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EB8AC" w14:textId="77777777" w:rsidR="00A11271" w:rsidRDefault="00A11271" w:rsidP="00A11271">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28"/>
          <w:szCs w:val="28"/>
        </w:rPr>
        <w:t>Informatīvais ziņojums</w:t>
      </w:r>
      <w:r>
        <w:rPr>
          <w:rStyle w:val="eop"/>
          <w:color w:val="000000"/>
          <w:sz w:val="28"/>
          <w:szCs w:val="28"/>
        </w:rPr>
        <w:t> </w:t>
      </w:r>
    </w:p>
    <w:p w14:paraId="7F0F96E4" w14:textId="77777777" w:rsidR="00A11271" w:rsidRDefault="00A11271" w:rsidP="00A11271">
      <w:pPr>
        <w:pStyle w:val="paragraph"/>
        <w:spacing w:before="0" w:beforeAutospacing="0" w:after="0" w:afterAutospacing="0"/>
        <w:jc w:val="center"/>
        <w:textAlignment w:val="baseline"/>
        <w:rPr>
          <w:rFonts w:ascii="Segoe UI" w:hAnsi="Segoe UI" w:cs="Segoe UI"/>
          <w:sz w:val="18"/>
          <w:szCs w:val="18"/>
        </w:rPr>
      </w:pPr>
      <w:r>
        <w:rPr>
          <w:rStyle w:val="normaltextrun"/>
          <w:b/>
          <w:bCs/>
          <w:color w:val="000000"/>
          <w:sz w:val="28"/>
          <w:szCs w:val="28"/>
        </w:rPr>
        <w:t>”Par medicīnisko ierīču un zāļu ziedošanu Ukrainai”</w:t>
      </w:r>
      <w:r>
        <w:rPr>
          <w:rStyle w:val="eop"/>
          <w:color w:val="000000"/>
          <w:sz w:val="28"/>
          <w:szCs w:val="28"/>
        </w:rPr>
        <w:t> </w:t>
      </w:r>
    </w:p>
    <w:p w14:paraId="141CA523" w14:textId="77777777" w:rsidR="00A11271" w:rsidRDefault="00A11271" w:rsidP="00A11271">
      <w:pPr>
        <w:pStyle w:val="paragraph"/>
        <w:spacing w:before="0" w:beforeAutospacing="0" w:after="0" w:afterAutospacing="0"/>
        <w:jc w:val="both"/>
        <w:textAlignment w:val="baseline"/>
        <w:rPr>
          <w:rFonts w:ascii="Segoe UI" w:hAnsi="Segoe UI" w:cs="Segoe UI"/>
          <w:sz w:val="18"/>
          <w:szCs w:val="18"/>
        </w:rPr>
      </w:pPr>
      <w:r>
        <w:rPr>
          <w:rStyle w:val="eop"/>
          <w:color w:val="000000"/>
          <w:sz w:val="28"/>
          <w:szCs w:val="28"/>
        </w:rPr>
        <w:t> </w:t>
      </w:r>
    </w:p>
    <w:p w14:paraId="27CD89B7" w14:textId="519EFC87" w:rsidR="00A11271" w:rsidRPr="00BB67D3"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eop"/>
          <w:color w:val="000000"/>
          <w:sz w:val="28"/>
          <w:szCs w:val="28"/>
        </w:rPr>
        <w:t> </w:t>
      </w:r>
      <w:r w:rsidRPr="00BB67D3">
        <w:rPr>
          <w:rStyle w:val="normaltextrun"/>
          <w:sz w:val="28"/>
          <w:szCs w:val="28"/>
        </w:rPr>
        <w:t>Informatīvais ziņojums “Par medicīnisko ierīču un zāļu ziedošanu Ukrainai” (turpmāk – Ziņojums) izstrādāts saskaņā ar Ministru kabineta (turpmāk – MK) 2006. gada 25. jūlija noteikumu Nr. 618 “Kārtība, kādā valsts kustamo mantu nodod bez atlīdzības ārvalstu valdību un starpvalstu organizāciju īpašumā” (turpmāk – Noteikumi Nr. 618) 2. punktu.</w:t>
      </w:r>
      <w:r w:rsidRPr="00BB67D3">
        <w:rPr>
          <w:rStyle w:val="eop"/>
          <w:sz w:val="28"/>
          <w:szCs w:val="28"/>
        </w:rPr>
        <w:t> </w:t>
      </w:r>
    </w:p>
    <w:p w14:paraId="1328E81B" w14:textId="185F12A6"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sidRPr="00BB67D3">
        <w:rPr>
          <w:rStyle w:val="normaltextrun"/>
          <w:sz w:val="28"/>
          <w:szCs w:val="28"/>
        </w:rPr>
        <w:t>Veselības ministrijā</w:t>
      </w:r>
      <w:r w:rsidR="00252F97" w:rsidRPr="00BB67D3">
        <w:rPr>
          <w:rStyle w:val="normaltextrun"/>
          <w:sz w:val="28"/>
          <w:szCs w:val="28"/>
        </w:rPr>
        <w:t xml:space="preserve"> (turpmāk – Ministrija)</w:t>
      </w:r>
      <w:r w:rsidRPr="00BB67D3">
        <w:rPr>
          <w:rStyle w:val="normaltextrun"/>
          <w:sz w:val="28"/>
          <w:szCs w:val="28"/>
        </w:rPr>
        <w:t xml:space="preserve"> </w:t>
      </w:r>
      <w:r>
        <w:rPr>
          <w:rStyle w:val="normaltextrun"/>
          <w:color w:val="000000"/>
          <w:sz w:val="28"/>
          <w:szCs w:val="28"/>
        </w:rPr>
        <w:t xml:space="preserve">tika saņemta Ukrainas Veselības ministrijas 2022. gada 6. maija vēstule Nr. 23-04/10400/2-22 (turpmāk – Vēstule) </w:t>
      </w:r>
      <w:r>
        <w:rPr>
          <w:rStyle w:val="normaltextrun"/>
          <w:i/>
          <w:iCs/>
          <w:color w:val="000000"/>
          <w:sz w:val="28"/>
          <w:szCs w:val="28"/>
        </w:rPr>
        <w:t>(skatīt 1. pielikumu)</w:t>
      </w:r>
      <w:r>
        <w:rPr>
          <w:rStyle w:val="normaltextrun"/>
          <w:color w:val="000000"/>
          <w:sz w:val="28"/>
          <w:szCs w:val="28"/>
        </w:rPr>
        <w:t>, kurā lūgts sniegt humāno atbalstu, lai nodrošinātu savlaicīgas medicīniskās palīdzības sniegšanu Krievijas Federācijas izraisītā bruņotā konflikta Ukrainā ietvaros cietušajiem. Vēstulē minēts, ka, turpinoties apšaudēm Ukrainas pilsētās, nereti raķetes trāpa gan civiliedzīvotāju kvartāliem, gan funkcionējošām ārstniecības iestādēm, kā arī neatliekamās medicīniskās palīdzības transportam, līdz ar ko cietušo vidū ir arī ārstniecības personas un neatliekamās medicīniskās palīdzības transporta līdzekļu vadītāji. Karadarbības rezultātā tiek iznīcināta veselības aprūpes infrastruktūra, tiek traucēta loģistikas tīklu darbība, un pastāv risks, ka šādā situācijā var tikt apdraudēta medikamentu pieejamība pacientiem.</w:t>
      </w:r>
      <w:r>
        <w:rPr>
          <w:rStyle w:val="eop"/>
          <w:color w:val="000000"/>
          <w:sz w:val="28"/>
          <w:szCs w:val="28"/>
        </w:rPr>
        <w:t> </w:t>
      </w:r>
    </w:p>
    <w:p w14:paraId="235D173F" w14:textId="362B853B" w:rsidR="00A11271" w:rsidRDefault="00252F97" w:rsidP="00A11271">
      <w:pPr>
        <w:pStyle w:val="paragraph"/>
        <w:spacing w:before="0" w:beforeAutospacing="0" w:after="0" w:afterAutospacing="0"/>
        <w:ind w:firstLine="705"/>
        <w:jc w:val="both"/>
        <w:textAlignment w:val="baseline"/>
        <w:rPr>
          <w:rFonts w:ascii="Segoe UI" w:hAnsi="Segoe UI" w:cs="Segoe UI"/>
          <w:sz w:val="18"/>
          <w:szCs w:val="18"/>
        </w:rPr>
      </w:pPr>
      <w:r w:rsidRPr="00BB67D3">
        <w:rPr>
          <w:rStyle w:val="normaltextrun"/>
          <w:sz w:val="28"/>
          <w:szCs w:val="28"/>
        </w:rPr>
        <w:t>M</w:t>
      </w:r>
      <w:r w:rsidR="00A11271">
        <w:rPr>
          <w:rStyle w:val="normaltextrun"/>
          <w:color w:val="000000"/>
          <w:sz w:val="28"/>
          <w:szCs w:val="28"/>
        </w:rPr>
        <w:t xml:space="preserve">inistrija ir izskatījusi Ukrainas Veselības ministrijas sagatavoto zāļu un medicīnas ierīču sarakstu un sadarbībā ar Nacionālo veselības dienestu </w:t>
      </w:r>
      <w:r w:rsidRPr="00BB67D3">
        <w:rPr>
          <w:rStyle w:val="normaltextrun"/>
          <w:sz w:val="28"/>
          <w:szCs w:val="28"/>
        </w:rPr>
        <w:t xml:space="preserve">(turpmāk – NVD) </w:t>
      </w:r>
      <w:r w:rsidR="00A11271">
        <w:rPr>
          <w:rStyle w:val="normaltextrun"/>
          <w:color w:val="000000"/>
          <w:sz w:val="28"/>
          <w:szCs w:val="28"/>
        </w:rPr>
        <w:t>izvērtējusi valsts iespējas sniegt atbalstu Ukrainai. </w:t>
      </w:r>
      <w:r w:rsidR="00A11271">
        <w:rPr>
          <w:rStyle w:val="eop"/>
          <w:color w:val="000000"/>
          <w:sz w:val="28"/>
          <w:szCs w:val="28"/>
        </w:rPr>
        <w:t> </w:t>
      </w:r>
    </w:p>
    <w:p w14:paraId="455191A5" w14:textId="5DA3C9B3"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shd w:val="clear" w:color="auto" w:fill="FFFFFF"/>
        </w:rPr>
        <w:t>2021. gada rudenī, kad Latvijā sākās straujš Covid-19 saslimstības uzliesmojums, kļuva skaidrs, ka ar esošajiem resursiem efektīvi novērst radušos krīzi veselības aprūpes sistēmā nebūs iespējams, tādēļ tika nolemts lūgt starptautisko palīdzību, lai slimnīcas varētu saņemt papildu</w:t>
      </w:r>
      <w:r w:rsidR="003C6740">
        <w:rPr>
          <w:rStyle w:val="normaltextrun"/>
          <w:color w:val="000000"/>
          <w:sz w:val="28"/>
          <w:szCs w:val="28"/>
          <w:shd w:val="clear" w:color="auto" w:fill="FFFFFF"/>
        </w:rPr>
        <w:t xml:space="preserve"> mākslīgās </w:t>
      </w:r>
      <w:r>
        <w:rPr>
          <w:rStyle w:val="normaltextrun"/>
          <w:color w:val="000000"/>
          <w:sz w:val="28"/>
          <w:szCs w:val="28"/>
          <w:shd w:val="clear" w:color="auto" w:fill="FFFFFF"/>
        </w:rPr>
        <w:t>plaušu ventil</w:t>
      </w:r>
      <w:r w:rsidR="003C6740">
        <w:rPr>
          <w:rStyle w:val="normaltextrun"/>
          <w:color w:val="000000"/>
          <w:sz w:val="28"/>
          <w:szCs w:val="28"/>
          <w:shd w:val="clear" w:color="auto" w:fill="FFFFFF"/>
        </w:rPr>
        <w:t>ācijas iekārtas</w:t>
      </w:r>
      <w:r>
        <w:rPr>
          <w:rStyle w:val="normaltextrun"/>
          <w:color w:val="000000"/>
          <w:sz w:val="28"/>
          <w:szCs w:val="28"/>
          <w:shd w:val="clear" w:color="auto" w:fill="FFFFFF"/>
        </w:rPr>
        <w:t>, pacientu monitoringa stacijas un citu nepieciešamo aprīkojumu. Nepieciešamā aprīkojuma saraksts caur Eiropas Savienības civilās aizsardzības mehānismu tika iesniegts Eiropas Ārkārtējo situāciju reaģēšanas un koordinācijas  centram (ERCC), kā rezultātā vairākas valstis - Somija, Čehija, Ungārija, Polija, Austrija, Lietuva, Francija, Vācija - ziedoja tobrīd akūti nepieciešamās iekārtas Covid-19 pacientu ārstēšanai, kuras palika Latvijas slimnīcu rīcībā arī pēc krīzes akūtās fāzes beigām, un šobrīd veido valsts materiālo rezervju krājumus.</w:t>
      </w:r>
      <w:r>
        <w:rPr>
          <w:rStyle w:val="eop"/>
          <w:color w:val="000000"/>
          <w:sz w:val="28"/>
          <w:szCs w:val="28"/>
        </w:rPr>
        <w:t> </w:t>
      </w:r>
    </w:p>
    <w:p w14:paraId="654D44E6" w14:textId="5FA37CB0" w:rsidR="00A11271" w:rsidRDefault="00A11271" w:rsidP="5865ABDA">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shd w:val="clear" w:color="auto" w:fill="FFFFFF"/>
        </w:rPr>
        <w:t xml:space="preserve">Izvērtējot esošo situāciju, kā arī, ņemot vērā Covid-19 pandēmijas laikā izveidotos valsts materiālo rezervju krājumus, tika vērtēta iespēja </w:t>
      </w:r>
      <w:r w:rsidRPr="009A6091">
        <w:rPr>
          <w:rStyle w:val="normaltextrun"/>
          <w:color w:val="000000"/>
          <w:sz w:val="28"/>
          <w:szCs w:val="28"/>
          <w:shd w:val="clear" w:color="auto" w:fill="FFFFFF"/>
        </w:rPr>
        <w:t>ziedot</w:t>
      </w:r>
      <w:r>
        <w:rPr>
          <w:rStyle w:val="normaltextrun"/>
          <w:color w:val="000000"/>
          <w:sz w:val="28"/>
          <w:szCs w:val="28"/>
          <w:shd w:val="clear" w:color="auto" w:fill="FFFFFF"/>
        </w:rPr>
        <w:t xml:space="preserve"> Ukrainai tās medicīniskās iekārtas, kuras valsts saņēma ziedojumu ietvaros</w:t>
      </w:r>
      <w:r>
        <w:rPr>
          <w:rStyle w:val="normaltextrun"/>
          <w:sz w:val="28"/>
          <w:szCs w:val="28"/>
          <w:shd w:val="clear" w:color="auto" w:fill="FFFFFF"/>
        </w:rPr>
        <w:t>.</w:t>
      </w:r>
      <w:r>
        <w:rPr>
          <w:rStyle w:val="normaltextrun"/>
          <w:color w:val="000000"/>
          <w:sz w:val="28"/>
          <w:szCs w:val="28"/>
          <w:shd w:val="clear" w:color="auto" w:fill="FFFFFF"/>
        </w:rPr>
        <w:t xml:space="preserve"> Ziedojumu, kā valsts īpašumu, saņēma un reģistrēja NVD, lai varētu nodot ziedotās medicīniskās ierīces lietošanai stacionārajām ārstniecības iestādēm</w:t>
      </w:r>
      <w:r w:rsidR="00E701A5">
        <w:rPr>
          <w:rStyle w:val="normaltextrun"/>
          <w:color w:val="000000"/>
          <w:sz w:val="28"/>
          <w:szCs w:val="28"/>
          <w:shd w:val="clear" w:color="auto" w:fill="FFFFFF"/>
        </w:rPr>
        <w:t>.</w:t>
      </w:r>
      <w:r>
        <w:rPr>
          <w:rStyle w:val="eop"/>
          <w:color w:val="000000"/>
          <w:sz w:val="28"/>
          <w:szCs w:val="28"/>
        </w:rPr>
        <w:t> </w:t>
      </w:r>
    </w:p>
    <w:p w14:paraId="60592337" w14:textId="0403FAAF"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t xml:space="preserve">Ņemot vērā minēto, </w:t>
      </w:r>
      <w:r w:rsidR="00252F97" w:rsidRPr="002E024A">
        <w:rPr>
          <w:rStyle w:val="normaltextrun"/>
          <w:sz w:val="28"/>
          <w:szCs w:val="28"/>
        </w:rPr>
        <w:t>M</w:t>
      </w:r>
      <w:r>
        <w:rPr>
          <w:rStyle w:val="normaltextrun"/>
          <w:color w:val="000000"/>
          <w:sz w:val="28"/>
          <w:szCs w:val="28"/>
        </w:rPr>
        <w:t xml:space="preserve">inistrija lūdza sabiedrību ar ierobežotu atbildību “Rīgas Austrumu klīniskā universitātes slimnīca” (turpmāk – RAKUS) pārskatīt ārstniecības iestādē esošās medicīnisko ierīču rezerves un </w:t>
      </w:r>
      <w:r w:rsidRPr="002E024A">
        <w:rPr>
          <w:rStyle w:val="normaltextrun"/>
          <w:sz w:val="28"/>
          <w:szCs w:val="28"/>
        </w:rPr>
        <w:t xml:space="preserve">informēt </w:t>
      </w:r>
      <w:r w:rsidR="00252F97" w:rsidRPr="002E024A">
        <w:rPr>
          <w:rStyle w:val="normaltextrun"/>
          <w:sz w:val="28"/>
          <w:szCs w:val="28"/>
        </w:rPr>
        <w:t>M</w:t>
      </w:r>
      <w:r>
        <w:rPr>
          <w:rStyle w:val="normaltextrun"/>
          <w:color w:val="000000"/>
          <w:sz w:val="28"/>
          <w:szCs w:val="28"/>
        </w:rPr>
        <w:t>inistriju par iestādes iespēju novirzīt ziedotās medicīniskās ierīces atbalsta sniegšanai Ukrainai. </w:t>
      </w:r>
      <w:r>
        <w:rPr>
          <w:rStyle w:val="eop"/>
          <w:color w:val="000000"/>
          <w:sz w:val="28"/>
          <w:szCs w:val="28"/>
        </w:rPr>
        <w:t> </w:t>
      </w:r>
    </w:p>
    <w:p w14:paraId="56A8D1E4" w14:textId="5DB8B462"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t xml:space="preserve">RAKUS, sniedzot atbildi </w:t>
      </w:r>
      <w:r w:rsidR="00252F97" w:rsidRPr="00007858">
        <w:rPr>
          <w:rStyle w:val="normaltextrun"/>
          <w:sz w:val="28"/>
          <w:szCs w:val="28"/>
        </w:rPr>
        <w:t>M</w:t>
      </w:r>
      <w:r>
        <w:rPr>
          <w:rStyle w:val="normaltextrun"/>
          <w:color w:val="000000"/>
          <w:sz w:val="28"/>
          <w:szCs w:val="28"/>
        </w:rPr>
        <w:t xml:space="preserve">inistrijai, nosūtīja to medicīnisko ierīču un zāļu sarakstu, kuras šobrīd iestādei ir iespēja ziedot Ukrainai pēc iespējas īsākā laikā </w:t>
      </w:r>
      <w:r>
        <w:rPr>
          <w:rStyle w:val="normaltextrun"/>
          <w:i/>
          <w:iCs/>
          <w:color w:val="000000"/>
          <w:sz w:val="28"/>
          <w:szCs w:val="28"/>
        </w:rPr>
        <w:t>(skatīt 2. pielikumu)</w:t>
      </w:r>
      <w:r>
        <w:rPr>
          <w:rStyle w:val="normaltextrun"/>
          <w:color w:val="000000"/>
          <w:sz w:val="28"/>
          <w:szCs w:val="28"/>
        </w:rPr>
        <w:t xml:space="preserve">. </w:t>
      </w:r>
    </w:p>
    <w:p w14:paraId="2588FAA9" w14:textId="168CCB4A"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lastRenderedPageBreak/>
        <w:t xml:space="preserve">Ņemot vērā minēto, tika pieņemts lēmums ziedot augstāk minētās medicīniskās ierīces Ukrainai, </w:t>
      </w:r>
      <w:r w:rsidR="00FD45B8" w:rsidRPr="002E024A">
        <w:rPr>
          <w:rStyle w:val="normaltextrun"/>
          <w:sz w:val="28"/>
          <w:szCs w:val="28"/>
        </w:rPr>
        <w:t>atsaucoties</w:t>
      </w:r>
      <w:r w:rsidR="00FD45B8">
        <w:rPr>
          <w:rStyle w:val="normaltextrun"/>
          <w:color w:val="000000"/>
          <w:sz w:val="28"/>
          <w:szCs w:val="28"/>
        </w:rPr>
        <w:t xml:space="preserve"> </w:t>
      </w:r>
      <w:r>
        <w:rPr>
          <w:rStyle w:val="normaltextrun"/>
          <w:color w:val="000000"/>
          <w:sz w:val="28"/>
          <w:szCs w:val="28"/>
        </w:rPr>
        <w:t>Ukrainas Veselības ministrijas lūgum</w:t>
      </w:r>
      <w:r w:rsidR="002E024A">
        <w:rPr>
          <w:rStyle w:val="normaltextrun"/>
          <w:color w:val="000000"/>
          <w:sz w:val="28"/>
          <w:szCs w:val="28"/>
        </w:rPr>
        <w:t>am</w:t>
      </w:r>
      <w:r>
        <w:rPr>
          <w:rStyle w:val="normaltextrun"/>
          <w:color w:val="000000"/>
          <w:sz w:val="28"/>
          <w:szCs w:val="28"/>
        </w:rPr>
        <w:t xml:space="preserve"> sniegt atbalstu.</w:t>
      </w:r>
      <w:r>
        <w:rPr>
          <w:rStyle w:val="eop"/>
          <w:color w:val="000000"/>
          <w:sz w:val="28"/>
          <w:szCs w:val="28"/>
        </w:rPr>
        <w:t> </w:t>
      </w:r>
    </w:p>
    <w:p w14:paraId="1304EF47" w14:textId="77777777"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t>Publiskas personas mantas atsavināšanas likuma 43.</w:t>
      </w:r>
      <w:r>
        <w:rPr>
          <w:rStyle w:val="normaltextrun"/>
          <w:color w:val="000000"/>
          <w:sz w:val="22"/>
          <w:szCs w:val="22"/>
          <w:vertAlign w:val="superscript"/>
        </w:rPr>
        <w:t>1</w:t>
      </w:r>
      <w:r>
        <w:rPr>
          <w:rStyle w:val="normaltextrun"/>
          <w:color w:val="000000"/>
          <w:sz w:val="28"/>
          <w:szCs w:val="28"/>
        </w:rPr>
        <w:t> pants nosaka, ka valsts kustamo mantu var nodot bez atlīdzības ārvalstu valdību vai starpvalstu organizāciju īpašumā. Šādā gadījumā lēmumu par kustamās mantas nodošanu katrā konkrētajā gadījumā pieņem Ministru kabinets (turpmāk – MK).</w:t>
      </w:r>
      <w:r>
        <w:rPr>
          <w:rStyle w:val="eop"/>
          <w:color w:val="000000"/>
          <w:sz w:val="28"/>
          <w:szCs w:val="28"/>
        </w:rPr>
        <w:t> </w:t>
      </w:r>
    </w:p>
    <w:p w14:paraId="3F5C2E04" w14:textId="325F9739" w:rsidR="00A11271" w:rsidRPr="00FD45B8" w:rsidRDefault="00A11271" w:rsidP="00A11271">
      <w:pPr>
        <w:pStyle w:val="paragraph"/>
        <w:spacing w:before="0" w:beforeAutospacing="0" w:after="0" w:afterAutospacing="0"/>
        <w:ind w:firstLine="705"/>
        <w:jc w:val="both"/>
        <w:textAlignment w:val="baseline"/>
        <w:rPr>
          <w:rFonts w:ascii="Segoe UI" w:hAnsi="Segoe UI" w:cs="Segoe UI"/>
          <w:strike/>
          <w:sz w:val="18"/>
          <w:szCs w:val="18"/>
        </w:rPr>
      </w:pPr>
      <w:r>
        <w:rPr>
          <w:rStyle w:val="normaltextrun"/>
          <w:color w:val="333333"/>
          <w:sz w:val="28"/>
          <w:szCs w:val="28"/>
        </w:rPr>
        <w:t>Tādējādi,</w:t>
      </w:r>
      <w:r w:rsidR="00FD45B8">
        <w:rPr>
          <w:rStyle w:val="normaltextrun"/>
          <w:color w:val="333333"/>
          <w:sz w:val="28"/>
          <w:szCs w:val="28"/>
        </w:rPr>
        <w:t xml:space="preserve"> </w:t>
      </w:r>
      <w:r w:rsidR="00FD45B8" w:rsidRPr="002E024A">
        <w:rPr>
          <w:rStyle w:val="normaltextrun"/>
          <w:sz w:val="28"/>
          <w:szCs w:val="28"/>
        </w:rPr>
        <w:t>Publiskas personas mantas atsavināšanas</w:t>
      </w:r>
      <w:r w:rsidRPr="002E024A">
        <w:rPr>
          <w:rStyle w:val="normaltextrun"/>
          <w:sz w:val="28"/>
          <w:szCs w:val="28"/>
        </w:rPr>
        <w:t xml:space="preserve"> </w:t>
      </w:r>
      <w:r>
        <w:rPr>
          <w:rStyle w:val="normaltextrun"/>
          <w:color w:val="333333"/>
          <w:sz w:val="28"/>
          <w:szCs w:val="28"/>
        </w:rPr>
        <w:t xml:space="preserve">likums atļauj valstij ziedot 2. pielikumā minētās medicīniskās ierīces, kuras īpašnieks ir valsts, un kuras ziedojuma veidā ir pieņēmis un reģistrējis NVD. </w:t>
      </w:r>
    </w:p>
    <w:p w14:paraId="2E587C5C" w14:textId="5E54BFE8" w:rsidR="0016729E" w:rsidRDefault="00A11271" w:rsidP="0016729E">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333333"/>
          <w:sz w:val="28"/>
          <w:szCs w:val="28"/>
        </w:rPr>
        <w:t xml:space="preserve">Izvērtējot Ukrainas lūgumu attiecībā uz zāļu iespējamo ziedošanu, </w:t>
      </w:r>
      <w:r w:rsidR="00FD45B8" w:rsidRPr="002E024A">
        <w:rPr>
          <w:rStyle w:val="normaltextrun"/>
          <w:sz w:val="28"/>
          <w:szCs w:val="28"/>
        </w:rPr>
        <w:t>M</w:t>
      </w:r>
      <w:r>
        <w:rPr>
          <w:rStyle w:val="normaltextrun"/>
          <w:color w:val="333333"/>
          <w:sz w:val="28"/>
          <w:szCs w:val="28"/>
        </w:rPr>
        <w:t xml:space="preserve">inistrija ir konstatējusi, ka valsts materiālo rezervju ietvaros šobrīd nav pieejami zāļu krājumi, kurus būtu iespējams ziedot Ukrainas Veselības ministrijai. Šādā gadījumā NVD būtu jāorganizē laikietilpīga iepirkumu procedūra, atbilstoši Publisko iepirkumu likumā noteiktajām tiesību normām, līdz ar ko tika izvērtēti alternatīvi risinājumi. </w:t>
      </w:r>
      <w:r w:rsidR="00A00DCF">
        <w:rPr>
          <w:rStyle w:val="normaltextrun"/>
          <w:color w:val="333333"/>
          <w:sz w:val="28"/>
          <w:szCs w:val="28"/>
        </w:rPr>
        <w:t xml:space="preserve">Savukārt, </w:t>
      </w:r>
      <w:bookmarkStart w:id="0" w:name="_Hlk105699322"/>
      <w:r w:rsidR="00FD45B8" w:rsidRPr="002E024A">
        <w:rPr>
          <w:rStyle w:val="normaltextrun"/>
          <w:sz w:val="28"/>
          <w:szCs w:val="28"/>
        </w:rPr>
        <w:t>M</w:t>
      </w:r>
      <w:r w:rsidR="00A00DCF">
        <w:rPr>
          <w:rStyle w:val="normaltextrun"/>
          <w:color w:val="333333"/>
          <w:sz w:val="28"/>
          <w:szCs w:val="28"/>
        </w:rPr>
        <w:t xml:space="preserve">inistrija nav tiesīga pati iegādāties zāles, ņemot vērā, ka tai nav nepieciešamās zāļu lieltirgotavas (noliktavas) ar atbilstošu speciālo atļauju (licenci), lai veiktu zāļu iegādi, uzglabāšanu, uzskaiti un kontroli, sūtījumu noformēšanu eksportam, zāļu verifikāciju un dekomisiju u.c.. Prasības zāļu aprites procesam nosaka Farmācijas likums, </w:t>
      </w:r>
      <w:r w:rsidR="00FD45B8" w:rsidRPr="002E024A">
        <w:rPr>
          <w:rStyle w:val="normaltextrun"/>
          <w:sz w:val="28"/>
          <w:szCs w:val="28"/>
        </w:rPr>
        <w:t>MK</w:t>
      </w:r>
      <w:r w:rsidR="00FD45B8">
        <w:rPr>
          <w:rStyle w:val="normaltextrun"/>
          <w:color w:val="333333"/>
          <w:sz w:val="28"/>
          <w:szCs w:val="28"/>
        </w:rPr>
        <w:t xml:space="preserve"> </w:t>
      </w:r>
      <w:r w:rsidR="00A00DCF">
        <w:rPr>
          <w:rStyle w:val="normaltextrun"/>
          <w:color w:val="333333"/>
          <w:sz w:val="28"/>
          <w:szCs w:val="28"/>
        </w:rPr>
        <w:t>noteikumi u.c. saistošie normatīvie akti, kuru prasības pamatotas cita starpā ar zāļu kvalitātes saglabāšanas prasībām, c</w:t>
      </w:r>
      <w:r w:rsidR="0016729E">
        <w:rPr>
          <w:rStyle w:val="normaltextrun"/>
          <w:color w:val="333333"/>
          <w:sz w:val="28"/>
          <w:szCs w:val="28"/>
        </w:rPr>
        <w:t>ī</w:t>
      </w:r>
      <w:r w:rsidR="00A00DCF">
        <w:rPr>
          <w:rStyle w:val="normaltextrun"/>
          <w:color w:val="333333"/>
          <w:sz w:val="28"/>
          <w:szCs w:val="28"/>
        </w:rPr>
        <w:t>ņu pret zāļu nonākšanu nelegālajā apritē un pret viltotām zālēm</w:t>
      </w:r>
      <w:r w:rsidR="0016729E">
        <w:rPr>
          <w:rStyle w:val="normaltextrun"/>
          <w:color w:val="333333"/>
          <w:sz w:val="28"/>
          <w:szCs w:val="28"/>
        </w:rPr>
        <w:t>.</w:t>
      </w:r>
      <w:r w:rsidR="00A00DCF">
        <w:rPr>
          <w:rStyle w:val="eop"/>
          <w:color w:val="333333"/>
          <w:sz w:val="28"/>
          <w:szCs w:val="28"/>
        </w:rPr>
        <w:t> </w:t>
      </w:r>
    </w:p>
    <w:bookmarkEnd w:id="0"/>
    <w:p w14:paraId="0CA25C96" w14:textId="03CA3390" w:rsidR="00A11271" w:rsidRDefault="00A11271" w:rsidP="0016729E">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t xml:space="preserve">Īstenojot palīdzības sniegšanu, </w:t>
      </w:r>
      <w:r w:rsidR="002E024A">
        <w:rPr>
          <w:rStyle w:val="normaltextrun"/>
          <w:color w:val="000000"/>
          <w:sz w:val="28"/>
          <w:szCs w:val="28"/>
        </w:rPr>
        <w:t>M</w:t>
      </w:r>
      <w:r>
        <w:rPr>
          <w:rStyle w:val="normaltextrun"/>
          <w:color w:val="000000"/>
          <w:sz w:val="28"/>
          <w:szCs w:val="28"/>
        </w:rPr>
        <w:t xml:space="preserve">inistrijas resors </w:t>
      </w:r>
      <w:r w:rsidR="00FD45B8" w:rsidRPr="002E024A">
        <w:rPr>
          <w:rStyle w:val="normaltextrun"/>
          <w:sz w:val="28"/>
          <w:szCs w:val="28"/>
        </w:rPr>
        <w:t xml:space="preserve">ievēro </w:t>
      </w:r>
      <w:r w:rsidRPr="002E024A">
        <w:rPr>
          <w:rStyle w:val="normaltextrun"/>
          <w:sz w:val="28"/>
          <w:szCs w:val="28"/>
        </w:rPr>
        <w:t>princip</w:t>
      </w:r>
      <w:r w:rsidR="00FD45B8" w:rsidRPr="002E024A">
        <w:rPr>
          <w:rStyle w:val="normaltextrun"/>
          <w:sz w:val="28"/>
          <w:szCs w:val="28"/>
        </w:rPr>
        <w:t>u</w:t>
      </w:r>
      <w:r w:rsidRPr="002E024A">
        <w:rPr>
          <w:rStyle w:val="normaltextrun"/>
          <w:strike/>
          <w:sz w:val="28"/>
          <w:szCs w:val="28"/>
        </w:rPr>
        <w:t xml:space="preserve"> </w:t>
      </w:r>
      <w:r>
        <w:rPr>
          <w:rStyle w:val="normaltextrun"/>
          <w:color w:val="000000"/>
          <w:sz w:val="28"/>
          <w:szCs w:val="28"/>
        </w:rPr>
        <w:t>– sūtīt tikai prasīto, kā arī ievērot visīsākās loģistikas ķēdes un centralizāciju, lai mazinātu Ukrainas puses administratīvo slogu un neradītu haosu. </w:t>
      </w:r>
      <w:r>
        <w:rPr>
          <w:rStyle w:val="eop"/>
          <w:color w:val="000000"/>
          <w:sz w:val="28"/>
          <w:szCs w:val="28"/>
        </w:rPr>
        <w:t> </w:t>
      </w:r>
    </w:p>
    <w:p w14:paraId="1E1EA47B" w14:textId="045EC17B"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sz w:val="28"/>
          <w:szCs w:val="28"/>
        </w:rPr>
        <w:t>Ņemot vērā, ka ir pieņemts konceptuāls lēmums sniegt palīdzību Ukrainai, nepieciešams nodrošināt iespējami izdevīgāko cenu un ātrāko ceļu to iegādei, kas iespējams izmantojot ārstniecības iestāžu jau noslēgtos iepirkumu līgumus par zāļu iegādi</w:t>
      </w:r>
      <w:r w:rsidR="00684531">
        <w:rPr>
          <w:rStyle w:val="normaltextrun"/>
          <w:sz w:val="28"/>
          <w:szCs w:val="28"/>
        </w:rPr>
        <w:t xml:space="preserve"> (pārdalot šī brīža Latvijā vairumtirdzniecībā pieejamus attiecīgiem iepirkumiem paredzētus zāļu krājumus). </w:t>
      </w:r>
      <w:r w:rsidR="005F7EFD">
        <w:rPr>
          <w:rStyle w:val="normaltextrun"/>
          <w:sz w:val="28"/>
          <w:szCs w:val="28"/>
        </w:rPr>
        <w:t>Izmantojot RAKUS jau noslēgtos atvērtos iepirkuma līgumus, pastāv iespēja nodrošināt Ukrainai nepieciešamu zāļu piegādi no Latvijas vairumtirgotāja Ukrainai par iespējami izdevīgākajām cenām tādā apjomā, kādā tās lūgusi Ukrainas Veselības ministrija,.</w:t>
      </w:r>
      <w:r w:rsidR="005F7EFD">
        <w:rPr>
          <w:rStyle w:val="eop"/>
          <w:sz w:val="28"/>
          <w:szCs w:val="28"/>
        </w:rPr>
        <w:t> </w:t>
      </w:r>
      <w:r>
        <w:rPr>
          <w:rStyle w:val="normaltextrun"/>
          <w:color w:val="333333"/>
          <w:sz w:val="28"/>
          <w:szCs w:val="28"/>
        </w:rPr>
        <w:t xml:space="preserve">Lai paaugstinātas veselības aprūpes sistēmas noslodzes gadījumā, piemēram, Covid-19 pandēmijas apstākļos, stacionārās ārstniecības iestādes spētu nodrošināt pacientiem nepieciešamo veselības aprūpi, ārstniecības iestādēm ir lūgts sagatavot un turēt materiālo rezervju krājumos zāles trijiem mēnešiem. </w:t>
      </w:r>
    </w:p>
    <w:p w14:paraId="1898D435" w14:textId="3148C6DB"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sidRPr="00A11271">
        <w:rPr>
          <w:rStyle w:val="normaltextrun"/>
          <w:sz w:val="28"/>
          <w:szCs w:val="28"/>
        </w:rPr>
        <w:t>T</w:t>
      </w:r>
      <w:r>
        <w:rPr>
          <w:rStyle w:val="normaltextrun"/>
          <w:sz w:val="28"/>
          <w:szCs w:val="28"/>
        </w:rPr>
        <w:t xml:space="preserve">ādējādi, lai tiktu rasta iespēja organizēt humānās palīdzības sniegšanas procesu nekavējoties, nevis veicot laikietilpīgu iepirkumu organizēšanas procedūru, </w:t>
      </w:r>
      <w:r w:rsidR="004134BA" w:rsidRPr="002E024A">
        <w:rPr>
          <w:rStyle w:val="normaltextrun"/>
          <w:sz w:val="28"/>
          <w:szCs w:val="28"/>
        </w:rPr>
        <w:t>M</w:t>
      </w:r>
      <w:r>
        <w:rPr>
          <w:rStyle w:val="normaltextrun"/>
          <w:sz w:val="28"/>
          <w:szCs w:val="28"/>
        </w:rPr>
        <w:t xml:space="preserve">inistrija lūdza RAKUS </w:t>
      </w:r>
      <w:r w:rsidR="006678C0">
        <w:rPr>
          <w:rStyle w:val="normaltextrun"/>
          <w:sz w:val="28"/>
          <w:szCs w:val="28"/>
        </w:rPr>
        <w:t xml:space="preserve">precizēt iespējas </w:t>
      </w:r>
      <w:r>
        <w:rPr>
          <w:rStyle w:val="normaltextrun"/>
          <w:sz w:val="28"/>
          <w:szCs w:val="28"/>
        </w:rPr>
        <w:t>iegādāties 2. pielikumā minētās zāles, lai nodrošinātu nepieciešamā atbalsta sniegšanu Ukrainai.</w:t>
      </w:r>
      <w:r>
        <w:rPr>
          <w:rStyle w:val="eop"/>
          <w:sz w:val="28"/>
          <w:szCs w:val="28"/>
        </w:rPr>
        <w:t> </w:t>
      </w:r>
    </w:p>
    <w:p w14:paraId="178C2579" w14:textId="4C62BCC8" w:rsidR="008326EF" w:rsidRPr="009A6091" w:rsidRDefault="00627CED" w:rsidP="00651753">
      <w:pPr>
        <w:pStyle w:val="paragraph"/>
        <w:spacing w:before="0" w:beforeAutospacing="0" w:after="0" w:afterAutospacing="0"/>
        <w:ind w:firstLine="705"/>
        <w:jc w:val="both"/>
        <w:textAlignment w:val="baseline"/>
        <w:rPr>
          <w:rStyle w:val="normaltextrun"/>
        </w:rPr>
      </w:pPr>
      <w:r>
        <w:rPr>
          <w:rStyle w:val="normaltextrun"/>
          <w:sz w:val="28"/>
          <w:szCs w:val="28"/>
        </w:rPr>
        <w:t xml:space="preserve">Ņemot vērā to, ka iepriekš minētās zāles tiktu pārdalītas no </w:t>
      </w:r>
      <w:r w:rsidR="00BC7C39">
        <w:rPr>
          <w:rStyle w:val="normaltextrun"/>
          <w:sz w:val="28"/>
          <w:szCs w:val="28"/>
        </w:rPr>
        <w:t>L</w:t>
      </w:r>
      <w:r>
        <w:rPr>
          <w:rStyle w:val="normaltextrun"/>
          <w:sz w:val="28"/>
          <w:szCs w:val="28"/>
        </w:rPr>
        <w:t xml:space="preserve">atvijas vairumtirgotājā krājumiem, kuri paredzēti līguma izpildei </w:t>
      </w:r>
      <w:r w:rsidRPr="002E024A">
        <w:rPr>
          <w:rStyle w:val="normaltextrun"/>
          <w:sz w:val="28"/>
          <w:szCs w:val="28"/>
        </w:rPr>
        <w:t xml:space="preserve">pret RAKUS,  RAKUS šādā gadījumā būtu ziedotājs šo zāļu piegādes nodrošināšanai </w:t>
      </w:r>
      <w:r w:rsidR="004134BA" w:rsidRPr="002E024A">
        <w:rPr>
          <w:rStyle w:val="normaltextrun"/>
          <w:sz w:val="28"/>
          <w:szCs w:val="28"/>
        </w:rPr>
        <w:t xml:space="preserve">Publiskas personas </w:t>
      </w:r>
      <w:r w:rsidR="00715932" w:rsidRPr="002E024A">
        <w:rPr>
          <w:rStyle w:val="normaltextrun"/>
          <w:sz w:val="28"/>
          <w:szCs w:val="28"/>
        </w:rPr>
        <w:lastRenderedPageBreak/>
        <w:t xml:space="preserve">finanšu līdzekļu un mantas izšķērdēšanas novēršanas likuma </w:t>
      </w:r>
      <w:r w:rsidRPr="002E024A">
        <w:rPr>
          <w:rStyle w:val="normaltextrun"/>
          <w:sz w:val="28"/>
          <w:szCs w:val="28"/>
        </w:rPr>
        <w:t xml:space="preserve">izpratnē. </w:t>
      </w:r>
      <w:r w:rsidR="00715932" w:rsidRPr="002E024A">
        <w:rPr>
          <w:rStyle w:val="normaltextrun"/>
          <w:sz w:val="28"/>
          <w:szCs w:val="28"/>
        </w:rPr>
        <w:t xml:space="preserve">Šī likuma 11.panta pirmā daļa paredz, ka kapitālsabiedrība dāvināšanai (ziedošanai) drīkst atvēlēt ne vairāk par 20 procentiem no iepriekšējā pārskata gada peļņas. </w:t>
      </w:r>
      <w:r w:rsidR="004134BA" w:rsidRPr="002E024A">
        <w:rPr>
          <w:rStyle w:val="normaltextrun"/>
          <w:sz w:val="28"/>
          <w:szCs w:val="28"/>
        </w:rPr>
        <w:t>RAKUS</w:t>
      </w:r>
      <w:r w:rsidR="00A11271" w:rsidRPr="002E024A">
        <w:rPr>
          <w:rStyle w:val="normaltextrun"/>
          <w:sz w:val="28"/>
          <w:szCs w:val="28"/>
        </w:rPr>
        <w:t xml:space="preserve"> ir valsts kapitālsabiedrība, uz kuru attiecas iepriekš minēt</w:t>
      </w:r>
      <w:r w:rsidR="00715932" w:rsidRPr="002E024A">
        <w:rPr>
          <w:rStyle w:val="normaltextrun"/>
          <w:sz w:val="28"/>
          <w:szCs w:val="28"/>
        </w:rPr>
        <w:t>ais</w:t>
      </w:r>
      <w:r w:rsidR="00A11271" w:rsidRPr="002E024A">
        <w:rPr>
          <w:rStyle w:val="normaltextrun"/>
          <w:sz w:val="28"/>
          <w:szCs w:val="28"/>
        </w:rPr>
        <w:t xml:space="preserve"> ierobežojum</w:t>
      </w:r>
      <w:r w:rsidR="00715932" w:rsidRPr="002E024A">
        <w:rPr>
          <w:rStyle w:val="normaltextrun"/>
          <w:sz w:val="28"/>
          <w:szCs w:val="28"/>
        </w:rPr>
        <w:t>s</w:t>
      </w:r>
      <w:r w:rsidR="00A11271" w:rsidRPr="002E024A">
        <w:rPr>
          <w:rStyle w:val="normaltextrun"/>
          <w:sz w:val="28"/>
          <w:szCs w:val="28"/>
        </w:rPr>
        <w:t xml:space="preserve"> </w:t>
      </w:r>
      <w:r w:rsidR="00715932" w:rsidRPr="002E024A">
        <w:rPr>
          <w:rStyle w:val="normaltextrun"/>
          <w:sz w:val="28"/>
          <w:szCs w:val="28"/>
        </w:rPr>
        <w:t xml:space="preserve">attiecībā uz ziedojuma apmēru, </w:t>
      </w:r>
      <w:r w:rsidR="00A11271" w:rsidRPr="002E024A">
        <w:rPr>
          <w:rStyle w:val="normaltextrun"/>
          <w:sz w:val="28"/>
          <w:szCs w:val="28"/>
        </w:rPr>
        <w:t>kā arī Ukrainas civiliedzīvotāju atbalsta likuma 11.</w:t>
      </w:r>
      <w:r w:rsidR="00A11271" w:rsidRPr="002E024A">
        <w:rPr>
          <w:rStyle w:val="normaltextrun"/>
          <w:sz w:val="28"/>
          <w:szCs w:val="28"/>
          <w:vertAlign w:val="superscript"/>
        </w:rPr>
        <w:t xml:space="preserve">1 </w:t>
      </w:r>
      <w:r w:rsidR="00A11271" w:rsidRPr="002E024A">
        <w:rPr>
          <w:rStyle w:val="normaltextrun"/>
          <w:sz w:val="28"/>
          <w:szCs w:val="28"/>
        </w:rPr>
        <w:t>panta ceturtajā daļā paredzētais ierobežojums, ka kapitālsabiedrība dāvināšanai (ziedošanai) vispārējam atbalstam Ukrainas sabiedrībai drīkst atvēlēt ne vairāk par 20 procentiem no iepriekšējā pārskata gada peļņas summas, kas samazināta par kapitālsabiedrības attiecīgajā pārskata gadā saņemto valsts budžeta dotāciju Covid-19 radītās krīzes seku mazināšanai</w:t>
      </w:r>
      <w:r w:rsidR="00A11271" w:rsidRPr="009A6091">
        <w:rPr>
          <w:rStyle w:val="normaltextrun"/>
          <w:sz w:val="28"/>
          <w:szCs w:val="28"/>
        </w:rPr>
        <w:t>. RAKUS finanšu rādītāji ierobežo</w:t>
      </w:r>
      <w:r w:rsidR="0036009E" w:rsidRPr="009A6091">
        <w:rPr>
          <w:rStyle w:val="normaltextrun"/>
          <w:sz w:val="28"/>
          <w:szCs w:val="28"/>
        </w:rPr>
        <w:t>ja</w:t>
      </w:r>
      <w:r w:rsidR="00A11271" w:rsidRPr="009A6091">
        <w:rPr>
          <w:rStyle w:val="normaltextrun"/>
          <w:sz w:val="28"/>
          <w:szCs w:val="28"/>
        </w:rPr>
        <w:t xml:space="preserve"> veikt zāļu ziedojumu, jo ziedojamās summas apmērs pārsniedz RAKUS iepriekšēja pārskata gada peļņu, kā arī RAKUS ir saņēmis valsts budžeta dotācijas Covid-19 krīzes pārvarēšanai, </w:t>
      </w:r>
      <w:bookmarkStart w:id="1" w:name="_Hlk107397094"/>
      <w:r w:rsidR="00A11271" w:rsidRPr="009A6091">
        <w:rPr>
          <w:rStyle w:val="normaltextrun"/>
          <w:sz w:val="28"/>
          <w:szCs w:val="28"/>
        </w:rPr>
        <w:t>līdz ar to saskaņā ar Ukrainas civiliedzīvotāju atbalsta likuma 11.</w:t>
      </w:r>
      <w:r w:rsidR="00A11271" w:rsidRPr="009A6091">
        <w:rPr>
          <w:rStyle w:val="normaltextrun"/>
          <w:sz w:val="22"/>
          <w:szCs w:val="22"/>
          <w:vertAlign w:val="superscript"/>
        </w:rPr>
        <w:t xml:space="preserve">1 </w:t>
      </w:r>
      <w:r w:rsidR="00A11271" w:rsidRPr="009A6091">
        <w:rPr>
          <w:rStyle w:val="normaltextrun"/>
          <w:sz w:val="28"/>
          <w:szCs w:val="28"/>
        </w:rPr>
        <w:t>panta ceturto daļu RAKUS</w:t>
      </w:r>
      <w:r w:rsidR="00651753" w:rsidRPr="009A6091">
        <w:rPr>
          <w:rStyle w:val="normaltextrun"/>
          <w:sz w:val="28"/>
          <w:szCs w:val="28"/>
        </w:rPr>
        <w:t xml:space="preserve"> </w:t>
      </w:r>
      <w:r w:rsidR="00A11271" w:rsidRPr="009A6091">
        <w:rPr>
          <w:rStyle w:val="normaltextrun"/>
          <w:sz w:val="28"/>
          <w:szCs w:val="28"/>
        </w:rPr>
        <w:t>n</w:t>
      </w:r>
      <w:r w:rsidR="00651753" w:rsidRPr="009A6091">
        <w:rPr>
          <w:rStyle w:val="normaltextrun"/>
          <w:sz w:val="28"/>
          <w:szCs w:val="28"/>
        </w:rPr>
        <w:t>ebija</w:t>
      </w:r>
      <w:r w:rsidR="00A11271" w:rsidRPr="009A6091">
        <w:rPr>
          <w:rStyle w:val="normaltextrun"/>
          <w:sz w:val="28"/>
          <w:szCs w:val="28"/>
        </w:rPr>
        <w:t xml:space="preserve"> tiesī</w:t>
      </w:r>
      <w:r w:rsidR="00651753" w:rsidRPr="009A6091">
        <w:rPr>
          <w:rStyle w:val="normaltextrun"/>
          <w:sz w:val="28"/>
          <w:szCs w:val="28"/>
        </w:rPr>
        <w:t>bas</w:t>
      </w:r>
      <w:r w:rsidR="00A11271" w:rsidRPr="009A6091">
        <w:rPr>
          <w:rStyle w:val="normaltextrun"/>
          <w:sz w:val="28"/>
          <w:szCs w:val="28"/>
        </w:rPr>
        <w:t xml:space="preserve"> veikt ziedojumu plānotajā apmērā.</w:t>
      </w:r>
      <w:r w:rsidR="00651753" w:rsidRPr="009A6091">
        <w:rPr>
          <w:rStyle w:val="normaltextrun"/>
          <w:sz w:val="28"/>
          <w:szCs w:val="28"/>
        </w:rPr>
        <w:t xml:space="preserve"> </w:t>
      </w:r>
    </w:p>
    <w:p w14:paraId="3B97F769" w14:textId="64D2169E" w:rsidR="008326EF" w:rsidRPr="009A6091" w:rsidRDefault="008326EF" w:rsidP="000E6366">
      <w:pPr>
        <w:rPr>
          <w:sz w:val="28"/>
          <w:szCs w:val="28"/>
        </w:rPr>
      </w:pPr>
      <w:bookmarkStart w:id="2" w:name="_Hlk107397115"/>
      <w:bookmarkEnd w:id="1"/>
      <w:r w:rsidRPr="009A6091">
        <w:rPr>
          <w:sz w:val="28"/>
          <w:szCs w:val="28"/>
        </w:rPr>
        <w:t>Lai veiktu ziedojumu bija nepieciešams veikt  grozījums Ukrainas civiliedzīvotāju atbalsta likuma 11.</w:t>
      </w:r>
      <w:r w:rsidRPr="009A6091">
        <w:rPr>
          <w:sz w:val="28"/>
          <w:szCs w:val="28"/>
          <w:vertAlign w:val="superscript"/>
        </w:rPr>
        <w:t>1</w:t>
      </w:r>
      <w:r w:rsidRPr="009A6091">
        <w:rPr>
          <w:sz w:val="28"/>
          <w:szCs w:val="28"/>
        </w:rPr>
        <w:t> panta ceturtajā daļā, paredzot izņēmumus no šā panta ceturtajā daļā noteiktā ziedojuma apmēra ierobežojuma. </w:t>
      </w:r>
      <w:r w:rsidR="0044101B" w:rsidRPr="009A6091">
        <w:rPr>
          <w:sz w:val="28"/>
          <w:szCs w:val="28"/>
        </w:rPr>
        <w:t>2022. gada 23. jūnijā stājās spēkā Ukrainas civiliedzīvotāju atbalsta likuma 11.</w:t>
      </w:r>
      <w:r w:rsidR="0044101B" w:rsidRPr="009A6091">
        <w:rPr>
          <w:sz w:val="28"/>
          <w:szCs w:val="28"/>
          <w:vertAlign w:val="superscript"/>
        </w:rPr>
        <w:t>1</w:t>
      </w:r>
      <w:r w:rsidR="0044101B" w:rsidRPr="009A6091">
        <w:rPr>
          <w:sz w:val="28"/>
          <w:szCs w:val="28"/>
        </w:rPr>
        <w:t> panta 4</w:t>
      </w:r>
      <w:r w:rsidR="0044101B" w:rsidRPr="009A6091">
        <w:rPr>
          <w:sz w:val="28"/>
          <w:szCs w:val="28"/>
          <w:vertAlign w:val="superscript"/>
        </w:rPr>
        <w:t>1</w:t>
      </w:r>
      <w:r w:rsidR="0044101B" w:rsidRPr="009A6091">
        <w:rPr>
          <w:sz w:val="28"/>
          <w:szCs w:val="28"/>
        </w:rPr>
        <w:t> daļa, kas nosaka,</w:t>
      </w:r>
      <w:r w:rsidR="000E6366" w:rsidRPr="009A6091">
        <w:rPr>
          <w:sz w:val="28"/>
          <w:szCs w:val="28"/>
        </w:rPr>
        <w:t xml:space="preserve"> </w:t>
      </w:r>
      <w:r w:rsidRPr="009A6091">
        <w:rPr>
          <w:sz w:val="28"/>
          <w:szCs w:val="28"/>
        </w:rPr>
        <w:t>izņēmumu no vispārējās kārtības un nosakot, ka šā likuma 11.</w:t>
      </w:r>
      <w:r w:rsidRPr="009A6091">
        <w:rPr>
          <w:sz w:val="28"/>
          <w:szCs w:val="28"/>
          <w:vertAlign w:val="superscript"/>
        </w:rPr>
        <w:t>1</w:t>
      </w:r>
      <w:r w:rsidRPr="009A6091">
        <w:rPr>
          <w:sz w:val="28"/>
          <w:szCs w:val="28"/>
        </w:rPr>
        <w:t xml:space="preserve"> panta ceturtajā daļā noteikto ziedojuma apmēra ierobežojumu nepiemēro gadījumos, kad juridiska persona ziedo zāles, lai nekavējoši sniegtu palīdzību Ukrainai un par to ir pieņemts atbilstošs MK lēmums. Par ziedojuma summu nevar piemērot uzņēmumu ienākuma nodokļa atvieglojumus ziedotājiem, vienlaikus par to nav jākoriģē uzņēmumu ienākuma nodokļa bāze.</w:t>
      </w:r>
    </w:p>
    <w:bookmarkEnd w:id="2"/>
    <w:p w14:paraId="3ABD8299" w14:textId="77777777" w:rsidR="008326EF" w:rsidRPr="008326EF" w:rsidRDefault="008326EF" w:rsidP="008326EF">
      <w:pPr>
        <w:rPr>
          <w:sz w:val="28"/>
          <w:szCs w:val="28"/>
        </w:rPr>
      </w:pPr>
      <w:r w:rsidRPr="008326EF">
        <w:rPr>
          <w:sz w:val="28"/>
          <w:szCs w:val="28"/>
        </w:rPr>
        <w:t>RAKUS valde ir informēta par minētā procesa organizāciju un ir atbalstījusi to, kā arī RAKUS padome minēto jautājumu ir izskatījusi 2022. gada 8. jūnija ārkārtas padomes sēdē un neiebilst  ziedojumam, lai nodrošinātu atbalsta sniegšanu Ukrainas sabiedrībai.  Līdz minētā grozījuma spēkā stāšanās brīdim ne valdei, ne kapitāla daļu turētājam, ne arī padomei nebija tiesiska pamata pieņemt lēmumu par atļauju veikt ziedojumu. Norādam, ka ziedošana tiks veikta ievērojot minētā panta nosacījumus.</w:t>
      </w:r>
    </w:p>
    <w:p w14:paraId="1347EE18" w14:textId="77777777" w:rsidR="008326EF" w:rsidRPr="008326EF" w:rsidRDefault="008326EF" w:rsidP="008326EF">
      <w:pPr>
        <w:rPr>
          <w:sz w:val="28"/>
          <w:szCs w:val="28"/>
        </w:rPr>
      </w:pPr>
      <w:r w:rsidRPr="008326EF">
        <w:rPr>
          <w:sz w:val="28"/>
          <w:szCs w:val="28"/>
        </w:rPr>
        <w:t>RAKUS iesaiste ziedojuma organizācijas procesā neietekmēs RAKUS pamatfunkcijas RAKUS ilgtspēju. RAKUS ziedojumam netiek piemērots uzņēmumu ienākuma nodokļa atvieglojums, kā arī nav jākoriģē uzņēmumu ienākuma nodokļa bāze. </w:t>
      </w:r>
    </w:p>
    <w:p w14:paraId="4985BF46" w14:textId="77777777" w:rsidR="008326EF" w:rsidRPr="008326EF" w:rsidRDefault="008326EF" w:rsidP="008326EF">
      <w:pPr>
        <w:rPr>
          <w:sz w:val="28"/>
          <w:szCs w:val="28"/>
        </w:rPr>
      </w:pPr>
      <w:r w:rsidRPr="008326EF">
        <w:rPr>
          <w:sz w:val="28"/>
          <w:szCs w:val="28"/>
        </w:rPr>
        <w:t>MK noteikumu Nr. 618 6. punkts nosaka, ka kustamā manta nododama, slēdzot rakstisku līgumu, ja atsavināmās valsts kustamās mantas kopējā vērtība saskaņā ar grāmatvedības uzskaites datiem pārsniedz 1000 euro.  </w:t>
      </w:r>
    </w:p>
    <w:p w14:paraId="2B07AEE2" w14:textId="77777777" w:rsidR="008326EF" w:rsidRPr="008326EF" w:rsidRDefault="008326EF" w:rsidP="008326EF">
      <w:pPr>
        <w:rPr>
          <w:sz w:val="28"/>
          <w:szCs w:val="28"/>
        </w:rPr>
      </w:pPr>
      <w:r w:rsidRPr="008326EF">
        <w:rPr>
          <w:sz w:val="28"/>
          <w:szCs w:val="28"/>
        </w:rPr>
        <w:t>Vienlaikus, izprotot šī brīža kritisko situāciju Ukrainā un Ukrainas Veselības ministrijas iespējas izvērtēt un abpusēji saskaņot dažādus ar ienākošajām palīdzības kravām saistītos dokumentus, ir jārod iespēja pieļaut izņēmumu un nodot minētās zāles un medicīniskās ierīces, abpusēji parakstot nodošanas un pieņemšanas aktu, tai skaitā, Noteikumu Nr. 618 3.1. apakšpunktā noteiktajā kārtībā, neslēdzot rakstisku līgumu. </w:t>
      </w:r>
    </w:p>
    <w:p w14:paraId="60CCCE65" w14:textId="77777777" w:rsidR="008326EF" w:rsidRPr="008326EF" w:rsidRDefault="008326EF" w:rsidP="008326EF">
      <w:pPr>
        <w:rPr>
          <w:sz w:val="28"/>
          <w:szCs w:val="28"/>
        </w:rPr>
      </w:pPr>
      <w:r w:rsidRPr="008326EF">
        <w:rPr>
          <w:sz w:val="28"/>
          <w:szCs w:val="28"/>
        </w:rPr>
        <w:lastRenderedPageBreak/>
        <w:t>Saskaņā ar Ukrainas Veselības ministrijas 2022. gada 22. maija vēstulē Nr. 23-04/12132/2-22 (skatīt 3. pielikumu) minēto, humāno palīdzību lūgts nodot Ukrainas Veselības ministrijas valsts uzņēmumam “Укрмедпостач”. </w:t>
      </w:r>
    </w:p>
    <w:p w14:paraId="2C16DEAC" w14:textId="77777777" w:rsidR="008326EF" w:rsidRPr="008326EF" w:rsidRDefault="008326EF" w:rsidP="008326EF">
      <w:pPr>
        <w:rPr>
          <w:sz w:val="28"/>
          <w:szCs w:val="28"/>
        </w:rPr>
      </w:pPr>
      <w:r w:rsidRPr="008326EF">
        <w:rPr>
          <w:sz w:val="28"/>
          <w:szCs w:val="28"/>
        </w:rPr>
        <w:t xml:space="preserve">Lai neatliekami nodrošinātu nepieciešamo medicīnisko palīdzību Krievijas Federācijas izraisītā bruņotajā konfliktā Ukrainā cietušajiem Ukrainas iedzīvotājiem, Latvija plāno nodrošināt zāļu un medicīnisko ierīču piegādes no Latvijas  uz Ukrainas galvaspilsētu Kijivu. NVD veiks cenu aptaujas (atbilstoši Ukrainas civiliedzīvotāju atbalsta likuma 9.pantā noteiktajam) transporta pakalpojumiem zāļu un medicīnisko ierīču nogādāšanai no Latvijas uz Ukrainu. Potenciālajiem pārvadātājiem būs jānodrošina kravas iekraušana, pārvadāšana no Latvijas uz Ukrainu un nodošana norādītajai Ukrainas atbildīgajai personai gala mērķī, kā arī kravu apdrošināšana.  Cenu aptauju ietvaros tiks iepirkti transporta pakalpojumi 3 kravu transporta vienībām – specializēti aprīkots (ar temperatūras režīmu +20 -+80 C) transports medikamentu pārvadāšanai 1 vienība, savukārt medicīnas iekārtu pārvadāšanai tiks iepirktas 2 transporta vienības. Ņemot vērā, ka no Latvijas uz Ukrainu tiks transportētas narkotiskās un psihotropās zāles, nepieciešams nodrošināt kravu drošību, lai novērstu iespējamos trešo personu uzbrukumu riskus transportēšanas laikā un izvairītos no narkotisko un psihotropo  zāļu nonākšanu nelegālā apritē, NVD (Latvijas Republikas Veselības ministrija) lūdz Latvijas Republikas Aizsardzības ministrijas atbalstu un nodrošināt kravu militāro apsardzi un pavadīt kravas līdz Polijas / Ukrainas robežai. Finansējums transporta pakalpojumam zāļu un medicīnisko ierīču nogādāšanai no Latvijas uz Ukrainu nepārsniegs 24 198 </w:t>
      </w:r>
      <w:r w:rsidRPr="008326EF">
        <w:rPr>
          <w:i/>
          <w:sz w:val="28"/>
          <w:szCs w:val="28"/>
        </w:rPr>
        <w:t xml:space="preserve">euro </w:t>
      </w:r>
      <w:r w:rsidRPr="008326EF">
        <w:rPr>
          <w:sz w:val="28"/>
          <w:szCs w:val="28"/>
        </w:rPr>
        <w:t>apmērā.  </w:t>
      </w:r>
    </w:p>
    <w:p w14:paraId="0A41E30C" w14:textId="5F42FAF3"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201F1E"/>
          <w:sz w:val="28"/>
          <w:szCs w:val="28"/>
          <w:shd w:val="clear" w:color="auto" w:fill="FFFFFF"/>
        </w:rPr>
        <w:t>Ņemot vērā minēto, situācijas risināšanai un veikto pasākumu apmaksai Veselības ministrija virzīs MK rīkojuma projektu par finansējuma piešķiršanu no līdzekļiem neparedzētiem gadījumiem atbilstoši faktiski izlietotajam finanšu līdzekļu apmēram</w:t>
      </w:r>
      <w:r w:rsidR="002F1182" w:rsidRPr="002F1182">
        <w:t xml:space="preserve"> </w:t>
      </w:r>
      <w:r w:rsidR="002F1182" w:rsidRPr="002F1182">
        <w:rPr>
          <w:rStyle w:val="normaltextrun"/>
          <w:color w:val="201F1E"/>
          <w:sz w:val="28"/>
          <w:szCs w:val="28"/>
          <w:shd w:val="clear" w:color="auto" w:fill="FFFFFF"/>
        </w:rPr>
        <w:t>transporta pakalpojuma nodrošināšanai zāļu un medicīnisko ierīču nogādāšanai no Latvijas uz Ukrainu.</w:t>
      </w:r>
    </w:p>
    <w:p w14:paraId="1CAFF0C5" w14:textId="77777777" w:rsidR="00A11271" w:rsidRDefault="00A11271" w:rsidP="00A11271">
      <w:pPr>
        <w:pStyle w:val="paragraph"/>
        <w:spacing w:before="0" w:beforeAutospacing="0" w:after="0" w:afterAutospacing="0"/>
        <w:ind w:firstLine="705"/>
        <w:jc w:val="both"/>
        <w:textAlignment w:val="baseline"/>
        <w:rPr>
          <w:rFonts w:ascii="Segoe UI" w:hAnsi="Segoe UI" w:cs="Segoe UI"/>
          <w:sz w:val="18"/>
          <w:szCs w:val="18"/>
        </w:rPr>
      </w:pPr>
      <w:r>
        <w:rPr>
          <w:rStyle w:val="normaltextrun"/>
          <w:color w:val="000000"/>
          <w:sz w:val="28"/>
          <w:szCs w:val="28"/>
        </w:rPr>
        <w:t xml:space="preserve">Ziņojums skatāms kopā ar </w:t>
      </w:r>
      <w:r>
        <w:rPr>
          <w:rStyle w:val="normaltextrun"/>
          <w:sz w:val="28"/>
          <w:szCs w:val="28"/>
        </w:rPr>
        <w:t>MK rīkojuma projektu “</w:t>
      </w:r>
      <w:r>
        <w:rPr>
          <w:rStyle w:val="normaltextrun"/>
          <w:color w:val="000000"/>
          <w:sz w:val="28"/>
          <w:szCs w:val="28"/>
        </w:rPr>
        <w:t>Par medicīnisko ierīču un zāļu ziedošanu Ukrainai” </w:t>
      </w:r>
      <w:r>
        <w:rPr>
          <w:rStyle w:val="normaltextrun"/>
          <w:sz w:val="28"/>
          <w:szCs w:val="28"/>
        </w:rPr>
        <w:t>(tiesību akta lietas Nr. 22-TA-1819).</w:t>
      </w:r>
      <w:r>
        <w:rPr>
          <w:rStyle w:val="eop"/>
          <w:sz w:val="28"/>
          <w:szCs w:val="28"/>
        </w:rPr>
        <w:t> </w:t>
      </w:r>
    </w:p>
    <w:p w14:paraId="24B482E3" w14:textId="77777777" w:rsidR="00A11271" w:rsidRDefault="00A11271" w:rsidP="00A11271">
      <w:pPr>
        <w:pStyle w:val="paragraph"/>
        <w:spacing w:before="0" w:beforeAutospacing="0" w:after="0" w:afterAutospacing="0"/>
        <w:ind w:firstLine="720"/>
        <w:jc w:val="both"/>
        <w:textAlignment w:val="baseline"/>
        <w:rPr>
          <w:rFonts w:ascii="Segoe UI" w:hAnsi="Segoe UI" w:cs="Segoe UI"/>
          <w:sz w:val="18"/>
          <w:szCs w:val="18"/>
        </w:rPr>
      </w:pPr>
      <w:r>
        <w:rPr>
          <w:rStyle w:val="normaltextrun"/>
          <w:color w:val="000000"/>
          <w:sz w:val="28"/>
          <w:szCs w:val="28"/>
        </w:rPr>
        <w:t>Priekšlikumi tālākai rīcībai: </w:t>
      </w:r>
      <w:r>
        <w:rPr>
          <w:rStyle w:val="eop"/>
          <w:color w:val="000000"/>
          <w:sz w:val="28"/>
          <w:szCs w:val="28"/>
        </w:rPr>
        <w:t> </w:t>
      </w:r>
    </w:p>
    <w:p w14:paraId="3C0DF414" w14:textId="77777777" w:rsidR="00A11271" w:rsidRDefault="00A11271" w:rsidP="00A11271">
      <w:pPr>
        <w:pStyle w:val="paragraph"/>
        <w:spacing w:before="0" w:beforeAutospacing="0" w:after="0" w:afterAutospacing="0"/>
        <w:ind w:firstLine="720"/>
        <w:jc w:val="both"/>
        <w:textAlignment w:val="baseline"/>
        <w:rPr>
          <w:rFonts w:ascii="Segoe UI" w:hAnsi="Segoe UI" w:cs="Segoe UI"/>
          <w:sz w:val="18"/>
          <w:szCs w:val="18"/>
        </w:rPr>
      </w:pPr>
      <w:r>
        <w:rPr>
          <w:rStyle w:val="normaltextrun"/>
          <w:color w:val="000000"/>
          <w:sz w:val="28"/>
          <w:szCs w:val="28"/>
        </w:rPr>
        <w:t>1. Atbalstīt Veselības ministrijas sagatavoto un Veselības ministra iesniegto Ziņojumu. </w:t>
      </w:r>
      <w:r>
        <w:rPr>
          <w:rStyle w:val="eop"/>
          <w:color w:val="000000"/>
          <w:sz w:val="28"/>
          <w:szCs w:val="28"/>
        </w:rPr>
        <w:t> </w:t>
      </w:r>
    </w:p>
    <w:p w14:paraId="2992EDF7" w14:textId="77777777" w:rsidR="009B2793" w:rsidRDefault="00D229F6" w:rsidP="00A11271">
      <w:pPr>
        <w:pStyle w:val="paragraph"/>
        <w:spacing w:before="0" w:beforeAutospacing="0" w:after="0" w:afterAutospacing="0"/>
        <w:ind w:firstLine="720"/>
        <w:jc w:val="both"/>
        <w:textAlignment w:val="baseline"/>
        <w:rPr>
          <w:rStyle w:val="normaltextrun"/>
          <w:sz w:val="28"/>
          <w:szCs w:val="28"/>
        </w:rPr>
      </w:pPr>
      <w:r w:rsidRPr="00EC6CCC">
        <w:rPr>
          <w:rStyle w:val="normaltextrun"/>
          <w:color w:val="000000"/>
          <w:sz w:val="28"/>
          <w:szCs w:val="28"/>
        </w:rPr>
        <w:t>2.</w:t>
      </w:r>
      <w:r w:rsidR="003135CB" w:rsidRPr="00EC6CCC">
        <w:rPr>
          <w:rStyle w:val="normaltextrun"/>
          <w:color w:val="000000"/>
          <w:sz w:val="28"/>
          <w:szCs w:val="28"/>
        </w:rPr>
        <w:t xml:space="preserve"> </w:t>
      </w:r>
      <w:r w:rsidR="009B2793" w:rsidRPr="009B2793">
        <w:rPr>
          <w:rStyle w:val="normaltextrun"/>
          <w:sz w:val="28"/>
          <w:szCs w:val="28"/>
        </w:rPr>
        <w:t>Saskaņā ar Ukrainas civiliedzīvotāju atbalsta likuma 11.</w:t>
      </w:r>
      <w:r w:rsidR="009B2793" w:rsidRPr="00BA0752">
        <w:rPr>
          <w:rStyle w:val="normaltextrun"/>
          <w:sz w:val="28"/>
          <w:szCs w:val="28"/>
          <w:vertAlign w:val="superscript"/>
        </w:rPr>
        <w:t>1</w:t>
      </w:r>
      <w:r w:rsidR="009B2793" w:rsidRPr="009B2793">
        <w:rPr>
          <w:rStyle w:val="normaltextrun"/>
          <w:sz w:val="28"/>
          <w:szCs w:val="28"/>
        </w:rPr>
        <w:t xml:space="preserve"> panta ceturto </w:t>
      </w:r>
      <w:proofErr w:type="spellStart"/>
      <w:r w:rsidR="009B2793" w:rsidRPr="009B2793">
        <w:rPr>
          <w:rStyle w:val="normaltextrun"/>
          <w:sz w:val="28"/>
          <w:szCs w:val="28"/>
        </w:rPr>
        <w:t>prim</w:t>
      </w:r>
      <w:proofErr w:type="spellEnd"/>
      <w:r w:rsidR="009B2793" w:rsidRPr="009B2793">
        <w:rPr>
          <w:rStyle w:val="normaltextrun"/>
          <w:sz w:val="28"/>
          <w:szCs w:val="28"/>
        </w:rPr>
        <w:t xml:space="preserve"> daļu atļaut SIA "Rīgas Austrumu klīniskā universitātes slimnīca" veikt zāļu ziedojumu Ukrainas Veselības ministrijas valsts uzņēmumam “</w:t>
      </w:r>
      <w:proofErr w:type="spellStart"/>
      <w:r w:rsidR="009B2793" w:rsidRPr="009B2793">
        <w:rPr>
          <w:rStyle w:val="normaltextrun"/>
          <w:sz w:val="28"/>
          <w:szCs w:val="28"/>
        </w:rPr>
        <w:t>Укрмедпостач</w:t>
      </w:r>
      <w:proofErr w:type="spellEnd"/>
      <w:r w:rsidR="009B2793" w:rsidRPr="009B2793">
        <w:rPr>
          <w:rStyle w:val="normaltextrun"/>
          <w:sz w:val="28"/>
          <w:szCs w:val="28"/>
        </w:rPr>
        <w:t xml:space="preserve">” informatīvajā ziņojumā ”Par medicīnisko ierīču un zāļu ziedošanu Ukrainai” (Nr.22-TA-1818) norādītajā 680 822 euro apmērā, par nodošanu noformējot un parakstot nodošanas un pieņemšanas aktu, neslēdzot rakstisku līgumu. </w:t>
      </w:r>
    </w:p>
    <w:p w14:paraId="22DCE496" w14:textId="77777777" w:rsidR="009B2793" w:rsidRDefault="00A11271" w:rsidP="00A11271">
      <w:pPr>
        <w:pStyle w:val="paragraph"/>
        <w:spacing w:before="0" w:beforeAutospacing="0" w:after="0" w:afterAutospacing="0"/>
        <w:ind w:firstLine="720"/>
        <w:jc w:val="both"/>
        <w:textAlignment w:val="baseline"/>
        <w:rPr>
          <w:color w:val="000000"/>
          <w:sz w:val="28"/>
          <w:szCs w:val="28"/>
        </w:rPr>
      </w:pPr>
      <w:r w:rsidRPr="00EC6CCC">
        <w:rPr>
          <w:rStyle w:val="normaltextrun"/>
          <w:color w:val="000000"/>
          <w:sz w:val="28"/>
          <w:szCs w:val="28"/>
        </w:rPr>
        <w:t xml:space="preserve">3. </w:t>
      </w:r>
      <w:r w:rsidR="009B2793" w:rsidRPr="009B2793">
        <w:rPr>
          <w:color w:val="000000"/>
          <w:sz w:val="28"/>
          <w:szCs w:val="28"/>
        </w:rPr>
        <w:t>Saskaņā ar Publiskas personas mantas atsavināšanas likuma 43.</w:t>
      </w:r>
      <w:r w:rsidR="009B2793" w:rsidRPr="00BA0752">
        <w:rPr>
          <w:color w:val="000000"/>
          <w:sz w:val="28"/>
          <w:szCs w:val="28"/>
          <w:vertAlign w:val="superscript"/>
        </w:rPr>
        <w:t>1</w:t>
      </w:r>
      <w:r w:rsidR="009B2793" w:rsidRPr="009B2793">
        <w:rPr>
          <w:color w:val="000000"/>
          <w:sz w:val="28"/>
          <w:szCs w:val="28"/>
        </w:rPr>
        <w:t xml:space="preserve"> panta pirmo daļu atļaut Veselības ministrijai (Nacionālajam veselības dienestam) nodot bez atlīdzības Ukrainas Veselības ministrijas valsts uzņēmumam “</w:t>
      </w:r>
      <w:proofErr w:type="spellStart"/>
      <w:r w:rsidR="009B2793" w:rsidRPr="009B2793">
        <w:rPr>
          <w:color w:val="000000"/>
          <w:sz w:val="28"/>
          <w:szCs w:val="28"/>
        </w:rPr>
        <w:t>Укрмедпостач</w:t>
      </w:r>
      <w:proofErr w:type="spellEnd"/>
      <w:r w:rsidR="009B2793" w:rsidRPr="009B2793">
        <w:rPr>
          <w:color w:val="000000"/>
          <w:sz w:val="28"/>
          <w:szCs w:val="28"/>
        </w:rPr>
        <w:t xml:space="preserve">” informatīvajā ziņojumā ”Par medicīnisko ierīču un zāļu ziedošanu Ukrainai” (Nr.22-TA-1818) norādīto valsts kustamo mantu - medicīniskās ierīces (kopējā bilances </w:t>
      </w:r>
      <w:r w:rsidR="009B2793" w:rsidRPr="009B2793">
        <w:rPr>
          <w:color w:val="000000"/>
          <w:sz w:val="28"/>
          <w:szCs w:val="28"/>
        </w:rPr>
        <w:lastRenderedPageBreak/>
        <w:t xml:space="preserve">vērtība 755 894 euro) atbilstoši šā rīkojuma pielikumam, par nodošanu noformējot un parakstot nodošanas un pieņemšanas aktu, neslēdzot rakstisku līgumu. </w:t>
      </w:r>
    </w:p>
    <w:p w14:paraId="3B1A9B2C" w14:textId="294DA5C3" w:rsidR="00A11271" w:rsidRDefault="00A11271" w:rsidP="00A11271">
      <w:pPr>
        <w:pStyle w:val="paragraph"/>
        <w:spacing w:before="0" w:beforeAutospacing="0" w:after="0" w:afterAutospacing="0"/>
        <w:ind w:firstLine="720"/>
        <w:jc w:val="both"/>
        <w:textAlignment w:val="baseline"/>
        <w:rPr>
          <w:rFonts w:ascii="Segoe UI" w:hAnsi="Segoe UI" w:cs="Segoe UI"/>
          <w:sz w:val="18"/>
          <w:szCs w:val="18"/>
        </w:rPr>
      </w:pPr>
      <w:r>
        <w:rPr>
          <w:rStyle w:val="normaltextrun"/>
          <w:color w:val="000000"/>
          <w:sz w:val="28"/>
          <w:szCs w:val="28"/>
        </w:rPr>
        <w:t>4. Veselības ministrijai (</w:t>
      </w:r>
      <w:r w:rsidR="00EC6CCC" w:rsidRPr="00EC6CCC">
        <w:rPr>
          <w:color w:val="000000"/>
          <w:sz w:val="28"/>
          <w:szCs w:val="28"/>
        </w:rPr>
        <w:t>Nacionālajam veselības dienestam</w:t>
      </w:r>
      <w:r>
        <w:rPr>
          <w:rStyle w:val="normaltextrun"/>
          <w:color w:val="000000"/>
          <w:sz w:val="28"/>
          <w:szCs w:val="28"/>
        </w:rPr>
        <w:t xml:space="preserve">) </w:t>
      </w:r>
      <w:r>
        <w:rPr>
          <w:rStyle w:val="normaltextrun"/>
          <w:sz w:val="28"/>
          <w:szCs w:val="28"/>
        </w:rPr>
        <w:t>organizēt zāļu un medicīnisko ierīču, kā arī dokumentācijas sagatavošanu nosūtīšanai.</w:t>
      </w:r>
      <w:r>
        <w:rPr>
          <w:rStyle w:val="eop"/>
          <w:sz w:val="28"/>
          <w:szCs w:val="28"/>
        </w:rPr>
        <w:t> </w:t>
      </w:r>
    </w:p>
    <w:p w14:paraId="06BFBA29" w14:textId="4944B0B0" w:rsidR="00A11271" w:rsidRDefault="00A11271" w:rsidP="00A11271">
      <w:pPr>
        <w:pStyle w:val="paragraph"/>
        <w:spacing w:before="0" w:beforeAutospacing="0" w:after="0" w:afterAutospacing="0"/>
        <w:ind w:firstLine="720"/>
        <w:jc w:val="both"/>
        <w:textAlignment w:val="baseline"/>
        <w:rPr>
          <w:rFonts w:ascii="Segoe UI" w:hAnsi="Segoe UI" w:cs="Segoe UI"/>
          <w:sz w:val="18"/>
          <w:szCs w:val="18"/>
        </w:rPr>
      </w:pPr>
      <w:r>
        <w:rPr>
          <w:rStyle w:val="normaltextrun"/>
          <w:sz w:val="28"/>
          <w:szCs w:val="28"/>
        </w:rPr>
        <w:t xml:space="preserve">5. </w:t>
      </w:r>
      <w:r>
        <w:rPr>
          <w:rStyle w:val="normaltextrun"/>
          <w:color w:val="000000"/>
          <w:sz w:val="28"/>
          <w:szCs w:val="28"/>
        </w:rPr>
        <w:t>Veselības ministrijai (</w:t>
      </w:r>
      <w:r w:rsidR="00EC6CCC" w:rsidRPr="00EC6CCC">
        <w:rPr>
          <w:color w:val="000000"/>
          <w:sz w:val="28"/>
          <w:szCs w:val="28"/>
        </w:rPr>
        <w:t>Nacionālajam veselības dienestam</w:t>
      </w:r>
      <w:r w:rsidR="00EC6CCC">
        <w:rPr>
          <w:rStyle w:val="normaltextrun"/>
          <w:color w:val="000000"/>
          <w:sz w:val="28"/>
          <w:szCs w:val="28"/>
        </w:rPr>
        <w:t>)</w:t>
      </w:r>
      <w:r>
        <w:rPr>
          <w:rStyle w:val="normaltextrun"/>
          <w:sz w:val="28"/>
          <w:szCs w:val="28"/>
        </w:rPr>
        <w:t xml:space="preserve"> </w:t>
      </w:r>
      <w:r>
        <w:rPr>
          <w:rStyle w:val="normaltextrun"/>
          <w:color w:val="000000"/>
          <w:sz w:val="28"/>
          <w:szCs w:val="28"/>
        </w:rPr>
        <w:t xml:space="preserve">koordinēt zāļu un medicīnisko ierīču transportēšanu, loģistikas organizēšanu, </w:t>
      </w:r>
      <w:r>
        <w:rPr>
          <w:rStyle w:val="normaltextrun"/>
          <w:sz w:val="28"/>
          <w:szCs w:val="28"/>
        </w:rPr>
        <w:t>lai nodrošinātu zāļu un medicīnisko ierīču nogādāšanu un nodošanu</w:t>
      </w:r>
      <w:r>
        <w:rPr>
          <w:rStyle w:val="normaltextrun"/>
        </w:rPr>
        <w:t xml:space="preserve"> </w:t>
      </w:r>
      <w:r>
        <w:rPr>
          <w:rStyle w:val="normaltextrun"/>
          <w:color w:val="000000"/>
          <w:sz w:val="28"/>
          <w:szCs w:val="28"/>
        </w:rPr>
        <w:t>Ukrainas Veselības ministrijas valsts uzņēmumam “Укрмедпостач”.</w:t>
      </w:r>
      <w:r>
        <w:rPr>
          <w:rStyle w:val="eop"/>
          <w:color w:val="000000"/>
          <w:sz w:val="28"/>
          <w:szCs w:val="28"/>
        </w:rPr>
        <w:t> </w:t>
      </w:r>
    </w:p>
    <w:p w14:paraId="25B4A2D7" w14:textId="07E221A2" w:rsidR="009B2793" w:rsidRPr="009B2793" w:rsidRDefault="00A11271" w:rsidP="00DF4EAE">
      <w:pPr>
        <w:pStyle w:val="paragraph"/>
        <w:ind w:firstLine="720"/>
        <w:jc w:val="both"/>
        <w:textAlignment w:val="baseline"/>
        <w:rPr>
          <w:color w:val="000000"/>
          <w:sz w:val="28"/>
          <w:szCs w:val="28"/>
        </w:rPr>
      </w:pPr>
      <w:r w:rsidRPr="00DF4EAE">
        <w:rPr>
          <w:rStyle w:val="normaltextrun"/>
          <w:color w:val="000000"/>
          <w:sz w:val="28"/>
          <w:szCs w:val="28"/>
        </w:rPr>
        <w:t>6.</w:t>
      </w:r>
      <w:r w:rsidR="00EC6CCC" w:rsidRPr="00DF4EAE">
        <w:rPr>
          <w:rStyle w:val="normaltextrun"/>
          <w:color w:val="000000"/>
          <w:sz w:val="28"/>
          <w:szCs w:val="28"/>
        </w:rPr>
        <w:t xml:space="preserve"> </w:t>
      </w:r>
      <w:r w:rsidR="009B2793" w:rsidRPr="009B2793">
        <w:rPr>
          <w:color w:val="000000"/>
          <w:sz w:val="28"/>
          <w:szCs w:val="28"/>
        </w:rPr>
        <w:t>Veselības ministrijai sagatavot un veselības ministram iesniegt noteiktā kārtībā Ministru kabinetā rīkojuma projektu par finanšu līdzekļu piešķiršanu Veselības ministrijai (Nacionālajam veselības dienestam) no valsts budžeta programmas 02.00.00 ”Līdzekļi neparedzētiem gadījumiem” ne vairāk kā 24 198 euro transporta pakalpojumu nodrošināšanai zāļu un medicīnisko ierīču nogādāšanai no Latvijas uz Ukrainu.</w:t>
      </w:r>
    </w:p>
    <w:p w14:paraId="476AC01E" w14:textId="47287DBA" w:rsidR="00A11271" w:rsidRDefault="009B2793" w:rsidP="009B2793">
      <w:pPr>
        <w:pStyle w:val="paragraph"/>
        <w:spacing w:before="0" w:beforeAutospacing="0" w:after="0" w:afterAutospacing="0"/>
        <w:jc w:val="both"/>
        <w:textAlignment w:val="baseline"/>
        <w:rPr>
          <w:color w:val="000000"/>
          <w:sz w:val="28"/>
          <w:szCs w:val="28"/>
        </w:rPr>
      </w:pPr>
      <w:r w:rsidRPr="009B2793">
        <w:rPr>
          <w:color w:val="000000"/>
          <w:sz w:val="28"/>
          <w:szCs w:val="28"/>
        </w:rPr>
        <w:tab/>
      </w:r>
      <w:r w:rsidR="00DF4EAE">
        <w:rPr>
          <w:color w:val="000000"/>
          <w:sz w:val="28"/>
          <w:szCs w:val="28"/>
        </w:rPr>
        <w:t>7</w:t>
      </w:r>
      <w:r w:rsidRPr="009B2793">
        <w:rPr>
          <w:color w:val="000000"/>
          <w:sz w:val="28"/>
          <w:szCs w:val="28"/>
        </w:rPr>
        <w:t>. Aizsardzības ministrijai nodrošināt zāļu kravu apsardzi, pavadot kravas līdz Polijas/Ukrainas robežai.</w:t>
      </w:r>
    </w:p>
    <w:p w14:paraId="6FF6EA06" w14:textId="77777777" w:rsidR="00DF4EAE" w:rsidRDefault="00DF4EAE" w:rsidP="009B2793">
      <w:pPr>
        <w:pStyle w:val="paragraph"/>
        <w:spacing w:before="0" w:beforeAutospacing="0" w:after="0" w:afterAutospacing="0"/>
        <w:ind w:firstLine="720"/>
        <w:jc w:val="both"/>
        <w:textAlignment w:val="baseline"/>
        <w:rPr>
          <w:rFonts w:ascii="Segoe UI" w:hAnsi="Segoe UI" w:cs="Segoe UI"/>
          <w:sz w:val="18"/>
          <w:szCs w:val="18"/>
        </w:rPr>
      </w:pPr>
    </w:p>
    <w:p w14:paraId="655929D2" w14:textId="064DC122" w:rsidR="00A11271" w:rsidRDefault="00A11271" w:rsidP="009B2793">
      <w:pPr>
        <w:pStyle w:val="paragraph"/>
        <w:spacing w:before="0" w:beforeAutospacing="0" w:after="0" w:afterAutospacing="0"/>
        <w:ind w:firstLine="720"/>
        <w:jc w:val="both"/>
        <w:textAlignment w:val="baseline"/>
        <w:rPr>
          <w:rFonts w:ascii="Segoe UI" w:hAnsi="Segoe UI" w:cs="Segoe UI"/>
          <w:sz w:val="18"/>
          <w:szCs w:val="18"/>
        </w:rPr>
      </w:pPr>
      <w:r>
        <w:rPr>
          <w:rStyle w:val="normaltextrun"/>
          <w:color w:val="000000"/>
          <w:sz w:val="28"/>
          <w:szCs w:val="28"/>
        </w:rPr>
        <w:t>Veselības ministrs</w:t>
      </w:r>
      <w:r>
        <w:rPr>
          <w:rStyle w:val="tabchar"/>
          <w:rFonts w:ascii="Calibri" w:hAnsi="Calibri" w:cs="Calibri"/>
          <w:color w:val="000000"/>
          <w:sz w:val="28"/>
          <w:szCs w:val="28"/>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color w:val="000000"/>
          <w:sz w:val="28"/>
          <w:szCs w:val="28"/>
        </w:rPr>
        <w:t xml:space="preserve">           </w:t>
      </w:r>
      <w:r>
        <w:rPr>
          <w:rStyle w:val="tabchar"/>
          <w:rFonts w:ascii="Calibri" w:hAnsi="Calibri" w:cs="Calibri"/>
          <w:color w:val="000000"/>
          <w:sz w:val="28"/>
          <w:szCs w:val="28"/>
        </w:rPr>
        <w:tab/>
      </w:r>
      <w:proofErr w:type="spellStart"/>
      <w:r>
        <w:rPr>
          <w:rStyle w:val="normaltextrun"/>
          <w:color w:val="000000"/>
          <w:sz w:val="28"/>
          <w:szCs w:val="28"/>
        </w:rPr>
        <w:t>D.Pavļuts</w:t>
      </w:r>
      <w:proofErr w:type="spellEnd"/>
      <w:r>
        <w:rPr>
          <w:rStyle w:val="eop"/>
          <w:color w:val="000000"/>
          <w:sz w:val="28"/>
          <w:szCs w:val="28"/>
        </w:rPr>
        <w:t> </w:t>
      </w:r>
    </w:p>
    <w:p w14:paraId="28A63ED9" w14:textId="77777777" w:rsidR="00A11271" w:rsidRDefault="00A11271" w:rsidP="00A11271">
      <w:pPr>
        <w:pStyle w:val="paragraph"/>
        <w:spacing w:before="0" w:beforeAutospacing="0" w:after="0" w:afterAutospacing="0"/>
        <w:jc w:val="both"/>
        <w:textAlignment w:val="baseline"/>
        <w:rPr>
          <w:rFonts w:ascii="Segoe UI" w:hAnsi="Segoe UI" w:cs="Segoe UI"/>
          <w:sz w:val="18"/>
          <w:szCs w:val="18"/>
        </w:rPr>
      </w:pPr>
      <w:r>
        <w:rPr>
          <w:rStyle w:val="eop"/>
          <w:color w:val="000000"/>
        </w:rPr>
        <w:t> </w:t>
      </w:r>
    </w:p>
    <w:p w14:paraId="0CC5D158" w14:textId="77777777" w:rsidR="00A11271" w:rsidRDefault="00A11271" w:rsidP="00A112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BFCCD86" w14:textId="5E1A53C4" w:rsidR="00A11271" w:rsidRDefault="00A11271" w:rsidP="00A11271">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8"/>
          <w:szCs w:val="28"/>
        </w:rPr>
        <w:t>Vīza: Valsts sekretāre</w:t>
      </w:r>
      <w:r>
        <w:rPr>
          <w:rStyle w:val="tabchar"/>
          <w:rFonts w:ascii="Calibri" w:hAnsi="Calibri" w:cs="Calibri"/>
          <w:color w:val="000000"/>
          <w:sz w:val="28"/>
          <w:szCs w:val="28"/>
        </w:rPr>
        <w:tab/>
      </w:r>
      <w:r>
        <w:rPr>
          <w:rStyle w:val="normaltextrun"/>
          <w:color w:val="000000"/>
          <w:sz w:val="28"/>
          <w:szCs w:val="28"/>
        </w:rPr>
        <w:t>                                                              I.Dreika</w:t>
      </w:r>
      <w:r>
        <w:rPr>
          <w:rStyle w:val="eop"/>
          <w:color w:val="000000"/>
          <w:sz w:val="28"/>
          <w:szCs w:val="28"/>
        </w:rPr>
        <w:t> </w:t>
      </w:r>
    </w:p>
    <w:p w14:paraId="1FA6EB97" w14:textId="77777777" w:rsidR="00D33E19" w:rsidRDefault="00D33E19"/>
    <w:sectPr w:rsidR="00D33E19" w:rsidSect="004F5B13">
      <w:headerReference w:type="default" r:id="rId9"/>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16179" w14:textId="77777777" w:rsidR="00A11271" w:rsidRDefault="00A11271" w:rsidP="003F620F">
      <w:r>
        <w:separator/>
      </w:r>
    </w:p>
  </w:endnote>
  <w:endnote w:type="continuationSeparator" w:id="0">
    <w:p w14:paraId="1C1A5868" w14:textId="77777777" w:rsidR="00A11271" w:rsidRDefault="00A11271"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8D0DA" w14:textId="77777777" w:rsidR="00A11271" w:rsidRDefault="00A11271" w:rsidP="003F620F">
      <w:r>
        <w:separator/>
      </w:r>
    </w:p>
  </w:footnote>
  <w:footnote w:type="continuationSeparator" w:id="0">
    <w:p w14:paraId="3D791489" w14:textId="77777777" w:rsidR="00A11271" w:rsidRDefault="00A11271"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071034"/>
      <w:docPartObj>
        <w:docPartGallery w:val="Page Numbers (Top of Page)"/>
        <w:docPartUnique/>
      </w:docPartObj>
    </w:sdtPr>
    <w:sdtEndPr>
      <w:rPr>
        <w:noProof/>
      </w:rPr>
    </w:sdtEndPr>
    <w:sdtContent>
      <w:p w14:paraId="7B75DDB6" w14:textId="4A6D478D" w:rsidR="004F5B13" w:rsidRDefault="004F5B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164F7D4" w14:textId="77777777" w:rsidR="004F5B13" w:rsidRDefault="004F5B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71"/>
    <w:rsid w:val="00007858"/>
    <w:rsid w:val="000119D2"/>
    <w:rsid w:val="00022C6F"/>
    <w:rsid w:val="000E6366"/>
    <w:rsid w:val="0016729E"/>
    <w:rsid w:val="001B15D0"/>
    <w:rsid w:val="00252F97"/>
    <w:rsid w:val="0026545D"/>
    <w:rsid w:val="002E024A"/>
    <w:rsid w:val="002E17ED"/>
    <w:rsid w:val="002E277B"/>
    <w:rsid w:val="002F1182"/>
    <w:rsid w:val="003135CB"/>
    <w:rsid w:val="00321D73"/>
    <w:rsid w:val="0036009E"/>
    <w:rsid w:val="003B30A4"/>
    <w:rsid w:val="003C6740"/>
    <w:rsid w:val="003F620F"/>
    <w:rsid w:val="004134BA"/>
    <w:rsid w:val="0044101B"/>
    <w:rsid w:val="004C283D"/>
    <w:rsid w:val="004F5B13"/>
    <w:rsid w:val="005A08E7"/>
    <w:rsid w:val="005F7EFD"/>
    <w:rsid w:val="00621572"/>
    <w:rsid w:val="00627CED"/>
    <w:rsid w:val="00651753"/>
    <w:rsid w:val="006678C0"/>
    <w:rsid w:val="00684531"/>
    <w:rsid w:val="00690592"/>
    <w:rsid w:val="00715932"/>
    <w:rsid w:val="007C24C2"/>
    <w:rsid w:val="0081087F"/>
    <w:rsid w:val="008326EF"/>
    <w:rsid w:val="008635AF"/>
    <w:rsid w:val="00944CEF"/>
    <w:rsid w:val="009A6091"/>
    <w:rsid w:val="009B2793"/>
    <w:rsid w:val="009D2636"/>
    <w:rsid w:val="009F5A31"/>
    <w:rsid w:val="00A00DCF"/>
    <w:rsid w:val="00A11271"/>
    <w:rsid w:val="00A16163"/>
    <w:rsid w:val="00A41418"/>
    <w:rsid w:val="00AD037D"/>
    <w:rsid w:val="00AE3B69"/>
    <w:rsid w:val="00BA0752"/>
    <w:rsid w:val="00BB67D3"/>
    <w:rsid w:val="00BC7C39"/>
    <w:rsid w:val="00C200CA"/>
    <w:rsid w:val="00C307D4"/>
    <w:rsid w:val="00C9487E"/>
    <w:rsid w:val="00CB4304"/>
    <w:rsid w:val="00CF00FD"/>
    <w:rsid w:val="00D229F6"/>
    <w:rsid w:val="00D33E19"/>
    <w:rsid w:val="00D75F04"/>
    <w:rsid w:val="00DF4EAE"/>
    <w:rsid w:val="00E35B8F"/>
    <w:rsid w:val="00E701A5"/>
    <w:rsid w:val="00EC6CCC"/>
    <w:rsid w:val="00ED524F"/>
    <w:rsid w:val="00F61AFF"/>
    <w:rsid w:val="00F96BBF"/>
    <w:rsid w:val="00FD45B8"/>
    <w:rsid w:val="46145F54"/>
    <w:rsid w:val="5865AB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841F"/>
  <w15:chartTrackingRefBased/>
  <w15:docId w15:val="{557EA281-B0C7-4023-AA96-A6CA28B5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customStyle="1" w:styleId="paragraph">
    <w:name w:val="paragraph"/>
    <w:basedOn w:val="Normal"/>
    <w:rsid w:val="00A11271"/>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DefaultParagraphFont"/>
    <w:rsid w:val="00A11271"/>
  </w:style>
  <w:style w:type="character" w:customStyle="1" w:styleId="eop">
    <w:name w:val="eop"/>
    <w:basedOn w:val="DefaultParagraphFont"/>
    <w:rsid w:val="00A11271"/>
  </w:style>
  <w:style w:type="character" w:customStyle="1" w:styleId="tabchar">
    <w:name w:val="tabchar"/>
    <w:basedOn w:val="DefaultParagraphFont"/>
    <w:rsid w:val="00A11271"/>
  </w:style>
  <w:style w:type="character" w:styleId="CommentReference">
    <w:name w:val="annotation reference"/>
    <w:basedOn w:val="DefaultParagraphFont"/>
    <w:uiPriority w:val="99"/>
    <w:semiHidden/>
    <w:unhideWhenUsed/>
    <w:rsid w:val="00252F97"/>
    <w:rPr>
      <w:sz w:val="16"/>
      <w:szCs w:val="16"/>
    </w:rPr>
  </w:style>
  <w:style w:type="paragraph" w:styleId="CommentText">
    <w:name w:val="annotation text"/>
    <w:basedOn w:val="Normal"/>
    <w:link w:val="CommentTextChar"/>
    <w:uiPriority w:val="99"/>
    <w:semiHidden/>
    <w:unhideWhenUsed/>
    <w:rsid w:val="00252F97"/>
    <w:rPr>
      <w:sz w:val="20"/>
      <w:szCs w:val="20"/>
    </w:rPr>
  </w:style>
  <w:style w:type="character" w:customStyle="1" w:styleId="CommentTextChar">
    <w:name w:val="Comment Text Char"/>
    <w:basedOn w:val="DefaultParagraphFont"/>
    <w:link w:val="CommentText"/>
    <w:uiPriority w:val="99"/>
    <w:semiHidden/>
    <w:rsid w:val="00252F9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52F97"/>
    <w:rPr>
      <w:b/>
      <w:bCs/>
    </w:rPr>
  </w:style>
  <w:style w:type="character" w:customStyle="1" w:styleId="CommentSubjectChar">
    <w:name w:val="Comment Subject Char"/>
    <w:basedOn w:val="CommentTextChar"/>
    <w:link w:val="CommentSubject"/>
    <w:uiPriority w:val="99"/>
    <w:semiHidden/>
    <w:rsid w:val="00252F97"/>
    <w:rPr>
      <w:rFonts w:ascii="Times New Roman" w:hAnsi="Times New Roman"/>
      <w:b/>
      <w:bCs/>
      <w:sz w:val="20"/>
      <w:szCs w:val="20"/>
    </w:rPr>
  </w:style>
  <w:style w:type="paragraph" w:styleId="Revision">
    <w:name w:val="Revision"/>
    <w:hidden/>
    <w:uiPriority w:val="99"/>
    <w:semiHidden/>
    <w:rsid w:val="00715932"/>
    <w:pPr>
      <w:spacing w:before="0"/>
      <w:ind w:firstLine="0"/>
      <w:jc w:val="left"/>
    </w:pPr>
    <w:rPr>
      <w:rFonts w:ascii="Times New Roman" w:hAnsi="Times New Roman"/>
      <w:sz w:val="24"/>
    </w:rPr>
  </w:style>
  <w:style w:type="paragraph" w:customStyle="1" w:styleId="xmsonormal">
    <w:name w:val="x_msonormal"/>
    <w:basedOn w:val="Normal"/>
    <w:rsid w:val="009D2636"/>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00509">
      <w:bodyDiv w:val="1"/>
      <w:marLeft w:val="0"/>
      <w:marRight w:val="0"/>
      <w:marTop w:val="0"/>
      <w:marBottom w:val="0"/>
      <w:divBdr>
        <w:top w:val="none" w:sz="0" w:space="0" w:color="auto"/>
        <w:left w:val="none" w:sz="0" w:space="0" w:color="auto"/>
        <w:bottom w:val="none" w:sz="0" w:space="0" w:color="auto"/>
        <w:right w:val="none" w:sz="0" w:space="0" w:color="auto"/>
      </w:divBdr>
    </w:div>
    <w:div w:id="1691569937">
      <w:bodyDiv w:val="1"/>
      <w:marLeft w:val="0"/>
      <w:marRight w:val="0"/>
      <w:marTop w:val="0"/>
      <w:marBottom w:val="0"/>
      <w:divBdr>
        <w:top w:val="none" w:sz="0" w:space="0" w:color="auto"/>
        <w:left w:val="none" w:sz="0" w:space="0" w:color="auto"/>
        <w:bottom w:val="none" w:sz="0" w:space="0" w:color="auto"/>
        <w:right w:val="none" w:sz="0" w:space="0" w:color="auto"/>
      </w:divBdr>
      <w:divsChild>
        <w:div w:id="458651296">
          <w:marLeft w:val="0"/>
          <w:marRight w:val="0"/>
          <w:marTop w:val="0"/>
          <w:marBottom w:val="0"/>
          <w:divBdr>
            <w:top w:val="none" w:sz="0" w:space="0" w:color="auto"/>
            <w:left w:val="none" w:sz="0" w:space="0" w:color="auto"/>
            <w:bottom w:val="none" w:sz="0" w:space="0" w:color="auto"/>
            <w:right w:val="none" w:sz="0" w:space="0" w:color="auto"/>
          </w:divBdr>
        </w:div>
        <w:div w:id="182718401">
          <w:marLeft w:val="0"/>
          <w:marRight w:val="0"/>
          <w:marTop w:val="0"/>
          <w:marBottom w:val="0"/>
          <w:divBdr>
            <w:top w:val="none" w:sz="0" w:space="0" w:color="auto"/>
            <w:left w:val="none" w:sz="0" w:space="0" w:color="auto"/>
            <w:bottom w:val="none" w:sz="0" w:space="0" w:color="auto"/>
            <w:right w:val="none" w:sz="0" w:space="0" w:color="auto"/>
          </w:divBdr>
        </w:div>
        <w:div w:id="1519464687">
          <w:marLeft w:val="0"/>
          <w:marRight w:val="0"/>
          <w:marTop w:val="0"/>
          <w:marBottom w:val="0"/>
          <w:divBdr>
            <w:top w:val="none" w:sz="0" w:space="0" w:color="auto"/>
            <w:left w:val="none" w:sz="0" w:space="0" w:color="auto"/>
            <w:bottom w:val="none" w:sz="0" w:space="0" w:color="auto"/>
            <w:right w:val="none" w:sz="0" w:space="0" w:color="auto"/>
          </w:divBdr>
        </w:div>
        <w:div w:id="1515682165">
          <w:marLeft w:val="0"/>
          <w:marRight w:val="0"/>
          <w:marTop w:val="0"/>
          <w:marBottom w:val="0"/>
          <w:divBdr>
            <w:top w:val="none" w:sz="0" w:space="0" w:color="auto"/>
            <w:left w:val="none" w:sz="0" w:space="0" w:color="auto"/>
            <w:bottom w:val="none" w:sz="0" w:space="0" w:color="auto"/>
            <w:right w:val="none" w:sz="0" w:space="0" w:color="auto"/>
          </w:divBdr>
        </w:div>
        <w:div w:id="887033440">
          <w:marLeft w:val="0"/>
          <w:marRight w:val="0"/>
          <w:marTop w:val="0"/>
          <w:marBottom w:val="0"/>
          <w:divBdr>
            <w:top w:val="none" w:sz="0" w:space="0" w:color="auto"/>
            <w:left w:val="none" w:sz="0" w:space="0" w:color="auto"/>
            <w:bottom w:val="none" w:sz="0" w:space="0" w:color="auto"/>
            <w:right w:val="none" w:sz="0" w:space="0" w:color="auto"/>
          </w:divBdr>
        </w:div>
        <w:div w:id="2072851073">
          <w:marLeft w:val="0"/>
          <w:marRight w:val="0"/>
          <w:marTop w:val="0"/>
          <w:marBottom w:val="0"/>
          <w:divBdr>
            <w:top w:val="none" w:sz="0" w:space="0" w:color="auto"/>
            <w:left w:val="none" w:sz="0" w:space="0" w:color="auto"/>
            <w:bottom w:val="none" w:sz="0" w:space="0" w:color="auto"/>
            <w:right w:val="none" w:sz="0" w:space="0" w:color="auto"/>
          </w:divBdr>
        </w:div>
        <w:div w:id="591739171">
          <w:marLeft w:val="0"/>
          <w:marRight w:val="0"/>
          <w:marTop w:val="0"/>
          <w:marBottom w:val="0"/>
          <w:divBdr>
            <w:top w:val="none" w:sz="0" w:space="0" w:color="auto"/>
            <w:left w:val="none" w:sz="0" w:space="0" w:color="auto"/>
            <w:bottom w:val="none" w:sz="0" w:space="0" w:color="auto"/>
            <w:right w:val="none" w:sz="0" w:space="0" w:color="auto"/>
          </w:divBdr>
        </w:div>
        <w:div w:id="494416787">
          <w:marLeft w:val="0"/>
          <w:marRight w:val="0"/>
          <w:marTop w:val="0"/>
          <w:marBottom w:val="0"/>
          <w:divBdr>
            <w:top w:val="none" w:sz="0" w:space="0" w:color="auto"/>
            <w:left w:val="none" w:sz="0" w:space="0" w:color="auto"/>
            <w:bottom w:val="none" w:sz="0" w:space="0" w:color="auto"/>
            <w:right w:val="none" w:sz="0" w:space="0" w:color="auto"/>
          </w:divBdr>
        </w:div>
        <w:div w:id="740373203">
          <w:marLeft w:val="0"/>
          <w:marRight w:val="0"/>
          <w:marTop w:val="0"/>
          <w:marBottom w:val="0"/>
          <w:divBdr>
            <w:top w:val="none" w:sz="0" w:space="0" w:color="auto"/>
            <w:left w:val="none" w:sz="0" w:space="0" w:color="auto"/>
            <w:bottom w:val="none" w:sz="0" w:space="0" w:color="auto"/>
            <w:right w:val="none" w:sz="0" w:space="0" w:color="auto"/>
          </w:divBdr>
        </w:div>
        <w:div w:id="1786003679">
          <w:marLeft w:val="0"/>
          <w:marRight w:val="0"/>
          <w:marTop w:val="0"/>
          <w:marBottom w:val="0"/>
          <w:divBdr>
            <w:top w:val="none" w:sz="0" w:space="0" w:color="auto"/>
            <w:left w:val="none" w:sz="0" w:space="0" w:color="auto"/>
            <w:bottom w:val="none" w:sz="0" w:space="0" w:color="auto"/>
            <w:right w:val="none" w:sz="0" w:space="0" w:color="auto"/>
          </w:divBdr>
        </w:div>
        <w:div w:id="942490550">
          <w:marLeft w:val="0"/>
          <w:marRight w:val="0"/>
          <w:marTop w:val="0"/>
          <w:marBottom w:val="0"/>
          <w:divBdr>
            <w:top w:val="none" w:sz="0" w:space="0" w:color="auto"/>
            <w:left w:val="none" w:sz="0" w:space="0" w:color="auto"/>
            <w:bottom w:val="none" w:sz="0" w:space="0" w:color="auto"/>
            <w:right w:val="none" w:sz="0" w:space="0" w:color="auto"/>
          </w:divBdr>
        </w:div>
        <w:div w:id="911623846">
          <w:marLeft w:val="0"/>
          <w:marRight w:val="0"/>
          <w:marTop w:val="0"/>
          <w:marBottom w:val="0"/>
          <w:divBdr>
            <w:top w:val="none" w:sz="0" w:space="0" w:color="auto"/>
            <w:left w:val="none" w:sz="0" w:space="0" w:color="auto"/>
            <w:bottom w:val="none" w:sz="0" w:space="0" w:color="auto"/>
            <w:right w:val="none" w:sz="0" w:space="0" w:color="auto"/>
          </w:divBdr>
        </w:div>
        <w:div w:id="1895651463">
          <w:marLeft w:val="0"/>
          <w:marRight w:val="0"/>
          <w:marTop w:val="0"/>
          <w:marBottom w:val="0"/>
          <w:divBdr>
            <w:top w:val="none" w:sz="0" w:space="0" w:color="auto"/>
            <w:left w:val="none" w:sz="0" w:space="0" w:color="auto"/>
            <w:bottom w:val="none" w:sz="0" w:space="0" w:color="auto"/>
            <w:right w:val="none" w:sz="0" w:space="0" w:color="auto"/>
          </w:divBdr>
        </w:div>
        <w:div w:id="1418138638">
          <w:marLeft w:val="0"/>
          <w:marRight w:val="0"/>
          <w:marTop w:val="0"/>
          <w:marBottom w:val="0"/>
          <w:divBdr>
            <w:top w:val="none" w:sz="0" w:space="0" w:color="auto"/>
            <w:left w:val="none" w:sz="0" w:space="0" w:color="auto"/>
            <w:bottom w:val="none" w:sz="0" w:space="0" w:color="auto"/>
            <w:right w:val="none" w:sz="0" w:space="0" w:color="auto"/>
          </w:divBdr>
        </w:div>
        <w:div w:id="1880899973">
          <w:marLeft w:val="0"/>
          <w:marRight w:val="0"/>
          <w:marTop w:val="0"/>
          <w:marBottom w:val="0"/>
          <w:divBdr>
            <w:top w:val="none" w:sz="0" w:space="0" w:color="auto"/>
            <w:left w:val="none" w:sz="0" w:space="0" w:color="auto"/>
            <w:bottom w:val="none" w:sz="0" w:space="0" w:color="auto"/>
            <w:right w:val="none" w:sz="0" w:space="0" w:color="auto"/>
          </w:divBdr>
        </w:div>
        <w:div w:id="457379503">
          <w:marLeft w:val="0"/>
          <w:marRight w:val="0"/>
          <w:marTop w:val="0"/>
          <w:marBottom w:val="0"/>
          <w:divBdr>
            <w:top w:val="none" w:sz="0" w:space="0" w:color="auto"/>
            <w:left w:val="none" w:sz="0" w:space="0" w:color="auto"/>
            <w:bottom w:val="none" w:sz="0" w:space="0" w:color="auto"/>
            <w:right w:val="none" w:sz="0" w:space="0" w:color="auto"/>
          </w:divBdr>
        </w:div>
        <w:div w:id="1424960235">
          <w:marLeft w:val="0"/>
          <w:marRight w:val="0"/>
          <w:marTop w:val="0"/>
          <w:marBottom w:val="0"/>
          <w:divBdr>
            <w:top w:val="none" w:sz="0" w:space="0" w:color="auto"/>
            <w:left w:val="none" w:sz="0" w:space="0" w:color="auto"/>
            <w:bottom w:val="none" w:sz="0" w:space="0" w:color="auto"/>
            <w:right w:val="none" w:sz="0" w:space="0" w:color="auto"/>
          </w:divBdr>
        </w:div>
        <w:div w:id="444614368">
          <w:marLeft w:val="0"/>
          <w:marRight w:val="0"/>
          <w:marTop w:val="0"/>
          <w:marBottom w:val="0"/>
          <w:divBdr>
            <w:top w:val="none" w:sz="0" w:space="0" w:color="auto"/>
            <w:left w:val="none" w:sz="0" w:space="0" w:color="auto"/>
            <w:bottom w:val="none" w:sz="0" w:space="0" w:color="auto"/>
            <w:right w:val="none" w:sz="0" w:space="0" w:color="auto"/>
          </w:divBdr>
        </w:div>
        <w:div w:id="414136566">
          <w:marLeft w:val="0"/>
          <w:marRight w:val="0"/>
          <w:marTop w:val="0"/>
          <w:marBottom w:val="0"/>
          <w:divBdr>
            <w:top w:val="none" w:sz="0" w:space="0" w:color="auto"/>
            <w:left w:val="none" w:sz="0" w:space="0" w:color="auto"/>
            <w:bottom w:val="none" w:sz="0" w:space="0" w:color="auto"/>
            <w:right w:val="none" w:sz="0" w:space="0" w:color="auto"/>
          </w:divBdr>
        </w:div>
        <w:div w:id="1131707259">
          <w:marLeft w:val="0"/>
          <w:marRight w:val="0"/>
          <w:marTop w:val="0"/>
          <w:marBottom w:val="0"/>
          <w:divBdr>
            <w:top w:val="none" w:sz="0" w:space="0" w:color="auto"/>
            <w:left w:val="none" w:sz="0" w:space="0" w:color="auto"/>
            <w:bottom w:val="none" w:sz="0" w:space="0" w:color="auto"/>
            <w:right w:val="none" w:sz="0" w:space="0" w:color="auto"/>
          </w:divBdr>
        </w:div>
        <w:div w:id="1224415156">
          <w:marLeft w:val="0"/>
          <w:marRight w:val="0"/>
          <w:marTop w:val="0"/>
          <w:marBottom w:val="0"/>
          <w:divBdr>
            <w:top w:val="none" w:sz="0" w:space="0" w:color="auto"/>
            <w:left w:val="none" w:sz="0" w:space="0" w:color="auto"/>
            <w:bottom w:val="none" w:sz="0" w:space="0" w:color="auto"/>
            <w:right w:val="none" w:sz="0" w:space="0" w:color="auto"/>
          </w:divBdr>
        </w:div>
        <w:div w:id="1517622719">
          <w:marLeft w:val="0"/>
          <w:marRight w:val="0"/>
          <w:marTop w:val="0"/>
          <w:marBottom w:val="0"/>
          <w:divBdr>
            <w:top w:val="none" w:sz="0" w:space="0" w:color="auto"/>
            <w:left w:val="none" w:sz="0" w:space="0" w:color="auto"/>
            <w:bottom w:val="none" w:sz="0" w:space="0" w:color="auto"/>
            <w:right w:val="none" w:sz="0" w:space="0" w:color="auto"/>
          </w:divBdr>
        </w:div>
        <w:div w:id="1306662470">
          <w:marLeft w:val="0"/>
          <w:marRight w:val="0"/>
          <w:marTop w:val="0"/>
          <w:marBottom w:val="0"/>
          <w:divBdr>
            <w:top w:val="none" w:sz="0" w:space="0" w:color="auto"/>
            <w:left w:val="none" w:sz="0" w:space="0" w:color="auto"/>
            <w:bottom w:val="none" w:sz="0" w:space="0" w:color="auto"/>
            <w:right w:val="none" w:sz="0" w:space="0" w:color="auto"/>
          </w:divBdr>
        </w:div>
        <w:div w:id="259067003">
          <w:marLeft w:val="0"/>
          <w:marRight w:val="0"/>
          <w:marTop w:val="0"/>
          <w:marBottom w:val="0"/>
          <w:divBdr>
            <w:top w:val="none" w:sz="0" w:space="0" w:color="auto"/>
            <w:left w:val="none" w:sz="0" w:space="0" w:color="auto"/>
            <w:bottom w:val="none" w:sz="0" w:space="0" w:color="auto"/>
            <w:right w:val="none" w:sz="0" w:space="0" w:color="auto"/>
          </w:divBdr>
        </w:div>
        <w:div w:id="1410493199">
          <w:marLeft w:val="0"/>
          <w:marRight w:val="0"/>
          <w:marTop w:val="0"/>
          <w:marBottom w:val="0"/>
          <w:divBdr>
            <w:top w:val="none" w:sz="0" w:space="0" w:color="auto"/>
            <w:left w:val="none" w:sz="0" w:space="0" w:color="auto"/>
            <w:bottom w:val="none" w:sz="0" w:space="0" w:color="auto"/>
            <w:right w:val="none" w:sz="0" w:space="0" w:color="auto"/>
          </w:divBdr>
        </w:div>
        <w:div w:id="1313950615">
          <w:marLeft w:val="0"/>
          <w:marRight w:val="0"/>
          <w:marTop w:val="0"/>
          <w:marBottom w:val="0"/>
          <w:divBdr>
            <w:top w:val="none" w:sz="0" w:space="0" w:color="auto"/>
            <w:left w:val="none" w:sz="0" w:space="0" w:color="auto"/>
            <w:bottom w:val="none" w:sz="0" w:space="0" w:color="auto"/>
            <w:right w:val="none" w:sz="0" w:space="0" w:color="auto"/>
          </w:divBdr>
        </w:div>
        <w:div w:id="29915583">
          <w:marLeft w:val="0"/>
          <w:marRight w:val="0"/>
          <w:marTop w:val="0"/>
          <w:marBottom w:val="0"/>
          <w:divBdr>
            <w:top w:val="none" w:sz="0" w:space="0" w:color="auto"/>
            <w:left w:val="none" w:sz="0" w:space="0" w:color="auto"/>
            <w:bottom w:val="none" w:sz="0" w:space="0" w:color="auto"/>
            <w:right w:val="none" w:sz="0" w:space="0" w:color="auto"/>
          </w:divBdr>
        </w:div>
        <w:div w:id="846947470">
          <w:marLeft w:val="0"/>
          <w:marRight w:val="0"/>
          <w:marTop w:val="0"/>
          <w:marBottom w:val="0"/>
          <w:divBdr>
            <w:top w:val="none" w:sz="0" w:space="0" w:color="auto"/>
            <w:left w:val="none" w:sz="0" w:space="0" w:color="auto"/>
            <w:bottom w:val="none" w:sz="0" w:space="0" w:color="auto"/>
            <w:right w:val="none" w:sz="0" w:space="0" w:color="auto"/>
          </w:divBdr>
        </w:div>
        <w:div w:id="1129779412">
          <w:marLeft w:val="0"/>
          <w:marRight w:val="0"/>
          <w:marTop w:val="0"/>
          <w:marBottom w:val="0"/>
          <w:divBdr>
            <w:top w:val="none" w:sz="0" w:space="0" w:color="auto"/>
            <w:left w:val="none" w:sz="0" w:space="0" w:color="auto"/>
            <w:bottom w:val="none" w:sz="0" w:space="0" w:color="auto"/>
            <w:right w:val="none" w:sz="0" w:space="0" w:color="auto"/>
          </w:divBdr>
        </w:div>
        <w:div w:id="387189772">
          <w:marLeft w:val="0"/>
          <w:marRight w:val="0"/>
          <w:marTop w:val="0"/>
          <w:marBottom w:val="0"/>
          <w:divBdr>
            <w:top w:val="none" w:sz="0" w:space="0" w:color="auto"/>
            <w:left w:val="none" w:sz="0" w:space="0" w:color="auto"/>
            <w:bottom w:val="none" w:sz="0" w:space="0" w:color="auto"/>
            <w:right w:val="none" w:sz="0" w:space="0" w:color="auto"/>
          </w:divBdr>
        </w:div>
        <w:div w:id="588586512">
          <w:marLeft w:val="0"/>
          <w:marRight w:val="0"/>
          <w:marTop w:val="0"/>
          <w:marBottom w:val="0"/>
          <w:divBdr>
            <w:top w:val="none" w:sz="0" w:space="0" w:color="auto"/>
            <w:left w:val="none" w:sz="0" w:space="0" w:color="auto"/>
            <w:bottom w:val="none" w:sz="0" w:space="0" w:color="auto"/>
            <w:right w:val="none" w:sz="0" w:space="0" w:color="auto"/>
          </w:divBdr>
        </w:div>
        <w:div w:id="1306279950">
          <w:marLeft w:val="0"/>
          <w:marRight w:val="0"/>
          <w:marTop w:val="0"/>
          <w:marBottom w:val="0"/>
          <w:divBdr>
            <w:top w:val="none" w:sz="0" w:space="0" w:color="auto"/>
            <w:left w:val="none" w:sz="0" w:space="0" w:color="auto"/>
            <w:bottom w:val="none" w:sz="0" w:space="0" w:color="auto"/>
            <w:right w:val="none" w:sz="0" w:space="0" w:color="auto"/>
          </w:divBdr>
        </w:div>
        <w:div w:id="2103258485">
          <w:marLeft w:val="0"/>
          <w:marRight w:val="0"/>
          <w:marTop w:val="0"/>
          <w:marBottom w:val="0"/>
          <w:divBdr>
            <w:top w:val="none" w:sz="0" w:space="0" w:color="auto"/>
            <w:left w:val="none" w:sz="0" w:space="0" w:color="auto"/>
            <w:bottom w:val="none" w:sz="0" w:space="0" w:color="auto"/>
            <w:right w:val="none" w:sz="0" w:space="0" w:color="auto"/>
          </w:divBdr>
        </w:div>
        <w:div w:id="1989553181">
          <w:marLeft w:val="0"/>
          <w:marRight w:val="0"/>
          <w:marTop w:val="0"/>
          <w:marBottom w:val="0"/>
          <w:divBdr>
            <w:top w:val="none" w:sz="0" w:space="0" w:color="auto"/>
            <w:left w:val="none" w:sz="0" w:space="0" w:color="auto"/>
            <w:bottom w:val="none" w:sz="0" w:space="0" w:color="auto"/>
            <w:right w:val="none" w:sz="0" w:space="0" w:color="auto"/>
          </w:divBdr>
        </w:div>
        <w:div w:id="1639455424">
          <w:marLeft w:val="0"/>
          <w:marRight w:val="0"/>
          <w:marTop w:val="0"/>
          <w:marBottom w:val="0"/>
          <w:divBdr>
            <w:top w:val="none" w:sz="0" w:space="0" w:color="auto"/>
            <w:left w:val="none" w:sz="0" w:space="0" w:color="auto"/>
            <w:bottom w:val="none" w:sz="0" w:space="0" w:color="auto"/>
            <w:right w:val="none" w:sz="0" w:space="0" w:color="auto"/>
          </w:divBdr>
        </w:div>
        <w:div w:id="1223835900">
          <w:marLeft w:val="0"/>
          <w:marRight w:val="0"/>
          <w:marTop w:val="0"/>
          <w:marBottom w:val="0"/>
          <w:divBdr>
            <w:top w:val="none" w:sz="0" w:space="0" w:color="auto"/>
            <w:left w:val="none" w:sz="0" w:space="0" w:color="auto"/>
            <w:bottom w:val="none" w:sz="0" w:space="0" w:color="auto"/>
            <w:right w:val="none" w:sz="0" w:space="0" w:color="auto"/>
          </w:divBdr>
        </w:div>
        <w:div w:id="795608194">
          <w:marLeft w:val="0"/>
          <w:marRight w:val="0"/>
          <w:marTop w:val="0"/>
          <w:marBottom w:val="0"/>
          <w:divBdr>
            <w:top w:val="none" w:sz="0" w:space="0" w:color="auto"/>
            <w:left w:val="none" w:sz="0" w:space="0" w:color="auto"/>
            <w:bottom w:val="none" w:sz="0" w:space="0" w:color="auto"/>
            <w:right w:val="none" w:sz="0" w:space="0" w:color="auto"/>
          </w:divBdr>
        </w:div>
        <w:div w:id="1989288750">
          <w:marLeft w:val="0"/>
          <w:marRight w:val="0"/>
          <w:marTop w:val="0"/>
          <w:marBottom w:val="0"/>
          <w:divBdr>
            <w:top w:val="none" w:sz="0" w:space="0" w:color="auto"/>
            <w:left w:val="none" w:sz="0" w:space="0" w:color="auto"/>
            <w:bottom w:val="none" w:sz="0" w:space="0" w:color="auto"/>
            <w:right w:val="none" w:sz="0" w:space="0" w:color="auto"/>
          </w:divBdr>
        </w:div>
        <w:div w:id="1060863018">
          <w:marLeft w:val="0"/>
          <w:marRight w:val="0"/>
          <w:marTop w:val="0"/>
          <w:marBottom w:val="0"/>
          <w:divBdr>
            <w:top w:val="none" w:sz="0" w:space="0" w:color="auto"/>
            <w:left w:val="none" w:sz="0" w:space="0" w:color="auto"/>
            <w:bottom w:val="none" w:sz="0" w:space="0" w:color="auto"/>
            <w:right w:val="none" w:sz="0" w:space="0" w:color="auto"/>
          </w:divBdr>
        </w:div>
        <w:div w:id="358973309">
          <w:marLeft w:val="0"/>
          <w:marRight w:val="0"/>
          <w:marTop w:val="0"/>
          <w:marBottom w:val="0"/>
          <w:divBdr>
            <w:top w:val="none" w:sz="0" w:space="0" w:color="auto"/>
            <w:left w:val="none" w:sz="0" w:space="0" w:color="auto"/>
            <w:bottom w:val="none" w:sz="0" w:space="0" w:color="auto"/>
            <w:right w:val="none" w:sz="0" w:space="0" w:color="auto"/>
          </w:divBdr>
        </w:div>
        <w:div w:id="2037659889">
          <w:marLeft w:val="0"/>
          <w:marRight w:val="0"/>
          <w:marTop w:val="0"/>
          <w:marBottom w:val="0"/>
          <w:divBdr>
            <w:top w:val="none" w:sz="0" w:space="0" w:color="auto"/>
            <w:left w:val="none" w:sz="0" w:space="0" w:color="auto"/>
            <w:bottom w:val="none" w:sz="0" w:space="0" w:color="auto"/>
            <w:right w:val="none" w:sz="0" w:space="0" w:color="auto"/>
          </w:divBdr>
        </w:div>
        <w:div w:id="121969671">
          <w:marLeft w:val="0"/>
          <w:marRight w:val="0"/>
          <w:marTop w:val="0"/>
          <w:marBottom w:val="0"/>
          <w:divBdr>
            <w:top w:val="none" w:sz="0" w:space="0" w:color="auto"/>
            <w:left w:val="none" w:sz="0" w:space="0" w:color="auto"/>
            <w:bottom w:val="none" w:sz="0" w:space="0" w:color="auto"/>
            <w:right w:val="none" w:sz="0" w:space="0" w:color="auto"/>
          </w:divBdr>
        </w:div>
        <w:div w:id="1482884271">
          <w:marLeft w:val="0"/>
          <w:marRight w:val="0"/>
          <w:marTop w:val="0"/>
          <w:marBottom w:val="0"/>
          <w:divBdr>
            <w:top w:val="none" w:sz="0" w:space="0" w:color="auto"/>
            <w:left w:val="none" w:sz="0" w:space="0" w:color="auto"/>
            <w:bottom w:val="none" w:sz="0" w:space="0" w:color="auto"/>
            <w:right w:val="none" w:sz="0" w:space="0" w:color="auto"/>
          </w:divBdr>
        </w:div>
        <w:div w:id="1103762258">
          <w:marLeft w:val="0"/>
          <w:marRight w:val="0"/>
          <w:marTop w:val="0"/>
          <w:marBottom w:val="0"/>
          <w:divBdr>
            <w:top w:val="none" w:sz="0" w:space="0" w:color="auto"/>
            <w:left w:val="none" w:sz="0" w:space="0" w:color="auto"/>
            <w:bottom w:val="none" w:sz="0" w:space="0" w:color="auto"/>
            <w:right w:val="none" w:sz="0" w:space="0" w:color="auto"/>
          </w:divBdr>
        </w:div>
        <w:div w:id="1349526735">
          <w:marLeft w:val="0"/>
          <w:marRight w:val="0"/>
          <w:marTop w:val="0"/>
          <w:marBottom w:val="0"/>
          <w:divBdr>
            <w:top w:val="none" w:sz="0" w:space="0" w:color="auto"/>
            <w:left w:val="none" w:sz="0" w:space="0" w:color="auto"/>
            <w:bottom w:val="none" w:sz="0" w:space="0" w:color="auto"/>
            <w:right w:val="none" w:sz="0" w:space="0" w:color="auto"/>
          </w:divBdr>
        </w:div>
        <w:div w:id="656956546">
          <w:marLeft w:val="0"/>
          <w:marRight w:val="0"/>
          <w:marTop w:val="0"/>
          <w:marBottom w:val="0"/>
          <w:divBdr>
            <w:top w:val="none" w:sz="0" w:space="0" w:color="auto"/>
            <w:left w:val="none" w:sz="0" w:space="0" w:color="auto"/>
            <w:bottom w:val="none" w:sz="0" w:space="0" w:color="auto"/>
            <w:right w:val="none" w:sz="0" w:space="0" w:color="auto"/>
          </w:divBdr>
        </w:div>
        <w:div w:id="406734085">
          <w:marLeft w:val="0"/>
          <w:marRight w:val="0"/>
          <w:marTop w:val="0"/>
          <w:marBottom w:val="0"/>
          <w:divBdr>
            <w:top w:val="none" w:sz="0" w:space="0" w:color="auto"/>
            <w:left w:val="none" w:sz="0" w:space="0" w:color="auto"/>
            <w:bottom w:val="none" w:sz="0" w:space="0" w:color="auto"/>
            <w:right w:val="none" w:sz="0" w:space="0" w:color="auto"/>
          </w:divBdr>
        </w:div>
      </w:divsChild>
    </w:div>
    <w:div w:id="19988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9028</Words>
  <Characters>5146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Korņenkova</dc:creator>
  <cp:keywords/>
  <dc:description/>
  <cp:lastModifiedBy>Lolita Meļķe</cp:lastModifiedBy>
  <cp:revision>10</cp:revision>
  <dcterms:created xsi:type="dcterms:W3CDTF">2022-06-28T14:23:00Z</dcterms:created>
  <dcterms:modified xsi:type="dcterms:W3CDTF">2022-07-05T07:41:00Z</dcterms:modified>
</cp:coreProperties>
</file>