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F90958" w:rsidP="2B3E1191" w:rsidRDefault="002A27D9" w14:paraId="15A22F8D" w14:textId="20DC9043">
      <w:pPr>
        <w:jc w:val="center"/>
        <w15:collapsed w:val="false"/>
        <w:rPr>
          <w:b/>
          <w:bCs/>
        </w:rPr>
      </w:pPr>
      <w:r w:rsidRPr="2B3E1191">
        <w:rPr>
          <w:b/>
          <w:bCs/>
        </w:rPr>
        <w:t xml:space="preserve">Informatīvais ziņojums </w:t>
      </w:r>
    </w:p>
    <w:p w:rsidR="00502290" w:rsidP="2B3E1191" w:rsidRDefault="00502290" w14:paraId="48972844" w14:textId="77777777">
      <w:pPr>
        <w:jc w:val="center"/>
        <w:rPr>
          <w:b/>
          <w:bCs/>
        </w:rPr>
      </w:pPr>
    </w:p>
    <w:p w:rsidR="00760168" w:rsidP="2B3E1191" w:rsidRDefault="00760168" w14:paraId="6DCAE67F" w14:textId="77777777">
      <w:pPr>
        <w:jc w:val="center"/>
        <w:rPr>
          <w:b/>
          <w:bCs/>
        </w:rPr>
      </w:pPr>
    </w:p>
    <w:p w:rsidR="002A27D9" w:rsidP="2B3E1191" w:rsidRDefault="00E920D4" w14:paraId="5DB0BA38" w14:textId="0087188B">
      <w:pPr>
        <w:jc w:val="center"/>
        <w:rPr>
          <w:b/>
          <w:bCs/>
        </w:rPr>
      </w:pPr>
      <w:bookmarkStart w:name="_Hlk46742949" w:id="0"/>
      <w:r w:rsidRPr="2B3E1191">
        <w:rPr>
          <w:b/>
          <w:bCs/>
        </w:rPr>
        <w:t>Latvijas Republikas nacionālā pozīcija Nr. 1 “</w:t>
      </w:r>
      <w:r w:rsidRPr="2B3E1191" w:rsidR="00B55071">
        <w:rPr>
          <w:b/>
          <w:bCs/>
        </w:rPr>
        <w:t xml:space="preserve">Priekšlikums Eiropas Parlamenta un Padomes </w:t>
      </w:r>
      <w:r w:rsidR="001C5A33">
        <w:rPr>
          <w:b/>
          <w:bCs/>
        </w:rPr>
        <w:t xml:space="preserve">direktīvai ar ko groza Direktīvu 2010/40/EES par pamatu inteliģento transporta sistēmu ieviešanai autotransporta jomā un </w:t>
      </w:r>
      <w:proofErr w:type="spellStart"/>
      <w:r w:rsidR="001C5A33">
        <w:rPr>
          <w:b/>
          <w:bCs/>
        </w:rPr>
        <w:t>saskarnēm</w:t>
      </w:r>
      <w:proofErr w:type="spellEnd"/>
      <w:r w:rsidR="001C5A33">
        <w:rPr>
          <w:b/>
          <w:bCs/>
        </w:rPr>
        <w:t xml:space="preserve"> ar citiem transporta veidiem</w:t>
      </w:r>
      <w:r w:rsidRPr="2B3E1191" w:rsidR="009B039F">
        <w:rPr>
          <w:b/>
          <w:bCs/>
        </w:rPr>
        <w:t>”</w:t>
      </w:r>
    </w:p>
    <w:p w:rsidRPr="00000F43" w:rsidR="00502290" w:rsidP="2B3E1191" w:rsidRDefault="00502290" w14:paraId="4CA8B660" w14:textId="77777777">
      <w:pPr>
        <w:jc w:val="center"/>
        <w:rPr>
          <w:b/>
          <w:bCs/>
          <w:lang w:eastAsia="ar-SA"/>
        </w:rPr>
      </w:pPr>
    </w:p>
    <w:bookmarkEnd w:id="0"/>
    <w:p w:rsidRPr="00000F43" w:rsidR="009B039F" w:rsidP="2B3E1191" w:rsidRDefault="009B039F" w14:paraId="0E071A9C" w14:textId="77777777">
      <w:pPr>
        <w:rPr>
          <w:sz w:val="22"/>
          <w:szCs w:val="22"/>
          <w:lang w:eastAsia="en-GB"/>
        </w:rPr>
      </w:pPr>
    </w:p>
    <w:p w:rsidR="002A27D9" w:rsidP="2B3E1191" w:rsidRDefault="002A27D9" w14:paraId="689A86AA" w14:textId="257B3C94">
      <w:pPr>
        <w:ind w:firstLine="720"/>
        <w:jc w:val="both"/>
        <w:rPr>
          <w:b/>
          <w:bCs/>
        </w:rPr>
      </w:pPr>
      <w:r w:rsidRPr="2B3E1191">
        <w:t xml:space="preserve">Satiksmes ministrija ir sagatavojusi nacionālās pozīcijas projektu </w:t>
      </w:r>
      <w:r w:rsidRPr="2B3E1191" w:rsidR="009B039F">
        <w:t xml:space="preserve">Nr. </w:t>
      </w:r>
      <w:r w:rsidRPr="2B3E1191" w:rsidR="0035318A">
        <w:t>1</w:t>
      </w:r>
      <w:r w:rsidRPr="2B3E1191">
        <w:rPr>
          <w:b/>
          <w:bCs/>
        </w:rPr>
        <w:t xml:space="preserve"> </w:t>
      </w:r>
      <w:r w:rsidRPr="2B3E1191" w:rsidR="009B039F">
        <w:rPr>
          <w:b/>
          <w:bCs/>
        </w:rPr>
        <w:t>“</w:t>
      </w:r>
      <w:r w:rsidRPr="2B3E1191" w:rsidR="00B55071">
        <w:rPr>
          <w:b/>
          <w:bCs/>
        </w:rPr>
        <w:t xml:space="preserve">Priekšlikums Eiropas Parlamenta un Padomes </w:t>
      </w:r>
      <w:r w:rsidR="00D51922">
        <w:rPr>
          <w:b/>
          <w:bCs/>
        </w:rPr>
        <w:t xml:space="preserve">direktīvai, ar ko groza Direktīvu 2010/40/EES par pamatu inteliģento transporta sistēmu ieviešanai autotransporta jomā un </w:t>
      </w:r>
      <w:proofErr w:type="spellStart"/>
      <w:r w:rsidR="00D51922">
        <w:rPr>
          <w:b/>
          <w:bCs/>
        </w:rPr>
        <w:t>saskarnēm</w:t>
      </w:r>
      <w:proofErr w:type="spellEnd"/>
      <w:r w:rsidR="00D51922">
        <w:rPr>
          <w:b/>
          <w:bCs/>
        </w:rPr>
        <w:t xml:space="preserve"> ar citiem transporta veidiem</w:t>
      </w:r>
      <w:r w:rsidRPr="2B3E1191" w:rsidR="009B039F">
        <w:rPr>
          <w:b/>
          <w:bCs/>
        </w:rPr>
        <w:t>”</w:t>
      </w:r>
      <w:r w:rsidRPr="2B3E1191" w:rsidR="003B7F13">
        <w:rPr>
          <w:b/>
          <w:bCs/>
        </w:rPr>
        <w:t>.</w:t>
      </w:r>
    </w:p>
    <w:p w:rsidR="00C140F1" w:rsidP="00C140F1" w:rsidRDefault="0035318A" w14:paraId="7C685999" w14:textId="77777777">
      <w:pPr>
        <w:ind w:firstLine="720"/>
        <w:jc w:val="both"/>
      </w:pPr>
      <w:r w:rsidRPr="2B3E1191">
        <w:rPr>
          <w:color w:val="000000" w:themeColor="text1"/>
        </w:rPr>
        <w:t>P</w:t>
      </w:r>
      <w:r w:rsidRPr="2B3E1191" w:rsidR="003B7F13">
        <w:rPr>
          <w:color w:val="000000" w:themeColor="text1"/>
        </w:rPr>
        <w:t>ozīcijas projekts skar vairāku valsts pārvaldes iestāžu kompetenci un būtiskas Latvijas Republikas intereses, tādēļ, atbilstoši Ministru kabineta 2009. gada 6. februāra noteikumu Nr. 96 „Kārtība, kādā izstrādā, saskaņo, apstiprina un aktualizē Latvijas Republikas nacionālās pozīcijas Eiropas Savienības jautājumos” prasībām, nacionālā pozīcija tiek virzīta apstiprināšanai Ministru kabinetā.</w:t>
      </w:r>
      <w:r w:rsidRPr="2B3E1191" w:rsidR="00030A24">
        <w:rPr>
          <w:color w:val="000000" w:themeColor="text1"/>
        </w:rPr>
        <w:t xml:space="preserve"> </w:t>
      </w:r>
      <w:r w:rsidRPr="2B3E1191"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00C162A7" w:rsidR="00D51922">
        <w:t>Ārlietu ministriju,</w:t>
      </w:r>
      <w:r w:rsidR="00D51922">
        <w:t xml:space="preserve"> Ekonomikas ministriju, Finanšu ministriju,</w:t>
      </w:r>
      <w:r w:rsidRPr="00C162A7" w:rsidR="00D51922">
        <w:t xml:space="preserve"> Vides aizsardzības un reģionālās attīstības ministriju</w:t>
      </w:r>
      <w:r w:rsidR="00D51922">
        <w:t>.</w:t>
      </w:r>
    </w:p>
    <w:p w:rsidRPr="00C140F1" w:rsidR="00C140F1" w:rsidP="006A55E1" w:rsidRDefault="00C140F1" w14:paraId="50BED246" w14:textId="3EE46958">
      <w:pPr>
        <w:pBdr>
          <w:top w:val="nil"/>
          <w:left w:val="nil"/>
          <w:bottom w:val="nil"/>
          <w:right w:val="nil"/>
          <w:between w:val="nil"/>
          <w:bar w:val="nil"/>
        </w:pBdr>
        <w:ind w:firstLine="360"/>
        <w:jc w:val="both"/>
        <w:rPr>
          <w:rFonts w:eastAsia="Calibri"/>
          <w:noProof/>
          <w:szCs w:val="22"/>
        </w:rPr>
      </w:pPr>
      <w:r w:rsidRPr="002C2FC6">
        <w:rPr>
          <w:rFonts w:eastAsia="Calibri"/>
          <w:noProof/>
          <w:szCs w:val="22"/>
        </w:rPr>
        <w:t xml:space="preserve">2021. gada 14. decembrī Eiropas Komisija </w:t>
      </w:r>
      <w:r>
        <w:rPr>
          <w:rFonts w:eastAsia="Calibri"/>
          <w:noProof/>
          <w:szCs w:val="22"/>
        </w:rPr>
        <w:t xml:space="preserve">(turpmāk- EK) </w:t>
      </w:r>
      <w:r w:rsidRPr="002C2FC6">
        <w:rPr>
          <w:rFonts w:eastAsia="Calibri"/>
          <w:noProof/>
          <w:szCs w:val="22"/>
        </w:rPr>
        <w:t>ir publicējusi Priekšlikumu Eiropas Parlamenta un Padomes direktīvai, ar ko groza Direktīvu 2010/40/EES par pamatu inteliģento transporta sistēmu ieviešanai autotransporta jomā un saskarnēm ar citiem transporta veidiem</w:t>
      </w:r>
      <w:r>
        <w:rPr>
          <w:rFonts w:eastAsia="Calibri"/>
          <w:noProof/>
          <w:szCs w:val="22"/>
        </w:rPr>
        <w:t xml:space="preserve">, kas paredz </w:t>
      </w:r>
      <w:r w:rsidRPr="002C2FC6">
        <w:rPr>
          <w:rFonts w:eastAsia="Calibri"/>
          <w:noProof/>
          <w:szCs w:val="22"/>
        </w:rPr>
        <w:t>risin</w:t>
      </w:r>
      <w:r>
        <w:rPr>
          <w:rFonts w:eastAsia="Calibri"/>
          <w:noProof/>
          <w:szCs w:val="22"/>
        </w:rPr>
        <w:t xml:space="preserve">āt </w:t>
      </w:r>
      <w:r w:rsidRPr="002C2FC6">
        <w:rPr>
          <w:rFonts w:eastAsia="Calibri"/>
          <w:noProof/>
          <w:szCs w:val="22"/>
        </w:rPr>
        <w:t xml:space="preserve">šadas problēmas: </w:t>
      </w:r>
    </w:p>
    <w:p w:rsidRPr="002C2FC6" w:rsidR="00C140F1" w:rsidP="00C140F1" w:rsidRDefault="00C140F1" w14:paraId="43959907" w14:textId="77777777">
      <w:pPr>
        <w:pStyle w:val="ListParagraph"/>
        <w:numPr>
          <w:ilvl w:val="0"/>
          <w:numId w:val="2"/>
        </w:numPr>
        <w:pBdr>
          <w:top w:val="nil"/>
          <w:left w:val="nil"/>
          <w:bottom w:val="nil"/>
          <w:right w:val="nil"/>
          <w:between w:val="nil"/>
          <w:bar w:val="nil"/>
        </w:pBdr>
        <w:ind w:left="720"/>
        <w:jc w:val="both"/>
        <w:rPr>
          <w:rFonts w:eastAsia="Calibri"/>
          <w:noProof/>
          <w:szCs w:val="22"/>
          <w:lang w:eastAsia="en-GB"/>
        </w:rPr>
      </w:pPr>
      <w:r w:rsidRPr="002C2FC6">
        <w:rPr>
          <w:rFonts w:eastAsia="Calibri"/>
          <w:noProof/>
          <w:szCs w:val="22"/>
          <w:lang w:eastAsia="en-GB"/>
        </w:rPr>
        <w:t>lietotņu, sistēmu un pakalpojumu savietojamības un nepārtrauktības trūkumu;</w:t>
      </w:r>
    </w:p>
    <w:p w:rsidRPr="002C2FC6" w:rsidR="00C140F1" w:rsidP="00C140F1" w:rsidRDefault="00C140F1" w14:paraId="5D1C73F6" w14:textId="77777777">
      <w:pPr>
        <w:pStyle w:val="ListParagraph"/>
        <w:numPr>
          <w:ilvl w:val="0"/>
          <w:numId w:val="2"/>
        </w:numPr>
        <w:pBdr>
          <w:top w:val="nil"/>
          <w:left w:val="nil"/>
          <w:bottom w:val="nil"/>
          <w:right w:val="nil"/>
          <w:between w:val="nil"/>
          <w:bar w:val="nil"/>
        </w:pBdr>
        <w:ind w:left="720"/>
        <w:jc w:val="both"/>
        <w:rPr>
          <w:rFonts w:eastAsia="Calibri"/>
          <w:noProof/>
          <w:szCs w:val="22"/>
          <w:lang w:eastAsia="en-GB"/>
        </w:rPr>
      </w:pPr>
      <w:r w:rsidRPr="002C2FC6">
        <w:rPr>
          <w:rFonts w:eastAsia="Calibri"/>
          <w:noProof/>
          <w:szCs w:val="22"/>
          <w:lang w:eastAsia="en-GB"/>
        </w:rPr>
        <w:t>iesaisīto pušu saskaņotības un efektīvas sadabības trūkumu;</w:t>
      </w:r>
    </w:p>
    <w:p w:rsidRPr="002C2FC6" w:rsidR="00C140F1" w:rsidP="00C140F1" w:rsidRDefault="00C140F1" w14:paraId="27999D14" w14:textId="77777777">
      <w:pPr>
        <w:pStyle w:val="ListParagraph"/>
        <w:numPr>
          <w:ilvl w:val="0"/>
          <w:numId w:val="2"/>
        </w:numPr>
        <w:pBdr>
          <w:top w:val="nil"/>
          <w:left w:val="nil"/>
          <w:bottom w:val="nil"/>
          <w:right w:val="nil"/>
          <w:between w:val="nil"/>
          <w:bar w:val="nil"/>
        </w:pBdr>
        <w:ind w:left="720"/>
        <w:jc w:val="both"/>
        <w:rPr>
          <w:rFonts w:eastAsia="Calibri"/>
          <w:noProof/>
          <w:szCs w:val="22"/>
          <w:lang w:eastAsia="en-GB"/>
        </w:rPr>
      </w:pPr>
      <w:r w:rsidRPr="002C2FC6">
        <w:rPr>
          <w:rFonts w:eastAsia="Calibri"/>
          <w:noProof/>
          <w:szCs w:val="22"/>
          <w:lang w:eastAsia="en-GB"/>
        </w:rPr>
        <w:t>neatrisināto jautājumu attiecibā uz datu, kas atbalsta ITS pakalpojumus, pieejamību un koplietošanu.</w:t>
      </w:r>
    </w:p>
    <w:p w:rsidRPr="002C2FC6" w:rsidR="00C140F1" w:rsidP="006A55E1" w:rsidRDefault="00C140F1" w14:paraId="4B2BD3A5" w14:textId="77777777">
      <w:pPr>
        <w:pBdr>
          <w:top w:val="nil"/>
          <w:left w:val="nil"/>
          <w:bottom w:val="nil"/>
          <w:right w:val="nil"/>
          <w:between w:val="nil"/>
          <w:bar w:val="nil"/>
        </w:pBdr>
        <w:ind w:firstLine="360"/>
        <w:jc w:val="both"/>
        <w:rPr>
          <w:rFonts w:eastAsia="Calibri"/>
          <w:noProof/>
          <w:szCs w:val="22"/>
        </w:rPr>
      </w:pPr>
      <w:r w:rsidRPr="00624EC9">
        <w:rPr>
          <w:rFonts w:eastAsia="Calibri"/>
          <w:noProof/>
          <w:szCs w:val="22"/>
        </w:rPr>
        <w:t>Tas tiek panākts, paplašinot direktīvas pašreizējo darbības jomu, lai aptvertu jaunos un topošos izaicinājumus, un ļaujot noteikt, ka būtiski ITS pakalpojumi ir obligāti visā ES  un Komisija paredz, ka tas attieksies uz visiem ceļiem, ne tikai TEN-T, bet arī uz pašvaldību un publiski pieejamiem komersantu ceļiem (piemēram, tiek noteikta obligāta satiksmes drošības minimuma pakalpojuma nodrošināšana, kas nozīmē, ka vienotajā kontaktaktpunktā būs jāsniedz dati, kas saistīti ar stāvlaikumu skaitu, satiksmes ierobežojumiem utt.). ITS ieviešana tiks veicināta ar datu pieejamību, nosakot obligātu dažu datu kategoriju pieejamību, kas nepieciešama, lai nodrošinātu uzticamu informāciju, tādējādi nodrošinot, ka tiek izmantotas digitalizācijas priekšrocības autotransporta nozarē. Priekšlikums paredz, ka daļa datu un par daļu no ceļiem būs jāsniedz jau no 2025. gada 31. decembra, piemēram, par piekļuvi tultiem, tuneļiem, ātruma ierobežojumu u.c.) , bet no 2028. gada 31. decembra par visiem ceļiem pilnā apmērā.</w:t>
      </w:r>
      <w:r w:rsidRPr="00624EC9">
        <w:t xml:space="preserve"> </w:t>
      </w:r>
      <w:r w:rsidRPr="00624EC9">
        <w:rPr>
          <w:rFonts w:eastAsia="Calibri"/>
          <w:noProof/>
          <w:szCs w:val="22"/>
        </w:rPr>
        <w:t>Papildu noteikumi, lai uzlabotu saskaņošanu ar pašreizējo praksi un standartiem, arī risinās minētās problēmas.</w:t>
      </w:r>
    </w:p>
    <w:p w:rsidR="006A55E1" w:rsidP="006A55E1" w:rsidRDefault="006A55E1" w14:paraId="2F4D385C" w14:textId="77777777">
      <w:pPr>
        <w:pBdr>
          <w:top w:val="nil"/>
          <w:left w:val="nil"/>
          <w:bottom w:val="nil"/>
          <w:right w:val="nil"/>
          <w:between w:val="nil"/>
          <w:bar w:val="nil"/>
        </w:pBdr>
        <w:ind w:firstLine="720"/>
        <w:jc w:val="both"/>
        <w:rPr>
          <w:b/>
        </w:rPr>
      </w:pPr>
    </w:p>
    <w:p w:rsidR="006A55E1" w:rsidP="006A55E1" w:rsidRDefault="006A55E1" w14:paraId="5303ACA3" w14:textId="77777777">
      <w:pPr>
        <w:pBdr>
          <w:top w:val="nil"/>
          <w:left w:val="nil"/>
          <w:bottom w:val="nil"/>
          <w:right w:val="nil"/>
          <w:between w:val="nil"/>
          <w:bar w:val="nil"/>
        </w:pBdr>
        <w:ind w:firstLine="720"/>
        <w:jc w:val="both"/>
        <w:rPr>
          <w:b/>
        </w:rPr>
      </w:pPr>
    </w:p>
    <w:p w:rsidR="0039041A" w:rsidP="006A55E1" w:rsidRDefault="00FD150B" w14:paraId="27FCFCFC" w14:textId="4077E7C8">
      <w:pPr>
        <w:pBdr>
          <w:top w:val="nil"/>
          <w:left w:val="nil"/>
          <w:bottom w:val="nil"/>
          <w:right w:val="nil"/>
          <w:between w:val="nil"/>
          <w:bar w:val="nil"/>
        </w:pBdr>
        <w:ind w:firstLine="720"/>
        <w:jc w:val="both"/>
      </w:pPr>
      <w:r w:rsidRPr="0039041A">
        <w:rPr>
          <w:b/>
        </w:rPr>
        <w:t>Latvija kopumā atbalsta Direktīvas projektu</w:t>
      </w:r>
      <w:r w:rsidRPr="002C2FC6">
        <w:t xml:space="preserve"> un uzskata, ka, t</w:t>
      </w:r>
      <w:r>
        <w:t>as</w:t>
      </w:r>
      <w:r w:rsidRPr="002C2FC6">
        <w:t xml:space="preserve"> veicinās transporta nozares datu pieejamību, tādejādi attīstīsies ITS lietotnes un pakalpojumi, kas savukārt uzlabos ceļu satiksmes drošību, braukšanas komfortu, samazinās ceļu satiksmes dalībnieku laiku ceļā, veidos autotransporta ekspluatācijas izmaksu ietaupījumu, samazinās siltumnīcas efektu izraisošo gāzu emisijas un gaisa piesārņojumu, tādējādi sniedzot ieguldījumu pārejā uz </w:t>
      </w:r>
      <w:proofErr w:type="spellStart"/>
      <w:r w:rsidRPr="002C2FC6">
        <w:t>klimatneitrālu</w:t>
      </w:r>
      <w:proofErr w:type="spellEnd"/>
      <w:r w:rsidRPr="002C2FC6">
        <w:t xml:space="preserve"> ekonomiku.</w:t>
      </w:r>
      <w:r w:rsidR="00C140F1">
        <w:t xml:space="preserve"> Vienlaikus Latvijai ir bažas un iebildumi par vairākiem priekšlikuma nosacījumiem, kas attiecas uz tvērumu un </w:t>
      </w:r>
      <w:r w:rsidR="00C140F1">
        <w:lastRenderedPageBreak/>
        <w:t>ieviešanas termiņiem.</w:t>
      </w:r>
      <w:r w:rsidR="00885953">
        <w:t xml:space="preserve"> </w:t>
      </w:r>
      <w:r w:rsidRPr="002C2FC6" w:rsidR="0039041A">
        <w:t xml:space="preserve">Direktīvas projektu </w:t>
      </w:r>
      <w:r w:rsidR="00C140F1">
        <w:t xml:space="preserve">skata </w:t>
      </w:r>
      <w:r w:rsidRPr="002C2FC6" w:rsidR="0039041A">
        <w:t xml:space="preserve">Padomes </w:t>
      </w:r>
      <w:r w:rsidR="0039041A">
        <w:t xml:space="preserve">Starpnozaru pārvadājumu jautājumu un tīklu </w:t>
      </w:r>
      <w:r w:rsidRPr="002C2FC6" w:rsidR="0039041A">
        <w:t xml:space="preserve">darba grupās.  </w:t>
      </w:r>
    </w:p>
    <w:p w:rsidR="00ED4083" w:rsidP="2B3E1191" w:rsidRDefault="00ED4083" w14:paraId="3711C04C" w14:textId="3F0AF309"/>
    <w:p w:rsidR="00ED4083" w:rsidP="2B3E1191" w:rsidRDefault="00ED4083" w14:paraId="221A686D" w14:textId="3A6D54CB"/>
    <w:p w:rsidR="005F6D94" w:rsidP="2B3E1191" w:rsidRDefault="005F6D94" w14:paraId="0F5AB38F" w14:textId="25A73730"/>
    <w:p w:rsidR="005F6D94" w:rsidP="2B3E1191" w:rsidRDefault="005F6D94" w14:paraId="1AFCF5CB" w14:textId="77777777"/>
    <w:p w:rsidR="002A27D9" w:rsidP="2B3E1191" w:rsidRDefault="002A27D9" w14:paraId="3D691D8C" w14:textId="5F65CC92">
      <w:pPr>
        <w:ind w:left="720"/>
      </w:pPr>
      <w:r w:rsidRPr="2B3E1191">
        <w:t>Satiksmes ministrs</w:t>
      </w:r>
      <w:r>
        <w:tab/>
      </w:r>
      <w:r>
        <w:tab/>
      </w:r>
      <w:r>
        <w:tab/>
      </w:r>
      <w:r>
        <w:tab/>
      </w:r>
      <w:r>
        <w:tab/>
      </w:r>
      <w:r>
        <w:tab/>
      </w:r>
      <w:r>
        <w:tab/>
      </w:r>
      <w:r w:rsidRPr="2B3E1191" w:rsidR="009B039F">
        <w:t xml:space="preserve">T. </w:t>
      </w:r>
      <w:proofErr w:type="spellStart"/>
      <w:r w:rsidRPr="2B3E1191" w:rsidR="009B039F">
        <w:t>Linkaits</w:t>
      </w:r>
      <w:proofErr w:type="spellEnd"/>
      <w:r w:rsidRPr="2B3E1191">
        <w:t xml:space="preserve">  </w:t>
      </w:r>
    </w:p>
    <w:p w:rsidR="003D438D" w:rsidP="2B3E1191" w:rsidRDefault="003D438D" w14:paraId="2439A523" w14:textId="77777777"/>
    <w:p w:rsidR="003D438D" w:rsidP="2B3E1191" w:rsidRDefault="003D438D" w14:paraId="37A988AD" w14:textId="77777777">
      <w:pPr>
        <w:ind w:left="720"/>
      </w:pPr>
    </w:p>
    <w:p w:rsidRPr="00000F43" w:rsidR="003D438D" w:rsidP="2B3E1191" w:rsidRDefault="003D438D" w14:paraId="19624B60" w14:textId="5280F0FA">
      <w:pPr>
        <w:ind w:left="720"/>
      </w:pPr>
      <w:r w:rsidRPr="2B3E1191">
        <w:t>Vīza:</w:t>
      </w:r>
    </w:p>
    <w:p w:rsidRPr="00000F43" w:rsidR="009B039F" w:rsidP="2B3E1191" w:rsidRDefault="00014887" w14:paraId="0C5F02A6" w14:textId="69425242">
      <w:pPr>
        <w:ind w:firstLine="720"/>
      </w:pPr>
      <w:r w:rsidRPr="2B3E1191">
        <w:t>Valsts sekretār</w:t>
      </w:r>
      <w:r w:rsidRPr="2B3E1191" w:rsidR="009B039F">
        <w:t>e</w:t>
      </w:r>
      <w:r>
        <w:tab/>
      </w:r>
      <w:r>
        <w:tab/>
      </w:r>
      <w:r>
        <w:tab/>
      </w:r>
      <w:r>
        <w:tab/>
      </w:r>
      <w:r>
        <w:tab/>
      </w:r>
      <w:r>
        <w:tab/>
      </w:r>
      <w:r>
        <w:tab/>
      </w:r>
      <w:r w:rsidRPr="2B3E1191" w:rsidR="009B039F">
        <w:t>I. Stepanova</w:t>
      </w:r>
    </w:p>
    <w:p w:rsidRPr="00000F43" w:rsidR="00014887" w:rsidP="2B3E1191" w:rsidRDefault="00014887" w14:paraId="33F55606" w14:textId="027CD695">
      <w:pPr>
        <w:ind w:firstLine="720"/>
      </w:pPr>
      <w:r w:rsidRPr="00000F43">
        <w:tab/>
      </w:r>
      <w:r w:rsidRPr="00000F43">
        <w:tab/>
      </w:r>
      <w:r w:rsidRPr="00000F43">
        <w:tab/>
      </w:r>
      <w:r w:rsidRPr="00000F43">
        <w:tab/>
      </w:r>
      <w:r w:rsidRPr="00000F43">
        <w:tab/>
      </w:r>
      <w:r w:rsidRPr="2B3E1191">
        <w:t xml:space="preserve"> </w:t>
      </w:r>
    </w:p>
    <w:p w:rsidR="00000F43" w:rsidP="2B3E1191" w:rsidRDefault="00000F43" w14:paraId="2D38F9E3" w14:textId="7DD74597">
      <w:pPr>
        <w:rPr>
          <w:sz w:val="28"/>
          <w:szCs w:val="28"/>
        </w:rPr>
      </w:pPr>
    </w:p>
    <w:p w:rsidR="00FD150B" w:rsidP="00FD150B" w:rsidRDefault="00FD150B" w14:paraId="130CD813" w14:textId="00A8C381">
      <w:pPr>
        <w:ind w:firstLine="720"/>
        <w:jc w:val="both"/>
        <w:rPr>
          <w:sz w:val="20"/>
          <w:szCs w:val="20"/>
        </w:rPr>
      </w:pPr>
      <w:r>
        <w:rPr>
          <w:sz w:val="20"/>
          <w:szCs w:val="20"/>
        </w:rPr>
        <w:t>Sindija Armanoviča</w:t>
      </w:r>
    </w:p>
    <w:p w:rsidR="00FD150B" w:rsidP="00FD150B" w:rsidRDefault="00FD150B" w14:paraId="4D8E74A1" w14:textId="6ECA1C34">
      <w:pPr>
        <w:ind w:firstLine="720"/>
        <w:jc w:val="both"/>
        <w:rPr>
          <w:sz w:val="20"/>
          <w:szCs w:val="20"/>
        </w:rPr>
      </w:pPr>
      <w:r w:rsidRPr="00387244">
        <w:rPr>
          <w:sz w:val="20"/>
          <w:szCs w:val="20"/>
        </w:rPr>
        <w:t>67028</w:t>
      </w:r>
      <w:r>
        <w:rPr>
          <w:sz w:val="20"/>
          <w:szCs w:val="20"/>
        </w:rPr>
        <w:t>259</w:t>
      </w:r>
    </w:p>
    <w:p w:rsidR="00FD150B" w:rsidP="00FD150B" w:rsidRDefault="006C4AE5" w14:paraId="6D1D2B23" w14:textId="77777777">
      <w:pPr>
        <w:ind w:firstLine="720"/>
        <w:jc w:val="both"/>
        <w:rPr>
          <w:sz w:val="20"/>
          <w:szCs w:val="20"/>
        </w:rPr>
      </w:pPr>
      <w:hyperlink w:history="true" r:id="rId8">
        <w:r w:rsidR="00FD150B">
          <w:rPr>
            <w:rStyle w:val="Hyperlink"/>
            <w:sz w:val="20"/>
            <w:szCs w:val="20"/>
          </w:rPr>
          <w:t>sindija.armanovica</w:t>
        </w:r>
        <w:r w:rsidRPr="0027575F" w:rsidR="00FD150B">
          <w:rPr>
            <w:rStyle w:val="Hyperlink"/>
            <w:sz w:val="20"/>
            <w:szCs w:val="20"/>
          </w:rPr>
          <w:t>@sam.gov.lv</w:t>
        </w:r>
      </w:hyperlink>
    </w:p>
    <w:p w:rsidRPr="00000F43" w:rsidR="00000F43" w:rsidP="00FD150B" w:rsidRDefault="00000F43" w14:paraId="4ADA16C7" w14:textId="38130AB4">
      <w:pPr>
        <w:ind w:firstLine="720"/>
        <w:rPr>
          <w:sz w:val="18"/>
          <w:szCs w:val="18"/>
        </w:rPr>
      </w:pPr>
    </w:p>
    <w:sectPr w:rsidRPr="00000F43" w:rsidR="00000F43" w:rsidSect="00383C47">
      <w:footerReference w:type="even" r:id="rId9"/>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BA844" w14:textId="77777777" w:rsidR="006C4AE5" w:rsidRDefault="006C4AE5" w:rsidP="002A27D9">
      <w:r>
        <w:separator/>
      </w:r>
    </w:p>
  </w:endnote>
  <w:endnote w:type="continuationSeparator" w:id="0">
    <w:p w14:paraId="5331ACC1" w14:textId="77777777" w:rsidR="006C4AE5" w:rsidRDefault="006C4AE5" w:rsidP="002A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C74A" w14:textId="77777777" w:rsidR="00616801" w:rsidRDefault="008B1148" w:rsidP="00383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A72CAA" w14:textId="77777777" w:rsidR="00616801" w:rsidRDefault="006C4AE5" w:rsidP="00383C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9F575" w14:textId="48787495" w:rsidR="00616801" w:rsidRDefault="008B1148" w:rsidP="004725B5">
    <w:pPr>
      <w:pStyle w:val="Footer"/>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1A4555">
      <w:rPr>
        <w:rStyle w:val="PageNumber"/>
        <w:noProof/>
      </w:rPr>
      <w:t>2</w:t>
    </w:r>
    <w:r>
      <w:rPr>
        <w:rStyle w:val="PageNumber"/>
      </w:rPr>
      <w:fldChar w:fldCharType="end"/>
    </w:r>
    <w:r>
      <w:rPr>
        <w:rStyle w:val="PageNumber"/>
      </w:rPr>
      <w:t>-</w:t>
    </w:r>
    <w:r w:rsidR="00A21233">
      <w:rPr>
        <w:rStyle w:val="PageNumber"/>
      </w:rPr>
      <w:t>2</w:t>
    </w:r>
  </w:p>
  <w:p w14:paraId="5C6B8DA2" w14:textId="252557AB" w:rsidR="00760168" w:rsidRDefault="00760168" w:rsidP="004725B5">
    <w:pPr>
      <w:pStyle w:val="Footer"/>
      <w:jc w:val="right"/>
      <w:rPr>
        <w:rStyle w:val="PageNumber"/>
      </w:rPr>
    </w:pPr>
  </w:p>
  <w:p w14:paraId="24A11077" w14:textId="28F63D25" w:rsidR="00760168" w:rsidRDefault="00225FCC" w:rsidP="00225FCC">
    <w:pPr>
      <w:spacing w:after="120"/>
      <w:jc w:val="both"/>
    </w:pPr>
    <w:r w:rsidRPr="002B1FE3">
      <w:t>S</w:t>
    </w:r>
    <w:r>
      <w:t>A</w:t>
    </w:r>
    <w:r w:rsidRPr="002B1FE3">
      <w:t>Mzino_</w:t>
    </w:r>
    <w:r>
      <w:t>280222</w:t>
    </w:r>
    <w:r w:rsidRPr="002B1FE3">
      <w:t>_</w:t>
    </w:r>
    <w:r>
      <w:t>ITS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4CDFE" w14:textId="77777777" w:rsidR="006C4AE5" w:rsidRDefault="006C4AE5" w:rsidP="002A27D9">
      <w:r>
        <w:separator/>
      </w:r>
    </w:p>
  </w:footnote>
  <w:footnote w:type="continuationSeparator" w:id="0">
    <w:p w14:paraId="7947DCFF" w14:textId="77777777" w:rsidR="006C4AE5" w:rsidRDefault="006C4AE5" w:rsidP="002A2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33C95"/>
    <w:multiLevelType w:val="hybridMultilevel"/>
    <w:tmpl w:val="A0EAA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4D4FA8"/>
    <w:multiLevelType w:val="hybridMultilevel"/>
    <w:tmpl w:val="6F2AF8B8"/>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7577837"/>
    <w:multiLevelType w:val="hybridMultilevel"/>
    <w:tmpl w:val="81E8485A"/>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 w15:restartNumberingAfterBreak="0">
    <w:nsid w:val="2FFE5FF7"/>
    <w:multiLevelType w:val="hybridMultilevel"/>
    <w:tmpl w:val="8E30604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8F424D0"/>
    <w:multiLevelType w:val="multilevel"/>
    <w:tmpl w:val="F9AA900C"/>
    <w:lvl w:ilvl="0">
      <w:start w:val="1"/>
      <w:numFmt w:val="decimal"/>
      <w:lvlRestart w:val="0"/>
      <w:pStyle w:val="Point123"/>
      <w:lvlText w:val="%1."/>
      <w:lvlJc w:val="left"/>
      <w:pPr>
        <w:tabs>
          <w:tab w:val="num" w:pos="567"/>
        </w:tabs>
        <w:ind w:left="567" w:hanging="567"/>
      </w:pPr>
      <w:rPr>
        <w:rFonts w:ascii="Times New Roman" w:eastAsia="Times New Roman" w:hAnsi="Times New Roman" w:cs="Times New Roman"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993"/>
        </w:tabs>
        <w:ind w:left="993"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5" w15:restartNumberingAfterBreak="0">
    <w:nsid w:val="6D7D1EA6"/>
    <w:multiLevelType w:val="hybridMultilevel"/>
    <w:tmpl w:val="195E8612"/>
    <w:lvl w:ilvl="0" w:tplc="F1C6F14E">
      <w:start w:val="1"/>
      <w:numFmt w:val="bullet"/>
      <w:lvlText w:val="·"/>
      <w:lvlJc w:val="left"/>
      <w:pPr>
        <w:ind w:left="720" w:hanging="360"/>
      </w:pPr>
      <w:rPr>
        <w:rFonts w:ascii="Symbol" w:hAnsi="Symbol" w:hint="default"/>
      </w:rPr>
    </w:lvl>
    <w:lvl w:ilvl="1" w:tplc="044C5B06">
      <w:start w:val="1"/>
      <w:numFmt w:val="bullet"/>
      <w:lvlText w:val="o"/>
      <w:lvlJc w:val="left"/>
      <w:pPr>
        <w:ind w:left="1440" w:hanging="360"/>
      </w:pPr>
      <w:rPr>
        <w:rFonts w:ascii="Courier New" w:hAnsi="Courier New" w:hint="default"/>
      </w:rPr>
    </w:lvl>
    <w:lvl w:ilvl="2" w:tplc="759AF0BC">
      <w:start w:val="1"/>
      <w:numFmt w:val="bullet"/>
      <w:lvlText w:val=""/>
      <w:lvlJc w:val="left"/>
      <w:pPr>
        <w:ind w:left="2160" w:hanging="360"/>
      </w:pPr>
      <w:rPr>
        <w:rFonts w:ascii="Wingdings" w:hAnsi="Wingdings" w:hint="default"/>
      </w:rPr>
    </w:lvl>
    <w:lvl w:ilvl="3" w:tplc="E5BE260E">
      <w:start w:val="1"/>
      <w:numFmt w:val="bullet"/>
      <w:lvlText w:val=""/>
      <w:lvlJc w:val="left"/>
      <w:pPr>
        <w:ind w:left="2880" w:hanging="360"/>
      </w:pPr>
      <w:rPr>
        <w:rFonts w:ascii="Symbol" w:hAnsi="Symbol" w:hint="default"/>
      </w:rPr>
    </w:lvl>
    <w:lvl w:ilvl="4" w:tplc="4CE6A250">
      <w:start w:val="1"/>
      <w:numFmt w:val="bullet"/>
      <w:lvlText w:val="o"/>
      <w:lvlJc w:val="left"/>
      <w:pPr>
        <w:ind w:left="3600" w:hanging="360"/>
      </w:pPr>
      <w:rPr>
        <w:rFonts w:ascii="Courier New" w:hAnsi="Courier New" w:hint="default"/>
      </w:rPr>
    </w:lvl>
    <w:lvl w:ilvl="5" w:tplc="7D8E15D8">
      <w:start w:val="1"/>
      <w:numFmt w:val="bullet"/>
      <w:lvlText w:val=""/>
      <w:lvlJc w:val="left"/>
      <w:pPr>
        <w:ind w:left="4320" w:hanging="360"/>
      </w:pPr>
      <w:rPr>
        <w:rFonts w:ascii="Wingdings" w:hAnsi="Wingdings" w:hint="default"/>
      </w:rPr>
    </w:lvl>
    <w:lvl w:ilvl="6" w:tplc="6628A55E">
      <w:start w:val="1"/>
      <w:numFmt w:val="bullet"/>
      <w:lvlText w:val=""/>
      <w:lvlJc w:val="left"/>
      <w:pPr>
        <w:ind w:left="5040" w:hanging="360"/>
      </w:pPr>
      <w:rPr>
        <w:rFonts w:ascii="Symbol" w:hAnsi="Symbol" w:hint="default"/>
      </w:rPr>
    </w:lvl>
    <w:lvl w:ilvl="7" w:tplc="AAB46FD2">
      <w:start w:val="1"/>
      <w:numFmt w:val="bullet"/>
      <w:lvlText w:val="o"/>
      <w:lvlJc w:val="left"/>
      <w:pPr>
        <w:ind w:left="5760" w:hanging="360"/>
      </w:pPr>
      <w:rPr>
        <w:rFonts w:ascii="Courier New" w:hAnsi="Courier New" w:hint="default"/>
      </w:rPr>
    </w:lvl>
    <w:lvl w:ilvl="8" w:tplc="67280786">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7D9"/>
    <w:rsid w:val="00000F43"/>
    <w:rsid w:val="00002488"/>
    <w:rsid w:val="00014887"/>
    <w:rsid w:val="00015C08"/>
    <w:rsid w:val="0002742C"/>
    <w:rsid w:val="00030A24"/>
    <w:rsid w:val="000719D1"/>
    <w:rsid w:val="000C374C"/>
    <w:rsid w:val="000C58D3"/>
    <w:rsid w:val="0010296C"/>
    <w:rsid w:val="00105185"/>
    <w:rsid w:val="00135589"/>
    <w:rsid w:val="001504D7"/>
    <w:rsid w:val="00164AD9"/>
    <w:rsid w:val="00170128"/>
    <w:rsid w:val="00183052"/>
    <w:rsid w:val="00187C12"/>
    <w:rsid w:val="001A2B9D"/>
    <w:rsid w:val="001A4555"/>
    <w:rsid w:val="001B3982"/>
    <w:rsid w:val="001B5A08"/>
    <w:rsid w:val="001C5A33"/>
    <w:rsid w:val="001D5A72"/>
    <w:rsid w:val="001D613F"/>
    <w:rsid w:val="001E736D"/>
    <w:rsid w:val="001F1FAD"/>
    <w:rsid w:val="001F7AEF"/>
    <w:rsid w:val="002248BE"/>
    <w:rsid w:val="00225FCC"/>
    <w:rsid w:val="00233F8D"/>
    <w:rsid w:val="0023703C"/>
    <w:rsid w:val="00262239"/>
    <w:rsid w:val="0028401A"/>
    <w:rsid w:val="00286F3B"/>
    <w:rsid w:val="00292A7B"/>
    <w:rsid w:val="00292AAA"/>
    <w:rsid w:val="002A27D9"/>
    <w:rsid w:val="002B034A"/>
    <w:rsid w:val="002B1FE3"/>
    <w:rsid w:val="002B2211"/>
    <w:rsid w:val="002D7226"/>
    <w:rsid w:val="0032506E"/>
    <w:rsid w:val="00334B24"/>
    <w:rsid w:val="00334CA8"/>
    <w:rsid w:val="00341A84"/>
    <w:rsid w:val="00345F3C"/>
    <w:rsid w:val="0035318A"/>
    <w:rsid w:val="00387525"/>
    <w:rsid w:val="0039041A"/>
    <w:rsid w:val="003961BD"/>
    <w:rsid w:val="00396446"/>
    <w:rsid w:val="003A39B2"/>
    <w:rsid w:val="003B7F13"/>
    <w:rsid w:val="003D2ABC"/>
    <w:rsid w:val="003D438D"/>
    <w:rsid w:val="003F1AFC"/>
    <w:rsid w:val="003F5614"/>
    <w:rsid w:val="004037B9"/>
    <w:rsid w:val="004158F3"/>
    <w:rsid w:val="00417821"/>
    <w:rsid w:val="004248D7"/>
    <w:rsid w:val="00437BE4"/>
    <w:rsid w:val="004401C6"/>
    <w:rsid w:val="00471D2E"/>
    <w:rsid w:val="00474CD8"/>
    <w:rsid w:val="004833C9"/>
    <w:rsid w:val="004A2920"/>
    <w:rsid w:val="004C0971"/>
    <w:rsid w:val="004C47C5"/>
    <w:rsid w:val="004C5BB6"/>
    <w:rsid w:val="004D26DF"/>
    <w:rsid w:val="00501038"/>
    <w:rsid w:val="00502290"/>
    <w:rsid w:val="00507F2F"/>
    <w:rsid w:val="00510B89"/>
    <w:rsid w:val="00511462"/>
    <w:rsid w:val="00513E2B"/>
    <w:rsid w:val="005168B7"/>
    <w:rsid w:val="0054499E"/>
    <w:rsid w:val="00556FFC"/>
    <w:rsid w:val="00573662"/>
    <w:rsid w:val="00585B57"/>
    <w:rsid w:val="00592D43"/>
    <w:rsid w:val="00594F7C"/>
    <w:rsid w:val="005B3CA6"/>
    <w:rsid w:val="005B5E6D"/>
    <w:rsid w:val="005D6A24"/>
    <w:rsid w:val="005E3B41"/>
    <w:rsid w:val="005F6D94"/>
    <w:rsid w:val="00601879"/>
    <w:rsid w:val="00620577"/>
    <w:rsid w:val="006205FE"/>
    <w:rsid w:val="00641B46"/>
    <w:rsid w:val="0065611A"/>
    <w:rsid w:val="00670A24"/>
    <w:rsid w:val="006773A2"/>
    <w:rsid w:val="006A55E1"/>
    <w:rsid w:val="006A60A1"/>
    <w:rsid w:val="006C4AE5"/>
    <w:rsid w:val="006D1B0A"/>
    <w:rsid w:val="006D36BA"/>
    <w:rsid w:val="006D3A84"/>
    <w:rsid w:val="006E447B"/>
    <w:rsid w:val="00710C1B"/>
    <w:rsid w:val="0072192B"/>
    <w:rsid w:val="00743468"/>
    <w:rsid w:val="00750824"/>
    <w:rsid w:val="00752323"/>
    <w:rsid w:val="00760168"/>
    <w:rsid w:val="00765BF1"/>
    <w:rsid w:val="00796F60"/>
    <w:rsid w:val="007A05F5"/>
    <w:rsid w:val="007A5ECB"/>
    <w:rsid w:val="007C4BB2"/>
    <w:rsid w:val="007C6CDC"/>
    <w:rsid w:val="007D11C6"/>
    <w:rsid w:val="007D5434"/>
    <w:rsid w:val="007F212B"/>
    <w:rsid w:val="007F4FE5"/>
    <w:rsid w:val="00804EC5"/>
    <w:rsid w:val="00826B84"/>
    <w:rsid w:val="00835E29"/>
    <w:rsid w:val="0084049C"/>
    <w:rsid w:val="008463AD"/>
    <w:rsid w:val="00861B81"/>
    <w:rsid w:val="0087793F"/>
    <w:rsid w:val="00884C33"/>
    <w:rsid w:val="00885953"/>
    <w:rsid w:val="008A3709"/>
    <w:rsid w:val="008B0099"/>
    <w:rsid w:val="008B1148"/>
    <w:rsid w:val="008B7EDD"/>
    <w:rsid w:val="008D6999"/>
    <w:rsid w:val="008E2857"/>
    <w:rsid w:val="008F5CA7"/>
    <w:rsid w:val="009316D3"/>
    <w:rsid w:val="00967722"/>
    <w:rsid w:val="009819A1"/>
    <w:rsid w:val="009854C3"/>
    <w:rsid w:val="009A313A"/>
    <w:rsid w:val="009B039F"/>
    <w:rsid w:val="009B2DA1"/>
    <w:rsid w:val="009C1C8F"/>
    <w:rsid w:val="009F00CA"/>
    <w:rsid w:val="00A0190C"/>
    <w:rsid w:val="00A1392C"/>
    <w:rsid w:val="00A21233"/>
    <w:rsid w:val="00A34AE6"/>
    <w:rsid w:val="00A425F3"/>
    <w:rsid w:val="00A61779"/>
    <w:rsid w:val="00A64237"/>
    <w:rsid w:val="00A74483"/>
    <w:rsid w:val="00A8023A"/>
    <w:rsid w:val="00A93A05"/>
    <w:rsid w:val="00AA5FB9"/>
    <w:rsid w:val="00AB3A16"/>
    <w:rsid w:val="00AD04C0"/>
    <w:rsid w:val="00B039B2"/>
    <w:rsid w:val="00B06093"/>
    <w:rsid w:val="00B208F3"/>
    <w:rsid w:val="00B26B14"/>
    <w:rsid w:val="00B5341E"/>
    <w:rsid w:val="00B55071"/>
    <w:rsid w:val="00B86A1E"/>
    <w:rsid w:val="00B86F02"/>
    <w:rsid w:val="00B8788E"/>
    <w:rsid w:val="00BA2CC0"/>
    <w:rsid w:val="00BA3EFC"/>
    <w:rsid w:val="00BA7D72"/>
    <w:rsid w:val="00BB3808"/>
    <w:rsid w:val="00BC13F6"/>
    <w:rsid w:val="00BC2223"/>
    <w:rsid w:val="00BD1A6C"/>
    <w:rsid w:val="00BE1035"/>
    <w:rsid w:val="00BF1AC0"/>
    <w:rsid w:val="00C07752"/>
    <w:rsid w:val="00C140F1"/>
    <w:rsid w:val="00C15AFC"/>
    <w:rsid w:val="00C2793F"/>
    <w:rsid w:val="00C37347"/>
    <w:rsid w:val="00C432E1"/>
    <w:rsid w:val="00C45116"/>
    <w:rsid w:val="00C46C6E"/>
    <w:rsid w:val="00C53952"/>
    <w:rsid w:val="00C611B1"/>
    <w:rsid w:val="00C63961"/>
    <w:rsid w:val="00C706FD"/>
    <w:rsid w:val="00C81CEB"/>
    <w:rsid w:val="00CA3170"/>
    <w:rsid w:val="00CA4732"/>
    <w:rsid w:val="00CB0A65"/>
    <w:rsid w:val="00CF1CA1"/>
    <w:rsid w:val="00D1700E"/>
    <w:rsid w:val="00D23316"/>
    <w:rsid w:val="00D2357E"/>
    <w:rsid w:val="00D268E9"/>
    <w:rsid w:val="00D51922"/>
    <w:rsid w:val="00D5742D"/>
    <w:rsid w:val="00D74646"/>
    <w:rsid w:val="00D754FF"/>
    <w:rsid w:val="00D874E5"/>
    <w:rsid w:val="00DC3B65"/>
    <w:rsid w:val="00DC655A"/>
    <w:rsid w:val="00DD77FB"/>
    <w:rsid w:val="00DE1D02"/>
    <w:rsid w:val="00E27FD6"/>
    <w:rsid w:val="00E32AEC"/>
    <w:rsid w:val="00E32DB4"/>
    <w:rsid w:val="00E35D35"/>
    <w:rsid w:val="00E40535"/>
    <w:rsid w:val="00E920D4"/>
    <w:rsid w:val="00E92A91"/>
    <w:rsid w:val="00EB27ED"/>
    <w:rsid w:val="00EB3DFF"/>
    <w:rsid w:val="00EC660A"/>
    <w:rsid w:val="00ED1B50"/>
    <w:rsid w:val="00ED4083"/>
    <w:rsid w:val="00EE7E1B"/>
    <w:rsid w:val="00EF4DD2"/>
    <w:rsid w:val="00EF6BA1"/>
    <w:rsid w:val="00F04303"/>
    <w:rsid w:val="00F04AF8"/>
    <w:rsid w:val="00F06ED1"/>
    <w:rsid w:val="00F07E81"/>
    <w:rsid w:val="00F169D6"/>
    <w:rsid w:val="00F20469"/>
    <w:rsid w:val="00F30F22"/>
    <w:rsid w:val="00F34613"/>
    <w:rsid w:val="00F3725B"/>
    <w:rsid w:val="00F42C3A"/>
    <w:rsid w:val="00F43B76"/>
    <w:rsid w:val="00F629E9"/>
    <w:rsid w:val="00F76A94"/>
    <w:rsid w:val="00F82F7C"/>
    <w:rsid w:val="00F90958"/>
    <w:rsid w:val="00F90DD6"/>
    <w:rsid w:val="00F93081"/>
    <w:rsid w:val="00F93EC2"/>
    <w:rsid w:val="00FA3CD5"/>
    <w:rsid w:val="00FB424F"/>
    <w:rsid w:val="00FB5AB8"/>
    <w:rsid w:val="00FD150B"/>
    <w:rsid w:val="00FF2B8D"/>
    <w:rsid w:val="069F870E"/>
    <w:rsid w:val="0D846643"/>
    <w:rsid w:val="1BE1AB23"/>
    <w:rsid w:val="24BEF5FC"/>
    <w:rsid w:val="2574702C"/>
    <w:rsid w:val="2B3E1191"/>
    <w:rsid w:val="327B19B1"/>
    <w:rsid w:val="39D902ED"/>
    <w:rsid w:val="3C247B4D"/>
    <w:rsid w:val="3C53CDBE"/>
    <w:rsid w:val="3D136AAC"/>
    <w:rsid w:val="41A261F7"/>
    <w:rsid w:val="4675D31A"/>
    <w:rsid w:val="4C0461D5"/>
    <w:rsid w:val="4E67BCA2"/>
    <w:rsid w:val="610D73C0"/>
    <w:rsid w:val="6FC1A964"/>
    <w:rsid w:val="739E8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A27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customStyle="1" w:styleId="HeaderChar">
    <w:name w:val="Header Char"/>
    <w:basedOn w:val="DefaultParagraphFont"/>
    <w:link w:val="Header"/>
    <w:rsid w:val="002A27D9"/>
    <w:rPr>
      <w:rFonts w:ascii="Times New Roman" w:eastAsia="Times New Roman" w:hAnsi="Times New Roman" w:cs="Times New Roman"/>
      <w:sz w:val="24"/>
      <w:szCs w:val="24"/>
      <w:lang w:eastAsia="lv-LV"/>
    </w:rPr>
  </w:style>
  <w:style w:type="paragraph" w:styleId="Footer">
    <w:name w:val="footer"/>
    <w:basedOn w:val="Normal"/>
    <w:link w:val="FooterChar"/>
    <w:rsid w:val="002A27D9"/>
    <w:pPr>
      <w:tabs>
        <w:tab w:val="center" w:pos="4153"/>
        <w:tab w:val="right" w:pos="8306"/>
      </w:tabs>
    </w:pPr>
  </w:style>
  <w:style w:type="character" w:customStyle="1" w:styleId="FooterChar">
    <w:name w:val="Footer Char"/>
    <w:basedOn w:val="DefaultParagraphFont"/>
    <w:link w:val="Footer"/>
    <w:rsid w:val="002A27D9"/>
    <w:rPr>
      <w:rFonts w:ascii="Times New Roman" w:eastAsia="Times New Roman" w:hAnsi="Times New Roman" w:cs="Times New Roman"/>
      <w:sz w:val="24"/>
      <w:szCs w:val="24"/>
      <w:lang w:eastAsia="lv-LV"/>
    </w:rPr>
  </w:style>
  <w:style w:type="character" w:styleId="PageNumber">
    <w:name w:val="page number"/>
    <w:basedOn w:val="DefaultParagraphFont"/>
    <w:rsid w:val="002A27D9"/>
  </w:style>
  <w:style w:type="paragraph" w:customStyle="1" w:styleId="Prliminairetitre">
    <w:name w:val="Préliminaire titre"/>
    <w:basedOn w:val="Normal"/>
    <w:next w:val="Normal"/>
    <w:rsid w:val="002A27D9"/>
    <w:pPr>
      <w:spacing w:before="360" w:after="360"/>
      <w:jc w:val="center"/>
    </w:pPr>
    <w:rPr>
      <w:b/>
      <w:snapToGrid w:val="0"/>
      <w:lang w:eastAsia="en-GB"/>
    </w:rPr>
  </w:style>
  <w:style w:type="paragraph" w:customStyle="1" w:styleId="naiskr">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884C33"/>
    <w:rPr>
      <w:sz w:val="20"/>
      <w:szCs w:val="20"/>
      <w:lang w:eastAsia="en-US"/>
    </w:rPr>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884C33"/>
    <w:rPr>
      <w:rFonts w:ascii="Times New Roman" w:eastAsia="Times New Roman" w:hAnsi="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iPriority w:val="99"/>
    <w:unhideWhenUsed/>
    <w:qFormat/>
    <w:rsid w:val="00884C33"/>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customStyle="1" w:styleId="CommentTextChar">
    <w:name w:val="Comment Text Char"/>
    <w:basedOn w:val="DefaultParagraphFont"/>
    <w:link w:val="CommentText"/>
    <w:uiPriority w:val="99"/>
    <w:rsid w:val="00556FF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customStyle="1" w:styleId="CommentSubjectChar">
    <w:name w:val="Comment Subject Char"/>
    <w:basedOn w:val="CommentTextChar"/>
    <w:link w:val="CommentSubject"/>
    <w:uiPriority w:val="99"/>
    <w:semiHidden/>
    <w:rsid w:val="00556FF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customStyle="1" w:styleId="BalloonTextChar">
    <w:name w:val="Balloon Text Char"/>
    <w:basedOn w:val="DefaultParagraphFont"/>
    <w:link w:val="BalloonText"/>
    <w:uiPriority w:val="99"/>
    <w:semiHidden/>
    <w:rsid w:val="00556FFC"/>
    <w:rPr>
      <w:rFonts w:ascii="Tahoma" w:eastAsia="Times New Roman" w:hAnsi="Tahoma" w:cs="Tahoma"/>
      <w:sz w:val="16"/>
      <w:szCs w:val="16"/>
      <w:lang w:eastAsia="lv-LV"/>
    </w:rPr>
  </w:style>
  <w:style w:type="character" w:customStyle="1" w:styleId="UnresolvedMention1">
    <w:name w:val="Unresolved Mention1"/>
    <w:basedOn w:val="DefaultParagraphFont"/>
    <w:uiPriority w:val="99"/>
    <w:semiHidden/>
    <w:unhideWhenUsed/>
    <w:rsid w:val="00000F43"/>
    <w:rPr>
      <w:color w:val="605E5C"/>
      <w:shd w:val="clear" w:color="auto" w:fill="E1DFDD"/>
    </w:rPr>
  </w:style>
  <w:style w:type="paragraph" w:customStyle="1" w:styleId="Text1">
    <w:name w:val="Text 1"/>
    <w:basedOn w:val="Normal"/>
    <w:rsid w:val="002B034A"/>
    <w:pPr>
      <w:spacing w:before="120" w:after="120"/>
      <w:ind w:left="850"/>
      <w:jc w:val="both"/>
    </w:pPr>
    <w:rPr>
      <w:rFonts w:eastAsiaTheme="minorHAnsi"/>
      <w:szCs w:val="22"/>
      <w:lang w:eastAsia="en-US"/>
    </w:rPr>
  </w:style>
  <w:style w:type="character" w:customStyle="1" w:styleId="normaltextrun">
    <w:name w:val="normaltextrun"/>
    <w:basedOn w:val="DefaultParagraphFont"/>
    <w:rsid w:val="00ED4083"/>
  </w:style>
  <w:style w:type="paragraph" w:styleId="NoSpacing">
    <w:name w:val="No Spacing"/>
    <w:uiPriority w:val="99"/>
    <w:qFormat/>
    <w:rsid w:val="00ED4083"/>
    <w:pPr>
      <w:spacing w:after="0" w:line="240" w:lineRule="auto"/>
    </w:pPr>
    <w:rPr>
      <w:rFonts w:ascii="Times New Roman" w:eastAsia="Calibri" w:hAnsi="Times New Roman" w:cs="Times New Roman"/>
      <w:sz w:val="28"/>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rsid w:val="00FD150B"/>
    <w:pPr>
      <w:suppressAutoHyphens/>
      <w:spacing w:after="120"/>
    </w:pPr>
    <w:rPr>
      <w:lang w:val="en-GB" w:eastAsia="ar-SA"/>
    </w:rPr>
  </w:style>
  <w:style w:type="character" w:customStyle="1" w:styleId="BodyTextChar">
    <w:name w:val="Body Text Char"/>
    <w:basedOn w:val="DefaultParagraphFont"/>
    <w:link w:val="BodyText"/>
    <w:uiPriority w:val="99"/>
    <w:rsid w:val="00FD150B"/>
    <w:rPr>
      <w:rFonts w:ascii="Times New Roman" w:eastAsia="Times New Roman" w:hAnsi="Times New Roman" w:cs="Times New Roman"/>
      <w:sz w:val="24"/>
      <w:szCs w:val="24"/>
      <w:lang w:val="en-GB" w:eastAsia="ar-SA"/>
    </w:rPr>
  </w:style>
  <w:style w:type="paragraph" w:customStyle="1" w:styleId="Pointabc">
    <w:name w:val="Point abc"/>
    <w:basedOn w:val="Normal"/>
    <w:rsid w:val="00FD150B"/>
    <w:pPr>
      <w:numPr>
        <w:ilvl w:val="1"/>
        <w:numId w:val="4"/>
      </w:numPr>
      <w:spacing w:before="120" w:after="120" w:line="360" w:lineRule="auto"/>
    </w:pPr>
    <w:rPr>
      <w:lang w:val="en-GB" w:eastAsia="en-US"/>
    </w:rPr>
  </w:style>
  <w:style w:type="paragraph" w:customStyle="1" w:styleId="Pointabc1">
    <w:name w:val="Point abc (1)"/>
    <w:basedOn w:val="Normal"/>
    <w:rsid w:val="00FD150B"/>
    <w:pPr>
      <w:numPr>
        <w:ilvl w:val="3"/>
        <w:numId w:val="4"/>
      </w:numPr>
      <w:spacing w:before="120" w:after="120" w:line="360" w:lineRule="auto"/>
      <w:outlineLvl w:val="0"/>
    </w:pPr>
    <w:rPr>
      <w:lang w:val="en-GB" w:eastAsia="en-US"/>
    </w:rPr>
  </w:style>
  <w:style w:type="paragraph" w:customStyle="1" w:styleId="Pointabc2">
    <w:name w:val="Point abc (2)"/>
    <w:basedOn w:val="Normal"/>
    <w:rsid w:val="00FD150B"/>
    <w:pPr>
      <w:numPr>
        <w:ilvl w:val="5"/>
        <w:numId w:val="4"/>
      </w:numPr>
      <w:spacing w:before="120" w:after="120" w:line="360" w:lineRule="auto"/>
      <w:outlineLvl w:val="1"/>
    </w:pPr>
    <w:rPr>
      <w:lang w:val="en-GB" w:eastAsia="en-US"/>
    </w:rPr>
  </w:style>
  <w:style w:type="paragraph" w:customStyle="1" w:styleId="Pointabc3">
    <w:name w:val="Point abc (3)"/>
    <w:basedOn w:val="Normal"/>
    <w:rsid w:val="00FD150B"/>
    <w:pPr>
      <w:numPr>
        <w:ilvl w:val="7"/>
        <w:numId w:val="4"/>
      </w:numPr>
      <w:spacing w:before="120" w:after="120" w:line="360" w:lineRule="auto"/>
      <w:outlineLvl w:val="2"/>
    </w:pPr>
    <w:rPr>
      <w:lang w:val="en-GB" w:eastAsia="en-US"/>
    </w:rPr>
  </w:style>
  <w:style w:type="paragraph" w:customStyle="1" w:styleId="Pointabc4">
    <w:name w:val="Point abc (4)"/>
    <w:basedOn w:val="Normal"/>
    <w:rsid w:val="00FD150B"/>
    <w:pPr>
      <w:numPr>
        <w:ilvl w:val="8"/>
        <w:numId w:val="4"/>
      </w:numPr>
      <w:spacing w:before="120" w:after="120" w:line="360" w:lineRule="auto"/>
      <w:outlineLvl w:val="3"/>
    </w:pPr>
    <w:rPr>
      <w:lang w:val="en-GB" w:eastAsia="en-US"/>
    </w:rPr>
  </w:style>
  <w:style w:type="paragraph" w:customStyle="1" w:styleId="Point123">
    <w:name w:val="Point 123"/>
    <w:basedOn w:val="Normal"/>
    <w:rsid w:val="00FD150B"/>
    <w:pPr>
      <w:numPr>
        <w:numId w:val="4"/>
      </w:numPr>
      <w:spacing w:before="120" w:after="120" w:line="360" w:lineRule="auto"/>
    </w:pPr>
    <w:rPr>
      <w:lang w:val="en-GB" w:eastAsia="en-US"/>
    </w:rPr>
  </w:style>
  <w:style w:type="paragraph" w:customStyle="1" w:styleId="Point1231">
    <w:name w:val="Point 123 (1)"/>
    <w:basedOn w:val="Normal"/>
    <w:rsid w:val="00FD150B"/>
    <w:pPr>
      <w:numPr>
        <w:ilvl w:val="2"/>
        <w:numId w:val="4"/>
      </w:numPr>
      <w:spacing w:before="120" w:after="120" w:line="360" w:lineRule="auto"/>
      <w:outlineLvl w:val="0"/>
    </w:pPr>
    <w:rPr>
      <w:lang w:val="en-GB" w:eastAsia="en-US"/>
    </w:rPr>
  </w:style>
  <w:style w:type="paragraph" w:customStyle="1" w:styleId="Point1232">
    <w:name w:val="Point 123 (2)"/>
    <w:basedOn w:val="Normal"/>
    <w:rsid w:val="00FD150B"/>
    <w:pPr>
      <w:numPr>
        <w:ilvl w:val="4"/>
        <w:numId w:val="4"/>
      </w:numPr>
      <w:spacing w:before="120" w:after="120" w:line="360" w:lineRule="auto"/>
      <w:outlineLvl w:val="1"/>
    </w:pPr>
    <w:rPr>
      <w:lang w:val="en-GB" w:eastAsia="en-US"/>
    </w:rPr>
  </w:style>
  <w:style w:type="paragraph" w:customStyle="1" w:styleId="Point1233">
    <w:name w:val="Point 123 (3)"/>
    <w:basedOn w:val="Normal"/>
    <w:rsid w:val="00FD150B"/>
    <w:pPr>
      <w:numPr>
        <w:ilvl w:val="6"/>
        <w:numId w:val="4"/>
      </w:numPr>
      <w:spacing w:before="120" w:after="120" w:line="360" w:lineRule="auto"/>
      <w:outlineLvl w:val="2"/>
    </w:pPr>
    <w:rPr>
      <w:lang w:val="en-GB" w:eastAsia="en-US"/>
    </w:rPr>
  </w:style>
  <w:style w:type="paragraph" w:styleId="Revision">
    <w:name w:val="Revision"/>
    <w:hidden/>
    <w:uiPriority w:val="99"/>
    <w:semiHidden/>
    <w:rsid w:val="00C140F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4255">
      <w:bodyDiv w:val="1"/>
      <w:marLeft w:val="0"/>
      <w:marRight w:val="0"/>
      <w:marTop w:val="0"/>
      <w:marBottom w:val="0"/>
      <w:divBdr>
        <w:top w:val="none" w:sz="0" w:space="0" w:color="auto"/>
        <w:left w:val="none" w:sz="0" w:space="0" w:color="auto"/>
        <w:bottom w:val="none" w:sz="0" w:space="0" w:color="auto"/>
        <w:right w:val="none" w:sz="0" w:space="0" w:color="auto"/>
      </w:divBdr>
    </w:div>
    <w:div w:id="120151861">
      <w:bodyDiv w:val="1"/>
      <w:marLeft w:val="0"/>
      <w:marRight w:val="0"/>
      <w:marTop w:val="0"/>
      <w:marBottom w:val="0"/>
      <w:divBdr>
        <w:top w:val="none" w:sz="0" w:space="0" w:color="auto"/>
        <w:left w:val="none" w:sz="0" w:space="0" w:color="auto"/>
        <w:bottom w:val="none" w:sz="0" w:space="0" w:color="auto"/>
        <w:right w:val="none" w:sz="0" w:space="0" w:color="auto"/>
      </w:divBdr>
    </w:div>
    <w:div w:id="366833113">
      <w:bodyDiv w:val="1"/>
      <w:marLeft w:val="0"/>
      <w:marRight w:val="0"/>
      <w:marTop w:val="0"/>
      <w:marBottom w:val="0"/>
      <w:divBdr>
        <w:top w:val="none" w:sz="0" w:space="0" w:color="auto"/>
        <w:left w:val="none" w:sz="0" w:space="0" w:color="auto"/>
        <w:bottom w:val="none" w:sz="0" w:space="0" w:color="auto"/>
        <w:right w:val="none" w:sz="0" w:space="0" w:color="auto"/>
      </w:divBdr>
    </w:div>
    <w:div w:id="912665767">
      <w:bodyDiv w:val="1"/>
      <w:marLeft w:val="0"/>
      <w:marRight w:val="0"/>
      <w:marTop w:val="0"/>
      <w:marBottom w:val="0"/>
      <w:divBdr>
        <w:top w:val="none" w:sz="0" w:space="0" w:color="auto"/>
        <w:left w:val="none" w:sz="0" w:space="0" w:color="auto"/>
        <w:bottom w:val="none" w:sz="0" w:space="0" w:color="auto"/>
        <w:right w:val="none" w:sz="0" w:space="0" w:color="auto"/>
      </w:divBdr>
    </w:div>
    <w:div w:id="1078214307">
      <w:bodyDiv w:val="1"/>
      <w:marLeft w:val="0"/>
      <w:marRight w:val="0"/>
      <w:marTop w:val="0"/>
      <w:marBottom w:val="0"/>
      <w:divBdr>
        <w:top w:val="none" w:sz="0" w:space="0" w:color="auto"/>
        <w:left w:val="none" w:sz="0" w:space="0" w:color="auto"/>
        <w:bottom w:val="none" w:sz="0" w:space="0" w:color="auto"/>
        <w:right w:val="none" w:sz="0" w:space="0" w:color="auto"/>
      </w:divBdr>
    </w:div>
    <w:div w:id="1706326067">
      <w:bodyDiv w:val="1"/>
      <w:marLeft w:val="0"/>
      <w:marRight w:val="0"/>
      <w:marTop w:val="0"/>
      <w:marBottom w:val="0"/>
      <w:divBdr>
        <w:top w:val="none" w:sz="0" w:space="0" w:color="auto"/>
        <w:left w:val="none" w:sz="0" w:space="0" w:color="auto"/>
        <w:bottom w:val="none" w:sz="0" w:space="0" w:color="auto"/>
        <w:right w:val="none" w:sz="0" w:space="0" w:color="auto"/>
      </w:divBdr>
    </w:div>
    <w:div w:id="17281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Mode="External" Target="mailto:evita.nagle@sam.gov.lv"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C5D0F41C-D79D-AD44-AA87-3F55F35E1AB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2504</Words>
  <Characters>1428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Latvijas Republikas nacionālā pozīcija Nr. 1 “Priekšlikums Eiropas Parlamenta un Padomes direktīvai ar ko groza Direktīvu 2010/40/EES par pamatu inteliģento transporta sistēmu ieviešanai autotransporta jomā un saskarnēm ar citiem transporta veidiem”</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nacionālā pozīcija Nr. 1 “Priekšlikums Eiropas Parlamenta un Padomes direktīvai ar ko groza Direktīvu 2010/40/EES par pamatu inteliģento transporta sistēmu ieviešanai autotransporta jomā un saskarnēm ar citiem transporta veidiem”</dc:title>
  <dc:subject>Informatīvais ziņojums</dc:subject>
  <dc:creator>Satiksmes ministrija</dc:creator>
  <cp:keywords>Satiksmes ministrija</cp:keywords>
  <dc:description>Sindija Armanoviča_x000d_
67028259_x000d_
sindija.armanovica@sam.gov.lv</dc:description>
  <cp:lastModifiedBy>Evita Nagle</cp:lastModifiedBy>
  <cp:revision>5</cp:revision>
  <cp:lastPrinted>2017-05-18T08:16:00Z</cp:lastPrinted>
  <dcterms:created xsi:type="dcterms:W3CDTF">2022-02-25T10:23:00Z</dcterms:created>
  <dcterms:modified xsi:type="dcterms:W3CDTF">2022-02-25T12:34:00Z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2021-11-02</vt:lpwstr>
  </property>
  <property fmtid="{D5CDD505-2E9C-101B-9397-08002B2CF9AE}" pid="3" name="DISCesvisAdditionalMakers">
    <vt:lpwstr>Vecākā referente Evita Nagle</vt:lpwstr>
  </property>
  <property fmtid="{D5CDD505-2E9C-101B-9397-08002B2CF9AE}" pid="4" name="DIScgiUrl">
    <vt:lpwstr>https://lim.esvis.gov.lv/cs/idcplg</vt:lpwstr>
  </property>
  <property fmtid="{D5CDD505-2E9C-101B-9397-08002B2CF9AE}" pid="5" name="DISdDocName">
    <vt:lpwstr>L299943</vt:lpwstr>
  </property>
  <property fmtid="{D5CDD505-2E9C-101B-9397-08002B2CF9AE}" pid="6" name="DISCesvisSigner">
    <vt:lpwstr>Ministrs Tālis Linkaits</vt:lpwstr>
  </property>
  <property fmtid="{D5CDD505-2E9C-101B-9397-08002B2CF9AE}" pid="7" name="DISTaskPaneUrl">
    <vt:lpwstr>https://lim.esvis.gov.lv/cs/idcplg?ClientControlled=DocMan&amp;coreContentOnly=1&amp;WebdavRequest=1&amp;IdcService=DOC_INFO&amp;dID=388403</vt:lpwstr>
  </property>
  <property fmtid="{D5CDD505-2E9C-101B-9397-08002B2CF9AE}" pid="8" name="DISCesvisSafetyLevel">
    <vt:lpwstr>Vispārpieejams</vt:lpwstr>
  </property>
  <property fmtid="{D5CDD505-2E9C-101B-9397-08002B2CF9AE}" pid="9" name="DISCesvisTitle">
    <vt:lpwstr>Informatīvais ziņojums "Latvijas Republikas nacionālā pozīcija Nr. 1 “Priekšlikums Eiropas Parlamenta un Padomes direktīvai ar ko groza Direktīvu 2010/40/EES par pamatu inteliģento transporta sistēmu ieviešanai autotransporta jomā un saskarnēm ar citiem transporta veidiem"”</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Vecākā referente Evita Nagle</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Description,DISCesvisAdditionalMakersMail,DISdUser,DISdID,DISCesvisMainMakerOrgUnitTitle</vt:lpwstr>
  </property>
  <property fmtid="{D5CDD505-2E9C-101B-9397-08002B2CF9AE}" pid="15" name="DISCesvisDescription">
    <vt:lpwstr>
</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dID">
    <vt:lpwstr>388403</vt:lpwstr>
  </property>
  <property fmtid="{D5CDD505-2E9C-101B-9397-08002B2CF9AE}" pid="19" name="DISCesvisMainMakerOrgUnitTitle">
    <vt:lpwstr>Eiropas Savienības lietu koordinācijas departaments</vt:lpwstr>
  </property>
  <property fmtid="{D5CDD505-2E9C-101B-9397-08002B2CF9AE}" pid="20" name="DISCesvisAdditionalTutors">
    <vt:lpwstr> Direktore Elīna Šimiņa-Neverovska, Vecākā referente Evita Nagle,  Sindija Armanoviča</vt:lpwstr>
  </property>
  <property fmtid="{D5CDD505-2E9C-101B-9397-08002B2CF9AE}" pid="21" name="DISCesvisAdditionalTutorsMail">
    <vt:lpwstr>Elina.Simina-Neverovska@sam.gov.lv, evita.nagle@sam.gov.lv, sindija.armanovica@sam.gov.lv</vt:lpwstr>
  </property>
  <property fmtid="{D5CDD505-2E9C-101B-9397-08002B2CF9AE}" pid="22" name="DISCesvisAdditionalTutorsPhone">
    <vt:lpwstr>67028254</vt:lpwstr>
  </property>
  <property fmtid="{D5CDD505-2E9C-101B-9397-08002B2CF9AE}" pid="23" name="DISCesvisDocRegDate">
    <vt:lpwstr>2021-11-08</vt:lpwstr>
  </property>
  <property fmtid="{D5CDD505-2E9C-101B-9397-08002B2CF9AE}" pid="24" name="DISCesvisRegDate">
    <vt:lpwstr>2021-11-08</vt:lpwstr>
  </property>
  <property fmtid="{D5CDD505-2E9C-101B-9397-08002B2CF9AE}" pid="25" name="DISCesvisDocRegNr">
    <vt:lpwstr>IZ-17</vt:lpwstr>
  </property>
</Properties>
</file>