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02290" w:rsidP="00174AD2" w:rsidRDefault="002A27D9" w14:paraId="48972844" w14:textId="4DB267C2">
      <w:pPr>
        <w:jc w:val="center"/>
        <w15:collapsed w:val="false"/>
        <w:rPr>
          <w:b/>
          <w:bCs/>
        </w:rPr>
      </w:pPr>
      <w:r w:rsidRPr="2B3E1191">
        <w:rPr>
          <w:b/>
          <w:bCs/>
        </w:rPr>
        <w:t xml:space="preserve">Informatīvais ziņojums </w:t>
      </w:r>
    </w:p>
    <w:p w:rsidR="005B1E12" w:rsidP="00174AD2" w:rsidRDefault="005B1E12" w14:paraId="2421F500" w14:textId="77777777">
      <w:pPr>
        <w:jc w:val="center"/>
        <w:rPr>
          <w:b/>
          <w:bCs/>
        </w:rPr>
      </w:pPr>
    </w:p>
    <w:p w:rsidR="00760168" w:rsidP="2B3E1191" w:rsidRDefault="00760168" w14:paraId="6DCAE67F" w14:textId="77777777">
      <w:pPr>
        <w:jc w:val="center"/>
        <w:rPr>
          <w:b/>
          <w:bCs/>
        </w:rPr>
      </w:pPr>
    </w:p>
    <w:p w:rsidR="00502290" w:rsidP="0059038D" w:rsidRDefault="00E920D4" w14:paraId="4CA8B660" w14:textId="0AB684BD">
      <w:pPr>
        <w:jc w:val="center"/>
        <w:rPr>
          <w:b/>
          <w:bCs/>
        </w:rPr>
      </w:pPr>
      <w:bookmarkStart w:name="_Hlk46742949" w:id="0"/>
      <w:r w:rsidRPr="2B3E1191">
        <w:rPr>
          <w:b/>
          <w:bCs/>
        </w:rPr>
        <w:t>Latvijas Republikas nacionālā pozīcija Nr. 1 “</w:t>
      </w:r>
      <w:r w:rsidRPr="001C78AC" w:rsidR="001C78AC">
        <w:rPr>
          <w:b/>
          <w:bCs/>
        </w:rPr>
        <w:t>Priekšlikums Eiropas Parlamenta un Padomes Regulai par mehānisko transportlīdzekļu un dzinēju, kā arī tādiem transportlīdzekļiem paredzētu sistēmu, sastāvdaļu un atsevišķu tehnisku vienību apstiprināšanu attiecībā uz to emisijām un akumulatora izturību (</w:t>
      </w:r>
      <w:proofErr w:type="spellStart"/>
      <w:r w:rsidRPr="001C78AC" w:rsidR="001C78AC">
        <w:rPr>
          <w:b/>
          <w:bCs/>
        </w:rPr>
        <w:t>Euro</w:t>
      </w:r>
      <w:proofErr w:type="spellEnd"/>
      <w:r w:rsidRPr="001C78AC" w:rsidR="001C78AC">
        <w:rPr>
          <w:b/>
          <w:bCs/>
        </w:rPr>
        <w:t xml:space="preserve"> 7) un ar ko atceļ Regulas (EK) Nr. 715/2007 un (EK) 595/2009</w:t>
      </w:r>
      <w:r w:rsidR="003E5FCF">
        <w:rPr>
          <w:b/>
          <w:bCs/>
        </w:rPr>
        <w:t>”</w:t>
      </w:r>
    </w:p>
    <w:bookmarkEnd w:id="0"/>
    <w:p w:rsidRPr="00000F43" w:rsidR="00174AD2" w:rsidP="2B3E1191" w:rsidRDefault="00174AD2" w14:paraId="4CBF2B94" w14:textId="77777777">
      <w:pPr>
        <w:rPr>
          <w:sz w:val="22"/>
          <w:szCs w:val="22"/>
          <w:lang w:eastAsia="en-GB"/>
        </w:rPr>
      </w:pPr>
    </w:p>
    <w:p w:rsidR="002A27D9" w:rsidP="2B3E1191" w:rsidRDefault="002A27D9" w14:paraId="689A86AA" w14:textId="447758BA">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2B3E1191" w:rsidR="009B039F">
        <w:rPr>
          <w:b/>
          <w:bCs/>
        </w:rPr>
        <w:t>“</w:t>
      </w:r>
      <w:r w:rsidRPr="00B43442" w:rsidR="00B43442">
        <w:rPr>
          <w:b/>
          <w:bCs/>
        </w:rPr>
        <w:t>Priekšlikums Eiropas Parlamenta un Padomes Regulai par mehānisko transportlīdzekļu un dzinēju, kā arī tādiem transportlīdzekļiem paredzētu sistēmu, sastāvdaļu un atsevišķu tehnisku vienību apstiprināšanu attiecībā uz to emisijām un akumulatora izturību (</w:t>
      </w:r>
      <w:proofErr w:type="spellStart"/>
      <w:r w:rsidRPr="00B43442" w:rsidR="00B43442">
        <w:rPr>
          <w:b/>
          <w:bCs/>
        </w:rPr>
        <w:t>Euro</w:t>
      </w:r>
      <w:proofErr w:type="spellEnd"/>
      <w:r w:rsidRPr="00B43442" w:rsidR="00B43442">
        <w:rPr>
          <w:b/>
          <w:bCs/>
        </w:rPr>
        <w:t xml:space="preserve"> 7) un ar ko atceļ Regulas (EK) Nr. 715/2007 un (EK) 595/2009</w:t>
      </w:r>
      <w:r w:rsidRPr="2B3E1191" w:rsidR="009B039F">
        <w:rPr>
          <w:b/>
          <w:bCs/>
        </w:rPr>
        <w:t>”</w:t>
      </w:r>
      <w:r w:rsidRPr="2B3E1191" w:rsidR="003B7F13">
        <w:rPr>
          <w:b/>
          <w:bCs/>
        </w:rPr>
        <w:t>.</w:t>
      </w:r>
    </w:p>
    <w:p w:rsidR="00C37347" w:rsidP="2B3E1191" w:rsidRDefault="0035318A" w14:paraId="1EE9BE53" w14:textId="1EE0577F">
      <w:pPr>
        <w:ind w:firstLine="720"/>
        <w:jc w:val="both"/>
        <w:rPr>
          <w:color w:val="000000" w:themeColor="text1"/>
        </w:rPr>
      </w:pPr>
      <w:r w:rsidRPr="2B3E1191">
        <w:rPr>
          <w:color w:val="000000" w:themeColor="text1"/>
        </w:rPr>
        <w:t>P</w:t>
      </w:r>
      <w:r w:rsidRPr="2B3E1191"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2B3E1191" w:rsidR="00030A24">
        <w:rPr>
          <w:color w:val="000000" w:themeColor="text1"/>
        </w:rPr>
        <w:t xml:space="preserve"> </w:t>
      </w:r>
      <w:r w:rsidRPr="2B3E1191"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B43442" w:rsidR="00B43442">
        <w:rPr>
          <w:color w:val="000000" w:themeColor="text1"/>
        </w:rPr>
        <w:t>Ārlietu ministriju, Ekonomikas ministriju, Finanšu ministriju, Vides aizsardzības un reģionālo attīstības ministriju</w:t>
      </w:r>
    </w:p>
    <w:p w:rsidR="00B43442" w:rsidP="00F66290" w:rsidRDefault="00366D71" w14:paraId="627C1A21" w14:textId="08354974">
      <w:pPr>
        <w:jc w:val="both"/>
        <w:rPr>
          <w:color w:val="000000" w:themeColor="text1"/>
        </w:rPr>
      </w:pPr>
      <w:r>
        <w:rPr>
          <w:color w:val="000000" w:themeColor="text1"/>
        </w:rPr>
        <w:tab/>
      </w:r>
      <w:r w:rsidRPr="00B43442" w:rsidR="00B43442">
        <w:rPr>
          <w:color w:val="000000" w:themeColor="text1"/>
        </w:rPr>
        <w:t>Lai paātrinātu autotransporta dekarbonizāciju, Eiropas Komisija (turpmāk tekstā – Komisija) 2021. gada jūlijā ierosināja grozīt Regulu par CO</w:t>
      </w:r>
      <w:r w:rsidRPr="00B43442" w:rsidR="00B43442">
        <w:rPr>
          <w:color w:val="000000" w:themeColor="text1"/>
          <w:vertAlign w:val="subscript"/>
        </w:rPr>
        <w:t>2</w:t>
      </w:r>
      <w:r w:rsidRPr="00B43442" w:rsidR="00B43442">
        <w:rPr>
          <w:color w:val="000000" w:themeColor="text1"/>
        </w:rPr>
        <w:t xml:space="preserve"> emisiju standartiem vieglajiem automobiļiem un </w:t>
      </w:r>
      <w:proofErr w:type="spellStart"/>
      <w:r w:rsidRPr="00B43442" w:rsidR="00B43442">
        <w:rPr>
          <w:color w:val="000000" w:themeColor="text1"/>
        </w:rPr>
        <w:t>komerctransportam</w:t>
      </w:r>
      <w:proofErr w:type="spellEnd"/>
      <w:r w:rsidRPr="00B43442" w:rsidR="00B43442">
        <w:rPr>
          <w:color w:val="000000" w:themeColor="text1"/>
        </w:rPr>
        <w:t xml:space="preserve">, lai nodrošinātu skaidru virzību uz </w:t>
      </w:r>
      <w:proofErr w:type="spellStart"/>
      <w:r w:rsidRPr="00B43442" w:rsidR="00B43442">
        <w:rPr>
          <w:color w:val="000000" w:themeColor="text1"/>
        </w:rPr>
        <w:t>bezemisiju</w:t>
      </w:r>
      <w:proofErr w:type="spellEnd"/>
      <w:r w:rsidRPr="00B43442" w:rsidR="00B43442">
        <w:rPr>
          <w:color w:val="000000" w:themeColor="text1"/>
        </w:rPr>
        <w:t xml:space="preserve"> mobilitāti. Turklāt Komisija 2020. gada decembrī pieņēma ilgtspējīgas un viedas mobilitātes stratēģiju un 2021. gada maijā  – Nulles piesārņojuma rīcības plānu. Saskaņā ar minētajām stratēģijām transportam būtu jākļūst krasi mazāk piesārņojošam, jo īpaši pilsētās, un</w:t>
      </w:r>
      <w:r w:rsidR="00B43442">
        <w:rPr>
          <w:color w:val="000000" w:themeColor="text1"/>
        </w:rPr>
        <w:t xml:space="preserve"> </w:t>
      </w:r>
      <w:r w:rsidRPr="00B43442" w:rsidR="00B43442">
        <w:rPr>
          <w:color w:val="000000" w:themeColor="text1"/>
        </w:rPr>
        <w:t>Priekšlikums Eiropas Parlamenta un Padomes Regulai par mehānisko transportlīdzekļu un dzinēju, kā arī tādiem transportlīdzekļiem paredzētu sistēmu, sastāvdaļu un atsevišķu tehnisku vienību apstiprināšanu attiecībā uz to emisijām un akumulatora izturību (</w:t>
      </w:r>
      <w:proofErr w:type="spellStart"/>
      <w:r w:rsidRPr="00B43442" w:rsidR="00B43442">
        <w:rPr>
          <w:color w:val="000000" w:themeColor="text1"/>
        </w:rPr>
        <w:t>Euro</w:t>
      </w:r>
      <w:proofErr w:type="spellEnd"/>
      <w:r w:rsidRPr="00B43442" w:rsidR="00B43442">
        <w:rPr>
          <w:color w:val="000000" w:themeColor="text1"/>
        </w:rPr>
        <w:t xml:space="preserve"> 7) un ar ko atceļ Regulas (EK) Nr. 715/2007 un (EK) 595/2009</w:t>
      </w:r>
      <w:r w:rsidR="00B43442">
        <w:rPr>
          <w:color w:val="000000" w:themeColor="text1"/>
        </w:rPr>
        <w:t xml:space="preserve"> (turpmāk tekstā – priekšlikums) </w:t>
      </w:r>
      <w:r w:rsidRPr="00B43442" w:rsidR="00B43442">
        <w:rPr>
          <w:color w:val="000000" w:themeColor="text1"/>
        </w:rPr>
        <w:t>tiek uzskatīts par būtisku daļu pārejā uz tīru mobilitāti.</w:t>
      </w:r>
    </w:p>
    <w:p w:rsidR="00B43442" w:rsidP="00B43442" w:rsidRDefault="00B43442" w14:paraId="723FBD0B" w14:textId="1B5F5DBE">
      <w:pPr>
        <w:ind w:firstLine="720"/>
        <w:jc w:val="both"/>
        <w:rPr>
          <w:color w:val="000000" w:themeColor="text1"/>
        </w:rPr>
      </w:pPr>
      <w:r>
        <w:rPr>
          <w:color w:val="000000" w:themeColor="text1"/>
        </w:rPr>
        <w:t xml:space="preserve">Priekšlikuma projekta vispārīgais mērķis ir divējāds, t.i., </w:t>
      </w:r>
      <w:r w:rsidRPr="00B43442">
        <w:rPr>
          <w:color w:val="000000" w:themeColor="text1"/>
        </w:rPr>
        <w:t>nodrošināt vienotā tirgus pienācīgu darbību, nosakot piemērotākus, rentablākus un nākotnes prasībām atbilstošākus noteikumus par transportlīdzekļu emisijām;</w:t>
      </w:r>
      <w:r>
        <w:rPr>
          <w:color w:val="000000" w:themeColor="text1"/>
        </w:rPr>
        <w:t xml:space="preserve"> kā arī </w:t>
      </w:r>
      <w:r w:rsidRPr="00B43442">
        <w:rPr>
          <w:color w:val="000000" w:themeColor="text1"/>
        </w:rPr>
        <w:t>nodrošināt augstu vides un veselības aizsardzības līmeni E</w:t>
      </w:r>
      <w:r>
        <w:rPr>
          <w:color w:val="000000" w:themeColor="text1"/>
        </w:rPr>
        <w:t xml:space="preserve">iropas </w:t>
      </w:r>
      <w:r w:rsidRPr="00B43442">
        <w:rPr>
          <w:color w:val="000000" w:themeColor="text1"/>
        </w:rPr>
        <w:t>S</w:t>
      </w:r>
      <w:r>
        <w:rPr>
          <w:color w:val="000000" w:themeColor="text1"/>
        </w:rPr>
        <w:t>avienībā (turpmāk – ES)</w:t>
      </w:r>
      <w:r w:rsidRPr="00B43442">
        <w:rPr>
          <w:color w:val="000000" w:themeColor="text1"/>
        </w:rPr>
        <w:t>, vēl vairāk samazinot autotransporta radītās gaisa piesārņotāju emisijas</w:t>
      </w:r>
      <w:r>
        <w:rPr>
          <w:color w:val="000000" w:themeColor="text1"/>
        </w:rPr>
        <w:t xml:space="preserve">. Minētos mērķus ir plānots sasniegt </w:t>
      </w:r>
      <w:r w:rsidRPr="00B43442">
        <w:rPr>
          <w:color w:val="000000" w:themeColor="text1"/>
        </w:rPr>
        <w:t>īstenojot trīs specifisk</w:t>
      </w:r>
      <w:r>
        <w:rPr>
          <w:color w:val="000000" w:themeColor="text1"/>
        </w:rPr>
        <w:t>u</w:t>
      </w:r>
      <w:r w:rsidRPr="00B43442">
        <w:rPr>
          <w:color w:val="000000" w:themeColor="text1"/>
        </w:rPr>
        <w:t>s mērķus</w:t>
      </w:r>
      <w:r>
        <w:rPr>
          <w:color w:val="000000" w:themeColor="text1"/>
        </w:rPr>
        <w:t xml:space="preserve">, </w:t>
      </w:r>
      <w:proofErr w:type="spellStart"/>
      <w:r>
        <w:rPr>
          <w:color w:val="000000" w:themeColor="text1"/>
        </w:rPr>
        <w:t>t.i</w:t>
      </w:r>
      <w:proofErr w:type="spellEnd"/>
      <w:r>
        <w:rPr>
          <w:color w:val="000000" w:themeColor="text1"/>
        </w:rPr>
        <w:t xml:space="preserve">, </w:t>
      </w:r>
      <w:r w:rsidRPr="00B43442">
        <w:rPr>
          <w:color w:val="000000" w:themeColor="text1"/>
        </w:rPr>
        <w:t xml:space="preserve">samazināt pašreizējo </w:t>
      </w:r>
      <w:proofErr w:type="spellStart"/>
      <w:r w:rsidRPr="00B43442">
        <w:rPr>
          <w:color w:val="000000" w:themeColor="text1"/>
        </w:rPr>
        <w:t>Euro</w:t>
      </w:r>
      <w:proofErr w:type="spellEnd"/>
      <w:r w:rsidRPr="00B43442">
        <w:rPr>
          <w:color w:val="000000" w:themeColor="text1"/>
        </w:rPr>
        <w:t xml:space="preserve"> emisiju standartu sarežģītību</w:t>
      </w:r>
      <w:r>
        <w:rPr>
          <w:color w:val="000000" w:themeColor="text1"/>
        </w:rPr>
        <w:t xml:space="preserve">, </w:t>
      </w:r>
      <w:r w:rsidRPr="00B43442">
        <w:rPr>
          <w:color w:val="000000" w:themeColor="text1"/>
        </w:rPr>
        <w:tab/>
        <w:t>nodrošināt atjauninātas robežvērtības visiem attiecīgajiem gaisa piesārņotājiem</w:t>
      </w:r>
      <w:r>
        <w:rPr>
          <w:color w:val="000000" w:themeColor="text1"/>
        </w:rPr>
        <w:t xml:space="preserve">, kā arī </w:t>
      </w:r>
      <w:r w:rsidRPr="00B43442">
        <w:rPr>
          <w:color w:val="000000" w:themeColor="text1"/>
        </w:rPr>
        <w:tab/>
        <w:t>uzlabot emisiju kontroli reālos braukšanas apstākļos.</w:t>
      </w:r>
    </w:p>
    <w:p w:rsidRPr="00B43442" w:rsidR="00B43442" w:rsidP="00F66290" w:rsidRDefault="00B43442" w14:paraId="4B3FA1F0" w14:textId="6D5F1768">
      <w:pPr>
        <w:jc w:val="both"/>
        <w:rPr>
          <w:color w:val="000000" w:themeColor="text1"/>
        </w:rPr>
      </w:pPr>
      <w:r>
        <w:rPr>
          <w:color w:val="000000" w:themeColor="text1"/>
        </w:rPr>
        <w:tab/>
      </w:r>
      <w:r>
        <w:rPr>
          <w:b/>
          <w:bCs/>
          <w:color w:val="000000" w:themeColor="text1"/>
        </w:rPr>
        <w:t xml:space="preserve">Latvija </w:t>
      </w:r>
      <w:r w:rsidRPr="00B43442">
        <w:rPr>
          <w:b/>
          <w:bCs/>
          <w:color w:val="000000" w:themeColor="text1"/>
        </w:rPr>
        <w:t xml:space="preserve">kopumā atbalsta Regulas projektu, </w:t>
      </w:r>
      <w:r w:rsidRPr="00B43442">
        <w:rPr>
          <w:color w:val="000000" w:themeColor="text1"/>
        </w:rPr>
        <w:t xml:space="preserve">kura mērķis ir mazināt transporta sektora negatīvo ietekmi uz vidi. </w:t>
      </w:r>
    </w:p>
    <w:p w:rsidR="00001CDE" w:rsidP="00001CDE" w:rsidRDefault="00001CDE" w14:paraId="52F790C7" w14:textId="5C1F9EA0">
      <w:pPr>
        <w:ind w:firstLine="720"/>
        <w:jc w:val="both"/>
        <w:rPr>
          <w:color w:val="000000" w:themeColor="text1"/>
        </w:rPr>
      </w:pPr>
      <w:r w:rsidRPr="0048165C">
        <w:rPr>
          <w:rStyle w:val="normaltextrun"/>
          <w:color w:val="000000"/>
          <w:shd w:val="clear" w:color="auto" w:fill="FFFFFF"/>
        </w:rPr>
        <w:t xml:space="preserve">Priekšlikums tiek skatīts </w:t>
      </w:r>
      <w:r w:rsidRPr="0048165C">
        <w:t>Padomes</w:t>
      </w:r>
      <w:r>
        <w:t xml:space="preserve"> </w:t>
      </w:r>
      <w:r w:rsidR="00B43442">
        <w:t>Tehniskās harmonizācijas jautājumu</w:t>
      </w:r>
      <w:r w:rsidR="005906C5">
        <w:t xml:space="preserve"> </w:t>
      </w:r>
      <w:r>
        <w:t>darba grupā.</w:t>
      </w:r>
    </w:p>
    <w:p w:rsidR="005F6D94" w:rsidP="2B3E1191" w:rsidRDefault="005F6D94" w14:paraId="1AFCF5CB" w14:textId="17D7AA4F"/>
    <w:p w:rsidR="002A27D9" w:rsidP="2B3E1191" w:rsidRDefault="002A27D9" w14:paraId="3D691D8C" w14:textId="6BB583DA">
      <w:pPr>
        <w:ind w:left="720"/>
      </w:pPr>
      <w:r w:rsidRPr="2B3E1191">
        <w:t>Satiksmes ministrs</w:t>
      </w:r>
      <w:r>
        <w:tab/>
      </w:r>
      <w:r>
        <w:tab/>
      </w:r>
      <w:r>
        <w:tab/>
      </w:r>
      <w:r>
        <w:tab/>
      </w:r>
      <w:r>
        <w:tab/>
      </w:r>
      <w:r>
        <w:tab/>
      </w:r>
      <w:r>
        <w:tab/>
      </w:r>
      <w:proofErr w:type="spellStart"/>
      <w:r w:rsidR="00B43442">
        <w:t>J.Vitenbergs</w:t>
      </w:r>
      <w:proofErr w:type="spellEnd"/>
      <w:r w:rsidRPr="2B3E1191">
        <w:t xml:space="preserve">  </w:t>
      </w:r>
    </w:p>
    <w:p w:rsidR="003D438D" w:rsidP="2B3E1191" w:rsidRDefault="003D438D" w14:paraId="2439A523" w14:textId="77777777"/>
    <w:p w:rsidRPr="00000F43" w:rsidR="003D438D" w:rsidP="2B3E1191" w:rsidRDefault="003D438D" w14:paraId="19624B60" w14:textId="3FF37FDC">
      <w:pPr>
        <w:ind w:left="720"/>
      </w:pPr>
      <w:r w:rsidRPr="2B3E1191">
        <w:t>V</w:t>
      </w:r>
      <w:r w:rsidR="00B346C8">
        <w:t>i</w:t>
      </w:r>
      <w:r w:rsidRPr="2B3E1191">
        <w:t>z</w:t>
      </w:r>
      <w:r w:rsidR="00374148">
        <w:t>ē</w:t>
      </w:r>
      <w:r w:rsidRPr="2B3E1191">
        <w:t>:</w:t>
      </w:r>
    </w:p>
    <w:p w:rsidRPr="00000F43" w:rsidR="009B039F" w:rsidP="2B3E1191" w:rsidRDefault="00014887" w14:paraId="0C5F02A6" w14:textId="69425242">
      <w:pPr>
        <w:ind w:firstLine="720"/>
      </w:pPr>
      <w:r w:rsidRPr="2B3E1191">
        <w:t>Valsts sekretār</w:t>
      </w:r>
      <w:r w:rsidRPr="2B3E1191" w:rsidR="009B039F">
        <w:t>e</w:t>
      </w:r>
      <w:r>
        <w:tab/>
      </w:r>
      <w:r>
        <w:tab/>
      </w:r>
      <w:r>
        <w:tab/>
      </w:r>
      <w:r>
        <w:tab/>
      </w:r>
      <w:r>
        <w:tab/>
      </w:r>
      <w:r>
        <w:tab/>
      </w:r>
      <w:r>
        <w:tab/>
      </w:r>
      <w:r w:rsidRPr="2B3E1191" w:rsidR="009B039F">
        <w:t>I. Stepanova</w:t>
      </w:r>
    </w:p>
    <w:p w:rsidR="00B43442" w:rsidP="2B3E1191" w:rsidRDefault="00B43442" w14:paraId="35200532" w14:textId="77777777">
      <w:pPr>
        <w:ind w:firstLine="720"/>
      </w:pPr>
    </w:p>
    <w:p w:rsidR="00B00CBB" w:rsidP="2B3E1191" w:rsidRDefault="00014887" w14:paraId="586E97AE" w14:textId="1019495C">
      <w:pPr>
        <w:ind w:firstLine="720"/>
      </w:pPr>
      <w:r w:rsidRPr="00000F43">
        <w:tab/>
      </w:r>
    </w:p>
    <w:p w:rsidRPr="00000F43" w:rsidR="00014887" w:rsidP="2B3E1191" w:rsidRDefault="00014887" w14:paraId="33F55606" w14:textId="44154581">
      <w:pPr>
        <w:ind w:firstLine="720"/>
      </w:pPr>
      <w:r w:rsidRPr="00000F43">
        <w:tab/>
      </w:r>
      <w:r w:rsidRPr="00000F43">
        <w:tab/>
      </w:r>
      <w:r w:rsidRPr="00000F43">
        <w:tab/>
      </w:r>
      <w:r w:rsidRPr="2B3E1191">
        <w:t xml:space="preserve"> </w:t>
      </w:r>
    </w:p>
    <w:p w:rsidR="00000F43" w:rsidP="2B3E1191" w:rsidRDefault="00000F43" w14:paraId="4695A0AD" w14:textId="525F8C6E">
      <w:pPr>
        <w:ind w:firstLine="720"/>
        <w:rPr>
          <w:sz w:val="18"/>
          <w:szCs w:val="18"/>
        </w:rPr>
      </w:pPr>
      <w:r w:rsidRPr="2B3E1191">
        <w:rPr>
          <w:sz w:val="18"/>
          <w:szCs w:val="18"/>
        </w:rPr>
        <w:t>Evita Nagle</w:t>
      </w:r>
    </w:p>
    <w:p w:rsidRPr="00000F43" w:rsidR="00000F43" w:rsidP="2B3E1191" w:rsidRDefault="00000F43" w14:paraId="4ADA16C7" w14:textId="1440AC28">
      <w:pPr>
        <w:ind w:firstLine="720"/>
        <w:rPr>
          <w:sz w:val="18"/>
          <w:szCs w:val="18"/>
        </w:rPr>
      </w:pPr>
      <w:r w:rsidRPr="2B3E1191">
        <w:rPr>
          <w:sz w:val="18"/>
          <w:szCs w:val="18"/>
        </w:rPr>
        <w:t>Tel. 67028190</w:t>
      </w:r>
      <w:r w:rsidR="00B43442">
        <w:rPr>
          <w:sz w:val="18"/>
          <w:szCs w:val="18"/>
        </w:rPr>
        <w:t xml:space="preserve">, </w:t>
      </w:r>
      <w:r w:rsidRPr="2B3E1191">
        <w:rPr>
          <w:sz w:val="18"/>
          <w:szCs w:val="18"/>
        </w:rPr>
        <w:t xml:space="preserve">Evita.nagle@sam.gov.lv </w:t>
      </w:r>
    </w:p>
    <w:sectPr w:rsidRPr="00000F43" w:rsidR="00000F43" w:rsidSect="00B00CBB">
      <w:footerReference w:type="even" r:id="rId8"/>
      <w:footerReference w:type="default" r:id="rId9"/>
      <w:footerReference w:type="firs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76821" w14:textId="77777777" w:rsidR="00967A74" w:rsidRDefault="00967A74" w:rsidP="002A27D9">
      <w:r>
        <w:separator/>
      </w:r>
    </w:p>
  </w:endnote>
  <w:endnote w:type="continuationSeparator" w:id="0">
    <w:p w14:paraId="23A677F1" w14:textId="77777777" w:rsidR="00967A74" w:rsidRDefault="00967A74"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C74A" w14:textId="41E228CD" w:rsidR="00616801"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616801" w:rsidRDefault="00000000"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8DA2" w14:textId="7C908B27" w:rsidR="00760168" w:rsidRDefault="00B00CBB" w:rsidP="004725B5">
    <w:pPr>
      <w:pStyle w:val="Footer"/>
      <w:jc w:val="right"/>
      <w:rPr>
        <w:rStyle w:val="PageNumber"/>
      </w:rPr>
    </w:pPr>
    <w:r>
      <w:rPr>
        <w:rStyle w:val="PageNumber"/>
      </w:rPr>
      <w:t>2-2</w:t>
    </w:r>
  </w:p>
  <w:p w14:paraId="24A11077" w14:textId="1EBFD97A" w:rsidR="00760168" w:rsidRDefault="00760168" w:rsidP="00760168">
    <w:pPr>
      <w:spacing w:after="120"/>
      <w:jc w:val="both"/>
    </w:pPr>
    <w:r w:rsidRPr="002B1FE3">
      <w:t>S</w:t>
    </w:r>
    <w:r>
      <w:t>A</w:t>
    </w:r>
    <w:r w:rsidRPr="002B1FE3">
      <w:t>Mzino_</w:t>
    </w:r>
    <w:r w:rsidR="00B43442">
      <w:t>100123_Euro7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DC30" w14:textId="331C8C9C" w:rsidR="00B00CBB" w:rsidRDefault="00B00CBB" w:rsidP="00B00CBB">
    <w:pPr>
      <w:pStyle w:val="Footer"/>
      <w:jc w:val="right"/>
    </w:pPr>
    <w:r>
      <w:t>1-</w:t>
    </w:r>
    <w:r w:rsidR="00136C56">
      <w:t>1</w:t>
    </w:r>
  </w:p>
  <w:p w14:paraId="0CA846E0" w14:textId="51C7C563" w:rsidR="00B00CBB" w:rsidRDefault="00B00CBB" w:rsidP="00B00CBB">
    <w:pPr>
      <w:pStyle w:val="Footer"/>
    </w:pPr>
    <w:r>
      <w:t>SAMzino_</w:t>
    </w:r>
    <w:r w:rsidR="00136C56">
      <w:t>09</w:t>
    </w:r>
    <w:r w:rsidR="00B43442">
      <w:t>0123_Euro7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A9D43" w14:textId="77777777" w:rsidR="00967A74" w:rsidRDefault="00967A74" w:rsidP="002A27D9">
      <w:r>
        <w:separator/>
      </w:r>
    </w:p>
  </w:footnote>
  <w:footnote w:type="continuationSeparator" w:id="0">
    <w:p w14:paraId="43A9078D" w14:textId="77777777" w:rsidR="00967A74" w:rsidRDefault="00967A74"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2742C"/>
    <w:rsid w:val="00030A24"/>
    <w:rsid w:val="000719D1"/>
    <w:rsid w:val="00090631"/>
    <w:rsid w:val="000C374C"/>
    <w:rsid w:val="000C58D3"/>
    <w:rsid w:val="000D41F4"/>
    <w:rsid w:val="000E23ED"/>
    <w:rsid w:val="0010296C"/>
    <w:rsid w:val="00105185"/>
    <w:rsid w:val="00135589"/>
    <w:rsid w:val="00136C56"/>
    <w:rsid w:val="001436E1"/>
    <w:rsid w:val="001504D7"/>
    <w:rsid w:val="00164AD9"/>
    <w:rsid w:val="00170128"/>
    <w:rsid w:val="00174AD2"/>
    <w:rsid w:val="00183052"/>
    <w:rsid w:val="001834D5"/>
    <w:rsid w:val="00187C12"/>
    <w:rsid w:val="001A0B4C"/>
    <w:rsid w:val="001A2B9D"/>
    <w:rsid w:val="001B3982"/>
    <w:rsid w:val="001B5A08"/>
    <w:rsid w:val="001C78AC"/>
    <w:rsid w:val="001D5A72"/>
    <w:rsid w:val="001D613F"/>
    <w:rsid w:val="001E736D"/>
    <w:rsid w:val="001F1FAD"/>
    <w:rsid w:val="001F7AEF"/>
    <w:rsid w:val="002248BE"/>
    <w:rsid w:val="00233F8D"/>
    <w:rsid w:val="0023703C"/>
    <w:rsid w:val="00247815"/>
    <w:rsid w:val="00262239"/>
    <w:rsid w:val="0028401A"/>
    <w:rsid w:val="00286F3B"/>
    <w:rsid w:val="00292A7B"/>
    <w:rsid w:val="00292AAA"/>
    <w:rsid w:val="002A27D9"/>
    <w:rsid w:val="002B034A"/>
    <w:rsid w:val="002B1FE3"/>
    <w:rsid w:val="002B2211"/>
    <w:rsid w:val="002D7226"/>
    <w:rsid w:val="00322DE6"/>
    <w:rsid w:val="0032506E"/>
    <w:rsid w:val="00334B24"/>
    <w:rsid w:val="00334CA8"/>
    <w:rsid w:val="00341A84"/>
    <w:rsid w:val="00345F3C"/>
    <w:rsid w:val="0035318A"/>
    <w:rsid w:val="00366D71"/>
    <w:rsid w:val="00374148"/>
    <w:rsid w:val="00387525"/>
    <w:rsid w:val="003961BD"/>
    <w:rsid w:val="00396446"/>
    <w:rsid w:val="003A39B2"/>
    <w:rsid w:val="003B7F13"/>
    <w:rsid w:val="003D2ABC"/>
    <w:rsid w:val="003D438D"/>
    <w:rsid w:val="003E5FCF"/>
    <w:rsid w:val="003F1AFC"/>
    <w:rsid w:val="003F5614"/>
    <w:rsid w:val="004037B9"/>
    <w:rsid w:val="004158F3"/>
    <w:rsid w:val="00417821"/>
    <w:rsid w:val="00421468"/>
    <w:rsid w:val="004248D7"/>
    <w:rsid w:val="00437BE4"/>
    <w:rsid w:val="004401C6"/>
    <w:rsid w:val="00471D2E"/>
    <w:rsid w:val="0048165C"/>
    <w:rsid w:val="004833C9"/>
    <w:rsid w:val="004C0971"/>
    <w:rsid w:val="004C47C5"/>
    <w:rsid w:val="004C5BB6"/>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20577"/>
    <w:rsid w:val="006205FE"/>
    <w:rsid w:val="00641B46"/>
    <w:rsid w:val="0065611A"/>
    <w:rsid w:val="006773A2"/>
    <w:rsid w:val="006A60A1"/>
    <w:rsid w:val="006D1B0A"/>
    <w:rsid w:val="006D36BA"/>
    <w:rsid w:val="006D3A84"/>
    <w:rsid w:val="006E447B"/>
    <w:rsid w:val="006F462C"/>
    <w:rsid w:val="006F4F72"/>
    <w:rsid w:val="00710C1B"/>
    <w:rsid w:val="0072192B"/>
    <w:rsid w:val="00743468"/>
    <w:rsid w:val="007500D8"/>
    <w:rsid w:val="00750824"/>
    <w:rsid w:val="00752323"/>
    <w:rsid w:val="00760168"/>
    <w:rsid w:val="00765BF1"/>
    <w:rsid w:val="00796F60"/>
    <w:rsid w:val="007A05F5"/>
    <w:rsid w:val="007A2636"/>
    <w:rsid w:val="007A5ECB"/>
    <w:rsid w:val="007C4BB2"/>
    <w:rsid w:val="007C595A"/>
    <w:rsid w:val="007C6CDC"/>
    <w:rsid w:val="007D11C6"/>
    <w:rsid w:val="007D5434"/>
    <w:rsid w:val="007F212B"/>
    <w:rsid w:val="007F4FE5"/>
    <w:rsid w:val="00804EC5"/>
    <w:rsid w:val="00826B84"/>
    <w:rsid w:val="00835E29"/>
    <w:rsid w:val="0084049C"/>
    <w:rsid w:val="008463AD"/>
    <w:rsid w:val="00861B81"/>
    <w:rsid w:val="0087061F"/>
    <w:rsid w:val="0087793F"/>
    <w:rsid w:val="00884C33"/>
    <w:rsid w:val="008A3709"/>
    <w:rsid w:val="008B0099"/>
    <w:rsid w:val="008B1148"/>
    <w:rsid w:val="008B7EDD"/>
    <w:rsid w:val="008D6999"/>
    <w:rsid w:val="008E2857"/>
    <w:rsid w:val="008F5CA7"/>
    <w:rsid w:val="009316D3"/>
    <w:rsid w:val="00967722"/>
    <w:rsid w:val="00967A74"/>
    <w:rsid w:val="009819A1"/>
    <w:rsid w:val="009854C3"/>
    <w:rsid w:val="009A313A"/>
    <w:rsid w:val="009A76C0"/>
    <w:rsid w:val="009B039F"/>
    <w:rsid w:val="009B2DA1"/>
    <w:rsid w:val="009C1C8F"/>
    <w:rsid w:val="009F00CA"/>
    <w:rsid w:val="00A0190C"/>
    <w:rsid w:val="00A1392C"/>
    <w:rsid w:val="00A34AE6"/>
    <w:rsid w:val="00A425F3"/>
    <w:rsid w:val="00A61779"/>
    <w:rsid w:val="00A62D37"/>
    <w:rsid w:val="00A64237"/>
    <w:rsid w:val="00A74483"/>
    <w:rsid w:val="00A8023A"/>
    <w:rsid w:val="00A93A05"/>
    <w:rsid w:val="00AA5FB9"/>
    <w:rsid w:val="00AB3A16"/>
    <w:rsid w:val="00AD04C0"/>
    <w:rsid w:val="00B00CBB"/>
    <w:rsid w:val="00B039B2"/>
    <w:rsid w:val="00B05E50"/>
    <w:rsid w:val="00B06093"/>
    <w:rsid w:val="00B208F3"/>
    <w:rsid w:val="00B26B14"/>
    <w:rsid w:val="00B346C8"/>
    <w:rsid w:val="00B43442"/>
    <w:rsid w:val="00B52C87"/>
    <w:rsid w:val="00B5341E"/>
    <w:rsid w:val="00B55071"/>
    <w:rsid w:val="00B86A1E"/>
    <w:rsid w:val="00B86F02"/>
    <w:rsid w:val="00B8788E"/>
    <w:rsid w:val="00BA2CC0"/>
    <w:rsid w:val="00BA3EFC"/>
    <w:rsid w:val="00BA7D72"/>
    <w:rsid w:val="00BB3808"/>
    <w:rsid w:val="00BC13F6"/>
    <w:rsid w:val="00BD1A6C"/>
    <w:rsid w:val="00BE1035"/>
    <w:rsid w:val="00BF1AC0"/>
    <w:rsid w:val="00C07752"/>
    <w:rsid w:val="00C15AFC"/>
    <w:rsid w:val="00C2793F"/>
    <w:rsid w:val="00C37347"/>
    <w:rsid w:val="00C432E1"/>
    <w:rsid w:val="00C45116"/>
    <w:rsid w:val="00C46C6E"/>
    <w:rsid w:val="00C53952"/>
    <w:rsid w:val="00C611B1"/>
    <w:rsid w:val="00C63961"/>
    <w:rsid w:val="00C63A29"/>
    <w:rsid w:val="00C706FD"/>
    <w:rsid w:val="00C81CEB"/>
    <w:rsid w:val="00C83490"/>
    <w:rsid w:val="00CA3170"/>
    <w:rsid w:val="00CA4732"/>
    <w:rsid w:val="00CB0A65"/>
    <w:rsid w:val="00CB68B4"/>
    <w:rsid w:val="00CF1CA1"/>
    <w:rsid w:val="00D1700E"/>
    <w:rsid w:val="00D23316"/>
    <w:rsid w:val="00D2357E"/>
    <w:rsid w:val="00D268E9"/>
    <w:rsid w:val="00D5742D"/>
    <w:rsid w:val="00D70BB3"/>
    <w:rsid w:val="00D74646"/>
    <w:rsid w:val="00D754FF"/>
    <w:rsid w:val="00D874E5"/>
    <w:rsid w:val="00DC3B65"/>
    <w:rsid w:val="00DC655A"/>
    <w:rsid w:val="00DD77FB"/>
    <w:rsid w:val="00DE1D02"/>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66290"/>
    <w:rsid w:val="00F76A94"/>
    <w:rsid w:val="00F82F7C"/>
    <w:rsid w:val="00F90958"/>
    <w:rsid w:val="00F90DD6"/>
    <w:rsid w:val="00F92E0C"/>
    <w:rsid w:val="00F93EC2"/>
    <w:rsid w:val="00FA3CD5"/>
    <w:rsid w:val="00FB424F"/>
    <w:rsid w:val="00FB5AB8"/>
    <w:rsid w:val="00FF2B8D"/>
    <w:rsid w:val="069F870E"/>
    <w:rsid w:val="0D846643"/>
    <w:rsid w:val="1BE1AB23"/>
    <w:rsid w:val="24BEF5FC"/>
    <w:rsid w:val="2574702C"/>
    <w:rsid w:val="260D21CF"/>
    <w:rsid w:val="2B3E1191"/>
    <w:rsid w:val="327B19B1"/>
    <w:rsid w:val="39D902ED"/>
    <w:rsid w:val="3C247B4D"/>
    <w:rsid w:val="3C53CDBE"/>
    <w:rsid w:val="3D136AAC"/>
    <w:rsid w:val="41A261F7"/>
    <w:rsid w:val="4675D31A"/>
    <w:rsid w:val="4C0461D5"/>
    <w:rsid w:val="4E67BCA2"/>
    <w:rsid w:val="610D73C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2207</Words>
  <Characters>1259</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Latvijas Republikas nacionālā pozīcija Nr. 1 “Priekšlikums Eiropas Parlamenta un Padomes Regulai par mehānisko transportlīdzekļu un dzinēju, kā arī tādiem transportlīdzekļiem paredzētu sistēmu, sastāvdaļu un atsevišķu tehnisku vienību apstiprināšanu attie</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nacionālā pozīcija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dc:title>
  <dc:subject>Informatīvais ziņojums</dc:subject>
  <dc:creator>Satiksmes ministrija</dc:creator>
  <cp:keywords>Satiksmes ministrija</cp:keywords>
  <dc:description>Evita Nagle _x000d_
67028190_x000d_
evita.nagle@sam.gov.lv</dc:description>
  <cp:lastModifiedBy>Evita Nagle</cp:lastModifiedBy>
  <cp:revision>16</cp:revision>
  <cp:lastPrinted>2017-05-18T08:16:00Z</cp:lastPrinted>
  <dcterms:created xsi:type="dcterms:W3CDTF">2022-03-16T13:19:00Z</dcterms:created>
  <dcterms:modified xsi:type="dcterms:W3CDTF">2023-01-02T11:01:00Z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3" name="DISCesvisAdditionalMakers">
    <vt:lpwstr>Vecākā referente Evita Nagle</vt:lpwstr>
  </property>
  <property fmtid="{D5CDD505-2E9C-101B-9397-08002B2CF9AE}" pid="4" name="DIScgiUrl">
    <vt:lpwstr>https://lim.esvis.gov.lv/cs/idcplg</vt:lpwstr>
  </property>
  <property fmtid="{D5CDD505-2E9C-101B-9397-08002B2CF9AE}" pid="5" name="DISdDocName">
    <vt:lpwstr>L366096</vt:lpwstr>
  </property>
  <property fmtid="{D5CDD505-2E9C-101B-9397-08002B2CF9AE}" pid="6" name="DISCesvisSigner">
    <vt:lpwstr>satiksmes ministrs Jānis Vitenbergs</vt:lpwstr>
  </property>
  <property fmtid="{D5CDD505-2E9C-101B-9397-08002B2CF9AE}" pid="7" name="DISTaskPaneUrl">
    <vt:lpwstr>https://lim.esvis.gov.lv/cs/idcplg?ClientControlled=DocMan&amp;coreContentOnly=1&amp;WebdavRequest=1&amp;IdcService=DOC_INFO&amp;dID=451885</vt:lpwstr>
  </property>
  <property fmtid="{D5CDD505-2E9C-101B-9397-08002B2CF9AE}" pid="8" name="DISCesvisSafetyLevel">
    <vt:lpwstr>Vispārpieejams</vt:lpwstr>
  </property>
  <property fmtid="{D5CDD505-2E9C-101B-9397-08002B2CF9AE}" pid="9" name="DISCesvisTitle">
    <vt:lpwstr>Informatīvais ziņojums "Latvijas Republikas nacionālā pozīcija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dID">
    <vt:lpwstr>451885</vt:lpwstr>
  </property>
  <property fmtid="{D5CDD505-2E9C-101B-9397-08002B2CF9AE}" pid="19" name="DISCesvisMainMakerOrgUnitTitle">
    <vt:lpwstr>Eiropas Savienības lietu koordinācijas departaments</vt:lpwstr>
  </property>
  <property fmtid="{D5CDD505-2E9C-101B-9397-08002B2CF9AE}" pid="20" name="DISCesvisAdditionalTutors">
    <vt:lpwstr> Direktore Elīna Šimiņa-Neverovska, Vecākā referente Evita Nagle</vt:lpwstr>
  </property>
  <property fmtid="{D5CDD505-2E9C-101B-9397-08002B2CF9AE}" pid="21" name="DISCesvisAdditionalTutorsMail">
    <vt:lpwstr>Elina.Simina-Neverovska@sam.gov.lv, evita.nagle@sam.gov.lv</vt:lpwstr>
  </property>
  <property fmtid="{D5CDD505-2E9C-101B-9397-08002B2CF9AE}" pid="22" name="DISCesvisAdditionalTutorsPhone">
    <vt:lpwstr>67028254</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26" name="DISCesvisOrgApprovers">
    <vt:lpwstr>Ārlietu ministrija, Ekonomikas ministrija, Finanšu ministrija, Vides aizsardzības un reģionālās attīstības ministrija</vt:lpwstr>
  </property>
</Properties>
</file>