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E6D45" w:rsidRDefault="00F73D6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Informatīvais ziņojums</w:t>
      </w:r>
    </w:p>
    <w:p w14:paraId="00000002" w14:textId="77777777" w:rsidR="00EE6D45" w:rsidRDefault="00F73D6C">
      <w:pPr>
        <w:spacing w:after="0" w:line="240" w:lineRule="auto"/>
        <w:jc w:val="center"/>
        <w:rPr>
          <w:rFonts w:ascii="Times New Roman" w:eastAsia="Times New Roman" w:hAnsi="Times New Roman" w:cs="Times New Roman"/>
          <w:b/>
          <w:sz w:val="28"/>
          <w:szCs w:val="28"/>
        </w:rPr>
      </w:pPr>
      <w:bookmarkStart w:id="0" w:name="_heading=h.gjdgxs" w:colFirst="0" w:colLast="0"/>
      <w:bookmarkEnd w:id="0"/>
      <w:r>
        <w:rPr>
          <w:rFonts w:ascii="Times New Roman" w:eastAsia="Times New Roman" w:hAnsi="Times New Roman" w:cs="Times New Roman"/>
          <w:b/>
          <w:sz w:val="28"/>
          <w:szCs w:val="28"/>
        </w:rPr>
        <w:t xml:space="preserve">“Par valsts līdzfinansējumu projekta “Liepāja - Eiropas kultūras galvaspilsēta </w:t>
      </w:r>
      <w:proofErr w:type="gramStart"/>
      <w:r>
        <w:rPr>
          <w:rFonts w:ascii="Times New Roman" w:eastAsia="Times New Roman" w:hAnsi="Times New Roman" w:cs="Times New Roman"/>
          <w:b/>
          <w:sz w:val="28"/>
          <w:szCs w:val="28"/>
        </w:rPr>
        <w:t>2027.gadā</w:t>
      </w:r>
      <w:proofErr w:type="gramEnd"/>
      <w:r>
        <w:rPr>
          <w:rFonts w:ascii="Times New Roman" w:eastAsia="Times New Roman" w:hAnsi="Times New Roman" w:cs="Times New Roman"/>
          <w:b/>
          <w:sz w:val="28"/>
          <w:szCs w:val="28"/>
        </w:rPr>
        <w:t xml:space="preserve"> (Liepāja 2027)” īstenošanai”</w:t>
      </w:r>
    </w:p>
    <w:p w14:paraId="00000003" w14:textId="77777777" w:rsidR="00EE6D45" w:rsidRDefault="00EE6D45">
      <w:pPr>
        <w:spacing w:after="0" w:line="240" w:lineRule="auto"/>
        <w:rPr>
          <w:rFonts w:ascii="Times New Roman" w:eastAsia="Times New Roman" w:hAnsi="Times New Roman" w:cs="Times New Roman"/>
          <w:sz w:val="28"/>
          <w:szCs w:val="28"/>
        </w:rPr>
      </w:pPr>
    </w:p>
    <w:p w14:paraId="00000004" w14:textId="77777777" w:rsidR="00EE6D45" w:rsidRDefault="00F73D6C">
      <w:pPr>
        <w:spacing w:after="0" w:line="24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Informatīvais ziņojums “Par valsts līdzfinansējumu projekta “Liepāja - Eiropas kultūras galvaspilsēta </w:t>
      </w:r>
      <w:proofErr w:type="gramStart"/>
      <w:r>
        <w:rPr>
          <w:rFonts w:ascii="Times New Roman" w:eastAsia="Times New Roman" w:hAnsi="Times New Roman" w:cs="Times New Roman"/>
          <w:sz w:val="28"/>
          <w:szCs w:val="28"/>
        </w:rPr>
        <w:t>2027.gadā</w:t>
      </w:r>
      <w:proofErr w:type="gramEnd"/>
      <w:r>
        <w:rPr>
          <w:rFonts w:ascii="Times New Roman" w:eastAsia="Times New Roman" w:hAnsi="Times New Roman" w:cs="Times New Roman"/>
          <w:sz w:val="28"/>
          <w:szCs w:val="28"/>
        </w:rPr>
        <w:t xml:space="preserve"> (Liepāja 2027)” īstenošanai”</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(turpmāk – informatīvais ziņojums) sagatavots, pamatojoties uz  Valdības rīcības plāna Deklarācijas par </w:t>
      </w:r>
      <w:proofErr w:type="spellStart"/>
      <w:r>
        <w:rPr>
          <w:rFonts w:ascii="Times New Roman" w:eastAsia="Times New Roman" w:hAnsi="Times New Roman" w:cs="Times New Roman"/>
          <w:sz w:val="28"/>
          <w:szCs w:val="28"/>
        </w:rPr>
        <w:t>Evikas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Siliņas</w:t>
      </w:r>
      <w:proofErr w:type="spellEnd"/>
      <w:r>
        <w:rPr>
          <w:rFonts w:ascii="Times New Roman" w:eastAsia="Times New Roman" w:hAnsi="Times New Roman" w:cs="Times New Roman"/>
          <w:sz w:val="28"/>
          <w:szCs w:val="28"/>
        </w:rPr>
        <w:t xml:space="preserve"> vadītā Ministru kabineta iecerēto darbību īstenošanai 9.5. noteikto.</w:t>
      </w:r>
    </w:p>
    <w:p w14:paraId="00000005" w14:textId="77777777" w:rsidR="00EE6D45" w:rsidRDefault="00F73D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Informatīvā ziņojuma mērķis ir informēt par nepieciešamo valsts budžeta līdzfinansējumu projekta “Liepāja - Eiropas kultūras galvaspilsēta </w:t>
      </w:r>
      <w:proofErr w:type="gramStart"/>
      <w:r>
        <w:rPr>
          <w:rFonts w:ascii="Times New Roman" w:eastAsia="Times New Roman" w:hAnsi="Times New Roman" w:cs="Times New Roman"/>
          <w:sz w:val="28"/>
          <w:szCs w:val="28"/>
        </w:rPr>
        <w:t>2027.gadā</w:t>
      </w:r>
      <w:proofErr w:type="gramEnd"/>
      <w:r>
        <w:rPr>
          <w:rFonts w:ascii="Times New Roman" w:eastAsia="Times New Roman" w:hAnsi="Times New Roman" w:cs="Times New Roman"/>
          <w:sz w:val="28"/>
          <w:szCs w:val="28"/>
        </w:rPr>
        <w:t xml:space="preserve"> (Liepāja 2027)” īstenošanā laika periodam no 2025.–2027.gadam.</w:t>
      </w:r>
    </w:p>
    <w:p w14:paraId="00000006" w14:textId="77777777" w:rsidR="00EE6D45" w:rsidRDefault="00F73D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Eiropas kultūras galvaspilsētas nosaukumu piešķir ik gadu kopš </w:t>
      </w:r>
      <w:proofErr w:type="gramStart"/>
      <w:r>
        <w:rPr>
          <w:rFonts w:ascii="Times New Roman" w:eastAsia="Times New Roman" w:hAnsi="Times New Roman" w:cs="Times New Roman"/>
          <w:sz w:val="28"/>
          <w:szCs w:val="28"/>
        </w:rPr>
        <w:t>1985.gada</w:t>
      </w:r>
      <w:proofErr w:type="gramEnd"/>
      <w:r>
        <w:rPr>
          <w:rFonts w:ascii="Times New Roman" w:eastAsia="Times New Roman" w:hAnsi="Times New Roman" w:cs="Times New Roman"/>
          <w:sz w:val="28"/>
          <w:szCs w:val="28"/>
        </w:rPr>
        <w:t xml:space="preserve">. Tas ir viens no vērienīgākajiem kultūras projektiem un sabiedrības visaugstāk vērtētajiem pasākumiem Eiropā. Tā mērķis ir dot eiropiešiem iespējas uzzināt vairāk par citu Eiropas valstu kultūru, saredzēt kopīgo vēsturi un vērtības, izjust piederību Eiropas kopienai, attīstīt Eiropas kultūras sakarus un partnerības, kā arī izcelt kultūras nozīmi pilsētu attīstībā. Eiropas kultūras galvaspilsētas nosaukumu ikgadēji piešķir ne vairāk kā vienai pilsētai katrā no divām Eiropas Savienības dalībvalstīm, ņemot vērā īpašā kalendārā noteiktu secību. Šis kalendārs paredz, ka </w:t>
      </w:r>
      <w:proofErr w:type="gramStart"/>
      <w:r>
        <w:rPr>
          <w:rFonts w:ascii="Times New Roman" w:eastAsia="Times New Roman" w:hAnsi="Times New Roman" w:cs="Times New Roman"/>
          <w:sz w:val="28"/>
          <w:szCs w:val="28"/>
        </w:rPr>
        <w:t>2027.gadā</w:t>
      </w:r>
      <w:proofErr w:type="gramEnd"/>
      <w:r>
        <w:rPr>
          <w:rFonts w:ascii="Times New Roman" w:eastAsia="Times New Roman" w:hAnsi="Times New Roman" w:cs="Times New Roman"/>
          <w:sz w:val="28"/>
          <w:szCs w:val="28"/>
        </w:rPr>
        <w:t xml:space="preserve"> Eiropas kultūras galvaspilsētas nosaukumu piešķir divām dalībvalstīm – Latvijai un Portugālei.</w:t>
      </w:r>
    </w:p>
    <w:p w14:paraId="00000007" w14:textId="77777777" w:rsidR="00EE6D45" w:rsidRDefault="00F73D6C">
      <w:pPr>
        <w:spacing w:after="0" w:line="240" w:lineRule="auto"/>
        <w:ind w:firstLine="72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2022.gada</w:t>
      </w:r>
      <w:proofErr w:type="gramEnd"/>
      <w:r>
        <w:rPr>
          <w:rFonts w:ascii="Times New Roman" w:eastAsia="Times New Roman" w:hAnsi="Times New Roman" w:cs="Times New Roman"/>
          <w:sz w:val="28"/>
          <w:szCs w:val="28"/>
        </w:rPr>
        <w:t xml:space="preserve"> 10.maijā starptautiska neatkarīga žūrija izvirzīja priekšlikumu, ko apstiprinājis kultūras ministrs – 2027.gada Eiropas kultūras galvaspilsētas nosaukumu Latvijā piešķirt Liepājas </w:t>
      </w:r>
      <w:proofErr w:type="spellStart"/>
      <w:r>
        <w:rPr>
          <w:rFonts w:ascii="Times New Roman" w:eastAsia="Times New Roman" w:hAnsi="Times New Roman" w:cs="Times New Roman"/>
          <w:sz w:val="28"/>
          <w:szCs w:val="28"/>
        </w:rPr>
        <w:t>valstspilsētai</w:t>
      </w:r>
      <w:proofErr w:type="spellEnd"/>
      <w:r>
        <w:rPr>
          <w:rFonts w:ascii="Times New Roman" w:eastAsia="Times New Roman" w:hAnsi="Times New Roman" w:cs="Times New Roman"/>
          <w:sz w:val="28"/>
          <w:szCs w:val="28"/>
        </w:rPr>
        <w:t>.</w:t>
      </w:r>
    </w:p>
    <w:p w14:paraId="00000008" w14:textId="77777777" w:rsidR="00EE6D45" w:rsidRDefault="00F73D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Valsts līdzdalība “Eiropas kultūras galvaspilsēta 2027” projekta “Liepāja – “Eiropas kultūras galvaspilsēta </w:t>
      </w:r>
      <w:proofErr w:type="gramStart"/>
      <w:r>
        <w:rPr>
          <w:rFonts w:ascii="Times New Roman" w:eastAsia="Times New Roman" w:hAnsi="Times New Roman" w:cs="Times New Roman"/>
          <w:sz w:val="28"/>
          <w:szCs w:val="28"/>
        </w:rPr>
        <w:t>2027.gadā</w:t>
      </w:r>
      <w:proofErr w:type="gramEnd"/>
      <w:r>
        <w:rPr>
          <w:rFonts w:ascii="Times New Roman" w:eastAsia="Times New Roman" w:hAnsi="Times New Roman" w:cs="Times New Roman"/>
          <w:sz w:val="28"/>
          <w:szCs w:val="28"/>
        </w:rPr>
        <w:t xml:space="preserve"> (Liepāja 2027)” sagatavošanā un īstenošanā atbilst Latvijas ilgtspējīgas attīstības stratēģijā līdz 2030.gadam, Latvijas Nacionālajā attīstības plānā 2021.–2027.gadam, Kultūrpolitikas pamatnostādnēs 2022.–2027.gadam “</w:t>
      </w:r>
      <w:proofErr w:type="spellStart"/>
      <w:r>
        <w:rPr>
          <w:rFonts w:ascii="Times New Roman" w:eastAsia="Times New Roman" w:hAnsi="Times New Roman" w:cs="Times New Roman"/>
          <w:sz w:val="28"/>
          <w:szCs w:val="28"/>
        </w:rPr>
        <w:t>Kultūrvalsts</w:t>
      </w:r>
      <w:proofErr w:type="spellEnd"/>
      <w:r>
        <w:rPr>
          <w:rFonts w:ascii="Times New Roman" w:eastAsia="Times New Roman" w:hAnsi="Times New Roman" w:cs="Times New Roman"/>
          <w:sz w:val="28"/>
          <w:szCs w:val="28"/>
        </w:rPr>
        <w:t xml:space="preserve">”, Deklarācijas par </w:t>
      </w:r>
      <w:proofErr w:type="spellStart"/>
      <w:r>
        <w:rPr>
          <w:rFonts w:ascii="Times New Roman" w:eastAsia="Times New Roman" w:hAnsi="Times New Roman" w:cs="Times New Roman"/>
          <w:sz w:val="28"/>
          <w:szCs w:val="28"/>
        </w:rPr>
        <w:t>Evikas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Siliņas</w:t>
      </w:r>
      <w:proofErr w:type="spellEnd"/>
      <w:r>
        <w:rPr>
          <w:rFonts w:ascii="Times New Roman" w:eastAsia="Times New Roman" w:hAnsi="Times New Roman" w:cs="Times New Roman"/>
          <w:sz w:val="28"/>
          <w:szCs w:val="28"/>
        </w:rPr>
        <w:t xml:space="preserve"> vadītā Ministru kabineta iecerēto darbību un Valdības rīcības plānā Deklarācijā par </w:t>
      </w:r>
      <w:proofErr w:type="spellStart"/>
      <w:r>
        <w:rPr>
          <w:rFonts w:ascii="Times New Roman" w:eastAsia="Times New Roman" w:hAnsi="Times New Roman" w:cs="Times New Roman"/>
          <w:sz w:val="28"/>
          <w:szCs w:val="28"/>
        </w:rPr>
        <w:t>Evikas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Siliņas</w:t>
      </w:r>
      <w:proofErr w:type="spellEnd"/>
      <w:r>
        <w:rPr>
          <w:rFonts w:ascii="Times New Roman" w:eastAsia="Times New Roman" w:hAnsi="Times New Roman" w:cs="Times New Roman"/>
          <w:sz w:val="28"/>
          <w:szCs w:val="28"/>
        </w:rPr>
        <w:t xml:space="preserve"> vadītā Ministru kabineta iecerēto darbību noteiktajam (detalizēta informācija. sk. informatīvā ziņojuma 4.punktā).</w:t>
      </w:r>
    </w:p>
    <w:p w14:paraId="00000009" w14:textId="77777777" w:rsidR="00EE6D45" w:rsidRDefault="00EE6D45">
      <w:pPr>
        <w:spacing w:after="0" w:line="240" w:lineRule="auto"/>
        <w:jc w:val="both"/>
        <w:rPr>
          <w:rFonts w:ascii="Times New Roman" w:eastAsia="Times New Roman" w:hAnsi="Times New Roman" w:cs="Times New Roman"/>
          <w:sz w:val="28"/>
          <w:szCs w:val="28"/>
        </w:rPr>
      </w:pPr>
    </w:p>
    <w:p w14:paraId="0000000A" w14:textId="77777777" w:rsidR="00EE6D45" w:rsidRDefault="00F73D6C">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Eiropas Savienības rīcība “Eiropas Kultūras galvaspilsēta”</w:t>
      </w:r>
    </w:p>
    <w:p w14:paraId="0000000B" w14:textId="77777777" w:rsidR="00EE6D45" w:rsidRDefault="00EE6D45">
      <w:pPr>
        <w:spacing w:after="0" w:line="240" w:lineRule="auto"/>
        <w:jc w:val="both"/>
        <w:rPr>
          <w:rFonts w:ascii="Times New Roman" w:eastAsia="Times New Roman" w:hAnsi="Times New Roman" w:cs="Times New Roman"/>
          <w:sz w:val="28"/>
          <w:szCs w:val="28"/>
        </w:rPr>
      </w:pPr>
    </w:p>
    <w:p w14:paraId="0000000C" w14:textId="77777777" w:rsidR="00EE6D45" w:rsidRDefault="00F73D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Eiropas Savienības rīcība “Eiropas kultūras galvaspilsēta” no 2020. līdz </w:t>
      </w:r>
      <w:proofErr w:type="gramStart"/>
      <w:r>
        <w:rPr>
          <w:rFonts w:ascii="Times New Roman" w:eastAsia="Times New Roman" w:hAnsi="Times New Roman" w:cs="Times New Roman"/>
          <w:sz w:val="28"/>
          <w:szCs w:val="28"/>
        </w:rPr>
        <w:t>2033.gadam</w:t>
      </w:r>
      <w:proofErr w:type="gramEnd"/>
      <w:r>
        <w:rPr>
          <w:rFonts w:ascii="Times New Roman" w:eastAsia="Times New Roman" w:hAnsi="Times New Roman" w:cs="Times New Roman"/>
          <w:sz w:val="28"/>
          <w:szCs w:val="28"/>
        </w:rPr>
        <w:t xml:space="preserve"> izveidota ar Eiropas Parlamenta un Padomes 2014.gada 16.aprīļa lēmumu Nr.445/2014/ES</w:t>
      </w:r>
      <w:r>
        <w:rPr>
          <w:rFonts w:ascii="Times New Roman" w:eastAsia="Times New Roman" w:hAnsi="Times New Roman" w:cs="Times New Roman"/>
          <w:sz w:val="28"/>
          <w:szCs w:val="28"/>
          <w:vertAlign w:val="superscript"/>
        </w:rPr>
        <w:footnoteReference w:id="1"/>
      </w:r>
      <w:r>
        <w:rPr>
          <w:rFonts w:ascii="Times New Roman" w:eastAsia="Times New Roman" w:hAnsi="Times New Roman" w:cs="Times New Roman"/>
          <w:sz w:val="28"/>
          <w:szCs w:val="28"/>
        </w:rPr>
        <w:t xml:space="preserve">. Tā turpina jau </w:t>
      </w:r>
      <w:proofErr w:type="gramStart"/>
      <w:r>
        <w:rPr>
          <w:rFonts w:ascii="Times New Roman" w:eastAsia="Times New Roman" w:hAnsi="Times New Roman" w:cs="Times New Roman"/>
          <w:sz w:val="28"/>
          <w:szCs w:val="28"/>
        </w:rPr>
        <w:t>1985.gadā</w:t>
      </w:r>
      <w:proofErr w:type="gramEnd"/>
      <w:r>
        <w:rPr>
          <w:rFonts w:ascii="Times New Roman" w:eastAsia="Times New Roman" w:hAnsi="Times New Roman" w:cs="Times New Roman"/>
          <w:sz w:val="28"/>
          <w:szCs w:val="28"/>
        </w:rPr>
        <w:t xml:space="preserve"> aizsākto tradīciju, kad par pirmo Eiropas Kultūras galvaspilsētu (tolaik – Eiropas Kultūras pilsētu) tika izvēlētas Atēnas, Grieķijā. Kopš tā laika līdz </w:t>
      </w:r>
      <w:proofErr w:type="gramStart"/>
      <w:r>
        <w:rPr>
          <w:rFonts w:ascii="Times New Roman" w:eastAsia="Times New Roman" w:hAnsi="Times New Roman" w:cs="Times New Roman"/>
          <w:sz w:val="28"/>
          <w:szCs w:val="28"/>
        </w:rPr>
        <w:t>2024.gadam</w:t>
      </w:r>
      <w:proofErr w:type="gramEnd"/>
      <w:r>
        <w:rPr>
          <w:rFonts w:ascii="Times New Roman" w:eastAsia="Times New Roman" w:hAnsi="Times New Roman" w:cs="Times New Roman"/>
          <w:sz w:val="28"/>
          <w:szCs w:val="28"/>
        </w:rPr>
        <w:t xml:space="preserve"> ieskaitot, Eiropas </w:t>
      </w:r>
      <w:r>
        <w:rPr>
          <w:rFonts w:ascii="Times New Roman" w:eastAsia="Times New Roman" w:hAnsi="Times New Roman" w:cs="Times New Roman"/>
          <w:sz w:val="28"/>
          <w:szCs w:val="28"/>
        </w:rPr>
        <w:lastRenderedPageBreak/>
        <w:t>Kultūras galvaspilsētas statusu ir ieguvusi 71 pilsēta visā Eiropā, kļūstot par nozīmīgu notikumu Eiropas kultūras dzīvē un veicinot starptautisko kultūras apmaiņu un sadarbību dažādu Eiropas valstu starpā.</w:t>
      </w:r>
    </w:p>
    <w:p w14:paraId="0000000D" w14:textId="77777777" w:rsidR="00EE6D45" w:rsidRDefault="00F73D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Pieredze rāda, ka papildu sākotnējiem pasākuma “Eiropas kultūras galvaspilsēta” mērķiem, proti, uzsvērt Eiropas kultūru bagātību, daudzveidību un kopīgās iezīmes, kā arī veicināt Eiropas iedzīvotāju lielāku savstarpējo sapratni, pilsētas, kuras ieguvušas “Eiropas kultūras galvaspilsēta” statusu, izmantot šā statusa ietekmi, lai veicinātu pilsētas atjaunošanu </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revitalizāciju) un  attīstību plašākā izpratnē saskaņā ar pilsētas stratēģijām un prioritātēm, tai skaitā, veicinot kultūras un ekonomisko, tai skaitā tūrisma, izaugsmi, pilsētas starptautisko atpazīstamību, uzlabotu pilsētas tēlu iedzīvotāju acīs un veicinātu iedzīvotāju </w:t>
      </w:r>
      <w:proofErr w:type="spellStart"/>
      <w:r>
        <w:rPr>
          <w:rFonts w:ascii="Times New Roman" w:eastAsia="Times New Roman" w:hAnsi="Times New Roman" w:cs="Times New Roman"/>
          <w:sz w:val="28"/>
          <w:szCs w:val="28"/>
        </w:rPr>
        <w:t>labbūtības</w:t>
      </w:r>
      <w:proofErr w:type="spellEnd"/>
      <w:r>
        <w:rPr>
          <w:rFonts w:ascii="Times New Roman" w:eastAsia="Times New Roman" w:hAnsi="Times New Roman" w:cs="Times New Roman"/>
          <w:sz w:val="28"/>
          <w:szCs w:val="28"/>
        </w:rPr>
        <w:t xml:space="preserve"> nodrošināšanu.</w:t>
      </w:r>
    </w:p>
    <w:p w14:paraId="0000000E" w14:textId="77777777" w:rsidR="00EE6D45" w:rsidRDefault="00F73D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Eiropas Kultūras galvaspilsēta ir visvairāk pētītais kultūras pasākums pasaulē</w:t>
      </w:r>
      <w:r>
        <w:rPr>
          <w:rFonts w:ascii="Times New Roman" w:eastAsia="Times New Roman" w:hAnsi="Times New Roman" w:cs="Times New Roman"/>
          <w:sz w:val="28"/>
          <w:szCs w:val="28"/>
          <w:vertAlign w:val="superscript"/>
        </w:rPr>
        <w:footnoteReference w:id="2"/>
      </w:r>
      <w:r>
        <w:rPr>
          <w:rFonts w:ascii="Times New Roman" w:eastAsia="Times New Roman" w:hAnsi="Times New Roman" w:cs="Times New Roman"/>
          <w:sz w:val="28"/>
          <w:szCs w:val="28"/>
        </w:rPr>
        <w:t xml:space="preserve">. Dažādo pētījumu rezultāti apstiprina apgalvojumu, ka kultūras galvaspilsētas pasākuma rīkošana ir pilsētvides atjaunošanas un attīstības katalizators. Piemēram, aplēses liecina, ka katrs Monsā (Beļģija, 2015) ieguldītais publiskā finansējuma </w:t>
      </w:r>
      <w:r>
        <w:rPr>
          <w:rFonts w:ascii="Times New Roman" w:eastAsia="Times New Roman" w:hAnsi="Times New Roman" w:cs="Times New Roman"/>
          <w:i/>
          <w:sz w:val="28"/>
          <w:szCs w:val="28"/>
        </w:rPr>
        <w:t>euro</w:t>
      </w:r>
      <w:r>
        <w:rPr>
          <w:rFonts w:ascii="Times New Roman" w:eastAsia="Times New Roman" w:hAnsi="Times New Roman" w:cs="Times New Roman"/>
          <w:sz w:val="28"/>
          <w:szCs w:val="28"/>
        </w:rPr>
        <w:t xml:space="preserve"> Beļģijas ekonomikai radīja 5,5 </w:t>
      </w:r>
      <w:r>
        <w:rPr>
          <w:rFonts w:ascii="Times New Roman" w:eastAsia="Times New Roman" w:hAnsi="Times New Roman" w:cs="Times New Roman"/>
          <w:i/>
          <w:sz w:val="28"/>
          <w:szCs w:val="28"/>
        </w:rPr>
        <w:t>euro</w:t>
      </w:r>
      <w:r>
        <w:rPr>
          <w:rFonts w:ascii="Times New Roman" w:eastAsia="Times New Roman" w:hAnsi="Times New Roman" w:cs="Times New Roman"/>
          <w:sz w:val="28"/>
          <w:szCs w:val="28"/>
          <w:vertAlign w:val="superscript"/>
        </w:rPr>
        <w:footnoteReference w:id="3"/>
      </w:r>
      <w:r>
        <w:rPr>
          <w:rFonts w:ascii="Times New Roman" w:eastAsia="Times New Roman" w:hAnsi="Times New Roman" w:cs="Times New Roman"/>
          <w:sz w:val="28"/>
          <w:szCs w:val="28"/>
        </w:rPr>
        <w:t xml:space="preserve"> atdevi. Marseļa (Francija, 2013) piesaistīja rekordlielu apmeklējumu – 11 miljonus tūristu</w:t>
      </w:r>
      <w:r>
        <w:rPr>
          <w:rFonts w:ascii="Times New Roman" w:eastAsia="Times New Roman" w:hAnsi="Times New Roman" w:cs="Times New Roman"/>
          <w:sz w:val="28"/>
          <w:szCs w:val="28"/>
          <w:vertAlign w:val="superscript"/>
        </w:rPr>
        <w:footnoteReference w:id="4"/>
      </w:r>
      <w:r>
        <w:rPr>
          <w:rFonts w:ascii="Times New Roman" w:eastAsia="Times New Roman" w:hAnsi="Times New Roman" w:cs="Times New Roman"/>
          <w:sz w:val="28"/>
          <w:szCs w:val="28"/>
        </w:rPr>
        <w:t>. Vairāk nekā 40 % no Vroclavas (Polija, 2016) kultūras un radošajām nozarēm svinību laikā novēroja apgrozījuma pieaugumu. Apmēram 30 % no 5,2 miljoniem apmeklētāju bija no ārzemēm, kas iezīmē ievērojamu starptautisko tūristu uzturēšanās pieaugumu gada laikā</w:t>
      </w:r>
      <w:r>
        <w:rPr>
          <w:rFonts w:ascii="Times New Roman" w:eastAsia="Times New Roman" w:hAnsi="Times New Roman" w:cs="Times New Roman"/>
          <w:sz w:val="28"/>
          <w:szCs w:val="28"/>
          <w:vertAlign w:val="superscript"/>
        </w:rPr>
        <w:footnoteReference w:id="5"/>
      </w:r>
      <w:r>
        <w:rPr>
          <w:rFonts w:ascii="Times New Roman" w:eastAsia="Times New Roman" w:hAnsi="Times New Roman" w:cs="Times New Roman"/>
          <w:sz w:val="28"/>
          <w:szCs w:val="28"/>
        </w:rPr>
        <w:t>. Orhūsā (Dānija, 2017) īstenoto aktivitāšu novērtējuma ziņojumā</w:t>
      </w:r>
      <w:r>
        <w:rPr>
          <w:rFonts w:ascii="Times New Roman" w:eastAsia="Times New Roman" w:hAnsi="Times New Roman" w:cs="Times New Roman"/>
          <w:sz w:val="28"/>
          <w:szCs w:val="28"/>
          <w:vertAlign w:val="superscript"/>
        </w:rPr>
        <w:footnoteReference w:id="6"/>
      </w:r>
      <w:r>
        <w:rPr>
          <w:rFonts w:ascii="Times New Roman" w:eastAsia="Times New Roman" w:hAnsi="Times New Roman" w:cs="Times New Roman"/>
          <w:sz w:val="28"/>
          <w:szCs w:val="28"/>
        </w:rPr>
        <w:t xml:space="preserve"> teikts, ka publiskais ieguldījums Eiropas Kultūras galvaspilsētas iniciatīvā devis 300% atdevi. </w:t>
      </w:r>
      <w:proofErr w:type="gramStart"/>
      <w:r>
        <w:rPr>
          <w:rFonts w:ascii="Times New Roman" w:eastAsia="Times New Roman" w:hAnsi="Times New Roman" w:cs="Times New Roman"/>
          <w:sz w:val="28"/>
          <w:szCs w:val="28"/>
        </w:rPr>
        <w:t>2018.gadā</w:t>
      </w:r>
      <w:proofErr w:type="gramEnd"/>
      <w:r>
        <w:rPr>
          <w:rFonts w:ascii="Times New Roman" w:eastAsia="Times New Roman" w:hAnsi="Times New Roman" w:cs="Times New Roman"/>
          <w:sz w:val="28"/>
          <w:szCs w:val="28"/>
        </w:rPr>
        <w:t xml:space="preserve"> veiktais pētījums</w:t>
      </w:r>
      <w:r>
        <w:rPr>
          <w:rFonts w:ascii="Times New Roman" w:eastAsia="Times New Roman" w:hAnsi="Times New Roman" w:cs="Times New Roman"/>
          <w:sz w:val="28"/>
          <w:szCs w:val="28"/>
          <w:vertAlign w:val="superscript"/>
        </w:rPr>
        <w:footnoteReference w:id="7"/>
      </w:r>
      <w:r>
        <w:rPr>
          <w:rFonts w:ascii="Times New Roman" w:eastAsia="Times New Roman" w:hAnsi="Times New Roman" w:cs="Times New Roman"/>
          <w:sz w:val="28"/>
          <w:szCs w:val="28"/>
        </w:rPr>
        <w:t xml:space="preserve"> apliecina, ka Eiropas Kultūras galvaspilsētas programmas īstenošana ir saistīta ar 4,5 % reģionālā IKP uz vienu iedzīvotāju pieaugumu kopējā periodā. Veicot pētījumu par kultūras nozares saikni ar citām tautsaimniecības nozarēm Eiropas Kultūras galvaspilsētas rīcības īstenošanā </w:t>
      </w:r>
      <w:proofErr w:type="gramStart"/>
      <w:r>
        <w:rPr>
          <w:rFonts w:ascii="Times New Roman" w:eastAsia="Times New Roman" w:hAnsi="Times New Roman" w:cs="Times New Roman"/>
          <w:sz w:val="28"/>
          <w:szCs w:val="28"/>
        </w:rPr>
        <w:t>2014.gadā</w:t>
      </w:r>
      <w:proofErr w:type="gramEnd"/>
      <w:r>
        <w:rPr>
          <w:rFonts w:ascii="Times New Roman" w:eastAsia="Times New Roman" w:hAnsi="Times New Roman" w:cs="Times New Roman"/>
          <w:sz w:val="28"/>
          <w:szCs w:val="28"/>
        </w:rPr>
        <w:t xml:space="preserve"> Rīgā</w:t>
      </w:r>
      <w:r>
        <w:rPr>
          <w:rFonts w:ascii="Times New Roman" w:eastAsia="Times New Roman" w:hAnsi="Times New Roman" w:cs="Times New Roman"/>
          <w:sz w:val="28"/>
          <w:szCs w:val="28"/>
          <w:vertAlign w:val="superscript"/>
        </w:rPr>
        <w:footnoteReference w:id="8"/>
      </w:r>
      <w:r>
        <w:rPr>
          <w:rFonts w:ascii="Times New Roman" w:eastAsia="Times New Roman" w:hAnsi="Times New Roman" w:cs="Times New Roman"/>
          <w:sz w:val="28"/>
          <w:szCs w:val="28"/>
        </w:rPr>
        <w:t>, secināts, ka 33% no aktivitātēm piešķirtā finansējuma ieguldīts ārpus-kultūras sektoros, tā apstiprinot daudzveidīgu tautsaimniecības partneru integritāti projektā un norādot uz kultūras un mākslas projektu ciešo saikni ar citiem tautsaimniecības sektoriem.</w:t>
      </w:r>
    </w:p>
    <w:p w14:paraId="0000000F" w14:textId="77777777" w:rsidR="00EE6D45" w:rsidRDefault="00F73D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Konkrēti pozitīvie ietekmes faktori novērojami trīs dažādos laika posmos: sagatavošanas fāzē (pirms Eiropas kultūras galvaspilsētas gada), īstenošanas fāzē (Eiropas kultūras galvaspilsētas gadā) un pēctecības fāzē (pēc Eiropas kultūras galvaspilsētas gada).</w:t>
      </w:r>
    </w:p>
    <w:p w14:paraId="00000010" w14:textId="77777777" w:rsidR="00EE6D45" w:rsidRDefault="00F73D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Eiropas Kultūras galvaspilsētas iniciatīva veicina kultūras attīstību un inovācijas, nodrošinot platformu māksliniekiem, kultūras organizācijām un radošiem uzņēmējiem, piesaista tūristus un stiprina ekonomisko izaugsmi, pilsēta un reģions kļūst par starptautiski atpazīstamu kultūras tūrisma galamērķi, kas var palīdzēt uzlabot tās starptautisko reputāciju un piesaistīt uzmanību, tajā skaitā, investīcijas. Eiropas Kultūras galvaspilsētas pasākumi veicina sabiedrības iesaistīšanos un kopienas stiprināšanu, jo tie sniedz būtisku sabiedrības līdzdalības iespēju, turklāt stiprina tās lepnumu par savu pilsētu. Pilsētai un reģionam ir iespēja izmantot kultūras diplomātiju, lai stiprinātu attiecības ar citām valstīm, piedaloties starptautiskos kultūras pasākumos un apmaiņās. Visi minētie faktori sniedz ieguldījumu pilsētas, reģiona un valsts ilgtermiņa izaugsmē un labklājībā.</w:t>
      </w:r>
    </w:p>
    <w:p w14:paraId="00000011" w14:textId="77777777" w:rsidR="00EE6D45" w:rsidRDefault="00EE6D45">
      <w:pPr>
        <w:spacing w:after="0" w:line="240" w:lineRule="auto"/>
        <w:jc w:val="both"/>
        <w:rPr>
          <w:rFonts w:ascii="Times New Roman" w:eastAsia="Times New Roman" w:hAnsi="Times New Roman" w:cs="Times New Roman"/>
          <w:sz w:val="28"/>
          <w:szCs w:val="28"/>
        </w:rPr>
      </w:pPr>
    </w:p>
    <w:p w14:paraId="00000012" w14:textId="77777777" w:rsidR="00EE6D45" w:rsidRDefault="00F73D6C">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b/>
          <w:sz w:val="28"/>
          <w:szCs w:val="28"/>
        </w:rPr>
      </w:pPr>
      <w:proofErr w:type="gramStart"/>
      <w:r>
        <w:rPr>
          <w:rFonts w:ascii="Times New Roman" w:eastAsia="Times New Roman" w:hAnsi="Times New Roman" w:cs="Times New Roman"/>
          <w:b/>
          <w:sz w:val="28"/>
          <w:szCs w:val="28"/>
        </w:rPr>
        <w:t>2014.gada</w:t>
      </w:r>
      <w:proofErr w:type="gramEnd"/>
      <w:r>
        <w:rPr>
          <w:rFonts w:ascii="Times New Roman" w:eastAsia="Times New Roman" w:hAnsi="Times New Roman" w:cs="Times New Roman"/>
          <w:b/>
          <w:sz w:val="28"/>
          <w:szCs w:val="28"/>
        </w:rPr>
        <w:t xml:space="preserve"> Eiropas kultūras galvaspilsēta – Rīga</w:t>
      </w:r>
    </w:p>
    <w:p w14:paraId="00000013" w14:textId="77777777" w:rsidR="00EE6D45" w:rsidRDefault="00EE6D45">
      <w:pPr>
        <w:spacing w:after="0" w:line="240" w:lineRule="auto"/>
        <w:jc w:val="both"/>
        <w:rPr>
          <w:rFonts w:ascii="Times New Roman" w:eastAsia="Times New Roman" w:hAnsi="Times New Roman" w:cs="Times New Roman"/>
          <w:sz w:val="28"/>
          <w:szCs w:val="28"/>
        </w:rPr>
      </w:pPr>
    </w:p>
    <w:p w14:paraId="00000014" w14:textId="77777777" w:rsidR="00EE6D45" w:rsidRDefault="00F73D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Latvija Eiropas Savienības rīcībā “Eiropas Kultūras galvaspilsēta” pirmo reizi piedalījās </w:t>
      </w:r>
      <w:proofErr w:type="gramStart"/>
      <w:r>
        <w:rPr>
          <w:rFonts w:ascii="Times New Roman" w:eastAsia="Times New Roman" w:hAnsi="Times New Roman" w:cs="Times New Roman"/>
          <w:sz w:val="28"/>
          <w:szCs w:val="28"/>
        </w:rPr>
        <w:t>2014.gadā</w:t>
      </w:r>
      <w:proofErr w:type="gramEnd"/>
      <w:r>
        <w:rPr>
          <w:rFonts w:ascii="Times New Roman" w:eastAsia="Times New Roman" w:hAnsi="Times New Roman" w:cs="Times New Roman"/>
          <w:sz w:val="28"/>
          <w:szCs w:val="28"/>
        </w:rPr>
        <w:t xml:space="preserve">, par Eiropas Kultūras galvaspilsētu izvēlot Rīgu. Par to lēmums tika pieņemts </w:t>
      </w:r>
      <w:proofErr w:type="gramStart"/>
      <w:r>
        <w:rPr>
          <w:rFonts w:ascii="Times New Roman" w:eastAsia="Times New Roman" w:hAnsi="Times New Roman" w:cs="Times New Roman"/>
          <w:sz w:val="28"/>
          <w:szCs w:val="28"/>
        </w:rPr>
        <w:t>2009.gadā</w:t>
      </w:r>
      <w:proofErr w:type="gramEnd"/>
      <w:r>
        <w:rPr>
          <w:rFonts w:ascii="Times New Roman" w:eastAsia="Times New Roman" w:hAnsi="Times New Roman" w:cs="Times New Roman"/>
          <w:sz w:val="28"/>
          <w:szCs w:val="28"/>
        </w:rPr>
        <w:t xml:space="preserve">. Kultūras programmas nosaukums bija </w:t>
      </w:r>
      <w:proofErr w:type="spellStart"/>
      <w:r>
        <w:rPr>
          <w:rFonts w:ascii="Times New Roman" w:eastAsia="Times New Roman" w:hAnsi="Times New Roman" w:cs="Times New Roman"/>
          <w:i/>
          <w:sz w:val="28"/>
          <w:szCs w:val="28"/>
        </w:rPr>
        <w:t>Force</w:t>
      </w:r>
      <w:proofErr w:type="spellEnd"/>
      <w:r>
        <w:rPr>
          <w:rFonts w:ascii="Times New Roman" w:eastAsia="Times New Roman" w:hAnsi="Times New Roman" w:cs="Times New Roman"/>
          <w:i/>
          <w:sz w:val="28"/>
          <w:szCs w:val="28"/>
        </w:rPr>
        <w:t xml:space="preserve"> </w:t>
      </w:r>
      <w:proofErr w:type="spellStart"/>
      <w:proofErr w:type="gramStart"/>
      <w:r>
        <w:rPr>
          <w:rFonts w:ascii="Times New Roman" w:eastAsia="Times New Roman" w:hAnsi="Times New Roman" w:cs="Times New Roman"/>
          <w:i/>
          <w:sz w:val="28"/>
          <w:szCs w:val="28"/>
        </w:rPr>
        <w:t>majeure</w:t>
      </w:r>
      <w:proofErr w:type="spellEnd"/>
      <w:r>
        <w:rPr>
          <w:rFonts w:ascii="Times New Roman" w:eastAsia="Times New Roman" w:hAnsi="Times New Roman" w:cs="Times New Roman"/>
          <w:sz w:val="28"/>
          <w:szCs w:val="28"/>
        </w:rPr>
        <w:t>, tā tika īstenota</w:t>
      </w:r>
      <w:proofErr w:type="gramEnd"/>
      <w:r>
        <w:rPr>
          <w:rFonts w:ascii="Times New Roman" w:eastAsia="Times New Roman" w:hAnsi="Times New Roman" w:cs="Times New Roman"/>
          <w:sz w:val="28"/>
          <w:szCs w:val="28"/>
        </w:rPr>
        <w:t xml:space="preserve"> sešās tematiskajās līnijās: Okeāna alkas, Brīvības iela, Izdzīvošanas komplekts, Ceļu karte, Rīgas karnevāls, Dzintara ādere. Laikā no </w:t>
      </w:r>
      <w:proofErr w:type="gramStart"/>
      <w:r>
        <w:rPr>
          <w:rFonts w:ascii="Times New Roman" w:eastAsia="Times New Roman" w:hAnsi="Times New Roman" w:cs="Times New Roman"/>
          <w:sz w:val="28"/>
          <w:szCs w:val="28"/>
        </w:rPr>
        <w:t>2013.gada</w:t>
      </w:r>
      <w:proofErr w:type="gramEnd"/>
      <w:r>
        <w:rPr>
          <w:rFonts w:ascii="Times New Roman" w:eastAsia="Times New Roman" w:hAnsi="Times New Roman" w:cs="Times New Roman"/>
          <w:sz w:val="28"/>
          <w:szCs w:val="28"/>
        </w:rPr>
        <w:t xml:space="preserve"> februāra līdz 2015.gada aprīlim tika īstenoti 160 projekti, to ietvaros 488 pasākumi, ko kopumā nodrošināja 114 organizatori. Daļa pasākumu tika īstenoti arī ārpus tematiskajām līnijām. 40% no visiem Rīga 2014 programmas pasākumiem kvalificējami kā starptautiski, nozīmīgi palielinot kultūras operatoru sadarbības mērogu</w:t>
      </w:r>
      <w:r>
        <w:rPr>
          <w:rFonts w:ascii="Times New Roman" w:eastAsia="Times New Roman" w:hAnsi="Times New Roman" w:cs="Times New Roman"/>
          <w:sz w:val="28"/>
          <w:szCs w:val="28"/>
          <w:vertAlign w:val="superscript"/>
        </w:rPr>
        <w:footnoteReference w:id="9"/>
      </w:r>
      <w:r>
        <w:rPr>
          <w:rFonts w:ascii="Times New Roman" w:eastAsia="Times New Roman" w:hAnsi="Times New Roman" w:cs="Times New Roman"/>
          <w:sz w:val="28"/>
          <w:szCs w:val="28"/>
        </w:rPr>
        <w:t>. 47% no pasākumu organizatoriem bija biedrības, nodibinājumi vai sabiedriskas organizācijas, apmēram 30% valsts institūcijas, savukārt pašvaldības iestādes un komercsabiedrības – katra 10% no kopskaita. Aptaujas liecina, ka gan sabiedrība, gan kultūras nozares eksperti Eiropas Kultūras galvaspilsētas Rīga 2014 norisi un kultūras daudzveidīgo piedāvājumu vērtē ļoti augstu. Pavisam konkrēts turpinājums Eiropas Kultūras galvaspilsētas Rīga 2014 norisei bija Latvijas prezidentūras Eiropas Savienības Padomē norise un tās kultūras programma. Eiropas Kultūras galvaspilsētas Rīga 2014 ietekme uz sabiedrību skatāma vairākos aspektos: mākslas notikumi ir ietekmējuši cilvēkus personīgi; mainījuši kopējo vērtību izpratni sabiedrībā (patriotisms, lepnums par savu pilsētu un valsti; pilsēta kā Eiropas daļa) un kopienā (tuvākās apkārtnes apzināšanās un sakopšana).</w:t>
      </w:r>
      <w:r>
        <w:rPr>
          <w:rFonts w:ascii="Times New Roman" w:eastAsia="Times New Roman" w:hAnsi="Times New Roman" w:cs="Times New Roman"/>
          <w:sz w:val="28"/>
          <w:szCs w:val="28"/>
          <w:vertAlign w:val="superscript"/>
        </w:rPr>
        <w:footnoteReference w:id="10"/>
      </w:r>
    </w:p>
    <w:p w14:paraId="00000015" w14:textId="77777777" w:rsidR="00EE6D45" w:rsidRDefault="00F73D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Ar mērķi veikt projekta “Rīga – Eiropas kultūras galvaspilsēta </w:t>
      </w:r>
      <w:proofErr w:type="gramStart"/>
      <w:r>
        <w:rPr>
          <w:rFonts w:ascii="Times New Roman" w:eastAsia="Times New Roman" w:hAnsi="Times New Roman" w:cs="Times New Roman"/>
          <w:sz w:val="28"/>
          <w:szCs w:val="28"/>
        </w:rPr>
        <w:t>2014.gadā</w:t>
      </w:r>
      <w:proofErr w:type="gramEnd"/>
      <w:r>
        <w:rPr>
          <w:rFonts w:ascii="Times New Roman" w:eastAsia="Times New Roman" w:hAnsi="Times New Roman" w:cs="Times New Roman"/>
          <w:sz w:val="28"/>
          <w:szCs w:val="28"/>
        </w:rPr>
        <w:t xml:space="preserve">” (turpmāk – projekts “Rīga 2014”) īstenošanu 2011.gadā, Rīgas pilsētas pašvaldība izveidoja nodibinājumu “Rīga 2014”, tā pārvaldes institūcija bija valde ar vienu valdes locekli. Uzraudzību pār nodibinājumu un Rīga 2014 īstenošanu veica Rīga 2014 uzraudzības padome. </w:t>
      </w:r>
      <w:proofErr w:type="gramStart"/>
      <w:r>
        <w:rPr>
          <w:rFonts w:ascii="Times New Roman" w:eastAsia="Times New Roman" w:hAnsi="Times New Roman" w:cs="Times New Roman"/>
          <w:sz w:val="28"/>
          <w:szCs w:val="28"/>
        </w:rPr>
        <w:t>2014.gadā</w:t>
      </w:r>
      <w:proofErr w:type="gramEnd"/>
      <w:r>
        <w:rPr>
          <w:rFonts w:ascii="Times New Roman" w:eastAsia="Times New Roman" w:hAnsi="Times New Roman" w:cs="Times New Roman"/>
          <w:sz w:val="28"/>
          <w:szCs w:val="28"/>
        </w:rPr>
        <w:t xml:space="preserve"> nodibinājumā strādāja 33 darbinieki, 2015.gada janvārī – 11.aprīlī – 8. Nolūkā nodrošināt </w:t>
      </w:r>
      <w:proofErr w:type="gramStart"/>
      <w:r>
        <w:rPr>
          <w:rFonts w:ascii="Times New Roman" w:eastAsia="Times New Roman" w:hAnsi="Times New Roman" w:cs="Times New Roman"/>
          <w:sz w:val="28"/>
          <w:szCs w:val="28"/>
        </w:rPr>
        <w:t>neatkarīgu Rīga 2014</w:t>
      </w:r>
      <w:proofErr w:type="gramEnd"/>
      <w:r>
        <w:rPr>
          <w:rFonts w:ascii="Times New Roman" w:eastAsia="Times New Roman" w:hAnsi="Times New Roman" w:cs="Times New Roman"/>
          <w:sz w:val="28"/>
          <w:szCs w:val="28"/>
        </w:rPr>
        <w:t xml:space="preserve"> programmas mākslinieciskās koncepcijas attīstību, darbojās Mākslinieciskā padome. Projekta “Rīga 2014” </w:t>
      </w:r>
      <w:proofErr w:type="spellStart"/>
      <w:r>
        <w:rPr>
          <w:rFonts w:ascii="Times New Roman" w:eastAsia="Times New Roman" w:hAnsi="Times New Roman" w:cs="Times New Roman"/>
          <w:sz w:val="28"/>
          <w:szCs w:val="28"/>
        </w:rPr>
        <w:t>partnerpilsēta</w:t>
      </w:r>
      <w:proofErr w:type="spellEnd"/>
      <w:r>
        <w:rPr>
          <w:rFonts w:ascii="Times New Roman" w:eastAsia="Times New Roman" w:hAnsi="Times New Roman" w:cs="Times New Roman"/>
          <w:sz w:val="28"/>
          <w:szCs w:val="28"/>
        </w:rPr>
        <w:t xml:space="preserve"> bija Sigulda, patstāvīgi finansējot savu programmas daļu. </w:t>
      </w:r>
    </w:p>
    <w:p w14:paraId="00000016" w14:textId="77777777" w:rsidR="00EE6D45" w:rsidRDefault="00F73D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Projektu idejas tika stimulētas ar trīs atklātu konkursu palīdzību, kurā piedalīties varēja dažādas organizācijas, ieskaitot valsts iestādes, kultūras nevalstiskās organizācijas, kopienas, grupas un individuālas personas. Vērtēšanas procesu nodrošināja programmas kuratori, no 350 sākotnējām projektu idejām turpmākai attīstībai atlasot aptuveni 200 idejas. Pabeigta programma bija gatava sākotnējai komunikācijai </w:t>
      </w:r>
      <w:proofErr w:type="gramStart"/>
      <w:r>
        <w:rPr>
          <w:rFonts w:ascii="Times New Roman" w:eastAsia="Times New Roman" w:hAnsi="Times New Roman" w:cs="Times New Roman"/>
          <w:sz w:val="28"/>
          <w:szCs w:val="28"/>
        </w:rPr>
        <w:t>2013.gadā</w:t>
      </w:r>
      <w:proofErr w:type="gramEnd"/>
      <w:r>
        <w:rPr>
          <w:rFonts w:ascii="Times New Roman" w:eastAsia="Times New Roman" w:hAnsi="Times New Roman" w:cs="Times New Roman"/>
          <w:sz w:val="28"/>
          <w:szCs w:val="28"/>
        </w:rPr>
        <w:t>.</w:t>
      </w:r>
      <w:r>
        <w:rPr>
          <w:rFonts w:ascii="Times New Roman" w:eastAsia="Times New Roman" w:hAnsi="Times New Roman" w:cs="Times New Roman"/>
          <w:sz w:val="28"/>
          <w:szCs w:val="28"/>
          <w:vertAlign w:val="superscript"/>
        </w:rPr>
        <w:footnoteReference w:id="11"/>
      </w:r>
    </w:p>
    <w:p w14:paraId="00000017" w14:textId="77777777" w:rsidR="00EE6D45" w:rsidRDefault="00F73D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Kopējie Eiropas Kultūras galvaspilsētas Rīga 2014 izdevumi trīs gadu periodam (no </w:t>
      </w:r>
      <w:proofErr w:type="gramStart"/>
      <w:r>
        <w:rPr>
          <w:rFonts w:ascii="Times New Roman" w:eastAsia="Times New Roman" w:hAnsi="Times New Roman" w:cs="Times New Roman"/>
          <w:sz w:val="28"/>
          <w:szCs w:val="28"/>
        </w:rPr>
        <w:t>2012.gada</w:t>
      </w:r>
      <w:proofErr w:type="gramEnd"/>
      <w:r>
        <w:rPr>
          <w:rFonts w:ascii="Times New Roman" w:eastAsia="Times New Roman" w:hAnsi="Times New Roman" w:cs="Times New Roman"/>
          <w:sz w:val="28"/>
          <w:szCs w:val="28"/>
        </w:rPr>
        <w:t xml:space="preserve"> līdz 2014.gadam) bija 27,3 miljoni </w:t>
      </w:r>
      <w:r>
        <w:rPr>
          <w:rFonts w:ascii="Times New Roman" w:eastAsia="Times New Roman" w:hAnsi="Times New Roman" w:cs="Times New Roman"/>
          <w:i/>
          <w:sz w:val="28"/>
          <w:szCs w:val="28"/>
        </w:rPr>
        <w:t>euro</w:t>
      </w:r>
      <w:r>
        <w:rPr>
          <w:rFonts w:ascii="Times New Roman" w:eastAsia="Times New Roman" w:hAnsi="Times New Roman" w:cs="Times New Roman"/>
          <w:sz w:val="28"/>
          <w:szCs w:val="28"/>
        </w:rPr>
        <w:t xml:space="preserve"> – 45% valsts budžets, 44% pašvaldības budžets, 6% – finansējums no Eiropas Savienības fondu un citu ārējo finanšu avotiem, 3% – nodibinājuma ieņēmumi no biļetēm, mārketinga aktivitātēm u.c. ieņēmumi, 2% – finansējums no sadarbības partneru un atbalstītāju līdzekļiem.</w:t>
      </w:r>
    </w:p>
    <w:p w14:paraId="00000018" w14:textId="77777777" w:rsidR="00EE6D45" w:rsidRDefault="00F73D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78% no budžeta </w:t>
      </w:r>
      <w:proofErr w:type="gramStart"/>
      <w:r>
        <w:rPr>
          <w:rFonts w:ascii="Times New Roman" w:eastAsia="Times New Roman" w:hAnsi="Times New Roman" w:cs="Times New Roman"/>
          <w:sz w:val="28"/>
          <w:szCs w:val="28"/>
        </w:rPr>
        <w:t>tika izlietota programmas izdevumiem, 6%</w:t>
      </w:r>
      <w:proofErr w:type="gramEnd"/>
      <w:r>
        <w:rPr>
          <w:rFonts w:ascii="Times New Roman" w:eastAsia="Times New Roman" w:hAnsi="Times New Roman" w:cs="Times New Roman"/>
          <w:sz w:val="28"/>
          <w:szCs w:val="28"/>
        </w:rPr>
        <w:t xml:space="preserve"> – administratīvajām izmaksām, 16% – komunikāciju izmaksām</w:t>
      </w:r>
      <w:r>
        <w:rPr>
          <w:rFonts w:ascii="Times New Roman" w:eastAsia="Times New Roman" w:hAnsi="Times New Roman" w:cs="Times New Roman"/>
          <w:sz w:val="28"/>
          <w:szCs w:val="28"/>
          <w:vertAlign w:val="superscript"/>
        </w:rPr>
        <w:footnoteReference w:id="12"/>
      </w:r>
      <w:r>
        <w:rPr>
          <w:rFonts w:ascii="Times New Roman" w:eastAsia="Times New Roman" w:hAnsi="Times New Roman" w:cs="Times New Roman"/>
          <w:sz w:val="28"/>
          <w:szCs w:val="28"/>
        </w:rPr>
        <w:t>.</w:t>
      </w:r>
    </w:p>
    <w:p w14:paraId="00000019" w14:textId="77777777" w:rsidR="00EE6D45" w:rsidRDefault="00F73D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Valsts līdzdalība projektā “Rīga 2014” tika apstiprināta ar Ministru kabineta </w:t>
      </w:r>
      <w:proofErr w:type="gramStart"/>
      <w:r>
        <w:rPr>
          <w:rFonts w:ascii="Times New Roman" w:eastAsia="Times New Roman" w:hAnsi="Times New Roman" w:cs="Times New Roman"/>
          <w:sz w:val="28"/>
          <w:szCs w:val="28"/>
        </w:rPr>
        <w:t>2011.gada</w:t>
      </w:r>
      <w:proofErr w:type="gramEnd"/>
      <w:r>
        <w:rPr>
          <w:rFonts w:ascii="Times New Roman" w:eastAsia="Times New Roman" w:hAnsi="Times New Roman" w:cs="Times New Roman"/>
          <w:sz w:val="28"/>
          <w:szCs w:val="28"/>
        </w:rPr>
        <w:t xml:space="preserve"> 24.augusta rīkojumu Nr.400, paredzot valsts budžeta līdzfinansējumu 12,3 miljonu </w:t>
      </w:r>
      <w:r>
        <w:rPr>
          <w:rFonts w:ascii="Times New Roman" w:eastAsia="Times New Roman" w:hAnsi="Times New Roman" w:cs="Times New Roman"/>
          <w:i/>
          <w:sz w:val="28"/>
          <w:szCs w:val="28"/>
        </w:rPr>
        <w:t>euro</w:t>
      </w:r>
      <w:r>
        <w:rPr>
          <w:rFonts w:ascii="Times New Roman" w:eastAsia="Times New Roman" w:hAnsi="Times New Roman" w:cs="Times New Roman"/>
          <w:sz w:val="28"/>
          <w:szCs w:val="28"/>
        </w:rPr>
        <w:t xml:space="preserve"> apmērā.</w:t>
      </w:r>
    </w:p>
    <w:p w14:paraId="0000001A" w14:textId="77777777" w:rsidR="00EE6D45" w:rsidRDefault="00F73D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Veicot kultūras ekonomiskās ietekmes novērtēšanu, secināts, ka no kopējā projekta budžeta kultūras nozarē ir ieguldīts 41,5%; ārpus-kultūras nozarēs – 33%; projektu nodrošināšanai un atbalstam – 17%; nodokļos – 6% (bez PVN); zinātnei un pētniecībai – 2,5% no kopējā finansējuma</w:t>
      </w:r>
      <w:r>
        <w:rPr>
          <w:rFonts w:ascii="Times New Roman" w:eastAsia="Times New Roman" w:hAnsi="Times New Roman" w:cs="Times New Roman"/>
          <w:sz w:val="28"/>
          <w:szCs w:val="28"/>
          <w:vertAlign w:val="superscript"/>
        </w:rPr>
        <w:footnoteReference w:id="13"/>
      </w:r>
      <w:r>
        <w:rPr>
          <w:rFonts w:ascii="Times New Roman" w:eastAsia="Times New Roman" w:hAnsi="Times New Roman" w:cs="Times New Roman"/>
          <w:sz w:val="28"/>
          <w:szCs w:val="28"/>
        </w:rPr>
        <w:t>.</w:t>
      </w:r>
    </w:p>
    <w:p w14:paraId="0000001B" w14:textId="77777777" w:rsidR="00EE6D45" w:rsidRDefault="00EE6D45">
      <w:pPr>
        <w:spacing w:after="0" w:line="240" w:lineRule="auto"/>
        <w:rPr>
          <w:rFonts w:ascii="Times New Roman" w:eastAsia="Times New Roman" w:hAnsi="Times New Roman" w:cs="Times New Roman"/>
          <w:sz w:val="28"/>
          <w:szCs w:val="28"/>
        </w:rPr>
      </w:pPr>
    </w:p>
    <w:p w14:paraId="0000001C" w14:textId="77777777" w:rsidR="00EE6D45" w:rsidRDefault="00F73D6C">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Starptautiskā pieredze valsts līdzfinansējuma piešķiršanai</w:t>
      </w:r>
    </w:p>
    <w:p w14:paraId="0000001D" w14:textId="77777777" w:rsidR="00EE6D45" w:rsidRDefault="00EE6D45">
      <w:pPr>
        <w:spacing w:after="0" w:line="240" w:lineRule="auto"/>
        <w:jc w:val="both"/>
        <w:rPr>
          <w:rFonts w:ascii="Times New Roman" w:eastAsia="Times New Roman" w:hAnsi="Times New Roman" w:cs="Times New Roman"/>
          <w:sz w:val="28"/>
          <w:szCs w:val="28"/>
        </w:rPr>
      </w:pPr>
    </w:p>
    <w:p w14:paraId="0000001E" w14:textId="77777777" w:rsidR="00EE6D45" w:rsidRDefault="00F73D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Valsts finansējuma apjoms un izlietojums dažādās valstīs atšķiras, katrai pilsētai izveidojot savu finansēšanas modeli. Projekta “Rīga 2014” īstenošanai valsts piešķirtā finansējuma izlietojums notika decentralizēti, valsts kultūras institūcijām to saņemot tiešā veidā no Kultūras ministrijas, bez nodibinājuma “Rīga 2014” starpniecības.</w:t>
      </w:r>
    </w:p>
    <w:p w14:paraId="0000001F" w14:textId="77777777" w:rsidR="00EE6D45" w:rsidRDefault="00F73D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Projekta “Kauņa 2022” īstenošanai Lietuvas valdība finansējumu piešķīra tieši pašvaldībai, Lietuvas Republikas Kultūras ministrijai noslēdzot līgumu ar Kauņas pilsētas pašvaldību.</w:t>
      </w:r>
    </w:p>
    <w:p w14:paraId="00000020" w14:textId="77777777" w:rsidR="00EE6D45" w:rsidRDefault="00F73D6C">
      <w:pPr>
        <w:spacing w:after="0" w:line="24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Projekta “Tartu 2024” īstenošanai </w:t>
      </w:r>
      <w:proofErr w:type="gramStart"/>
      <w:r>
        <w:rPr>
          <w:rFonts w:ascii="Times New Roman" w:eastAsia="Times New Roman" w:hAnsi="Times New Roman" w:cs="Times New Roman"/>
          <w:sz w:val="28"/>
          <w:szCs w:val="28"/>
        </w:rPr>
        <w:t>2019.gadā</w:t>
      </w:r>
      <w:proofErr w:type="gramEnd"/>
      <w:r>
        <w:rPr>
          <w:rFonts w:ascii="Times New Roman" w:eastAsia="Times New Roman" w:hAnsi="Times New Roman" w:cs="Times New Roman"/>
          <w:sz w:val="28"/>
          <w:szCs w:val="28"/>
        </w:rPr>
        <w:t xml:space="preserve"> ir izveidots fonds “Tartu 2024”. Fonda uzdevums ir vadīt “Tartu 2024” programmas attīstību un īstenošanu, nodrošināt mārketingu un komunikāciju, kā arī pārvaldīt līdzekļus un novērtēt kultūras galvaspilsētas pasākumus. Fonda padomē ir pārstāvji no Tartu pašvaldības, universitātēm, Dienvidigaunijas pašvaldībām un Igaunijas Kultūras ministrijas.</w:t>
      </w:r>
      <w:r>
        <w:rPr>
          <w:rFonts w:ascii="Times New Roman" w:eastAsia="Times New Roman" w:hAnsi="Times New Roman" w:cs="Times New Roman"/>
          <w:sz w:val="28"/>
          <w:szCs w:val="28"/>
          <w:vertAlign w:val="superscript"/>
        </w:rPr>
        <w:footnoteReference w:id="14"/>
      </w:r>
      <w:r>
        <w:rPr>
          <w:rFonts w:ascii="Times New Roman" w:eastAsia="Times New Roman" w:hAnsi="Times New Roman" w:cs="Times New Roman"/>
          <w:sz w:val="28"/>
          <w:szCs w:val="28"/>
        </w:rPr>
        <w:t>. Par finansējuma piešķiršanu Igaunijas Kultūras ministrija noslēgusi līgumu ar fondu “Tartu 2024”. Valsts līdzdalības princips balstīts tajā, ka valsts iegulda tieši tik lielu finansējuma apjomu, cik kopā iegulda projektā iesaistītās pašvaldības</w:t>
      </w:r>
      <w:r>
        <w:rPr>
          <w:rFonts w:ascii="Times New Roman" w:eastAsia="Times New Roman" w:hAnsi="Times New Roman" w:cs="Times New Roman"/>
          <w:sz w:val="28"/>
          <w:szCs w:val="28"/>
          <w:vertAlign w:val="superscript"/>
        </w:rPr>
        <w:footnoteReference w:id="15"/>
      </w:r>
      <w:r>
        <w:rPr>
          <w:rFonts w:ascii="Times New Roman" w:eastAsia="Times New Roman" w:hAnsi="Times New Roman" w:cs="Times New Roman"/>
          <w:sz w:val="28"/>
          <w:szCs w:val="28"/>
        </w:rPr>
        <w:t xml:space="preserve">. </w:t>
      </w:r>
    </w:p>
    <w:p w14:paraId="00000021" w14:textId="77777777" w:rsidR="00EE6D45" w:rsidRDefault="00F73D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Finanšu modeļu atšķirība ir arī publiskā un privātā ieguldījuma proporcijā.</w:t>
      </w:r>
    </w:p>
    <w:p w14:paraId="00000022" w14:textId="77777777" w:rsidR="00EE6D45" w:rsidRDefault="00F73D6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Rīga (Latvija) </w:t>
      </w:r>
      <w:proofErr w:type="gramStart"/>
      <w:r>
        <w:rPr>
          <w:rFonts w:ascii="Times New Roman" w:eastAsia="Times New Roman" w:hAnsi="Times New Roman" w:cs="Times New Roman"/>
          <w:sz w:val="28"/>
          <w:szCs w:val="28"/>
        </w:rPr>
        <w:t>2014.gadā</w:t>
      </w:r>
      <w:proofErr w:type="gramEnd"/>
      <w:r>
        <w:rPr>
          <w:rFonts w:ascii="Times New Roman" w:eastAsia="Times New Roman" w:hAnsi="Times New Roman" w:cs="Times New Roman"/>
          <w:sz w:val="28"/>
          <w:szCs w:val="28"/>
        </w:rPr>
        <w:t xml:space="preserve"> – 95% publiskais finansējums (45% valsts; 44% pašvaldība; 6% Eiropas Savienība) un 5% privātā sektora ieguldījums (2% no kopējā budžeta no sadarbības partneriem un atbalstītājiem; 3% no kopējā budžeta no biļešu, mārketinga aktivitātēm un citiem ieņēmumiem).</w:t>
      </w:r>
    </w:p>
    <w:p w14:paraId="00000023" w14:textId="77777777" w:rsidR="00EE6D45" w:rsidRDefault="00F73D6C">
      <w:pPr>
        <w:spacing w:after="0" w:line="24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Līvrādena</w:t>
      </w:r>
      <w:proofErr w:type="spellEnd"/>
      <w:r>
        <w:rPr>
          <w:rFonts w:ascii="Times New Roman" w:eastAsia="Times New Roman" w:hAnsi="Times New Roman" w:cs="Times New Roman"/>
          <w:sz w:val="28"/>
          <w:szCs w:val="28"/>
        </w:rPr>
        <w:t xml:space="preserve"> (Nīderlandē) </w:t>
      </w:r>
      <w:proofErr w:type="gramStart"/>
      <w:r>
        <w:rPr>
          <w:rFonts w:ascii="Times New Roman" w:eastAsia="Times New Roman" w:hAnsi="Times New Roman" w:cs="Times New Roman"/>
          <w:sz w:val="28"/>
          <w:szCs w:val="28"/>
        </w:rPr>
        <w:t>2018.gadā</w:t>
      </w:r>
      <w:proofErr w:type="gramEnd"/>
      <w:r>
        <w:rPr>
          <w:rFonts w:ascii="Times New Roman" w:eastAsia="Times New Roman" w:hAnsi="Times New Roman" w:cs="Times New Roman"/>
          <w:sz w:val="28"/>
          <w:szCs w:val="28"/>
        </w:rPr>
        <w:t xml:space="preserve"> – 51,5% publiskais finansējums (11,9% valsts; 15,5% pilsētas; 40,3% reģiona; 10,8% Eiropas Savienība; 12,1% citas pilsētas reģionā; 9,4% materiāli vai pakalpojumi no sabiedriskajām iestādēm) un 48,5% privātā sektora ieguldījums (īpaši no biļešu pārdošanas un sponsorēšanas).</w:t>
      </w:r>
    </w:p>
    <w:p w14:paraId="00000024" w14:textId="77777777" w:rsidR="00EE6D45" w:rsidRDefault="00F73D6C">
      <w:pPr>
        <w:spacing w:after="0" w:line="24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Matera</w:t>
      </w:r>
      <w:proofErr w:type="spellEnd"/>
      <w:r>
        <w:rPr>
          <w:rFonts w:ascii="Times New Roman" w:eastAsia="Times New Roman" w:hAnsi="Times New Roman" w:cs="Times New Roman"/>
          <w:sz w:val="28"/>
          <w:szCs w:val="28"/>
        </w:rPr>
        <w:t xml:space="preserve"> (Itālija) </w:t>
      </w:r>
      <w:proofErr w:type="gramStart"/>
      <w:r>
        <w:rPr>
          <w:rFonts w:ascii="Times New Roman" w:eastAsia="Times New Roman" w:hAnsi="Times New Roman" w:cs="Times New Roman"/>
          <w:sz w:val="28"/>
          <w:szCs w:val="28"/>
        </w:rPr>
        <w:t>2019.gadā</w:t>
      </w:r>
      <w:proofErr w:type="gramEnd"/>
      <w:r>
        <w:rPr>
          <w:rFonts w:ascii="Times New Roman" w:eastAsia="Times New Roman" w:hAnsi="Times New Roman" w:cs="Times New Roman"/>
          <w:sz w:val="28"/>
          <w:szCs w:val="28"/>
        </w:rPr>
        <w:t xml:space="preserve"> – 94% publiskais finansējums (70% valsts; 26,8% reģionālās un vietējās pašvaldības; 3,2% Eiropas Savienība), 6% privātā sektora ieguldījums (īpaši no biļešu pārdošanas un sponsorēšanas).</w:t>
      </w:r>
      <w:r>
        <w:rPr>
          <w:rFonts w:ascii="Times New Roman" w:eastAsia="Times New Roman" w:hAnsi="Times New Roman" w:cs="Times New Roman"/>
          <w:sz w:val="28"/>
          <w:szCs w:val="28"/>
          <w:vertAlign w:val="superscript"/>
        </w:rPr>
        <w:t xml:space="preserve"> </w:t>
      </w:r>
      <w:r>
        <w:rPr>
          <w:rFonts w:ascii="Times New Roman" w:eastAsia="Times New Roman" w:hAnsi="Times New Roman" w:cs="Times New Roman"/>
          <w:sz w:val="28"/>
          <w:szCs w:val="28"/>
          <w:vertAlign w:val="superscript"/>
        </w:rPr>
        <w:footnoteReference w:id="16"/>
      </w:r>
    </w:p>
    <w:p w14:paraId="00000025" w14:textId="77777777" w:rsidR="00EE6D45" w:rsidRDefault="00F73D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Kauņa (Lietuva) </w:t>
      </w:r>
      <w:proofErr w:type="gramStart"/>
      <w:r>
        <w:rPr>
          <w:rFonts w:ascii="Times New Roman" w:eastAsia="Times New Roman" w:hAnsi="Times New Roman" w:cs="Times New Roman"/>
          <w:sz w:val="28"/>
          <w:szCs w:val="28"/>
        </w:rPr>
        <w:t>2022.gadā</w:t>
      </w:r>
      <w:proofErr w:type="gramEnd"/>
      <w:r>
        <w:rPr>
          <w:rFonts w:ascii="Times New Roman" w:eastAsia="Times New Roman" w:hAnsi="Times New Roman" w:cs="Times New Roman"/>
          <w:sz w:val="28"/>
          <w:szCs w:val="28"/>
        </w:rPr>
        <w:t xml:space="preserve"> – 81,2% publiskais finansējums (30,4% valsts; 35,2% Kauņas pilsētas pašvaldība;11% Kauņas reģiona pašvaldība; 4,6% Eiropas Savienība) un 16% privātā sektora ieguldījums (13,6% no kopējā budžeta no sadarbības partneriem un atbalstītājiem; 2,4% no kopējā budžeta no biļešu, mārketinga aktivitātēm un citiem ieņēmumiem) 2,8% citi avoti).</w:t>
      </w:r>
      <w:r>
        <w:rPr>
          <w:rFonts w:ascii="Times New Roman" w:eastAsia="Times New Roman" w:hAnsi="Times New Roman" w:cs="Times New Roman"/>
          <w:sz w:val="28"/>
          <w:szCs w:val="28"/>
          <w:vertAlign w:val="superscript"/>
        </w:rPr>
        <w:footnoteReference w:id="17"/>
      </w:r>
    </w:p>
    <w:p w14:paraId="00000026" w14:textId="77777777" w:rsidR="00EE6D45" w:rsidRDefault="00EE6D45">
      <w:pPr>
        <w:spacing w:after="0" w:line="240" w:lineRule="auto"/>
        <w:rPr>
          <w:rFonts w:ascii="Times New Roman" w:eastAsia="Times New Roman" w:hAnsi="Times New Roman" w:cs="Times New Roman"/>
          <w:sz w:val="28"/>
          <w:szCs w:val="28"/>
        </w:rPr>
      </w:pPr>
    </w:p>
    <w:p w14:paraId="00000027" w14:textId="77777777" w:rsidR="00EE6D45" w:rsidRDefault="00F73D6C">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Valsts līdzfinansējuma piemēri:</w:t>
      </w:r>
    </w:p>
    <w:p w14:paraId="00000028" w14:textId="77777777" w:rsidR="00EE6D45" w:rsidRDefault="00EE6D45">
      <w:pPr>
        <w:spacing w:after="0" w:line="240" w:lineRule="auto"/>
        <w:rPr>
          <w:rFonts w:ascii="Times New Roman" w:eastAsia="Times New Roman" w:hAnsi="Times New Roman" w:cs="Times New Roman"/>
          <w:sz w:val="28"/>
          <w:szCs w:val="28"/>
        </w:rPr>
      </w:pPr>
    </w:p>
    <w:tbl>
      <w:tblPr>
        <w:tblStyle w:val="af6"/>
        <w:tblW w:w="92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2409"/>
        <w:gridCol w:w="2127"/>
        <w:gridCol w:w="3118"/>
      </w:tblGrid>
      <w:tr w:rsidR="00EE6D45" w14:paraId="76E398AF" w14:textId="77777777">
        <w:tc>
          <w:tcPr>
            <w:tcW w:w="1559" w:type="dxa"/>
            <w:vAlign w:val="center"/>
          </w:tcPr>
          <w:p w14:paraId="00000029" w14:textId="77777777" w:rsidR="00EE6D45" w:rsidRDefault="00F73D6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Gads</w:t>
            </w:r>
          </w:p>
        </w:tc>
        <w:tc>
          <w:tcPr>
            <w:tcW w:w="2409" w:type="dxa"/>
            <w:vAlign w:val="center"/>
          </w:tcPr>
          <w:p w14:paraId="0000002A" w14:textId="77777777" w:rsidR="00EE6D45" w:rsidRDefault="00F73D6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Pilsēta</w:t>
            </w:r>
          </w:p>
        </w:tc>
        <w:tc>
          <w:tcPr>
            <w:tcW w:w="2127" w:type="dxa"/>
            <w:vAlign w:val="center"/>
          </w:tcPr>
          <w:p w14:paraId="0000002B" w14:textId="77777777" w:rsidR="00EE6D45" w:rsidRDefault="00F73D6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Kopējais budžets, miljonos </w:t>
            </w:r>
            <w:r>
              <w:rPr>
                <w:rFonts w:ascii="Times New Roman" w:eastAsia="Times New Roman" w:hAnsi="Times New Roman" w:cs="Times New Roman"/>
                <w:b/>
                <w:i/>
                <w:sz w:val="28"/>
                <w:szCs w:val="28"/>
              </w:rPr>
              <w:t>euro</w:t>
            </w:r>
          </w:p>
        </w:tc>
        <w:tc>
          <w:tcPr>
            <w:tcW w:w="3118" w:type="dxa"/>
            <w:vAlign w:val="center"/>
          </w:tcPr>
          <w:p w14:paraId="0000002C" w14:textId="77777777" w:rsidR="00EE6D45" w:rsidRDefault="00F73D6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Valsts līdzfinansējums procentuāli</w:t>
            </w:r>
          </w:p>
        </w:tc>
      </w:tr>
      <w:tr w:rsidR="00EE6D45" w14:paraId="146571B4" w14:textId="77777777">
        <w:tc>
          <w:tcPr>
            <w:tcW w:w="1559" w:type="dxa"/>
          </w:tcPr>
          <w:p w14:paraId="0000002D"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2014</w:t>
            </w:r>
          </w:p>
        </w:tc>
        <w:tc>
          <w:tcPr>
            <w:tcW w:w="2409" w:type="dxa"/>
          </w:tcPr>
          <w:p w14:paraId="0000002E"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Rīga (Latvija)</w:t>
            </w:r>
          </w:p>
        </w:tc>
        <w:tc>
          <w:tcPr>
            <w:tcW w:w="2127" w:type="dxa"/>
          </w:tcPr>
          <w:p w14:paraId="0000002F"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27.3</w:t>
            </w:r>
          </w:p>
        </w:tc>
        <w:tc>
          <w:tcPr>
            <w:tcW w:w="3118" w:type="dxa"/>
          </w:tcPr>
          <w:p w14:paraId="00000030"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r>
      <w:tr w:rsidR="00EE6D45" w14:paraId="12C7D13F" w14:textId="77777777">
        <w:tc>
          <w:tcPr>
            <w:tcW w:w="1559" w:type="dxa"/>
          </w:tcPr>
          <w:p w14:paraId="00000031"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2015</w:t>
            </w:r>
          </w:p>
        </w:tc>
        <w:tc>
          <w:tcPr>
            <w:tcW w:w="2409" w:type="dxa"/>
          </w:tcPr>
          <w:p w14:paraId="00000032"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Pilzene (Čehija)</w:t>
            </w:r>
          </w:p>
        </w:tc>
        <w:tc>
          <w:tcPr>
            <w:tcW w:w="2127" w:type="dxa"/>
          </w:tcPr>
          <w:p w14:paraId="00000033"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3118" w:type="dxa"/>
          </w:tcPr>
          <w:p w14:paraId="00000034"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r>
      <w:tr w:rsidR="00EE6D45" w14:paraId="16B322F9" w14:textId="77777777">
        <w:tc>
          <w:tcPr>
            <w:tcW w:w="1559" w:type="dxa"/>
          </w:tcPr>
          <w:p w14:paraId="00000035"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2015</w:t>
            </w:r>
          </w:p>
        </w:tc>
        <w:tc>
          <w:tcPr>
            <w:tcW w:w="2409" w:type="dxa"/>
          </w:tcPr>
          <w:p w14:paraId="00000036"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Monsa (Beļģija)</w:t>
            </w:r>
          </w:p>
        </w:tc>
        <w:tc>
          <w:tcPr>
            <w:tcW w:w="2127" w:type="dxa"/>
          </w:tcPr>
          <w:p w14:paraId="00000037"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72,8</w:t>
            </w:r>
          </w:p>
        </w:tc>
        <w:tc>
          <w:tcPr>
            <w:tcW w:w="3118" w:type="dxa"/>
          </w:tcPr>
          <w:p w14:paraId="00000038"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p>
        </w:tc>
      </w:tr>
      <w:tr w:rsidR="00EE6D45" w14:paraId="71517010" w14:textId="77777777">
        <w:tc>
          <w:tcPr>
            <w:tcW w:w="1559" w:type="dxa"/>
          </w:tcPr>
          <w:p w14:paraId="00000039"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2016</w:t>
            </w:r>
          </w:p>
        </w:tc>
        <w:tc>
          <w:tcPr>
            <w:tcW w:w="2409" w:type="dxa"/>
          </w:tcPr>
          <w:p w14:paraId="0000003A"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Vroclava (Polija)</w:t>
            </w:r>
          </w:p>
        </w:tc>
        <w:tc>
          <w:tcPr>
            <w:tcW w:w="2127" w:type="dxa"/>
          </w:tcPr>
          <w:p w14:paraId="0000003B"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78,6</w:t>
            </w:r>
          </w:p>
        </w:tc>
        <w:tc>
          <w:tcPr>
            <w:tcW w:w="3118" w:type="dxa"/>
          </w:tcPr>
          <w:p w14:paraId="0000003C"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36,7%</w:t>
            </w:r>
          </w:p>
        </w:tc>
      </w:tr>
      <w:tr w:rsidR="00EE6D45" w14:paraId="5C450C33" w14:textId="77777777">
        <w:tc>
          <w:tcPr>
            <w:tcW w:w="1559" w:type="dxa"/>
          </w:tcPr>
          <w:p w14:paraId="0000003D"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2016</w:t>
            </w:r>
          </w:p>
        </w:tc>
        <w:tc>
          <w:tcPr>
            <w:tcW w:w="2409" w:type="dxa"/>
          </w:tcPr>
          <w:p w14:paraId="0000003E"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San Sebastiana (Basku zeme, Spānija)</w:t>
            </w:r>
          </w:p>
        </w:tc>
        <w:tc>
          <w:tcPr>
            <w:tcW w:w="2127" w:type="dxa"/>
          </w:tcPr>
          <w:p w14:paraId="0000003F"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p>
        </w:tc>
        <w:tc>
          <w:tcPr>
            <w:tcW w:w="3118" w:type="dxa"/>
          </w:tcPr>
          <w:p w14:paraId="00000040"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20,3 % (Basku zeme)</w:t>
            </w:r>
          </w:p>
          <w:p w14:paraId="00000041"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12,4 % (Izglītības, kultūras un sporta ministrija)</w:t>
            </w:r>
          </w:p>
        </w:tc>
      </w:tr>
      <w:tr w:rsidR="00EE6D45" w14:paraId="5FF1DA11" w14:textId="77777777">
        <w:tc>
          <w:tcPr>
            <w:tcW w:w="1559" w:type="dxa"/>
          </w:tcPr>
          <w:p w14:paraId="00000042"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2017</w:t>
            </w:r>
          </w:p>
        </w:tc>
        <w:tc>
          <w:tcPr>
            <w:tcW w:w="2409" w:type="dxa"/>
          </w:tcPr>
          <w:p w14:paraId="00000043" w14:textId="77777777" w:rsidR="00EE6D45" w:rsidRDefault="00F73D6C">
            <w:pPr>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Pafosa</w:t>
            </w:r>
            <w:proofErr w:type="spellEnd"/>
            <w:r>
              <w:rPr>
                <w:rFonts w:ascii="Times New Roman" w:eastAsia="Times New Roman" w:hAnsi="Times New Roman" w:cs="Times New Roman"/>
                <w:sz w:val="28"/>
                <w:szCs w:val="28"/>
              </w:rPr>
              <w:t xml:space="preserve"> (Kipra)</w:t>
            </w:r>
          </w:p>
        </w:tc>
        <w:tc>
          <w:tcPr>
            <w:tcW w:w="2127" w:type="dxa"/>
          </w:tcPr>
          <w:p w14:paraId="00000044"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8,8</w:t>
            </w:r>
          </w:p>
        </w:tc>
        <w:tc>
          <w:tcPr>
            <w:tcW w:w="3118" w:type="dxa"/>
          </w:tcPr>
          <w:p w14:paraId="00000045"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p>
        </w:tc>
      </w:tr>
      <w:tr w:rsidR="00EE6D45" w14:paraId="5C479A56" w14:textId="77777777">
        <w:tc>
          <w:tcPr>
            <w:tcW w:w="1559" w:type="dxa"/>
          </w:tcPr>
          <w:p w14:paraId="00000046"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2017</w:t>
            </w:r>
          </w:p>
        </w:tc>
        <w:tc>
          <w:tcPr>
            <w:tcW w:w="2409" w:type="dxa"/>
          </w:tcPr>
          <w:p w14:paraId="00000047"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Orhūsa (Dānija)</w:t>
            </w:r>
          </w:p>
        </w:tc>
        <w:tc>
          <w:tcPr>
            <w:tcW w:w="2127" w:type="dxa"/>
          </w:tcPr>
          <w:p w14:paraId="00000048"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66,7</w:t>
            </w:r>
          </w:p>
        </w:tc>
        <w:tc>
          <w:tcPr>
            <w:tcW w:w="3118" w:type="dxa"/>
          </w:tcPr>
          <w:p w14:paraId="00000049"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r>
      <w:tr w:rsidR="00EE6D45" w14:paraId="41F8BF1E" w14:textId="77777777">
        <w:tc>
          <w:tcPr>
            <w:tcW w:w="1559" w:type="dxa"/>
          </w:tcPr>
          <w:p w14:paraId="0000004A"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2018</w:t>
            </w:r>
          </w:p>
        </w:tc>
        <w:tc>
          <w:tcPr>
            <w:tcW w:w="2409" w:type="dxa"/>
          </w:tcPr>
          <w:p w14:paraId="0000004B" w14:textId="77777777" w:rsidR="00EE6D45" w:rsidRDefault="00F73D6C">
            <w:pPr>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Valetta</w:t>
            </w:r>
            <w:proofErr w:type="spellEnd"/>
            <w:r>
              <w:rPr>
                <w:rFonts w:ascii="Times New Roman" w:eastAsia="Times New Roman" w:hAnsi="Times New Roman" w:cs="Times New Roman"/>
                <w:sz w:val="28"/>
                <w:szCs w:val="28"/>
              </w:rPr>
              <w:t xml:space="preserve"> (Malta)</w:t>
            </w:r>
          </w:p>
        </w:tc>
        <w:tc>
          <w:tcPr>
            <w:tcW w:w="2127" w:type="dxa"/>
          </w:tcPr>
          <w:p w14:paraId="0000004C"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26,5</w:t>
            </w:r>
          </w:p>
        </w:tc>
        <w:tc>
          <w:tcPr>
            <w:tcW w:w="3118" w:type="dxa"/>
          </w:tcPr>
          <w:p w14:paraId="0000004D"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93%</w:t>
            </w:r>
          </w:p>
        </w:tc>
      </w:tr>
      <w:tr w:rsidR="00EE6D45" w14:paraId="7EC8AE9F" w14:textId="77777777">
        <w:tc>
          <w:tcPr>
            <w:tcW w:w="1559" w:type="dxa"/>
          </w:tcPr>
          <w:p w14:paraId="0000004E"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2018</w:t>
            </w:r>
          </w:p>
        </w:tc>
        <w:tc>
          <w:tcPr>
            <w:tcW w:w="2409" w:type="dxa"/>
          </w:tcPr>
          <w:p w14:paraId="0000004F" w14:textId="77777777" w:rsidR="00EE6D45" w:rsidRDefault="00F73D6C">
            <w:pPr>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Līvārdena</w:t>
            </w:r>
            <w:proofErr w:type="spellEnd"/>
            <w:r>
              <w:rPr>
                <w:rFonts w:ascii="Times New Roman" w:eastAsia="Times New Roman" w:hAnsi="Times New Roman" w:cs="Times New Roman"/>
                <w:sz w:val="28"/>
                <w:szCs w:val="28"/>
              </w:rPr>
              <w:t xml:space="preserve"> (Nīderlande)</w:t>
            </w:r>
          </w:p>
        </w:tc>
        <w:tc>
          <w:tcPr>
            <w:tcW w:w="2127" w:type="dxa"/>
          </w:tcPr>
          <w:p w14:paraId="00000050"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104</w:t>
            </w:r>
          </w:p>
        </w:tc>
        <w:tc>
          <w:tcPr>
            <w:tcW w:w="3118" w:type="dxa"/>
          </w:tcPr>
          <w:p w14:paraId="00000051"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11,9%</w:t>
            </w:r>
          </w:p>
        </w:tc>
      </w:tr>
      <w:tr w:rsidR="00EE6D45" w14:paraId="73E009F6" w14:textId="77777777">
        <w:tc>
          <w:tcPr>
            <w:tcW w:w="1559" w:type="dxa"/>
          </w:tcPr>
          <w:p w14:paraId="00000052"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2019</w:t>
            </w:r>
          </w:p>
        </w:tc>
        <w:tc>
          <w:tcPr>
            <w:tcW w:w="2409" w:type="dxa"/>
          </w:tcPr>
          <w:p w14:paraId="00000053" w14:textId="77777777" w:rsidR="00EE6D45" w:rsidRDefault="00F73D6C">
            <w:pPr>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Matera</w:t>
            </w:r>
            <w:proofErr w:type="spellEnd"/>
            <w:r>
              <w:rPr>
                <w:rFonts w:ascii="Times New Roman" w:eastAsia="Times New Roman" w:hAnsi="Times New Roman" w:cs="Times New Roman"/>
                <w:sz w:val="28"/>
                <w:szCs w:val="28"/>
              </w:rPr>
              <w:t xml:space="preserve"> (Itālija)</w:t>
            </w:r>
          </w:p>
        </w:tc>
        <w:tc>
          <w:tcPr>
            <w:tcW w:w="2127" w:type="dxa"/>
          </w:tcPr>
          <w:p w14:paraId="00000054"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54,8</w:t>
            </w:r>
          </w:p>
        </w:tc>
        <w:tc>
          <w:tcPr>
            <w:tcW w:w="3118" w:type="dxa"/>
          </w:tcPr>
          <w:p w14:paraId="00000055"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70%</w:t>
            </w:r>
          </w:p>
        </w:tc>
      </w:tr>
      <w:tr w:rsidR="00EE6D45" w14:paraId="74EB1A79" w14:textId="77777777">
        <w:tc>
          <w:tcPr>
            <w:tcW w:w="1559" w:type="dxa"/>
          </w:tcPr>
          <w:p w14:paraId="00000056"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2022</w:t>
            </w:r>
          </w:p>
        </w:tc>
        <w:tc>
          <w:tcPr>
            <w:tcW w:w="2409" w:type="dxa"/>
          </w:tcPr>
          <w:p w14:paraId="00000057"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Kauņa (Lietuva)</w:t>
            </w:r>
          </w:p>
        </w:tc>
        <w:tc>
          <w:tcPr>
            <w:tcW w:w="2127" w:type="dxa"/>
          </w:tcPr>
          <w:p w14:paraId="00000058"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32,8</w:t>
            </w:r>
          </w:p>
        </w:tc>
        <w:tc>
          <w:tcPr>
            <w:tcW w:w="3118" w:type="dxa"/>
          </w:tcPr>
          <w:p w14:paraId="00000059"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30,4%</w:t>
            </w:r>
          </w:p>
        </w:tc>
      </w:tr>
      <w:tr w:rsidR="00EE6D45" w14:paraId="7A639AC0" w14:textId="77777777">
        <w:tc>
          <w:tcPr>
            <w:tcW w:w="1559" w:type="dxa"/>
          </w:tcPr>
          <w:p w14:paraId="0000005A"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2024</w:t>
            </w:r>
          </w:p>
        </w:tc>
        <w:tc>
          <w:tcPr>
            <w:tcW w:w="2409" w:type="dxa"/>
          </w:tcPr>
          <w:p w14:paraId="0000005B"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Tartu (Igaunija)</w:t>
            </w:r>
          </w:p>
        </w:tc>
        <w:tc>
          <w:tcPr>
            <w:tcW w:w="2127" w:type="dxa"/>
          </w:tcPr>
          <w:p w14:paraId="0000005C"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24,5</w:t>
            </w:r>
          </w:p>
        </w:tc>
        <w:tc>
          <w:tcPr>
            <w:tcW w:w="3118" w:type="dxa"/>
          </w:tcPr>
          <w:p w14:paraId="0000005D" w14:textId="77777777" w:rsidR="00EE6D45" w:rsidRDefault="00F73D6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40,8%</w:t>
            </w:r>
          </w:p>
        </w:tc>
      </w:tr>
    </w:tbl>
    <w:p w14:paraId="0000005E" w14:textId="77777777" w:rsidR="00EE6D45" w:rsidRDefault="00EE6D45">
      <w:pPr>
        <w:spacing w:after="0" w:line="240" w:lineRule="auto"/>
        <w:jc w:val="both"/>
        <w:rPr>
          <w:rFonts w:ascii="Times New Roman" w:eastAsia="Times New Roman" w:hAnsi="Times New Roman" w:cs="Times New Roman"/>
          <w:sz w:val="28"/>
          <w:szCs w:val="28"/>
        </w:rPr>
      </w:pPr>
    </w:p>
    <w:p w14:paraId="0000005F" w14:textId="77777777" w:rsidR="00EE6D45" w:rsidRDefault="00F73D6C">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Projekts “Liepāja – Eiropas kultūras galvaspilsēta </w:t>
      </w:r>
      <w:proofErr w:type="gramStart"/>
      <w:r>
        <w:rPr>
          <w:rFonts w:ascii="Times New Roman" w:eastAsia="Times New Roman" w:hAnsi="Times New Roman" w:cs="Times New Roman"/>
          <w:b/>
          <w:sz w:val="28"/>
          <w:szCs w:val="28"/>
        </w:rPr>
        <w:t>2027.gadā</w:t>
      </w:r>
      <w:proofErr w:type="gramEnd"/>
      <w:r>
        <w:rPr>
          <w:rFonts w:ascii="Times New Roman" w:eastAsia="Times New Roman" w:hAnsi="Times New Roman" w:cs="Times New Roman"/>
          <w:b/>
          <w:sz w:val="28"/>
          <w:szCs w:val="28"/>
        </w:rPr>
        <w:t>”</w:t>
      </w:r>
    </w:p>
    <w:p w14:paraId="00000060" w14:textId="77777777" w:rsidR="00EE6D45" w:rsidRDefault="00EE6D45">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00000061" w14:textId="77777777" w:rsidR="00EE6D45" w:rsidRDefault="00F73D6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Projekts “Liepāja – Eiropas kultūras galvaspilsēta </w:t>
      </w:r>
      <w:proofErr w:type="gramStart"/>
      <w:r>
        <w:rPr>
          <w:rFonts w:ascii="Times New Roman" w:eastAsia="Times New Roman" w:hAnsi="Times New Roman" w:cs="Times New Roman"/>
          <w:sz w:val="28"/>
          <w:szCs w:val="28"/>
        </w:rPr>
        <w:t>2027.gadā</w:t>
      </w:r>
      <w:proofErr w:type="gramEnd"/>
      <w:r>
        <w:rPr>
          <w:rFonts w:ascii="Times New Roman" w:eastAsia="Times New Roman" w:hAnsi="Times New Roman" w:cs="Times New Roman"/>
          <w:sz w:val="28"/>
          <w:szCs w:val="28"/>
        </w:rPr>
        <w:t>” atbilst šādiem Latvijas nacionālajos politikas plānošanas dokumentos noteiktajiem principiem:</w:t>
      </w:r>
    </w:p>
    <w:p w14:paraId="00000062" w14:textId="77777777" w:rsidR="00EE6D45" w:rsidRDefault="00EE6D45">
      <w:pPr>
        <w:spacing w:after="0" w:line="240" w:lineRule="auto"/>
        <w:jc w:val="both"/>
        <w:rPr>
          <w:rFonts w:ascii="Times New Roman" w:eastAsia="Times New Roman" w:hAnsi="Times New Roman" w:cs="Times New Roman"/>
          <w:sz w:val="28"/>
          <w:szCs w:val="28"/>
        </w:rPr>
      </w:pPr>
    </w:p>
    <w:p w14:paraId="00000063" w14:textId="77777777" w:rsidR="00EE6D45" w:rsidRDefault="00F73D6C">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Latvijas ilgtspējīgas attīstības stratēģijas līdz </w:t>
      </w:r>
      <w:proofErr w:type="gramStart"/>
      <w:r>
        <w:rPr>
          <w:rFonts w:ascii="Times New Roman" w:eastAsia="Times New Roman" w:hAnsi="Times New Roman" w:cs="Times New Roman"/>
          <w:sz w:val="28"/>
          <w:szCs w:val="28"/>
        </w:rPr>
        <w:t>2030.gadam</w:t>
      </w:r>
      <w:proofErr w:type="gramEnd"/>
      <w:r>
        <w:rPr>
          <w:vertAlign w:val="superscript"/>
        </w:rPr>
        <w:footnoteReference w:id="18"/>
      </w:r>
      <w:r>
        <w:rPr>
          <w:rFonts w:ascii="Times New Roman" w:eastAsia="Times New Roman" w:hAnsi="Times New Roman" w:cs="Times New Roman"/>
          <w:sz w:val="28"/>
          <w:szCs w:val="28"/>
        </w:rPr>
        <w:t xml:space="preserve"> (apstiprināta Saeimā 2010.gada 10.jūnijā) 1.prioritātē “Kultūras telpas saglabāšana, mijiedarbība un bagātināšana” noteiktais:</w:t>
      </w:r>
    </w:p>
    <w:p w14:paraId="00000064" w14:textId="77777777" w:rsidR="00EE6D45" w:rsidRDefault="00EE6D45">
      <w:pPr>
        <w:pBdr>
          <w:top w:val="nil"/>
          <w:left w:val="nil"/>
          <w:bottom w:val="nil"/>
          <w:right w:val="nil"/>
          <w:between w:val="nil"/>
        </w:pBdr>
        <w:spacing w:after="0" w:line="240" w:lineRule="auto"/>
        <w:ind w:left="284"/>
        <w:jc w:val="both"/>
        <w:rPr>
          <w:rFonts w:ascii="Times New Roman" w:eastAsia="Times New Roman" w:hAnsi="Times New Roman" w:cs="Times New Roman"/>
          <w:sz w:val="28"/>
          <w:szCs w:val="28"/>
        </w:rPr>
      </w:pPr>
    </w:p>
    <w:p w14:paraId="00000065" w14:textId="77777777" w:rsidR="00EE6D45" w:rsidRDefault="00F73D6C">
      <w:pPr>
        <w:numPr>
          <w:ilvl w:val="0"/>
          <w:numId w:val="2"/>
        </w:numPr>
        <w:pBdr>
          <w:top w:val="nil"/>
          <w:left w:val="nil"/>
          <w:bottom w:val="nil"/>
          <w:right w:val="nil"/>
          <w:between w:val="nil"/>
        </w:pBd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Nacionālās identitātes stiprināšana. Valstīm, kas netiek asociētas ar </w:t>
      </w:r>
      <w:proofErr w:type="spellStart"/>
      <w:r>
        <w:rPr>
          <w:rFonts w:ascii="Times New Roman" w:eastAsia="Times New Roman" w:hAnsi="Times New Roman" w:cs="Times New Roman"/>
          <w:sz w:val="28"/>
          <w:szCs w:val="28"/>
        </w:rPr>
        <w:t>megazīmoliem</w:t>
      </w:r>
      <w:proofErr w:type="spellEnd"/>
      <w:r>
        <w:rPr>
          <w:rFonts w:ascii="Times New Roman" w:eastAsia="Times New Roman" w:hAnsi="Times New Roman" w:cs="Times New Roman"/>
          <w:sz w:val="28"/>
          <w:szCs w:val="28"/>
        </w:rPr>
        <w:t>, gandrīz vienīgo iespēju atšķirties un būt konkurētspējīgām sniedz nacionālā identitāte – cilvēki, valoda, kultūra un vērtības. [..] Nacionālās identitātes konkurētspējas veidošanā liela nozīme ir radošajai industrijai (dizains, reklāma, tūrisms utt.) un kultūrai, kas savu kvalitāti jau ir pierādījusi. Tādēļ Latvijas kultūras kapitālu var viegli izvērst aktīvā kultūras diplomātijā [..].</w:t>
      </w:r>
    </w:p>
    <w:p w14:paraId="00000066" w14:textId="77777777" w:rsidR="00EE6D45" w:rsidRDefault="00F73D6C">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Kultūras eksporta un kultūras diplomātijas veicināšana. Mazai valstij, lai to pamanītu un cienītu pasaulē, īpaši svarīga ir izcilība. Latvijas profesionālā kultūra un māksla ir vienas no redzamākajām, ja ne galvenajām, valsts vēstniecēm pasaulē. Latvijas profesionālās un amatiermākslas pārstāvji veicina valsts atpazīstamību, netieši sekmējot kontaktus arī citās jomās, </w:t>
      </w:r>
      <w:r>
        <w:rPr>
          <w:rFonts w:ascii="Times New Roman" w:eastAsia="Times New Roman" w:hAnsi="Times New Roman" w:cs="Times New Roman"/>
          <w:sz w:val="28"/>
          <w:szCs w:val="28"/>
        </w:rPr>
        <w:lastRenderedPageBreak/>
        <w:t>tostarp ekonomikā un investīciju piesaistē. Latvijas izcilie kultūras produkti ir ar augstu eksportspēju, tāpēc tie var efektīvi stiprināt valsts tēlu un veicināt eksportu citās nozarēs. Latvijai ir nepieciešamais potenciāls, lai uz kultūras bāzes attīstītu eksportspējīgu radošo industriju (festivāli, filmu producēšana, datorspēles, mūzikas ieraksti u.c.), kā arī radītu dizaina preces ar augstu pievienoto vērtību [..].</w:t>
      </w:r>
    </w:p>
    <w:p w14:paraId="00000067" w14:textId="77777777" w:rsidR="00EE6D45" w:rsidRDefault="00EE6D45">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00000068" w14:textId="77777777" w:rsidR="00EE6D45" w:rsidRDefault="00F73D6C">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Latvijas Nacionālajā attīstības plānā 2021.–</w:t>
      </w:r>
      <w:proofErr w:type="gramStart"/>
      <w:r>
        <w:rPr>
          <w:rFonts w:ascii="Times New Roman" w:eastAsia="Times New Roman" w:hAnsi="Times New Roman" w:cs="Times New Roman"/>
          <w:sz w:val="28"/>
          <w:szCs w:val="28"/>
        </w:rPr>
        <w:t>2027.gadam</w:t>
      </w:r>
      <w:proofErr w:type="gramEnd"/>
      <w:r>
        <w:rPr>
          <w:vertAlign w:val="superscript"/>
        </w:rPr>
        <w:footnoteReference w:id="19"/>
      </w:r>
      <w:r>
        <w:rPr>
          <w:rFonts w:ascii="Times New Roman" w:eastAsia="Times New Roman" w:hAnsi="Times New Roman" w:cs="Times New Roman"/>
          <w:sz w:val="28"/>
          <w:szCs w:val="28"/>
        </w:rPr>
        <w:t xml:space="preserve"> (apstiprināts Saeimā 2020.gada 2.jūlijā) noteiktas </w:t>
      </w:r>
      <w:r>
        <w:rPr>
          <w:rFonts w:ascii="Times New Roman" w:eastAsia="Times New Roman" w:hAnsi="Times New Roman" w:cs="Times New Roman"/>
          <w:color w:val="000000"/>
          <w:sz w:val="28"/>
          <w:szCs w:val="28"/>
        </w:rPr>
        <w:t>prioritātes “Kultūra un sports aktīvai un pilnvērtīgai dzīvei” mērķis ir “Ikvienam pieejams dinamisks kultūras un sporta pakalpojumu klāsts, kas ļauj attīstīt talantus un veidot spēcīgu Latvijas tēlu pasaulē”</w:t>
      </w:r>
      <w:r>
        <w:rPr>
          <w:rFonts w:ascii="Times New Roman" w:eastAsia="Times New Roman" w:hAnsi="Times New Roman" w:cs="Times New Roman"/>
          <w:sz w:val="28"/>
          <w:szCs w:val="28"/>
        </w:rPr>
        <w:t>:</w:t>
      </w:r>
    </w:p>
    <w:p w14:paraId="00000069" w14:textId="77777777" w:rsidR="00EE6D45" w:rsidRDefault="00F73D6C">
      <w:pPr>
        <w:numPr>
          <w:ilvl w:val="0"/>
          <w:numId w:val="21"/>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rīcības virziena “Cilvēku līdzdalība kultūras un sporta aktivitātēs” 369.uzdevums “Valsts un pašvaldību institūciju, izglītības iestāžu, privātā sektora un nevalstisko organizāciju sadarbība koordinētai sporta un kultūras infrastruktūras (tajā skaitā, kultūras pieminekļi, sakrālais mantojums) izmantošanai un aktīvā tūrisma attīstība iedzīvotāju dzīves kvalitātes uzlabošanai, īstenojot starpinstitucionālus un </w:t>
      </w:r>
      <w:proofErr w:type="spellStart"/>
      <w:r>
        <w:rPr>
          <w:rFonts w:ascii="Times New Roman" w:eastAsia="Times New Roman" w:hAnsi="Times New Roman" w:cs="Times New Roman"/>
          <w:sz w:val="28"/>
          <w:szCs w:val="28"/>
        </w:rPr>
        <w:t>starpsektorālus</w:t>
      </w:r>
      <w:proofErr w:type="spellEnd"/>
      <w:r>
        <w:rPr>
          <w:rFonts w:ascii="Times New Roman" w:eastAsia="Times New Roman" w:hAnsi="Times New Roman" w:cs="Times New Roman"/>
          <w:sz w:val="28"/>
          <w:szCs w:val="28"/>
        </w:rPr>
        <w:t xml:space="preserve"> kopprojektus un aktivitātes”;</w:t>
      </w:r>
    </w:p>
    <w:p w14:paraId="0000006A" w14:textId="77777777" w:rsidR="00EE6D45" w:rsidRDefault="00F73D6C">
      <w:pPr>
        <w:numPr>
          <w:ilvl w:val="0"/>
          <w:numId w:val="21"/>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rīcības virziena “Cilvēku līdzdalība kultūras un sporta aktivitātēs” 370.uzdevums “Kultūras mantojuma, sporta tradīciju un vērtību saglabāšana un nodošana nākamajām paaudzēm, iesaistot iedzīvotājus un nodrošinot jaunāko IKT izmantošanu, lai pilnvērtīgi iekļautos pasaules kultūras telpā un sportā”;</w:t>
      </w:r>
    </w:p>
    <w:p w14:paraId="0000006B" w14:textId="77777777" w:rsidR="00EE6D45" w:rsidRDefault="00F73D6C">
      <w:pPr>
        <w:numPr>
          <w:ilvl w:val="0"/>
          <w:numId w:val="21"/>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rīcības virziena “Kultūras un sporta devums ilgtspējīgai sabiedrībai” 378. indikators “Ārvalstu vairākdienu ceļotāju Latvijā kopējie izdevumi, milj.”, kā arī 384.uzdevums “Kultūras, sporta un tūrisma pakalpojumu eksporta palielināšana, </w:t>
      </w:r>
      <w:proofErr w:type="gramStart"/>
      <w:r>
        <w:rPr>
          <w:rFonts w:ascii="Times New Roman" w:eastAsia="Times New Roman" w:hAnsi="Times New Roman" w:cs="Times New Roman"/>
          <w:sz w:val="28"/>
          <w:szCs w:val="28"/>
        </w:rPr>
        <w:t>popularizējot Latvijas tēlu un veicinot kultūras un sporta pakalpojumu patērētāju</w:t>
      </w:r>
      <w:proofErr w:type="gramEnd"/>
      <w:r>
        <w:rPr>
          <w:rFonts w:ascii="Times New Roman" w:eastAsia="Times New Roman" w:hAnsi="Times New Roman" w:cs="Times New Roman"/>
          <w:sz w:val="28"/>
          <w:szCs w:val="28"/>
        </w:rPr>
        <w:t xml:space="preserve"> un investīciju piesaisti”.</w:t>
      </w:r>
    </w:p>
    <w:p w14:paraId="0000006C" w14:textId="77777777" w:rsidR="00EE6D45" w:rsidRDefault="00EE6D45">
      <w:pPr>
        <w:pBdr>
          <w:top w:val="nil"/>
          <w:left w:val="nil"/>
          <w:bottom w:val="nil"/>
          <w:right w:val="nil"/>
          <w:between w:val="nil"/>
        </w:pBdr>
        <w:spacing w:after="0" w:line="240" w:lineRule="auto"/>
        <w:ind w:left="1080"/>
        <w:jc w:val="both"/>
        <w:rPr>
          <w:rFonts w:ascii="Times New Roman" w:eastAsia="Times New Roman" w:hAnsi="Times New Roman" w:cs="Times New Roman"/>
          <w:sz w:val="28"/>
          <w:szCs w:val="28"/>
        </w:rPr>
      </w:pPr>
    </w:p>
    <w:p w14:paraId="0000006D" w14:textId="77777777" w:rsidR="00EE6D45" w:rsidRDefault="00F73D6C">
      <w:pPr>
        <w:numPr>
          <w:ilvl w:val="0"/>
          <w:numId w:val="8"/>
        </w:numPr>
        <w:pBdr>
          <w:top w:val="nil"/>
          <w:left w:val="nil"/>
          <w:bottom w:val="nil"/>
          <w:right w:val="nil"/>
          <w:between w:val="nil"/>
        </w:pBdr>
        <w:spacing w:after="0" w:line="240" w:lineRule="auto"/>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Kultūrpolitikas pamatnostādņu 2022.–</w:t>
      </w:r>
      <w:proofErr w:type="gramStart"/>
      <w:r>
        <w:rPr>
          <w:rFonts w:ascii="Times New Roman" w:eastAsia="Times New Roman" w:hAnsi="Times New Roman" w:cs="Times New Roman"/>
          <w:sz w:val="28"/>
          <w:szCs w:val="28"/>
        </w:rPr>
        <w:t>2027.gadam</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Kultūrvalsts</w:t>
      </w:r>
      <w:proofErr w:type="spellEnd"/>
      <w:r>
        <w:rPr>
          <w:rFonts w:ascii="Times New Roman" w:eastAsia="Times New Roman" w:hAnsi="Times New Roman" w:cs="Times New Roman"/>
          <w:sz w:val="28"/>
          <w:szCs w:val="28"/>
        </w:rPr>
        <w:t>”</w:t>
      </w:r>
      <w:r>
        <w:rPr>
          <w:rFonts w:ascii="Times New Roman" w:eastAsia="Times New Roman" w:hAnsi="Times New Roman" w:cs="Times New Roman"/>
          <w:sz w:val="28"/>
          <w:szCs w:val="28"/>
          <w:vertAlign w:val="superscript"/>
        </w:rPr>
        <w:footnoteReference w:id="20"/>
      </w:r>
      <w:r>
        <w:rPr>
          <w:rFonts w:ascii="Times New Roman" w:eastAsia="Times New Roman" w:hAnsi="Times New Roman" w:cs="Times New Roman"/>
          <w:sz w:val="28"/>
          <w:szCs w:val="28"/>
        </w:rPr>
        <w:t xml:space="preserve"> (apstiprinātas ar Ministru kabineta 2022.gada 1.marta rīkojumu Nr.401) 1.rīcības virziena “Sabiedrībai pieejams kultūras piedāvājums” pasākums “Eiropas Kultūras galvaspilsēta”.</w:t>
      </w:r>
    </w:p>
    <w:p w14:paraId="0000006E" w14:textId="77777777" w:rsidR="00EE6D45" w:rsidRDefault="00EE6D45">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0000006F" w14:textId="77777777" w:rsidR="00EE6D45" w:rsidRDefault="00F73D6C">
      <w:pPr>
        <w:numPr>
          <w:ilvl w:val="0"/>
          <w:numId w:val="8"/>
        </w:numPr>
        <w:pBdr>
          <w:top w:val="nil"/>
          <w:left w:val="nil"/>
          <w:bottom w:val="nil"/>
          <w:right w:val="nil"/>
          <w:between w:val="nil"/>
        </w:pBdr>
        <w:spacing w:after="0" w:line="240" w:lineRule="auto"/>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Deklarācijas par </w:t>
      </w:r>
      <w:proofErr w:type="spellStart"/>
      <w:r>
        <w:rPr>
          <w:rFonts w:ascii="Times New Roman" w:eastAsia="Times New Roman" w:hAnsi="Times New Roman" w:cs="Times New Roman"/>
          <w:sz w:val="28"/>
          <w:szCs w:val="28"/>
        </w:rPr>
        <w:t>Evikas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Siliņas</w:t>
      </w:r>
      <w:proofErr w:type="spellEnd"/>
      <w:r>
        <w:rPr>
          <w:rFonts w:ascii="Times New Roman" w:eastAsia="Times New Roman" w:hAnsi="Times New Roman" w:cs="Times New Roman"/>
          <w:sz w:val="28"/>
          <w:szCs w:val="28"/>
        </w:rPr>
        <w:t xml:space="preserve"> vadītā Ministru kabineta iecerēto darbību (15.09.2023.)</w:t>
      </w:r>
      <w:r>
        <w:rPr>
          <w:rFonts w:ascii="Times New Roman" w:eastAsia="Times New Roman" w:hAnsi="Times New Roman" w:cs="Times New Roman"/>
          <w:sz w:val="28"/>
          <w:szCs w:val="28"/>
          <w:vertAlign w:val="superscript"/>
        </w:rPr>
        <w:footnoteReference w:id="21"/>
      </w:r>
      <w:r>
        <w:rPr>
          <w:rFonts w:ascii="Times New Roman" w:eastAsia="Times New Roman" w:hAnsi="Times New Roman" w:cs="Times New Roman"/>
          <w:sz w:val="28"/>
          <w:szCs w:val="28"/>
        </w:rPr>
        <w:t xml:space="preserve"> 9.uzdevums: “Atbalstīsim latviskās kultūras, tradīciju un kultūras mantojuma izpēti un saglabāšanu, kā arī laikmetīgas attīstības nodrošināšanu. Veicināsim Latvijas mākslas jaunradi un starptautisko atpazīstamību”.</w:t>
      </w:r>
    </w:p>
    <w:p w14:paraId="00000070" w14:textId="77777777" w:rsidR="00EE6D45" w:rsidRDefault="00EE6D45">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00000071" w14:textId="77777777" w:rsidR="00EE6D45" w:rsidRDefault="00F73D6C">
      <w:pPr>
        <w:numPr>
          <w:ilvl w:val="0"/>
          <w:numId w:val="8"/>
        </w:numPr>
        <w:pBdr>
          <w:top w:val="nil"/>
          <w:left w:val="nil"/>
          <w:bottom w:val="nil"/>
          <w:right w:val="nil"/>
          <w:between w:val="nil"/>
        </w:pBdr>
        <w:spacing w:after="0" w:line="240" w:lineRule="auto"/>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Valdības rīcības plāna Deklarācijas par </w:t>
      </w:r>
      <w:proofErr w:type="spellStart"/>
      <w:r>
        <w:rPr>
          <w:rFonts w:ascii="Times New Roman" w:eastAsia="Times New Roman" w:hAnsi="Times New Roman" w:cs="Times New Roman"/>
          <w:sz w:val="28"/>
          <w:szCs w:val="28"/>
        </w:rPr>
        <w:t>Evikas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Siliņas</w:t>
      </w:r>
      <w:proofErr w:type="spellEnd"/>
      <w:r>
        <w:rPr>
          <w:rFonts w:ascii="Times New Roman" w:eastAsia="Times New Roman" w:hAnsi="Times New Roman" w:cs="Times New Roman"/>
          <w:sz w:val="28"/>
          <w:szCs w:val="28"/>
        </w:rPr>
        <w:t xml:space="preserve"> vadītā Ministru kabineta iecerēto darbību īstenošanai</w:t>
      </w:r>
      <w:r>
        <w:rPr>
          <w:rFonts w:ascii="Times New Roman" w:eastAsia="Times New Roman" w:hAnsi="Times New Roman" w:cs="Times New Roman"/>
          <w:sz w:val="28"/>
          <w:szCs w:val="28"/>
          <w:vertAlign w:val="superscript"/>
        </w:rPr>
        <w:footnoteReference w:id="22"/>
      </w:r>
      <w:r>
        <w:rPr>
          <w:rFonts w:ascii="Times New Roman" w:eastAsia="Times New Roman" w:hAnsi="Times New Roman" w:cs="Times New Roman"/>
          <w:sz w:val="28"/>
          <w:szCs w:val="28"/>
        </w:rPr>
        <w:t xml:space="preserve"> 9.5.punkta “</w:t>
      </w:r>
      <w:proofErr w:type="gramStart"/>
      <w:r>
        <w:rPr>
          <w:rFonts w:ascii="Times New Roman" w:eastAsia="Times New Roman" w:hAnsi="Times New Roman" w:cs="Times New Roman"/>
          <w:sz w:val="28"/>
          <w:szCs w:val="28"/>
        </w:rPr>
        <w:t>Pieaugusi kultūras un radošo</w:t>
      </w:r>
      <w:proofErr w:type="gramEnd"/>
      <w:r>
        <w:rPr>
          <w:rFonts w:ascii="Times New Roman" w:eastAsia="Times New Roman" w:hAnsi="Times New Roman" w:cs="Times New Roman"/>
          <w:sz w:val="28"/>
          <w:szCs w:val="28"/>
        </w:rPr>
        <w:t xml:space="preserve"> nozaru eksportspēja un pienesums Latvijas tēla veidošanā” 4.darbības rezultāts “Sekmēta valsts starptautiskās atpazīstamības un kultūrtūrisma attīstība, valstij sadarbojoties ar Liepājas pašvaldību Eiropas kultūras galvaspilsētas 2027 projekta sagatavošanā un īstenošanā”.</w:t>
      </w:r>
    </w:p>
    <w:p w14:paraId="00000072" w14:textId="77777777" w:rsidR="00EE6D45" w:rsidRDefault="00EE6D45">
      <w:pPr>
        <w:pBdr>
          <w:top w:val="nil"/>
          <w:left w:val="nil"/>
          <w:bottom w:val="nil"/>
          <w:right w:val="nil"/>
          <w:between w:val="nil"/>
        </w:pBdr>
        <w:ind w:left="720"/>
        <w:rPr>
          <w:rFonts w:ascii="Times New Roman" w:eastAsia="Times New Roman" w:hAnsi="Times New Roman" w:cs="Times New Roman"/>
          <w:sz w:val="28"/>
          <w:szCs w:val="28"/>
        </w:rPr>
      </w:pPr>
    </w:p>
    <w:p w14:paraId="00000073" w14:textId="77777777" w:rsidR="00EE6D45" w:rsidRDefault="00F73D6C">
      <w:pPr>
        <w:numPr>
          <w:ilvl w:val="0"/>
          <w:numId w:val="8"/>
        </w:numPr>
        <w:pBdr>
          <w:top w:val="nil"/>
          <w:left w:val="nil"/>
          <w:bottom w:val="nil"/>
          <w:right w:val="nil"/>
          <w:between w:val="nil"/>
        </w:pBdr>
        <w:spacing w:after="0" w:line="240" w:lineRule="auto"/>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2024. gada 21. marta Ministru kabinetā apstiprinātā informatīvā ziņojuma "Par Latvijas Tūrisma un pasākumu nozares eksporta veicināšanas stratēģiju līdz 2027. gadam" Latvijas Tūrisma un pasākumu nozares eksporta veicināšanas stratēģijas rīcības plāns “Darījumu un pasākumu tūrisma eksporta veicināšana" nosaka, ka lielu starptautisku kultūras pasākumu organizēšana piesaista vietējos un ārvalstu apmeklētājus un sekmē vietējās ekonomikas izaugsmi, rada papildus darba vietas, palielina nodokļu ieņēmumus valsts budžetā un veicina eksportspēju. Dažādos tūrisma veidos, arī kultūras tūrismā, ir būtiski veidot inovatīvus tūrisma produktus ar augstu pievienoto vērtību, tā veicinot inovatīvas starp-nozaru un tūrisma veidu attīstības formas.</w:t>
      </w:r>
      <w:r>
        <w:rPr>
          <w:rFonts w:ascii="Times New Roman" w:eastAsia="Times New Roman" w:hAnsi="Times New Roman" w:cs="Times New Roman"/>
          <w:sz w:val="30"/>
          <w:szCs w:val="30"/>
          <w:vertAlign w:val="superscript"/>
        </w:rPr>
        <w:footnoteReference w:id="23"/>
      </w:r>
    </w:p>
    <w:p w14:paraId="00000074" w14:textId="77777777" w:rsidR="00EE6D45" w:rsidRDefault="00EE6D45">
      <w:pPr>
        <w:spacing w:after="0" w:line="240" w:lineRule="auto"/>
        <w:jc w:val="both"/>
        <w:rPr>
          <w:rFonts w:ascii="Times New Roman" w:eastAsia="Times New Roman" w:hAnsi="Times New Roman" w:cs="Times New Roman"/>
          <w:sz w:val="28"/>
          <w:szCs w:val="28"/>
        </w:rPr>
      </w:pPr>
    </w:p>
    <w:p w14:paraId="00000075" w14:textId="77777777" w:rsidR="00EE6D45" w:rsidRDefault="00F73D6C">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4.1. Programma</w:t>
      </w:r>
    </w:p>
    <w:p w14:paraId="00000076" w14:textId="77777777" w:rsidR="00EE6D45" w:rsidRDefault="00EE6D45">
      <w:pPr>
        <w:spacing w:after="0" w:line="240" w:lineRule="auto"/>
        <w:jc w:val="both"/>
        <w:rPr>
          <w:rFonts w:ascii="Times New Roman" w:eastAsia="Times New Roman" w:hAnsi="Times New Roman" w:cs="Times New Roman"/>
          <w:sz w:val="28"/>
          <w:szCs w:val="28"/>
        </w:rPr>
      </w:pPr>
    </w:p>
    <w:p w14:paraId="00000077" w14:textId="77777777" w:rsidR="00EE6D45" w:rsidRDefault="00F73D6C">
      <w:pPr>
        <w:spacing w:after="0" w:line="240" w:lineRule="auto"/>
        <w:ind w:firstLine="720"/>
        <w:jc w:val="both"/>
        <w:rPr>
          <w:rFonts w:ascii="Times New Roman" w:eastAsia="Times New Roman" w:hAnsi="Times New Roman" w:cs="Times New Roman"/>
          <w:sz w:val="28"/>
          <w:szCs w:val="28"/>
        </w:rPr>
      </w:pPr>
      <w:bookmarkStart w:id="1" w:name="_heading=h.30j0zll" w:colFirst="0" w:colLast="0"/>
      <w:bookmarkEnd w:id="1"/>
      <w:r>
        <w:rPr>
          <w:rFonts w:ascii="Times New Roman" w:eastAsia="Times New Roman" w:hAnsi="Times New Roman" w:cs="Times New Roman"/>
          <w:sz w:val="28"/>
          <w:szCs w:val="28"/>
        </w:rPr>
        <w:t xml:space="preserve">Projekta “Liepāja – Eiropas kultūras galvaspilsēta </w:t>
      </w:r>
      <w:proofErr w:type="gramStart"/>
      <w:r>
        <w:rPr>
          <w:rFonts w:ascii="Times New Roman" w:eastAsia="Times New Roman" w:hAnsi="Times New Roman" w:cs="Times New Roman"/>
          <w:sz w:val="28"/>
          <w:szCs w:val="28"/>
        </w:rPr>
        <w:t>2027.gadā</w:t>
      </w:r>
      <w:proofErr w:type="gramEnd"/>
      <w:r>
        <w:rPr>
          <w:rFonts w:ascii="Times New Roman" w:eastAsia="Times New Roman" w:hAnsi="Times New Roman" w:cs="Times New Roman"/>
          <w:sz w:val="28"/>
          <w:szCs w:val="28"/>
        </w:rPr>
        <w:t xml:space="preserve">” programmas veidotāji ir reģions, kas sastāv no trim pašvaldībām – Liepājas </w:t>
      </w:r>
      <w:proofErr w:type="spellStart"/>
      <w:r>
        <w:rPr>
          <w:rFonts w:ascii="Times New Roman" w:eastAsia="Times New Roman" w:hAnsi="Times New Roman" w:cs="Times New Roman"/>
          <w:sz w:val="28"/>
          <w:szCs w:val="28"/>
        </w:rPr>
        <w:t>valstspilsēta</w:t>
      </w:r>
      <w:proofErr w:type="spellEnd"/>
      <w:r>
        <w:rPr>
          <w:rFonts w:ascii="Times New Roman" w:eastAsia="Times New Roman" w:hAnsi="Times New Roman" w:cs="Times New Roman"/>
          <w:sz w:val="28"/>
          <w:szCs w:val="28"/>
        </w:rPr>
        <w:t>, Dienvidkurzemes novads, Kuldīgas novads.</w:t>
      </w:r>
    </w:p>
    <w:p w14:paraId="00000078" w14:textId="77777777" w:rsidR="00EE6D45" w:rsidRDefault="00EE6D45">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00000079" w14:textId="77777777" w:rsidR="00EE6D45" w:rsidRDefault="00F73D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Projekta “Liepāja – Eiropas kultūras galvaspilsēta </w:t>
      </w:r>
      <w:proofErr w:type="gramStart"/>
      <w:r>
        <w:rPr>
          <w:rFonts w:ascii="Times New Roman" w:eastAsia="Times New Roman" w:hAnsi="Times New Roman" w:cs="Times New Roman"/>
          <w:sz w:val="28"/>
          <w:szCs w:val="28"/>
        </w:rPr>
        <w:t>2027.gadā</w:t>
      </w:r>
      <w:proofErr w:type="gramEnd"/>
      <w:r>
        <w:rPr>
          <w:rFonts w:ascii="Times New Roman" w:eastAsia="Times New Roman" w:hAnsi="Times New Roman" w:cs="Times New Roman"/>
          <w:sz w:val="28"/>
          <w:szCs w:val="28"/>
        </w:rPr>
        <w:t xml:space="preserve">” programmu veido projektu kopumi, kas aprakstīti Liepājas </w:t>
      </w:r>
      <w:proofErr w:type="spellStart"/>
      <w:r>
        <w:rPr>
          <w:rFonts w:ascii="Times New Roman" w:eastAsia="Times New Roman" w:hAnsi="Times New Roman" w:cs="Times New Roman"/>
          <w:sz w:val="28"/>
          <w:szCs w:val="28"/>
        </w:rPr>
        <w:t>valstspilsētas</w:t>
      </w:r>
      <w:proofErr w:type="spellEnd"/>
      <w:r>
        <w:rPr>
          <w:rFonts w:ascii="Times New Roman" w:eastAsia="Times New Roman" w:hAnsi="Times New Roman" w:cs="Times New Roman"/>
          <w:sz w:val="28"/>
          <w:szCs w:val="28"/>
        </w:rPr>
        <w:t xml:space="preserve"> pieteikumā ““Liepāja – Eiropas kultūras galvaspilsēta 2027” “(</w:t>
      </w:r>
      <w:proofErr w:type="spellStart"/>
      <w:r>
        <w:rPr>
          <w:rFonts w:ascii="Times New Roman" w:eastAsia="Times New Roman" w:hAnsi="Times New Roman" w:cs="Times New Roman"/>
          <w:sz w:val="28"/>
          <w:szCs w:val="28"/>
        </w:rPr>
        <w:t>ne)miers</w:t>
      </w:r>
      <w:proofErr w:type="spellEnd"/>
      <w:r>
        <w:rPr>
          <w:rFonts w:ascii="Times New Roman" w:eastAsia="Times New Roman" w:hAnsi="Times New Roman" w:cs="Times New Roman"/>
          <w:sz w:val="28"/>
          <w:szCs w:val="28"/>
        </w:rPr>
        <w:t>”” Eiropas Komisijas žūrijai</w:t>
      </w:r>
      <w:r>
        <w:rPr>
          <w:rFonts w:ascii="Times New Roman" w:eastAsia="Times New Roman" w:hAnsi="Times New Roman" w:cs="Times New Roman"/>
          <w:sz w:val="28"/>
          <w:szCs w:val="28"/>
          <w:vertAlign w:val="superscript"/>
        </w:rPr>
        <w:footnoteReference w:id="24"/>
      </w:r>
      <w:r>
        <w:rPr>
          <w:rFonts w:ascii="Times New Roman" w:eastAsia="Times New Roman" w:hAnsi="Times New Roman" w:cs="Times New Roman"/>
          <w:sz w:val="28"/>
          <w:szCs w:val="28"/>
        </w:rPr>
        <w:t>. Tos rosinājušas vietējās kultūras organizācijas un dažādi sadarbības partneri. Programmas mākslinieciskā vadītāja organizējusi darbu pie projektu kopumu izstrādes.</w:t>
      </w:r>
    </w:p>
    <w:p w14:paraId="0000007A" w14:textId="77777777" w:rsidR="00EE6D45" w:rsidRDefault="00F73D6C">
      <w:pPr>
        <w:spacing w:after="0" w:line="240" w:lineRule="auto"/>
        <w:ind w:firstLine="720"/>
        <w:jc w:val="both"/>
        <w:rPr>
          <w:rFonts w:ascii="Times New Roman" w:eastAsia="Times New Roman" w:hAnsi="Times New Roman" w:cs="Times New Roman"/>
          <w:sz w:val="28"/>
          <w:szCs w:val="28"/>
        </w:rPr>
      </w:pPr>
      <w:bookmarkStart w:id="2" w:name="_heading=h.1fob9te" w:colFirst="0" w:colLast="0"/>
      <w:bookmarkEnd w:id="2"/>
      <w:r>
        <w:rPr>
          <w:rFonts w:ascii="Times New Roman" w:eastAsia="Times New Roman" w:hAnsi="Times New Roman" w:cs="Times New Roman"/>
          <w:sz w:val="28"/>
          <w:szCs w:val="28"/>
        </w:rPr>
        <w:t>Koncepcijas “(</w:t>
      </w:r>
      <w:proofErr w:type="spellStart"/>
      <w:r>
        <w:rPr>
          <w:rFonts w:ascii="Times New Roman" w:eastAsia="Times New Roman" w:hAnsi="Times New Roman" w:cs="Times New Roman"/>
          <w:sz w:val="28"/>
          <w:szCs w:val="28"/>
        </w:rPr>
        <w:t>ne)miers</w:t>
      </w:r>
      <w:proofErr w:type="spellEnd"/>
      <w:r>
        <w:rPr>
          <w:rFonts w:ascii="Times New Roman" w:eastAsia="Times New Roman" w:hAnsi="Times New Roman" w:cs="Times New Roman"/>
          <w:sz w:val="28"/>
          <w:szCs w:val="28"/>
        </w:rPr>
        <w:t xml:space="preserve">” ietvaros ir radīta piecu līniju programma ar 28 projektu kopumiem, lai runātu par svarīgām problēmām, kas ir aktuālas gan Liepājai, gan Eiropai kopumā: </w:t>
      </w:r>
      <w:r>
        <w:rPr>
          <w:rFonts w:ascii="Times New Roman" w:eastAsia="Times New Roman" w:hAnsi="Times New Roman" w:cs="Times New Roman"/>
          <w:i/>
          <w:sz w:val="28"/>
          <w:szCs w:val="28"/>
        </w:rPr>
        <w:t>“Eiropas sapnis”</w:t>
      </w:r>
      <w:r>
        <w:rPr>
          <w:rFonts w:ascii="Times New Roman" w:eastAsia="Times New Roman" w:hAnsi="Times New Roman" w:cs="Times New Roman"/>
          <w:sz w:val="28"/>
          <w:szCs w:val="28"/>
        </w:rPr>
        <w:t xml:space="preserve"> atklās ceļojumu uz Eiropas sapni; </w:t>
      </w:r>
      <w:r>
        <w:rPr>
          <w:rFonts w:ascii="Times New Roman" w:eastAsia="Times New Roman" w:hAnsi="Times New Roman" w:cs="Times New Roman"/>
          <w:i/>
          <w:sz w:val="28"/>
          <w:szCs w:val="28"/>
        </w:rPr>
        <w:t>“Pilsēta paradokss”</w:t>
      </w:r>
      <w:r>
        <w:rPr>
          <w:rFonts w:ascii="Times New Roman" w:eastAsia="Times New Roman" w:hAnsi="Times New Roman" w:cs="Times New Roman"/>
          <w:sz w:val="28"/>
          <w:szCs w:val="28"/>
        </w:rPr>
        <w:t xml:space="preserve"> uz paradoksu pilsētu aicinās piedzīvojumus alkstošos eiropiešus; </w:t>
      </w:r>
      <w:r>
        <w:rPr>
          <w:rFonts w:ascii="Times New Roman" w:eastAsia="Times New Roman" w:hAnsi="Times New Roman" w:cs="Times New Roman"/>
          <w:i/>
          <w:sz w:val="28"/>
          <w:szCs w:val="28"/>
        </w:rPr>
        <w:t>“</w:t>
      </w:r>
      <w:proofErr w:type="spellStart"/>
      <w:r>
        <w:rPr>
          <w:rFonts w:ascii="Times New Roman" w:eastAsia="Times New Roman" w:hAnsi="Times New Roman" w:cs="Times New Roman"/>
          <w:i/>
          <w:sz w:val="28"/>
          <w:szCs w:val="28"/>
        </w:rPr>
        <w:t>Jaunatklāj</w:t>
      </w:r>
      <w:proofErr w:type="spellEnd"/>
      <w:r>
        <w:rPr>
          <w:rFonts w:ascii="Times New Roman" w:eastAsia="Times New Roman" w:hAnsi="Times New Roman" w:cs="Times New Roman"/>
          <w:i/>
          <w:sz w:val="28"/>
          <w:szCs w:val="28"/>
        </w:rPr>
        <w:t xml:space="preserve"> vietējo!”</w:t>
      </w:r>
      <w:r>
        <w:rPr>
          <w:rFonts w:ascii="Times New Roman" w:eastAsia="Times New Roman" w:hAnsi="Times New Roman" w:cs="Times New Roman"/>
          <w:sz w:val="28"/>
          <w:szCs w:val="28"/>
        </w:rPr>
        <w:t xml:space="preserve"> aicinās paraudzīties pašiem uz sevi un savu apkārtni ar “jaunām” – Eiropas acīm; programmas </w:t>
      </w:r>
      <w:r>
        <w:rPr>
          <w:rFonts w:ascii="Times New Roman" w:eastAsia="Times New Roman" w:hAnsi="Times New Roman" w:cs="Times New Roman"/>
          <w:i/>
          <w:sz w:val="28"/>
          <w:szCs w:val="28"/>
        </w:rPr>
        <w:t>“Apzinātā mērenība”</w:t>
      </w:r>
      <w:r>
        <w:rPr>
          <w:rFonts w:ascii="Times New Roman" w:eastAsia="Times New Roman" w:hAnsi="Times New Roman" w:cs="Times New Roman"/>
          <w:sz w:val="28"/>
          <w:szCs w:val="28"/>
        </w:rPr>
        <w:t xml:space="preserve"> ietvaros uzmanība tiks pievērsta klimatam un ilgtspējīgai attīstībai, reflektējot, kā apzināta mērenība ietekmē Baltijas jūru un mūsu kopīgo vidi; </w:t>
      </w:r>
      <w:r>
        <w:rPr>
          <w:rFonts w:ascii="Times New Roman" w:eastAsia="Times New Roman" w:hAnsi="Times New Roman" w:cs="Times New Roman"/>
          <w:i/>
          <w:sz w:val="28"/>
          <w:szCs w:val="28"/>
        </w:rPr>
        <w:t xml:space="preserve">“Radošā </w:t>
      </w:r>
      <w:proofErr w:type="spellStart"/>
      <w:r>
        <w:rPr>
          <w:rFonts w:ascii="Times New Roman" w:eastAsia="Times New Roman" w:hAnsi="Times New Roman" w:cs="Times New Roman"/>
          <w:i/>
          <w:sz w:val="28"/>
          <w:szCs w:val="28"/>
        </w:rPr>
        <w:t>tālnojauta</w:t>
      </w:r>
      <w:proofErr w:type="spellEnd"/>
      <w:r>
        <w:rPr>
          <w:rFonts w:ascii="Times New Roman" w:eastAsia="Times New Roman" w:hAnsi="Times New Roman" w:cs="Times New Roman"/>
          <w:i/>
          <w:sz w:val="28"/>
          <w:szCs w:val="28"/>
        </w:rPr>
        <w:t>”</w:t>
      </w:r>
      <w:r>
        <w:rPr>
          <w:rFonts w:ascii="Times New Roman" w:eastAsia="Times New Roman" w:hAnsi="Times New Roman" w:cs="Times New Roman"/>
          <w:sz w:val="28"/>
          <w:szCs w:val="28"/>
        </w:rPr>
        <w:t xml:space="preserve"> mācīs </w:t>
      </w:r>
      <w:r>
        <w:rPr>
          <w:rFonts w:ascii="Times New Roman" w:eastAsia="Times New Roman" w:hAnsi="Times New Roman" w:cs="Times New Roman"/>
          <w:sz w:val="28"/>
          <w:szCs w:val="28"/>
        </w:rPr>
        <w:lastRenderedPageBreak/>
        <w:t>izmantot inovācijas un tehnoloģijas mākslā un izglītībā. Ar plašo un daudzveidīgo 2027.gada kultūras programmu Liepāja vēlas izveidot jutīgu orientēšanās plānu, kas palīdzētu labāk izprast gan vienam otru, gan pasauli, kurā dzīvojam, veicinot sabiedrības aktivitāti un izaugsmi veselīgai miera un nemiera devai.</w:t>
      </w:r>
    </w:p>
    <w:p w14:paraId="0000007B" w14:textId="77777777" w:rsidR="00EE6D45" w:rsidRDefault="00F73D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Sabiedrības iesaistes programmas </w:t>
      </w:r>
      <w:r>
        <w:rPr>
          <w:rFonts w:ascii="Times New Roman" w:eastAsia="Times New Roman" w:hAnsi="Times New Roman" w:cs="Times New Roman"/>
          <w:i/>
          <w:sz w:val="28"/>
          <w:szCs w:val="28"/>
        </w:rPr>
        <w:t>“Misija (</w:t>
      </w:r>
      <w:proofErr w:type="spellStart"/>
      <w:r>
        <w:rPr>
          <w:rFonts w:ascii="Times New Roman" w:eastAsia="Times New Roman" w:hAnsi="Times New Roman" w:cs="Times New Roman"/>
          <w:i/>
          <w:sz w:val="28"/>
          <w:szCs w:val="28"/>
        </w:rPr>
        <w:t>ne)miers</w:t>
      </w:r>
      <w:proofErr w:type="spellEnd"/>
      <w:r>
        <w:rPr>
          <w:rFonts w:ascii="Times New Roman" w:eastAsia="Times New Roman" w:hAnsi="Times New Roman" w:cs="Times New Roman"/>
          <w:i/>
          <w:sz w:val="28"/>
          <w:szCs w:val="28"/>
        </w:rPr>
        <w:t>”</w:t>
      </w:r>
      <w:r>
        <w:rPr>
          <w:rFonts w:ascii="Times New Roman" w:eastAsia="Times New Roman" w:hAnsi="Times New Roman" w:cs="Times New Roman"/>
          <w:sz w:val="28"/>
          <w:szCs w:val="28"/>
        </w:rPr>
        <w:t xml:space="preserve"> ietvaros tiks īstenots plašs pasākumu un aktivitāšu kopums iedzīvotāju līdzdalības veicināšanai ar mērķi paplašināt auditoriju, stiprināt kapacitāti, kā arī mainīt sabiedrības attieksmi, rosinot vērtēt un darboties. Īpaša uzmanība tiks pievērsta kopienām, jauniešiem un brīvprātīgajiem. </w:t>
      </w:r>
    </w:p>
    <w:p w14:paraId="0000007C" w14:textId="77777777" w:rsidR="00EE6D45" w:rsidRDefault="00F73D6C">
      <w:pPr>
        <w:spacing w:after="0" w:line="240" w:lineRule="auto"/>
        <w:ind w:firstLine="720"/>
        <w:jc w:val="both"/>
        <w:rPr>
          <w:rFonts w:ascii="Times New Roman" w:eastAsia="Times New Roman" w:hAnsi="Times New Roman" w:cs="Times New Roman"/>
          <w:sz w:val="28"/>
          <w:szCs w:val="28"/>
        </w:rPr>
      </w:pPr>
      <w:bookmarkStart w:id="3" w:name="_heading=h.2et92p0" w:colFirst="0" w:colLast="0"/>
      <w:bookmarkEnd w:id="3"/>
      <w:r>
        <w:rPr>
          <w:rFonts w:ascii="Times New Roman" w:eastAsia="Times New Roman" w:hAnsi="Times New Roman" w:cs="Times New Roman"/>
          <w:sz w:val="28"/>
          <w:szCs w:val="28"/>
        </w:rPr>
        <w:t xml:space="preserve">Iecerēts, ka kopā projekta “Liepāja – Eiropas kultūras galvaspilsētas </w:t>
      </w:r>
      <w:proofErr w:type="gramStart"/>
      <w:r>
        <w:rPr>
          <w:rFonts w:ascii="Times New Roman" w:eastAsia="Times New Roman" w:hAnsi="Times New Roman" w:cs="Times New Roman"/>
          <w:sz w:val="28"/>
          <w:szCs w:val="28"/>
        </w:rPr>
        <w:t>2027.gadā</w:t>
      </w:r>
      <w:proofErr w:type="gramEnd"/>
      <w:r>
        <w:rPr>
          <w:rFonts w:ascii="Times New Roman" w:eastAsia="Times New Roman" w:hAnsi="Times New Roman" w:cs="Times New Roman"/>
          <w:sz w:val="28"/>
          <w:szCs w:val="28"/>
        </w:rPr>
        <w:t>” programmu veidos vairāk nekā 500 dažādu notikumu. Programmas projektu detalizēts apraksts pievienots informatīvā ziņojuma 3.pielikumā.</w:t>
      </w:r>
    </w:p>
    <w:p w14:paraId="0000007D" w14:textId="77777777" w:rsidR="00EE6D45" w:rsidRDefault="00EE6D45">
      <w:pPr>
        <w:pStyle w:val="Virsraksts2"/>
        <w:spacing w:line="240" w:lineRule="auto"/>
        <w:rPr>
          <w:rFonts w:ascii="Times New Roman" w:eastAsia="Times New Roman" w:hAnsi="Times New Roman" w:cs="Times New Roman"/>
          <w:b w:val="0"/>
          <w:sz w:val="28"/>
          <w:szCs w:val="28"/>
        </w:rPr>
      </w:pPr>
    </w:p>
    <w:p w14:paraId="0000007E" w14:textId="77777777" w:rsidR="00EE6D45" w:rsidRDefault="00F73D6C">
      <w:pPr>
        <w:pStyle w:val="Virsraksts2"/>
        <w:numPr>
          <w:ilvl w:val="1"/>
          <w:numId w:val="3"/>
        </w:numPr>
        <w:spacing w:line="240" w:lineRule="auto"/>
        <w:rPr>
          <w:rFonts w:ascii="Times New Roman" w:eastAsia="Times New Roman" w:hAnsi="Times New Roman" w:cs="Times New Roman"/>
          <w:sz w:val="28"/>
          <w:szCs w:val="28"/>
        </w:rPr>
      </w:pPr>
      <w:bookmarkStart w:id="4" w:name="_heading=h.tyjcwt" w:colFirst="0" w:colLast="0"/>
      <w:bookmarkEnd w:id="4"/>
      <w:proofErr w:type="spellStart"/>
      <w:r>
        <w:rPr>
          <w:rFonts w:ascii="Times New Roman" w:eastAsia="Times New Roman" w:hAnsi="Times New Roman" w:cs="Times New Roman"/>
          <w:sz w:val="28"/>
          <w:szCs w:val="28"/>
        </w:rPr>
        <w:t>Organizatoriskā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struktūra</w:t>
      </w:r>
      <w:proofErr w:type="spellEnd"/>
    </w:p>
    <w:p w14:paraId="0000007F" w14:textId="77777777" w:rsidR="00EE6D45" w:rsidRDefault="00EE6D45">
      <w:pPr>
        <w:spacing w:after="0" w:line="240" w:lineRule="auto"/>
        <w:rPr>
          <w:rFonts w:ascii="Times New Roman" w:eastAsia="Times New Roman" w:hAnsi="Times New Roman" w:cs="Times New Roman"/>
          <w:sz w:val="28"/>
          <w:szCs w:val="28"/>
        </w:rPr>
      </w:pPr>
    </w:p>
    <w:p w14:paraId="00000080" w14:textId="77777777" w:rsidR="00EE6D45" w:rsidRDefault="00F73D6C">
      <w:pPr>
        <w:spacing w:after="0" w:line="240" w:lineRule="auto"/>
        <w:ind w:firstLine="72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2023.gada</w:t>
      </w:r>
      <w:proofErr w:type="gramEnd"/>
      <w:r>
        <w:rPr>
          <w:rFonts w:ascii="Times New Roman" w:eastAsia="Times New Roman" w:hAnsi="Times New Roman" w:cs="Times New Roman"/>
          <w:sz w:val="28"/>
          <w:szCs w:val="28"/>
        </w:rPr>
        <w:t xml:space="preserve"> 10.augustā, apmeklējot vizītē Liepājas </w:t>
      </w:r>
      <w:proofErr w:type="spellStart"/>
      <w:r>
        <w:rPr>
          <w:rFonts w:ascii="Times New Roman" w:eastAsia="Times New Roman" w:hAnsi="Times New Roman" w:cs="Times New Roman"/>
          <w:sz w:val="28"/>
          <w:szCs w:val="28"/>
        </w:rPr>
        <w:t>valstspilsētu</w:t>
      </w:r>
      <w:proofErr w:type="spellEnd"/>
      <w:r>
        <w:rPr>
          <w:rFonts w:ascii="Times New Roman" w:eastAsia="Times New Roman" w:hAnsi="Times New Roman" w:cs="Times New Roman"/>
          <w:sz w:val="28"/>
          <w:szCs w:val="28"/>
        </w:rPr>
        <w:t>, Valsts prezidents Edgars Rinkēvičs uzņēmās Liepājas – Eiropas kultūras galvaspilsētas 2027.gada patronāžas pienākumus.</w:t>
      </w:r>
    </w:p>
    <w:p w14:paraId="00000081" w14:textId="77777777" w:rsidR="00EE6D45" w:rsidRDefault="00F73D6C">
      <w:pPr>
        <w:spacing w:after="0" w:line="240" w:lineRule="auto"/>
        <w:ind w:firstLine="72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2024.gada</w:t>
      </w:r>
      <w:proofErr w:type="gramEnd"/>
      <w:r>
        <w:rPr>
          <w:rFonts w:ascii="Times New Roman" w:eastAsia="Times New Roman" w:hAnsi="Times New Roman" w:cs="Times New Roman"/>
          <w:sz w:val="28"/>
          <w:szCs w:val="28"/>
        </w:rPr>
        <w:t xml:space="preserve"> 25.martā ar Valsts prezidenta Edgara Rinkēviča rīkojumu Nr.2 izveidota projekta “Liepāja – Eiropas kultūras galvaspilsēta 2027.gadā (Liepāja 2027)” pārraudzības padome. Tās sastāvā ir kultūras ministrs, finanšu ministrs, vides aizsardzības un reģionālās attīstības ministrs, ārlietu ministrs, ekonomikas ministrs, satiksmes ministrs, Latvijas Investīciju un attīstības aģentūras direktors, Kurzemes plānošanas reģiona Administrācijas vadītājs, Dienvidkurzemes novada pašvaldības vadītājs, Kuldīgas novada pašvaldības vadītājs, Liepājas </w:t>
      </w:r>
      <w:proofErr w:type="spellStart"/>
      <w:r>
        <w:rPr>
          <w:rFonts w:ascii="Times New Roman" w:eastAsia="Times New Roman" w:hAnsi="Times New Roman" w:cs="Times New Roman"/>
          <w:sz w:val="28"/>
          <w:szCs w:val="28"/>
        </w:rPr>
        <w:t>valstspilsētas</w:t>
      </w:r>
      <w:proofErr w:type="spellEnd"/>
      <w:r>
        <w:rPr>
          <w:rFonts w:ascii="Times New Roman" w:eastAsia="Times New Roman" w:hAnsi="Times New Roman" w:cs="Times New Roman"/>
          <w:sz w:val="28"/>
          <w:szCs w:val="28"/>
        </w:rPr>
        <w:t xml:space="preserve"> vadītājs, sabiedriskā politikas centra “Providus” direktors, Valsts prezidenta padomnieks. Padomes pilnvaru termiņš ir 2028.gada 1.jūnijs, tās sekretariāta funkcijas nodrošina Kultūras ministrija. </w:t>
      </w:r>
    </w:p>
    <w:p w14:paraId="00000082" w14:textId="77777777" w:rsidR="00EE6D45" w:rsidRDefault="00F73D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Lai nodrošinātu projekta “Liepāja - Eiropas kultūras galvaspilsēta </w:t>
      </w:r>
      <w:proofErr w:type="gramStart"/>
      <w:r>
        <w:rPr>
          <w:rFonts w:ascii="Times New Roman" w:eastAsia="Times New Roman" w:hAnsi="Times New Roman" w:cs="Times New Roman"/>
          <w:sz w:val="28"/>
          <w:szCs w:val="28"/>
        </w:rPr>
        <w:t>2027.gadā</w:t>
      </w:r>
      <w:proofErr w:type="gramEnd"/>
      <w:r>
        <w:rPr>
          <w:rFonts w:ascii="Times New Roman" w:eastAsia="Times New Roman" w:hAnsi="Times New Roman" w:cs="Times New Roman"/>
          <w:sz w:val="28"/>
          <w:szCs w:val="28"/>
        </w:rPr>
        <w:t xml:space="preserve"> (Liepāja 2027)” sagatavošanu un īstenošanu, 2023.gada 8.maijā izveidots nodibinājums “Nodibinājums Liepāja 2027” (turpmāk – Nodibinājums). Tā vienīgais dibinātājs ir Liepājas </w:t>
      </w:r>
      <w:proofErr w:type="spellStart"/>
      <w:r>
        <w:rPr>
          <w:rFonts w:ascii="Times New Roman" w:eastAsia="Times New Roman" w:hAnsi="Times New Roman" w:cs="Times New Roman"/>
          <w:sz w:val="28"/>
          <w:szCs w:val="28"/>
        </w:rPr>
        <w:t>valstspilsēta</w:t>
      </w:r>
      <w:proofErr w:type="spellEnd"/>
      <w:r>
        <w:rPr>
          <w:rFonts w:ascii="Times New Roman" w:eastAsia="Times New Roman" w:hAnsi="Times New Roman" w:cs="Times New Roman"/>
          <w:sz w:val="28"/>
          <w:szCs w:val="28"/>
        </w:rPr>
        <w:t xml:space="preserve">, un sadarbība ar Dienvidkurzemes un Kuldīgas pašvaldībām tiek nostiprināta sadarbības līgumos. Nodibinājuma uzdevums vienlaikus būs arī </w:t>
      </w:r>
      <w:proofErr w:type="gramStart"/>
      <w:r>
        <w:rPr>
          <w:rFonts w:ascii="Times New Roman" w:eastAsia="Times New Roman" w:hAnsi="Times New Roman" w:cs="Times New Roman"/>
          <w:sz w:val="28"/>
          <w:szCs w:val="28"/>
        </w:rPr>
        <w:t>2025.gada</w:t>
      </w:r>
      <w:proofErr w:type="gramEnd"/>
      <w:r>
        <w:rPr>
          <w:rFonts w:ascii="Times New Roman" w:eastAsia="Times New Roman" w:hAnsi="Times New Roman" w:cs="Times New Roman"/>
          <w:sz w:val="28"/>
          <w:szCs w:val="28"/>
        </w:rPr>
        <w:t xml:space="preserve"> Liepājas dzimšanas dienas svinību nodrošināšana. Nodibinājuma komanda tiek veidota laika posmā no </w:t>
      </w:r>
      <w:proofErr w:type="gramStart"/>
      <w:r>
        <w:rPr>
          <w:rFonts w:ascii="Times New Roman" w:eastAsia="Times New Roman" w:hAnsi="Times New Roman" w:cs="Times New Roman"/>
          <w:sz w:val="28"/>
          <w:szCs w:val="28"/>
        </w:rPr>
        <w:t>2023.gada</w:t>
      </w:r>
      <w:proofErr w:type="gramEnd"/>
      <w:r>
        <w:rPr>
          <w:rFonts w:ascii="Times New Roman" w:eastAsia="Times New Roman" w:hAnsi="Times New Roman" w:cs="Times New Roman"/>
          <w:sz w:val="28"/>
          <w:szCs w:val="28"/>
        </w:rPr>
        <w:t xml:space="preserve"> līdz 2028.gadam. Ņemot vērā reģionālā darba tirgus izaicinājumus, kultūras jomas specifiku un laika periodā ierobežoto, intensīvo darba režīmu, finansiālos izaicinājumus, par galveno principu komandas veidošanā tiek izvirzīta profesionalitāte un mērķtiecība.</w:t>
      </w:r>
    </w:p>
    <w:p w14:paraId="00000083" w14:textId="77777777" w:rsidR="00EE6D45" w:rsidRDefault="00F73D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Nodibinājuma ietvaros tiek veidotas vairākas iekšējas struktūras komandas projekta “Liepāja - Eiropas kultūras galvaspilsēta </w:t>
      </w:r>
      <w:proofErr w:type="gramStart"/>
      <w:r>
        <w:rPr>
          <w:rFonts w:ascii="Times New Roman" w:eastAsia="Times New Roman" w:hAnsi="Times New Roman" w:cs="Times New Roman"/>
          <w:sz w:val="28"/>
          <w:szCs w:val="28"/>
        </w:rPr>
        <w:t>2027.gadā</w:t>
      </w:r>
      <w:proofErr w:type="gramEnd"/>
      <w:r>
        <w:rPr>
          <w:rFonts w:ascii="Times New Roman" w:eastAsia="Times New Roman" w:hAnsi="Times New Roman" w:cs="Times New Roman"/>
          <w:sz w:val="28"/>
          <w:szCs w:val="28"/>
        </w:rPr>
        <w:t xml:space="preserve"> (Liepāja 2027)” īstenošanai, kuras atkarībā no projektu apjomiem, paredzamo partnerorganizāciju skaita un nepieciešamajiem laika resursiem, plānots veidot līdz 50 cilvēku sastāvā, aptverot gan plānošanas, īstenošanas un tehniskās producēšanas </w:t>
      </w:r>
      <w:r>
        <w:rPr>
          <w:rFonts w:ascii="Times New Roman" w:eastAsia="Times New Roman" w:hAnsi="Times New Roman" w:cs="Times New Roman"/>
          <w:sz w:val="28"/>
          <w:szCs w:val="28"/>
        </w:rPr>
        <w:lastRenderedPageBreak/>
        <w:t xml:space="preserve">pārraudzību, gan mārketinga, sabiedrības iesaistes, monitoringa, kapacitātes procesu īstenošanu, kā arī administratīvu, juridisku un finansiālu jautājumu risināšanu. </w:t>
      </w:r>
    </w:p>
    <w:p w14:paraId="00000084" w14:textId="77777777" w:rsidR="00EE6D45" w:rsidRDefault="00F73D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Šobrīd Nodibinājumā darbojas 11 cilvēku komanda. Nodibinājumu vada trīs valdes locekles, kas vienlaicīgi arī pilda izpilddirektores, mākslinieciskās vadītājas un juridiski finansiālās daļas vadītājas pienākumus. 4 cilvēki pilnas darba slodzes ietvaros piesaistīti šādām pozīcijām – programmas “Liepāja 2027” direktore, komunikācijas vadītāja, projektu vadītāja, biroja administratore. 5 cilvēki piesaistīti uz pusslodzi – sabiedrības iesaistes vadītāja, monitoringa vadītājs, Dienvidkurzemes projektu koordinatore, Kuldīgas projektu koordinatore, grāmatvede.  </w:t>
      </w:r>
    </w:p>
    <w:p w14:paraId="00000085" w14:textId="77777777" w:rsidR="00EE6D45" w:rsidRDefault="00F73D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Projekta “Liepāja - Eiropas kultūras galvaspilsēta </w:t>
      </w:r>
      <w:proofErr w:type="gramStart"/>
      <w:r>
        <w:rPr>
          <w:rFonts w:ascii="Times New Roman" w:eastAsia="Times New Roman" w:hAnsi="Times New Roman" w:cs="Times New Roman"/>
          <w:sz w:val="28"/>
          <w:szCs w:val="28"/>
        </w:rPr>
        <w:t>2027.gadā</w:t>
      </w:r>
      <w:proofErr w:type="gramEnd"/>
      <w:r>
        <w:rPr>
          <w:rFonts w:ascii="Times New Roman" w:eastAsia="Times New Roman" w:hAnsi="Times New Roman" w:cs="Times New Roman"/>
          <w:sz w:val="28"/>
          <w:szCs w:val="28"/>
        </w:rPr>
        <w:t xml:space="preserve"> (Liepāja 2027)” programmas attīstībai 2024.gadā piesaistīti dažādi speciālisti uz autoru vai uzņēmumu līguma pamata, tajā skaitā arī kuratori un eksperti programmas notikumu attīstīšanai, projektu komunikācijas speciālists, datu analītiķis, u.c.</w:t>
      </w:r>
    </w:p>
    <w:p w14:paraId="00000086" w14:textId="77777777" w:rsidR="00EE6D45" w:rsidRDefault="00EE6D45">
      <w:pPr>
        <w:spacing w:after="0" w:line="240" w:lineRule="auto"/>
        <w:jc w:val="both"/>
        <w:rPr>
          <w:rFonts w:ascii="Times New Roman" w:eastAsia="Times New Roman" w:hAnsi="Times New Roman" w:cs="Times New Roman"/>
          <w:sz w:val="28"/>
          <w:szCs w:val="28"/>
        </w:rPr>
      </w:pPr>
    </w:p>
    <w:p w14:paraId="00000087" w14:textId="77777777" w:rsidR="00EE6D45" w:rsidRDefault="00F73D6C">
      <w:pPr>
        <w:pStyle w:val="Virsraksts2"/>
        <w:numPr>
          <w:ilvl w:val="1"/>
          <w:numId w:val="3"/>
        </w:numPr>
        <w:spacing w:line="240" w:lineRule="auto"/>
        <w:rPr>
          <w:rFonts w:ascii="Times New Roman" w:eastAsia="Times New Roman" w:hAnsi="Times New Roman" w:cs="Times New Roman"/>
          <w:sz w:val="28"/>
          <w:szCs w:val="28"/>
        </w:rPr>
      </w:pPr>
      <w:bookmarkStart w:id="5" w:name="_heading=h.3dy6vkm" w:colFirst="0" w:colLast="0"/>
      <w:bookmarkEnd w:id="5"/>
      <w:r>
        <w:rPr>
          <w:rFonts w:ascii="Times New Roman" w:eastAsia="Times New Roman" w:hAnsi="Times New Roman" w:cs="Times New Roman"/>
          <w:sz w:val="28"/>
          <w:szCs w:val="28"/>
        </w:rPr>
        <w:t xml:space="preserve">Laika </w:t>
      </w:r>
      <w:proofErr w:type="spellStart"/>
      <w:r>
        <w:rPr>
          <w:rFonts w:ascii="Times New Roman" w:eastAsia="Times New Roman" w:hAnsi="Times New Roman" w:cs="Times New Roman"/>
          <w:sz w:val="28"/>
          <w:szCs w:val="28"/>
        </w:rPr>
        <w:t>grafiks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programmas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Liepāja</w:t>
      </w:r>
      <w:proofErr w:type="spellEnd"/>
      <w:r>
        <w:rPr>
          <w:rFonts w:ascii="Times New Roman" w:eastAsia="Times New Roman" w:hAnsi="Times New Roman" w:cs="Times New Roman"/>
          <w:sz w:val="28"/>
          <w:szCs w:val="28"/>
        </w:rPr>
        <w:t xml:space="preserve"> 2027” </w:t>
      </w:r>
      <w:proofErr w:type="spellStart"/>
      <w:r>
        <w:rPr>
          <w:rFonts w:ascii="Times New Roman" w:eastAsia="Times New Roman" w:hAnsi="Times New Roman" w:cs="Times New Roman"/>
          <w:sz w:val="28"/>
          <w:szCs w:val="28"/>
        </w:rPr>
        <w:t>sagatavošanai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īstenošanai</w:t>
      </w:r>
      <w:proofErr w:type="spellEnd"/>
      <w:r>
        <w:rPr>
          <w:rFonts w:ascii="Times New Roman" w:eastAsia="Times New Roman" w:hAnsi="Times New Roman" w:cs="Times New Roman"/>
          <w:sz w:val="28"/>
          <w:szCs w:val="28"/>
        </w:rPr>
        <w:t xml:space="preserve"> un </w:t>
      </w:r>
      <w:proofErr w:type="spellStart"/>
      <w:r>
        <w:rPr>
          <w:rFonts w:ascii="Times New Roman" w:eastAsia="Times New Roman" w:hAnsi="Times New Roman" w:cs="Times New Roman"/>
          <w:sz w:val="28"/>
          <w:szCs w:val="28"/>
        </w:rPr>
        <w:t>komunikācijai</w:t>
      </w:r>
      <w:proofErr w:type="spellEnd"/>
    </w:p>
    <w:p w14:paraId="00000088" w14:textId="2BE02CFE" w:rsidR="00EE6D45" w:rsidRDefault="00EE6D45">
      <w:pPr>
        <w:pStyle w:val="Virsraksts2"/>
        <w:spacing w:line="240" w:lineRule="auto"/>
        <w:rPr>
          <w:rFonts w:ascii="Times New Roman" w:eastAsia="Times New Roman" w:hAnsi="Times New Roman" w:cs="Times New Roman"/>
          <w:b w:val="0"/>
          <w:sz w:val="28"/>
          <w:szCs w:val="28"/>
        </w:rPr>
      </w:pPr>
    </w:p>
    <w:p w14:paraId="00000089" w14:textId="77777777" w:rsidR="00EE6D45" w:rsidRDefault="00F73D6C">
      <w:pPr>
        <w:spacing w:after="0" w:line="240" w:lineRule="auto"/>
        <w:rPr>
          <w:rFonts w:ascii="Times New Roman" w:eastAsia="Times New Roman" w:hAnsi="Times New Roman" w:cs="Times New Roman"/>
          <w:b/>
          <w:sz w:val="28"/>
          <w:szCs w:val="28"/>
        </w:rPr>
      </w:pPr>
      <w:bookmarkStart w:id="6" w:name="_heading=h.1t3h5sf" w:colFirst="0" w:colLast="0"/>
      <w:bookmarkEnd w:id="6"/>
      <w:proofErr w:type="gramStart"/>
      <w:r>
        <w:rPr>
          <w:rFonts w:ascii="Times New Roman" w:eastAsia="Times New Roman" w:hAnsi="Times New Roman" w:cs="Times New Roman"/>
          <w:b/>
          <w:sz w:val="28"/>
          <w:szCs w:val="28"/>
        </w:rPr>
        <w:t>2024.gads</w:t>
      </w:r>
      <w:proofErr w:type="gramEnd"/>
    </w:p>
    <w:p w14:paraId="0000008A" w14:textId="5A32D9D0" w:rsidR="00EE6D45" w:rsidRDefault="00EE6D45">
      <w:pPr>
        <w:spacing w:after="0" w:line="240" w:lineRule="auto"/>
        <w:rPr>
          <w:rFonts w:ascii="Times New Roman" w:eastAsia="Times New Roman" w:hAnsi="Times New Roman" w:cs="Times New Roman"/>
          <w:sz w:val="28"/>
          <w:szCs w:val="28"/>
        </w:rPr>
      </w:pPr>
    </w:p>
    <w:tbl>
      <w:tblPr>
        <w:tblStyle w:val="af7"/>
        <w:tblW w:w="8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153"/>
        <w:gridCol w:w="4768"/>
      </w:tblGrid>
      <w:tr w:rsidR="00EE6D45" w14:paraId="27B1600C" w14:textId="77777777">
        <w:tc>
          <w:tcPr>
            <w:tcW w:w="4153" w:type="dxa"/>
            <w:shd w:val="clear" w:color="auto" w:fill="auto"/>
            <w:tcMar>
              <w:top w:w="100" w:type="dxa"/>
              <w:left w:w="100" w:type="dxa"/>
              <w:bottom w:w="100" w:type="dxa"/>
              <w:right w:w="100" w:type="dxa"/>
            </w:tcMar>
          </w:tcPr>
          <w:p w14:paraId="0000008B" w14:textId="77777777" w:rsidR="00EE6D45" w:rsidRDefault="00F73D6C">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Programma:</w:t>
            </w:r>
            <w:r>
              <w:rPr>
                <w:rFonts w:ascii="Times New Roman" w:eastAsia="Times New Roman" w:hAnsi="Times New Roman" w:cs="Times New Roman"/>
                <w:sz w:val="28"/>
                <w:szCs w:val="28"/>
              </w:rPr>
              <w:t xml:space="preserve"> </w:t>
            </w:r>
          </w:p>
          <w:p w14:paraId="0000008C" w14:textId="77777777" w:rsidR="00EE6D45" w:rsidRDefault="00F73D6C">
            <w:pPr>
              <w:numPr>
                <w:ilvl w:val="0"/>
                <w:numId w:val="9"/>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notikumu koncepciju izstrāde; </w:t>
            </w:r>
          </w:p>
          <w:p w14:paraId="0000008D" w14:textId="77777777" w:rsidR="00EE6D45" w:rsidRDefault="00F73D6C">
            <w:pPr>
              <w:numPr>
                <w:ilvl w:val="0"/>
                <w:numId w:val="9"/>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pirmais atvērtais konkurss;</w:t>
            </w:r>
          </w:p>
          <w:p w14:paraId="0000008E" w14:textId="77777777" w:rsidR="00EE6D45" w:rsidRDefault="00F73D6C">
            <w:pPr>
              <w:numPr>
                <w:ilvl w:val="0"/>
                <w:numId w:val="9"/>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nodomu protokoli ar partnerorganizācijām; </w:t>
            </w:r>
          </w:p>
          <w:p w14:paraId="0000008F" w14:textId="77777777" w:rsidR="00EE6D45" w:rsidRDefault="00F73D6C">
            <w:pPr>
              <w:numPr>
                <w:ilvl w:val="0"/>
                <w:numId w:val="9"/>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kapacitātes stiprināšanas programma;</w:t>
            </w:r>
          </w:p>
          <w:p w14:paraId="00000090" w14:textId="77777777" w:rsidR="00EE6D45" w:rsidRDefault="00F73D6C">
            <w:pPr>
              <w:numPr>
                <w:ilvl w:val="0"/>
                <w:numId w:val="9"/>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jauniešu, kopienu, brīvprātīgo programmu uzsākšana;</w:t>
            </w:r>
          </w:p>
          <w:p w14:paraId="00000091" w14:textId="77777777" w:rsidR="00EE6D45" w:rsidRDefault="00F73D6C">
            <w:pPr>
              <w:numPr>
                <w:ilvl w:val="0"/>
                <w:numId w:val="9"/>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sabiedrības iesaistes notikumi.</w:t>
            </w:r>
          </w:p>
        </w:tc>
        <w:tc>
          <w:tcPr>
            <w:tcW w:w="4768" w:type="dxa"/>
            <w:shd w:val="clear" w:color="auto" w:fill="auto"/>
            <w:tcMar>
              <w:top w:w="100" w:type="dxa"/>
              <w:left w:w="100" w:type="dxa"/>
              <w:bottom w:w="100" w:type="dxa"/>
              <w:right w:w="100" w:type="dxa"/>
            </w:tcMar>
          </w:tcPr>
          <w:p w14:paraId="00000092" w14:textId="77777777" w:rsidR="00EE6D45" w:rsidRDefault="00F73D6C">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Komunikācija:</w:t>
            </w:r>
            <w:r>
              <w:rPr>
                <w:rFonts w:ascii="Times New Roman" w:eastAsia="Times New Roman" w:hAnsi="Times New Roman" w:cs="Times New Roman"/>
                <w:sz w:val="28"/>
                <w:szCs w:val="28"/>
              </w:rPr>
              <w:t xml:space="preserve"> </w:t>
            </w:r>
          </w:p>
          <w:p w14:paraId="00000093" w14:textId="77777777" w:rsidR="00EE6D45" w:rsidRDefault="00F73D6C">
            <w:pPr>
              <w:numPr>
                <w:ilvl w:val="0"/>
                <w:numId w:val="18"/>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ikdienas komunikācijas process; </w:t>
            </w:r>
          </w:p>
          <w:p w14:paraId="00000094" w14:textId="77777777" w:rsidR="00EE6D45" w:rsidRDefault="00F73D6C">
            <w:pPr>
              <w:numPr>
                <w:ilvl w:val="0"/>
                <w:numId w:val="18"/>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satura komunikācija, kampaņas;</w:t>
            </w:r>
          </w:p>
          <w:p w14:paraId="00000095" w14:textId="77777777" w:rsidR="00EE6D45" w:rsidRDefault="00F73D6C">
            <w:pPr>
              <w:numPr>
                <w:ilvl w:val="0"/>
                <w:numId w:val="18"/>
              </w:numPr>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mājas lapas</w:t>
            </w:r>
            <w:proofErr w:type="gramEnd"/>
            <w:r>
              <w:rPr>
                <w:rFonts w:ascii="Times New Roman" w:eastAsia="Times New Roman" w:hAnsi="Times New Roman" w:cs="Times New Roman"/>
                <w:sz w:val="28"/>
                <w:szCs w:val="28"/>
              </w:rPr>
              <w:t xml:space="preserve"> izveide;</w:t>
            </w:r>
          </w:p>
          <w:p w14:paraId="00000096" w14:textId="77777777" w:rsidR="00EE6D45" w:rsidRDefault="00F73D6C">
            <w:pPr>
              <w:numPr>
                <w:ilvl w:val="0"/>
                <w:numId w:val="18"/>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vēstnešu programmas uzsākšana.</w:t>
            </w:r>
          </w:p>
          <w:p w14:paraId="00000097" w14:textId="77777777" w:rsidR="00EE6D45" w:rsidRDefault="00EE6D45">
            <w:pPr>
              <w:jc w:val="both"/>
              <w:rPr>
                <w:rFonts w:ascii="Times New Roman" w:eastAsia="Times New Roman" w:hAnsi="Times New Roman" w:cs="Times New Roman"/>
                <w:sz w:val="28"/>
                <w:szCs w:val="28"/>
              </w:rPr>
            </w:pPr>
          </w:p>
          <w:p w14:paraId="00000098" w14:textId="77777777" w:rsidR="00EE6D45" w:rsidRDefault="00F73D6C">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Monitorings:</w:t>
            </w:r>
            <w:r>
              <w:rPr>
                <w:rFonts w:ascii="Times New Roman" w:eastAsia="Times New Roman" w:hAnsi="Times New Roman" w:cs="Times New Roman"/>
                <w:sz w:val="28"/>
                <w:szCs w:val="28"/>
              </w:rPr>
              <w:t xml:space="preserve"> </w:t>
            </w:r>
          </w:p>
          <w:p w14:paraId="5BCE3BDA" w14:textId="3D49F063" w:rsidR="00C94A37" w:rsidRPr="00C94A37" w:rsidRDefault="002F0E49" w:rsidP="00F944E6">
            <w:pPr>
              <w:numPr>
                <w:ilvl w:val="0"/>
                <w:numId w:val="18"/>
              </w:numPr>
              <w:jc w:val="both"/>
              <w:rPr>
                <w:rFonts w:ascii="Times New Roman" w:eastAsia="Times New Roman" w:hAnsi="Times New Roman" w:cs="Times New Roman"/>
                <w:sz w:val="28"/>
                <w:szCs w:val="28"/>
              </w:rPr>
            </w:pPr>
            <w:sdt>
              <w:sdtPr>
                <w:tag w:val="goog_rdk_0"/>
                <w:id w:val="615260781"/>
              </w:sdtPr>
              <w:sdtEndPr/>
              <w:sdtContent/>
            </w:sdt>
            <w:sdt>
              <w:sdtPr>
                <w:tag w:val="goog_rdk_1"/>
                <w:id w:val="213857603"/>
              </w:sdtPr>
              <w:sdtEndPr/>
              <w:sdtContent/>
            </w:sdt>
            <w:sdt>
              <w:sdtPr>
                <w:tag w:val="goog_rdk_2"/>
                <w:id w:val="-1797140447"/>
              </w:sdtPr>
              <w:sdtEndPr/>
              <w:sdtContent/>
            </w:sdt>
            <w:r w:rsidR="00C94A37" w:rsidRPr="00C94A37">
              <w:rPr>
                <w:rFonts w:ascii="Times New Roman" w:eastAsia="Times New Roman" w:hAnsi="Times New Roman" w:cs="Times New Roman"/>
                <w:sz w:val="28"/>
                <w:szCs w:val="28"/>
              </w:rPr>
              <w:t>Bāzes pētījuma veikšana, kurā tiks norādītas sekojošas sasniedzamo rādītāju pozīcijas, tostarp:</w:t>
            </w:r>
          </w:p>
          <w:p w14:paraId="11DAF397" w14:textId="77777777" w:rsidR="00C94A37" w:rsidRPr="00C94A37" w:rsidRDefault="00C94A37" w:rsidP="00C94A37">
            <w:pPr>
              <w:ind w:left="720"/>
              <w:jc w:val="both"/>
              <w:rPr>
                <w:rFonts w:ascii="Times New Roman" w:eastAsia="Times New Roman" w:hAnsi="Times New Roman" w:cs="Times New Roman"/>
                <w:sz w:val="28"/>
                <w:szCs w:val="28"/>
              </w:rPr>
            </w:pPr>
            <w:r w:rsidRPr="00C94A37">
              <w:rPr>
                <w:rFonts w:ascii="Times New Roman" w:eastAsia="Times New Roman" w:hAnsi="Times New Roman" w:cs="Times New Roman"/>
                <w:sz w:val="28"/>
                <w:szCs w:val="28"/>
              </w:rPr>
              <w:t>•</w:t>
            </w:r>
            <w:r w:rsidRPr="00C94A37">
              <w:rPr>
                <w:rFonts w:ascii="Times New Roman" w:eastAsia="Times New Roman" w:hAnsi="Times New Roman" w:cs="Times New Roman"/>
                <w:sz w:val="28"/>
                <w:szCs w:val="28"/>
              </w:rPr>
              <w:tab/>
              <w:t>vietējā un ārvalstu tūrisma rādītāji, piemēram, vietējo un ārvalstu tūristu pavadītās naktis viesnīcās un citās tūristu mītnēs, vietējo un ārvalstu tūristu uzturēšanās ilgums</w:t>
            </w:r>
            <w:proofErr w:type="gramStart"/>
            <w:r w:rsidRPr="00C94A37">
              <w:rPr>
                <w:rFonts w:ascii="Times New Roman" w:eastAsia="Times New Roman" w:hAnsi="Times New Roman" w:cs="Times New Roman"/>
                <w:sz w:val="28"/>
                <w:szCs w:val="28"/>
              </w:rPr>
              <w:t xml:space="preserve">  </w:t>
            </w:r>
            <w:proofErr w:type="gramEnd"/>
            <w:r w:rsidRPr="00C94A37">
              <w:rPr>
                <w:rFonts w:ascii="Times New Roman" w:eastAsia="Times New Roman" w:hAnsi="Times New Roman" w:cs="Times New Roman"/>
                <w:sz w:val="28"/>
                <w:szCs w:val="28"/>
              </w:rPr>
              <w:t>naktsmītnēs, tēriņi, apmeklētie pasākumi,  populārākie tūrisma apskates objekti u.c.</w:t>
            </w:r>
          </w:p>
          <w:p w14:paraId="17BF8FB8" w14:textId="77777777" w:rsidR="00C94A37" w:rsidRPr="00C94A37" w:rsidRDefault="00C94A37" w:rsidP="00C94A37">
            <w:pPr>
              <w:ind w:left="720"/>
              <w:jc w:val="both"/>
              <w:rPr>
                <w:rFonts w:ascii="Times New Roman" w:eastAsia="Times New Roman" w:hAnsi="Times New Roman" w:cs="Times New Roman"/>
                <w:sz w:val="28"/>
                <w:szCs w:val="28"/>
              </w:rPr>
            </w:pPr>
            <w:r w:rsidRPr="00C94A37">
              <w:rPr>
                <w:rFonts w:ascii="Times New Roman" w:eastAsia="Times New Roman" w:hAnsi="Times New Roman" w:cs="Times New Roman"/>
                <w:sz w:val="28"/>
                <w:szCs w:val="28"/>
              </w:rPr>
              <w:t>•</w:t>
            </w:r>
            <w:r w:rsidRPr="00C94A37">
              <w:rPr>
                <w:rFonts w:ascii="Times New Roman" w:eastAsia="Times New Roman" w:hAnsi="Times New Roman" w:cs="Times New Roman"/>
                <w:sz w:val="28"/>
                <w:szCs w:val="28"/>
              </w:rPr>
              <w:tab/>
              <w:t xml:space="preserve">Kultūras un radošo industriju izaugsme, piemēram, radošo industriju skaita </w:t>
            </w:r>
            <w:r w:rsidRPr="00C94A37">
              <w:rPr>
                <w:rFonts w:ascii="Times New Roman" w:eastAsia="Times New Roman" w:hAnsi="Times New Roman" w:cs="Times New Roman"/>
                <w:sz w:val="28"/>
                <w:szCs w:val="28"/>
              </w:rPr>
              <w:lastRenderedPageBreak/>
              <w:t>pieaugums, radošos industriju uzņēmumu apgrozījuma pieaugums, jaunradītie pakalpojumi, darbinieku palielinājums, piesaistīto ārvalstu speciālistu skaits u.c.</w:t>
            </w:r>
          </w:p>
          <w:p w14:paraId="0000009B" w14:textId="0F4D25AA" w:rsidR="00EE6D45" w:rsidRPr="00CD524C" w:rsidRDefault="00C94A37" w:rsidP="00F944E6">
            <w:pPr>
              <w:ind w:left="720"/>
              <w:jc w:val="both"/>
              <w:rPr>
                <w:rFonts w:ascii="Times New Roman" w:eastAsia="Times New Roman" w:hAnsi="Times New Roman" w:cs="Times New Roman"/>
                <w:sz w:val="28"/>
                <w:szCs w:val="28"/>
              </w:rPr>
            </w:pPr>
            <w:r w:rsidRPr="00C94A37">
              <w:rPr>
                <w:rFonts w:ascii="Times New Roman" w:eastAsia="Times New Roman" w:hAnsi="Times New Roman" w:cs="Times New Roman"/>
                <w:sz w:val="28"/>
                <w:szCs w:val="28"/>
              </w:rPr>
              <w:t>•</w:t>
            </w:r>
            <w:r w:rsidRPr="00C94A37">
              <w:rPr>
                <w:rFonts w:ascii="Times New Roman" w:eastAsia="Times New Roman" w:hAnsi="Times New Roman" w:cs="Times New Roman"/>
                <w:sz w:val="28"/>
                <w:szCs w:val="28"/>
              </w:rPr>
              <w:tab/>
              <w:t xml:space="preserve">Sabiedrības iesaistes procesi, piemēram, iedzīvotāju </w:t>
            </w:r>
            <w:proofErr w:type="spellStart"/>
            <w:r w:rsidRPr="00C94A37">
              <w:rPr>
                <w:rFonts w:ascii="Times New Roman" w:eastAsia="Times New Roman" w:hAnsi="Times New Roman" w:cs="Times New Roman"/>
                <w:sz w:val="28"/>
                <w:szCs w:val="28"/>
              </w:rPr>
              <w:t>līdziesaiste</w:t>
            </w:r>
            <w:proofErr w:type="spellEnd"/>
            <w:r w:rsidRPr="00C94A37">
              <w:rPr>
                <w:rFonts w:ascii="Times New Roman" w:eastAsia="Times New Roman" w:hAnsi="Times New Roman" w:cs="Times New Roman"/>
                <w:sz w:val="28"/>
                <w:szCs w:val="28"/>
              </w:rPr>
              <w:t xml:space="preserve"> dažādu pasākumu </w:t>
            </w:r>
            <w:proofErr w:type="spellStart"/>
            <w:r w:rsidRPr="00C94A37">
              <w:rPr>
                <w:rFonts w:ascii="Times New Roman" w:eastAsia="Times New Roman" w:hAnsi="Times New Roman" w:cs="Times New Roman"/>
                <w:sz w:val="28"/>
                <w:szCs w:val="28"/>
              </w:rPr>
              <w:t>līdzveidošanā</w:t>
            </w:r>
            <w:proofErr w:type="spellEnd"/>
            <w:r w:rsidRPr="00C94A37">
              <w:rPr>
                <w:rFonts w:ascii="Times New Roman" w:eastAsia="Times New Roman" w:hAnsi="Times New Roman" w:cs="Times New Roman"/>
                <w:sz w:val="28"/>
                <w:szCs w:val="28"/>
              </w:rPr>
              <w:t>, organizēšanā, jaunradīti pakalpojumi, NVO sektorā piesaistītā ārējā finansējuma apjoms u.c.</w:t>
            </w:r>
            <w:r w:rsidR="00CD524C">
              <w:rPr>
                <w:rFonts w:ascii="Times New Roman" w:eastAsia="Times New Roman" w:hAnsi="Times New Roman" w:cs="Times New Roman"/>
                <w:sz w:val="28"/>
                <w:szCs w:val="28"/>
              </w:rPr>
              <w:t xml:space="preserve"> </w:t>
            </w:r>
          </w:p>
        </w:tc>
      </w:tr>
    </w:tbl>
    <w:p w14:paraId="0000009C" w14:textId="77777777" w:rsidR="00EE6D45" w:rsidRDefault="00EE6D45">
      <w:pPr>
        <w:spacing w:after="0" w:line="240" w:lineRule="auto"/>
        <w:rPr>
          <w:rFonts w:ascii="Times New Roman" w:eastAsia="Times New Roman" w:hAnsi="Times New Roman" w:cs="Times New Roman"/>
          <w:sz w:val="28"/>
          <w:szCs w:val="28"/>
        </w:rPr>
      </w:pPr>
    </w:p>
    <w:p w14:paraId="0000009D" w14:textId="77777777" w:rsidR="00EE6D45" w:rsidRDefault="00F73D6C">
      <w:pPr>
        <w:pStyle w:val="Virsraksts3"/>
        <w:spacing w:line="240" w:lineRule="auto"/>
        <w:rPr>
          <w:rFonts w:ascii="Times New Roman" w:eastAsia="Times New Roman" w:hAnsi="Times New Roman" w:cs="Times New Roman"/>
          <w:i w:val="0"/>
          <w:sz w:val="28"/>
          <w:szCs w:val="28"/>
        </w:rPr>
      </w:pPr>
      <w:bookmarkStart w:id="7" w:name="_heading=h.17dp8vu" w:colFirst="0" w:colLast="0"/>
      <w:bookmarkEnd w:id="7"/>
      <w:r>
        <w:rPr>
          <w:rFonts w:ascii="Times New Roman" w:eastAsia="Times New Roman" w:hAnsi="Times New Roman" w:cs="Times New Roman"/>
          <w:i w:val="0"/>
          <w:sz w:val="28"/>
          <w:szCs w:val="28"/>
        </w:rPr>
        <w:t>2025.gads</w:t>
      </w:r>
    </w:p>
    <w:p w14:paraId="0000009E" w14:textId="77777777" w:rsidR="00EE6D45" w:rsidRDefault="00EE6D45">
      <w:pPr>
        <w:spacing w:after="0" w:line="240" w:lineRule="auto"/>
        <w:rPr>
          <w:rFonts w:ascii="Times New Roman" w:eastAsia="Times New Roman" w:hAnsi="Times New Roman" w:cs="Times New Roman"/>
          <w:sz w:val="28"/>
          <w:szCs w:val="28"/>
        </w:rPr>
      </w:pPr>
    </w:p>
    <w:tbl>
      <w:tblPr>
        <w:tblStyle w:val="af8"/>
        <w:tblW w:w="89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53"/>
        <w:gridCol w:w="4768"/>
      </w:tblGrid>
      <w:tr w:rsidR="00EE6D45" w14:paraId="5ABE71E4" w14:textId="77777777" w:rsidTr="00F944E6">
        <w:tc>
          <w:tcPr>
            <w:tcW w:w="4153" w:type="dxa"/>
            <w:shd w:val="clear" w:color="auto" w:fill="auto"/>
            <w:tcMar>
              <w:top w:w="100" w:type="dxa"/>
              <w:left w:w="100" w:type="dxa"/>
              <w:bottom w:w="100" w:type="dxa"/>
              <w:right w:w="100" w:type="dxa"/>
            </w:tcMar>
          </w:tcPr>
          <w:p w14:paraId="0000009F" w14:textId="77777777" w:rsidR="00EE6D45" w:rsidRDefault="00F73D6C">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Programma:</w:t>
            </w:r>
            <w:r>
              <w:rPr>
                <w:rFonts w:ascii="Times New Roman" w:eastAsia="Times New Roman" w:hAnsi="Times New Roman" w:cs="Times New Roman"/>
                <w:sz w:val="28"/>
                <w:szCs w:val="28"/>
              </w:rPr>
              <w:t xml:space="preserve"> </w:t>
            </w:r>
          </w:p>
          <w:p w14:paraId="000000A0" w14:textId="77777777" w:rsidR="00EE6D45" w:rsidRDefault="00F73D6C">
            <w:pPr>
              <w:numPr>
                <w:ilvl w:val="0"/>
                <w:numId w:val="15"/>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notikumu koncepciju izstrāde, darbs pie satura, līgumsaistību noslēgšana;</w:t>
            </w:r>
          </w:p>
          <w:p w14:paraId="000000A1" w14:textId="77777777" w:rsidR="00EE6D45" w:rsidRDefault="00F73D6C">
            <w:pPr>
              <w:numPr>
                <w:ilvl w:val="0"/>
                <w:numId w:val="15"/>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atsevišķu aktivitāšu īstenošana;</w:t>
            </w:r>
          </w:p>
          <w:p w14:paraId="000000A2" w14:textId="77777777" w:rsidR="00EE6D45" w:rsidRPr="00F944E6" w:rsidRDefault="00F73D6C">
            <w:pPr>
              <w:numPr>
                <w:ilvl w:val="0"/>
                <w:numId w:val="15"/>
              </w:numPr>
              <w:jc w:val="both"/>
              <w:rPr>
                <w:rFonts w:ascii="Times New Roman" w:eastAsia="Times New Roman" w:hAnsi="Times New Roman" w:cs="Times New Roman"/>
                <w:sz w:val="28"/>
                <w:szCs w:val="28"/>
              </w:rPr>
            </w:pPr>
            <w:r w:rsidRPr="00F944E6">
              <w:rPr>
                <w:rFonts w:ascii="Times New Roman" w:eastAsia="Times New Roman" w:hAnsi="Times New Roman" w:cs="Times New Roman"/>
                <w:sz w:val="28"/>
                <w:szCs w:val="28"/>
              </w:rPr>
              <w:t>tehnisko aspektu un kapacitāšu apzināšana, starptautiskās un iekšzemes transporta savienojamības plānošana;</w:t>
            </w:r>
          </w:p>
          <w:p w14:paraId="000000A3" w14:textId="77777777" w:rsidR="00EE6D45" w:rsidRPr="00F944E6" w:rsidRDefault="00F73D6C">
            <w:pPr>
              <w:numPr>
                <w:ilvl w:val="0"/>
                <w:numId w:val="15"/>
              </w:numPr>
              <w:jc w:val="both"/>
              <w:rPr>
                <w:rFonts w:ascii="Times New Roman" w:eastAsia="Times New Roman" w:hAnsi="Times New Roman" w:cs="Times New Roman"/>
                <w:sz w:val="28"/>
                <w:szCs w:val="28"/>
              </w:rPr>
            </w:pPr>
            <w:r w:rsidRPr="00F944E6">
              <w:rPr>
                <w:rFonts w:ascii="Times New Roman" w:eastAsia="Times New Roman" w:hAnsi="Times New Roman" w:cs="Times New Roman"/>
                <w:sz w:val="28"/>
                <w:szCs w:val="28"/>
              </w:rPr>
              <w:t>projektu laika plāna sastādīšana, līdzsvarojot pieejamās kapacitātes; papildus risinājumu izstrāde pēc nepieciešamības;</w:t>
            </w:r>
          </w:p>
          <w:p w14:paraId="000000A4" w14:textId="77777777" w:rsidR="00EE6D45" w:rsidRDefault="00F73D6C">
            <w:pPr>
              <w:numPr>
                <w:ilvl w:val="0"/>
                <w:numId w:val="15"/>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atvērtie konkursi;</w:t>
            </w:r>
          </w:p>
          <w:p w14:paraId="000000A5" w14:textId="77777777" w:rsidR="00EE6D45" w:rsidRDefault="00F73D6C">
            <w:pPr>
              <w:numPr>
                <w:ilvl w:val="0"/>
                <w:numId w:val="15"/>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kapacitātes stiprināšanas aktivitātes;</w:t>
            </w:r>
          </w:p>
          <w:p w14:paraId="000000A6" w14:textId="77777777" w:rsidR="00EE6D45" w:rsidRDefault="00F73D6C">
            <w:pPr>
              <w:numPr>
                <w:ilvl w:val="0"/>
                <w:numId w:val="15"/>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jauniešu, brīvprātīgo programmas;</w:t>
            </w:r>
          </w:p>
          <w:p w14:paraId="000000A7" w14:textId="77777777" w:rsidR="00EE6D45" w:rsidRDefault="00F73D6C">
            <w:pPr>
              <w:numPr>
                <w:ilvl w:val="0"/>
                <w:numId w:val="15"/>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apkaimju kopienu aktivitātes;</w:t>
            </w:r>
          </w:p>
          <w:p w14:paraId="000000A8" w14:textId="77777777" w:rsidR="00EE6D45" w:rsidRDefault="00F73D6C">
            <w:pPr>
              <w:numPr>
                <w:ilvl w:val="0"/>
                <w:numId w:val="15"/>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stiprināts vietējo līderu tīkls.</w:t>
            </w:r>
          </w:p>
        </w:tc>
        <w:tc>
          <w:tcPr>
            <w:tcW w:w="4768" w:type="dxa"/>
            <w:shd w:val="clear" w:color="auto" w:fill="auto"/>
            <w:tcMar>
              <w:top w:w="100" w:type="dxa"/>
              <w:left w:w="100" w:type="dxa"/>
              <w:bottom w:w="100" w:type="dxa"/>
              <w:right w:w="100" w:type="dxa"/>
            </w:tcMar>
          </w:tcPr>
          <w:p w14:paraId="000000A9" w14:textId="77777777" w:rsidR="00EE6D45" w:rsidRDefault="00F73D6C">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Komunikācija:</w:t>
            </w:r>
            <w:r>
              <w:rPr>
                <w:rFonts w:ascii="Times New Roman" w:eastAsia="Times New Roman" w:hAnsi="Times New Roman" w:cs="Times New Roman"/>
                <w:sz w:val="28"/>
                <w:szCs w:val="28"/>
              </w:rPr>
              <w:t xml:space="preserve"> </w:t>
            </w:r>
          </w:p>
          <w:p w14:paraId="000000AA" w14:textId="77777777" w:rsidR="00EE6D45" w:rsidRDefault="00F73D6C">
            <w:pPr>
              <w:numPr>
                <w:ilvl w:val="0"/>
                <w:numId w:val="16"/>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ikdienas komunikācijas procesa nodrošināšana - reģionāli, nacionāli, starptautiski;</w:t>
            </w:r>
          </w:p>
          <w:p w14:paraId="000000AB" w14:textId="77777777" w:rsidR="00EE6D45" w:rsidRDefault="00F73D6C">
            <w:pPr>
              <w:numPr>
                <w:ilvl w:val="0"/>
                <w:numId w:val="16"/>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mediju sadarbības projekti;</w:t>
            </w:r>
          </w:p>
          <w:p w14:paraId="000000AC" w14:textId="77777777" w:rsidR="00EE6D45" w:rsidRDefault="00F73D6C">
            <w:pPr>
              <w:numPr>
                <w:ilvl w:val="0"/>
                <w:numId w:val="16"/>
              </w:numPr>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prezentmateriālu</w:t>
            </w:r>
            <w:proofErr w:type="spellEnd"/>
            <w:r>
              <w:rPr>
                <w:rFonts w:ascii="Times New Roman" w:eastAsia="Times New Roman" w:hAnsi="Times New Roman" w:cs="Times New Roman"/>
                <w:sz w:val="28"/>
                <w:szCs w:val="28"/>
              </w:rPr>
              <w:t xml:space="preserve"> tirdzniecība; </w:t>
            </w:r>
          </w:p>
          <w:p w14:paraId="000000AD" w14:textId="77777777" w:rsidR="00EE6D45" w:rsidRDefault="00F73D6C">
            <w:pPr>
              <w:numPr>
                <w:ilvl w:val="0"/>
                <w:numId w:val="16"/>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satura komunikācija;</w:t>
            </w:r>
          </w:p>
          <w:p w14:paraId="000000AE" w14:textId="77777777" w:rsidR="00EE6D45" w:rsidRDefault="00F73D6C">
            <w:pPr>
              <w:numPr>
                <w:ilvl w:val="0"/>
                <w:numId w:val="16"/>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vēstnešu programma;</w:t>
            </w:r>
          </w:p>
          <w:p w14:paraId="000000AF" w14:textId="77777777" w:rsidR="00EE6D45" w:rsidRDefault="00F73D6C">
            <w:pPr>
              <w:numPr>
                <w:ilvl w:val="0"/>
                <w:numId w:val="16"/>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sponsoru piesaiste.</w:t>
            </w:r>
          </w:p>
          <w:p w14:paraId="000000B0" w14:textId="77777777" w:rsidR="00EE6D45" w:rsidRDefault="00EE6D45">
            <w:pPr>
              <w:ind w:left="720"/>
              <w:jc w:val="both"/>
              <w:rPr>
                <w:rFonts w:ascii="Times New Roman" w:eastAsia="Times New Roman" w:hAnsi="Times New Roman" w:cs="Times New Roman"/>
                <w:sz w:val="28"/>
                <w:szCs w:val="28"/>
              </w:rPr>
            </w:pPr>
          </w:p>
          <w:p w14:paraId="000000B1" w14:textId="77777777" w:rsidR="00EE6D45" w:rsidRDefault="00F73D6C">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Monitorings:</w:t>
            </w:r>
            <w:r>
              <w:rPr>
                <w:rFonts w:ascii="Times New Roman" w:eastAsia="Times New Roman" w:hAnsi="Times New Roman" w:cs="Times New Roman"/>
                <w:sz w:val="28"/>
                <w:szCs w:val="28"/>
              </w:rPr>
              <w:t xml:space="preserve"> </w:t>
            </w:r>
          </w:p>
          <w:p w14:paraId="000000B2" w14:textId="3BC6A59D" w:rsidR="00EE6D45" w:rsidRDefault="00F73D6C">
            <w:pPr>
              <w:numPr>
                <w:ilvl w:val="0"/>
                <w:numId w:val="11"/>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Bāzes pētījuma publicēšana</w:t>
            </w:r>
            <w:r w:rsidR="00F72F5C">
              <w:rPr>
                <w:rFonts w:ascii="Times New Roman" w:eastAsia="Times New Roman" w:hAnsi="Times New Roman" w:cs="Times New Roman"/>
                <w:sz w:val="28"/>
                <w:szCs w:val="28"/>
              </w:rPr>
              <w:t xml:space="preserve"> līd</w:t>
            </w:r>
            <w:r w:rsidR="00DB611C">
              <w:rPr>
                <w:rFonts w:ascii="Times New Roman" w:eastAsia="Times New Roman" w:hAnsi="Times New Roman" w:cs="Times New Roman"/>
                <w:sz w:val="28"/>
                <w:szCs w:val="28"/>
              </w:rPr>
              <w:t xml:space="preserve">z </w:t>
            </w:r>
            <w:proofErr w:type="gramStart"/>
            <w:r w:rsidR="00DB611C">
              <w:rPr>
                <w:rFonts w:ascii="Times New Roman" w:eastAsia="Times New Roman" w:hAnsi="Times New Roman" w:cs="Times New Roman"/>
                <w:sz w:val="28"/>
                <w:szCs w:val="28"/>
              </w:rPr>
              <w:t>2025.gada</w:t>
            </w:r>
            <w:proofErr w:type="gramEnd"/>
            <w:r w:rsidR="00DB611C">
              <w:rPr>
                <w:rFonts w:ascii="Times New Roman" w:eastAsia="Times New Roman" w:hAnsi="Times New Roman" w:cs="Times New Roman"/>
                <w:sz w:val="28"/>
                <w:szCs w:val="28"/>
              </w:rPr>
              <w:t xml:space="preserve"> 1.jūlijam</w:t>
            </w:r>
            <w:r>
              <w:rPr>
                <w:rFonts w:ascii="Times New Roman" w:eastAsia="Times New Roman" w:hAnsi="Times New Roman" w:cs="Times New Roman"/>
                <w:sz w:val="28"/>
                <w:szCs w:val="28"/>
              </w:rPr>
              <w:t>;</w:t>
            </w:r>
          </w:p>
          <w:p w14:paraId="000000B3" w14:textId="77777777" w:rsidR="00EE6D45" w:rsidRDefault="00F73D6C">
            <w:pPr>
              <w:numPr>
                <w:ilvl w:val="0"/>
                <w:numId w:val="11"/>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procesa monitorings.</w:t>
            </w:r>
          </w:p>
        </w:tc>
      </w:tr>
    </w:tbl>
    <w:p w14:paraId="000000B4" w14:textId="77777777" w:rsidR="00EE6D45" w:rsidRDefault="00EE6D45">
      <w:pPr>
        <w:spacing w:after="0" w:line="240" w:lineRule="auto"/>
        <w:rPr>
          <w:rFonts w:ascii="Times New Roman" w:eastAsia="Times New Roman" w:hAnsi="Times New Roman" w:cs="Times New Roman"/>
          <w:sz w:val="28"/>
          <w:szCs w:val="28"/>
        </w:rPr>
      </w:pPr>
    </w:p>
    <w:p w14:paraId="000000B5" w14:textId="77777777" w:rsidR="00EE6D45" w:rsidRDefault="00F73D6C">
      <w:pPr>
        <w:pStyle w:val="Virsraksts3"/>
        <w:spacing w:line="240" w:lineRule="auto"/>
        <w:rPr>
          <w:rFonts w:ascii="Times New Roman" w:eastAsia="Times New Roman" w:hAnsi="Times New Roman" w:cs="Times New Roman"/>
          <w:i w:val="0"/>
          <w:sz w:val="28"/>
          <w:szCs w:val="28"/>
        </w:rPr>
      </w:pPr>
      <w:bookmarkStart w:id="8" w:name="_heading=h.3rdcrjn" w:colFirst="0" w:colLast="0"/>
      <w:bookmarkEnd w:id="8"/>
      <w:r>
        <w:rPr>
          <w:rFonts w:ascii="Times New Roman" w:eastAsia="Times New Roman" w:hAnsi="Times New Roman" w:cs="Times New Roman"/>
          <w:i w:val="0"/>
          <w:sz w:val="28"/>
          <w:szCs w:val="28"/>
        </w:rPr>
        <w:t>2026.gads</w:t>
      </w:r>
    </w:p>
    <w:p w14:paraId="000000B6" w14:textId="77777777" w:rsidR="00EE6D45" w:rsidRDefault="00EE6D45">
      <w:pPr>
        <w:spacing w:after="0" w:line="240" w:lineRule="auto"/>
      </w:pPr>
    </w:p>
    <w:tbl>
      <w:tblPr>
        <w:tblStyle w:val="af9"/>
        <w:tblW w:w="89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53"/>
        <w:gridCol w:w="4768"/>
      </w:tblGrid>
      <w:tr w:rsidR="00EE6D45" w14:paraId="5724273F" w14:textId="77777777" w:rsidTr="002F0E49">
        <w:tc>
          <w:tcPr>
            <w:tcW w:w="4153" w:type="dxa"/>
            <w:shd w:val="clear" w:color="auto" w:fill="auto"/>
            <w:tcMar>
              <w:top w:w="100" w:type="dxa"/>
              <w:left w:w="100" w:type="dxa"/>
              <w:bottom w:w="100" w:type="dxa"/>
              <w:right w:w="100" w:type="dxa"/>
            </w:tcMar>
          </w:tcPr>
          <w:p w14:paraId="000000B7" w14:textId="77777777" w:rsidR="00EE6D45" w:rsidRDefault="00F73D6C">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Programma:</w:t>
            </w:r>
            <w:r>
              <w:rPr>
                <w:rFonts w:ascii="Times New Roman" w:eastAsia="Times New Roman" w:hAnsi="Times New Roman" w:cs="Times New Roman"/>
                <w:sz w:val="28"/>
                <w:szCs w:val="28"/>
              </w:rPr>
              <w:t xml:space="preserve"> </w:t>
            </w:r>
          </w:p>
          <w:p w14:paraId="000000B8" w14:textId="77777777" w:rsidR="00EE6D45" w:rsidRDefault="00F73D6C">
            <w:pPr>
              <w:numPr>
                <w:ilvl w:val="0"/>
                <w:numId w:val="4"/>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projektu satura izstrāde, producēšana, projektu vadība;</w:t>
            </w:r>
          </w:p>
          <w:p w14:paraId="000000B9" w14:textId="77777777" w:rsidR="00EE6D45" w:rsidRDefault="00F73D6C">
            <w:pPr>
              <w:numPr>
                <w:ilvl w:val="0"/>
                <w:numId w:val="4"/>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jaundarbu veidošana, rakstīšana, nodošana;</w:t>
            </w:r>
          </w:p>
          <w:p w14:paraId="000000BA" w14:textId="77777777" w:rsidR="00EE6D45" w:rsidRDefault="00F73D6C">
            <w:pPr>
              <w:numPr>
                <w:ilvl w:val="0"/>
                <w:numId w:val="4"/>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rezidenču īstenošana, atsevišķiem projektiem - norises, projektu īstenošana;</w:t>
            </w:r>
          </w:p>
          <w:p w14:paraId="000000BB" w14:textId="77777777" w:rsidR="00EE6D45" w:rsidRDefault="00F73D6C">
            <w:pPr>
              <w:numPr>
                <w:ilvl w:val="0"/>
                <w:numId w:val="4"/>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iepirkumi, konkursi, tehniskā sagatavošana;</w:t>
            </w:r>
          </w:p>
          <w:p w14:paraId="000000BC" w14:textId="77777777" w:rsidR="00EE6D45" w:rsidRDefault="00F73D6C">
            <w:pPr>
              <w:numPr>
                <w:ilvl w:val="0"/>
                <w:numId w:val="4"/>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atvērtie konkursi atsevišķiem projektiem; </w:t>
            </w:r>
          </w:p>
          <w:p w14:paraId="000000BD" w14:textId="77777777" w:rsidR="00EE6D45" w:rsidRDefault="00F73D6C">
            <w:pPr>
              <w:numPr>
                <w:ilvl w:val="0"/>
                <w:numId w:val="4"/>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jauniešu programma, </w:t>
            </w:r>
            <w:proofErr w:type="gramStart"/>
            <w:r>
              <w:rPr>
                <w:rFonts w:ascii="Times New Roman" w:eastAsia="Times New Roman" w:hAnsi="Times New Roman" w:cs="Times New Roman"/>
                <w:sz w:val="28"/>
                <w:szCs w:val="28"/>
              </w:rPr>
              <w:t>brīvprātīgo tīkla</w:t>
            </w:r>
            <w:proofErr w:type="gramEnd"/>
            <w:r>
              <w:rPr>
                <w:rFonts w:ascii="Times New Roman" w:eastAsia="Times New Roman" w:hAnsi="Times New Roman" w:cs="Times New Roman"/>
                <w:sz w:val="28"/>
                <w:szCs w:val="28"/>
              </w:rPr>
              <w:t xml:space="preserve"> veidošana, uzsaukumi iesaistei;</w:t>
            </w:r>
          </w:p>
          <w:p w14:paraId="000000BE" w14:textId="77777777" w:rsidR="00EE6D45" w:rsidRDefault="00F73D6C">
            <w:pPr>
              <w:numPr>
                <w:ilvl w:val="0"/>
                <w:numId w:val="4"/>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atsevišķu pasākumu norise.</w:t>
            </w:r>
          </w:p>
        </w:tc>
        <w:tc>
          <w:tcPr>
            <w:tcW w:w="4768" w:type="dxa"/>
            <w:shd w:val="clear" w:color="auto" w:fill="auto"/>
            <w:tcMar>
              <w:top w:w="100" w:type="dxa"/>
              <w:left w:w="100" w:type="dxa"/>
              <w:bottom w:w="100" w:type="dxa"/>
              <w:right w:w="100" w:type="dxa"/>
            </w:tcMar>
          </w:tcPr>
          <w:p w14:paraId="000000BF" w14:textId="77777777" w:rsidR="00EE6D45" w:rsidRDefault="00F73D6C">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Komunikācija:</w:t>
            </w:r>
            <w:r>
              <w:rPr>
                <w:rFonts w:ascii="Times New Roman" w:eastAsia="Times New Roman" w:hAnsi="Times New Roman" w:cs="Times New Roman"/>
                <w:sz w:val="28"/>
                <w:szCs w:val="28"/>
              </w:rPr>
              <w:t xml:space="preserve"> </w:t>
            </w:r>
          </w:p>
          <w:p w14:paraId="000000C0" w14:textId="77777777" w:rsidR="00EE6D45" w:rsidRDefault="00F73D6C">
            <w:pPr>
              <w:numPr>
                <w:ilvl w:val="0"/>
                <w:numId w:val="10"/>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ikdienas komunikācijas procesa nodrošināšana - reģionāli, nacionāli, starptautiski;</w:t>
            </w:r>
          </w:p>
          <w:p w14:paraId="000000C1" w14:textId="77777777" w:rsidR="00EE6D45" w:rsidRDefault="00F73D6C">
            <w:pPr>
              <w:numPr>
                <w:ilvl w:val="0"/>
                <w:numId w:val="10"/>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satura komunikācija;</w:t>
            </w:r>
          </w:p>
          <w:p w14:paraId="000000C2" w14:textId="77777777" w:rsidR="00EE6D45" w:rsidRDefault="00F73D6C">
            <w:pPr>
              <w:numPr>
                <w:ilvl w:val="0"/>
                <w:numId w:val="10"/>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biļešu tirdzniecības kampaņas;</w:t>
            </w:r>
          </w:p>
          <w:p w14:paraId="000000C3" w14:textId="77777777" w:rsidR="00EE6D45" w:rsidRDefault="00F73D6C">
            <w:pPr>
              <w:numPr>
                <w:ilvl w:val="0"/>
                <w:numId w:val="10"/>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digitālā komunikācija, reģionālas, nacionālās, starptautiskas kampaņas - integrētās kampaņas, mediju projektu realizācija; </w:t>
            </w:r>
          </w:p>
          <w:p w14:paraId="000000C4" w14:textId="77777777" w:rsidR="00EE6D45" w:rsidRDefault="00F73D6C">
            <w:pPr>
              <w:numPr>
                <w:ilvl w:val="0"/>
                <w:numId w:val="10"/>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pārstāvniecība publiskajos pasākumos, dažādu mārketinga materiālu izveide, </w:t>
            </w:r>
            <w:proofErr w:type="spellStart"/>
            <w:r>
              <w:rPr>
                <w:rFonts w:ascii="Times New Roman" w:eastAsia="Times New Roman" w:hAnsi="Times New Roman" w:cs="Times New Roman"/>
                <w:sz w:val="28"/>
                <w:szCs w:val="28"/>
              </w:rPr>
              <w:t>prezentmateriālu</w:t>
            </w:r>
            <w:proofErr w:type="spellEnd"/>
            <w:r>
              <w:rPr>
                <w:rFonts w:ascii="Times New Roman" w:eastAsia="Times New Roman" w:hAnsi="Times New Roman" w:cs="Times New Roman"/>
                <w:sz w:val="28"/>
                <w:szCs w:val="28"/>
              </w:rPr>
              <w:t xml:space="preserve"> tirdzniecība; </w:t>
            </w:r>
          </w:p>
          <w:p w14:paraId="000000C5" w14:textId="77777777" w:rsidR="00EE6D45" w:rsidRDefault="00F73D6C">
            <w:pPr>
              <w:numPr>
                <w:ilvl w:val="0"/>
                <w:numId w:val="10"/>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vēstnešu programmas realizācija; </w:t>
            </w:r>
          </w:p>
          <w:p w14:paraId="000000C6" w14:textId="77777777" w:rsidR="00EE6D45" w:rsidRDefault="00F73D6C">
            <w:pPr>
              <w:numPr>
                <w:ilvl w:val="0"/>
                <w:numId w:val="10"/>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starptautiskās sadarbības projektu nodrošināšana;</w:t>
            </w:r>
          </w:p>
          <w:p w14:paraId="000000C7" w14:textId="77777777" w:rsidR="00EE6D45" w:rsidRDefault="00F73D6C">
            <w:pPr>
              <w:numPr>
                <w:ilvl w:val="0"/>
                <w:numId w:val="10"/>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starptautiskas prezentācijas;</w:t>
            </w:r>
          </w:p>
          <w:p w14:paraId="000000C9" w14:textId="77777777" w:rsidR="00EE6D45" w:rsidRDefault="00F73D6C">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Monitorings:</w:t>
            </w:r>
            <w:r>
              <w:rPr>
                <w:rFonts w:ascii="Times New Roman" w:eastAsia="Times New Roman" w:hAnsi="Times New Roman" w:cs="Times New Roman"/>
                <w:sz w:val="28"/>
                <w:szCs w:val="28"/>
              </w:rPr>
              <w:t xml:space="preserve"> </w:t>
            </w:r>
          </w:p>
          <w:p w14:paraId="000000CA" w14:textId="77777777" w:rsidR="00EE6D45" w:rsidRDefault="00F73D6C">
            <w:pPr>
              <w:numPr>
                <w:ilvl w:val="0"/>
                <w:numId w:val="10"/>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procesa monitorings; </w:t>
            </w:r>
          </w:p>
          <w:p w14:paraId="000000CB" w14:textId="77777777" w:rsidR="00EE6D45" w:rsidRDefault="00F73D6C">
            <w:pPr>
              <w:numPr>
                <w:ilvl w:val="0"/>
                <w:numId w:val="10"/>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gala pētījuma īstenošanas plānošana.</w:t>
            </w:r>
          </w:p>
        </w:tc>
      </w:tr>
    </w:tbl>
    <w:p w14:paraId="000000CC" w14:textId="77777777" w:rsidR="00EE6D45" w:rsidRDefault="00EE6D45">
      <w:pPr>
        <w:spacing w:after="0" w:line="240" w:lineRule="auto"/>
        <w:rPr>
          <w:rFonts w:ascii="Times New Roman" w:eastAsia="Times New Roman" w:hAnsi="Times New Roman" w:cs="Times New Roman"/>
          <w:sz w:val="28"/>
          <w:szCs w:val="28"/>
        </w:rPr>
      </w:pPr>
    </w:p>
    <w:p w14:paraId="000000CD" w14:textId="77777777" w:rsidR="00EE6D45" w:rsidRDefault="00F73D6C">
      <w:pPr>
        <w:pStyle w:val="Virsraksts3"/>
        <w:spacing w:line="240" w:lineRule="auto"/>
        <w:rPr>
          <w:rFonts w:ascii="Times New Roman" w:eastAsia="Times New Roman" w:hAnsi="Times New Roman" w:cs="Times New Roman"/>
          <w:i w:val="0"/>
          <w:sz w:val="28"/>
          <w:szCs w:val="28"/>
        </w:rPr>
      </w:pPr>
      <w:bookmarkStart w:id="9" w:name="_heading=h.26in1rg" w:colFirst="0" w:colLast="0"/>
      <w:bookmarkEnd w:id="9"/>
      <w:r>
        <w:rPr>
          <w:rFonts w:ascii="Times New Roman" w:eastAsia="Times New Roman" w:hAnsi="Times New Roman" w:cs="Times New Roman"/>
          <w:i w:val="0"/>
          <w:sz w:val="28"/>
          <w:szCs w:val="28"/>
        </w:rPr>
        <w:t>2027.gads</w:t>
      </w:r>
    </w:p>
    <w:p w14:paraId="000000CE" w14:textId="77777777" w:rsidR="00EE6D45" w:rsidRDefault="00EE6D45">
      <w:pPr>
        <w:spacing w:after="0" w:line="240" w:lineRule="auto"/>
      </w:pPr>
    </w:p>
    <w:tbl>
      <w:tblPr>
        <w:tblStyle w:val="afa"/>
        <w:tblW w:w="89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53"/>
        <w:gridCol w:w="4768"/>
      </w:tblGrid>
      <w:tr w:rsidR="00EE6D45" w14:paraId="4D33BB80" w14:textId="77777777" w:rsidTr="00F944E6">
        <w:tc>
          <w:tcPr>
            <w:tcW w:w="4153" w:type="dxa"/>
            <w:shd w:val="clear" w:color="auto" w:fill="auto"/>
            <w:tcMar>
              <w:top w:w="100" w:type="dxa"/>
              <w:left w:w="100" w:type="dxa"/>
              <w:bottom w:w="100" w:type="dxa"/>
              <w:right w:w="100" w:type="dxa"/>
            </w:tcMar>
          </w:tcPr>
          <w:p w14:paraId="000000CF" w14:textId="77777777" w:rsidR="00EE6D45" w:rsidRDefault="00F73D6C">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Programma:</w:t>
            </w:r>
            <w:r>
              <w:rPr>
                <w:rFonts w:ascii="Times New Roman" w:eastAsia="Times New Roman" w:hAnsi="Times New Roman" w:cs="Times New Roman"/>
                <w:sz w:val="28"/>
                <w:szCs w:val="28"/>
              </w:rPr>
              <w:t xml:space="preserve"> </w:t>
            </w:r>
          </w:p>
          <w:p w14:paraId="000000D0" w14:textId="77777777" w:rsidR="00EE6D45" w:rsidRDefault="00F73D6C">
            <w:pPr>
              <w:numPr>
                <w:ilvl w:val="0"/>
                <w:numId w:val="12"/>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programmas norise, īstenošana, </w:t>
            </w:r>
          </w:p>
          <w:p w14:paraId="000000D1" w14:textId="77777777" w:rsidR="00EE6D45" w:rsidRDefault="00F73D6C">
            <w:pPr>
              <w:numPr>
                <w:ilvl w:val="0"/>
                <w:numId w:val="12"/>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sadarbība ar partnerorganizācijām; </w:t>
            </w:r>
          </w:p>
          <w:p w14:paraId="000000D2" w14:textId="77777777" w:rsidR="00EE6D45" w:rsidRDefault="00F73D6C">
            <w:pPr>
              <w:numPr>
                <w:ilvl w:val="0"/>
                <w:numId w:val="12"/>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tehniskā sagatavošana un īstenošana (noslēdzas iepirkumi, konkursi); </w:t>
            </w:r>
          </w:p>
          <w:p w14:paraId="000000D3" w14:textId="77777777" w:rsidR="00EE6D45" w:rsidRDefault="00F73D6C">
            <w:pPr>
              <w:numPr>
                <w:ilvl w:val="0"/>
                <w:numId w:val="12"/>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pēc nepieciešamības nelieli atvērtie konkursi nelielu iniciatīvu </w:t>
            </w:r>
            <w:proofErr w:type="spellStart"/>
            <w:r>
              <w:rPr>
                <w:rFonts w:ascii="Times New Roman" w:eastAsia="Times New Roman" w:hAnsi="Times New Roman" w:cs="Times New Roman"/>
                <w:sz w:val="28"/>
                <w:szCs w:val="28"/>
              </w:rPr>
              <w:t>īstenošai</w:t>
            </w:r>
            <w:proofErr w:type="spellEnd"/>
            <w:r>
              <w:rPr>
                <w:rFonts w:ascii="Times New Roman" w:eastAsia="Times New Roman" w:hAnsi="Times New Roman" w:cs="Times New Roman"/>
                <w:sz w:val="28"/>
                <w:szCs w:val="28"/>
              </w:rPr>
              <w:t xml:space="preserve"> atsevišķu projektu ietvaros;</w:t>
            </w:r>
          </w:p>
          <w:p w14:paraId="000000D4" w14:textId="77777777" w:rsidR="00EE6D45" w:rsidRDefault="00F73D6C">
            <w:pPr>
              <w:numPr>
                <w:ilvl w:val="0"/>
                <w:numId w:val="12"/>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vērienīgo jauniešu un apkaimes kopienu projektu īstenošana; </w:t>
            </w:r>
          </w:p>
          <w:p w14:paraId="000000D5" w14:textId="77777777" w:rsidR="00EE6D45" w:rsidRDefault="00F73D6C">
            <w:pPr>
              <w:numPr>
                <w:ilvl w:val="0"/>
                <w:numId w:val="12"/>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brīvprātīgo darbs, novērtējumi;</w:t>
            </w:r>
          </w:p>
          <w:p w14:paraId="000000D6" w14:textId="16D2B17C" w:rsidR="00EE6D45" w:rsidRDefault="002F0E49">
            <w:pPr>
              <w:numPr>
                <w:ilvl w:val="0"/>
                <w:numId w:val="12"/>
              </w:numPr>
              <w:jc w:val="both"/>
              <w:rPr>
                <w:rFonts w:ascii="Times New Roman" w:eastAsia="Times New Roman" w:hAnsi="Times New Roman" w:cs="Times New Roman"/>
                <w:sz w:val="28"/>
                <w:szCs w:val="28"/>
              </w:rPr>
            </w:pPr>
            <w:sdt>
              <w:sdtPr>
                <w:tag w:val="goog_rdk_3"/>
                <w:id w:val="1107619322"/>
              </w:sdtPr>
              <w:sdtEndPr/>
              <w:sdtContent/>
            </w:sdt>
            <w:sdt>
              <w:sdtPr>
                <w:tag w:val="goog_rdk_4"/>
                <w:id w:val="49586025"/>
                <w:showingPlcHdr/>
              </w:sdtPr>
              <w:sdtEndPr/>
              <w:sdtContent>
                <w:r w:rsidR="009A4B89">
                  <w:t xml:space="preserve">     </w:t>
                </w:r>
              </w:sdtContent>
            </w:sdt>
            <w:r w:rsidR="00F73D6C">
              <w:rPr>
                <w:rFonts w:ascii="Times New Roman" w:eastAsia="Times New Roman" w:hAnsi="Times New Roman" w:cs="Times New Roman"/>
                <w:sz w:val="28"/>
                <w:szCs w:val="28"/>
              </w:rPr>
              <w:t>sadarbības projekti ar partnerorganizācijām.</w:t>
            </w:r>
          </w:p>
          <w:p w14:paraId="000000D7" w14:textId="77777777" w:rsidR="00EE6D45" w:rsidRDefault="00EE6D45">
            <w:pPr>
              <w:widowControl w:val="0"/>
              <w:rPr>
                <w:rFonts w:ascii="Times New Roman" w:eastAsia="Times New Roman" w:hAnsi="Times New Roman" w:cs="Times New Roman"/>
                <w:sz w:val="28"/>
                <w:szCs w:val="28"/>
              </w:rPr>
            </w:pPr>
          </w:p>
        </w:tc>
        <w:tc>
          <w:tcPr>
            <w:tcW w:w="4768" w:type="dxa"/>
            <w:shd w:val="clear" w:color="auto" w:fill="auto"/>
            <w:tcMar>
              <w:top w:w="100" w:type="dxa"/>
              <w:left w:w="100" w:type="dxa"/>
              <w:bottom w:w="100" w:type="dxa"/>
              <w:right w:w="100" w:type="dxa"/>
            </w:tcMar>
          </w:tcPr>
          <w:p w14:paraId="000000D8" w14:textId="77777777" w:rsidR="00EE6D45" w:rsidRDefault="00F73D6C">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Komunikācija:</w:t>
            </w:r>
            <w:r>
              <w:rPr>
                <w:rFonts w:ascii="Times New Roman" w:eastAsia="Times New Roman" w:hAnsi="Times New Roman" w:cs="Times New Roman"/>
                <w:sz w:val="28"/>
                <w:szCs w:val="28"/>
              </w:rPr>
              <w:t xml:space="preserve"> </w:t>
            </w:r>
          </w:p>
          <w:p w14:paraId="000000D9" w14:textId="77777777" w:rsidR="00EE6D45" w:rsidRDefault="00F73D6C">
            <w:pPr>
              <w:numPr>
                <w:ilvl w:val="0"/>
                <w:numId w:val="14"/>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ikdienas komunikācijas procesa nodrošināšana - reģionāli, nacionāli, starptautiski, </w:t>
            </w:r>
          </w:p>
          <w:p w14:paraId="000000DA" w14:textId="77777777" w:rsidR="00EE6D45" w:rsidRDefault="00F73D6C">
            <w:pPr>
              <w:numPr>
                <w:ilvl w:val="0"/>
                <w:numId w:val="14"/>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satura komunikācija;</w:t>
            </w:r>
          </w:p>
          <w:p w14:paraId="000000DB" w14:textId="77777777" w:rsidR="00EE6D45" w:rsidRDefault="00F73D6C">
            <w:pPr>
              <w:numPr>
                <w:ilvl w:val="0"/>
                <w:numId w:val="14"/>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biļešu tirdzniecības kampaņas, digitālās komunikācijas nodrošināšana;</w:t>
            </w:r>
          </w:p>
          <w:p w14:paraId="000000DC" w14:textId="77777777" w:rsidR="00EE6D45" w:rsidRDefault="00F73D6C">
            <w:pPr>
              <w:numPr>
                <w:ilvl w:val="0"/>
                <w:numId w:val="14"/>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reģionālas, nacionālās, starptautiskas kampaņas - integrētās kampaņas, mediju projektu realizācija; </w:t>
            </w:r>
          </w:p>
          <w:p w14:paraId="000000DD" w14:textId="77777777" w:rsidR="00EE6D45" w:rsidRDefault="00F73D6C">
            <w:pPr>
              <w:numPr>
                <w:ilvl w:val="0"/>
                <w:numId w:val="14"/>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pārstāvniecība publiskajos pasākumos;</w:t>
            </w:r>
          </w:p>
          <w:p w14:paraId="000000DE" w14:textId="3035B15D" w:rsidR="00EE6D45" w:rsidRDefault="00F73D6C">
            <w:pPr>
              <w:numPr>
                <w:ilvl w:val="0"/>
                <w:numId w:val="14"/>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dažādu mārketinga materiālu izveide,</w:t>
            </w:r>
            <w:r w:rsidR="00F944E6">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prezentmateriālu</w:t>
            </w:r>
            <w:proofErr w:type="spellEnd"/>
            <w:r>
              <w:rPr>
                <w:rFonts w:ascii="Times New Roman" w:eastAsia="Times New Roman" w:hAnsi="Times New Roman" w:cs="Times New Roman"/>
                <w:sz w:val="28"/>
                <w:szCs w:val="28"/>
              </w:rPr>
              <w:t xml:space="preserve"> tirdzniecība; </w:t>
            </w:r>
          </w:p>
          <w:p w14:paraId="000000DF" w14:textId="77777777" w:rsidR="00EE6D45" w:rsidRDefault="00F73D6C">
            <w:pPr>
              <w:numPr>
                <w:ilvl w:val="0"/>
                <w:numId w:val="14"/>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vēstnešu programmas realizācija; </w:t>
            </w:r>
          </w:p>
          <w:p w14:paraId="000000E0" w14:textId="77777777" w:rsidR="00EE6D45" w:rsidRDefault="00F73D6C">
            <w:pPr>
              <w:numPr>
                <w:ilvl w:val="0"/>
                <w:numId w:val="14"/>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starptautisko sadarbības projektu nodrošināšana.</w:t>
            </w:r>
          </w:p>
          <w:p w14:paraId="000000E1" w14:textId="77777777" w:rsidR="00EE6D45" w:rsidRDefault="00F73D6C">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Monitorings:</w:t>
            </w:r>
            <w:r>
              <w:rPr>
                <w:rFonts w:ascii="Times New Roman" w:eastAsia="Times New Roman" w:hAnsi="Times New Roman" w:cs="Times New Roman"/>
                <w:sz w:val="28"/>
                <w:szCs w:val="28"/>
              </w:rPr>
              <w:t xml:space="preserve"> </w:t>
            </w:r>
          </w:p>
          <w:p w14:paraId="000000E2" w14:textId="77777777" w:rsidR="00EE6D45" w:rsidRDefault="00F73D6C">
            <w:pPr>
              <w:numPr>
                <w:ilvl w:val="0"/>
                <w:numId w:val="5"/>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procesa monitorings;</w:t>
            </w:r>
          </w:p>
          <w:p w14:paraId="000000E3" w14:textId="77777777" w:rsidR="00EE6D45" w:rsidRDefault="00F73D6C">
            <w:pPr>
              <w:numPr>
                <w:ilvl w:val="0"/>
                <w:numId w:val="5"/>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gala pētījuma veikšana.</w:t>
            </w:r>
          </w:p>
        </w:tc>
      </w:tr>
    </w:tbl>
    <w:p w14:paraId="000000E4" w14:textId="77777777" w:rsidR="00EE6D45" w:rsidRDefault="00EE6D45">
      <w:pPr>
        <w:pStyle w:val="Virsraksts3"/>
        <w:spacing w:line="240" w:lineRule="auto"/>
        <w:rPr>
          <w:rFonts w:ascii="Times New Roman" w:eastAsia="Times New Roman" w:hAnsi="Times New Roman" w:cs="Times New Roman"/>
          <w:sz w:val="28"/>
          <w:szCs w:val="28"/>
        </w:rPr>
      </w:pPr>
      <w:bookmarkStart w:id="10" w:name="_heading=h.qnhiluiwoda4" w:colFirst="0" w:colLast="0"/>
      <w:bookmarkEnd w:id="10"/>
    </w:p>
    <w:p w14:paraId="000000E5" w14:textId="77777777" w:rsidR="00EE6D45" w:rsidRDefault="00F73D6C">
      <w:pPr>
        <w:pStyle w:val="Virsraksts3"/>
        <w:spacing w:line="240" w:lineRule="auto"/>
        <w:rPr>
          <w:rFonts w:ascii="Times New Roman" w:eastAsia="Times New Roman" w:hAnsi="Times New Roman" w:cs="Times New Roman"/>
          <w:i w:val="0"/>
          <w:sz w:val="28"/>
          <w:szCs w:val="28"/>
        </w:rPr>
      </w:pPr>
      <w:bookmarkStart w:id="11" w:name="_heading=h.lnxbz9" w:colFirst="0" w:colLast="0"/>
      <w:bookmarkEnd w:id="11"/>
      <w:r>
        <w:rPr>
          <w:rFonts w:ascii="Times New Roman" w:eastAsia="Times New Roman" w:hAnsi="Times New Roman" w:cs="Times New Roman"/>
          <w:i w:val="0"/>
          <w:sz w:val="28"/>
          <w:szCs w:val="28"/>
        </w:rPr>
        <w:t>2028.gads</w:t>
      </w:r>
    </w:p>
    <w:p w14:paraId="000000E6" w14:textId="77777777" w:rsidR="00EE6D45" w:rsidRDefault="00EE6D45">
      <w:pPr>
        <w:spacing w:after="0" w:line="240" w:lineRule="auto"/>
        <w:jc w:val="both"/>
        <w:rPr>
          <w:rFonts w:ascii="Times New Roman" w:eastAsia="Times New Roman" w:hAnsi="Times New Roman" w:cs="Times New Roman"/>
          <w:sz w:val="28"/>
          <w:szCs w:val="28"/>
        </w:rPr>
      </w:pPr>
    </w:p>
    <w:tbl>
      <w:tblPr>
        <w:tblStyle w:val="afb"/>
        <w:tblW w:w="89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21"/>
      </w:tblGrid>
      <w:tr w:rsidR="00EE6D45" w14:paraId="54ACF803" w14:textId="77777777" w:rsidTr="002F0E49">
        <w:tc>
          <w:tcPr>
            <w:tcW w:w="8921" w:type="dxa"/>
            <w:shd w:val="clear" w:color="auto" w:fill="auto"/>
            <w:tcMar>
              <w:top w:w="100" w:type="dxa"/>
              <w:left w:w="100" w:type="dxa"/>
              <w:bottom w:w="100" w:type="dxa"/>
              <w:right w:w="100" w:type="dxa"/>
            </w:tcMar>
          </w:tcPr>
          <w:p w14:paraId="000000E7" w14:textId="77777777" w:rsidR="00EE6D45" w:rsidRDefault="00F73D6C">
            <w:pPr>
              <w:numPr>
                <w:ilvl w:val="0"/>
                <w:numId w:val="6"/>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Atskaišu, nodevumu gatavošana, nodošana;</w:t>
            </w:r>
          </w:p>
          <w:p w14:paraId="000000E8" w14:textId="77777777" w:rsidR="00EE6D45" w:rsidRDefault="00F73D6C">
            <w:pPr>
              <w:numPr>
                <w:ilvl w:val="0"/>
                <w:numId w:val="6"/>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gala pētījuma pabeigšana un nodošana;</w:t>
            </w:r>
          </w:p>
          <w:p w14:paraId="000000E9" w14:textId="77777777" w:rsidR="00EE6D45" w:rsidRDefault="00F73D6C">
            <w:pPr>
              <w:numPr>
                <w:ilvl w:val="0"/>
                <w:numId w:val="6"/>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Vietēju, nacionālu, starptautisku partnerību stiprināšana nākotnes sadarbībai; </w:t>
            </w:r>
          </w:p>
          <w:p w14:paraId="000000EA" w14:textId="77777777" w:rsidR="00EE6D45" w:rsidRDefault="00F73D6C">
            <w:pPr>
              <w:numPr>
                <w:ilvl w:val="0"/>
                <w:numId w:val="6"/>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Ikdienas komunikācijas nodrošināšana; </w:t>
            </w:r>
          </w:p>
          <w:p w14:paraId="000000EB" w14:textId="77777777" w:rsidR="00EE6D45" w:rsidRDefault="00F73D6C">
            <w:pPr>
              <w:numPr>
                <w:ilvl w:val="0"/>
                <w:numId w:val="6"/>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prezentācijas, atskaites Eiropas Komisijai. </w:t>
            </w:r>
          </w:p>
          <w:p w14:paraId="000000EC" w14:textId="4E88174C" w:rsidR="00EE6D45" w:rsidRDefault="00EE6D45" w:rsidP="002F0E49">
            <w:pPr>
              <w:ind w:left="720"/>
              <w:jc w:val="both"/>
              <w:rPr>
                <w:rFonts w:ascii="Times New Roman" w:eastAsia="Times New Roman" w:hAnsi="Times New Roman" w:cs="Times New Roman"/>
                <w:sz w:val="28"/>
                <w:szCs w:val="28"/>
              </w:rPr>
            </w:pPr>
          </w:p>
        </w:tc>
      </w:tr>
    </w:tbl>
    <w:p w14:paraId="000000ED" w14:textId="77777777" w:rsidR="00EE6D45" w:rsidRDefault="00EE6D45">
      <w:pPr>
        <w:spacing w:after="0" w:line="240" w:lineRule="auto"/>
        <w:rPr>
          <w:rFonts w:ascii="Times New Roman" w:eastAsia="Times New Roman" w:hAnsi="Times New Roman" w:cs="Times New Roman"/>
          <w:sz w:val="28"/>
          <w:szCs w:val="28"/>
        </w:rPr>
      </w:pPr>
    </w:p>
    <w:p w14:paraId="000000EE" w14:textId="77777777" w:rsidR="00EE6D45" w:rsidRDefault="00F73D6C">
      <w:pPr>
        <w:pBdr>
          <w:top w:val="nil"/>
          <w:left w:val="nil"/>
          <w:bottom w:val="nil"/>
          <w:right w:val="nil"/>
          <w:between w:val="nil"/>
        </w:pBdr>
        <w:spacing w:after="0" w:line="240" w:lineRule="auto"/>
        <w:ind w:left="720"/>
      </w:pPr>
      <w:r>
        <w:rPr>
          <w:rFonts w:ascii="Times New Roman" w:eastAsia="Times New Roman" w:hAnsi="Times New Roman" w:cs="Times New Roman"/>
          <w:b/>
          <w:sz w:val="28"/>
          <w:szCs w:val="28"/>
        </w:rPr>
        <w:t>4.4.Monitorings un novērtējums</w:t>
      </w:r>
    </w:p>
    <w:p w14:paraId="000000EF" w14:textId="77777777" w:rsidR="00EE6D45" w:rsidRDefault="00EE6D45">
      <w:pPr>
        <w:spacing w:after="0" w:line="240" w:lineRule="auto"/>
        <w:jc w:val="both"/>
        <w:rPr>
          <w:rFonts w:ascii="Times New Roman" w:eastAsia="Times New Roman" w:hAnsi="Times New Roman" w:cs="Times New Roman"/>
          <w:sz w:val="28"/>
          <w:szCs w:val="28"/>
        </w:rPr>
      </w:pPr>
    </w:p>
    <w:p w14:paraId="000000F0" w14:textId="77777777" w:rsidR="00EE6D45" w:rsidRDefault="00F73D6C">
      <w:pPr>
        <w:spacing w:before="80" w:after="8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Lai būtu iespējams pilnvērtīgi novērtēt ietekmi, izveidota matrica, kurā definēti projekta “Liepāja - Eiropas kultūras galvaspilsēta </w:t>
      </w:r>
      <w:proofErr w:type="gramStart"/>
      <w:r>
        <w:rPr>
          <w:rFonts w:ascii="Times New Roman" w:eastAsia="Times New Roman" w:hAnsi="Times New Roman" w:cs="Times New Roman"/>
          <w:sz w:val="28"/>
          <w:szCs w:val="28"/>
        </w:rPr>
        <w:t>2027.gadā</w:t>
      </w:r>
      <w:proofErr w:type="gramEnd"/>
      <w:r>
        <w:rPr>
          <w:rFonts w:ascii="Times New Roman" w:eastAsia="Times New Roman" w:hAnsi="Times New Roman" w:cs="Times New Roman"/>
          <w:sz w:val="28"/>
          <w:szCs w:val="28"/>
        </w:rPr>
        <w:t xml:space="preserve"> (Liepāja 2027)” izaicinājumi un mērķi: </w:t>
      </w:r>
    </w:p>
    <w:p w14:paraId="000000F1" w14:textId="77777777" w:rsidR="00EE6D45" w:rsidRDefault="00EE6D45">
      <w:pPr>
        <w:spacing w:before="80" w:after="80" w:line="264" w:lineRule="auto"/>
        <w:rPr>
          <w:rFonts w:ascii="Times New Roman" w:eastAsia="Times New Roman" w:hAnsi="Times New Roman" w:cs="Times New Roman"/>
          <w:sz w:val="28"/>
          <w:szCs w:val="28"/>
        </w:rPr>
      </w:pPr>
    </w:p>
    <w:tbl>
      <w:tblPr>
        <w:tblStyle w:val="afc"/>
        <w:tblpPr w:leftFromText="180" w:rightFromText="180" w:topFromText="180" w:bottomFromText="180" w:vertAnchor="text" w:tblpX="-770"/>
        <w:tblW w:w="10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1995"/>
        <w:gridCol w:w="2040"/>
        <w:gridCol w:w="1695"/>
        <w:gridCol w:w="1785"/>
        <w:gridCol w:w="1725"/>
      </w:tblGrid>
      <w:tr w:rsidR="00EE6D45" w14:paraId="0AB3751E" w14:textId="77777777">
        <w:tc>
          <w:tcPr>
            <w:tcW w:w="1350" w:type="dxa"/>
          </w:tcPr>
          <w:p w14:paraId="000000F2" w14:textId="77777777" w:rsidR="00EE6D45" w:rsidRDefault="00F73D6C">
            <w:pPr>
              <w:spacing w:before="40" w:after="40"/>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rPr>
              <w:t>Izaicinājums:</w:t>
            </w:r>
          </w:p>
        </w:tc>
        <w:tc>
          <w:tcPr>
            <w:tcW w:w="1995" w:type="dxa"/>
          </w:tcPr>
          <w:p w14:paraId="000000F3" w14:textId="77777777" w:rsidR="00EE6D45" w:rsidRDefault="00F73D6C">
            <w:pPr>
              <w:spacing w:before="40" w:after="40"/>
              <w:rPr>
                <w:rFonts w:ascii="Times New Roman" w:eastAsia="Times New Roman" w:hAnsi="Times New Roman" w:cs="Times New Roman"/>
                <w:sz w:val="18"/>
                <w:szCs w:val="18"/>
              </w:rPr>
            </w:pPr>
            <w:r>
              <w:rPr>
                <w:rFonts w:ascii="Times New Roman" w:eastAsia="Times New Roman" w:hAnsi="Times New Roman" w:cs="Times New Roman"/>
                <w:b/>
                <w:sz w:val="18"/>
                <w:szCs w:val="18"/>
              </w:rPr>
              <w:t>1.</w:t>
            </w:r>
            <w:r>
              <w:rPr>
                <w:rFonts w:ascii="Times New Roman" w:eastAsia="Times New Roman" w:hAnsi="Times New Roman" w:cs="Times New Roman"/>
                <w:sz w:val="18"/>
                <w:szCs w:val="18"/>
              </w:rPr>
              <w:t xml:space="preserve"> Iemācīties sadarboties. No provinces uz Eiropu</w:t>
            </w:r>
          </w:p>
        </w:tc>
        <w:tc>
          <w:tcPr>
            <w:tcW w:w="2040" w:type="dxa"/>
          </w:tcPr>
          <w:p w14:paraId="000000F4" w14:textId="77777777" w:rsidR="00EE6D45" w:rsidRDefault="00F73D6C">
            <w:pPr>
              <w:spacing w:before="40" w:after="40"/>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2. </w:t>
            </w:r>
            <w:r>
              <w:rPr>
                <w:rFonts w:ascii="Times New Roman" w:eastAsia="Times New Roman" w:hAnsi="Times New Roman" w:cs="Times New Roman"/>
                <w:sz w:val="18"/>
                <w:szCs w:val="18"/>
              </w:rPr>
              <w:t>Līdzdarboties dzīves vides veidošanā</w:t>
            </w:r>
          </w:p>
        </w:tc>
        <w:tc>
          <w:tcPr>
            <w:tcW w:w="1695" w:type="dxa"/>
          </w:tcPr>
          <w:p w14:paraId="000000F5" w14:textId="77777777" w:rsidR="00EE6D45" w:rsidRDefault="00F73D6C">
            <w:pPr>
              <w:spacing w:before="40" w:after="40"/>
              <w:rPr>
                <w:rFonts w:ascii="Times New Roman" w:eastAsia="Times New Roman" w:hAnsi="Times New Roman" w:cs="Times New Roman"/>
                <w:sz w:val="18"/>
                <w:szCs w:val="18"/>
              </w:rPr>
            </w:pPr>
            <w:r>
              <w:rPr>
                <w:rFonts w:ascii="Times New Roman" w:eastAsia="Times New Roman" w:hAnsi="Times New Roman" w:cs="Times New Roman"/>
                <w:b/>
                <w:sz w:val="18"/>
                <w:szCs w:val="18"/>
              </w:rPr>
              <w:t>3.</w:t>
            </w:r>
            <w:r>
              <w:rPr>
                <w:rFonts w:ascii="Times New Roman" w:eastAsia="Times New Roman" w:hAnsi="Times New Roman" w:cs="Times New Roman"/>
                <w:sz w:val="18"/>
                <w:szCs w:val="18"/>
              </w:rPr>
              <w:t xml:space="preserve"> Veidot gudru nākotni – no cilvēciskā uz digitālo un otrādāk</w:t>
            </w:r>
          </w:p>
        </w:tc>
        <w:tc>
          <w:tcPr>
            <w:tcW w:w="1785" w:type="dxa"/>
          </w:tcPr>
          <w:p w14:paraId="000000F6" w14:textId="77777777" w:rsidR="00EE6D45" w:rsidRDefault="00F73D6C">
            <w:pPr>
              <w:spacing w:before="40" w:after="40"/>
              <w:rPr>
                <w:rFonts w:ascii="Times New Roman" w:eastAsia="Times New Roman" w:hAnsi="Times New Roman" w:cs="Times New Roman"/>
                <w:sz w:val="18"/>
                <w:szCs w:val="18"/>
              </w:rPr>
            </w:pPr>
            <w:r>
              <w:rPr>
                <w:rFonts w:ascii="Times New Roman" w:eastAsia="Times New Roman" w:hAnsi="Times New Roman" w:cs="Times New Roman"/>
                <w:b/>
                <w:sz w:val="18"/>
                <w:szCs w:val="18"/>
              </w:rPr>
              <w:t>4.</w:t>
            </w:r>
            <w:r>
              <w:rPr>
                <w:rFonts w:ascii="Times New Roman" w:eastAsia="Times New Roman" w:hAnsi="Times New Roman" w:cs="Times New Roman"/>
                <w:sz w:val="18"/>
                <w:szCs w:val="18"/>
              </w:rPr>
              <w:t xml:space="preserve"> Saglabāt identitāti – ar mīlestību no Latvijas un (</w:t>
            </w:r>
            <w:proofErr w:type="spellStart"/>
            <w:r>
              <w:rPr>
                <w:rFonts w:ascii="Times New Roman" w:eastAsia="Times New Roman" w:hAnsi="Times New Roman" w:cs="Times New Roman"/>
                <w:sz w:val="18"/>
                <w:szCs w:val="18"/>
              </w:rPr>
              <w:t>ne)miera</w:t>
            </w:r>
            <w:proofErr w:type="spellEnd"/>
            <w:r>
              <w:rPr>
                <w:rFonts w:ascii="Times New Roman" w:eastAsia="Times New Roman" w:hAnsi="Times New Roman" w:cs="Times New Roman"/>
                <w:sz w:val="18"/>
                <w:szCs w:val="18"/>
              </w:rPr>
              <w:t xml:space="preserve"> zemes </w:t>
            </w:r>
          </w:p>
        </w:tc>
        <w:tc>
          <w:tcPr>
            <w:tcW w:w="1725" w:type="dxa"/>
          </w:tcPr>
          <w:p w14:paraId="000000F7" w14:textId="77777777" w:rsidR="00EE6D45" w:rsidRDefault="00F73D6C">
            <w:pPr>
              <w:spacing w:before="40" w:after="40"/>
              <w:rPr>
                <w:rFonts w:ascii="Times New Roman" w:eastAsia="Times New Roman" w:hAnsi="Times New Roman" w:cs="Times New Roman"/>
                <w:sz w:val="18"/>
                <w:szCs w:val="18"/>
              </w:rPr>
            </w:pPr>
            <w:r>
              <w:rPr>
                <w:rFonts w:ascii="Times New Roman" w:eastAsia="Times New Roman" w:hAnsi="Times New Roman" w:cs="Times New Roman"/>
                <w:b/>
                <w:sz w:val="18"/>
                <w:szCs w:val="18"/>
              </w:rPr>
              <w:t>5.</w:t>
            </w:r>
            <w:r>
              <w:rPr>
                <w:rFonts w:ascii="Times New Roman" w:eastAsia="Times New Roman" w:hAnsi="Times New Roman" w:cs="Times New Roman"/>
                <w:sz w:val="18"/>
                <w:szCs w:val="18"/>
              </w:rPr>
              <w:t xml:space="preserve"> Mainīt domāšanu – no inertuma uz jēgpilnu darbību</w:t>
            </w:r>
          </w:p>
        </w:tc>
      </w:tr>
      <w:tr w:rsidR="00EE6D45" w14:paraId="21A0B433" w14:textId="77777777">
        <w:tc>
          <w:tcPr>
            <w:tcW w:w="1350" w:type="dxa"/>
          </w:tcPr>
          <w:p w14:paraId="000000F8" w14:textId="77777777" w:rsidR="00EE6D45" w:rsidRDefault="00F73D6C">
            <w:pPr>
              <w:spacing w:before="40" w:after="40"/>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rPr>
              <w:t>Mērķis:</w:t>
            </w:r>
          </w:p>
        </w:tc>
        <w:tc>
          <w:tcPr>
            <w:tcW w:w="1995" w:type="dxa"/>
          </w:tcPr>
          <w:p w14:paraId="000000F9" w14:textId="77777777" w:rsidR="00EE6D45" w:rsidRDefault="00F73D6C">
            <w:pPr>
              <w:spacing w:before="40" w:after="40"/>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Dažādot un attīstīt starptautisko un savstarpējo</w:t>
            </w:r>
            <w:proofErr w:type="gramStart"/>
            <w:r>
              <w:rPr>
                <w:rFonts w:ascii="Times New Roman" w:eastAsia="Times New Roman" w:hAnsi="Times New Roman" w:cs="Times New Roman"/>
                <w:sz w:val="18"/>
                <w:szCs w:val="18"/>
                <w:highlight w:val="white"/>
              </w:rPr>
              <w:t xml:space="preserve">  </w:t>
            </w:r>
            <w:proofErr w:type="gramEnd"/>
            <w:r>
              <w:rPr>
                <w:rFonts w:ascii="Times New Roman" w:eastAsia="Times New Roman" w:hAnsi="Times New Roman" w:cs="Times New Roman"/>
                <w:sz w:val="18"/>
                <w:szCs w:val="18"/>
                <w:highlight w:val="white"/>
              </w:rPr>
              <w:t>sadarbību</w:t>
            </w:r>
          </w:p>
          <w:p w14:paraId="000000FA" w14:textId="77777777" w:rsidR="00EE6D45" w:rsidRDefault="00EE6D45">
            <w:pPr>
              <w:spacing w:before="40" w:after="40"/>
              <w:rPr>
                <w:rFonts w:ascii="Times New Roman" w:eastAsia="Times New Roman" w:hAnsi="Times New Roman" w:cs="Times New Roman"/>
                <w:sz w:val="18"/>
                <w:szCs w:val="18"/>
                <w:highlight w:val="white"/>
              </w:rPr>
            </w:pPr>
          </w:p>
        </w:tc>
        <w:tc>
          <w:tcPr>
            <w:tcW w:w="2040" w:type="dxa"/>
          </w:tcPr>
          <w:p w14:paraId="000000FB" w14:textId="77777777" w:rsidR="00EE6D45" w:rsidRDefault="00F73D6C">
            <w:pPr>
              <w:spacing w:before="40" w:after="4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white"/>
              </w:rPr>
              <w:t xml:space="preserve">Palielināt sabiedrības līdzdalību apkārtējās vides veidošanā </w:t>
            </w:r>
          </w:p>
        </w:tc>
        <w:tc>
          <w:tcPr>
            <w:tcW w:w="1695" w:type="dxa"/>
          </w:tcPr>
          <w:p w14:paraId="000000FC" w14:textId="77777777" w:rsidR="00EE6D45" w:rsidRDefault="00F73D6C">
            <w:pPr>
              <w:spacing w:before="40" w:after="40"/>
              <w:rPr>
                <w:rFonts w:ascii="Times New Roman" w:eastAsia="Times New Roman" w:hAnsi="Times New Roman" w:cs="Times New Roman"/>
                <w:sz w:val="18"/>
                <w:szCs w:val="18"/>
              </w:rPr>
            </w:pPr>
            <w:r>
              <w:rPr>
                <w:rFonts w:ascii="Times New Roman" w:eastAsia="Times New Roman" w:hAnsi="Times New Roman" w:cs="Times New Roman"/>
                <w:sz w:val="18"/>
                <w:szCs w:val="18"/>
              </w:rPr>
              <w:t>Uzlabot iedzīvotāju dzīves kvalitāti ar digitālo pakalpojumu palīdzību</w:t>
            </w:r>
          </w:p>
        </w:tc>
        <w:tc>
          <w:tcPr>
            <w:tcW w:w="1785" w:type="dxa"/>
          </w:tcPr>
          <w:p w14:paraId="000000FD" w14:textId="77777777" w:rsidR="00EE6D45" w:rsidRDefault="00F73D6C">
            <w:pPr>
              <w:spacing w:before="40" w:after="40"/>
              <w:rPr>
                <w:rFonts w:ascii="Times New Roman" w:eastAsia="Times New Roman" w:hAnsi="Times New Roman" w:cs="Times New Roman"/>
                <w:sz w:val="18"/>
                <w:szCs w:val="18"/>
              </w:rPr>
            </w:pPr>
            <w:r>
              <w:rPr>
                <w:rFonts w:ascii="Times New Roman" w:eastAsia="Times New Roman" w:hAnsi="Times New Roman" w:cs="Times New Roman"/>
                <w:sz w:val="18"/>
                <w:szCs w:val="18"/>
              </w:rPr>
              <w:t>Apzināt un attīstīt (</w:t>
            </w:r>
            <w:proofErr w:type="spellStart"/>
            <w:r>
              <w:rPr>
                <w:rFonts w:ascii="Times New Roman" w:eastAsia="Times New Roman" w:hAnsi="Times New Roman" w:cs="Times New Roman"/>
                <w:sz w:val="18"/>
                <w:szCs w:val="18"/>
              </w:rPr>
              <w:t>ne)miera</w:t>
            </w:r>
            <w:proofErr w:type="spellEnd"/>
            <w:r>
              <w:rPr>
                <w:rFonts w:ascii="Times New Roman" w:eastAsia="Times New Roman" w:hAnsi="Times New Roman" w:cs="Times New Roman"/>
                <w:sz w:val="18"/>
                <w:szCs w:val="18"/>
              </w:rPr>
              <w:t xml:space="preserve"> zemes</w:t>
            </w:r>
            <w:proofErr w:type="gramStart"/>
            <w:r>
              <w:rPr>
                <w:rFonts w:ascii="Times New Roman" w:eastAsia="Times New Roman" w:hAnsi="Times New Roman" w:cs="Times New Roman"/>
                <w:sz w:val="18"/>
                <w:szCs w:val="18"/>
              </w:rPr>
              <w:t xml:space="preserve">  </w:t>
            </w:r>
            <w:proofErr w:type="gramEnd"/>
            <w:r>
              <w:rPr>
                <w:rFonts w:ascii="Times New Roman" w:eastAsia="Times New Roman" w:hAnsi="Times New Roman" w:cs="Times New Roman"/>
                <w:sz w:val="18"/>
                <w:szCs w:val="18"/>
              </w:rPr>
              <w:t xml:space="preserve">identitātes elementus </w:t>
            </w:r>
          </w:p>
        </w:tc>
        <w:tc>
          <w:tcPr>
            <w:tcW w:w="1725" w:type="dxa"/>
          </w:tcPr>
          <w:p w14:paraId="000000FE" w14:textId="77777777" w:rsidR="00EE6D45" w:rsidRDefault="00F73D6C">
            <w:pPr>
              <w:spacing w:before="40" w:after="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Veicināt iedzīvotāju izpratni par </w:t>
            </w:r>
            <w:proofErr w:type="spellStart"/>
            <w:r>
              <w:rPr>
                <w:rFonts w:ascii="Times New Roman" w:eastAsia="Times New Roman" w:hAnsi="Times New Roman" w:cs="Times New Roman"/>
                <w:sz w:val="18"/>
                <w:szCs w:val="18"/>
              </w:rPr>
              <w:t>līdziesaisti</w:t>
            </w:r>
            <w:proofErr w:type="spellEnd"/>
            <w:r>
              <w:rPr>
                <w:rFonts w:ascii="Times New Roman" w:eastAsia="Times New Roman" w:hAnsi="Times New Roman" w:cs="Times New Roman"/>
                <w:sz w:val="18"/>
                <w:szCs w:val="18"/>
              </w:rPr>
              <w:t xml:space="preserve"> dažādos sabiedrības procesos </w:t>
            </w:r>
          </w:p>
        </w:tc>
      </w:tr>
    </w:tbl>
    <w:p w14:paraId="000000FF" w14:textId="77777777" w:rsidR="00EE6D45" w:rsidRDefault="00EE6D45">
      <w:pPr>
        <w:spacing w:after="0" w:line="240" w:lineRule="auto"/>
        <w:jc w:val="both"/>
        <w:rPr>
          <w:rFonts w:ascii="Times New Roman" w:eastAsia="Times New Roman" w:hAnsi="Times New Roman" w:cs="Times New Roman"/>
          <w:sz w:val="28"/>
          <w:szCs w:val="28"/>
        </w:rPr>
      </w:pPr>
    </w:p>
    <w:p w14:paraId="00000100" w14:textId="77777777" w:rsidR="00EE6D45" w:rsidRDefault="00F73D6C">
      <w:pPr>
        <w:spacing w:after="0" w:line="240" w:lineRule="auto"/>
        <w:ind w:firstLine="72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2023.gada</w:t>
      </w:r>
      <w:proofErr w:type="gramEnd"/>
      <w:r>
        <w:rPr>
          <w:rFonts w:ascii="Times New Roman" w:eastAsia="Times New Roman" w:hAnsi="Times New Roman" w:cs="Times New Roman"/>
          <w:sz w:val="28"/>
          <w:szCs w:val="28"/>
        </w:rPr>
        <w:t xml:space="preserve"> noslēgumā ir īstenots iepirkums par bāzes pētījuma veikšanu, 2024.gada sākumā noslēgts līgums ar Latvijas Kultūras akadēmiju. Pamata pētījuma ietvaros ar 12 </w:t>
      </w:r>
      <w:proofErr w:type="spellStart"/>
      <w:r>
        <w:rPr>
          <w:rFonts w:ascii="Times New Roman" w:eastAsia="Times New Roman" w:hAnsi="Times New Roman" w:cs="Times New Roman"/>
          <w:sz w:val="28"/>
          <w:szCs w:val="28"/>
        </w:rPr>
        <w:t>apakašpētījumu</w:t>
      </w:r>
      <w:proofErr w:type="spellEnd"/>
      <w:r>
        <w:rPr>
          <w:rFonts w:ascii="Times New Roman" w:eastAsia="Times New Roman" w:hAnsi="Times New Roman" w:cs="Times New Roman"/>
          <w:sz w:val="28"/>
          <w:szCs w:val="28"/>
        </w:rPr>
        <w:t xml:space="preserve"> palīdzību tiks noskaidrota esošā situāciju radošo industriju, kultūras sektorā, tūrismā, kultūrizglītībā, sabiedrības iesaistes un līdzdalības procesos, lai pēc tam ar to pašu pētījuma metožu palīdzību varētu arī īstenot gala pētījumu 2027. gadā un precīzi nomērīt veikto ietekmi, tajā skaitā “Liepāja - Eiropas kultūras galvaspilsēta 2027.gadā (Liepāja 2027)” ietekmi uz tūrismu, radošajām industrijām, u.c. Bāzes pētījuma rezultātus plānots publicēt 2025. gada aprīlī, gala pētījumu plānots publicēt 2028. gada rudenī. </w:t>
      </w:r>
    </w:p>
    <w:p w14:paraId="00000101" w14:textId="77777777" w:rsidR="00EE6D45" w:rsidRDefault="00F73D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Procesa nepārtrauktībai, laikā līdz gala pētījuma veikšanai </w:t>
      </w:r>
      <w:proofErr w:type="gramStart"/>
      <w:r>
        <w:rPr>
          <w:rFonts w:ascii="Times New Roman" w:eastAsia="Times New Roman" w:hAnsi="Times New Roman" w:cs="Times New Roman"/>
          <w:sz w:val="28"/>
          <w:szCs w:val="28"/>
        </w:rPr>
        <w:t>2027.gadā</w:t>
      </w:r>
      <w:proofErr w:type="gramEnd"/>
      <w:r>
        <w:rPr>
          <w:rFonts w:ascii="Times New Roman" w:eastAsia="Times New Roman" w:hAnsi="Times New Roman" w:cs="Times New Roman"/>
          <w:sz w:val="28"/>
          <w:szCs w:val="28"/>
        </w:rPr>
        <w:t xml:space="preserve"> turpinās datu apkopošana, </w:t>
      </w:r>
      <w:proofErr w:type="spellStart"/>
      <w:r>
        <w:rPr>
          <w:rFonts w:ascii="Times New Roman" w:eastAsia="Times New Roman" w:hAnsi="Times New Roman" w:cs="Times New Roman"/>
          <w:sz w:val="28"/>
          <w:szCs w:val="28"/>
        </w:rPr>
        <w:t>monitorēšana</w:t>
      </w:r>
      <w:proofErr w:type="spellEnd"/>
      <w:r>
        <w:rPr>
          <w:rFonts w:ascii="Times New Roman" w:eastAsia="Times New Roman" w:hAnsi="Times New Roman" w:cs="Times New Roman"/>
          <w:sz w:val="28"/>
          <w:szCs w:val="28"/>
        </w:rPr>
        <w:t xml:space="preserve">. </w:t>
      </w:r>
    </w:p>
    <w:p w14:paraId="1BB286D9" w14:textId="77777777" w:rsidR="00BD3E79" w:rsidRDefault="00F73D6C" w:rsidP="00BD3E79">
      <w:pPr>
        <w:spacing w:after="0" w:line="240" w:lineRule="auto"/>
        <w:jc w:val="both"/>
      </w:pPr>
      <w:r>
        <w:rPr>
          <w:rFonts w:ascii="Times New Roman" w:eastAsia="Times New Roman" w:hAnsi="Times New Roman" w:cs="Times New Roman"/>
          <w:sz w:val="28"/>
          <w:szCs w:val="28"/>
        </w:rPr>
        <w:t xml:space="preserve">Pamata pētījuma ietvaros tiks īstenoti 12 </w:t>
      </w:r>
      <w:proofErr w:type="spellStart"/>
      <w:r>
        <w:rPr>
          <w:rFonts w:ascii="Times New Roman" w:eastAsia="Times New Roman" w:hAnsi="Times New Roman" w:cs="Times New Roman"/>
          <w:sz w:val="28"/>
          <w:szCs w:val="28"/>
        </w:rPr>
        <w:t>apakšpētījumi</w:t>
      </w:r>
      <w:proofErr w:type="spellEnd"/>
      <w:r>
        <w:rPr>
          <w:rFonts w:ascii="Times New Roman" w:eastAsia="Times New Roman" w:hAnsi="Times New Roman" w:cs="Times New Roman"/>
          <w:sz w:val="28"/>
          <w:szCs w:val="28"/>
        </w:rPr>
        <w:t xml:space="preserve"> saistībā ar projekta “Liepāja - Eiropas kultūras galvaspilsēta </w:t>
      </w:r>
      <w:proofErr w:type="gramStart"/>
      <w:r>
        <w:rPr>
          <w:rFonts w:ascii="Times New Roman" w:eastAsia="Times New Roman" w:hAnsi="Times New Roman" w:cs="Times New Roman"/>
          <w:sz w:val="28"/>
          <w:szCs w:val="28"/>
        </w:rPr>
        <w:t>2027.gadā</w:t>
      </w:r>
      <w:proofErr w:type="gramEnd"/>
      <w:r>
        <w:rPr>
          <w:rFonts w:ascii="Times New Roman" w:eastAsia="Times New Roman" w:hAnsi="Times New Roman" w:cs="Times New Roman"/>
          <w:sz w:val="28"/>
          <w:szCs w:val="28"/>
        </w:rPr>
        <w:t xml:space="preserve"> (Liepāja 2027)” ietekmi radošo industriju, kultūras sektorā, tūrismā, kultūrizglītībā, sabiedrības iesaistes un līdzdalības procesos. Viens no pētījuma un </w:t>
      </w:r>
      <w:proofErr w:type="spellStart"/>
      <w:r>
        <w:rPr>
          <w:rFonts w:ascii="Times New Roman" w:eastAsia="Times New Roman" w:hAnsi="Times New Roman" w:cs="Times New Roman"/>
          <w:sz w:val="28"/>
          <w:szCs w:val="28"/>
        </w:rPr>
        <w:t>monitorēšanas</w:t>
      </w:r>
      <w:proofErr w:type="spellEnd"/>
      <w:r>
        <w:rPr>
          <w:rFonts w:ascii="Times New Roman" w:eastAsia="Times New Roman" w:hAnsi="Times New Roman" w:cs="Times New Roman"/>
          <w:sz w:val="28"/>
          <w:szCs w:val="28"/>
        </w:rPr>
        <w:t xml:space="preserve"> aspektiem ir ekonomiskais izdevīgums, tajā skaitā gan radošā sektora izaugsme, gan arī tūrisma jomas pieaugums</w:t>
      </w:r>
      <w:r w:rsidRPr="00DB611C">
        <w:rPr>
          <w:rFonts w:ascii="Times New Roman" w:eastAsia="Times New Roman" w:hAnsi="Times New Roman" w:cs="Times New Roman"/>
          <w:sz w:val="28"/>
          <w:szCs w:val="28"/>
        </w:rPr>
        <w:t>.</w:t>
      </w:r>
      <w:bookmarkStart w:id="12" w:name="_heading=h.4i7ojhp" w:colFirst="0" w:colLast="0"/>
      <w:bookmarkEnd w:id="12"/>
    </w:p>
    <w:p w14:paraId="00000104" w14:textId="6D8ED5F2" w:rsidR="00EE6D45" w:rsidRDefault="00F73D6C" w:rsidP="00BD3E79">
      <w:pPr>
        <w:spacing w:after="0" w:line="240" w:lineRule="auto"/>
        <w:ind w:firstLine="720"/>
        <w:jc w:val="both"/>
        <w:rPr>
          <w:rFonts w:ascii="Times New Roman" w:eastAsia="Times New Roman" w:hAnsi="Times New Roman" w:cs="Times New Roman"/>
          <w:sz w:val="28"/>
          <w:szCs w:val="28"/>
        </w:rPr>
      </w:pPr>
      <w:r w:rsidRPr="00482339">
        <w:rPr>
          <w:rFonts w:ascii="Times New Roman" w:eastAsia="Times New Roman" w:hAnsi="Times New Roman" w:cs="Times New Roman"/>
          <w:sz w:val="28"/>
          <w:szCs w:val="28"/>
        </w:rPr>
        <w:t>Pēc 2024. gadā īstenotā bāzes pētījuma būs iespēja izvērtēt un arī precizēt</w:t>
      </w:r>
      <w:proofErr w:type="gramStart"/>
      <w:r w:rsidRPr="00482339">
        <w:rPr>
          <w:rFonts w:ascii="Times New Roman" w:eastAsia="Times New Roman" w:hAnsi="Times New Roman" w:cs="Times New Roman"/>
          <w:sz w:val="28"/>
          <w:szCs w:val="28"/>
        </w:rPr>
        <w:t xml:space="preserve">      </w:t>
      </w:r>
      <w:proofErr w:type="gramEnd"/>
      <w:r w:rsidRPr="00482339">
        <w:rPr>
          <w:rFonts w:ascii="Times New Roman" w:eastAsia="Times New Roman" w:hAnsi="Times New Roman" w:cs="Times New Roman"/>
          <w:sz w:val="28"/>
          <w:szCs w:val="28"/>
        </w:rPr>
        <w:t>sasniedzamos mērķus, tajā skaitā tos, kas saistīti ar ekonomisko ieguvumu. Saistībā ar Liepāja 2027 ekonomisko izdevīgumu ir uzstādīts mērķis, ka visas programmas īstenošanā katrs publiskā finansējuma ieguldītais eiro ģenerēs 3-5 eiro atdevi</w:t>
      </w:r>
      <w:r w:rsidR="00DB611C" w:rsidRPr="00482339">
        <w:rPr>
          <w:rFonts w:ascii="Times New Roman" w:eastAsia="Times New Roman" w:hAnsi="Times New Roman" w:cs="Times New Roman"/>
          <w:sz w:val="28"/>
          <w:szCs w:val="28"/>
        </w:rPr>
        <w:t xml:space="preserve"> </w:t>
      </w:r>
      <w:r w:rsidR="00075DFA" w:rsidRPr="00482339">
        <w:rPr>
          <w:rFonts w:ascii="Times New Roman" w:eastAsia="Times New Roman" w:hAnsi="Times New Roman" w:cs="Times New Roman"/>
          <w:sz w:val="28"/>
          <w:szCs w:val="28"/>
        </w:rPr>
        <w:t>tautsaimniecīb</w:t>
      </w:r>
      <w:r w:rsidR="00BD3E79">
        <w:rPr>
          <w:rFonts w:ascii="Times New Roman" w:eastAsia="Times New Roman" w:hAnsi="Times New Roman" w:cs="Times New Roman"/>
          <w:sz w:val="28"/>
          <w:szCs w:val="28"/>
        </w:rPr>
        <w:t>ā</w:t>
      </w:r>
      <w:r w:rsidRPr="0048233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14:paraId="00000105" w14:textId="1C184E50" w:rsidR="00EE6D45" w:rsidRPr="00482339" w:rsidRDefault="00F73D6C">
      <w:pPr>
        <w:spacing w:after="0" w:line="240" w:lineRule="auto"/>
        <w:ind w:firstLine="720"/>
        <w:jc w:val="both"/>
        <w:rPr>
          <w:rFonts w:ascii="Times New Roman" w:eastAsia="Times New Roman" w:hAnsi="Times New Roman" w:cs="Times New Roman"/>
          <w:sz w:val="28"/>
          <w:szCs w:val="28"/>
        </w:rPr>
      </w:pPr>
      <w:r w:rsidRPr="00482339">
        <w:rPr>
          <w:rFonts w:ascii="Times New Roman" w:eastAsia="Times New Roman" w:hAnsi="Times New Roman" w:cs="Times New Roman"/>
          <w:sz w:val="28"/>
          <w:szCs w:val="28"/>
        </w:rPr>
        <w:t>2023. gadā Latvijas iedzīvotāji devās 6,4 milj. vienas dienas ceļojumos pa Latviju. No kopējā vienas dienas braucienu skaita pa Latviju 15 % braucienu veda uz Kurzemi, kur populārākie galamērķi bija Kuldīgas novads (2,7 %), Liepāja (2,5 %)</w:t>
      </w:r>
      <w:proofErr w:type="gramStart"/>
      <w:r w:rsidRPr="00482339">
        <w:rPr>
          <w:rFonts w:ascii="Times New Roman" w:eastAsia="Times New Roman" w:hAnsi="Times New Roman" w:cs="Times New Roman"/>
          <w:sz w:val="28"/>
          <w:szCs w:val="28"/>
        </w:rPr>
        <w:t>,</w:t>
      </w:r>
      <w:r w:rsidR="00BD3E79">
        <w:rPr>
          <w:rFonts w:ascii="Times New Roman" w:eastAsia="Times New Roman" w:hAnsi="Times New Roman" w:cs="Times New Roman"/>
          <w:sz w:val="28"/>
          <w:szCs w:val="28"/>
        </w:rPr>
        <w:t xml:space="preserve"> </w:t>
      </w:r>
      <w:r w:rsidRPr="00482339">
        <w:rPr>
          <w:rFonts w:ascii="Times New Roman" w:eastAsia="Times New Roman" w:hAnsi="Times New Roman" w:cs="Times New Roman"/>
          <w:sz w:val="28"/>
          <w:szCs w:val="28"/>
        </w:rPr>
        <w:t>savukārt,</w:t>
      </w:r>
      <w:proofErr w:type="gramEnd"/>
      <w:r w:rsidRPr="00482339">
        <w:rPr>
          <w:rFonts w:ascii="Times New Roman" w:eastAsia="Times New Roman" w:hAnsi="Times New Roman" w:cs="Times New Roman"/>
          <w:sz w:val="28"/>
          <w:szCs w:val="28"/>
        </w:rPr>
        <w:t xml:space="preserve"> vairākdienu braucienu pa Latviju skaits pērn bija 2,9 milj. Viena no biežāk apmeklētajām vietām aiz Rīgas bija Liepāja (6,1 %). Tāpat arī vērojams tūrisma pieaugums nakšņojošo tūristu skaitā. 2023. gadā Liepājā nakšņojuši 112 714 tūristi, kas ir par 7% vairāk nekā pirms Covid-19 pandēmijas 2019. gadā.                                                                                                                                                    </w:t>
      </w:r>
    </w:p>
    <w:p w14:paraId="4B391F94" w14:textId="51843A98" w:rsidR="00075DFA" w:rsidRDefault="00F73D6C" w:rsidP="00075DFA">
      <w:pPr>
        <w:spacing w:after="0" w:line="240" w:lineRule="auto"/>
        <w:ind w:firstLine="720"/>
        <w:jc w:val="both"/>
        <w:rPr>
          <w:rFonts w:ascii="Times New Roman" w:eastAsia="Times New Roman" w:hAnsi="Times New Roman" w:cs="Times New Roman"/>
          <w:sz w:val="28"/>
          <w:szCs w:val="28"/>
        </w:rPr>
      </w:pPr>
      <w:bookmarkStart w:id="13" w:name="_heading=h.p8jg5s3xm2sa" w:colFirst="0" w:colLast="0"/>
      <w:bookmarkEnd w:id="13"/>
      <w:r w:rsidRPr="00482339">
        <w:rPr>
          <w:rFonts w:ascii="Times New Roman" w:eastAsia="Times New Roman" w:hAnsi="Times New Roman" w:cs="Times New Roman"/>
          <w:sz w:val="28"/>
          <w:szCs w:val="28"/>
        </w:rPr>
        <w:t xml:space="preserve">Ņemot vērā vēsturiskos datus un turpinot </w:t>
      </w:r>
      <w:proofErr w:type="spellStart"/>
      <w:r w:rsidRPr="00482339">
        <w:rPr>
          <w:rFonts w:ascii="Times New Roman" w:eastAsia="Times New Roman" w:hAnsi="Times New Roman" w:cs="Times New Roman"/>
          <w:sz w:val="28"/>
          <w:szCs w:val="28"/>
        </w:rPr>
        <w:t>monitorēt</w:t>
      </w:r>
      <w:proofErr w:type="spellEnd"/>
      <w:r w:rsidRPr="00482339">
        <w:rPr>
          <w:rFonts w:ascii="Times New Roman" w:eastAsia="Times New Roman" w:hAnsi="Times New Roman" w:cs="Times New Roman"/>
          <w:sz w:val="28"/>
          <w:szCs w:val="28"/>
        </w:rPr>
        <w:t xml:space="preserve"> tūrisma jomas attīstību, ar Liepāja 2027 projekta īstenošanu ir uzstādīts mērķis sasniegt vismaz 15% pieaugumu nakšņojumu skaitā pret iepriekšējo gadu (vismaz 20%, ja statistikas datu uzskaitē ņemtu vērā arī īstermiņa īres mītņu noslogojumu). Lielākie izaicinājumi saistās ar ģeopolitisko situāciju, transporta pieejamības, naktsmītņu un gultasvietu skaitu. Viens no būtiskākajiem uzdevumiem ir izlīdzināt pasākumu norisi un arī tūristu plūsmu reģionā (</w:t>
      </w:r>
      <w:proofErr w:type="spellStart"/>
      <w:r w:rsidRPr="00482339">
        <w:rPr>
          <w:rFonts w:ascii="Times New Roman" w:eastAsia="Times New Roman" w:hAnsi="Times New Roman" w:cs="Times New Roman"/>
          <w:sz w:val="28"/>
          <w:szCs w:val="28"/>
        </w:rPr>
        <w:t>Dienvidkuzemes</w:t>
      </w:r>
      <w:proofErr w:type="spellEnd"/>
      <w:r w:rsidRPr="00482339">
        <w:rPr>
          <w:rFonts w:ascii="Times New Roman" w:eastAsia="Times New Roman" w:hAnsi="Times New Roman" w:cs="Times New Roman"/>
          <w:sz w:val="28"/>
          <w:szCs w:val="28"/>
        </w:rPr>
        <w:t xml:space="preserve"> novads, Kuldīgas novads, Kurzeme plašākā teritorijā) un arī kalendārā gada ietvaros, lai tiktu risināta sezonalitāte un veicināts pieplūdums viesmīlības sektoram arī ārpus aktīvās vasaras sezonas. </w:t>
      </w:r>
      <w:r w:rsidR="00075DFA" w:rsidRPr="00DB611C">
        <w:rPr>
          <w:rFonts w:ascii="Times New Roman" w:eastAsia="Times New Roman" w:hAnsi="Times New Roman" w:cs="Times New Roman"/>
          <w:sz w:val="28"/>
          <w:szCs w:val="28"/>
        </w:rPr>
        <w:t>Tāpat arī būtiska pastāvīga un cieša sadarbība ar uzņēmējiem, īpaši – tūrisma nozares uzņēmējiem. Ņemot vērā ceļotāju paradumus laicīgi plānot savus ceļojumus, laicīga informācija ir būtiska tūrisma apjoma kāpuma sekmēšanai.</w:t>
      </w:r>
      <w:r w:rsidR="00075DFA">
        <w:rPr>
          <w:rFonts w:ascii="Times New Roman" w:eastAsia="Times New Roman" w:hAnsi="Times New Roman" w:cs="Times New Roman"/>
          <w:sz w:val="28"/>
          <w:szCs w:val="28"/>
        </w:rPr>
        <w:t xml:space="preserve"> </w:t>
      </w:r>
    </w:p>
    <w:p w14:paraId="00000106" w14:textId="697D3E2A" w:rsidR="00EE6D45" w:rsidRDefault="00F73D6C">
      <w:pPr>
        <w:spacing w:after="0" w:line="240" w:lineRule="auto"/>
        <w:ind w:firstLine="720"/>
        <w:jc w:val="both"/>
        <w:rPr>
          <w:rFonts w:ascii="Times New Roman" w:eastAsia="Times New Roman" w:hAnsi="Times New Roman" w:cs="Times New Roman"/>
          <w:sz w:val="28"/>
          <w:szCs w:val="28"/>
        </w:rPr>
      </w:pPr>
      <w:r w:rsidRPr="00482339">
        <w:rPr>
          <w:rFonts w:ascii="Times New Roman" w:eastAsia="Times New Roman" w:hAnsi="Times New Roman" w:cs="Times New Roman"/>
          <w:sz w:val="28"/>
          <w:szCs w:val="28"/>
        </w:rPr>
        <w:t>Programmas ietvaros jauni tūrisma produkti tiks veidoti plašā reģionā, iesaistot vietējos tūrisma, viesmīlības un pakalpojumu nodrošinātājus.</w:t>
      </w:r>
      <w:r>
        <w:rPr>
          <w:rFonts w:ascii="Times New Roman" w:eastAsia="Times New Roman" w:hAnsi="Times New Roman" w:cs="Times New Roman"/>
          <w:sz w:val="28"/>
          <w:szCs w:val="28"/>
        </w:rPr>
        <w:t xml:space="preserve"> </w:t>
      </w:r>
    </w:p>
    <w:p w14:paraId="00000107" w14:textId="57EAAE8C" w:rsidR="00EE6D45" w:rsidRDefault="00F73D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Ņemot vērā Eiropas Kultūras galvaspilsētas titula iespējas un īstenojot “Liepāja 2027” projektu, būtiski paplašināt pasažieru transporta savienojumu iespējas gan ar Rīgu, gan tuvākajām Lietuvas pilsētām – Klaipēdu un Palangu. Pašvaldību vadības un administrācijas strādā pie tūrisma </w:t>
      </w:r>
      <w:r w:rsidR="009A4B89">
        <w:rPr>
          <w:rFonts w:ascii="Times New Roman" w:eastAsia="Times New Roman" w:hAnsi="Times New Roman" w:cs="Times New Roman"/>
          <w:sz w:val="28"/>
          <w:szCs w:val="28"/>
        </w:rPr>
        <w:t xml:space="preserve">nozares </w:t>
      </w:r>
      <w:r>
        <w:rPr>
          <w:rFonts w:ascii="Times New Roman" w:eastAsia="Times New Roman" w:hAnsi="Times New Roman" w:cs="Times New Roman"/>
          <w:sz w:val="28"/>
          <w:szCs w:val="28"/>
        </w:rPr>
        <w:t xml:space="preserve">uzlabošanas, tajā skaitā jaunu viesnīcu atvēršanas, interesi izrādījuši vairāki potenciālie investori. </w:t>
      </w:r>
    </w:p>
    <w:p w14:paraId="00000108" w14:textId="613702C1" w:rsidR="00EE6D45" w:rsidRDefault="002F0E49">
      <w:pPr>
        <w:spacing w:after="0" w:line="240" w:lineRule="auto"/>
        <w:ind w:firstLine="720"/>
        <w:jc w:val="both"/>
        <w:rPr>
          <w:rFonts w:ascii="Times New Roman" w:eastAsia="Times New Roman" w:hAnsi="Times New Roman" w:cs="Times New Roman"/>
          <w:sz w:val="28"/>
          <w:szCs w:val="28"/>
        </w:rPr>
      </w:pPr>
      <w:sdt>
        <w:sdtPr>
          <w:tag w:val="goog_rdk_11"/>
          <w:id w:val="184572718"/>
        </w:sdtPr>
        <w:sdtEndPr/>
        <w:sdtContent/>
      </w:sdt>
      <w:sdt>
        <w:sdtPr>
          <w:tag w:val="goog_rdk_12"/>
          <w:id w:val="1285627640"/>
        </w:sdtPr>
        <w:sdtEndPr/>
        <w:sdtContent/>
      </w:sdt>
      <w:sdt>
        <w:sdtPr>
          <w:tag w:val="goog_rdk_13"/>
          <w:id w:val="1295335939"/>
        </w:sdtPr>
        <w:sdtEndPr/>
        <w:sdtContent/>
      </w:sdt>
      <w:sdt>
        <w:sdtPr>
          <w:tag w:val="goog_rdk_14"/>
          <w:id w:val="-1042289925"/>
        </w:sdtPr>
        <w:sdtEndPr/>
        <w:sdtContent/>
      </w:sdt>
      <w:r w:rsidR="00F73D6C">
        <w:rPr>
          <w:rFonts w:ascii="Times New Roman" w:eastAsia="Times New Roman" w:hAnsi="Times New Roman" w:cs="Times New Roman"/>
          <w:sz w:val="28"/>
          <w:szCs w:val="28"/>
        </w:rPr>
        <w:t xml:space="preserve">Tūrisma plūsmas uzlabošanās plašākā reģionā būs stimuls tūrisma </w:t>
      </w:r>
      <w:r w:rsidR="009A4B89">
        <w:rPr>
          <w:rFonts w:ascii="Times New Roman" w:eastAsia="Times New Roman" w:hAnsi="Times New Roman" w:cs="Times New Roman"/>
          <w:sz w:val="28"/>
          <w:szCs w:val="28"/>
        </w:rPr>
        <w:t xml:space="preserve">nozarē </w:t>
      </w:r>
      <w:r w:rsidR="00F73D6C">
        <w:rPr>
          <w:rFonts w:ascii="Times New Roman" w:eastAsia="Times New Roman" w:hAnsi="Times New Roman" w:cs="Times New Roman"/>
          <w:sz w:val="28"/>
          <w:szCs w:val="28"/>
        </w:rPr>
        <w:t xml:space="preserve">palielināt gultasvietu skaitu no vidēji 3827 gultasvietām visā “Liepāja 2027” reģionā līdz vismaz 5000 pēc 2027. gadā. </w:t>
      </w:r>
    </w:p>
    <w:p w14:paraId="00000109" w14:textId="77777777" w:rsidR="00EE6D45" w:rsidRDefault="00F73D6C">
      <w:pPr>
        <w:spacing w:after="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 xml:space="preserve">Liepājas un Latvijas tēla atpazīstamības stiprināšanai tiks realizētas </w:t>
      </w:r>
      <w:sdt>
        <w:sdtPr>
          <w:tag w:val="goog_rdk_15"/>
          <w:id w:val="-1408298746"/>
        </w:sdtPr>
        <w:sdtEndPr/>
        <w:sdtContent/>
      </w:sdt>
      <w:sdt>
        <w:sdtPr>
          <w:tag w:val="goog_rdk_16"/>
          <w:id w:val="1784458591"/>
        </w:sdtPr>
        <w:sdtEndPr/>
        <w:sdtContent/>
      </w:sdt>
      <w:r>
        <w:rPr>
          <w:rFonts w:ascii="Times New Roman" w:eastAsia="Times New Roman" w:hAnsi="Times New Roman" w:cs="Times New Roman"/>
          <w:sz w:val="28"/>
          <w:szCs w:val="28"/>
          <w:highlight w:val="white"/>
        </w:rPr>
        <w:t>5 liela mēroga reklāmas kampaņas - starptautiskā un nacionālā līmenī</w:t>
      </w:r>
      <w:r>
        <w:rPr>
          <w:rFonts w:ascii="Times New Roman" w:eastAsia="Times New Roman" w:hAnsi="Times New Roman" w:cs="Times New Roman"/>
          <w:sz w:val="28"/>
          <w:szCs w:val="28"/>
        </w:rPr>
        <w:t>, kuru sasniedzamie rādītāji plānoti šādi:</w:t>
      </w:r>
    </w:p>
    <w:p w14:paraId="0000010A" w14:textId="007185D7" w:rsidR="00EE6D45" w:rsidRPr="00E53A79" w:rsidRDefault="002F0E49">
      <w:pPr>
        <w:numPr>
          <w:ilvl w:val="0"/>
          <w:numId w:val="19"/>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sdt>
        <w:sdtPr>
          <w:tag w:val="goog_rdk_17"/>
          <w:id w:val="185181932"/>
        </w:sdtPr>
        <w:sdtEndPr/>
        <w:sdtContent/>
      </w:sdt>
      <w:r w:rsidR="00F73D6C" w:rsidRPr="00E53A79">
        <w:rPr>
          <w:rFonts w:ascii="Times New Roman" w:eastAsia="Times New Roman" w:hAnsi="Times New Roman" w:cs="Times New Roman"/>
          <w:sz w:val="28"/>
          <w:szCs w:val="28"/>
        </w:rPr>
        <w:t>2027. gadā par ~15 % palielinājies ārvalstu tūristu pavadīto nakšu skaits tūristu mītnēs reģionā kopumā salīdzinājumā ar 2026. gadu;</w:t>
      </w:r>
    </w:p>
    <w:p w14:paraId="638CFB18" w14:textId="5EC748DF" w:rsidR="00482339" w:rsidRPr="00E53A79" w:rsidRDefault="00482339">
      <w:pPr>
        <w:numPr>
          <w:ilvl w:val="0"/>
          <w:numId w:val="19"/>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E53A79">
        <w:rPr>
          <w:rFonts w:ascii="Times New Roman" w:eastAsia="Times New Roman" w:hAnsi="Times New Roman" w:cs="Times New Roman"/>
          <w:sz w:val="28"/>
          <w:szCs w:val="28"/>
        </w:rPr>
        <w:t>2027. gadā par ~15 % palielinājies ārvalstu tūristu uzturēšanās ilgums reģionā kopumā salīdzinājumā ar 2026. gadu;</w:t>
      </w:r>
    </w:p>
    <w:p w14:paraId="0000010B" w14:textId="77777777" w:rsidR="00EE6D45" w:rsidRPr="00E53A79" w:rsidRDefault="00F73D6C">
      <w:pPr>
        <w:numPr>
          <w:ilvl w:val="0"/>
          <w:numId w:val="19"/>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E53A79">
        <w:rPr>
          <w:rFonts w:ascii="Times New Roman" w:eastAsia="Times New Roman" w:hAnsi="Times New Roman" w:cs="Times New Roman"/>
          <w:sz w:val="28"/>
          <w:szCs w:val="28"/>
        </w:rPr>
        <w:t>2027. gadā par ~15 % palielinājies ārvalstu tūristu tēriņi reģionā kopumā salīdzinājumā ar 2026. gadu;</w:t>
      </w:r>
    </w:p>
    <w:p w14:paraId="0000010C" w14:textId="045746A9" w:rsidR="00EE6D45" w:rsidRDefault="00F73D6C" w:rsidP="00E53A79">
      <w:pPr>
        <w:spacing w:after="0" w:line="240" w:lineRule="auto"/>
        <w:ind w:left="720"/>
        <w:jc w:val="both"/>
        <w:rPr>
          <w:rFonts w:ascii="Times New Roman" w:eastAsia="Times New Roman" w:hAnsi="Times New Roman" w:cs="Times New Roman"/>
          <w:sz w:val="28"/>
          <w:szCs w:val="28"/>
        </w:rPr>
      </w:pPr>
      <w:r w:rsidRPr="00E53A79">
        <w:rPr>
          <w:rFonts w:ascii="Times New Roman" w:eastAsia="Times New Roman" w:hAnsi="Times New Roman" w:cs="Times New Roman"/>
          <w:sz w:val="28"/>
          <w:szCs w:val="28"/>
        </w:rPr>
        <w:t>-</w:t>
      </w:r>
      <w:r w:rsidR="00482339" w:rsidRPr="00E53A79">
        <w:rPr>
          <w:rFonts w:ascii="Times New Roman" w:eastAsia="Times New Roman" w:hAnsi="Times New Roman" w:cs="Times New Roman"/>
          <w:sz w:val="28"/>
          <w:szCs w:val="28"/>
        </w:rPr>
        <w:t xml:space="preserve"> 2027. gadā </w:t>
      </w:r>
      <w:r w:rsidRPr="00E53A79">
        <w:rPr>
          <w:rFonts w:ascii="Times New Roman" w:eastAsia="Times New Roman" w:hAnsi="Times New Roman" w:cs="Times New Roman"/>
          <w:sz w:val="28"/>
          <w:szCs w:val="28"/>
        </w:rPr>
        <w:t>par ~15 % palielinājies tūristu skaits reģionā kopumā</w:t>
      </w:r>
      <w:r w:rsidR="00482339" w:rsidRPr="00E53A79">
        <w:rPr>
          <w:rFonts w:ascii="Times New Roman" w:eastAsia="Times New Roman" w:hAnsi="Times New Roman" w:cs="Times New Roman"/>
          <w:sz w:val="28"/>
          <w:szCs w:val="28"/>
        </w:rPr>
        <w:t xml:space="preserve"> salīdzinājumā ar 2026. gadu</w:t>
      </w:r>
      <w:r w:rsidRPr="00E53A79">
        <w:rPr>
          <w:rFonts w:ascii="Times New Roman" w:eastAsia="Times New Roman" w:hAnsi="Times New Roman" w:cs="Times New Roman"/>
          <w:sz w:val="28"/>
          <w:szCs w:val="28"/>
        </w:rPr>
        <w:t>;</w:t>
      </w:r>
    </w:p>
    <w:p w14:paraId="0000010D" w14:textId="77777777" w:rsidR="00EE6D45" w:rsidRDefault="00F73D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vismaz 1,3 milj. sasniegtā auditorija Latvijā;</w:t>
      </w:r>
    </w:p>
    <w:p w14:paraId="0000010E" w14:textId="77777777" w:rsidR="00EE6D45" w:rsidRDefault="00F73D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vismaz 30 milj. sasniegtā starptautiskā auditorija;</w:t>
      </w:r>
    </w:p>
    <w:p w14:paraId="0000010F" w14:textId="77777777" w:rsidR="00EE6D45" w:rsidRDefault="00F73D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par ~20% palielinājies kultūras pasākumu apmeklētāju skaits reģionā;</w:t>
      </w:r>
    </w:p>
    <w:p w14:paraId="00000110" w14:textId="77777777" w:rsidR="00EE6D45" w:rsidRDefault="00F73D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 xml:space="preserve">par ~15 % palielinājusies sabiedrības </w:t>
      </w:r>
      <w:proofErr w:type="spellStart"/>
      <w:r>
        <w:rPr>
          <w:rFonts w:ascii="Times New Roman" w:eastAsia="Times New Roman" w:hAnsi="Times New Roman" w:cs="Times New Roman"/>
          <w:sz w:val="28"/>
          <w:szCs w:val="28"/>
        </w:rPr>
        <w:t>līdziesaiste</w:t>
      </w:r>
      <w:proofErr w:type="spellEnd"/>
      <w:r>
        <w:rPr>
          <w:rFonts w:ascii="Times New Roman" w:eastAsia="Times New Roman" w:hAnsi="Times New Roman" w:cs="Times New Roman"/>
          <w:sz w:val="28"/>
          <w:szCs w:val="28"/>
        </w:rPr>
        <w:t xml:space="preserve"> dažādos notikumos reģionā.</w:t>
      </w:r>
    </w:p>
    <w:p w14:paraId="00000111" w14:textId="77777777" w:rsidR="00EE6D45" w:rsidRDefault="00F73D6C">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Projekta “Liepāja - Eiropas kultūras galvaspilsēta </w:t>
      </w:r>
      <w:proofErr w:type="gramStart"/>
      <w:r>
        <w:rPr>
          <w:rFonts w:ascii="Times New Roman" w:eastAsia="Times New Roman" w:hAnsi="Times New Roman" w:cs="Times New Roman"/>
          <w:sz w:val="28"/>
          <w:szCs w:val="28"/>
        </w:rPr>
        <w:t>2027.gadā</w:t>
      </w:r>
      <w:proofErr w:type="gramEnd"/>
      <w:r>
        <w:rPr>
          <w:rFonts w:ascii="Times New Roman" w:eastAsia="Times New Roman" w:hAnsi="Times New Roman" w:cs="Times New Roman"/>
          <w:sz w:val="28"/>
          <w:szCs w:val="28"/>
        </w:rPr>
        <w:t xml:space="preserve"> (Liepāja 2027)”</w:t>
      </w:r>
      <w:r>
        <w:rPr>
          <w:rFonts w:ascii="Times New Roman" w:eastAsia="Times New Roman" w:hAnsi="Times New Roman" w:cs="Times New Roman"/>
          <w:sz w:val="28"/>
          <w:szCs w:val="28"/>
          <w:highlight w:val="white"/>
        </w:rPr>
        <w:t xml:space="preserve"> galvenās reklāmas kampaņas veidos un organizēs nodibinājuma “Liepāja 2027” komanda. Ņemot vērā Eiropas kultūras galvaspilsētas titula iespējas, tiks attīstīta sadarbība ar Latvijas Investīciju Attīstības aģentūru, īstenojot plašākas starptautiskas kampaņas un “Liepāja 2027” piedāvājuma izmantošanu nacionālā mārketinga nodrošināšanai. </w:t>
      </w:r>
    </w:p>
    <w:p w14:paraId="00000112" w14:textId="77777777" w:rsidR="00EE6D45" w:rsidRDefault="00EE6D45">
      <w:pPr>
        <w:spacing w:after="0" w:line="240" w:lineRule="auto"/>
        <w:ind w:firstLine="720"/>
        <w:jc w:val="both"/>
        <w:rPr>
          <w:rFonts w:ascii="Times New Roman" w:eastAsia="Times New Roman" w:hAnsi="Times New Roman" w:cs="Times New Roman"/>
          <w:sz w:val="28"/>
          <w:szCs w:val="28"/>
        </w:rPr>
      </w:pPr>
    </w:p>
    <w:p w14:paraId="00000113" w14:textId="77777777" w:rsidR="00EE6D45" w:rsidRDefault="00EE6D45">
      <w:pPr>
        <w:spacing w:after="0" w:line="240" w:lineRule="auto"/>
        <w:ind w:firstLine="720"/>
        <w:jc w:val="both"/>
      </w:pPr>
    </w:p>
    <w:p w14:paraId="00000114" w14:textId="77777777" w:rsidR="00EE6D45" w:rsidRDefault="00EE6D45">
      <w:pPr>
        <w:spacing w:after="0" w:line="240" w:lineRule="auto"/>
        <w:ind w:firstLine="720"/>
        <w:jc w:val="both"/>
        <w:rPr>
          <w:rFonts w:ascii="Times New Roman" w:eastAsia="Times New Roman" w:hAnsi="Times New Roman" w:cs="Times New Roman"/>
          <w:sz w:val="28"/>
          <w:szCs w:val="28"/>
        </w:rPr>
      </w:pPr>
    </w:p>
    <w:p w14:paraId="00000115" w14:textId="77777777" w:rsidR="00EE6D45" w:rsidRDefault="00F73D6C">
      <w:pPr>
        <w:spacing w:after="0" w:line="240" w:lineRule="auto"/>
        <w:ind w:left="720" w:firstLine="720"/>
        <w:jc w:val="both"/>
      </w:pPr>
      <w:r>
        <w:t xml:space="preserve">     </w:t>
      </w:r>
      <w:r>
        <w:rPr>
          <w:rFonts w:ascii="Times New Roman" w:eastAsia="Times New Roman" w:hAnsi="Times New Roman" w:cs="Times New Roman"/>
          <w:b/>
          <w:sz w:val="28"/>
          <w:szCs w:val="28"/>
        </w:rPr>
        <w:t>Finansējums</w:t>
      </w:r>
    </w:p>
    <w:p w14:paraId="00000116" w14:textId="77777777" w:rsidR="00EE6D45" w:rsidRDefault="00EE6D45">
      <w:pPr>
        <w:spacing w:after="0" w:line="240" w:lineRule="auto"/>
        <w:jc w:val="both"/>
        <w:rPr>
          <w:rFonts w:ascii="Times New Roman" w:eastAsia="Times New Roman" w:hAnsi="Times New Roman" w:cs="Times New Roman"/>
          <w:sz w:val="28"/>
          <w:szCs w:val="28"/>
        </w:rPr>
      </w:pPr>
      <w:bookmarkStart w:id="14" w:name="_heading=h.4d34og8" w:colFirst="0" w:colLast="0"/>
      <w:bookmarkEnd w:id="14"/>
    </w:p>
    <w:p w14:paraId="00000117" w14:textId="77777777" w:rsidR="00EE6D45" w:rsidRDefault="00F73D6C">
      <w:pPr>
        <w:spacing w:after="0" w:line="240" w:lineRule="auto"/>
        <w:ind w:firstLine="720"/>
        <w:jc w:val="both"/>
        <w:rPr>
          <w:rFonts w:ascii="Times New Roman" w:eastAsia="Times New Roman" w:hAnsi="Times New Roman" w:cs="Times New Roman"/>
          <w:sz w:val="28"/>
          <w:szCs w:val="28"/>
        </w:rPr>
      </w:pPr>
      <w:bookmarkStart w:id="15" w:name="_heading=h.2s8eyo1" w:colFirst="0" w:colLast="0"/>
      <w:bookmarkEnd w:id="15"/>
      <w:r>
        <w:rPr>
          <w:rFonts w:ascii="Times New Roman" w:eastAsia="Times New Roman" w:hAnsi="Times New Roman" w:cs="Times New Roman"/>
          <w:sz w:val="28"/>
          <w:szCs w:val="28"/>
        </w:rPr>
        <w:t xml:space="preserve">Projekta “Liepāja – Eiropas kultūras galvaspilsēta </w:t>
      </w:r>
      <w:proofErr w:type="gramStart"/>
      <w:r>
        <w:rPr>
          <w:rFonts w:ascii="Times New Roman" w:eastAsia="Times New Roman" w:hAnsi="Times New Roman" w:cs="Times New Roman"/>
          <w:sz w:val="28"/>
          <w:szCs w:val="28"/>
        </w:rPr>
        <w:t>2027.gadā</w:t>
      </w:r>
      <w:proofErr w:type="gramEnd"/>
      <w:r>
        <w:rPr>
          <w:rFonts w:ascii="Times New Roman" w:eastAsia="Times New Roman" w:hAnsi="Times New Roman" w:cs="Times New Roman"/>
          <w:sz w:val="28"/>
          <w:szCs w:val="28"/>
        </w:rPr>
        <w:t xml:space="preserve">” kopējie plānotie izdevumi laika periodam no 2022.–2027.gadam ir 22 465 847 </w:t>
      </w:r>
      <w:r>
        <w:rPr>
          <w:rFonts w:ascii="Times New Roman" w:eastAsia="Times New Roman" w:hAnsi="Times New Roman" w:cs="Times New Roman"/>
          <w:i/>
          <w:sz w:val="28"/>
          <w:szCs w:val="28"/>
        </w:rPr>
        <w:t>euro</w:t>
      </w:r>
      <w:r>
        <w:rPr>
          <w:rFonts w:ascii="Times New Roman" w:eastAsia="Times New Roman" w:hAnsi="Times New Roman" w:cs="Times New Roman"/>
          <w:sz w:val="28"/>
          <w:szCs w:val="28"/>
        </w:rPr>
        <w:t xml:space="preserve">, bet laika periodā 2025.–2027.gadam 20 981 577 </w:t>
      </w:r>
      <w:r>
        <w:rPr>
          <w:rFonts w:ascii="Times New Roman" w:eastAsia="Times New Roman" w:hAnsi="Times New Roman" w:cs="Times New Roman"/>
          <w:i/>
          <w:sz w:val="28"/>
          <w:szCs w:val="28"/>
        </w:rPr>
        <w:t>euro</w:t>
      </w:r>
      <w:r>
        <w:rPr>
          <w:rFonts w:ascii="Times New Roman" w:eastAsia="Times New Roman" w:hAnsi="Times New Roman" w:cs="Times New Roman"/>
          <w:sz w:val="28"/>
          <w:szCs w:val="28"/>
        </w:rPr>
        <w:t>:</w:t>
      </w:r>
    </w:p>
    <w:p w14:paraId="00000118" w14:textId="77777777" w:rsidR="00EE6D45" w:rsidRDefault="00EE6D45">
      <w:pPr>
        <w:pBdr>
          <w:top w:val="nil"/>
          <w:left w:val="nil"/>
          <w:bottom w:val="nil"/>
          <w:right w:val="nil"/>
          <w:between w:val="nil"/>
        </w:pBdr>
        <w:spacing w:after="0" w:line="240" w:lineRule="auto"/>
        <w:ind w:left="360"/>
        <w:jc w:val="both"/>
        <w:rPr>
          <w:rFonts w:ascii="Times New Roman" w:eastAsia="Times New Roman" w:hAnsi="Times New Roman" w:cs="Times New Roman"/>
          <w:sz w:val="28"/>
          <w:szCs w:val="28"/>
        </w:rPr>
      </w:pPr>
    </w:p>
    <w:tbl>
      <w:tblPr>
        <w:tblStyle w:val="afd"/>
        <w:tblW w:w="83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4532"/>
        <w:gridCol w:w="2635"/>
      </w:tblGrid>
      <w:tr w:rsidR="00EE6D45" w14:paraId="585170BB" w14:textId="77777777">
        <w:trPr>
          <w:trHeight w:val="539"/>
        </w:trPr>
        <w:tc>
          <w:tcPr>
            <w:tcW w:w="1134" w:type="dxa"/>
            <w:vAlign w:val="center"/>
          </w:tcPr>
          <w:p w14:paraId="00000119" w14:textId="77777777" w:rsidR="00EE6D45" w:rsidRDefault="00F73D6C">
            <w:pPr>
              <w:pBdr>
                <w:top w:val="nil"/>
                <w:left w:val="nil"/>
                <w:bottom w:val="nil"/>
                <w:right w:val="nil"/>
                <w:between w:val="nil"/>
              </w:pBdr>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Nr.p.k</w:t>
            </w:r>
            <w:proofErr w:type="spellEnd"/>
            <w:r>
              <w:rPr>
                <w:rFonts w:ascii="Times New Roman" w:eastAsia="Times New Roman" w:hAnsi="Times New Roman" w:cs="Times New Roman"/>
                <w:b/>
                <w:sz w:val="28"/>
                <w:szCs w:val="28"/>
              </w:rPr>
              <w:t>.</w:t>
            </w:r>
          </w:p>
        </w:tc>
        <w:tc>
          <w:tcPr>
            <w:tcW w:w="4532" w:type="dxa"/>
            <w:vAlign w:val="center"/>
          </w:tcPr>
          <w:p w14:paraId="0000011A" w14:textId="77777777" w:rsidR="00EE6D45" w:rsidRDefault="00F73D6C">
            <w:pPr>
              <w:pBdr>
                <w:top w:val="nil"/>
                <w:left w:val="nil"/>
                <w:bottom w:val="nil"/>
                <w:right w:val="nil"/>
                <w:between w:val="nil"/>
              </w:pBd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Pozīcija</w:t>
            </w:r>
          </w:p>
        </w:tc>
        <w:tc>
          <w:tcPr>
            <w:tcW w:w="2635" w:type="dxa"/>
            <w:vAlign w:val="center"/>
          </w:tcPr>
          <w:p w14:paraId="0000011B" w14:textId="77777777" w:rsidR="00EE6D45" w:rsidRDefault="00F73D6C">
            <w:pPr>
              <w:pBdr>
                <w:top w:val="nil"/>
                <w:left w:val="nil"/>
                <w:bottom w:val="nil"/>
                <w:right w:val="nil"/>
                <w:between w:val="nil"/>
              </w:pBd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Summa (</w:t>
            </w:r>
            <w:r>
              <w:rPr>
                <w:rFonts w:ascii="Times New Roman" w:eastAsia="Times New Roman" w:hAnsi="Times New Roman" w:cs="Times New Roman"/>
                <w:b/>
                <w:i/>
                <w:sz w:val="28"/>
                <w:szCs w:val="28"/>
              </w:rPr>
              <w:t>euro</w:t>
            </w:r>
            <w:r>
              <w:rPr>
                <w:rFonts w:ascii="Times New Roman" w:eastAsia="Times New Roman" w:hAnsi="Times New Roman" w:cs="Times New Roman"/>
                <w:b/>
                <w:sz w:val="28"/>
                <w:szCs w:val="28"/>
              </w:rPr>
              <w:t>)</w:t>
            </w:r>
          </w:p>
        </w:tc>
      </w:tr>
      <w:tr w:rsidR="00EE6D45" w14:paraId="475E9DA2" w14:textId="77777777">
        <w:tc>
          <w:tcPr>
            <w:tcW w:w="1134" w:type="dxa"/>
          </w:tcPr>
          <w:p w14:paraId="0000011C" w14:textId="77777777" w:rsidR="00EE6D45" w:rsidRDefault="00F73D6C">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532" w:type="dxa"/>
          </w:tcPr>
          <w:p w14:paraId="0000011D" w14:textId="77777777" w:rsidR="00EE6D45" w:rsidRDefault="00F73D6C">
            <w:pPr>
              <w:pBdr>
                <w:top w:val="nil"/>
                <w:left w:val="nil"/>
                <w:bottom w:val="nil"/>
                <w:right w:val="nil"/>
                <w:between w:val="nil"/>
              </w:pBdr>
              <w:jc w:val="both"/>
              <w:rPr>
                <w:rFonts w:ascii="Times New Roman" w:eastAsia="Times New Roman" w:hAnsi="Times New Roman" w:cs="Times New Roman"/>
                <w:sz w:val="28"/>
                <w:szCs w:val="28"/>
              </w:rPr>
            </w:pPr>
            <w:bookmarkStart w:id="16" w:name="_heading=h.35nkun2" w:colFirst="0" w:colLast="0"/>
            <w:bookmarkEnd w:id="16"/>
            <w:r>
              <w:rPr>
                <w:rFonts w:ascii="Times New Roman" w:eastAsia="Times New Roman" w:hAnsi="Times New Roman" w:cs="Times New Roman"/>
                <w:sz w:val="28"/>
                <w:szCs w:val="28"/>
              </w:rPr>
              <w:t>Satura programmas īstenošana (28 projektu kopumu izmaksas un (</w:t>
            </w:r>
            <w:proofErr w:type="spellStart"/>
            <w:r>
              <w:rPr>
                <w:rFonts w:ascii="Times New Roman" w:eastAsia="Times New Roman" w:hAnsi="Times New Roman" w:cs="Times New Roman"/>
                <w:sz w:val="28"/>
                <w:szCs w:val="28"/>
              </w:rPr>
              <w:t>ne)miera</w:t>
            </w:r>
            <w:proofErr w:type="spellEnd"/>
            <w:r>
              <w:rPr>
                <w:rFonts w:ascii="Times New Roman" w:eastAsia="Times New Roman" w:hAnsi="Times New Roman" w:cs="Times New Roman"/>
                <w:sz w:val="28"/>
                <w:szCs w:val="28"/>
              </w:rPr>
              <w:t xml:space="preserve"> programmas attīstība)</w:t>
            </w:r>
          </w:p>
        </w:tc>
        <w:tc>
          <w:tcPr>
            <w:tcW w:w="2635" w:type="dxa"/>
          </w:tcPr>
          <w:p w14:paraId="0000011E" w14:textId="77777777" w:rsidR="00EE6D45" w:rsidRDefault="00F73D6C">
            <w:pPr>
              <w:pBdr>
                <w:top w:val="nil"/>
                <w:left w:val="nil"/>
                <w:bottom w:val="nil"/>
                <w:right w:val="nil"/>
                <w:between w:val="nil"/>
              </w:pBdr>
              <w:jc w:val="center"/>
              <w:rPr>
                <w:rFonts w:ascii="Times New Roman" w:eastAsia="Times New Roman" w:hAnsi="Times New Roman" w:cs="Times New Roman"/>
                <w:sz w:val="28"/>
                <w:szCs w:val="28"/>
              </w:rPr>
            </w:pPr>
            <w:bookmarkStart w:id="17" w:name="_heading=h.1ksv4uv" w:colFirst="0" w:colLast="0"/>
            <w:bookmarkEnd w:id="17"/>
            <w:r>
              <w:rPr>
                <w:rFonts w:ascii="Times New Roman" w:eastAsia="Times New Roman" w:hAnsi="Times New Roman" w:cs="Times New Roman"/>
                <w:sz w:val="28"/>
                <w:szCs w:val="28"/>
              </w:rPr>
              <w:t>14 140 459</w:t>
            </w:r>
          </w:p>
        </w:tc>
      </w:tr>
      <w:tr w:rsidR="00EE6D45" w14:paraId="13D238AE" w14:textId="77777777">
        <w:tc>
          <w:tcPr>
            <w:tcW w:w="1134" w:type="dxa"/>
          </w:tcPr>
          <w:p w14:paraId="0000011F" w14:textId="77777777" w:rsidR="00EE6D45" w:rsidRDefault="00F73D6C">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4532" w:type="dxa"/>
          </w:tcPr>
          <w:p w14:paraId="00000120" w14:textId="77777777" w:rsidR="00EE6D45" w:rsidRDefault="00F73D6C">
            <w:pPr>
              <w:rPr>
                <w:rFonts w:ascii="Times New Roman" w:eastAsia="Times New Roman" w:hAnsi="Times New Roman" w:cs="Times New Roman"/>
                <w:sz w:val="28"/>
                <w:szCs w:val="28"/>
              </w:rPr>
            </w:pPr>
            <w:r>
              <w:rPr>
                <w:rFonts w:ascii="Times New Roman" w:eastAsia="Times New Roman" w:hAnsi="Times New Roman" w:cs="Times New Roman"/>
                <w:sz w:val="28"/>
                <w:szCs w:val="28"/>
              </w:rPr>
              <w:t>Latvijas tēla stiprināšana un starptautiskās kampaņas</w:t>
            </w:r>
          </w:p>
        </w:tc>
        <w:tc>
          <w:tcPr>
            <w:tcW w:w="2635" w:type="dxa"/>
          </w:tcPr>
          <w:p w14:paraId="00000121" w14:textId="77777777" w:rsidR="00EE6D45" w:rsidRDefault="00F73D6C">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2 870 281</w:t>
            </w:r>
          </w:p>
        </w:tc>
      </w:tr>
      <w:tr w:rsidR="00EE6D45" w14:paraId="02D5231D" w14:textId="77777777">
        <w:tc>
          <w:tcPr>
            <w:tcW w:w="1134" w:type="dxa"/>
          </w:tcPr>
          <w:p w14:paraId="00000122" w14:textId="77777777" w:rsidR="00EE6D45" w:rsidRDefault="00F73D6C">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4532" w:type="dxa"/>
          </w:tcPr>
          <w:p w14:paraId="00000123" w14:textId="77777777" w:rsidR="00EE6D45" w:rsidRDefault="00F73D6C">
            <w:pPr>
              <w:rPr>
                <w:rFonts w:ascii="Times New Roman" w:eastAsia="Times New Roman" w:hAnsi="Times New Roman" w:cs="Times New Roman"/>
                <w:sz w:val="28"/>
                <w:szCs w:val="28"/>
              </w:rPr>
            </w:pPr>
            <w:r>
              <w:rPr>
                <w:rFonts w:ascii="Times New Roman" w:eastAsia="Times New Roman" w:hAnsi="Times New Roman" w:cs="Times New Roman"/>
                <w:sz w:val="28"/>
                <w:szCs w:val="28"/>
              </w:rPr>
              <w:t>Programmas administrēšana</w:t>
            </w:r>
          </w:p>
        </w:tc>
        <w:tc>
          <w:tcPr>
            <w:tcW w:w="2635" w:type="dxa"/>
          </w:tcPr>
          <w:p w14:paraId="00000124" w14:textId="77777777" w:rsidR="00EE6D45" w:rsidRDefault="00F73D6C">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4 185 883</w:t>
            </w:r>
          </w:p>
        </w:tc>
      </w:tr>
      <w:tr w:rsidR="00EE6D45" w14:paraId="45B0AFFB" w14:textId="77777777">
        <w:tc>
          <w:tcPr>
            <w:tcW w:w="1134" w:type="dxa"/>
          </w:tcPr>
          <w:p w14:paraId="00000125" w14:textId="77777777" w:rsidR="00EE6D45" w:rsidRDefault="00F73D6C">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4532" w:type="dxa"/>
          </w:tcPr>
          <w:p w14:paraId="00000126" w14:textId="77777777" w:rsidR="00EE6D45" w:rsidRDefault="00F73D6C">
            <w:pPr>
              <w:pBdr>
                <w:top w:val="nil"/>
                <w:left w:val="nil"/>
                <w:bottom w:val="nil"/>
                <w:right w:val="nil"/>
                <w:between w:val="nil"/>
              </w:pBd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Monitorings un izpēte</w:t>
            </w:r>
          </w:p>
        </w:tc>
        <w:tc>
          <w:tcPr>
            <w:tcW w:w="2635" w:type="dxa"/>
          </w:tcPr>
          <w:p w14:paraId="00000127" w14:textId="77777777" w:rsidR="00EE6D45" w:rsidRDefault="00F73D6C">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269 224</w:t>
            </w:r>
          </w:p>
        </w:tc>
      </w:tr>
      <w:tr w:rsidR="00EE6D45" w14:paraId="265BFC9D" w14:textId="77777777">
        <w:tc>
          <w:tcPr>
            <w:tcW w:w="1134" w:type="dxa"/>
          </w:tcPr>
          <w:p w14:paraId="00000128" w14:textId="77777777" w:rsidR="00EE6D45" w:rsidRDefault="00F73D6C">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w:t>
            </w:r>
          </w:p>
        </w:tc>
        <w:tc>
          <w:tcPr>
            <w:tcW w:w="4532" w:type="dxa"/>
          </w:tcPr>
          <w:p w14:paraId="00000129" w14:textId="77777777" w:rsidR="00EE6D45" w:rsidRDefault="00F73D6C">
            <w:pPr>
              <w:pBdr>
                <w:top w:val="nil"/>
                <w:left w:val="nil"/>
                <w:bottom w:val="nil"/>
                <w:right w:val="nil"/>
                <w:between w:val="nil"/>
              </w:pBd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Izdevumi valsts institūcijām saistībā ar pasākuma nodrošināšanu</w:t>
            </w:r>
          </w:p>
        </w:tc>
        <w:tc>
          <w:tcPr>
            <w:tcW w:w="2635" w:type="dxa"/>
          </w:tcPr>
          <w:p w14:paraId="0000012A" w14:textId="77777777" w:rsidR="00EE6D45" w:rsidRDefault="00F73D6C">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1 000 000</w:t>
            </w:r>
          </w:p>
        </w:tc>
      </w:tr>
      <w:tr w:rsidR="00EE6D45" w14:paraId="31F6E801" w14:textId="77777777">
        <w:tc>
          <w:tcPr>
            <w:tcW w:w="1134" w:type="dxa"/>
          </w:tcPr>
          <w:p w14:paraId="0000012B" w14:textId="77777777" w:rsidR="00EE6D45" w:rsidRDefault="00EE6D45">
            <w:pPr>
              <w:pBdr>
                <w:top w:val="nil"/>
                <w:left w:val="nil"/>
                <w:bottom w:val="nil"/>
                <w:right w:val="nil"/>
                <w:between w:val="nil"/>
              </w:pBdr>
              <w:jc w:val="both"/>
              <w:rPr>
                <w:rFonts w:ascii="Times New Roman" w:eastAsia="Times New Roman" w:hAnsi="Times New Roman" w:cs="Times New Roman"/>
                <w:sz w:val="28"/>
                <w:szCs w:val="28"/>
              </w:rPr>
            </w:pPr>
          </w:p>
        </w:tc>
        <w:tc>
          <w:tcPr>
            <w:tcW w:w="4532" w:type="dxa"/>
          </w:tcPr>
          <w:p w14:paraId="0000012C" w14:textId="77777777" w:rsidR="00EE6D45" w:rsidRDefault="00F73D6C">
            <w:pPr>
              <w:pBdr>
                <w:top w:val="nil"/>
                <w:left w:val="nil"/>
                <w:bottom w:val="nil"/>
                <w:right w:val="nil"/>
                <w:between w:val="nil"/>
              </w:pBd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Kopā</w:t>
            </w:r>
          </w:p>
        </w:tc>
        <w:tc>
          <w:tcPr>
            <w:tcW w:w="2635" w:type="dxa"/>
          </w:tcPr>
          <w:p w14:paraId="0000012D" w14:textId="77777777" w:rsidR="00EE6D45" w:rsidRDefault="00F73D6C">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22 465 847</w:t>
            </w:r>
          </w:p>
        </w:tc>
      </w:tr>
    </w:tbl>
    <w:p w14:paraId="0000012E" w14:textId="77777777" w:rsidR="00EE6D45" w:rsidRDefault="00EE6D45">
      <w:pPr>
        <w:spacing w:after="0" w:line="240" w:lineRule="auto"/>
        <w:jc w:val="both"/>
        <w:rPr>
          <w:rFonts w:ascii="Times New Roman" w:eastAsia="Times New Roman" w:hAnsi="Times New Roman" w:cs="Times New Roman"/>
          <w:sz w:val="28"/>
          <w:szCs w:val="28"/>
        </w:rPr>
      </w:pPr>
    </w:p>
    <w:p w14:paraId="0000012F" w14:textId="77777777" w:rsidR="00EE6D45" w:rsidRDefault="00F73D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No kopējiem izdevumiem 2025.–</w:t>
      </w:r>
      <w:proofErr w:type="gramStart"/>
      <w:r>
        <w:rPr>
          <w:rFonts w:ascii="Times New Roman" w:eastAsia="Times New Roman" w:hAnsi="Times New Roman" w:cs="Times New Roman"/>
          <w:sz w:val="28"/>
          <w:szCs w:val="28"/>
        </w:rPr>
        <w:t>2027.gadam</w:t>
      </w:r>
      <w:proofErr w:type="gramEnd"/>
      <w:r>
        <w:rPr>
          <w:rFonts w:ascii="Times New Roman" w:eastAsia="Times New Roman" w:hAnsi="Times New Roman" w:cs="Times New Roman"/>
          <w:sz w:val="28"/>
          <w:szCs w:val="28"/>
        </w:rPr>
        <w:t xml:space="preserve"> 20 981 577 </w:t>
      </w:r>
      <w:r>
        <w:rPr>
          <w:rFonts w:ascii="Times New Roman" w:eastAsia="Times New Roman" w:hAnsi="Times New Roman" w:cs="Times New Roman"/>
          <w:i/>
          <w:sz w:val="28"/>
          <w:szCs w:val="28"/>
        </w:rPr>
        <w:t>euro</w:t>
      </w:r>
      <w:r>
        <w:rPr>
          <w:rFonts w:ascii="Times New Roman" w:eastAsia="Times New Roman" w:hAnsi="Times New Roman" w:cs="Times New Roman"/>
          <w:sz w:val="28"/>
          <w:szCs w:val="28"/>
        </w:rPr>
        <w:t xml:space="preserve"> apmērā plānots izdevumus 10 000 000 </w:t>
      </w:r>
      <w:r>
        <w:rPr>
          <w:rFonts w:ascii="Times New Roman" w:eastAsia="Times New Roman" w:hAnsi="Times New Roman" w:cs="Times New Roman"/>
          <w:i/>
          <w:sz w:val="28"/>
          <w:szCs w:val="28"/>
        </w:rPr>
        <w:t>euro</w:t>
      </w:r>
      <w:r>
        <w:rPr>
          <w:rFonts w:ascii="Times New Roman" w:eastAsia="Times New Roman" w:hAnsi="Times New Roman" w:cs="Times New Roman"/>
          <w:sz w:val="28"/>
          <w:szCs w:val="28"/>
        </w:rPr>
        <w:t xml:space="preserve"> apmērā segt no valsts budžeta līdzekļiem.</w:t>
      </w:r>
    </w:p>
    <w:p w14:paraId="00000130" w14:textId="77777777" w:rsidR="00EE6D45" w:rsidRDefault="00EE6D45">
      <w:pPr>
        <w:spacing w:after="0" w:line="240" w:lineRule="auto"/>
        <w:jc w:val="both"/>
        <w:rPr>
          <w:rFonts w:ascii="Times New Roman" w:eastAsia="Times New Roman" w:hAnsi="Times New Roman" w:cs="Times New Roman"/>
          <w:sz w:val="28"/>
          <w:szCs w:val="28"/>
        </w:rPr>
      </w:pPr>
    </w:p>
    <w:tbl>
      <w:tblPr>
        <w:tblStyle w:val="afe"/>
        <w:tblW w:w="83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4248"/>
        <w:gridCol w:w="2635"/>
      </w:tblGrid>
      <w:tr w:rsidR="00EE6D45" w14:paraId="682F4773" w14:textId="77777777">
        <w:trPr>
          <w:trHeight w:val="513"/>
        </w:trPr>
        <w:tc>
          <w:tcPr>
            <w:tcW w:w="1418" w:type="dxa"/>
          </w:tcPr>
          <w:p w14:paraId="00000131" w14:textId="77777777" w:rsidR="00EE6D45" w:rsidRDefault="00F73D6C">
            <w:pPr>
              <w:pBdr>
                <w:top w:val="nil"/>
                <w:left w:val="nil"/>
                <w:bottom w:val="nil"/>
                <w:right w:val="nil"/>
                <w:between w:val="nil"/>
              </w:pBdr>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Nr.p.k</w:t>
            </w:r>
            <w:proofErr w:type="spellEnd"/>
            <w:r>
              <w:rPr>
                <w:rFonts w:ascii="Times New Roman" w:eastAsia="Times New Roman" w:hAnsi="Times New Roman" w:cs="Times New Roman"/>
                <w:b/>
                <w:sz w:val="28"/>
                <w:szCs w:val="28"/>
              </w:rPr>
              <w:t>.</w:t>
            </w:r>
          </w:p>
        </w:tc>
        <w:tc>
          <w:tcPr>
            <w:tcW w:w="4248" w:type="dxa"/>
          </w:tcPr>
          <w:p w14:paraId="00000132" w14:textId="77777777" w:rsidR="00EE6D45" w:rsidRDefault="00F73D6C">
            <w:pPr>
              <w:pBdr>
                <w:top w:val="nil"/>
                <w:left w:val="nil"/>
                <w:bottom w:val="nil"/>
                <w:right w:val="nil"/>
                <w:between w:val="nil"/>
              </w:pBd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Pozīcija</w:t>
            </w:r>
          </w:p>
        </w:tc>
        <w:tc>
          <w:tcPr>
            <w:tcW w:w="2635" w:type="dxa"/>
          </w:tcPr>
          <w:p w14:paraId="00000133" w14:textId="77777777" w:rsidR="00EE6D45" w:rsidRDefault="00F73D6C">
            <w:pPr>
              <w:pBdr>
                <w:top w:val="nil"/>
                <w:left w:val="nil"/>
                <w:bottom w:val="nil"/>
                <w:right w:val="nil"/>
                <w:between w:val="nil"/>
              </w:pBd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Summa (</w:t>
            </w:r>
            <w:r>
              <w:rPr>
                <w:rFonts w:ascii="Times New Roman" w:eastAsia="Times New Roman" w:hAnsi="Times New Roman" w:cs="Times New Roman"/>
                <w:b/>
                <w:i/>
                <w:sz w:val="28"/>
                <w:szCs w:val="28"/>
              </w:rPr>
              <w:t>euro</w:t>
            </w:r>
            <w:r>
              <w:rPr>
                <w:rFonts w:ascii="Times New Roman" w:eastAsia="Times New Roman" w:hAnsi="Times New Roman" w:cs="Times New Roman"/>
                <w:b/>
                <w:sz w:val="28"/>
                <w:szCs w:val="28"/>
              </w:rPr>
              <w:t>)</w:t>
            </w:r>
          </w:p>
        </w:tc>
      </w:tr>
      <w:tr w:rsidR="00EE6D45" w14:paraId="78D505DA" w14:textId="77777777">
        <w:tc>
          <w:tcPr>
            <w:tcW w:w="1418" w:type="dxa"/>
          </w:tcPr>
          <w:p w14:paraId="00000134" w14:textId="77777777" w:rsidR="00EE6D45" w:rsidRDefault="00F73D6C">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248" w:type="dxa"/>
          </w:tcPr>
          <w:p w14:paraId="00000135" w14:textId="77777777" w:rsidR="00EE6D45" w:rsidRDefault="00F73D6C">
            <w:pPr>
              <w:pBdr>
                <w:top w:val="nil"/>
                <w:left w:val="nil"/>
                <w:bottom w:val="nil"/>
                <w:right w:val="nil"/>
                <w:between w:val="nil"/>
              </w:pBd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Satura programmas īstenošana (28 projektu kopumu izmaksas un (</w:t>
            </w:r>
            <w:proofErr w:type="spellStart"/>
            <w:r>
              <w:rPr>
                <w:rFonts w:ascii="Times New Roman" w:eastAsia="Times New Roman" w:hAnsi="Times New Roman" w:cs="Times New Roman"/>
                <w:sz w:val="28"/>
                <w:szCs w:val="28"/>
              </w:rPr>
              <w:t>ne)miera</w:t>
            </w:r>
            <w:proofErr w:type="spellEnd"/>
            <w:r>
              <w:rPr>
                <w:rFonts w:ascii="Times New Roman" w:eastAsia="Times New Roman" w:hAnsi="Times New Roman" w:cs="Times New Roman"/>
                <w:sz w:val="28"/>
                <w:szCs w:val="28"/>
              </w:rPr>
              <w:t xml:space="preserve"> programmas attīstība)</w:t>
            </w:r>
          </w:p>
        </w:tc>
        <w:tc>
          <w:tcPr>
            <w:tcW w:w="2635" w:type="dxa"/>
          </w:tcPr>
          <w:p w14:paraId="00000136" w14:textId="77777777" w:rsidR="00EE6D45" w:rsidRDefault="00F73D6C">
            <w:pPr>
              <w:pBdr>
                <w:top w:val="nil"/>
                <w:left w:val="nil"/>
                <w:bottom w:val="nil"/>
                <w:right w:val="nil"/>
                <w:between w:val="nil"/>
              </w:pBdr>
              <w:jc w:val="center"/>
              <w:rPr>
                <w:rFonts w:ascii="Times New Roman" w:eastAsia="Times New Roman" w:hAnsi="Times New Roman" w:cs="Times New Roman"/>
                <w:sz w:val="28"/>
                <w:szCs w:val="28"/>
              </w:rPr>
            </w:pPr>
            <w:bookmarkStart w:id="18" w:name="_heading=h.44sinio" w:colFirst="0" w:colLast="0"/>
            <w:bookmarkEnd w:id="18"/>
            <w:r>
              <w:rPr>
                <w:rFonts w:ascii="Times New Roman" w:eastAsia="Times New Roman" w:hAnsi="Times New Roman" w:cs="Times New Roman"/>
                <w:sz w:val="28"/>
                <w:szCs w:val="28"/>
              </w:rPr>
              <w:t>5 519 050</w:t>
            </w:r>
          </w:p>
        </w:tc>
      </w:tr>
      <w:tr w:rsidR="00EE6D45" w14:paraId="1F4E7ECC" w14:textId="77777777">
        <w:tc>
          <w:tcPr>
            <w:tcW w:w="1418" w:type="dxa"/>
          </w:tcPr>
          <w:p w14:paraId="00000137" w14:textId="77777777" w:rsidR="00EE6D45" w:rsidRDefault="00F73D6C">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4248" w:type="dxa"/>
          </w:tcPr>
          <w:p w14:paraId="00000138" w14:textId="77777777" w:rsidR="00EE6D45" w:rsidRDefault="00F73D6C">
            <w:pPr>
              <w:rPr>
                <w:rFonts w:ascii="Times New Roman" w:eastAsia="Times New Roman" w:hAnsi="Times New Roman" w:cs="Times New Roman"/>
                <w:sz w:val="28"/>
                <w:szCs w:val="28"/>
              </w:rPr>
            </w:pPr>
            <w:bookmarkStart w:id="19" w:name="_heading=h.2jxsxqh" w:colFirst="0" w:colLast="0"/>
            <w:bookmarkEnd w:id="19"/>
            <w:r>
              <w:rPr>
                <w:rFonts w:ascii="Times New Roman" w:eastAsia="Times New Roman" w:hAnsi="Times New Roman" w:cs="Times New Roman"/>
                <w:sz w:val="28"/>
                <w:szCs w:val="28"/>
              </w:rPr>
              <w:t>Latvijas tēla stiprināšana un starptautiskās kampaņas</w:t>
            </w:r>
          </w:p>
        </w:tc>
        <w:tc>
          <w:tcPr>
            <w:tcW w:w="2635" w:type="dxa"/>
          </w:tcPr>
          <w:p w14:paraId="00000139" w14:textId="77777777" w:rsidR="00EE6D45" w:rsidRDefault="00F73D6C">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1 229 832</w:t>
            </w:r>
          </w:p>
        </w:tc>
      </w:tr>
      <w:tr w:rsidR="00EE6D45" w14:paraId="216322AA" w14:textId="77777777">
        <w:tc>
          <w:tcPr>
            <w:tcW w:w="1418" w:type="dxa"/>
          </w:tcPr>
          <w:p w14:paraId="0000013A" w14:textId="77777777" w:rsidR="00EE6D45" w:rsidRDefault="00F73D6C">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4248" w:type="dxa"/>
          </w:tcPr>
          <w:p w14:paraId="0000013B" w14:textId="77777777" w:rsidR="00EE6D45" w:rsidRDefault="00F73D6C">
            <w:pPr>
              <w:rPr>
                <w:rFonts w:ascii="Times New Roman" w:eastAsia="Times New Roman" w:hAnsi="Times New Roman" w:cs="Times New Roman"/>
                <w:sz w:val="28"/>
                <w:szCs w:val="28"/>
              </w:rPr>
            </w:pPr>
            <w:r>
              <w:rPr>
                <w:rFonts w:ascii="Times New Roman" w:eastAsia="Times New Roman" w:hAnsi="Times New Roman" w:cs="Times New Roman"/>
                <w:sz w:val="28"/>
                <w:szCs w:val="28"/>
              </w:rPr>
              <w:t>Programmas administrēšana</w:t>
            </w:r>
          </w:p>
        </w:tc>
        <w:tc>
          <w:tcPr>
            <w:tcW w:w="2635" w:type="dxa"/>
          </w:tcPr>
          <w:p w14:paraId="0000013C" w14:textId="77777777" w:rsidR="00EE6D45" w:rsidRDefault="00F73D6C">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2 090 007</w:t>
            </w:r>
          </w:p>
        </w:tc>
      </w:tr>
      <w:tr w:rsidR="00EE6D45" w14:paraId="7335A354" w14:textId="77777777">
        <w:tc>
          <w:tcPr>
            <w:tcW w:w="1418" w:type="dxa"/>
          </w:tcPr>
          <w:p w14:paraId="0000013D" w14:textId="77777777" w:rsidR="00EE6D45" w:rsidRDefault="00F73D6C">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4248" w:type="dxa"/>
          </w:tcPr>
          <w:p w14:paraId="0000013E" w14:textId="77777777" w:rsidR="00EE6D45" w:rsidRDefault="00F73D6C">
            <w:pPr>
              <w:pBdr>
                <w:top w:val="nil"/>
                <w:left w:val="nil"/>
                <w:bottom w:val="nil"/>
                <w:right w:val="nil"/>
                <w:between w:val="nil"/>
              </w:pBd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Monitorings un izpēte</w:t>
            </w:r>
          </w:p>
        </w:tc>
        <w:tc>
          <w:tcPr>
            <w:tcW w:w="2635" w:type="dxa"/>
          </w:tcPr>
          <w:p w14:paraId="0000013F" w14:textId="77777777" w:rsidR="00EE6D45" w:rsidRDefault="00F73D6C">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161 111</w:t>
            </w:r>
          </w:p>
        </w:tc>
      </w:tr>
      <w:tr w:rsidR="00EE6D45" w14:paraId="6BC7C9F8" w14:textId="77777777">
        <w:tc>
          <w:tcPr>
            <w:tcW w:w="1418" w:type="dxa"/>
          </w:tcPr>
          <w:p w14:paraId="00000140" w14:textId="77777777" w:rsidR="00EE6D45" w:rsidRDefault="00F73D6C">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4248" w:type="dxa"/>
          </w:tcPr>
          <w:p w14:paraId="00000141" w14:textId="77777777" w:rsidR="00EE6D45" w:rsidRDefault="00F73D6C">
            <w:pPr>
              <w:pBdr>
                <w:top w:val="nil"/>
                <w:left w:val="nil"/>
                <w:bottom w:val="nil"/>
                <w:right w:val="nil"/>
                <w:between w:val="nil"/>
              </w:pBd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Izdevumi valsts institūcijām saistībā ar pasākuma nodrošināšanu</w:t>
            </w:r>
          </w:p>
        </w:tc>
        <w:tc>
          <w:tcPr>
            <w:tcW w:w="2635" w:type="dxa"/>
          </w:tcPr>
          <w:p w14:paraId="00000142" w14:textId="77777777" w:rsidR="00EE6D45" w:rsidRDefault="00F73D6C">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1 000 000</w:t>
            </w:r>
          </w:p>
        </w:tc>
      </w:tr>
      <w:tr w:rsidR="00EE6D45" w14:paraId="6A9C240E" w14:textId="77777777">
        <w:tc>
          <w:tcPr>
            <w:tcW w:w="1418" w:type="dxa"/>
          </w:tcPr>
          <w:p w14:paraId="00000143" w14:textId="77777777" w:rsidR="00EE6D45" w:rsidRDefault="00EE6D45">
            <w:pPr>
              <w:pBdr>
                <w:top w:val="nil"/>
                <w:left w:val="nil"/>
                <w:bottom w:val="nil"/>
                <w:right w:val="nil"/>
                <w:between w:val="nil"/>
              </w:pBdr>
              <w:jc w:val="both"/>
              <w:rPr>
                <w:rFonts w:ascii="Times New Roman" w:eastAsia="Times New Roman" w:hAnsi="Times New Roman" w:cs="Times New Roman"/>
                <w:sz w:val="28"/>
                <w:szCs w:val="28"/>
              </w:rPr>
            </w:pPr>
          </w:p>
        </w:tc>
        <w:tc>
          <w:tcPr>
            <w:tcW w:w="4248" w:type="dxa"/>
          </w:tcPr>
          <w:p w14:paraId="00000144" w14:textId="77777777" w:rsidR="00EE6D45" w:rsidRDefault="00F73D6C">
            <w:pPr>
              <w:pBdr>
                <w:top w:val="nil"/>
                <w:left w:val="nil"/>
                <w:bottom w:val="nil"/>
                <w:right w:val="nil"/>
                <w:between w:val="nil"/>
              </w:pBd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Kopā</w:t>
            </w:r>
          </w:p>
        </w:tc>
        <w:tc>
          <w:tcPr>
            <w:tcW w:w="2635" w:type="dxa"/>
          </w:tcPr>
          <w:p w14:paraId="00000145" w14:textId="77777777" w:rsidR="00EE6D45" w:rsidRDefault="00F73D6C">
            <w:pPr>
              <w:numPr>
                <w:ilvl w:val="0"/>
                <w:numId w:val="13"/>
              </w:num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000 000</w:t>
            </w:r>
          </w:p>
        </w:tc>
      </w:tr>
    </w:tbl>
    <w:p w14:paraId="00000146" w14:textId="77777777" w:rsidR="00EE6D45" w:rsidRDefault="00EE6D45">
      <w:pPr>
        <w:spacing w:after="0" w:line="240" w:lineRule="auto"/>
        <w:rPr>
          <w:rFonts w:ascii="Times New Roman" w:eastAsia="Times New Roman" w:hAnsi="Times New Roman" w:cs="Times New Roman"/>
          <w:b/>
          <w:sz w:val="28"/>
          <w:szCs w:val="28"/>
        </w:rPr>
      </w:pPr>
    </w:p>
    <w:p w14:paraId="00000147" w14:textId="77777777" w:rsidR="00EE6D45" w:rsidRDefault="00F73D6C">
      <w:pPr>
        <w:numPr>
          <w:ilvl w:val="1"/>
          <w:numId w:val="1"/>
        </w:numPr>
        <w:pBdr>
          <w:top w:val="nil"/>
          <w:left w:val="nil"/>
          <w:bottom w:val="nil"/>
          <w:right w:val="nil"/>
          <w:between w:val="nil"/>
        </w:pBd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Ārējā finansējuma piesaiste</w:t>
      </w:r>
    </w:p>
    <w:p w14:paraId="00000148" w14:textId="77777777" w:rsidR="00EE6D45" w:rsidRDefault="00EE6D45">
      <w:pPr>
        <w:spacing w:after="0" w:line="240" w:lineRule="auto"/>
        <w:rPr>
          <w:rFonts w:ascii="Times New Roman" w:eastAsia="Times New Roman" w:hAnsi="Times New Roman" w:cs="Times New Roman"/>
          <w:b/>
          <w:sz w:val="28"/>
          <w:szCs w:val="28"/>
        </w:rPr>
      </w:pPr>
    </w:p>
    <w:p w14:paraId="00000149" w14:textId="77777777" w:rsidR="00EE6D45" w:rsidRDefault="00F73D6C">
      <w:pPr>
        <w:shd w:val="clear" w:color="auto" w:fill="FFFFFF"/>
        <w:spacing w:line="256"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Atbilstoši nodibinājuma “Nodibinājums Liepāja 2027” sniegtajai informācijai arējā finansējuma piesaiste atkarīga no valsts</w:t>
      </w:r>
      <w:proofErr w:type="gramStart"/>
      <w:r>
        <w:rPr>
          <w:rFonts w:ascii="Times New Roman" w:eastAsia="Times New Roman" w:hAnsi="Times New Roman" w:cs="Times New Roman"/>
          <w:sz w:val="28"/>
          <w:szCs w:val="28"/>
          <w:highlight w:val="white"/>
        </w:rPr>
        <w:t xml:space="preserve"> un</w:t>
      </w:r>
      <w:proofErr w:type="gramEnd"/>
      <w:r>
        <w:rPr>
          <w:rFonts w:ascii="Times New Roman" w:eastAsia="Times New Roman" w:hAnsi="Times New Roman" w:cs="Times New Roman"/>
          <w:sz w:val="28"/>
          <w:szCs w:val="28"/>
          <w:highlight w:val="white"/>
        </w:rPr>
        <w:t xml:space="preserve"> pašvaldību spējas pilnā mērā nodrošināt nepieciešamo finansējumu programmas realizācijai. Saimnieciskās darbības ieņēmumi, tajā skaitā privāto sponsoru un mecenātu piesaiste, ir tiešā mērā saistīta ar spēju nodrošināt pietiekami augstvērtīgu programmas saturu.</w:t>
      </w:r>
    </w:p>
    <w:p w14:paraId="0000014A" w14:textId="77777777" w:rsidR="00EE6D45" w:rsidRDefault="00F73D6C">
      <w:pPr>
        <w:shd w:val="clear" w:color="auto" w:fill="FFFFFF"/>
        <w:spacing w:line="256"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Nodibinājuma “Nodibinājums Liepāja 2027” pārāk īsā reģistrācijas termiņa dēļ tas šobrīd nevar kļūt par pamata partneri Radošās Eiropas projektos, tomēr tas neliedz veiksmīgi sadarboties ar citiem Eiropas partneriem kopīgu projektu piesaistē.</w:t>
      </w:r>
    </w:p>
    <w:p w14:paraId="0000014B" w14:textId="77777777" w:rsidR="00EE6D45" w:rsidRDefault="00F73D6C">
      <w:pPr>
        <w:shd w:val="clear" w:color="auto" w:fill="FFFFFF"/>
        <w:spacing w:line="256"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Šobrīd Nodibinājums saņēmis finansējumu 288 712 </w:t>
      </w:r>
      <w:r>
        <w:rPr>
          <w:rFonts w:ascii="Times New Roman" w:eastAsia="Times New Roman" w:hAnsi="Times New Roman" w:cs="Times New Roman"/>
          <w:i/>
          <w:sz w:val="28"/>
          <w:szCs w:val="28"/>
          <w:highlight w:val="white"/>
        </w:rPr>
        <w:t>euro</w:t>
      </w:r>
      <w:r>
        <w:rPr>
          <w:rFonts w:ascii="Times New Roman" w:eastAsia="Times New Roman" w:hAnsi="Times New Roman" w:cs="Times New Roman"/>
          <w:sz w:val="28"/>
          <w:szCs w:val="28"/>
          <w:highlight w:val="white"/>
        </w:rPr>
        <w:t xml:space="preserve"> apmērā:</w:t>
      </w:r>
    </w:p>
    <w:p w14:paraId="0000014C" w14:textId="77777777" w:rsidR="00EE6D45" w:rsidRDefault="00F73D6C">
      <w:pPr>
        <w:shd w:val="clear" w:color="auto" w:fill="FFFFFF"/>
        <w:spacing w:line="256"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249 112 </w:t>
      </w:r>
      <w:r>
        <w:rPr>
          <w:rFonts w:ascii="Times New Roman" w:eastAsia="Times New Roman" w:hAnsi="Times New Roman" w:cs="Times New Roman"/>
          <w:i/>
          <w:sz w:val="28"/>
          <w:szCs w:val="28"/>
          <w:highlight w:val="white"/>
        </w:rPr>
        <w:t>euro</w:t>
      </w:r>
      <w:r>
        <w:rPr>
          <w:rFonts w:ascii="Times New Roman" w:eastAsia="Times New Roman" w:hAnsi="Times New Roman" w:cs="Times New Roman"/>
          <w:sz w:val="28"/>
          <w:szCs w:val="28"/>
          <w:highlight w:val="white"/>
        </w:rPr>
        <w:t xml:space="preserve"> piesaistīti Radošās Eiropas projektam </w:t>
      </w:r>
      <w:proofErr w:type="spellStart"/>
      <w:r>
        <w:rPr>
          <w:rFonts w:ascii="Times New Roman" w:eastAsia="Times New Roman" w:hAnsi="Times New Roman" w:cs="Times New Roman"/>
          <w:sz w:val="28"/>
          <w:szCs w:val="28"/>
          <w:highlight w:val="white"/>
        </w:rPr>
        <w:t>Creart</w:t>
      </w:r>
      <w:proofErr w:type="spellEnd"/>
      <w:r>
        <w:rPr>
          <w:rFonts w:ascii="Times New Roman" w:eastAsia="Times New Roman" w:hAnsi="Times New Roman" w:cs="Times New Roman"/>
          <w:sz w:val="28"/>
          <w:szCs w:val="28"/>
          <w:highlight w:val="white"/>
        </w:rPr>
        <w:t xml:space="preserve"> 3.0. Uzsāktas aktivitātes vairākos Liepāja 2027 projektos laika periodā no 2024. līdz 2026. gadam: "Citādi Jūras svētki" Karostas Ūdenstornī, </w:t>
      </w:r>
      <w:proofErr w:type="spellStart"/>
      <w:r>
        <w:rPr>
          <w:rFonts w:ascii="Times New Roman" w:eastAsia="Times New Roman" w:hAnsi="Times New Roman" w:cs="Times New Roman"/>
          <w:sz w:val="28"/>
          <w:szCs w:val="28"/>
          <w:highlight w:val="white"/>
        </w:rPr>
        <w:t>mikrogranti</w:t>
      </w:r>
      <w:proofErr w:type="spellEnd"/>
      <w:r>
        <w:rPr>
          <w:rFonts w:ascii="Times New Roman" w:eastAsia="Times New Roman" w:hAnsi="Times New Roman" w:cs="Times New Roman"/>
          <w:sz w:val="28"/>
          <w:szCs w:val="28"/>
          <w:highlight w:val="white"/>
        </w:rPr>
        <w:t xml:space="preserve"> apkaimju kopienām "Kaimiņu būšana", izstāde skatlogos "</w:t>
      </w:r>
      <w:proofErr w:type="spellStart"/>
      <w:r>
        <w:rPr>
          <w:rFonts w:ascii="Times New Roman" w:eastAsia="Times New Roman" w:hAnsi="Times New Roman" w:cs="Times New Roman"/>
          <w:sz w:val="28"/>
          <w:szCs w:val="28"/>
          <w:highlight w:val="white"/>
        </w:rPr>
        <w:t>Locus</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Mundi</w:t>
      </w:r>
      <w:proofErr w:type="spellEnd"/>
      <w:r>
        <w:rPr>
          <w:rFonts w:ascii="Times New Roman" w:eastAsia="Times New Roman" w:hAnsi="Times New Roman" w:cs="Times New Roman"/>
          <w:sz w:val="28"/>
          <w:szCs w:val="28"/>
          <w:highlight w:val="white"/>
        </w:rPr>
        <w:t xml:space="preserve">", kapacitātes </w:t>
      </w:r>
      <w:r>
        <w:rPr>
          <w:rFonts w:ascii="Times New Roman" w:eastAsia="Times New Roman" w:hAnsi="Times New Roman" w:cs="Times New Roman"/>
          <w:sz w:val="28"/>
          <w:szCs w:val="28"/>
          <w:highlight w:val="white"/>
        </w:rPr>
        <w:lastRenderedPageBreak/>
        <w:t>semināri projektā "</w:t>
      </w:r>
      <w:proofErr w:type="spellStart"/>
      <w:r>
        <w:rPr>
          <w:rFonts w:ascii="Times New Roman" w:eastAsia="Times New Roman" w:hAnsi="Times New Roman" w:cs="Times New Roman"/>
          <w:sz w:val="28"/>
          <w:szCs w:val="28"/>
          <w:highlight w:val="white"/>
        </w:rPr>
        <w:t>Ukstiņš</w:t>
      </w:r>
      <w:proofErr w:type="spellEnd"/>
      <w:r>
        <w:rPr>
          <w:rFonts w:ascii="Times New Roman" w:eastAsia="Times New Roman" w:hAnsi="Times New Roman" w:cs="Times New Roman"/>
          <w:sz w:val="28"/>
          <w:szCs w:val="28"/>
          <w:highlight w:val="white"/>
        </w:rPr>
        <w:t>. Mūžu mācies", nodrošinātas rezidences māksliniekiem projektam "UPDATE".</w:t>
      </w:r>
    </w:p>
    <w:p w14:paraId="0000014D" w14:textId="77777777" w:rsidR="00EE6D45" w:rsidRDefault="00F73D6C">
      <w:pPr>
        <w:shd w:val="clear" w:color="auto" w:fill="FFFFFF"/>
        <w:spacing w:line="256"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34 200 </w:t>
      </w:r>
      <w:r>
        <w:rPr>
          <w:rFonts w:ascii="Times New Roman" w:eastAsia="Times New Roman" w:hAnsi="Times New Roman" w:cs="Times New Roman"/>
          <w:i/>
          <w:sz w:val="28"/>
          <w:szCs w:val="28"/>
          <w:highlight w:val="white"/>
        </w:rPr>
        <w:t>euro</w:t>
      </w:r>
      <w:r>
        <w:rPr>
          <w:rFonts w:ascii="Times New Roman" w:eastAsia="Times New Roman" w:hAnsi="Times New Roman" w:cs="Times New Roman"/>
          <w:sz w:val="28"/>
          <w:szCs w:val="28"/>
          <w:highlight w:val="white"/>
        </w:rPr>
        <w:t xml:space="preserve"> piesaistīti projektam “Kultūras spēka izmantošana: Igaunijas un Latvijas Eiropas kultūras galvaspilsētas sadarbībā” </w:t>
      </w:r>
      <w:r>
        <w:rPr>
          <w:rFonts w:ascii="Times New Roman" w:eastAsia="Times New Roman" w:hAnsi="Times New Roman" w:cs="Times New Roman"/>
          <w:i/>
          <w:sz w:val="28"/>
          <w:szCs w:val="28"/>
          <w:highlight w:val="white"/>
        </w:rPr>
        <w:t>(“</w:t>
      </w:r>
      <w:proofErr w:type="spellStart"/>
      <w:r>
        <w:rPr>
          <w:rFonts w:ascii="Times New Roman" w:eastAsia="Times New Roman" w:hAnsi="Times New Roman" w:cs="Times New Roman"/>
          <w:i/>
          <w:sz w:val="28"/>
          <w:szCs w:val="28"/>
          <w:highlight w:val="white"/>
        </w:rPr>
        <w:t>Empowering</w:t>
      </w:r>
      <w:proofErr w:type="spellEnd"/>
      <w:r>
        <w:rPr>
          <w:rFonts w:ascii="Times New Roman" w:eastAsia="Times New Roman" w:hAnsi="Times New Roman" w:cs="Times New Roman"/>
          <w:i/>
          <w:sz w:val="28"/>
          <w:szCs w:val="28"/>
          <w:highlight w:val="white"/>
        </w:rPr>
        <w:t xml:space="preserve"> </w:t>
      </w:r>
      <w:proofErr w:type="spellStart"/>
      <w:r>
        <w:rPr>
          <w:rFonts w:ascii="Times New Roman" w:eastAsia="Times New Roman" w:hAnsi="Times New Roman" w:cs="Times New Roman"/>
          <w:i/>
          <w:sz w:val="28"/>
          <w:szCs w:val="28"/>
          <w:highlight w:val="white"/>
        </w:rPr>
        <w:t>communities</w:t>
      </w:r>
      <w:proofErr w:type="spellEnd"/>
      <w:r>
        <w:rPr>
          <w:rFonts w:ascii="Times New Roman" w:eastAsia="Times New Roman" w:hAnsi="Times New Roman" w:cs="Times New Roman"/>
          <w:i/>
          <w:sz w:val="28"/>
          <w:szCs w:val="28"/>
          <w:highlight w:val="white"/>
        </w:rPr>
        <w:t xml:space="preserve">, </w:t>
      </w:r>
      <w:proofErr w:type="spellStart"/>
      <w:r>
        <w:rPr>
          <w:rFonts w:ascii="Times New Roman" w:eastAsia="Times New Roman" w:hAnsi="Times New Roman" w:cs="Times New Roman"/>
          <w:i/>
          <w:sz w:val="28"/>
          <w:szCs w:val="28"/>
          <w:highlight w:val="white"/>
        </w:rPr>
        <w:t>igniting</w:t>
      </w:r>
      <w:proofErr w:type="spellEnd"/>
      <w:r>
        <w:rPr>
          <w:rFonts w:ascii="Times New Roman" w:eastAsia="Times New Roman" w:hAnsi="Times New Roman" w:cs="Times New Roman"/>
          <w:i/>
          <w:sz w:val="28"/>
          <w:szCs w:val="28"/>
          <w:highlight w:val="white"/>
        </w:rPr>
        <w:t xml:space="preserve"> </w:t>
      </w:r>
      <w:proofErr w:type="spellStart"/>
      <w:r>
        <w:rPr>
          <w:rFonts w:ascii="Times New Roman" w:eastAsia="Times New Roman" w:hAnsi="Times New Roman" w:cs="Times New Roman"/>
          <w:i/>
          <w:sz w:val="28"/>
          <w:szCs w:val="28"/>
          <w:highlight w:val="white"/>
        </w:rPr>
        <w:t>creativity</w:t>
      </w:r>
      <w:proofErr w:type="spellEnd"/>
      <w:r>
        <w:rPr>
          <w:rFonts w:ascii="Times New Roman" w:eastAsia="Times New Roman" w:hAnsi="Times New Roman" w:cs="Times New Roman"/>
          <w:i/>
          <w:sz w:val="28"/>
          <w:szCs w:val="28"/>
          <w:highlight w:val="white"/>
        </w:rPr>
        <w:t xml:space="preserve">, </w:t>
      </w:r>
      <w:proofErr w:type="spellStart"/>
      <w:r>
        <w:rPr>
          <w:rFonts w:ascii="Times New Roman" w:eastAsia="Times New Roman" w:hAnsi="Times New Roman" w:cs="Times New Roman"/>
          <w:i/>
          <w:sz w:val="28"/>
          <w:szCs w:val="28"/>
          <w:highlight w:val="white"/>
        </w:rPr>
        <w:t>and</w:t>
      </w:r>
      <w:proofErr w:type="spellEnd"/>
      <w:r>
        <w:rPr>
          <w:rFonts w:ascii="Times New Roman" w:eastAsia="Times New Roman" w:hAnsi="Times New Roman" w:cs="Times New Roman"/>
          <w:i/>
          <w:sz w:val="28"/>
          <w:szCs w:val="28"/>
          <w:highlight w:val="white"/>
        </w:rPr>
        <w:t xml:space="preserve"> </w:t>
      </w:r>
      <w:proofErr w:type="spellStart"/>
      <w:r>
        <w:rPr>
          <w:rFonts w:ascii="Times New Roman" w:eastAsia="Times New Roman" w:hAnsi="Times New Roman" w:cs="Times New Roman"/>
          <w:i/>
          <w:sz w:val="28"/>
          <w:szCs w:val="28"/>
          <w:highlight w:val="white"/>
        </w:rPr>
        <w:t>advancing</w:t>
      </w:r>
      <w:proofErr w:type="spellEnd"/>
      <w:r>
        <w:rPr>
          <w:rFonts w:ascii="Times New Roman" w:eastAsia="Times New Roman" w:hAnsi="Times New Roman" w:cs="Times New Roman"/>
          <w:i/>
          <w:sz w:val="28"/>
          <w:szCs w:val="28"/>
          <w:highlight w:val="white"/>
        </w:rPr>
        <w:t xml:space="preserve"> </w:t>
      </w:r>
      <w:proofErr w:type="spellStart"/>
      <w:r>
        <w:rPr>
          <w:rFonts w:ascii="Times New Roman" w:eastAsia="Times New Roman" w:hAnsi="Times New Roman" w:cs="Times New Roman"/>
          <w:i/>
          <w:sz w:val="28"/>
          <w:szCs w:val="28"/>
          <w:highlight w:val="white"/>
        </w:rPr>
        <w:t>regional</w:t>
      </w:r>
      <w:proofErr w:type="spellEnd"/>
      <w:r>
        <w:rPr>
          <w:rFonts w:ascii="Times New Roman" w:eastAsia="Times New Roman" w:hAnsi="Times New Roman" w:cs="Times New Roman"/>
          <w:i/>
          <w:sz w:val="28"/>
          <w:szCs w:val="28"/>
          <w:highlight w:val="white"/>
        </w:rPr>
        <w:t xml:space="preserve"> </w:t>
      </w:r>
      <w:proofErr w:type="spellStart"/>
      <w:r>
        <w:rPr>
          <w:rFonts w:ascii="Times New Roman" w:eastAsia="Times New Roman" w:hAnsi="Times New Roman" w:cs="Times New Roman"/>
          <w:i/>
          <w:sz w:val="28"/>
          <w:szCs w:val="28"/>
          <w:highlight w:val="white"/>
        </w:rPr>
        <w:t>cultural</w:t>
      </w:r>
      <w:proofErr w:type="spellEnd"/>
      <w:r>
        <w:rPr>
          <w:rFonts w:ascii="Times New Roman" w:eastAsia="Times New Roman" w:hAnsi="Times New Roman" w:cs="Times New Roman"/>
          <w:i/>
          <w:sz w:val="28"/>
          <w:szCs w:val="28"/>
          <w:highlight w:val="white"/>
        </w:rPr>
        <w:t xml:space="preserve"> </w:t>
      </w:r>
      <w:proofErr w:type="spellStart"/>
      <w:r>
        <w:rPr>
          <w:rFonts w:ascii="Times New Roman" w:eastAsia="Times New Roman" w:hAnsi="Times New Roman" w:cs="Times New Roman"/>
          <w:i/>
          <w:sz w:val="28"/>
          <w:szCs w:val="28"/>
          <w:highlight w:val="white"/>
        </w:rPr>
        <w:t>excellence</w:t>
      </w:r>
      <w:proofErr w:type="spellEnd"/>
      <w:r>
        <w:rPr>
          <w:rFonts w:ascii="Times New Roman" w:eastAsia="Times New Roman" w:hAnsi="Times New Roman" w:cs="Times New Roman"/>
          <w:i/>
          <w:sz w:val="28"/>
          <w:szCs w:val="28"/>
          <w:highlight w:val="white"/>
        </w:rPr>
        <w:t xml:space="preserve"> </w:t>
      </w:r>
      <w:proofErr w:type="spellStart"/>
      <w:r>
        <w:rPr>
          <w:rFonts w:ascii="Times New Roman" w:eastAsia="Times New Roman" w:hAnsi="Times New Roman" w:cs="Times New Roman"/>
          <w:i/>
          <w:sz w:val="28"/>
          <w:szCs w:val="28"/>
          <w:highlight w:val="white"/>
        </w:rPr>
        <w:t>through</w:t>
      </w:r>
      <w:proofErr w:type="spellEnd"/>
      <w:r>
        <w:rPr>
          <w:rFonts w:ascii="Times New Roman" w:eastAsia="Times New Roman" w:hAnsi="Times New Roman" w:cs="Times New Roman"/>
          <w:i/>
          <w:sz w:val="28"/>
          <w:szCs w:val="28"/>
          <w:highlight w:val="white"/>
        </w:rPr>
        <w:t xml:space="preserve"> </w:t>
      </w:r>
      <w:proofErr w:type="spellStart"/>
      <w:r>
        <w:rPr>
          <w:rFonts w:ascii="Times New Roman" w:eastAsia="Times New Roman" w:hAnsi="Times New Roman" w:cs="Times New Roman"/>
          <w:i/>
          <w:sz w:val="28"/>
          <w:szCs w:val="28"/>
          <w:highlight w:val="white"/>
        </w:rPr>
        <w:t>European</w:t>
      </w:r>
      <w:proofErr w:type="spellEnd"/>
      <w:r>
        <w:rPr>
          <w:rFonts w:ascii="Times New Roman" w:eastAsia="Times New Roman" w:hAnsi="Times New Roman" w:cs="Times New Roman"/>
          <w:i/>
          <w:sz w:val="28"/>
          <w:szCs w:val="28"/>
          <w:highlight w:val="white"/>
        </w:rPr>
        <w:t xml:space="preserve"> </w:t>
      </w:r>
      <w:proofErr w:type="spellStart"/>
      <w:r>
        <w:rPr>
          <w:rFonts w:ascii="Times New Roman" w:eastAsia="Times New Roman" w:hAnsi="Times New Roman" w:cs="Times New Roman"/>
          <w:i/>
          <w:sz w:val="28"/>
          <w:szCs w:val="28"/>
          <w:highlight w:val="white"/>
        </w:rPr>
        <w:t>Capitals</w:t>
      </w:r>
      <w:proofErr w:type="spellEnd"/>
      <w:r>
        <w:rPr>
          <w:rFonts w:ascii="Times New Roman" w:eastAsia="Times New Roman" w:hAnsi="Times New Roman" w:cs="Times New Roman"/>
          <w:i/>
          <w:sz w:val="28"/>
          <w:szCs w:val="28"/>
          <w:highlight w:val="white"/>
        </w:rPr>
        <w:t xml:space="preserve"> </w:t>
      </w:r>
      <w:proofErr w:type="spellStart"/>
      <w:r>
        <w:rPr>
          <w:rFonts w:ascii="Times New Roman" w:eastAsia="Times New Roman" w:hAnsi="Times New Roman" w:cs="Times New Roman"/>
          <w:i/>
          <w:sz w:val="28"/>
          <w:szCs w:val="28"/>
          <w:highlight w:val="white"/>
        </w:rPr>
        <w:t>of</w:t>
      </w:r>
      <w:proofErr w:type="spellEnd"/>
      <w:r>
        <w:rPr>
          <w:rFonts w:ascii="Times New Roman" w:eastAsia="Times New Roman" w:hAnsi="Times New Roman" w:cs="Times New Roman"/>
          <w:i/>
          <w:sz w:val="28"/>
          <w:szCs w:val="28"/>
          <w:highlight w:val="white"/>
        </w:rPr>
        <w:t xml:space="preserve"> </w:t>
      </w:r>
      <w:proofErr w:type="spellStart"/>
      <w:r>
        <w:rPr>
          <w:rFonts w:ascii="Times New Roman" w:eastAsia="Times New Roman" w:hAnsi="Times New Roman" w:cs="Times New Roman"/>
          <w:i/>
          <w:sz w:val="28"/>
          <w:szCs w:val="28"/>
          <w:highlight w:val="white"/>
        </w:rPr>
        <w:t>Culture</w:t>
      </w:r>
      <w:proofErr w:type="spellEnd"/>
      <w:r>
        <w:rPr>
          <w:rFonts w:ascii="Times New Roman" w:eastAsia="Times New Roman" w:hAnsi="Times New Roman" w:cs="Times New Roman"/>
          <w:i/>
          <w:sz w:val="28"/>
          <w:szCs w:val="28"/>
          <w:highlight w:val="white"/>
        </w:rPr>
        <w:t xml:space="preserve"> </w:t>
      </w:r>
      <w:proofErr w:type="spellStart"/>
      <w:r>
        <w:rPr>
          <w:rFonts w:ascii="Times New Roman" w:eastAsia="Times New Roman" w:hAnsi="Times New Roman" w:cs="Times New Roman"/>
          <w:i/>
          <w:sz w:val="28"/>
          <w:szCs w:val="28"/>
          <w:highlight w:val="white"/>
        </w:rPr>
        <w:t>collaboration</w:t>
      </w:r>
      <w:proofErr w:type="spellEnd"/>
      <w:r>
        <w:rPr>
          <w:rFonts w:ascii="Times New Roman" w:eastAsia="Times New Roman" w:hAnsi="Times New Roman" w:cs="Times New Roman"/>
          <w:i/>
          <w:sz w:val="28"/>
          <w:szCs w:val="28"/>
          <w:highlight w:val="white"/>
        </w:rPr>
        <w:t xml:space="preserve"> (</w:t>
      </w:r>
      <w:proofErr w:type="spellStart"/>
      <w:r>
        <w:rPr>
          <w:rFonts w:ascii="Times New Roman" w:eastAsia="Times New Roman" w:hAnsi="Times New Roman" w:cs="Times New Roman"/>
          <w:i/>
          <w:sz w:val="28"/>
          <w:szCs w:val="28"/>
          <w:highlight w:val="white"/>
        </w:rPr>
        <w:t>EstLat</w:t>
      </w:r>
      <w:proofErr w:type="spellEnd"/>
      <w:r>
        <w:rPr>
          <w:rFonts w:ascii="Times New Roman" w:eastAsia="Times New Roman" w:hAnsi="Times New Roman" w:cs="Times New Roman"/>
          <w:i/>
          <w:sz w:val="28"/>
          <w:szCs w:val="28"/>
          <w:highlight w:val="white"/>
        </w:rPr>
        <w:t xml:space="preserve"> </w:t>
      </w:r>
      <w:proofErr w:type="spellStart"/>
      <w:r>
        <w:rPr>
          <w:rFonts w:ascii="Times New Roman" w:eastAsia="Times New Roman" w:hAnsi="Times New Roman" w:cs="Times New Roman"/>
          <w:i/>
          <w:sz w:val="28"/>
          <w:szCs w:val="28"/>
          <w:highlight w:val="white"/>
        </w:rPr>
        <w:t>ECOCs</w:t>
      </w:r>
      <w:proofErr w:type="spellEnd"/>
      <w:r>
        <w:rPr>
          <w:rFonts w:ascii="Times New Roman" w:eastAsia="Times New Roman" w:hAnsi="Times New Roman" w:cs="Times New Roman"/>
          <w:i/>
          <w:sz w:val="28"/>
          <w:szCs w:val="28"/>
          <w:highlight w:val="white"/>
        </w:rPr>
        <w:t xml:space="preserve"> </w:t>
      </w:r>
      <w:proofErr w:type="spellStart"/>
      <w:r>
        <w:rPr>
          <w:rFonts w:ascii="Times New Roman" w:eastAsia="Times New Roman" w:hAnsi="Times New Roman" w:cs="Times New Roman"/>
          <w:i/>
          <w:sz w:val="28"/>
          <w:szCs w:val="28"/>
          <w:highlight w:val="white"/>
        </w:rPr>
        <w:t>together</w:t>
      </w:r>
      <w:proofErr w:type="spellEnd"/>
      <w:r>
        <w:rPr>
          <w:rFonts w:ascii="Times New Roman" w:eastAsia="Times New Roman" w:hAnsi="Times New Roman" w:cs="Times New Roman"/>
          <w:i/>
          <w:sz w:val="28"/>
          <w:szCs w:val="28"/>
          <w:highlight w:val="white"/>
        </w:rPr>
        <w:t>)”)</w:t>
      </w:r>
      <w:r>
        <w:rPr>
          <w:rFonts w:ascii="Times New Roman" w:eastAsia="Times New Roman" w:hAnsi="Times New Roman" w:cs="Times New Roman"/>
          <w:sz w:val="28"/>
          <w:szCs w:val="28"/>
          <w:highlight w:val="white"/>
        </w:rPr>
        <w:t xml:space="preserve"> īstenošanai. Projekts saņēmis finansējumu</w:t>
      </w:r>
      <w:proofErr w:type="gramStart"/>
      <w:r>
        <w:rPr>
          <w:rFonts w:ascii="Times New Roman" w:eastAsia="Times New Roman" w:hAnsi="Times New Roman" w:cs="Times New Roman"/>
          <w:sz w:val="28"/>
          <w:szCs w:val="28"/>
          <w:highlight w:val="white"/>
        </w:rPr>
        <w:t xml:space="preserve">  </w:t>
      </w:r>
      <w:proofErr w:type="spellStart"/>
      <w:proofErr w:type="gramEnd"/>
      <w:r>
        <w:rPr>
          <w:rFonts w:ascii="Times New Roman" w:eastAsia="Times New Roman" w:hAnsi="Times New Roman" w:cs="Times New Roman"/>
          <w:sz w:val="28"/>
          <w:szCs w:val="28"/>
          <w:highlight w:val="white"/>
        </w:rPr>
        <w:t>Interreg</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Estonia</w:t>
      </w:r>
      <w:proofErr w:type="spellEnd"/>
      <w:r>
        <w:rPr>
          <w:rFonts w:ascii="Times New Roman" w:eastAsia="Times New Roman" w:hAnsi="Times New Roman" w:cs="Times New Roman"/>
          <w:sz w:val="28"/>
          <w:szCs w:val="28"/>
          <w:highlight w:val="white"/>
        </w:rPr>
        <w:t xml:space="preserve"> - </w:t>
      </w:r>
      <w:proofErr w:type="spellStart"/>
      <w:r>
        <w:rPr>
          <w:rFonts w:ascii="Times New Roman" w:eastAsia="Times New Roman" w:hAnsi="Times New Roman" w:cs="Times New Roman"/>
          <w:sz w:val="28"/>
          <w:szCs w:val="28"/>
          <w:highlight w:val="white"/>
        </w:rPr>
        <w:t>Latvia</w:t>
      </w:r>
      <w:proofErr w:type="spellEnd"/>
      <w:r>
        <w:rPr>
          <w:rFonts w:ascii="Times New Roman" w:eastAsia="Times New Roman" w:hAnsi="Times New Roman" w:cs="Times New Roman"/>
          <w:sz w:val="28"/>
          <w:szCs w:val="28"/>
          <w:highlight w:val="white"/>
        </w:rPr>
        <w:t xml:space="preserve"> programmā, kuras ietvaros tiks attīstīta Jauniešu programma projektā "Jauniešu forums".</w:t>
      </w:r>
    </w:p>
    <w:p w14:paraId="0000014E" w14:textId="77777777" w:rsidR="00EE6D45" w:rsidRDefault="00F73D6C">
      <w:pPr>
        <w:shd w:val="clear" w:color="auto" w:fill="FFFFFF"/>
        <w:spacing w:line="256"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5400 </w:t>
      </w:r>
      <w:r>
        <w:rPr>
          <w:rFonts w:ascii="Times New Roman" w:eastAsia="Times New Roman" w:hAnsi="Times New Roman" w:cs="Times New Roman"/>
          <w:i/>
          <w:sz w:val="28"/>
          <w:szCs w:val="28"/>
          <w:highlight w:val="white"/>
        </w:rPr>
        <w:t>euro</w:t>
      </w:r>
      <w:r>
        <w:rPr>
          <w:rFonts w:ascii="Times New Roman" w:eastAsia="Times New Roman" w:hAnsi="Times New Roman" w:cs="Times New Roman"/>
          <w:sz w:val="28"/>
          <w:szCs w:val="28"/>
          <w:highlight w:val="white"/>
        </w:rPr>
        <w:t xml:space="preserve"> piesaistīti projekta "Ziemeļu un Baltijas valstu Eiropas kultūras galvaspilsētu komandu tikšanās” (“</w:t>
      </w:r>
      <w:proofErr w:type="spellStart"/>
      <w:r>
        <w:rPr>
          <w:rFonts w:ascii="Times New Roman" w:eastAsia="Times New Roman" w:hAnsi="Times New Roman" w:cs="Times New Roman"/>
          <w:sz w:val="28"/>
          <w:szCs w:val="28"/>
          <w:highlight w:val="white"/>
        </w:rPr>
        <w:t>Meeting</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of</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the</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Nordic-Baltic</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European</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Capitals</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of</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Culture</w:t>
      </w:r>
      <w:proofErr w:type="spellEnd"/>
      <w:r>
        <w:rPr>
          <w:rFonts w:ascii="Times New Roman" w:eastAsia="Times New Roman" w:hAnsi="Times New Roman" w:cs="Times New Roman"/>
          <w:sz w:val="28"/>
          <w:szCs w:val="28"/>
          <w:highlight w:val="white"/>
        </w:rPr>
        <w:t>”) īstenošanai. Projekts saņēmis finansējumu</w:t>
      </w:r>
      <w:proofErr w:type="gramStart"/>
      <w:r>
        <w:rPr>
          <w:rFonts w:ascii="Times New Roman" w:eastAsia="Times New Roman" w:hAnsi="Times New Roman" w:cs="Times New Roman"/>
          <w:sz w:val="28"/>
          <w:szCs w:val="28"/>
          <w:highlight w:val="white"/>
        </w:rPr>
        <w:t xml:space="preserve">  </w:t>
      </w:r>
      <w:proofErr w:type="gramEnd"/>
      <w:r>
        <w:rPr>
          <w:rFonts w:ascii="Times New Roman" w:eastAsia="Times New Roman" w:hAnsi="Times New Roman" w:cs="Times New Roman"/>
          <w:sz w:val="28"/>
          <w:szCs w:val="28"/>
          <w:highlight w:val="white"/>
        </w:rPr>
        <w:t>Ziemeļvalstu un Baltijas valstu mobilitātes programmā “Kultūra" pieredzes apmaiņa.</w:t>
      </w:r>
    </w:p>
    <w:p w14:paraId="0000014F" w14:textId="77777777" w:rsidR="00EE6D45" w:rsidRDefault="00F73D6C">
      <w:pPr>
        <w:shd w:val="clear" w:color="auto" w:fill="FFFFFF"/>
        <w:spacing w:line="256"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Šobrīd Nodibinājums kopā ar partneriem programmās “Radošā Eiropa”, “</w:t>
      </w:r>
      <w:proofErr w:type="spellStart"/>
      <w:r>
        <w:rPr>
          <w:rFonts w:ascii="Times New Roman" w:eastAsia="Times New Roman" w:hAnsi="Times New Roman" w:cs="Times New Roman"/>
          <w:sz w:val="28"/>
          <w:szCs w:val="28"/>
          <w:highlight w:val="white"/>
        </w:rPr>
        <w:t>Horizon</w:t>
      </w:r>
      <w:proofErr w:type="spellEnd"/>
      <w:r>
        <w:rPr>
          <w:rFonts w:ascii="Times New Roman" w:eastAsia="Times New Roman" w:hAnsi="Times New Roman" w:cs="Times New Roman"/>
          <w:sz w:val="28"/>
          <w:szCs w:val="28"/>
          <w:highlight w:val="white"/>
        </w:rPr>
        <w:t xml:space="preserve">” un “Erasmus+” iesniedzis projektus par kopējo finansējumu 507 180 </w:t>
      </w:r>
      <w:r>
        <w:rPr>
          <w:rFonts w:ascii="Times New Roman" w:eastAsia="Times New Roman" w:hAnsi="Times New Roman" w:cs="Times New Roman"/>
          <w:i/>
          <w:sz w:val="28"/>
          <w:szCs w:val="28"/>
          <w:highlight w:val="white"/>
        </w:rPr>
        <w:t>euro</w:t>
      </w:r>
      <w:r>
        <w:rPr>
          <w:rFonts w:ascii="Times New Roman" w:eastAsia="Times New Roman" w:hAnsi="Times New Roman" w:cs="Times New Roman"/>
          <w:sz w:val="28"/>
          <w:szCs w:val="28"/>
          <w:highlight w:val="white"/>
        </w:rPr>
        <w:t>, jūnija un jūlija mēnešos sagaidāmas atbildes par atbalstītajām aktivitātēm.</w:t>
      </w:r>
    </w:p>
    <w:p w14:paraId="00000150" w14:textId="77777777" w:rsidR="00EE6D45" w:rsidRDefault="00F73D6C">
      <w:pPr>
        <w:shd w:val="clear" w:color="auto" w:fill="FFFFFF"/>
        <w:spacing w:line="256"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Turpmāk paredzēts piedalīties vēl vairākās dažādu fondu izsludinātajās finansējuma piesaistes programmās un brīdī, kad būs apstiprināts budžets un skaidrība par realizējamo programmu, jau ar konkrētiem piedāvājumiem uzrunāti sponsori un galvenie atbalstītāji. Līdz šim saņemts konceptuāls atbalsts no vairākiem potenciālajiem sponsoriem, šobrīd tiek gaidīta detalizētāka programma ar precīzākiem laika plāniem un skaidru budžetu tā realizācijai, lai jau iesniegtu detalizētākus sadarbības piedāvājumus.</w:t>
      </w:r>
    </w:p>
    <w:p w14:paraId="00000151" w14:textId="77777777" w:rsidR="00EE6D45" w:rsidRDefault="00F73D6C">
      <w:pPr>
        <w:shd w:val="clear" w:color="auto" w:fill="FFFFFF"/>
        <w:spacing w:line="256"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Ja plānotie ieņēmumi no saimnieciskās darbības, partneriem un atbalstītājiem, kā arī ES fondiem un citiem ārējiem finanšu avotiem netiks pilnā mērā piesaistīti, tiks pārskatīta kopējā programma, prioritāri realizēti būtiskākie notikumi, mazākās aktivitātes apvienojot, bet nezaudējot kopējo programmas kvalitāti un saturisko vērtību.</w:t>
      </w:r>
    </w:p>
    <w:p w14:paraId="00000152" w14:textId="77777777" w:rsidR="00EE6D45" w:rsidRDefault="00F73D6C">
      <w:pPr>
        <w:numPr>
          <w:ilvl w:val="1"/>
          <w:numId w:val="1"/>
        </w:numPr>
        <w:pBdr>
          <w:top w:val="nil"/>
          <w:left w:val="nil"/>
          <w:bottom w:val="nil"/>
          <w:right w:val="nil"/>
          <w:between w:val="nil"/>
        </w:pBdr>
        <w:shd w:val="clear" w:color="auto" w:fill="FFFFFF"/>
        <w:spacing w:line="256" w:lineRule="auto"/>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Izpildes spēja</w:t>
      </w:r>
    </w:p>
    <w:p w14:paraId="00000153" w14:textId="77777777" w:rsidR="00EE6D45" w:rsidRDefault="00F73D6C">
      <w:pPr>
        <w:shd w:val="clear" w:color="auto" w:fill="FFFFFF"/>
        <w:spacing w:line="25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Eiropas kultūras galvaspilsētas (EKG)</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atlases 2027. gadam Latvijā gala atlases posma žūrijas ekspertu ziņojumā ir veikta un pozitīvi novērtēta Liepājas pieteikuma izpildes spēja, pamatojoties uz ko pieņemts lēmums piešķirt Eiropas Kultūras galvaspilsētas statusu 2027.gadā, atzīmējot šādus aspektus:</w:t>
      </w:r>
    </w:p>
    <w:p w14:paraId="00000154" w14:textId="77777777" w:rsidR="00EE6D45" w:rsidRDefault="00F73D6C">
      <w:pPr>
        <w:numPr>
          <w:ilvl w:val="0"/>
          <w:numId w:val="7"/>
        </w:numPr>
        <w:pBdr>
          <w:top w:val="nil"/>
          <w:left w:val="nil"/>
          <w:bottom w:val="nil"/>
          <w:right w:val="nil"/>
          <w:between w:val="nil"/>
        </w:pBdr>
        <w:shd w:val="clear" w:color="auto" w:fill="FFFFFF"/>
        <w:spacing w:after="0" w:line="25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2022. gada martā Liepājas </w:t>
      </w:r>
      <w:proofErr w:type="spellStart"/>
      <w:r>
        <w:rPr>
          <w:rFonts w:ascii="Times New Roman" w:eastAsia="Times New Roman" w:hAnsi="Times New Roman" w:cs="Times New Roman"/>
          <w:sz w:val="28"/>
          <w:szCs w:val="28"/>
        </w:rPr>
        <w:t>valstspilsētas</w:t>
      </w:r>
      <w:proofErr w:type="spellEnd"/>
      <w:r>
        <w:rPr>
          <w:rFonts w:ascii="Times New Roman" w:eastAsia="Times New Roman" w:hAnsi="Times New Roman" w:cs="Times New Roman"/>
          <w:sz w:val="28"/>
          <w:szCs w:val="28"/>
        </w:rPr>
        <w:t xml:space="preserve"> dome vienbalsīgi atbalstīja un saskaņoja sagatavoto EKG pieteikumu gan saturiski, gan budžeta ziņā;</w:t>
      </w:r>
    </w:p>
    <w:p w14:paraId="00000155" w14:textId="77777777" w:rsidR="00EE6D45" w:rsidRDefault="00F73D6C">
      <w:pPr>
        <w:numPr>
          <w:ilvl w:val="0"/>
          <w:numId w:val="7"/>
        </w:numPr>
        <w:pBdr>
          <w:top w:val="nil"/>
          <w:left w:val="nil"/>
          <w:bottom w:val="nil"/>
          <w:right w:val="nil"/>
          <w:between w:val="nil"/>
        </w:pBdr>
        <w:shd w:val="clear" w:color="auto" w:fill="FFFFFF"/>
        <w:spacing w:after="0" w:line="25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Liepājā ir labi attīstīta kultūras dzīve ar spēcīgu institucionālo un NVO kopienu, kā arī atbilstoša un dzīvotspējīga kultūras infrastruktūra, lai </w:t>
      </w:r>
      <w:r>
        <w:rPr>
          <w:rFonts w:ascii="Times New Roman" w:eastAsia="Times New Roman" w:hAnsi="Times New Roman" w:cs="Times New Roman"/>
          <w:sz w:val="28"/>
          <w:szCs w:val="28"/>
        </w:rPr>
        <w:lastRenderedPageBreak/>
        <w:t>īstenotu EKG programmu. Turklāt pilsētai ir pieredze liela mēroga starptautisku pasākumu rīkošanā.</w:t>
      </w:r>
    </w:p>
    <w:p w14:paraId="00000156" w14:textId="77777777" w:rsidR="00EE6D45" w:rsidRDefault="00F73D6C">
      <w:pPr>
        <w:numPr>
          <w:ilvl w:val="0"/>
          <w:numId w:val="7"/>
        </w:numPr>
        <w:pBdr>
          <w:top w:val="nil"/>
          <w:left w:val="nil"/>
          <w:bottom w:val="nil"/>
          <w:right w:val="nil"/>
          <w:between w:val="nil"/>
        </w:pBdr>
        <w:shd w:val="clear" w:color="auto" w:fill="FFFFFF"/>
        <w:spacing w:after="0" w:line="25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Pilsētai ir pietiekama kapacitāte nodrošināt digitāli progresīvu EKG, izmantojot IT un mākslīgo intelektu (AI) gan sagatavošanas procesos, gan integrēti kultūras programmā, tomēr ir nepieciešama skaidru plānu tālāka pilnveide par to, kā šo kapacitāti pārvērst konkrētās darbībās;</w:t>
      </w:r>
    </w:p>
    <w:p w14:paraId="00000157" w14:textId="77777777" w:rsidR="00EE6D45" w:rsidRDefault="00F73D6C">
      <w:pPr>
        <w:numPr>
          <w:ilvl w:val="0"/>
          <w:numId w:val="7"/>
        </w:numPr>
        <w:pBdr>
          <w:top w:val="nil"/>
          <w:left w:val="nil"/>
          <w:bottom w:val="nil"/>
          <w:right w:val="nil"/>
          <w:between w:val="nil"/>
        </w:pBdr>
        <w:shd w:val="clear" w:color="auto" w:fill="FFFFFF"/>
        <w:spacing w:line="25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Gan pilsēta, gan reģions ir labi attīstīts tūrisma galamērķis ar atbilstošu infrastruktūru, lai uzņemtu lielu skaitu vietējo un ārvalstu tūristu.</w:t>
      </w:r>
    </w:p>
    <w:p w14:paraId="00000158" w14:textId="77777777" w:rsidR="00EE6D45" w:rsidRDefault="00EE6D45">
      <w:pPr>
        <w:shd w:val="clear" w:color="auto" w:fill="FFFFFF"/>
        <w:spacing w:line="256" w:lineRule="auto"/>
        <w:jc w:val="both"/>
        <w:rPr>
          <w:rFonts w:ascii="Times New Roman" w:eastAsia="Times New Roman" w:hAnsi="Times New Roman" w:cs="Times New Roman"/>
          <w:sz w:val="28"/>
          <w:szCs w:val="28"/>
          <w:highlight w:val="white"/>
        </w:rPr>
      </w:pPr>
    </w:p>
    <w:p w14:paraId="00000159" w14:textId="77777777" w:rsidR="00EE6D45" w:rsidRDefault="00EE6D45">
      <w:pPr>
        <w:spacing w:after="0" w:line="240" w:lineRule="auto"/>
        <w:rPr>
          <w:rFonts w:ascii="Times New Roman" w:eastAsia="Times New Roman" w:hAnsi="Times New Roman" w:cs="Times New Roman"/>
          <w:b/>
          <w:sz w:val="28"/>
          <w:szCs w:val="28"/>
        </w:rPr>
      </w:pPr>
    </w:p>
    <w:p w14:paraId="0000015A" w14:textId="77777777" w:rsidR="00EE6D45" w:rsidRDefault="00EE6D45">
      <w:pPr>
        <w:spacing w:after="0" w:line="240" w:lineRule="auto"/>
        <w:rPr>
          <w:rFonts w:ascii="Times New Roman" w:eastAsia="Times New Roman" w:hAnsi="Times New Roman" w:cs="Times New Roman"/>
          <w:b/>
          <w:sz w:val="28"/>
          <w:szCs w:val="28"/>
        </w:rPr>
      </w:pPr>
    </w:p>
    <w:p w14:paraId="0000015B" w14:textId="77777777" w:rsidR="00EE6D45" w:rsidRDefault="00F73D6C">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Turpmākā rīcība</w:t>
      </w:r>
    </w:p>
    <w:p w14:paraId="0000015C" w14:textId="77777777" w:rsidR="00EE6D45" w:rsidRDefault="00EE6D45">
      <w:pPr>
        <w:spacing w:after="0" w:line="240" w:lineRule="auto"/>
        <w:jc w:val="both"/>
        <w:rPr>
          <w:rFonts w:ascii="Times New Roman" w:eastAsia="Times New Roman" w:hAnsi="Times New Roman" w:cs="Times New Roman"/>
          <w:sz w:val="28"/>
          <w:szCs w:val="28"/>
        </w:rPr>
      </w:pPr>
      <w:bookmarkStart w:id="20" w:name="_heading=h.z337ya" w:colFirst="0" w:colLast="0"/>
      <w:bookmarkEnd w:id="20"/>
    </w:p>
    <w:p w14:paraId="0000015D" w14:textId="77777777" w:rsidR="00EE6D45" w:rsidRDefault="00F73D6C">
      <w:pPr>
        <w:jc w:val="both"/>
        <w:rPr>
          <w:rFonts w:ascii="Times New Roman" w:eastAsia="Times New Roman" w:hAnsi="Times New Roman" w:cs="Times New Roman"/>
          <w:sz w:val="28"/>
          <w:szCs w:val="28"/>
        </w:rPr>
      </w:pPr>
      <w:bookmarkStart w:id="21" w:name="_heading=h.3j2qqm3" w:colFirst="0" w:colLast="0"/>
      <w:bookmarkEnd w:id="21"/>
      <w:r>
        <w:rPr>
          <w:rFonts w:ascii="Times New Roman" w:eastAsia="Times New Roman" w:hAnsi="Times New Roman" w:cs="Times New Roman"/>
          <w:sz w:val="28"/>
          <w:szCs w:val="28"/>
        </w:rPr>
        <w:t xml:space="preserve">Informatīvais ziņojums un tam pievienotais Ministru kabineta sēdes protokollēmums paredz apstiprināt nepieciešamo valsts budžeta līdzfinansējumu Projekta “Eiropas kultūras galvaspilsēta 2027” nodrošināšanai 10 000 000 </w:t>
      </w:r>
      <w:r>
        <w:rPr>
          <w:rFonts w:ascii="Times New Roman" w:eastAsia="Times New Roman" w:hAnsi="Times New Roman" w:cs="Times New Roman"/>
          <w:i/>
          <w:sz w:val="28"/>
          <w:szCs w:val="28"/>
        </w:rPr>
        <w:t>euro</w:t>
      </w:r>
      <w:r>
        <w:rPr>
          <w:rFonts w:ascii="Times New Roman" w:eastAsia="Times New Roman" w:hAnsi="Times New Roman" w:cs="Times New Roman"/>
          <w:sz w:val="28"/>
          <w:szCs w:val="28"/>
        </w:rPr>
        <w:t xml:space="preserve"> apmērā, tai skaitā 2025. gadam 1 829 050 </w:t>
      </w:r>
      <w:r>
        <w:rPr>
          <w:rFonts w:ascii="Times New Roman" w:eastAsia="Times New Roman" w:hAnsi="Times New Roman" w:cs="Times New Roman"/>
          <w:i/>
          <w:sz w:val="28"/>
          <w:szCs w:val="28"/>
        </w:rPr>
        <w:t>euro</w:t>
      </w:r>
      <w:r>
        <w:rPr>
          <w:rFonts w:ascii="Times New Roman" w:eastAsia="Times New Roman" w:hAnsi="Times New Roman" w:cs="Times New Roman"/>
          <w:sz w:val="28"/>
          <w:szCs w:val="28"/>
        </w:rPr>
        <w:t xml:space="preserve"> apmērā, 2026. gadam 3 498 817 </w:t>
      </w:r>
      <w:r>
        <w:rPr>
          <w:rFonts w:ascii="Times New Roman" w:eastAsia="Times New Roman" w:hAnsi="Times New Roman" w:cs="Times New Roman"/>
          <w:i/>
          <w:sz w:val="28"/>
          <w:szCs w:val="28"/>
        </w:rPr>
        <w:t>euro</w:t>
      </w:r>
      <w:r>
        <w:rPr>
          <w:rFonts w:ascii="Times New Roman" w:eastAsia="Times New Roman" w:hAnsi="Times New Roman" w:cs="Times New Roman"/>
          <w:sz w:val="28"/>
          <w:szCs w:val="28"/>
        </w:rPr>
        <w:t xml:space="preserve"> apmērā, 2027. gadam 4 672 133 </w:t>
      </w:r>
      <w:r>
        <w:rPr>
          <w:rFonts w:ascii="Times New Roman" w:eastAsia="Times New Roman" w:hAnsi="Times New Roman" w:cs="Times New Roman"/>
          <w:i/>
          <w:sz w:val="28"/>
          <w:szCs w:val="28"/>
        </w:rPr>
        <w:t>euro</w:t>
      </w:r>
      <w:r>
        <w:rPr>
          <w:rFonts w:ascii="Times New Roman" w:eastAsia="Times New Roman" w:hAnsi="Times New Roman" w:cs="Times New Roman"/>
          <w:sz w:val="28"/>
          <w:szCs w:val="28"/>
        </w:rPr>
        <w:t xml:space="preserve"> apmērā, tajā skaitā:</w:t>
      </w:r>
    </w:p>
    <w:p w14:paraId="0000015E" w14:textId="77777777" w:rsidR="00EE6D45" w:rsidRDefault="00F73D6C">
      <w:pPr>
        <w:numPr>
          <w:ilvl w:val="0"/>
          <w:numId w:val="17"/>
        </w:numPr>
        <w:pBdr>
          <w:top w:val="nil"/>
          <w:left w:val="nil"/>
          <w:bottom w:val="nil"/>
          <w:right w:val="nil"/>
          <w:between w:val="nil"/>
        </w:pBd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kultūras programmas īstenošanai</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5 519 050 </w:t>
      </w:r>
      <w:r>
        <w:rPr>
          <w:rFonts w:ascii="Times New Roman" w:eastAsia="Times New Roman" w:hAnsi="Times New Roman" w:cs="Times New Roman"/>
          <w:i/>
          <w:sz w:val="28"/>
          <w:szCs w:val="28"/>
        </w:rPr>
        <w:t>euro</w:t>
      </w:r>
      <w:r>
        <w:rPr>
          <w:rFonts w:ascii="Times New Roman" w:eastAsia="Times New Roman" w:hAnsi="Times New Roman" w:cs="Times New Roman"/>
          <w:sz w:val="28"/>
          <w:szCs w:val="28"/>
        </w:rPr>
        <w:t xml:space="preserve"> apmērā, tajā skaitā 2025. gadā  1 100 638 </w:t>
      </w:r>
      <w:r>
        <w:rPr>
          <w:rFonts w:ascii="Times New Roman" w:eastAsia="Times New Roman" w:hAnsi="Times New Roman" w:cs="Times New Roman"/>
          <w:i/>
          <w:sz w:val="28"/>
          <w:szCs w:val="28"/>
        </w:rPr>
        <w:t>euro</w:t>
      </w:r>
      <w:r>
        <w:rPr>
          <w:rFonts w:ascii="Times New Roman" w:eastAsia="Times New Roman" w:hAnsi="Times New Roman" w:cs="Times New Roman"/>
          <w:sz w:val="28"/>
          <w:szCs w:val="28"/>
        </w:rPr>
        <w:t xml:space="preserve"> apmērā, 2026. gadā  2 161 643 </w:t>
      </w:r>
      <w:r>
        <w:rPr>
          <w:rFonts w:ascii="Times New Roman" w:eastAsia="Times New Roman" w:hAnsi="Times New Roman" w:cs="Times New Roman"/>
          <w:i/>
          <w:sz w:val="28"/>
          <w:szCs w:val="28"/>
        </w:rPr>
        <w:t>euro</w:t>
      </w:r>
      <w:r>
        <w:rPr>
          <w:rFonts w:ascii="Times New Roman" w:eastAsia="Times New Roman" w:hAnsi="Times New Roman" w:cs="Times New Roman"/>
          <w:sz w:val="28"/>
          <w:szCs w:val="28"/>
        </w:rPr>
        <w:t xml:space="preserve"> apmērā, 2027. gadā  2 256 769 </w:t>
      </w:r>
      <w:r>
        <w:rPr>
          <w:rFonts w:ascii="Times New Roman" w:eastAsia="Times New Roman" w:hAnsi="Times New Roman" w:cs="Times New Roman"/>
          <w:i/>
          <w:sz w:val="28"/>
          <w:szCs w:val="28"/>
        </w:rPr>
        <w:t>euro</w:t>
      </w:r>
      <w:r>
        <w:rPr>
          <w:rFonts w:ascii="Times New Roman" w:eastAsia="Times New Roman" w:hAnsi="Times New Roman" w:cs="Times New Roman"/>
          <w:sz w:val="28"/>
          <w:szCs w:val="28"/>
        </w:rPr>
        <w:t xml:space="preserve"> apmērā;</w:t>
      </w:r>
    </w:p>
    <w:p w14:paraId="0000015F" w14:textId="77777777" w:rsidR="00EE6D45" w:rsidRDefault="00F73D6C">
      <w:pPr>
        <w:numPr>
          <w:ilvl w:val="0"/>
          <w:numId w:val="17"/>
        </w:numPr>
        <w:pBdr>
          <w:top w:val="nil"/>
          <w:left w:val="nil"/>
          <w:bottom w:val="nil"/>
          <w:right w:val="nil"/>
          <w:between w:val="nil"/>
        </w:pBd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izdevumiem, administrēšanai, monitoringam un izpētei, Latvijas tēla stiprināšanas kampaņas nodrošināšanai, kā arī</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valsts institūcijām saistībā ar pasākuma nodrošināšanu 4 480 950 </w:t>
      </w:r>
      <w:r>
        <w:rPr>
          <w:rFonts w:ascii="Times New Roman" w:eastAsia="Times New Roman" w:hAnsi="Times New Roman" w:cs="Times New Roman"/>
          <w:i/>
          <w:sz w:val="28"/>
          <w:szCs w:val="28"/>
        </w:rPr>
        <w:t>euro</w:t>
      </w:r>
      <w:r>
        <w:rPr>
          <w:rFonts w:ascii="Times New Roman" w:eastAsia="Times New Roman" w:hAnsi="Times New Roman" w:cs="Times New Roman"/>
          <w:sz w:val="28"/>
          <w:szCs w:val="28"/>
        </w:rPr>
        <w:t xml:space="preserve"> apmērā, tajā skaitā 2025. gadā  728 412 </w:t>
      </w:r>
      <w:r>
        <w:rPr>
          <w:rFonts w:ascii="Times New Roman" w:eastAsia="Times New Roman" w:hAnsi="Times New Roman" w:cs="Times New Roman"/>
          <w:i/>
          <w:sz w:val="28"/>
          <w:szCs w:val="28"/>
        </w:rPr>
        <w:t>euro</w:t>
      </w:r>
      <w:r>
        <w:rPr>
          <w:rFonts w:ascii="Times New Roman" w:eastAsia="Times New Roman" w:hAnsi="Times New Roman" w:cs="Times New Roman"/>
          <w:sz w:val="28"/>
          <w:szCs w:val="28"/>
        </w:rPr>
        <w:t xml:space="preserve"> apmērā, 2026. gadā  1 337 174 </w:t>
      </w:r>
      <w:r>
        <w:rPr>
          <w:rFonts w:ascii="Times New Roman" w:eastAsia="Times New Roman" w:hAnsi="Times New Roman" w:cs="Times New Roman"/>
          <w:i/>
          <w:sz w:val="28"/>
          <w:szCs w:val="28"/>
        </w:rPr>
        <w:t>euro</w:t>
      </w:r>
      <w:r>
        <w:rPr>
          <w:rFonts w:ascii="Times New Roman" w:eastAsia="Times New Roman" w:hAnsi="Times New Roman" w:cs="Times New Roman"/>
          <w:sz w:val="28"/>
          <w:szCs w:val="28"/>
        </w:rPr>
        <w:t xml:space="preserve"> apmērā, 2027. gadā  2 415 364 </w:t>
      </w:r>
      <w:r>
        <w:rPr>
          <w:rFonts w:ascii="Times New Roman" w:eastAsia="Times New Roman" w:hAnsi="Times New Roman" w:cs="Times New Roman"/>
          <w:i/>
          <w:sz w:val="28"/>
          <w:szCs w:val="28"/>
        </w:rPr>
        <w:t>euro</w:t>
      </w:r>
      <w:r>
        <w:rPr>
          <w:rFonts w:ascii="Times New Roman" w:eastAsia="Times New Roman" w:hAnsi="Times New Roman" w:cs="Times New Roman"/>
          <w:sz w:val="28"/>
          <w:szCs w:val="28"/>
        </w:rPr>
        <w:t xml:space="preserve"> apmērā.</w:t>
      </w:r>
    </w:p>
    <w:p w14:paraId="00000160" w14:textId="77777777" w:rsidR="00EE6D45" w:rsidRDefault="00EE6D45">
      <w:pPr>
        <w:jc w:val="both"/>
        <w:rPr>
          <w:rFonts w:ascii="Times New Roman" w:eastAsia="Times New Roman" w:hAnsi="Times New Roman" w:cs="Times New Roman"/>
          <w:sz w:val="28"/>
          <w:szCs w:val="28"/>
        </w:rPr>
      </w:pPr>
    </w:p>
    <w:p w14:paraId="00000161" w14:textId="77777777" w:rsidR="00EE6D45" w:rsidRDefault="00EE6D45">
      <w:pPr>
        <w:spacing w:after="0" w:line="240" w:lineRule="auto"/>
        <w:jc w:val="both"/>
        <w:rPr>
          <w:rFonts w:ascii="Times New Roman" w:eastAsia="Times New Roman" w:hAnsi="Times New Roman" w:cs="Times New Roman"/>
          <w:sz w:val="24"/>
          <w:szCs w:val="24"/>
        </w:rPr>
      </w:pPr>
    </w:p>
    <w:p w14:paraId="00000162" w14:textId="77777777" w:rsidR="00EE6D45" w:rsidRDefault="00F73D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Kultūras ministre</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Agnese Lāce</w:t>
      </w:r>
    </w:p>
    <w:p w14:paraId="00000163" w14:textId="77777777" w:rsidR="00EE6D45" w:rsidRDefault="00EE6D45">
      <w:pPr>
        <w:spacing w:after="0" w:line="240" w:lineRule="auto"/>
        <w:jc w:val="both"/>
        <w:rPr>
          <w:rFonts w:ascii="Times New Roman" w:eastAsia="Times New Roman" w:hAnsi="Times New Roman" w:cs="Times New Roman"/>
          <w:sz w:val="24"/>
          <w:szCs w:val="24"/>
        </w:rPr>
      </w:pPr>
    </w:p>
    <w:p w14:paraId="00000164" w14:textId="77777777" w:rsidR="00EE6D45" w:rsidRDefault="00EE6D45">
      <w:pPr>
        <w:spacing w:after="0" w:line="240" w:lineRule="auto"/>
        <w:jc w:val="both"/>
        <w:rPr>
          <w:rFonts w:ascii="Times New Roman" w:eastAsia="Times New Roman" w:hAnsi="Times New Roman" w:cs="Times New Roman"/>
          <w:sz w:val="24"/>
          <w:szCs w:val="24"/>
        </w:rPr>
      </w:pPr>
    </w:p>
    <w:p w14:paraId="00000165" w14:textId="77777777" w:rsidR="00EE6D45" w:rsidRDefault="00EE6D45">
      <w:pPr>
        <w:spacing w:after="0" w:line="240" w:lineRule="auto"/>
        <w:jc w:val="both"/>
        <w:rPr>
          <w:rFonts w:ascii="Times New Roman" w:eastAsia="Times New Roman" w:hAnsi="Times New Roman" w:cs="Times New Roman"/>
          <w:sz w:val="24"/>
          <w:szCs w:val="24"/>
        </w:rPr>
      </w:pPr>
    </w:p>
    <w:p w14:paraId="00000166" w14:textId="77777777" w:rsidR="00EE6D45" w:rsidRDefault="00EE6D45">
      <w:pPr>
        <w:spacing w:after="0" w:line="240" w:lineRule="auto"/>
        <w:jc w:val="both"/>
        <w:rPr>
          <w:rFonts w:ascii="Times New Roman" w:eastAsia="Times New Roman" w:hAnsi="Times New Roman" w:cs="Times New Roman"/>
          <w:sz w:val="24"/>
          <w:szCs w:val="24"/>
        </w:rPr>
      </w:pPr>
    </w:p>
    <w:p w14:paraId="00000167" w14:textId="77777777" w:rsidR="00EE6D45" w:rsidRDefault="00F73D6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Mūrniece 26566953</w:t>
      </w:r>
    </w:p>
    <w:p w14:paraId="00000168" w14:textId="77777777" w:rsidR="00EE6D45" w:rsidRDefault="002F0E49">
      <w:pPr>
        <w:spacing w:after="0" w:line="240" w:lineRule="auto"/>
        <w:jc w:val="both"/>
        <w:rPr>
          <w:rFonts w:ascii="Times New Roman" w:eastAsia="Times New Roman" w:hAnsi="Times New Roman" w:cs="Times New Roman"/>
          <w:b/>
          <w:sz w:val="20"/>
          <w:szCs w:val="20"/>
        </w:rPr>
      </w:pPr>
      <w:hyperlink r:id="rId8">
        <w:r w:rsidR="00F73D6C">
          <w:rPr>
            <w:rFonts w:ascii="Times New Roman" w:eastAsia="Times New Roman" w:hAnsi="Times New Roman" w:cs="Times New Roman"/>
            <w:sz w:val="20"/>
            <w:szCs w:val="20"/>
            <w:u w:val="single"/>
          </w:rPr>
          <w:t>Baiba.Murniece@km.gov.lv</w:t>
        </w:r>
      </w:hyperlink>
    </w:p>
    <w:sectPr w:rsidR="00EE6D45">
      <w:headerReference w:type="default" r:id="rId9"/>
      <w:footerReference w:type="default" r:id="rId10"/>
      <w:footerReference w:type="first" r:id="rId11"/>
      <w:pgSz w:w="11906" w:h="16838"/>
      <w:pgMar w:top="1418"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A91DE" w14:textId="77777777" w:rsidR="004C4C37" w:rsidRDefault="004C4C37">
      <w:pPr>
        <w:spacing w:after="0" w:line="240" w:lineRule="auto"/>
      </w:pPr>
      <w:r>
        <w:separator/>
      </w:r>
    </w:p>
  </w:endnote>
  <w:endnote w:type="continuationSeparator" w:id="0">
    <w:p w14:paraId="13305BB8" w14:textId="77777777" w:rsidR="004C4C37" w:rsidRDefault="004C4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85" w14:textId="77777777" w:rsidR="00EE6D45" w:rsidRDefault="00F73D6C">
    <w:pPr>
      <w:pBdr>
        <w:top w:val="nil"/>
        <w:left w:val="nil"/>
        <w:bottom w:val="nil"/>
        <w:right w:val="nil"/>
        <w:between w:val="nil"/>
      </w:pBdr>
      <w:tabs>
        <w:tab w:val="center" w:pos="4153"/>
        <w:tab w:val="right" w:pos="8306"/>
      </w:tabs>
      <w:spacing w:after="0" w:line="240" w:lineRule="auto"/>
      <w:rPr>
        <w:color w:val="000000"/>
      </w:rPr>
    </w:pPr>
    <w:r>
      <w:rPr>
        <w:rFonts w:ascii="Times New Roman" w:eastAsia="Times New Roman" w:hAnsi="Times New Roman" w:cs="Times New Roman"/>
        <w:color w:val="000000"/>
        <w:sz w:val="20"/>
        <w:szCs w:val="20"/>
      </w:rPr>
      <w:t>KMZin_270624_EKG_2027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86" w14:textId="77777777" w:rsidR="00EE6D45" w:rsidRDefault="00F73D6C">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0"/>
        <w:szCs w:val="20"/>
      </w:rPr>
    </w:pPr>
    <w:bookmarkStart w:id="22" w:name="_heading=h.1y810tw" w:colFirst="0" w:colLast="0"/>
    <w:bookmarkEnd w:id="22"/>
    <w:r>
      <w:rPr>
        <w:rFonts w:ascii="Times New Roman" w:eastAsia="Times New Roman" w:hAnsi="Times New Roman" w:cs="Times New Roman"/>
        <w:color w:val="000000"/>
        <w:sz w:val="20"/>
        <w:szCs w:val="20"/>
      </w:rPr>
      <w:t>KMZin_180624_EKG_2027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F13B8" w14:textId="77777777" w:rsidR="004C4C37" w:rsidRDefault="004C4C37">
      <w:pPr>
        <w:spacing w:after="0" w:line="240" w:lineRule="auto"/>
      </w:pPr>
      <w:r>
        <w:separator/>
      </w:r>
    </w:p>
  </w:footnote>
  <w:footnote w:type="continuationSeparator" w:id="0">
    <w:p w14:paraId="679247EA" w14:textId="77777777" w:rsidR="004C4C37" w:rsidRDefault="004C4C37">
      <w:pPr>
        <w:spacing w:after="0" w:line="240" w:lineRule="auto"/>
      </w:pPr>
      <w:r>
        <w:continuationSeparator/>
      </w:r>
    </w:p>
  </w:footnote>
  <w:footnote w:id="1">
    <w:p w14:paraId="00000169" w14:textId="77777777" w:rsidR="00EE6D45" w:rsidRDefault="00F73D6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Vresatsauce"/>
        </w:rPr>
        <w:footnoteRef/>
      </w:r>
      <w:r>
        <w:rPr>
          <w:rFonts w:ascii="Times New Roman" w:eastAsia="Times New Roman" w:hAnsi="Times New Roman" w:cs="Times New Roman"/>
          <w:color w:val="000000"/>
          <w:sz w:val="20"/>
          <w:szCs w:val="20"/>
        </w:rPr>
        <w:t xml:space="preserve"> Eiropas Parlamenta un Padomes </w:t>
      </w:r>
      <w:proofErr w:type="gramStart"/>
      <w:r>
        <w:rPr>
          <w:rFonts w:ascii="Times New Roman" w:eastAsia="Times New Roman" w:hAnsi="Times New Roman" w:cs="Times New Roman"/>
          <w:color w:val="000000"/>
          <w:sz w:val="20"/>
          <w:szCs w:val="20"/>
        </w:rPr>
        <w:t>2014.gada</w:t>
      </w:r>
      <w:proofErr w:type="gramEnd"/>
      <w:r>
        <w:rPr>
          <w:rFonts w:ascii="Times New Roman" w:eastAsia="Times New Roman" w:hAnsi="Times New Roman" w:cs="Times New Roman"/>
          <w:color w:val="000000"/>
          <w:sz w:val="20"/>
          <w:szCs w:val="20"/>
        </w:rPr>
        <w:t xml:space="preserve"> 16.aprīļa lēmums Nr.445/2014/ES. Pieejams: </w:t>
      </w:r>
      <w:hyperlink r:id="rId1">
        <w:r>
          <w:rPr>
            <w:rFonts w:ascii="Times New Roman" w:eastAsia="Times New Roman" w:hAnsi="Times New Roman" w:cs="Times New Roman"/>
            <w:color w:val="0563C1"/>
            <w:sz w:val="20"/>
            <w:szCs w:val="20"/>
            <w:u w:val="single"/>
          </w:rPr>
          <w:t>https://eur-lex.europa.eu/legal-content/LV/TXT/PDF/?uri=CELEX:32014D0445</w:t>
        </w:r>
      </w:hyperlink>
    </w:p>
  </w:footnote>
  <w:footnote w:id="2">
    <w:p w14:paraId="0000016A" w14:textId="77777777" w:rsidR="00EE6D45" w:rsidRDefault="00F73D6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Vresatsauce"/>
        </w:rPr>
        <w:footnoteRef/>
      </w:r>
      <w:r>
        <w:rPr>
          <w:rFonts w:ascii="Times New Roman" w:eastAsia="Times New Roman" w:hAnsi="Times New Roman" w:cs="Times New Roman"/>
          <w:color w:val="000000"/>
          <w:sz w:val="20"/>
          <w:szCs w:val="20"/>
        </w:rPr>
        <w:t xml:space="preserve"> </w:t>
      </w:r>
      <w:hyperlink r:id="rId2">
        <w:proofErr w:type="spellStart"/>
        <w:r>
          <w:rPr>
            <w:rFonts w:ascii="Times New Roman" w:eastAsia="Times New Roman" w:hAnsi="Times New Roman" w:cs="Times New Roman"/>
            <w:color w:val="0563C1"/>
            <w:sz w:val="20"/>
            <w:szCs w:val="20"/>
            <w:u w:val="single"/>
          </w:rPr>
          <w:t>Oriane</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Nermond</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Neil</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Lee</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Dave</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O’Brien</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July</w:t>
        </w:r>
        <w:proofErr w:type="spellEnd"/>
        <w:r>
          <w:rPr>
            <w:rFonts w:ascii="Times New Roman" w:eastAsia="Times New Roman" w:hAnsi="Times New Roman" w:cs="Times New Roman"/>
            <w:color w:val="0563C1"/>
            <w:sz w:val="20"/>
            <w:szCs w:val="20"/>
            <w:u w:val="single"/>
          </w:rPr>
          <w:t xml:space="preserve"> 2021), “</w:t>
        </w:r>
        <w:proofErr w:type="spellStart"/>
        <w:r>
          <w:rPr>
            <w:rFonts w:ascii="Times New Roman" w:eastAsia="Times New Roman" w:hAnsi="Times New Roman" w:cs="Times New Roman"/>
            <w:color w:val="0563C1"/>
            <w:sz w:val="20"/>
            <w:szCs w:val="20"/>
            <w:u w:val="single"/>
          </w:rPr>
          <w:t>The</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European</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Capital</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of</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Culture</w:t>
        </w:r>
        <w:proofErr w:type="spellEnd"/>
        <w:r>
          <w:rPr>
            <w:rFonts w:ascii="Times New Roman" w:eastAsia="Times New Roman" w:hAnsi="Times New Roman" w:cs="Times New Roman"/>
            <w:color w:val="0563C1"/>
            <w:sz w:val="20"/>
            <w:szCs w:val="20"/>
            <w:u w:val="single"/>
          </w:rPr>
          <w:t xml:space="preserve">: A </w:t>
        </w:r>
        <w:proofErr w:type="spellStart"/>
        <w:r>
          <w:rPr>
            <w:rFonts w:ascii="Times New Roman" w:eastAsia="Times New Roman" w:hAnsi="Times New Roman" w:cs="Times New Roman"/>
            <w:color w:val="0563C1"/>
            <w:sz w:val="20"/>
            <w:szCs w:val="20"/>
            <w:u w:val="single"/>
          </w:rPr>
          <w:t>review</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of</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the</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academic</w:t>
        </w:r>
        <w:proofErr w:type="spellEnd"/>
        <w:r>
          <w:rPr>
            <w:rFonts w:ascii="Times New Roman" w:eastAsia="Times New Roman" w:hAnsi="Times New Roman" w:cs="Times New Roman"/>
            <w:color w:val="0563C1"/>
            <w:sz w:val="20"/>
            <w:szCs w:val="20"/>
            <w:u w:val="single"/>
          </w:rPr>
          <w:t xml:space="preserve"> evidence”</w:t>
        </w:r>
      </w:hyperlink>
    </w:p>
  </w:footnote>
  <w:footnote w:id="3">
    <w:p w14:paraId="0000016B" w14:textId="77777777" w:rsidR="00EE6D45" w:rsidRDefault="00F73D6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Vresatsauce"/>
        </w:rPr>
        <w:footnoteRef/>
      </w:r>
      <w:r>
        <w:rPr>
          <w:rFonts w:ascii="Times New Roman" w:eastAsia="Times New Roman" w:hAnsi="Times New Roman" w:cs="Times New Roman"/>
          <w:color w:val="000000"/>
          <w:sz w:val="20"/>
          <w:szCs w:val="20"/>
        </w:rPr>
        <w:t xml:space="preserve"> </w:t>
      </w:r>
      <w:hyperlink r:id="rId3">
        <w:proofErr w:type="spellStart"/>
        <w:r>
          <w:rPr>
            <w:rFonts w:ascii="Times New Roman" w:eastAsia="Times New Roman" w:hAnsi="Times New Roman" w:cs="Times New Roman"/>
            <w:color w:val="0563C1"/>
            <w:sz w:val="20"/>
            <w:szCs w:val="20"/>
            <w:u w:val="single"/>
          </w:rPr>
          <w:t>European</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Commission</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December</w:t>
        </w:r>
        <w:proofErr w:type="spellEnd"/>
        <w:r>
          <w:rPr>
            <w:rFonts w:ascii="Times New Roman" w:eastAsia="Times New Roman" w:hAnsi="Times New Roman" w:cs="Times New Roman"/>
            <w:color w:val="0563C1"/>
            <w:sz w:val="20"/>
            <w:szCs w:val="20"/>
            <w:u w:val="single"/>
          </w:rPr>
          <w:t xml:space="preserve">, 2016), </w:t>
        </w:r>
        <w:proofErr w:type="spellStart"/>
        <w:r>
          <w:rPr>
            <w:rFonts w:ascii="Times New Roman" w:eastAsia="Times New Roman" w:hAnsi="Times New Roman" w:cs="Times New Roman"/>
            <w:color w:val="0563C1"/>
            <w:sz w:val="20"/>
            <w:szCs w:val="20"/>
            <w:u w:val="single"/>
          </w:rPr>
          <w:t>Ex-post</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Evaluation</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of</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the</w:t>
        </w:r>
        <w:proofErr w:type="spellEnd"/>
        <w:r>
          <w:rPr>
            <w:rFonts w:ascii="Times New Roman" w:eastAsia="Times New Roman" w:hAnsi="Times New Roman" w:cs="Times New Roman"/>
            <w:color w:val="0563C1"/>
            <w:sz w:val="20"/>
            <w:szCs w:val="20"/>
            <w:u w:val="single"/>
          </w:rPr>
          <w:t xml:space="preserve"> 2015 </w:t>
        </w:r>
        <w:proofErr w:type="spellStart"/>
        <w:r>
          <w:rPr>
            <w:rFonts w:ascii="Times New Roman" w:eastAsia="Times New Roman" w:hAnsi="Times New Roman" w:cs="Times New Roman"/>
            <w:color w:val="0563C1"/>
            <w:sz w:val="20"/>
            <w:szCs w:val="20"/>
            <w:u w:val="single"/>
          </w:rPr>
          <w:t>European</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Capitals</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of</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Culture</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Final</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report</w:t>
        </w:r>
        <w:proofErr w:type="spellEnd"/>
      </w:hyperlink>
    </w:p>
  </w:footnote>
  <w:footnote w:id="4">
    <w:p w14:paraId="0000016C" w14:textId="77777777" w:rsidR="00EE6D45" w:rsidRDefault="00F73D6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Vresatsauce"/>
        </w:rPr>
        <w:footnoteRef/>
      </w:r>
      <w:r>
        <w:rPr>
          <w:rFonts w:ascii="Times New Roman" w:eastAsia="Times New Roman" w:hAnsi="Times New Roman" w:cs="Times New Roman"/>
          <w:color w:val="000000"/>
          <w:sz w:val="20"/>
          <w:szCs w:val="20"/>
        </w:rPr>
        <w:t xml:space="preserve"> </w:t>
      </w:r>
      <w:hyperlink r:id="rId4">
        <w:proofErr w:type="spellStart"/>
        <w:r>
          <w:rPr>
            <w:rFonts w:ascii="Times New Roman" w:eastAsia="Times New Roman" w:hAnsi="Times New Roman" w:cs="Times New Roman"/>
            <w:color w:val="0563C1"/>
            <w:sz w:val="20"/>
            <w:szCs w:val="20"/>
            <w:u w:val="single"/>
          </w:rPr>
          <w:t>European</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Commission</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Creative</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Europe</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December</w:t>
        </w:r>
        <w:proofErr w:type="spellEnd"/>
        <w:r>
          <w:rPr>
            <w:rFonts w:ascii="Times New Roman" w:eastAsia="Times New Roman" w:hAnsi="Times New Roman" w:cs="Times New Roman"/>
            <w:color w:val="0563C1"/>
            <w:sz w:val="20"/>
            <w:szCs w:val="20"/>
            <w:u w:val="single"/>
          </w:rPr>
          <w:t xml:space="preserve">, 2014), </w:t>
        </w:r>
        <w:proofErr w:type="spellStart"/>
        <w:r>
          <w:rPr>
            <w:rFonts w:ascii="Times New Roman" w:eastAsia="Times New Roman" w:hAnsi="Times New Roman" w:cs="Times New Roman"/>
            <w:color w:val="0563C1"/>
            <w:sz w:val="20"/>
            <w:szCs w:val="20"/>
            <w:u w:val="single"/>
          </w:rPr>
          <w:t>Ex-post</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Evaluation</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of</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the</w:t>
        </w:r>
        <w:proofErr w:type="spellEnd"/>
        <w:r>
          <w:rPr>
            <w:rFonts w:ascii="Times New Roman" w:eastAsia="Times New Roman" w:hAnsi="Times New Roman" w:cs="Times New Roman"/>
            <w:color w:val="0563C1"/>
            <w:sz w:val="20"/>
            <w:szCs w:val="20"/>
            <w:u w:val="single"/>
          </w:rPr>
          <w:t xml:space="preserve"> 2013 </w:t>
        </w:r>
        <w:proofErr w:type="spellStart"/>
        <w:r>
          <w:rPr>
            <w:rFonts w:ascii="Times New Roman" w:eastAsia="Times New Roman" w:hAnsi="Times New Roman" w:cs="Times New Roman"/>
            <w:color w:val="0563C1"/>
            <w:sz w:val="20"/>
            <w:szCs w:val="20"/>
            <w:u w:val="single"/>
          </w:rPr>
          <w:t>European</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Capitals</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of</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Culture</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Final</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report</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for</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the</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European</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Commission</w:t>
        </w:r>
        <w:proofErr w:type="spellEnd"/>
        <w:r>
          <w:rPr>
            <w:rFonts w:ascii="Times New Roman" w:eastAsia="Times New Roman" w:hAnsi="Times New Roman" w:cs="Times New Roman"/>
            <w:color w:val="0563C1"/>
            <w:sz w:val="20"/>
            <w:szCs w:val="20"/>
            <w:u w:val="single"/>
          </w:rPr>
          <w:t xml:space="preserve"> DG </w:t>
        </w:r>
        <w:proofErr w:type="spellStart"/>
        <w:r>
          <w:rPr>
            <w:rFonts w:ascii="Times New Roman" w:eastAsia="Times New Roman" w:hAnsi="Times New Roman" w:cs="Times New Roman"/>
            <w:color w:val="0563C1"/>
            <w:sz w:val="20"/>
            <w:szCs w:val="20"/>
            <w:u w:val="single"/>
          </w:rPr>
          <w:t>Education</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and</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Culture</w:t>
        </w:r>
        <w:proofErr w:type="spellEnd"/>
      </w:hyperlink>
    </w:p>
  </w:footnote>
  <w:footnote w:id="5">
    <w:p w14:paraId="0000016D" w14:textId="77777777" w:rsidR="00EE6D45" w:rsidRDefault="00F73D6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Vresatsauce"/>
        </w:rPr>
        <w:footnoteRef/>
      </w:r>
      <w:r>
        <w:rPr>
          <w:rFonts w:ascii="Times New Roman" w:eastAsia="Times New Roman" w:hAnsi="Times New Roman" w:cs="Times New Roman"/>
          <w:color w:val="000000"/>
          <w:sz w:val="20"/>
          <w:szCs w:val="20"/>
        </w:rPr>
        <w:t xml:space="preserve"> </w:t>
      </w:r>
      <w:hyperlink r:id="rId5">
        <w:proofErr w:type="spellStart"/>
        <w:r>
          <w:rPr>
            <w:rFonts w:ascii="Times New Roman" w:eastAsia="Times New Roman" w:hAnsi="Times New Roman" w:cs="Times New Roman"/>
            <w:color w:val="0563C1"/>
            <w:sz w:val="20"/>
            <w:szCs w:val="20"/>
            <w:u w:val="single"/>
          </w:rPr>
          <w:t>European</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Commission</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December</w:t>
        </w:r>
        <w:proofErr w:type="spellEnd"/>
        <w:r>
          <w:rPr>
            <w:rFonts w:ascii="Times New Roman" w:eastAsia="Times New Roman" w:hAnsi="Times New Roman" w:cs="Times New Roman"/>
            <w:color w:val="0563C1"/>
            <w:sz w:val="20"/>
            <w:szCs w:val="20"/>
            <w:u w:val="single"/>
          </w:rPr>
          <w:t xml:space="preserve">, 2017), </w:t>
        </w:r>
        <w:proofErr w:type="spellStart"/>
        <w:r>
          <w:rPr>
            <w:rFonts w:ascii="Times New Roman" w:eastAsia="Times New Roman" w:hAnsi="Times New Roman" w:cs="Times New Roman"/>
            <w:color w:val="0563C1"/>
            <w:sz w:val="20"/>
            <w:szCs w:val="20"/>
            <w:u w:val="single"/>
          </w:rPr>
          <w:t>Ex-post</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Evaluation</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of</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the</w:t>
        </w:r>
        <w:proofErr w:type="spellEnd"/>
        <w:r>
          <w:rPr>
            <w:rFonts w:ascii="Times New Roman" w:eastAsia="Times New Roman" w:hAnsi="Times New Roman" w:cs="Times New Roman"/>
            <w:color w:val="0563C1"/>
            <w:sz w:val="20"/>
            <w:szCs w:val="20"/>
            <w:u w:val="single"/>
          </w:rPr>
          <w:t xml:space="preserve"> 2016 </w:t>
        </w:r>
        <w:proofErr w:type="spellStart"/>
        <w:r>
          <w:rPr>
            <w:rFonts w:ascii="Times New Roman" w:eastAsia="Times New Roman" w:hAnsi="Times New Roman" w:cs="Times New Roman"/>
            <w:color w:val="0563C1"/>
            <w:sz w:val="20"/>
            <w:szCs w:val="20"/>
            <w:u w:val="single"/>
          </w:rPr>
          <w:t>European</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Capitals</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of</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Culture</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Final</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report</w:t>
        </w:r>
        <w:proofErr w:type="spellEnd"/>
      </w:hyperlink>
    </w:p>
  </w:footnote>
  <w:footnote w:id="6">
    <w:p w14:paraId="0000016E" w14:textId="77777777" w:rsidR="00EE6D45" w:rsidRDefault="00F73D6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Vresatsauce"/>
        </w:rPr>
        <w:footnoteRef/>
      </w:r>
      <w:r>
        <w:rPr>
          <w:rFonts w:ascii="Times New Roman" w:eastAsia="Times New Roman" w:hAnsi="Times New Roman" w:cs="Times New Roman"/>
          <w:color w:val="000000"/>
          <w:sz w:val="20"/>
          <w:szCs w:val="20"/>
        </w:rPr>
        <w:t xml:space="preserve"> </w:t>
      </w:r>
      <w:hyperlink r:id="rId6">
        <w:proofErr w:type="spellStart"/>
        <w:r>
          <w:rPr>
            <w:rFonts w:ascii="Times New Roman" w:eastAsia="Times New Roman" w:hAnsi="Times New Roman" w:cs="Times New Roman"/>
            <w:color w:val="0563C1"/>
            <w:sz w:val="20"/>
            <w:szCs w:val="20"/>
            <w:u w:val="single"/>
          </w:rPr>
          <w:t>European</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Commission</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December</w:t>
        </w:r>
        <w:proofErr w:type="spellEnd"/>
        <w:r>
          <w:rPr>
            <w:rFonts w:ascii="Times New Roman" w:eastAsia="Times New Roman" w:hAnsi="Times New Roman" w:cs="Times New Roman"/>
            <w:color w:val="0563C1"/>
            <w:sz w:val="20"/>
            <w:szCs w:val="20"/>
            <w:u w:val="single"/>
          </w:rPr>
          <w:t xml:space="preserve">, 2018), </w:t>
        </w:r>
        <w:proofErr w:type="spellStart"/>
        <w:r>
          <w:rPr>
            <w:rFonts w:ascii="Times New Roman" w:eastAsia="Times New Roman" w:hAnsi="Times New Roman" w:cs="Times New Roman"/>
            <w:color w:val="0563C1"/>
            <w:sz w:val="20"/>
            <w:szCs w:val="20"/>
            <w:u w:val="single"/>
          </w:rPr>
          <w:t>Ex-post</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Evaluation</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of</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the</w:t>
        </w:r>
        <w:proofErr w:type="spellEnd"/>
        <w:r>
          <w:rPr>
            <w:rFonts w:ascii="Times New Roman" w:eastAsia="Times New Roman" w:hAnsi="Times New Roman" w:cs="Times New Roman"/>
            <w:color w:val="0563C1"/>
            <w:sz w:val="20"/>
            <w:szCs w:val="20"/>
            <w:u w:val="single"/>
          </w:rPr>
          <w:t xml:space="preserve"> 2017 </w:t>
        </w:r>
        <w:proofErr w:type="spellStart"/>
        <w:r>
          <w:rPr>
            <w:rFonts w:ascii="Times New Roman" w:eastAsia="Times New Roman" w:hAnsi="Times New Roman" w:cs="Times New Roman"/>
            <w:color w:val="0563C1"/>
            <w:sz w:val="20"/>
            <w:szCs w:val="20"/>
            <w:u w:val="single"/>
          </w:rPr>
          <w:t>European</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Capitals</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of</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Culture</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Final</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report</w:t>
        </w:r>
        <w:proofErr w:type="spellEnd"/>
      </w:hyperlink>
      <w:r>
        <w:rPr>
          <w:rFonts w:ascii="Times New Roman" w:eastAsia="Times New Roman" w:hAnsi="Times New Roman" w:cs="Times New Roman"/>
          <w:color w:val="000000"/>
          <w:sz w:val="20"/>
          <w:szCs w:val="20"/>
        </w:rPr>
        <w:t xml:space="preserve"> </w:t>
      </w:r>
    </w:p>
  </w:footnote>
  <w:footnote w:id="7">
    <w:p w14:paraId="0000016F" w14:textId="77777777" w:rsidR="00EE6D45" w:rsidRDefault="00F73D6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Vresatsauce"/>
        </w:rPr>
        <w:footnoteRef/>
      </w:r>
      <w:r>
        <w:rPr>
          <w:rFonts w:ascii="Times New Roman" w:eastAsia="Times New Roman" w:hAnsi="Times New Roman" w:cs="Times New Roman"/>
          <w:color w:val="000000"/>
          <w:sz w:val="20"/>
          <w:szCs w:val="20"/>
        </w:rPr>
        <w:t xml:space="preserve"> </w:t>
      </w:r>
      <w:hyperlink r:id="rId7">
        <w:r>
          <w:rPr>
            <w:rFonts w:ascii="Times New Roman" w:eastAsia="Times New Roman" w:hAnsi="Times New Roman" w:cs="Times New Roman"/>
            <w:color w:val="0563C1"/>
            <w:sz w:val="20"/>
            <w:szCs w:val="20"/>
            <w:u w:val="single"/>
          </w:rPr>
          <w:t xml:space="preserve">Gomes </w:t>
        </w:r>
        <w:proofErr w:type="spellStart"/>
        <w:r>
          <w:rPr>
            <w:rFonts w:ascii="Times New Roman" w:eastAsia="Times New Roman" w:hAnsi="Times New Roman" w:cs="Times New Roman"/>
            <w:color w:val="0563C1"/>
            <w:sz w:val="20"/>
            <w:szCs w:val="20"/>
            <w:u w:val="single"/>
          </w:rPr>
          <w:t>and</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Librero-Cano</w:t>
        </w:r>
        <w:proofErr w:type="spellEnd"/>
        <w:r>
          <w:rPr>
            <w:rFonts w:ascii="Times New Roman" w:eastAsia="Times New Roman" w:hAnsi="Times New Roman" w:cs="Times New Roman"/>
            <w:color w:val="0563C1"/>
            <w:sz w:val="20"/>
            <w:szCs w:val="20"/>
            <w:u w:val="single"/>
          </w:rPr>
          <w:t xml:space="preserve"> (2018) “</w:t>
        </w:r>
        <w:proofErr w:type="spellStart"/>
        <w:r>
          <w:rPr>
            <w:rFonts w:ascii="Times New Roman" w:eastAsia="Times New Roman" w:hAnsi="Times New Roman" w:cs="Times New Roman"/>
            <w:color w:val="0563C1"/>
            <w:sz w:val="20"/>
            <w:szCs w:val="20"/>
            <w:u w:val="single"/>
          </w:rPr>
          <w:t>Evaluating</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three</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decades</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of</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the</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European</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Capital</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of</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Culture</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programme</w:t>
        </w:r>
        <w:proofErr w:type="spellEnd"/>
        <w:r>
          <w:rPr>
            <w:rFonts w:ascii="Times New Roman" w:eastAsia="Times New Roman" w:hAnsi="Times New Roman" w:cs="Times New Roman"/>
            <w:color w:val="0563C1"/>
            <w:sz w:val="20"/>
            <w:szCs w:val="20"/>
            <w:u w:val="single"/>
          </w:rPr>
          <w:t>: a diference-</w:t>
        </w:r>
        <w:proofErr w:type="spellStart"/>
        <w:r>
          <w:rPr>
            <w:rFonts w:ascii="Times New Roman" w:eastAsia="Times New Roman" w:hAnsi="Times New Roman" w:cs="Times New Roman"/>
            <w:color w:val="0563C1"/>
            <w:sz w:val="20"/>
            <w:szCs w:val="20"/>
            <w:u w:val="single"/>
          </w:rPr>
          <w:t>in-differences</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approach</w:t>
        </w:r>
        <w:proofErr w:type="spellEnd"/>
        <w:r>
          <w:rPr>
            <w:rFonts w:ascii="Times New Roman" w:eastAsia="Times New Roman" w:hAnsi="Times New Roman" w:cs="Times New Roman"/>
            <w:color w:val="0563C1"/>
            <w:sz w:val="20"/>
            <w:szCs w:val="20"/>
            <w:u w:val="single"/>
          </w:rPr>
          <w:t>”</w:t>
        </w:r>
      </w:hyperlink>
    </w:p>
  </w:footnote>
  <w:footnote w:id="8">
    <w:p w14:paraId="00000170" w14:textId="77777777" w:rsidR="00EE6D45" w:rsidRDefault="00F73D6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Vresatsauce"/>
        </w:rPr>
        <w:footnoteRef/>
      </w:r>
      <w:r>
        <w:rPr>
          <w:rFonts w:ascii="Times New Roman" w:eastAsia="Times New Roman" w:hAnsi="Times New Roman" w:cs="Times New Roman"/>
          <w:color w:val="000000"/>
          <w:sz w:val="20"/>
          <w:szCs w:val="20"/>
        </w:rPr>
        <w:t xml:space="preserve"> </w:t>
      </w:r>
      <w:hyperlink r:id="rId8">
        <w:r>
          <w:rPr>
            <w:rFonts w:ascii="Times New Roman" w:eastAsia="Times New Roman" w:hAnsi="Times New Roman" w:cs="Times New Roman"/>
            <w:color w:val="0563C1"/>
            <w:sz w:val="20"/>
            <w:szCs w:val="20"/>
            <w:u w:val="single"/>
          </w:rPr>
          <w:t xml:space="preserve">Anda </w:t>
        </w:r>
        <w:proofErr w:type="spellStart"/>
        <w:r>
          <w:rPr>
            <w:rFonts w:ascii="Times New Roman" w:eastAsia="Times New Roman" w:hAnsi="Times New Roman" w:cs="Times New Roman"/>
            <w:color w:val="0563C1"/>
            <w:sz w:val="20"/>
            <w:szCs w:val="20"/>
            <w:u w:val="single"/>
          </w:rPr>
          <w:t>Laķe</w:t>
        </w:r>
        <w:proofErr w:type="spellEnd"/>
        <w:r>
          <w:rPr>
            <w:rFonts w:ascii="Times New Roman" w:eastAsia="Times New Roman" w:hAnsi="Times New Roman" w:cs="Times New Roman"/>
            <w:color w:val="0563C1"/>
            <w:sz w:val="20"/>
            <w:szCs w:val="20"/>
            <w:u w:val="single"/>
          </w:rPr>
          <w:t xml:space="preserve">, Baiba Tjarve, Gints </w:t>
        </w:r>
        <w:proofErr w:type="spellStart"/>
        <w:r>
          <w:rPr>
            <w:rFonts w:ascii="Times New Roman" w:eastAsia="Times New Roman" w:hAnsi="Times New Roman" w:cs="Times New Roman"/>
            <w:color w:val="0563C1"/>
            <w:sz w:val="20"/>
            <w:szCs w:val="20"/>
            <w:u w:val="single"/>
          </w:rPr>
          <w:t>Klāsons</w:t>
        </w:r>
        <w:proofErr w:type="spellEnd"/>
        <w:r>
          <w:rPr>
            <w:rFonts w:ascii="Times New Roman" w:eastAsia="Times New Roman" w:hAnsi="Times New Roman" w:cs="Times New Roman"/>
            <w:color w:val="0563C1"/>
            <w:sz w:val="20"/>
            <w:szCs w:val="20"/>
            <w:u w:val="single"/>
          </w:rPr>
          <w:t>, Līga Grīnberga, Eiropas kultūras galvaspilsētas Rīga 2014 programmas iekšējais gala/</w:t>
        </w:r>
        <w:proofErr w:type="spellStart"/>
        <w:r>
          <w:rPr>
            <w:rFonts w:ascii="Times New Roman" w:eastAsia="Times New Roman" w:hAnsi="Times New Roman" w:cs="Times New Roman"/>
            <w:color w:val="0563C1"/>
            <w:sz w:val="20"/>
            <w:szCs w:val="20"/>
            <w:u w:val="single"/>
          </w:rPr>
          <w:t>ex-post</w:t>
        </w:r>
        <w:proofErr w:type="spellEnd"/>
        <w:r>
          <w:rPr>
            <w:rFonts w:ascii="Times New Roman" w:eastAsia="Times New Roman" w:hAnsi="Times New Roman" w:cs="Times New Roman"/>
            <w:color w:val="0563C1"/>
            <w:sz w:val="20"/>
            <w:szCs w:val="20"/>
            <w:u w:val="single"/>
          </w:rPr>
          <w:t xml:space="preserve"> novērtējums, Nodibinājums Rīga 2014 (Rīga, 2015)</w:t>
        </w:r>
      </w:hyperlink>
    </w:p>
  </w:footnote>
  <w:footnote w:id="9">
    <w:p w14:paraId="00000171" w14:textId="77777777" w:rsidR="00EE6D45" w:rsidRDefault="00F73D6C">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Pr>
          <w:rStyle w:val="Vresatsauce"/>
        </w:rPr>
        <w:footnoteRef/>
      </w:r>
      <w:r>
        <w:rPr>
          <w:rFonts w:ascii="Times New Roman" w:eastAsia="Times New Roman" w:hAnsi="Times New Roman" w:cs="Times New Roman"/>
          <w:sz w:val="20"/>
          <w:szCs w:val="20"/>
        </w:rPr>
        <w:t xml:space="preserve"> </w:t>
      </w:r>
      <w:hyperlink r:id="rId9">
        <w:r>
          <w:rPr>
            <w:rFonts w:ascii="Times New Roman" w:eastAsia="Times New Roman" w:hAnsi="Times New Roman" w:cs="Times New Roman"/>
            <w:color w:val="0563C1"/>
            <w:sz w:val="20"/>
            <w:szCs w:val="20"/>
            <w:u w:val="single"/>
          </w:rPr>
          <w:t xml:space="preserve">Anda </w:t>
        </w:r>
        <w:proofErr w:type="spellStart"/>
        <w:r>
          <w:rPr>
            <w:rFonts w:ascii="Times New Roman" w:eastAsia="Times New Roman" w:hAnsi="Times New Roman" w:cs="Times New Roman"/>
            <w:color w:val="0563C1"/>
            <w:sz w:val="20"/>
            <w:szCs w:val="20"/>
            <w:u w:val="single"/>
          </w:rPr>
          <w:t>Laķe</w:t>
        </w:r>
        <w:proofErr w:type="spellEnd"/>
        <w:r>
          <w:rPr>
            <w:rFonts w:ascii="Times New Roman" w:eastAsia="Times New Roman" w:hAnsi="Times New Roman" w:cs="Times New Roman"/>
            <w:color w:val="0563C1"/>
            <w:sz w:val="20"/>
            <w:szCs w:val="20"/>
            <w:u w:val="single"/>
          </w:rPr>
          <w:t xml:space="preserve">, Baiba Tjarve, Gints </w:t>
        </w:r>
        <w:proofErr w:type="spellStart"/>
        <w:r>
          <w:rPr>
            <w:rFonts w:ascii="Times New Roman" w:eastAsia="Times New Roman" w:hAnsi="Times New Roman" w:cs="Times New Roman"/>
            <w:color w:val="0563C1"/>
            <w:sz w:val="20"/>
            <w:szCs w:val="20"/>
            <w:u w:val="single"/>
          </w:rPr>
          <w:t>Klāsons</w:t>
        </w:r>
        <w:proofErr w:type="spellEnd"/>
        <w:r>
          <w:rPr>
            <w:rFonts w:ascii="Times New Roman" w:eastAsia="Times New Roman" w:hAnsi="Times New Roman" w:cs="Times New Roman"/>
            <w:color w:val="0563C1"/>
            <w:sz w:val="20"/>
            <w:szCs w:val="20"/>
            <w:u w:val="single"/>
          </w:rPr>
          <w:t>, Līga Grīnberga, Eiropas kultūras galvaspilsētas Rīga 2014 programmas iekšējais gala/</w:t>
        </w:r>
        <w:proofErr w:type="spellStart"/>
        <w:r>
          <w:rPr>
            <w:rFonts w:ascii="Times New Roman" w:eastAsia="Times New Roman" w:hAnsi="Times New Roman" w:cs="Times New Roman"/>
            <w:color w:val="0563C1"/>
            <w:sz w:val="20"/>
            <w:szCs w:val="20"/>
            <w:u w:val="single"/>
          </w:rPr>
          <w:t>ex-post</w:t>
        </w:r>
        <w:proofErr w:type="spellEnd"/>
        <w:r>
          <w:rPr>
            <w:rFonts w:ascii="Times New Roman" w:eastAsia="Times New Roman" w:hAnsi="Times New Roman" w:cs="Times New Roman"/>
            <w:color w:val="0563C1"/>
            <w:sz w:val="20"/>
            <w:szCs w:val="20"/>
            <w:u w:val="single"/>
          </w:rPr>
          <w:t xml:space="preserve"> novērtējums, Nodibinājums Rīga 2014 (Rīga, 2015)</w:t>
        </w:r>
      </w:hyperlink>
    </w:p>
  </w:footnote>
  <w:footnote w:id="10">
    <w:p w14:paraId="00000172" w14:textId="77777777" w:rsidR="00EE6D45" w:rsidRDefault="00F73D6C">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Pr>
          <w:rStyle w:val="Vresatsauce"/>
        </w:rPr>
        <w:footnoteRef/>
      </w:r>
      <w:hyperlink r:id="rId10">
        <w:r>
          <w:rPr>
            <w:rFonts w:ascii="Times New Roman" w:eastAsia="Times New Roman" w:hAnsi="Times New Roman" w:cs="Times New Roman"/>
            <w:color w:val="0563C1"/>
            <w:sz w:val="20"/>
            <w:szCs w:val="20"/>
            <w:u w:val="single"/>
          </w:rPr>
          <w:t xml:space="preserve">Anda </w:t>
        </w:r>
        <w:proofErr w:type="spellStart"/>
        <w:r>
          <w:rPr>
            <w:rFonts w:ascii="Times New Roman" w:eastAsia="Times New Roman" w:hAnsi="Times New Roman" w:cs="Times New Roman"/>
            <w:color w:val="0563C1"/>
            <w:sz w:val="20"/>
            <w:szCs w:val="20"/>
            <w:u w:val="single"/>
          </w:rPr>
          <w:t>Laķe</w:t>
        </w:r>
        <w:proofErr w:type="spellEnd"/>
        <w:r>
          <w:rPr>
            <w:rFonts w:ascii="Times New Roman" w:eastAsia="Times New Roman" w:hAnsi="Times New Roman" w:cs="Times New Roman"/>
            <w:color w:val="0563C1"/>
            <w:sz w:val="20"/>
            <w:szCs w:val="20"/>
            <w:u w:val="single"/>
          </w:rPr>
          <w:t xml:space="preserve">, Baiba Tjarve, Gints </w:t>
        </w:r>
        <w:proofErr w:type="spellStart"/>
        <w:r>
          <w:rPr>
            <w:rFonts w:ascii="Times New Roman" w:eastAsia="Times New Roman" w:hAnsi="Times New Roman" w:cs="Times New Roman"/>
            <w:color w:val="0563C1"/>
            <w:sz w:val="20"/>
            <w:szCs w:val="20"/>
            <w:u w:val="single"/>
          </w:rPr>
          <w:t>Klāsons</w:t>
        </w:r>
        <w:proofErr w:type="spellEnd"/>
        <w:r>
          <w:rPr>
            <w:rFonts w:ascii="Times New Roman" w:eastAsia="Times New Roman" w:hAnsi="Times New Roman" w:cs="Times New Roman"/>
            <w:color w:val="0563C1"/>
            <w:sz w:val="20"/>
            <w:szCs w:val="20"/>
            <w:u w:val="single"/>
          </w:rPr>
          <w:t>, Līga Grīnberga, Eiropas kultūras galvaspilsētas Rīga 2014 programmas iekšējais gala/</w:t>
        </w:r>
        <w:proofErr w:type="spellStart"/>
        <w:r>
          <w:rPr>
            <w:rFonts w:ascii="Times New Roman" w:eastAsia="Times New Roman" w:hAnsi="Times New Roman" w:cs="Times New Roman"/>
            <w:color w:val="0563C1"/>
            <w:sz w:val="20"/>
            <w:szCs w:val="20"/>
            <w:u w:val="single"/>
          </w:rPr>
          <w:t>ex-post</w:t>
        </w:r>
        <w:proofErr w:type="spellEnd"/>
        <w:r>
          <w:rPr>
            <w:rFonts w:ascii="Times New Roman" w:eastAsia="Times New Roman" w:hAnsi="Times New Roman" w:cs="Times New Roman"/>
            <w:color w:val="0563C1"/>
            <w:sz w:val="20"/>
            <w:szCs w:val="20"/>
            <w:u w:val="single"/>
          </w:rPr>
          <w:t xml:space="preserve"> novērtējums, Nodibinājums Rīga 2014 (Rīga, 2015)</w:t>
        </w:r>
      </w:hyperlink>
    </w:p>
    <w:p w14:paraId="00000173" w14:textId="77777777" w:rsidR="00EE6D45" w:rsidRDefault="00EE6D45">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p>
  </w:footnote>
  <w:footnote w:id="11">
    <w:p w14:paraId="00000174" w14:textId="77777777" w:rsidR="00EE6D45" w:rsidRDefault="00F73D6C">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Pr>
          <w:rStyle w:val="Vresatsauce"/>
        </w:rPr>
        <w:footnoteRef/>
      </w:r>
      <w:r>
        <w:rPr>
          <w:rFonts w:ascii="Times New Roman" w:eastAsia="Times New Roman" w:hAnsi="Times New Roman" w:cs="Times New Roman"/>
          <w:sz w:val="20"/>
          <w:szCs w:val="20"/>
        </w:rPr>
        <w:t xml:space="preserve"> </w:t>
      </w:r>
      <w:hyperlink r:id="rId11">
        <w:r>
          <w:rPr>
            <w:rFonts w:ascii="Times New Roman" w:eastAsia="Times New Roman" w:hAnsi="Times New Roman" w:cs="Times New Roman"/>
            <w:color w:val="0563C1"/>
            <w:sz w:val="20"/>
            <w:szCs w:val="20"/>
            <w:u w:val="single"/>
          </w:rPr>
          <w:t xml:space="preserve">Tim </w:t>
        </w:r>
        <w:proofErr w:type="spellStart"/>
        <w:r>
          <w:rPr>
            <w:rFonts w:ascii="Times New Roman" w:eastAsia="Times New Roman" w:hAnsi="Times New Roman" w:cs="Times New Roman"/>
            <w:color w:val="0563C1"/>
            <w:sz w:val="20"/>
            <w:szCs w:val="20"/>
            <w:u w:val="single"/>
          </w:rPr>
          <w:t>Fox</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James</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Rampton</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Ex-post</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Evaluation</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of</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the</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European</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Capitals</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of</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Culture</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European</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Union</w:t>
        </w:r>
        <w:proofErr w:type="spellEnd"/>
        <w:r>
          <w:rPr>
            <w:rFonts w:ascii="Times New Roman" w:eastAsia="Times New Roman" w:hAnsi="Times New Roman" w:cs="Times New Roman"/>
            <w:color w:val="0563C1"/>
            <w:sz w:val="20"/>
            <w:szCs w:val="20"/>
            <w:u w:val="single"/>
          </w:rPr>
          <w:t>, 2015</w:t>
        </w:r>
      </w:hyperlink>
    </w:p>
  </w:footnote>
  <w:footnote w:id="12">
    <w:p w14:paraId="00000175" w14:textId="77777777" w:rsidR="00EE6D45" w:rsidRDefault="00F73D6C">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Pr>
          <w:rStyle w:val="Vresatsauce"/>
        </w:rPr>
        <w:footnoteRef/>
      </w:r>
      <w:r>
        <w:rPr>
          <w:rFonts w:ascii="Times New Roman" w:eastAsia="Times New Roman" w:hAnsi="Times New Roman" w:cs="Times New Roman"/>
          <w:sz w:val="20"/>
          <w:szCs w:val="20"/>
        </w:rPr>
        <w:t xml:space="preserve"> </w:t>
      </w:r>
      <w:hyperlink r:id="rId12">
        <w:r>
          <w:rPr>
            <w:rFonts w:ascii="Times New Roman" w:eastAsia="Times New Roman" w:hAnsi="Times New Roman" w:cs="Times New Roman"/>
            <w:color w:val="0563C1"/>
            <w:sz w:val="20"/>
            <w:szCs w:val="20"/>
            <w:u w:val="single"/>
          </w:rPr>
          <w:t xml:space="preserve">Anda </w:t>
        </w:r>
        <w:proofErr w:type="spellStart"/>
        <w:r>
          <w:rPr>
            <w:rFonts w:ascii="Times New Roman" w:eastAsia="Times New Roman" w:hAnsi="Times New Roman" w:cs="Times New Roman"/>
            <w:color w:val="0563C1"/>
            <w:sz w:val="20"/>
            <w:szCs w:val="20"/>
            <w:u w:val="single"/>
          </w:rPr>
          <w:t>Laķe</w:t>
        </w:r>
        <w:proofErr w:type="spellEnd"/>
        <w:r>
          <w:rPr>
            <w:rFonts w:ascii="Times New Roman" w:eastAsia="Times New Roman" w:hAnsi="Times New Roman" w:cs="Times New Roman"/>
            <w:color w:val="0563C1"/>
            <w:sz w:val="20"/>
            <w:szCs w:val="20"/>
            <w:u w:val="single"/>
          </w:rPr>
          <w:t xml:space="preserve">, Baiba Tjarve, Gints </w:t>
        </w:r>
        <w:proofErr w:type="spellStart"/>
        <w:r>
          <w:rPr>
            <w:rFonts w:ascii="Times New Roman" w:eastAsia="Times New Roman" w:hAnsi="Times New Roman" w:cs="Times New Roman"/>
            <w:color w:val="0563C1"/>
            <w:sz w:val="20"/>
            <w:szCs w:val="20"/>
            <w:u w:val="single"/>
          </w:rPr>
          <w:t>Klāsons</w:t>
        </w:r>
        <w:proofErr w:type="spellEnd"/>
        <w:r>
          <w:rPr>
            <w:rFonts w:ascii="Times New Roman" w:eastAsia="Times New Roman" w:hAnsi="Times New Roman" w:cs="Times New Roman"/>
            <w:color w:val="0563C1"/>
            <w:sz w:val="20"/>
            <w:szCs w:val="20"/>
            <w:u w:val="single"/>
          </w:rPr>
          <w:t>, Līga Grīnberga, Eiropas kultūras galvaspilsētas Rīga 2014 programmas iekšējais gala/</w:t>
        </w:r>
        <w:proofErr w:type="spellStart"/>
        <w:r>
          <w:rPr>
            <w:rFonts w:ascii="Times New Roman" w:eastAsia="Times New Roman" w:hAnsi="Times New Roman" w:cs="Times New Roman"/>
            <w:color w:val="0563C1"/>
            <w:sz w:val="20"/>
            <w:szCs w:val="20"/>
            <w:u w:val="single"/>
          </w:rPr>
          <w:t>ex-post</w:t>
        </w:r>
        <w:proofErr w:type="spellEnd"/>
        <w:r>
          <w:rPr>
            <w:rFonts w:ascii="Times New Roman" w:eastAsia="Times New Roman" w:hAnsi="Times New Roman" w:cs="Times New Roman"/>
            <w:color w:val="0563C1"/>
            <w:sz w:val="20"/>
            <w:szCs w:val="20"/>
            <w:u w:val="single"/>
          </w:rPr>
          <w:t xml:space="preserve"> novērtējums, Nodibinājums Rīga 2014 (Rīga, 2015)</w:t>
        </w:r>
      </w:hyperlink>
    </w:p>
  </w:footnote>
  <w:footnote w:id="13">
    <w:p w14:paraId="00000176" w14:textId="77777777" w:rsidR="00EE6D45" w:rsidRDefault="00F73D6C">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Pr>
          <w:rStyle w:val="Vresatsauce"/>
        </w:rPr>
        <w:footnoteRef/>
      </w:r>
      <w:r>
        <w:rPr>
          <w:rFonts w:ascii="Times New Roman" w:eastAsia="Times New Roman" w:hAnsi="Times New Roman" w:cs="Times New Roman"/>
          <w:sz w:val="20"/>
          <w:szCs w:val="20"/>
        </w:rPr>
        <w:t xml:space="preserve"> </w:t>
      </w:r>
      <w:hyperlink r:id="rId13">
        <w:r>
          <w:rPr>
            <w:rFonts w:ascii="Times New Roman" w:eastAsia="Times New Roman" w:hAnsi="Times New Roman" w:cs="Times New Roman"/>
            <w:color w:val="0563C1"/>
            <w:sz w:val="20"/>
            <w:szCs w:val="20"/>
            <w:u w:val="single"/>
          </w:rPr>
          <w:t xml:space="preserve">Anda </w:t>
        </w:r>
        <w:proofErr w:type="spellStart"/>
        <w:r>
          <w:rPr>
            <w:rFonts w:ascii="Times New Roman" w:eastAsia="Times New Roman" w:hAnsi="Times New Roman" w:cs="Times New Roman"/>
            <w:color w:val="0563C1"/>
            <w:sz w:val="20"/>
            <w:szCs w:val="20"/>
            <w:u w:val="single"/>
          </w:rPr>
          <w:t>Laķe</w:t>
        </w:r>
        <w:proofErr w:type="spellEnd"/>
        <w:r>
          <w:rPr>
            <w:rFonts w:ascii="Times New Roman" w:eastAsia="Times New Roman" w:hAnsi="Times New Roman" w:cs="Times New Roman"/>
            <w:color w:val="0563C1"/>
            <w:sz w:val="20"/>
            <w:szCs w:val="20"/>
            <w:u w:val="single"/>
          </w:rPr>
          <w:t xml:space="preserve">, Baiba Tjarve, Gints </w:t>
        </w:r>
        <w:proofErr w:type="spellStart"/>
        <w:r>
          <w:rPr>
            <w:rFonts w:ascii="Times New Roman" w:eastAsia="Times New Roman" w:hAnsi="Times New Roman" w:cs="Times New Roman"/>
            <w:color w:val="0563C1"/>
            <w:sz w:val="20"/>
            <w:szCs w:val="20"/>
            <w:u w:val="single"/>
          </w:rPr>
          <w:t>Klāsons</w:t>
        </w:r>
        <w:proofErr w:type="spellEnd"/>
        <w:r>
          <w:rPr>
            <w:rFonts w:ascii="Times New Roman" w:eastAsia="Times New Roman" w:hAnsi="Times New Roman" w:cs="Times New Roman"/>
            <w:color w:val="0563C1"/>
            <w:sz w:val="20"/>
            <w:szCs w:val="20"/>
            <w:u w:val="single"/>
          </w:rPr>
          <w:t>, Līga Grīnberga, Eiropas kultūras galvaspilsētas Rīga 2014 programmas iekšējais gala/</w:t>
        </w:r>
        <w:proofErr w:type="spellStart"/>
        <w:r>
          <w:rPr>
            <w:rFonts w:ascii="Times New Roman" w:eastAsia="Times New Roman" w:hAnsi="Times New Roman" w:cs="Times New Roman"/>
            <w:color w:val="0563C1"/>
            <w:sz w:val="20"/>
            <w:szCs w:val="20"/>
            <w:u w:val="single"/>
          </w:rPr>
          <w:t>ex-post</w:t>
        </w:r>
        <w:proofErr w:type="spellEnd"/>
        <w:r>
          <w:rPr>
            <w:rFonts w:ascii="Times New Roman" w:eastAsia="Times New Roman" w:hAnsi="Times New Roman" w:cs="Times New Roman"/>
            <w:color w:val="0563C1"/>
            <w:sz w:val="20"/>
            <w:szCs w:val="20"/>
            <w:u w:val="single"/>
          </w:rPr>
          <w:t xml:space="preserve"> novērtējums, Nodibinājums Rīga 2014 (Rīga, 2015)</w:t>
        </w:r>
      </w:hyperlink>
    </w:p>
    <w:p w14:paraId="00000177" w14:textId="77777777" w:rsidR="00EE6D45" w:rsidRDefault="00EE6D45">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footnote>
  <w:footnote w:id="14">
    <w:p w14:paraId="00000178" w14:textId="77777777" w:rsidR="00EE6D45" w:rsidRDefault="00F73D6C">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Pr>
          <w:rStyle w:val="Vresatsauce"/>
        </w:rPr>
        <w:footnoteRef/>
      </w:r>
      <w:r>
        <w:rPr>
          <w:rFonts w:ascii="Times New Roman" w:eastAsia="Times New Roman" w:hAnsi="Times New Roman" w:cs="Times New Roman"/>
          <w:sz w:val="20"/>
          <w:szCs w:val="20"/>
        </w:rPr>
        <w:t xml:space="preserve"> </w:t>
      </w:r>
      <w:hyperlink r:id="rId14">
        <w:r>
          <w:rPr>
            <w:rFonts w:ascii="Times New Roman" w:eastAsia="Times New Roman" w:hAnsi="Times New Roman" w:cs="Times New Roman"/>
            <w:sz w:val="20"/>
            <w:szCs w:val="20"/>
            <w:u w:val="single"/>
          </w:rPr>
          <w:t xml:space="preserve">Tartu 2024 </w:t>
        </w:r>
        <w:proofErr w:type="spellStart"/>
        <w:r>
          <w:rPr>
            <w:rFonts w:ascii="Times New Roman" w:eastAsia="Times New Roman" w:hAnsi="Times New Roman" w:cs="Times New Roman"/>
            <w:sz w:val="20"/>
            <w:szCs w:val="20"/>
            <w:u w:val="single"/>
          </w:rPr>
          <w:t>Foundation</w:t>
        </w:r>
        <w:proofErr w:type="spellEnd"/>
        <w:r>
          <w:rPr>
            <w:rFonts w:ascii="Times New Roman" w:eastAsia="Times New Roman" w:hAnsi="Times New Roman" w:cs="Times New Roman"/>
            <w:sz w:val="20"/>
            <w:szCs w:val="20"/>
            <w:u w:val="single"/>
          </w:rPr>
          <w:t xml:space="preserve"> </w:t>
        </w:r>
        <w:proofErr w:type="spellStart"/>
        <w:r>
          <w:rPr>
            <w:rFonts w:ascii="Times New Roman" w:eastAsia="Times New Roman" w:hAnsi="Times New Roman" w:cs="Times New Roman"/>
            <w:sz w:val="20"/>
            <w:szCs w:val="20"/>
            <w:u w:val="single"/>
          </w:rPr>
          <w:t>Established</w:t>
        </w:r>
        <w:proofErr w:type="spellEnd"/>
        <w:r>
          <w:rPr>
            <w:rFonts w:ascii="Times New Roman" w:eastAsia="Times New Roman" w:hAnsi="Times New Roman" w:cs="Times New Roman"/>
            <w:sz w:val="20"/>
            <w:szCs w:val="20"/>
            <w:u w:val="single"/>
          </w:rPr>
          <w:t xml:space="preserve"> to </w:t>
        </w:r>
        <w:proofErr w:type="spellStart"/>
        <w:r>
          <w:rPr>
            <w:rFonts w:ascii="Times New Roman" w:eastAsia="Times New Roman" w:hAnsi="Times New Roman" w:cs="Times New Roman"/>
            <w:sz w:val="20"/>
            <w:szCs w:val="20"/>
            <w:u w:val="single"/>
          </w:rPr>
          <w:t>Execute</w:t>
        </w:r>
        <w:proofErr w:type="spellEnd"/>
        <w:r>
          <w:rPr>
            <w:rFonts w:ascii="Times New Roman" w:eastAsia="Times New Roman" w:hAnsi="Times New Roman" w:cs="Times New Roman"/>
            <w:sz w:val="20"/>
            <w:szCs w:val="20"/>
            <w:u w:val="single"/>
          </w:rPr>
          <w:t xml:space="preserve"> </w:t>
        </w:r>
        <w:proofErr w:type="spellStart"/>
        <w:r>
          <w:rPr>
            <w:rFonts w:ascii="Times New Roman" w:eastAsia="Times New Roman" w:hAnsi="Times New Roman" w:cs="Times New Roman"/>
            <w:sz w:val="20"/>
            <w:szCs w:val="20"/>
            <w:u w:val="single"/>
          </w:rPr>
          <w:t>European</w:t>
        </w:r>
        <w:proofErr w:type="spellEnd"/>
        <w:r>
          <w:rPr>
            <w:rFonts w:ascii="Times New Roman" w:eastAsia="Times New Roman" w:hAnsi="Times New Roman" w:cs="Times New Roman"/>
            <w:sz w:val="20"/>
            <w:szCs w:val="20"/>
            <w:u w:val="single"/>
          </w:rPr>
          <w:t xml:space="preserve"> </w:t>
        </w:r>
        <w:proofErr w:type="spellStart"/>
        <w:r>
          <w:rPr>
            <w:rFonts w:ascii="Times New Roman" w:eastAsia="Times New Roman" w:hAnsi="Times New Roman" w:cs="Times New Roman"/>
            <w:sz w:val="20"/>
            <w:szCs w:val="20"/>
            <w:u w:val="single"/>
          </w:rPr>
          <w:t>Capital</w:t>
        </w:r>
        <w:proofErr w:type="spellEnd"/>
        <w:r>
          <w:rPr>
            <w:rFonts w:ascii="Times New Roman" w:eastAsia="Times New Roman" w:hAnsi="Times New Roman" w:cs="Times New Roman"/>
            <w:sz w:val="20"/>
            <w:szCs w:val="20"/>
            <w:u w:val="single"/>
          </w:rPr>
          <w:t xml:space="preserve"> </w:t>
        </w:r>
        <w:proofErr w:type="spellStart"/>
        <w:r>
          <w:rPr>
            <w:rFonts w:ascii="Times New Roman" w:eastAsia="Times New Roman" w:hAnsi="Times New Roman" w:cs="Times New Roman"/>
            <w:sz w:val="20"/>
            <w:szCs w:val="20"/>
            <w:u w:val="single"/>
          </w:rPr>
          <w:t>of</w:t>
        </w:r>
        <w:proofErr w:type="spellEnd"/>
        <w:r>
          <w:rPr>
            <w:rFonts w:ascii="Times New Roman" w:eastAsia="Times New Roman" w:hAnsi="Times New Roman" w:cs="Times New Roman"/>
            <w:sz w:val="20"/>
            <w:szCs w:val="20"/>
            <w:u w:val="single"/>
          </w:rPr>
          <w:t xml:space="preserve"> </w:t>
        </w:r>
        <w:proofErr w:type="spellStart"/>
        <w:r>
          <w:rPr>
            <w:rFonts w:ascii="Times New Roman" w:eastAsia="Times New Roman" w:hAnsi="Times New Roman" w:cs="Times New Roman"/>
            <w:sz w:val="20"/>
            <w:szCs w:val="20"/>
            <w:u w:val="single"/>
          </w:rPr>
          <w:t>Culture</w:t>
        </w:r>
        <w:proofErr w:type="spellEnd"/>
        <w:r>
          <w:rPr>
            <w:rFonts w:ascii="Times New Roman" w:eastAsia="Times New Roman" w:hAnsi="Times New Roman" w:cs="Times New Roman"/>
            <w:sz w:val="20"/>
            <w:szCs w:val="20"/>
            <w:u w:val="single"/>
          </w:rPr>
          <w:t xml:space="preserve"> - Tartu 2024</w:t>
        </w:r>
      </w:hyperlink>
    </w:p>
  </w:footnote>
  <w:footnote w:id="15">
    <w:p w14:paraId="00000179" w14:textId="77777777" w:rsidR="00EE6D45" w:rsidRDefault="00F73D6C">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Pr>
          <w:rStyle w:val="Vresatsauce"/>
        </w:rPr>
        <w:footnoteRef/>
      </w:r>
      <w:r>
        <w:rPr>
          <w:rFonts w:ascii="Times New Roman" w:eastAsia="Times New Roman" w:hAnsi="Times New Roman" w:cs="Times New Roman"/>
          <w:sz w:val="20"/>
          <w:szCs w:val="20"/>
        </w:rPr>
        <w:t xml:space="preserve"> Avots: </w:t>
      </w:r>
      <w:hyperlink r:id="rId15">
        <w:r>
          <w:rPr>
            <w:rFonts w:ascii="Times New Roman" w:eastAsia="Times New Roman" w:hAnsi="Times New Roman" w:cs="Times New Roman"/>
            <w:sz w:val="20"/>
            <w:szCs w:val="20"/>
            <w:u w:val="single"/>
          </w:rPr>
          <w:t xml:space="preserve">Tartu 2024 </w:t>
        </w:r>
        <w:proofErr w:type="spellStart"/>
        <w:r>
          <w:rPr>
            <w:rFonts w:ascii="Times New Roman" w:eastAsia="Times New Roman" w:hAnsi="Times New Roman" w:cs="Times New Roman"/>
            <w:sz w:val="20"/>
            <w:szCs w:val="20"/>
            <w:u w:val="single"/>
          </w:rPr>
          <w:t>Capital</w:t>
        </w:r>
        <w:proofErr w:type="spellEnd"/>
        <w:r>
          <w:rPr>
            <w:rFonts w:ascii="Times New Roman" w:eastAsia="Times New Roman" w:hAnsi="Times New Roman" w:cs="Times New Roman"/>
            <w:sz w:val="20"/>
            <w:szCs w:val="20"/>
            <w:u w:val="single"/>
          </w:rPr>
          <w:t xml:space="preserve"> </w:t>
        </w:r>
        <w:proofErr w:type="spellStart"/>
        <w:r>
          <w:rPr>
            <w:rFonts w:ascii="Times New Roman" w:eastAsia="Times New Roman" w:hAnsi="Times New Roman" w:cs="Times New Roman"/>
            <w:sz w:val="20"/>
            <w:szCs w:val="20"/>
            <w:u w:val="single"/>
          </w:rPr>
          <w:t>of</w:t>
        </w:r>
        <w:proofErr w:type="spellEnd"/>
        <w:r>
          <w:rPr>
            <w:rFonts w:ascii="Times New Roman" w:eastAsia="Times New Roman" w:hAnsi="Times New Roman" w:cs="Times New Roman"/>
            <w:sz w:val="20"/>
            <w:szCs w:val="20"/>
            <w:u w:val="single"/>
          </w:rPr>
          <w:t xml:space="preserve"> </w:t>
        </w:r>
        <w:proofErr w:type="spellStart"/>
        <w:r>
          <w:rPr>
            <w:rFonts w:ascii="Times New Roman" w:eastAsia="Times New Roman" w:hAnsi="Times New Roman" w:cs="Times New Roman"/>
            <w:sz w:val="20"/>
            <w:szCs w:val="20"/>
            <w:u w:val="single"/>
          </w:rPr>
          <w:t>Culture</w:t>
        </w:r>
        <w:proofErr w:type="spellEnd"/>
        <w:r>
          <w:rPr>
            <w:rFonts w:ascii="Times New Roman" w:eastAsia="Times New Roman" w:hAnsi="Times New Roman" w:cs="Times New Roman"/>
            <w:sz w:val="20"/>
            <w:szCs w:val="20"/>
            <w:u w:val="single"/>
          </w:rPr>
          <w:t xml:space="preserve"> to </w:t>
        </w:r>
        <w:proofErr w:type="spellStart"/>
        <w:r>
          <w:rPr>
            <w:rFonts w:ascii="Times New Roman" w:eastAsia="Times New Roman" w:hAnsi="Times New Roman" w:cs="Times New Roman"/>
            <w:sz w:val="20"/>
            <w:szCs w:val="20"/>
            <w:u w:val="single"/>
          </w:rPr>
          <w:t>cost</w:t>
        </w:r>
        <w:proofErr w:type="spellEnd"/>
        <w:r>
          <w:rPr>
            <w:rFonts w:ascii="Times New Roman" w:eastAsia="Times New Roman" w:hAnsi="Times New Roman" w:cs="Times New Roman"/>
            <w:sz w:val="20"/>
            <w:szCs w:val="20"/>
            <w:u w:val="single"/>
          </w:rPr>
          <w:t xml:space="preserve"> €24.5 </w:t>
        </w:r>
        <w:proofErr w:type="spellStart"/>
        <w:r>
          <w:rPr>
            <w:rFonts w:ascii="Times New Roman" w:eastAsia="Times New Roman" w:hAnsi="Times New Roman" w:cs="Times New Roman"/>
            <w:sz w:val="20"/>
            <w:szCs w:val="20"/>
            <w:u w:val="single"/>
          </w:rPr>
          <w:t>million</w:t>
        </w:r>
        <w:proofErr w:type="spellEnd"/>
        <w:r>
          <w:rPr>
            <w:rFonts w:ascii="Times New Roman" w:eastAsia="Times New Roman" w:hAnsi="Times New Roman" w:cs="Times New Roman"/>
            <w:sz w:val="20"/>
            <w:szCs w:val="20"/>
            <w:u w:val="single"/>
          </w:rPr>
          <w:t xml:space="preserve"> </w:t>
        </w:r>
        <w:proofErr w:type="spellStart"/>
        <w:r>
          <w:rPr>
            <w:rFonts w:ascii="Times New Roman" w:eastAsia="Times New Roman" w:hAnsi="Times New Roman" w:cs="Times New Roman"/>
            <w:sz w:val="20"/>
            <w:szCs w:val="20"/>
            <w:u w:val="single"/>
          </w:rPr>
          <w:t>over</w:t>
        </w:r>
        <w:proofErr w:type="spellEnd"/>
        <w:r>
          <w:rPr>
            <w:rFonts w:ascii="Times New Roman" w:eastAsia="Times New Roman" w:hAnsi="Times New Roman" w:cs="Times New Roman"/>
            <w:sz w:val="20"/>
            <w:szCs w:val="20"/>
            <w:u w:val="single"/>
          </w:rPr>
          <w:t xml:space="preserve"> </w:t>
        </w:r>
        <w:proofErr w:type="spellStart"/>
        <w:r>
          <w:rPr>
            <w:rFonts w:ascii="Times New Roman" w:eastAsia="Times New Roman" w:hAnsi="Times New Roman" w:cs="Times New Roman"/>
            <w:sz w:val="20"/>
            <w:szCs w:val="20"/>
            <w:u w:val="single"/>
          </w:rPr>
          <w:t>five</w:t>
        </w:r>
        <w:proofErr w:type="spellEnd"/>
        <w:r>
          <w:rPr>
            <w:rFonts w:ascii="Times New Roman" w:eastAsia="Times New Roman" w:hAnsi="Times New Roman" w:cs="Times New Roman"/>
            <w:sz w:val="20"/>
            <w:szCs w:val="20"/>
            <w:u w:val="single"/>
          </w:rPr>
          <w:t xml:space="preserve"> </w:t>
        </w:r>
        <w:proofErr w:type="spellStart"/>
        <w:r>
          <w:rPr>
            <w:rFonts w:ascii="Times New Roman" w:eastAsia="Times New Roman" w:hAnsi="Times New Roman" w:cs="Times New Roman"/>
            <w:sz w:val="20"/>
            <w:szCs w:val="20"/>
            <w:u w:val="single"/>
          </w:rPr>
          <w:t>years</w:t>
        </w:r>
        <w:proofErr w:type="spellEnd"/>
        <w:r>
          <w:rPr>
            <w:rFonts w:ascii="Times New Roman" w:eastAsia="Times New Roman" w:hAnsi="Times New Roman" w:cs="Times New Roman"/>
            <w:sz w:val="20"/>
            <w:szCs w:val="20"/>
            <w:u w:val="single"/>
          </w:rPr>
          <w:t xml:space="preserve"> | </w:t>
        </w:r>
        <w:proofErr w:type="spellStart"/>
        <w:r>
          <w:rPr>
            <w:rFonts w:ascii="Times New Roman" w:eastAsia="Times New Roman" w:hAnsi="Times New Roman" w:cs="Times New Roman"/>
            <w:sz w:val="20"/>
            <w:szCs w:val="20"/>
            <w:u w:val="single"/>
          </w:rPr>
          <w:t>News</w:t>
        </w:r>
        <w:proofErr w:type="spellEnd"/>
        <w:r>
          <w:rPr>
            <w:rFonts w:ascii="Times New Roman" w:eastAsia="Times New Roman" w:hAnsi="Times New Roman" w:cs="Times New Roman"/>
            <w:sz w:val="20"/>
            <w:szCs w:val="20"/>
            <w:u w:val="single"/>
          </w:rPr>
          <w:t xml:space="preserve"> | ERR</w:t>
        </w:r>
      </w:hyperlink>
    </w:p>
  </w:footnote>
  <w:footnote w:id="16">
    <w:p w14:paraId="0000017A" w14:textId="77777777" w:rsidR="00EE6D45" w:rsidRDefault="00F73D6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Vresatsauce"/>
        </w:rPr>
        <w:footnoteRef/>
      </w:r>
      <w:r>
        <w:rPr>
          <w:rFonts w:ascii="Times New Roman" w:eastAsia="Times New Roman" w:hAnsi="Times New Roman" w:cs="Times New Roman"/>
          <w:color w:val="000000"/>
          <w:sz w:val="20"/>
          <w:szCs w:val="20"/>
        </w:rPr>
        <w:t xml:space="preserve"> Avots: Eiropas Komisijas Izglītības, jaunatnes, sporta un kultūras ģenerāldirektorāts</w:t>
      </w:r>
    </w:p>
  </w:footnote>
  <w:footnote w:id="17">
    <w:p w14:paraId="0000017B" w14:textId="77777777" w:rsidR="00EE6D45" w:rsidRDefault="00F73D6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Vresatsauce"/>
        </w:rPr>
        <w:footnoteRef/>
      </w:r>
      <w:r>
        <w:rPr>
          <w:rFonts w:ascii="Times New Roman" w:eastAsia="Times New Roman" w:hAnsi="Times New Roman" w:cs="Times New Roman"/>
          <w:color w:val="000000"/>
          <w:sz w:val="20"/>
          <w:szCs w:val="20"/>
        </w:rPr>
        <w:t xml:space="preserve"> Avots: Lietuvas Republikas Kultūras ministrijas Radošo industriju un starptautiskās politikas nodaļas galvenā padomniece Daiva </w:t>
      </w:r>
      <w:proofErr w:type="spellStart"/>
      <w:r>
        <w:rPr>
          <w:rFonts w:ascii="Times New Roman" w:eastAsia="Times New Roman" w:hAnsi="Times New Roman" w:cs="Times New Roman"/>
          <w:color w:val="000000"/>
          <w:sz w:val="20"/>
          <w:szCs w:val="20"/>
        </w:rPr>
        <w:t>Parulskienė</w:t>
      </w:r>
      <w:proofErr w:type="spellEnd"/>
      <w:r>
        <w:rPr>
          <w:rFonts w:ascii="Times New Roman" w:eastAsia="Times New Roman" w:hAnsi="Times New Roman" w:cs="Times New Roman"/>
          <w:color w:val="000000"/>
          <w:sz w:val="20"/>
          <w:szCs w:val="20"/>
        </w:rPr>
        <w:t xml:space="preserve"> </w:t>
      </w:r>
    </w:p>
  </w:footnote>
  <w:footnote w:id="18">
    <w:p w14:paraId="0000017C" w14:textId="77777777" w:rsidR="00EE6D45" w:rsidRDefault="00F73D6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Vresatsauce"/>
        </w:rPr>
        <w:footnoteRef/>
      </w:r>
      <w:r>
        <w:rPr>
          <w:rFonts w:ascii="Times New Roman" w:eastAsia="Times New Roman" w:hAnsi="Times New Roman" w:cs="Times New Roman"/>
          <w:sz w:val="20"/>
          <w:szCs w:val="20"/>
        </w:rPr>
        <w:t xml:space="preserve"> </w:t>
      </w:r>
      <w:hyperlink r:id="rId16">
        <w:r>
          <w:rPr>
            <w:rFonts w:ascii="Times New Roman" w:eastAsia="Times New Roman" w:hAnsi="Times New Roman" w:cs="Times New Roman"/>
            <w:color w:val="0563C1"/>
            <w:sz w:val="20"/>
            <w:szCs w:val="20"/>
            <w:u w:val="single"/>
          </w:rPr>
          <w:t xml:space="preserve">Latvijas ilgtspējīgas attīstības stratēģija līdz </w:t>
        </w:r>
        <w:proofErr w:type="gramStart"/>
        <w:r>
          <w:rPr>
            <w:rFonts w:ascii="Times New Roman" w:eastAsia="Times New Roman" w:hAnsi="Times New Roman" w:cs="Times New Roman"/>
            <w:color w:val="0563C1"/>
            <w:sz w:val="20"/>
            <w:szCs w:val="20"/>
            <w:u w:val="single"/>
          </w:rPr>
          <w:t>2030.gadam</w:t>
        </w:r>
        <w:proofErr w:type="gramEnd"/>
      </w:hyperlink>
    </w:p>
  </w:footnote>
  <w:footnote w:id="19">
    <w:p w14:paraId="0000017D" w14:textId="77777777" w:rsidR="00EE6D45" w:rsidRDefault="00F73D6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Vresatsauce"/>
        </w:rPr>
        <w:footnoteRef/>
      </w:r>
      <w:r>
        <w:rPr>
          <w:rFonts w:ascii="Times New Roman" w:eastAsia="Times New Roman" w:hAnsi="Times New Roman" w:cs="Times New Roman"/>
          <w:color w:val="000000"/>
          <w:sz w:val="20"/>
          <w:szCs w:val="20"/>
        </w:rPr>
        <w:t xml:space="preserve"> </w:t>
      </w:r>
      <w:hyperlink r:id="rId17">
        <w:r>
          <w:rPr>
            <w:rFonts w:ascii="Times New Roman" w:eastAsia="Times New Roman" w:hAnsi="Times New Roman" w:cs="Times New Roman"/>
            <w:color w:val="0563C1"/>
            <w:sz w:val="20"/>
            <w:szCs w:val="20"/>
            <w:u w:val="single"/>
          </w:rPr>
          <w:t>Latvijas Nacionālais attīstības plāns 2021.–</w:t>
        </w:r>
        <w:proofErr w:type="gramStart"/>
        <w:r>
          <w:rPr>
            <w:rFonts w:ascii="Times New Roman" w:eastAsia="Times New Roman" w:hAnsi="Times New Roman" w:cs="Times New Roman"/>
            <w:color w:val="0563C1"/>
            <w:sz w:val="20"/>
            <w:szCs w:val="20"/>
            <w:u w:val="single"/>
          </w:rPr>
          <w:t>2027.gadam</w:t>
        </w:r>
        <w:proofErr w:type="gramEnd"/>
      </w:hyperlink>
    </w:p>
  </w:footnote>
  <w:footnote w:id="20">
    <w:p w14:paraId="0000017E" w14:textId="77777777" w:rsidR="00EE6D45" w:rsidRDefault="00F73D6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Vresatsauce"/>
        </w:rPr>
        <w:footnoteRef/>
      </w:r>
      <w:r>
        <w:rPr>
          <w:rFonts w:ascii="Times New Roman" w:eastAsia="Times New Roman" w:hAnsi="Times New Roman" w:cs="Times New Roman"/>
          <w:color w:val="000000"/>
          <w:sz w:val="20"/>
          <w:szCs w:val="20"/>
        </w:rPr>
        <w:t xml:space="preserve"> </w:t>
      </w:r>
      <w:hyperlink r:id="rId18">
        <w:r>
          <w:rPr>
            <w:rFonts w:ascii="Times New Roman" w:eastAsia="Times New Roman" w:hAnsi="Times New Roman" w:cs="Times New Roman"/>
            <w:color w:val="0563C1"/>
            <w:sz w:val="20"/>
            <w:szCs w:val="20"/>
            <w:u w:val="single"/>
          </w:rPr>
          <w:t>Kultūrpolitikas pamatnostādņu 2022.–</w:t>
        </w:r>
        <w:proofErr w:type="gramStart"/>
        <w:r>
          <w:rPr>
            <w:rFonts w:ascii="Times New Roman" w:eastAsia="Times New Roman" w:hAnsi="Times New Roman" w:cs="Times New Roman"/>
            <w:color w:val="0563C1"/>
            <w:sz w:val="20"/>
            <w:szCs w:val="20"/>
            <w:u w:val="single"/>
          </w:rPr>
          <w:t>2027.gadam</w:t>
        </w:r>
        <w:proofErr w:type="gram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Kultūrvalsts</w:t>
        </w:r>
        <w:proofErr w:type="spellEnd"/>
        <w:r>
          <w:rPr>
            <w:rFonts w:ascii="Times New Roman" w:eastAsia="Times New Roman" w:hAnsi="Times New Roman" w:cs="Times New Roman"/>
            <w:color w:val="0563C1"/>
            <w:sz w:val="20"/>
            <w:szCs w:val="20"/>
            <w:u w:val="single"/>
          </w:rPr>
          <w:t>”</w:t>
        </w:r>
      </w:hyperlink>
    </w:p>
  </w:footnote>
  <w:footnote w:id="21">
    <w:p w14:paraId="0000017F" w14:textId="77777777" w:rsidR="00EE6D45" w:rsidRDefault="00F73D6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Vresatsauce"/>
        </w:rPr>
        <w:footnoteRef/>
      </w:r>
      <w:r>
        <w:rPr>
          <w:rFonts w:ascii="Times New Roman" w:eastAsia="Times New Roman" w:hAnsi="Times New Roman" w:cs="Times New Roman"/>
          <w:color w:val="000000"/>
          <w:sz w:val="20"/>
          <w:szCs w:val="20"/>
        </w:rPr>
        <w:t xml:space="preserve"> </w:t>
      </w:r>
      <w:hyperlink r:id="rId19">
        <w:r>
          <w:rPr>
            <w:rFonts w:ascii="Times New Roman" w:eastAsia="Times New Roman" w:hAnsi="Times New Roman" w:cs="Times New Roman"/>
            <w:color w:val="0563C1"/>
            <w:sz w:val="20"/>
            <w:szCs w:val="20"/>
            <w:u w:val="single"/>
          </w:rPr>
          <w:t xml:space="preserve">Deklarācija par </w:t>
        </w:r>
        <w:proofErr w:type="spellStart"/>
        <w:r>
          <w:rPr>
            <w:rFonts w:ascii="Times New Roman" w:eastAsia="Times New Roman" w:hAnsi="Times New Roman" w:cs="Times New Roman"/>
            <w:color w:val="0563C1"/>
            <w:sz w:val="20"/>
            <w:szCs w:val="20"/>
            <w:u w:val="single"/>
          </w:rPr>
          <w:t>Evikas</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Siliņas</w:t>
        </w:r>
        <w:proofErr w:type="spellEnd"/>
        <w:r>
          <w:rPr>
            <w:rFonts w:ascii="Times New Roman" w:eastAsia="Times New Roman" w:hAnsi="Times New Roman" w:cs="Times New Roman"/>
            <w:color w:val="0563C1"/>
            <w:sz w:val="20"/>
            <w:szCs w:val="20"/>
            <w:u w:val="single"/>
          </w:rPr>
          <w:t xml:space="preserve"> vadītā Ministru kabineta iecerēto darbību</w:t>
        </w:r>
      </w:hyperlink>
      <w:r>
        <w:rPr>
          <w:rFonts w:ascii="Times New Roman" w:eastAsia="Times New Roman" w:hAnsi="Times New Roman" w:cs="Times New Roman"/>
          <w:color w:val="000000"/>
          <w:sz w:val="20"/>
          <w:szCs w:val="20"/>
        </w:rPr>
        <w:t xml:space="preserve">. </w:t>
      </w:r>
    </w:p>
  </w:footnote>
  <w:footnote w:id="22">
    <w:p w14:paraId="00000180" w14:textId="77777777" w:rsidR="00EE6D45" w:rsidRDefault="00F73D6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Vresatsauce"/>
        </w:rPr>
        <w:footnoteRef/>
      </w:r>
      <w:r>
        <w:rPr>
          <w:rFonts w:ascii="Times New Roman" w:eastAsia="Times New Roman" w:hAnsi="Times New Roman" w:cs="Times New Roman"/>
          <w:color w:val="000000"/>
          <w:sz w:val="20"/>
          <w:szCs w:val="20"/>
        </w:rPr>
        <w:t xml:space="preserve"> </w:t>
      </w:r>
      <w:hyperlink r:id="rId20">
        <w:r>
          <w:rPr>
            <w:rFonts w:ascii="Times New Roman" w:eastAsia="Times New Roman" w:hAnsi="Times New Roman" w:cs="Times New Roman"/>
            <w:color w:val="0563C1"/>
            <w:sz w:val="20"/>
            <w:szCs w:val="20"/>
            <w:u w:val="single"/>
          </w:rPr>
          <w:t xml:space="preserve">Valdības rīcības plāns Deklarācijas par </w:t>
        </w:r>
        <w:proofErr w:type="spellStart"/>
        <w:r>
          <w:rPr>
            <w:rFonts w:ascii="Times New Roman" w:eastAsia="Times New Roman" w:hAnsi="Times New Roman" w:cs="Times New Roman"/>
            <w:color w:val="0563C1"/>
            <w:sz w:val="20"/>
            <w:szCs w:val="20"/>
            <w:u w:val="single"/>
          </w:rPr>
          <w:t>Evikas</w:t>
        </w:r>
        <w:proofErr w:type="spellEnd"/>
        <w:r>
          <w:rPr>
            <w:rFonts w:ascii="Times New Roman" w:eastAsia="Times New Roman" w:hAnsi="Times New Roman" w:cs="Times New Roman"/>
            <w:color w:val="0563C1"/>
            <w:sz w:val="20"/>
            <w:szCs w:val="20"/>
            <w:u w:val="single"/>
          </w:rPr>
          <w:t xml:space="preserve"> </w:t>
        </w:r>
        <w:proofErr w:type="spellStart"/>
        <w:r>
          <w:rPr>
            <w:rFonts w:ascii="Times New Roman" w:eastAsia="Times New Roman" w:hAnsi="Times New Roman" w:cs="Times New Roman"/>
            <w:color w:val="0563C1"/>
            <w:sz w:val="20"/>
            <w:szCs w:val="20"/>
            <w:u w:val="single"/>
          </w:rPr>
          <w:t>Siliņas</w:t>
        </w:r>
        <w:proofErr w:type="spellEnd"/>
        <w:r>
          <w:rPr>
            <w:rFonts w:ascii="Times New Roman" w:eastAsia="Times New Roman" w:hAnsi="Times New Roman" w:cs="Times New Roman"/>
            <w:color w:val="0563C1"/>
            <w:sz w:val="20"/>
            <w:szCs w:val="20"/>
            <w:u w:val="single"/>
          </w:rPr>
          <w:t xml:space="preserve"> vadītā Ministru kabineta iecerēto darbību īstenošanai</w:t>
        </w:r>
      </w:hyperlink>
    </w:p>
  </w:footnote>
  <w:footnote w:id="23">
    <w:p w14:paraId="00000181" w14:textId="77777777" w:rsidR="00EE6D45" w:rsidRDefault="00F73D6C">
      <w:pPr>
        <w:spacing w:after="0"/>
        <w:jc w:val="both"/>
        <w:rPr>
          <w:rFonts w:ascii="Times New Roman" w:eastAsia="Times New Roman" w:hAnsi="Times New Roman" w:cs="Times New Roman"/>
          <w:color w:val="525252"/>
          <w:sz w:val="20"/>
          <w:szCs w:val="20"/>
        </w:rPr>
      </w:pPr>
      <w:r>
        <w:rPr>
          <w:rStyle w:val="Vresatsauce"/>
        </w:rPr>
        <w:footnoteRef/>
      </w:r>
      <w:r>
        <w:rPr>
          <w:rFonts w:ascii="Times New Roman" w:eastAsia="Times New Roman" w:hAnsi="Times New Roman" w:cs="Times New Roman"/>
          <w:sz w:val="20"/>
          <w:szCs w:val="20"/>
        </w:rPr>
        <w:t xml:space="preserve"> Informatīvais ziņojums "</w:t>
      </w:r>
      <w:r>
        <w:rPr>
          <w:rFonts w:ascii="Times New Roman" w:eastAsia="Times New Roman" w:hAnsi="Times New Roman" w:cs="Times New Roman"/>
          <w:color w:val="525252"/>
          <w:sz w:val="20"/>
          <w:szCs w:val="20"/>
        </w:rPr>
        <w:t xml:space="preserve">Par Latvijas Tūrisma un pasākumu nozares eksporta veicināšanas stratēģiju līdz 2027. gadam". </w:t>
      </w:r>
    </w:p>
  </w:footnote>
  <w:footnote w:id="24">
    <w:p w14:paraId="00000182" w14:textId="77777777" w:rsidR="00EE6D45" w:rsidRDefault="00F73D6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Vresatsauce"/>
        </w:rPr>
        <w:footnoteRef/>
      </w:r>
      <w:r>
        <w:rPr>
          <w:rFonts w:ascii="Times New Roman" w:eastAsia="Times New Roman" w:hAnsi="Times New Roman" w:cs="Times New Roman"/>
          <w:color w:val="000000"/>
          <w:sz w:val="20"/>
          <w:szCs w:val="20"/>
        </w:rPr>
        <w:t xml:space="preserve"> </w:t>
      </w:r>
      <w:hyperlink r:id="rId21">
        <w:r>
          <w:rPr>
            <w:rFonts w:ascii="Times New Roman" w:eastAsia="Times New Roman" w:hAnsi="Times New Roman" w:cs="Times New Roman"/>
            <w:color w:val="0563C1"/>
            <w:sz w:val="20"/>
            <w:szCs w:val="20"/>
            <w:u w:val="single"/>
          </w:rPr>
          <w:t xml:space="preserve">Liepājas </w:t>
        </w:r>
        <w:proofErr w:type="spellStart"/>
        <w:r>
          <w:rPr>
            <w:rFonts w:ascii="Times New Roman" w:eastAsia="Times New Roman" w:hAnsi="Times New Roman" w:cs="Times New Roman"/>
            <w:color w:val="0563C1"/>
            <w:sz w:val="20"/>
            <w:szCs w:val="20"/>
            <w:u w:val="single"/>
          </w:rPr>
          <w:t>valstspilsētas</w:t>
        </w:r>
        <w:proofErr w:type="spellEnd"/>
        <w:r>
          <w:rPr>
            <w:rFonts w:ascii="Times New Roman" w:eastAsia="Times New Roman" w:hAnsi="Times New Roman" w:cs="Times New Roman"/>
            <w:color w:val="0563C1"/>
            <w:sz w:val="20"/>
            <w:szCs w:val="20"/>
            <w:u w:val="single"/>
          </w:rPr>
          <w:t xml:space="preserve"> pieteikums “Liepāja – Eiropas kultūras galvaspilsēta 2027” Eiropas Komisijas žūrijai.</w:t>
        </w:r>
      </w:hyperlink>
      <w:r>
        <w:rPr>
          <w:rFonts w:ascii="Times New Roman" w:eastAsia="Times New Roman" w:hAnsi="Times New Roman" w:cs="Times New Roman"/>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83" w14:textId="50D63A89" w:rsidR="00EE6D45" w:rsidRDefault="00F73D6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C94A37">
      <w:rPr>
        <w:rFonts w:ascii="Times New Roman" w:eastAsia="Times New Roman" w:hAnsi="Times New Roman" w:cs="Times New Roman"/>
        <w:noProof/>
        <w:color w:val="000000"/>
        <w:sz w:val="24"/>
        <w:szCs w:val="24"/>
      </w:rPr>
      <w:t>10</w:t>
    </w:r>
    <w:r>
      <w:rPr>
        <w:rFonts w:ascii="Times New Roman" w:eastAsia="Times New Roman" w:hAnsi="Times New Roman" w:cs="Times New Roman"/>
        <w:color w:val="000000"/>
        <w:sz w:val="24"/>
        <w:szCs w:val="24"/>
      </w:rPr>
      <w:fldChar w:fldCharType="end"/>
    </w:r>
  </w:p>
  <w:p w14:paraId="00000184" w14:textId="77777777" w:rsidR="00EE6D45" w:rsidRDefault="00EE6D45">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85416"/>
    <w:multiLevelType w:val="multilevel"/>
    <w:tmpl w:val="47E692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8D7174"/>
    <w:multiLevelType w:val="multilevel"/>
    <w:tmpl w:val="66C40C9A"/>
    <w:lvl w:ilvl="0">
      <w:start w:val="202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EB4256"/>
    <w:multiLevelType w:val="multilevel"/>
    <w:tmpl w:val="2E665B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9C83453"/>
    <w:multiLevelType w:val="multilevel"/>
    <w:tmpl w:val="2EC806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4405E83"/>
    <w:multiLevelType w:val="multilevel"/>
    <w:tmpl w:val="3BDE04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80C03A3"/>
    <w:multiLevelType w:val="multilevel"/>
    <w:tmpl w:val="52C265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A4079F9"/>
    <w:multiLevelType w:val="multilevel"/>
    <w:tmpl w:val="16D693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4AA4A3A"/>
    <w:multiLevelType w:val="multilevel"/>
    <w:tmpl w:val="C974172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553D46F1"/>
    <w:multiLevelType w:val="multilevel"/>
    <w:tmpl w:val="9B5A43DE"/>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F1E4086"/>
    <w:multiLevelType w:val="multilevel"/>
    <w:tmpl w:val="2702F9B2"/>
    <w:lvl w:ilvl="0">
      <w:start w:val="4"/>
      <w:numFmt w:val="decimal"/>
      <w:lvlText w:val="%1."/>
      <w:lvlJc w:val="left"/>
      <w:pPr>
        <w:ind w:left="420" w:hanging="420"/>
      </w:pPr>
    </w:lvl>
    <w:lvl w:ilvl="1">
      <w:start w:val="5"/>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15:restartNumberingAfterBreak="0">
    <w:nsid w:val="615837F9"/>
    <w:multiLevelType w:val="multilevel"/>
    <w:tmpl w:val="072698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5762ABC"/>
    <w:multiLevelType w:val="multilevel"/>
    <w:tmpl w:val="408A7E36"/>
    <w:lvl w:ilvl="0">
      <w:start w:val="6"/>
      <w:numFmt w:val="bullet"/>
      <w:lvlText w:val="-"/>
      <w:lvlJc w:val="left"/>
      <w:pPr>
        <w:ind w:left="720" w:hanging="360"/>
      </w:pPr>
      <w:rPr>
        <w:rFonts w:ascii="Calibri" w:eastAsia="Calibri" w:hAnsi="Calibri" w:cs="Calibri"/>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57F0326"/>
    <w:multiLevelType w:val="multilevel"/>
    <w:tmpl w:val="C9B4B33E"/>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rPr>
        <w:b w:val="0"/>
        <w:sz w:val="22"/>
        <w:szCs w:val="22"/>
      </w:rPr>
    </w:lvl>
    <w:lvl w:ilvl="3">
      <w:start w:val="1"/>
      <w:numFmt w:val="decimal"/>
      <w:lvlText w:val="%1.%2.%3.%4."/>
      <w:lvlJc w:val="left"/>
      <w:pPr>
        <w:ind w:left="1728" w:hanging="647"/>
      </w:pPr>
      <w:rPr>
        <w:b w:val="0"/>
        <w:sz w:val="22"/>
        <w:szCs w:val="22"/>
      </w:rPr>
    </w:lvl>
    <w:lvl w:ilvl="4">
      <w:start w:val="1"/>
      <w:numFmt w:val="decimal"/>
      <w:lvlText w:val="%1.%2.%3.%4.%5."/>
      <w:lvlJc w:val="left"/>
      <w:pPr>
        <w:ind w:left="2232" w:hanging="792"/>
      </w:pPr>
      <w:rPr>
        <w:b w:val="0"/>
        <w:sz w:val="22"/>
        <w:szCs w:val="22"/>
      </w:rPr>
    </w:lvl>
    <w:lvl w:ilvl="5">
      <w:start w:val="1"/>
      <w:numFmt w:val="decimal"/>
      <w:lvlText w:val="%1.%2.%3.%4.%5.%6."/>
      <w:lvlJc w:val="left"/>
      <w:pPr>
        <w:ind w:left="2736" w:hanging="933"/>
      </w:pPr>
      <w:rPr>
        <w:b w:val="0"/>
        <w:sz w:val="22"/>
        <w:szCs w:val="22"/>
      </w:rPr>
    </w:lvl>
    <w:lvl w:ilvl="6">
      <w:start w:val="1"/>
      <w:numFmt w:val="decimal"/>
      <w:lvlText w:val="%1.%2.%3.%4.%5.%6.%7."/>
      <w:lvlJc w:val="left"/>
      <w:pPr>
        <w:ind w:left="3240" w:hanging="1080"/>
      </w:pPr>
      <w:rPr>
        <w:b w:val="0"/>
        <w:sz w:val="22"/>
        <w:szCs w:val="22"/>
      </w:rPr>
    </w:lvl>
    <w:lvl w:ilvl="7">
      <w:start w:val="1"/>
      <w:numFmt w:val="decimal"/>
      <w:lvlText w:val="%1.%2.%3.%4.%5.%6.%7.%8."/>
      <w:lvlJc w:val="left"/>
      <w:pPr>
        <w:ind w:left="3744" w:hanging="1224"/>
      </w:pPr>
      <w:rPr>
        <w:b w:val="0"/>
        <w:sz w:val="22"/>
        <w:szCs w:val="22"/>
      </w:rPr>
    </w:lvl>
    <w:lvl w:ilvl="8">
      <w:start w:val="1"/>
      <w:numFmt w:val="decimal"/>
      <w:lvlText w:val="%1.%2.%3.%4.%5.%6.%7.%8.%9."/>
      <w:lvlJc w:val="left"/>
      <w:pPr>
        <w:ind w:left="4320" w:hanging="1440"/>
      </w:pPr>
      <w:rPr>
        <w:b w:val="0"/>
        <w:sz w:val="22"/>
        <w:szCs w:val="22"/>
      </w:rPr>
    </w:lvl>
  </w:abstractNum>
  <w:abstractNum w:abstractNumId="13" w15:restartNumberingAfterBreak="0">
    <w:nsid w:val="659E2FB4"/>
    <w:multiLevelType w:val="multilevel"/>
    <w:tmpl w:val="B5DEBD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68704AE"/>
    <w:multiLevelType w:val="multilevel"/>
    <w:tmpl w:val="81529F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B793E70"/>
    <w:multiLevelType w:val="multilevel"/>
    <w:tmpl w:val="196EF660"/>
    <w:lvl w:ilvl="0">
      <w:start w:val="6"/>
      <w:numFmt w:val="bullet"/>
      <w:lvlText w:val="-"/>
      <w:lvlJc w:val="left"/>
      <w:pPr>
        <w:ind w:left="720" w:hanging="360"/>
      </w:pPr>
      <w:rPr>
        <w:rFonts w:ascii="Calibri" w:eastAsia="Calibri" w:hAnsi="Calibri" w:cs="Calibri"/>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3A1391F"/>
    <w:multiLevelType w:val="multilevel"/>
    <w:tmpl w:val="2DBE4C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65850E1"/>
    <w:multiLevelType w:val="multilevel"/>
    <w:tmpl w:val="3C2A6B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9CF5ABB"/>
    <w:multiLevelType w:val="multilevel"/>
    <w:tmpl w:val="249AA2E2"/>
    <w:lvl w:ilvl="0">
      <w:start w:val="4"/>
      <w:numFmt w:val="decimal"/>
      <w:lvlText w:val="%1."/>
      <w:lvlJc w:val="left"/>
      <w:pPr>
        <w:ind w:left="420" w:hanging="42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15:restartNumberingAfterBreak="0">
    <w:nsid w:val="7C2269DA"/>
    <w:multiLevelType w:val="multilevel"/>
    <w:tmpl w:val="3D3809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E513F8E"/>
    <w:multiLevelType w:val="multilevel"/>
    <w:tmpl w:val="BECE67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67350811">
    <w:abstractNumId w:val="9"/>
  </w:num>
  <w:num w:numId="2" w16cid:durableId="1279945963">
    <w:abstractNumId w:val="3"/>
  </w:num>
  <w:num w:numId="3" w16cid:durableId="721632629">
    <w:abstractNumId w:val="18"/>
  </w:num>
  <w:num w:numId="4" w16cid:durableId="410740597">
    <w:abstractNumId w:val="14"/>
  </w:num>
  <w:num w:numId="5" w16cid:durableId="68888865">
    <w:abstractNumId w:val="16"/>
  </w:num>
  <w:num w:numId="6" w16cid:durableId="2090540185">
    <w:abstractNumId w:val="2"/>
  </w:num>
  <w:num w:numId="7" w16cid:durableId="1616056012">
    <w:abstractNumId w:val="1"/>
  </w:num>
  <w:num w:numId="8" w16cid:durableId="1940480677">
    <w:abstractNumId w:val="0"/>
  </w:num>
  <w:num w:numId="9" w16cid:durableId="1093017798">
    <w:abstractNumId w:val="13"/>
  </w:num>
  <w:num w:numId="10" w16cid:durableId="90127115">
    <w:abstractNumId w:val="19"/>
  </w:num>
  <w:num w:numId="11" w16cid:durableId="161241614">
    <w:abstractNumId w:val="17"/>
  </w:num>
  <w:num w:numId="12" w16cid:durableId="764762194">
    <w:abstractNumId w:val="5"/>
  </w:num>
  <w:num w:numId="13" w16cid:durableId="1993361619">
    <w:abstractNumId w:val="8"/>
  </w:num>
  <w:num w:numId="14" w16cid:durableId="1640305488">
    <w:abstractNumId w:val="20"/>
  </w:num>
  <w:num w:numId="15" w16cid:durableId="1191996287">
    <w:abstractNumId w:val="4"/>
  </w:num>
  <w:num w:numId="16" w16cid:durableId="920139879">
    <w:abstractNumId w:val="10"/>
  </w:num>
  <w:num w:numId="17" w16cid:durableId="1058089481">
    <w:abstractNumId w:val="11"/>
  </w:num>
  <w:num w:numId="18" w16cid:durableId="230194810">
    <w:abstractNumId w:val="6"/>
  </w:num>
  <w:num w:numId="19" w16cid:durableId="1081834257">
    <w:abstractNumId w:val="15"/>
  </w:num>
  <w:num w:numId="20" w16cid:durableId="1175800674">
    <w:abstractNumId w:val="12"/>
  </w:num>
  <w:num w:numId="21" w16cid:durableId="7805659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D45"/>
    <w:rsid w:val="00075DFA"/>
    <w:rsid w:val="002F0E49"/>
    <w:rsid w:val="00412991"/>
    <w:rsid w:val="00482339"/>
    <w:rsid w:val="004C4C37"/>
    <w:rsid w:val="006819E3"/>
    <w:rsid w:val="007F1392"/>
    <w:rsid w:val="009A4B89"/>
    <w:rsid w:val="00BD3E79"/>
    <w:rsid w:val="00C94A37"/>
    <w:rsid w:val="00CD2D7E"/>
    <w:rsid w:val="00CD524C"/>
    <w:rsid w:val="00D040DF"/>
    <w:rsid w:val="00DB611C"/>
    <w:rsid w:val="00E53A79"/>
    <w:rsid w:val="00EB60A3"/>
    <w:rsid w:val="00EE6D45"/>
    <w:rsid w:val="00F72F5C"/>
    <w:rsid w:val="00F73D6C"/>
    <w:rsid w:val="00F944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E3649"/>
  <w15:docId w15:val="{49D4679F-A1C5-48C9-80F6-54F2061E2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CB405D"/>
    <w:pPr>
      <w:keepNext/>
      <w:keepLines/>
      <w:spacing w:after="0" w:line="240" w:lineRule="auto"/>
      <w:jc w:val="both"/>
      <w:outlineLvl w:val="0"/>
    </w:pPr>
    <w:rPr>
      <w:rFonts w:ascii="Arial" w:eastAsia="Arial" w:hAnsi="Arial" w:cs="Arial"/>
      <w:b/>
      <w:sz w:val="24"/>
      <w:szCs w:val="24"/>
      <w:lang w:val="en"/>
    </w:rPr>
  </w:style>
  <w:style w:type="paragraph" w:styleId="Virsraksts2">
    <w:name w:val="heading 2"/>
    <w:basedOn w:val="Parasts"/>
    <w:next w:val="Parasts"/>
    <w:link w:val="Virsraksts2Rakstz"/>
    <w:uiPriority w:val="9"/>
    <w:unhideWhenUsed/>
    <w:qFormat/>
    <w:rsid w:val="00CB405D"/>
    <w:pPr>
      <w:keepNext/>
      <w:keepLines/>
      <w:spacing w:after="0" w:line="276" w:lineRule="auto"/>
      <w:jc w:val="both"/>
      <w:outlineLvl w:val="1"/>
    </w:pPr>
    <w:rPr>
      <w:rFonts w:ascii="Arial" w:eastAsia="Arial" w:hAnsi="Arial" w:cs="Arial"/>
      <w:b/>
      <w:lang w:val="en"/>
    </w:rPr>
  </w:style>
  <w:style w:type="paragraph" w:styleId="Virsraksts3">
    <w:name w:val="heading 3"/>
    <w:basedOn w:val="Parasts"/>
    <w:next w:val="Parasts"/>
    <w:link w:val="Virsraksts3Rakstz"/>
    <w:uiPriority w:val="9"/>
    <w:unhideWhenUsed/>
    <w:qFormat/>
    <w:rsid w:val="00CB405D"/>
    <w:pPr>
      <w:keepNext/>
      <w:keepLines/>
      <w:spacing w:after="0" w:line="276" w:lineRule="auto"/>
      <w:ind w:right="164"/>
      <w:jc w:val="both"/>
      <w:outlineLvl w:val="2"/>
    </w:pPr>
    <w:rPr>
      <w:rFonts w:ascii="Arial" w:eastAsia="Arial" w:hAnsi="Arial" w:cs="Arial"/>
      <w:b/>
      <w:i/>
      <w:lang w:val="en"/>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Sarakstarindkopa">
    <w:name w:val="List Paragraph"/>
    <w:basedOn w:val="Parasts"/>
    <w:uiPriority w:val="34"/>
    <w:qFormat/>
    <w:rsid w:val="008930B2"/>
    <w:pPr>
      <w:ind w:left="720"/>
      <w:contextualSpacing/>
    </w:pPr>
  </w:style>
  <w:style w:type="paragraph" w:styleId="Vresteksts">
    <w:name w:val="footnote text"/>
    <w:basedOn w:val="Parasts"/>
    <w:link w:val="VrestekstsRakstz"/>
    <w:uiPriority w:val="99"/>
    <w:semiHidden/>
    <w:unhideWhenUsed/>
    <w:rsid w:val="00CB237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B2377"/>
    <w:rPr>
      <w:sz w:val="20"/>
      <w:szCs w:val="20"/>
    </w:rPr>
  </w:style>
  <w:style w:type="character" w:styleId="Vresatsauce">
    <w:name w:val="footnote reference"/>
    <w:basedOn w:val="Noklusjumarindkopasfonts"/>
    <w:uiPriority w:val="99"/>
    <w:semiHidden/>
    <w:unhideWhenUsed/>
    <w:rsid w:val="00CB2377"/>
    <w:rPr>
      <w:vertAlign w:val="superscript"/>
    </w:rPr>
  </w:style>
  <w:style w:type="character" w:styleId="Hipersaite">
    <w:name w:val="Hyperlink"/>
    <w:basedOn w:val="Noklusjumarindkopasfonts"/>
    <w:uiPriority w:val="99"/>
    <w:unhideWhenUsed/>
    <w:rsid w:val="00CB2377"/>
    <w:rPr>
      <w:color w:val="0563C1" w:themeColor="hyperlink"/>
      <w:u w:val="single"/>
    </w:rPr>
  </w:style>
  <w:style w:type="character" w:customStyle="1" w:styleId="Neatrisintapieminana1">
    <w:name w:val="Neatrisināta pieminēšana1"/>
    <w:basedOn w:val="Noklusjumarindkopasfonts"/>
    <w:uiPriority w:val="99"/>
    <w:semiHidden/>
    <w:unhideWhenUsed/>
    <w:rsid w:val="00CB2377"/>
    <w:rPr>
      <w:color w:val="605E5C"/>
      <w:shd w:val="clear" w:color="auto" w:fill="E1DFDD"/>
    </w:rPr>
  </w:style>
  <w:style w:type="character" w:styleId="Izmantotahipersaite">
    <w:name w:val="FollowedHyperlink"/>
    <w:basedOn w:val="Noklusjumarindkopasfonts"/>
    <w:uiPriority w:val="99"/>
    <w:semiHidden/>
    <w:unhideWhenUsed/>
    <w:rsid w:val="00FA4BAF"/>
    <w:rPr>
      <w:color w:val="954F72" w:themeColor="followedHyperlink"/>
      <w:u w:val="single"/>
    </w:rPr>
  </w:style>
  <w:style w:type="table" w:styleId="Reatabula">
    <w:name w:val="Table Grid"/>
    <w:basedOn w:val="Parastatabula"/>
    <w:uiPriority w:val="39"/>
    <w:rsid w:val="009468E6"/>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CB405D"/>
    <w:rPr>
      <w:rFonts w:ascii="Arial" w:eastAsia="Arial" w:hAnsi="Arial" w:cs="Arial"/>
      <w:b/>
      <w:sz w:val="24"/>
      <w:szCs w:val="24"/>
      <w:lang w:val="en" w:eastAsia="lv-LV"/>
    </w:rPr>
  </w:style>
  <w:style w:type="character" w:customStyle="1" w:styleId="Virsraksts2Rakstz">
    <w:name w:val="Virsraksts 2 Rakstz."/>
    <w:basedOn w:val="Noklusjumarindkopasfonts"/>
    <w:link w:val="Virsraksts2"/>
    <w:rsid w:val="00CB405D"/>
    <w:rPr>
      <w:rFonts w:ascii="Arial" w:eastAsia="Arial" w:hAnsi="Arial" w:cs="Arial"/>
      <w:b/>
      <w:lang w:val="en" w:eastAsia="lv-LV"/>
    </w:rPr>
  </w:style>
  <w:style w:type="character" w:customStyle="1" w:styleId="Virsraksts3Rakstz">
    <w:name w:val="Virsraksts 3 Rakstz."/>
    <w:basedOn w:val="Noklusjumarindkopasfonts"/>
    <w:link w:val="Virsraksts3"/>
    <w:rsid w:val="00CB405D"/>
    <w:rPr>
      <w:rFonts w:ascii="Arial" w:eastAsia="Arial" w:hAnsi="Arial" w:cs="Arial"/>
      <w:b/>
      <w:i/>
      <w:lang w:val="en" w:eastAsia="lv-LV"/>
    </w:rPr>
  </w:style>
  <w:style w:type="numbering" w:customStyle="1" w:styleId="Pareizjaissaraksts1">
    <w:name w:val="Pašreizējais saraksts1"/>
    <w:uiPriority w:val="99"/>
    <w:rsid w:val="00CB405D"/>
  </w:style>
  <w:style w:type="character" w:styleId="Komentraatsauce">
    <w:name w:val="annotation reference"/>
    <w:basedOn w:val="Noklusjumarindkopasfonts"/>
    <w:uiPriority w:val="99"/>
    <w:semiHidden/>
    <w:unhideWhenUsed/>
    <w:rsid w:val="00F45528"/>
    <w:rPr>
      <w:sz w:val="16"/>
      <w:szCs w:val="16"/>
    </w:rPr>
  </w:style>
  <w:style w:type="paragraph" w:styleId="Komentrateksts">
    <w:name w:val="annotation text"/>
    <w:basedOn w:val="Parasts"/>
    <w:link w:val="KomentratekstsRakstz"/>
    <w:uiPriority w:val="99"/>
    <w:unhideWhenUsed/>
    <w:rsid w:val="00F45528"/>
    <w:pPr>
      <w:spacing w:line="240" w:lineRule="auto"/>
    </w:pPr>
    <w:rPr>
      <w:sz w:val="20"/>
      <w:szCs w:val="20"/>
    </w:rPr>
  </w:style>
  <w:style w:type="character" w:customStyle="1" w:styleId="KomentratekstsRakstz">
    <w:name w:val="Komentāra teksts Rakstz."/>
    <w:basedOn w:val="Noklusjumarindkopasfonts"/>
    <w:link w:val="Komentrateksts"/>
    <w:uiPriority w:val="99"/>
    <w:rsid w:val="00F45528"/>
    <w:rPr>
      <w:sz w:val="20"/>
      <w:szCs w:val="20"/>
    </w:rPr>
  </w:style>
  <w:style w:type="paragraph" w:styleId="Komentratma">
    <w:name w:val="annotation subject"/>
    <w:basedOn w:val="Komentrateksts"/>
    <w:next w:val="Komentrateksts"/>
    <w:link w:val="KomentratmaRakstz"/>
    <w:uiPriority w:val="99"/>
    <w:semiHidden/>
    <w:unhideWhenUsed/>
    <w:rsid w:val="00F45528"/>
    <w:rPr>
      <w:b/>
      <w:bCs/>
    </w:rPr>
  </w:style>
  <w:style w:type="character" w:customStyle="1" w:styleId="KomentratmaRakstz">
    <w:name w:val="Komentāra tēma Rakstz."/>
    <w:basedOn w:val="KomentratekstsRakstz"/>
    <w:link w:val="Komentratma"/>
    <w:uiPriority w:val="99"/>
    <w:semiHidden/>
    <w:rsid w:val="00F45528"/>
    <w:rPr>
      <w:b/>
      <w:bCs/>
      <w:sz w:val="20"/>
      <w:szCs w:val="20"/>
    </w:rPr>
  </w:style>
  <w:style w:type="paragraph" w:styleId="Galvene">
    <w:name w:val="header"/>
    <w:basedOn w:val="Parasts"/>
    <w:link w:val="GalveneRakstz"/>
    <w:uiPriority w:val="99"/>
    <w:unhideWhenUsed/>
    <w:rsid w:val="00E1696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16961"/>
  </w:style>
  <w:style w:type="paragraph" w:styleId="Kjene">
    <w:name w:val="footer"/>
    <w:basedOn w:val="Parasts"/>
    <w:link w:val="KjeneRakstz"/>
    <w:uiPriority w:val="99"/>
    <w:unhideWhenUsed/>
    <w:rsid w:val="00E1696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16961"/>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pPr>
      <w:spacing w:after="0" w:line="240" w:lineRule="auto"/>
    </w:pPr>
    <w:tblPr>
      <w:tblStyleRowBandSize w:val="1"/>
      <w:tblStyleColBandSize w:val="1"/>
      <w:tblCellMar>
        <w:left w:w="108" w:type="dxa"/>
        <w:right w:w="108" w:type="dxa"/>
      </w:tblCellMar>
    </w:tblPr>
  </w:style>
  <w:style w:type="table" w:customStyle="1" w:styleId="a0">
    <w:basedOn w:val="TableNormal2"/>
    <w:tblPr>
      <w:tblStyleRowBandSize w:val="1"/>
      <w:tblStyleColBandSize w:val="1"/>
      <w:tblCellMar>
        <w:top w:w="100" w:type="dxa"/>
        <w:left w:w="100" w:type="dxa"/>
        <w:bottom w:w="100" w:type="dxa"/>
        <w:right w:w="100"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 w:type="table" w:customStyle="1" w:styleId="a2">
    <w:basedOn w:val="TableNormal2"/>
    <w:tblPr>
      <w:tblStyleRowBandSize w:val="1"/>
      <w:tblStyleColBandSize w:val="1"/>
      <w:tblCellMar>
        <w:top w:w="100" w:type="dxa"/>
        <w:left w:w="100" w:type="dxa"/>
        <w:bottom w:w="100" w:type="dxa"/>
        <w:right w:w="100" w:type="dxa"/>
      </w:tblCellMar>
    </w:tblPr>
  </w:style>
  <w:style w:type="table" w:customStyle="1" w:styleId="a3">
    <w:basedOn w:val="TableNormal2"/>
    <w:tblPr>
      <w:tblStyleRowBandSize w:val="1"/>
      <w:tblStyleColBandSize w:val="1"/>
      <w:tblCellMar>
        <w:top w:w="100" w:type="dxa"/>
        <w:left w:w="100" w:type="dxa"/>
        <w:bottom w:w="100" w:type="dxa"/>
        <w:right w:w="100" w:type="dxa"/>
      </w:tblCellMar>
    </w:tblPr>
  </w:style>
  <w:style w:type="table" w:customStyle="1" w:styleId="a4">
    <w:basedOn w:val="TableNormal2"/>
    <w:tblPr>
      <w:tblStyleRowBandSize w:val="1"/>
      <w:tblStyleColBandSize w:val="1"/>
      <w:tblCellMar>
        <w:top w:w="100" w:type="dxa"/>
        <w:left w:w="100" w:type="dxa"/>
        <w:bottom w:w="100" w:type="dxa"/>
        <w:right w:w="100" w:type="dxa"/>
      </w:tblCellMar>
    </w:tblPr>
  </w:style>
  <w:style w:type="paragraph" w:styleId="Balonteksts">
    <w:name w:val="Balloon Text"/>
    <w:basedOn w:val="Parasts"/>
    <w:link w:val="BalontekstsRakstz"/>
    <w:uiPriority w:val="99"/>
    <w:semiHidden/>
    <w:unhideWhenUsed/>
    <w:rsid w:val="00E0413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0413A"/>
    <w:rPr>
      <w:rFonts w:ascii="Segoe UI" w:hAnsi="Segoe UI" w:cs="Segoe UI"/>
      <w:sz w:val="18"/>
      <w:szCs w:val="18"/>
    </w:rPr>
  </w:style>
  <w:style w:type="paragraph" w:styleId="Prskatjums">
    <w:name w:val="Revision"/>
    <w:hidden/>
    <w:uiPriority w:val="99"/>
    <w:semiHidden/>
    <w:rsid w:val="00A72FAC"/>
    <w:pPr>
      <w:spacing w:after="0" w:line="240" w:lineRule="auto"/>
    </w:pPr>
  </w:style>
  <w:style w:type="character" w:customStyle="1" w:styleId="Neatrisintapieminana2">
    <w:name w:val="Neatrisināta pieminēšana2"/>
    <w:basedOn w:val="Noklusjumarindkopasfonts"/>
    <w:uiPriority w:val="99"/>
    <w:semiHidden/>
    <w:unhideWhenUsed/>
    <w:rsid w:val="00F12D20"/>
    <w:rPr>
      <w:color w:val="605E5C"/>
      <w:shd w:val="clear" w:color="auto" w:fill="E1DFDD"/>
    </w:rPr>
  </w:style>
  <w:style w:type="numbering" w:customStyle="1" w:styleId="Pareizjaissaraksts2">
    <w:name w:val="Pašreizējais saraksts2"/>
    <w:uiPriority w:val="99"/>
    <w:rsid w:val="00C6731C"/>
  </w:style>
  <w:style w:type="table" w:customStyle="1" w:styleId="a5">
    <w:basedOn w:val="TableNormal2"/>
    <w:pPr>
      <w:spacing w:after="0"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2"/>
    <w:pPr>
      <w:spacing w:after="0"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2"/>
    <w:pPr>
      <w:spacing w:after="0"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2"/>
    <w:pPr>
      <w:spacing w:after="0"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2"/>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2"/>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2"/>
    <w:pPr>
      <w:spacing w:after="0" w:line="240" w:lineRule="auto"/>
    </w:pPr>
    <w:tblPr>
      <w:tblStyleRowBandSize w:val="1"/>
      <w:tblStyleColBandSize w:val="1"/>
      <w:tblCellMar>
        <w:left w:w="108" w:type="dxa"/>
        <w:right w:w="108" w:type="dxa"/>
      </w:tblCellMar>
    </w:tblPr>
  </w:style>
  <w:style w:type="table" w:customStyle="1" w:styleId="ac">
    <w:basedOn w:val="TableNormal2"/>
    <w:pPr>
      <w:spacing w:after="0" w:line="240" w:lineRule="auto"/>
    </w:pPr>
    <w:tblPr>
      <w:tblStyleRowBandSize w:val="1"/>
      <w:tblStyleColBandSize w:val="1"/>
      <w:tblCellMar>
        <w:left w:w="108" w:type="dxa"/>
        <w:right w:w="108" w:type="dxa"/>
      </w:tblCellMar>
    </w:tblPr>
  </w:style>
  <w:style w:type="table" w:customStyle="1" w:styleId="ad">
    <w:basedOn w:val="Parastatabula"/>
    <w:tblPr>
      <w:tblStyleRowBandSize w:val="1"/>
      <w:tblStyleColBandSize w:val="1"/>
      <w:tblCellMar>
        <w:top w:w="100" w:type="dxa"/>
        <w:left w:w="100" w:type="dxa"/>
        <w:bottom w:w="100" w:type="dxa"/>
        <w:right w:w="100" w:type="dxa"/>
      </w:tblCellMar>
    </w:tblPr>
  </w:style>
  <w:style w:type="table" w:customStyle="1" w:styleId="ae">
    <w:basedOn w:val="Parastatabula"/>
    <w:tblPr>
      <w:tblStyleRowBandSize w:val="1"/>
      <w:tblStyleColBandSize w:val="1"/>
      <w:tblCellMar>
        <w:top w:w="100" w:type="dxa"/>
        <w:left w:w="100" w:type="dxa"/>
        <w:bottom w:w="100" w:type="dxa"/>
        <w:right w:w="100" w:type="dxa"/>
      </w:tblCellMar>
    </w:tblPr>
  </w:style>
  <w:style w:type="table" w:customStyle="1" w:styleId="af">
    <w:basedOn w:val="Parastatabula"/>
    <w:tblPr>
      <w:tblStyleRowBandSize w:val="1"/>
      <w:tblStyleColBandSize w:val="1"/>
      <w:tblCellMar>
        <w:top w:w="100" w:type="dxa"/>
        <w:left w:w="100" w:type="dxa"/>
        <w:bottom w:w="100" w:type="dxa"/>
        <w:right w:w="100" w:type="dxa"/>
      </w:tblCellMar>
    </w:tblPr>
  </w:style>
  <w:style w:type="table" w:customStyle="1" w:styleId="af0">
    <w:basedOn w:val="Parastatabula"/>
    <w:tblPr>
      <w:tblStyleRowBandSize w:val="1"/>
      <w:tblStyleColBandSize w:val="1"/>
      <w:tblCellMar>
        <w:top w:w="100" w:type="dxa"/>
        <w:left w:w="100" w:type="dxa"/>
        <w:bottom w:w="100" w:type="dxa"/>
        <w:right w:w="100" w:type="dxa"/>
      </w:tblCellMar>
    </w:tblPr>
  </w:style>
  <w:style w:type="table" w:customStyle="1" w:styleId="af1">
    <w:basedOn w:val="Parastatabula"/>
    <w:tblPr>
      <w:tblStyleRowBandSize w:val="1"/>
      <w:tblStyleColBandSize w:val="1"/>
      <w:tblCellMar>
        <w:top w:w="100" w:type="dxa"/>
        <w:left w:w="100" w:type="dxa"/>
        <w:bottom w:w="100" w:type="dxa"/>
        <w:right w:w="100" w:type="dxa"/>
      </w:tblCellMar>
    </w:tblPr>
  </w:style>
  <w:style w:type="table" w:customStyle="1" w:styleId="af2">
    <w:basedOn w:val="Parastatabula"/>
    <w:tblPr>
      <w:tblStyleRowBandSize w:val="1"/>
      <w:tblStyleColBandSize w:val="1"/>
      <w:tblCellMar>
        <w:top w:w="100" w:type="dxa"/>
        <w:left w:w="100" w:type="dxa"/>
        <w:bottom w:w="100" w:type="dxa"/>
        <w:right w:w="100" w:type="dxa"/>
      </w:tblCellMar>
    </w:tblPr>
  </w:style>
  <w:style w:type="table" w:customStyle="1" w:styleId="af3">
    <w:basedOn w:val="Parastatabula"/>
    <w:pPr>
      <w:spacing w:after="0" w:line="240" w:lineRule="auto"/>
    </w:pPr>
    <w:tblPr>
      <w:tblStyleRowBandSize w:val="1"/>
      <w:tblStyleColBandSize w:val="1"/>
    </w:tblPr>
  </w:style>
  <w:style w:type="table" w:customStyle="1" w:styleId="af4">
    <w:basedOn w:val="Parastatabula"/>
    <w:tblPr>
      <w:tblStyleRowBandSize w:val="1"/>
      <w:tblStyleColBandSize w:val="1"/>
      <w:tblCellMar>
        <w:left w:w="115" w:type="dxa"/>
        <w:right w:w="115" w:type="dxa"/>
      </w:tblCellMar>
    </w:tblPr>
  </w:style>
  <w:style w:type="table" w:customStyle="1" w:styleId="af5">
    <w:basedOn w:val="Parastatabula"/>
    <w:tblPr>
      <w:tblStyleRowBandSize w:val="1"/>
      <w:tblStyleColBandSize w:val="1"/>
      <w:tblCellMar>
        <w:left w:w="115" w:type="dxa"/>
        <w:right w:w="115" w:type="dxa"/>
      </w:tblCellMar>
    </w:tblPr>
  </w:style>
  <w:style w:type="table" w:customStyle="1" w:styleId="af6">
    <w:basedOn w:val="Parastatabula"/>
    <w:pPr>
      <w:spacing w:after="0" w:line="240" w:lineRule="auto"/>
    </w:pPr>
    <w:tblPr>
      <w:tblStyleRowBandSize w:val="1"/>
      <w:tblStyleColBandSize w:val="1"/>
      <w:tblCellMar>
        <w:top w:w="100" w:type="dxa"/>
        <w:left w:w="115" w:type="dxa"/>
        <w:bottom w:w="100" w:type="dxa"/>
        <w:right w:w="115" w:type="dxa"/>
      </w:tblCellMar>
    </w:tblPr>
  </w:style>
  <w:style w:type="table" w:customStyle="1" w:styleId="af7">
    <w:basedOn w:val="Parastatabula"/>
    <w:pPr>
      <w:spacing w:after="0" w:line="240" w:lineRule="auto"/>
    </w:pPr>
    <w:tblPr>
      <w:tblStyleRowBandSize w:val="1"/>
      <w:tblStyleColBandSize w:val="1"/>
      <w:tblCellMar>
        <w:top w:w="100" w:type="dxa"/>
        <w:left w:w="115" w:type="dxa"/>
        <w:bottom w:w="100" w:type="dxa"/>
        <w:right w:w="115" w:type="dxa"/>
      </w:tblCellMar>
    </w:tblPr>
  </w:style>
  <w:style w:type="table" w:customStyle="1" w:styleId="af8">
    <w:basedOn w:val="Parastatabula"/>
    <w:pPr>
      <w:spacing w:after="0" w:line="240" w:lineRule="auto"/>
    </w:pPr>
    <w:tblPr>
      <w:tblStyleRowBandSize w:val="1"/>
      <w:tblStyleColBandSize w:val="1"/>
      <w:tblCellMar>
        <w:top w:w="100" w:type="dxa"/>
        <w:left w:w="115" w:type="dxa"/>
        <w:bottom w:w="100" w:type="dxa"/>
        <w:right w:w="115" w:type="dxa"/>
      </w:tblCellMar>
    </w:tblPr>
  </w:style>
  <w:style w:type="table" w:customStyle="1" w:styleId="af9">
    <w:basedOn w:val="Parastatabula"/>
    <w:pPr>
      <w:spacing w:after="0" w:line="240" w:lineRule="auto"/>
    </w:pPr>
    <w:tblPr>
      <w:tblStyleRowBandSize w:val="1"/>
      <w:tblStyleColBandSize w:val="1"/>
      <w:tblCellMar>
        <w:top w:w="100" w:type="dxa"/>
        <w:left w:w="115" w:type="dxa"/>
        <w:bottom w:w="100" w:type="dxa"/>
        <w:right w:w="115" w:type="dxa"/>
      </w:tblCellMar>
    </w:tblPr>
  </w:style>
  <w:style w:type="table" w:customStyle="1" w:styleId="afa">
    <w:basedOn w:val="Parastatabula"/>
    <w:pPr>
      <w:spacing w:after="0" w:line="240" w:lineRule="auto"/>
    </w:pPr>
    <w:tblPr>
      <w:tblStyleRowBandSize w:val="1"/>
      <w:tblStyleColBandSize w:val="1"/>
      <w:tblCellMar>
        <w:top w:w="100" w:type="dxa"/>
        <w:left w:w="115" w:type="dxa"/>
        <w:bottom w:w="100" w:type="dxa"/>
        <w:right w:w="115" w:type="dxa"/>
      </w:tblCellMar>
    </w:tblPr>
  </w:style>
  <w:style w:type="table" w:customStyle="1" w:styleId="afb">
    <w:basedOn w:val="Parastatabula"/>
    <w:pPr>
      <w:spacing w:after="0" w:line="240" w:lineRule="auto"/>
    </w:pPr>
    <w:tblPr>
      <w:tblStyleRowBandSize w:val="1"/>
      <w:tblStyleColBandSize w:val="1"/>
      <w:tblCellMar>
        <w:top w:w="100" w:type="dxa"/>
        <w:left w:w="115" w:type="dxa"/>
        <w:bottom w:w="100" w:type="dxa"/>
        <w:right w:w="115" w:type="dxa"/>
      </w:tblCellMar>
    </w:tblPr>
  </w:style>
  <w:style w:type="table" w:customStyle="1" w:styleId="afc">
    <w:basedOn w:val="Parastatabula"/>
    <w:pPr>
      <w:spacing w:after="0" w:line="240" w:lineRule="auto"/>
    </w:pPr>
    <w:tblPr>
      <w:tblStyleRowBandSize w:val="1"/>
      <w:tblStyleColBandSize w:val="1"/>
      <w:tblCellMar>
        <w:top w:w="100" w:type="dxa"/>
        <w:left w:w="115" w:type="dxa"/>
        <w:bottom w:w="100" w:type="dxa"/>
        <w:right w:w="115" w:type="dxa"/>
      </w:tblCellMar>
    </w:tblPr>
  </w:style>
  <w:style w:type="table" w:customStyle="1" w:styleId="afd">
    <w:basedOn w:val="Parastatabula"/>
    <w:pPr>
      <w:spacing w:after="0" w:line="240" w:lineRule="auto"/>
    </w:pPr>
    <w:tblPr>
      <w:tblStyleRowBandSize w:val="1"/>
      <w:tblStyleColBandSize w:val="1"/>
      <w:tblCellMar>
        <w:top w:w="100" w:type="dxa"/>
        <w:left w:w="115" w:type="dxa"/>
        <w:bottom w:w="100" w:type="dxa"/>
        <w:right w:w="115" w:type="dxa"/>
      </w:tblCellMar>
    </w:tblPr>
  </w:style>
  <w:style w:type="table" w:customStyle="1" w:styleId="afe">
    <w:basedOn w:val="Parastatabula"/>
    <w:pPr>
      <w:spacing w:after="0" w:line="240" w:lineRule="auto"/>
    </w:pPr>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Baiba.Murniece@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lka.edu.lv/media/cms_page_media/153/R2014%20Novertejums.pdf" TargetMode="External"/><Relationship Id="rId13" Type="http://schemas.openxmlformats.org/officeDocument/2006/relationships/hyperlink" Target="https://lka.edu.lv/media/cms_page_media/153/R2014%20Novertejums.pdf" TargetMode="External"/><Relationship Id="rId18" Type="http://schemas.openxmlformats.org/officeDocument/2006/relationships/hyperlink" Target="https://likumi.lv/ta/id/330444-kulturpolitikas-pamatnostadnes-2021-2027-gadam-kulturvalsts" TargetMode="External"/><Relationship Id="rId3" Type="http://schemas.openxmlformats.org/officeDocument/2006/relationships/hyperlink" Target="https://op.europa.eu/en/publication-detail/-/publication/63bcd23f-3c3d-11e7-a08e-01aa75ed71a1" TargetMode="External"/><Relationship Id="rId21" Type="http://schemas.openxmlformats.org/officeDocument/2006/relationships/hyperlink" Target="https://www.liepaja2027.lv/" TargetMode="External"/><Relationship Id="rId7" Type="http://schemas.openxmlformats.org/officeDocument/2006/relationships/hyperlink" Target="https://www.jstor.org/stable/48698183" TargetMode="External"/><Relationship Id="rId12" Type="http://schemas.openxmlformats.org/officeDocument/2006/relationships/hyperlink" Target="https://lka.edu.lv/media/cms_page_media/153/R2014%20Novertejums.pdf" TargetMode="External"/><Relationship Id="rId17" Type="http://schemas.openxmlformats.org/officeDocument/2006/relationships/hyperlink" Target="https://pkc.gov.lv/sites/default/files/inline-files/NAP2027_apstiprin%C4%81ts%20Saeim%C4%81_1.pdf" TargetMode="External"/><Relationship Id="rId2" Type="http://schemas.openxmlformats.org/officeDocument/2006/relationships/hyperlink" Target="https://creative-pec.files.svdcdn.com/production/assets/publications/European-Capital-of-Culture-PEC-Discussion-Paper-July-2021.pdf" TargetMode="External"/><Relationship Id="rId16" Type="http://schemas.openxmlformats.org/officeDocument/2006/relationships/hyperlink" Target="https://www.mk.gov.lv/lv/latvijas-ilgtspejigas-attistibas-strategija" TargetMode="External"/><Relationship Id="rId20" Type="http://schemas.openxmlformats.org/officeDocument/2006/relationships/hyperlink" Target="https://likumi.lv/ta/id/349266-par-valdibas-ricibas-planu-deklaracijas-par-evikas-silinas-vadita-ministru-kabineta-iecereto-darbibu-istenosanai" TargetMode="External"/><Relationship Id="rId1" Type="http://schemas.openxmlformats.org/officeDocument/2006/relationships/hyperlink" Target="https://eur-lex.europa.eu/legal-content/LV/TXT/PDF/?uri=CELEX:32014D0445" TargetMode="External"/><Relationship Id="rId6" Type="http://schemas.openxmlformats.org/officeDocument/2006/relationships/hyperlink" Target="https://culture.ec.europa.eu/sites/default/files/ecoc_2017_ex_post_evaluation_final_report.pdf" TargetMode="External"/><Relationship Id="rId11" Type="http://schemas.openxmlformats.org/officeDocument/2006/relationships/hyperlink" Target="https://op.europa.eu/en/publication-detail/-/publication/bcc5b61d-890a-11e5-b8b7-01aa75ed71a1/language-en" TargetMode="External"/><Relationship Id="rId5" Type="http://schemas.openxmlformats.org/officeDocument/2006/relationships/hyperlink" Target="https://op.europa.eu/pl/publication-detail/-/publication/f5c0d590-6281-11ea-b735-01aa75ed71a1/language-en" TargetMode="External"/><Relationship Id="rId15" Type="http://schemas.openxmlformats.org/officeDocument/2006/relationships/hyperlink" Target="https://news.err.ee/1609083308/tartu-2024-capital-of-culture-to-cost-24-5-million-over-five-years" TargetMode="External"/><Relationship Id="rId10" Type="http://schemas.openxmlformats.org/officeDocument/2006/relationships/hyperlink" Target="https://lka.edu.lv/media/cms_page_media/153/R2014%20Novertejums.pdf" TargetMode="External"/><Relationship Id="rId19" Type="http://schemas.openxmlformats.org/officeDocument/2006/relationships/hyperlink" Target="https://www.mk.gov.lv/lv/ministru-kabineta-evikas-silinas-valdibas-deklaracija" TargetMode="External"/><Relationship Id="rId4" Type="http://schemas.openxmlformats.org/officeDocument/2006/relationships/hyperlink" Target="https://culture.ec.europa.eu/sites/default/files/files/ecoc-2013-full-report.pdf" TargetMode="External"/><Relationship Id="rId9" Type="http://schemas.openxmlformats.org/officeDocument/2006/relationships/hyperlink" Target="https://lka.edu.lv/media/cms_page_media/153/R2014%20Novertejums.pdf" TargetMode="External"/><Relationship Id="rId14" Type="http://schemas.openxmlformats.org/officeDocument/2006/relationships/hyperlink" Target="https://tartu2024.ee/en/tartu-2024-foundation-established-to-execute-european-capital-of-cultur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A4oThzYEazAajxBZUzDBVJ9Omw==">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25131</Words>
  <Characters>14325</Characters>
  <Application>Microsoft Office Word</Application>
  <DocSecurity>4</DocSecurity>
  <Lines>119</Lines>
  <Paragraphs>78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Kultūras ministrija</Company>
  <LinksUpToDate>false</LinksUpToDate>
  <CharactersWithSpaces>39378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 Mūrniece</dc:creator>
  <cp:lastModifiedBy>Lāsma Krastiņa-Sidorenko</cp:lastModifiedBy>
  <cp:revision>2</cp:revision>
  <dcterms:created xsi:type="dcterms:W3CDTF">2024-07-08T07:53:00Z</dcterms:created>
  <dcterms:modified xsi:type="dcterms:W3CDTF">2024-07-08T07:53:00Z</dcterms:modified>
</cp:coreProperties>
</file>