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735D9" w:rsidRDefault="00C57758" w:rsidP="00227204">
      <w:pPr>
        <w:jc w:val="right"/>
      </w:pPr>
      <w:r>
        <w:t>2</w:t>
      </w:r>
      <w:r w:rsidR="00476E3D">
        <w:t>6</w:t>
      </w:r>
      <w:r w:rsidR="00227204" w:rsidRPr="00C735D9">
        <w:t>.pielikums</w:t>
      </w:r>
    </w:p>
    <w:p w:rsidR="00227204" w:rsidRPr="00C735D9" w:rsidRDefault="00227204" w:rsidP="00227204">
      <w:pPr>
        <w:jc w:val="right"/>
      </w:pPr>
      <w:r w:rsidRPr="00C735D9">
        <w:t>Valsts civilās aizsardzības plānam</w:t>
      </w:r>
    </w:p>
    <w:p w:rsidR="00227204" w:rsidRPr="00E13A4A" w:rsidRDefault="00227204" w:rsidP="00227204">
      <w:pPr>
        <w:jc w:val="center"/>
        <w:rPr>
          <w:b/>
        </w:rPr>
      </w:pPr>
    </w:p>
    <w:p w:rsidR="00C94D16" w:rsidRDefault="000A6F4D" w:rsidP="004B1566">
      <w:pPr>
        <w:ind w:firstLine="720"/>
        <w:jc w:val="center"/>
        <w:rPr>
          <w:b/>
          <w:sz w:val="28"/>
          <w:szCs w:val="28"/>
        </w:rPr>
      </w:pPr>
      <w:r>
        <w:rPr>
          <w:b/>
          <w:sz w:val="28"/>
          <w:szCs w:val="28"/>
        </w:rPr>
        <w:t>TERORA AKTI</w:t>
      </w:r>
    </w:p>
    <w:p w:rsidR="004B1566" w:rsidRDefault="004B1566" w:rsidP="00EB4FC5">
      <w:pPr>
        <w:pStyle w:val="Heading1"/>
        <w:tabs>
          <w:tab w:val="left" w:pos="1134"/>
        </w:tabs>
        <w:jc w:val="both"/>
        <w:rPr>
          <w:sz w:val="28"/>
          <w:szCs w:val="28"/>
          <w:u w:val="none"/>
        </w:rPr>
      </w:pPr>
    </w:p>
    <w:p w:rsidR="000A6F4D" w:rsidRDefault="000A6F4D" w:rsidP="00F65FFB">
      <w:pPr>
        <w:pStyle w:val="Heading1"/>
        <w:tabs>
          <w:tab w:val="left" w:pos="1134"/>
        </w:tabs>
        <w:spacing w:after="120"/>
        <w:jc w:val="both"/>
        <w:rPr>
          <w:sz w:val="28"/>
          <w:szCs w:val="28"/>
          <w:u w:val="none"/>
        </w:rPr>
      </w:pPr>
      <w:r>
        <w:rPr>
          <w:sz w:val="28"/>
          <w:szCs w:val="28"/>
          <w:u w:val="none"/>
        </w:rPr>
        <w:t>Riska k</w:t>
      </w:r>
      <w:r w:rsidRPr="007D71EE">
        <w:rPr>
          <w:sz w:val="28"/>
          <w:szCs w:val="28"/>
          <w:u w:val="none"/>
        </w:rPr>
        <w:t>opsavilkums</w:t>
      </w:r>
    </w:p>
    <w:p w:rsidR="00A9597A" w:rsidRPr="00E74161" w:rsidRDefault="000A6F4D" w:rsidP="00A9597A">
      <w:pPr>
        <w:ind w:firstLine="720"/>
        <w:jc w:val="both"/>
        <w:rPr>
          <w:color w:val="000000"/>
          <w:sz w:val="28"/>
          <w:szCs w:val="28"/>
        </w:rPr>
      </w:pPr>
      <w:r w:rsidRPr="007A1882">
        <w:rPr>
          <w:color w:val="000000"/>
          <w:sz w:val="28"/>
          <w:szCs w:val="28"/>
        </w:rPr>
        <w:t>Terorisma draudu līmenis Latvijā ir zems, bet jāņem vērā</w:t>
      </w:r>
      <w:r w:rsidR="00F46C45">
        <w:rPr>
          <w:color w:val="000000"/>
          <w:sz w:val="28"/>
          <w:szCs w:val="28"/>
        </w:rPr>
        <w:t>,</w:t>
      </w:r>
      <w:bookmarkStart w:id="0" w:name="_GoBack"/>
      <w:bookmarkEnd w:id="0"/>
      <w:r w:rsidRPr="007A1882">
        <w:rPr>
          <w:color w:val="000000"/>
          <w:sz w:val="28"/>
          <w:szCs w:val="28"/>
        </w:rPr>
        <w:t xml:space="preserve"> ka Latvija ir</w:t>
      </w:r>
      <w:r w:rsidRPr="007F757B">
        <w:rPr>
          <w:sz w:val="28"/>
          <w:szCs w:val="28"/>
        </w:rPr>
        <w:t xml:space="preserve"> NATO un Eiropas Savienības dalībvalsts, Nacionālie bruņotie spēki piedalās starptautiskajās operācijās valstīs, kur pastāv terorisma draudi, kas paaugstina starptautiska terorisma iespējamību, kas joprojām ir viens no lielākajiem draudiem </w:t>
      </w:r>
      <w:r w:rsidRPr="00E74161">
        <w:rPr>
          <w:color w:val="000000"/>
          <w:sz w:val="28"/>
          <w:szCs w:val="28"/>
        </w:rPr>
        <w:t>Eiropas valstu drošībai.</w:t>
      </w:r>
      <w:r w:rsidR="00A9597A" w:rsidRPr="00E74161">
        <w:rPr>
          <w:color w:val="000000"/>
          <w:sz w:val="28"/>
          <w:szCs w:val="28"/>
        </w:rPr>
        <w:t xml:space="preserve"> Terora aktu risks vērtējams kā maznozīmīgs.</w:t>
      </w:r>
    </w:p>
    <w:p w:rsidR="000A6F4D" w:rsidRPr="007F757B" w:rsidRDefault="000A6F4D" w:rsidP="000A6F4D">
      <w:pPr>
        <w:ind w:firstLine="720"/>
        <w:jc w:val="both"/>
        <w:rPr>
          <w:sz w:val="28"/>
          <w:szCs w:val="28"/>
        </w:rPr>
      </w:pPr>
      <w:r w:rsidRPr="007F757B">
        <w:rPr>
          <w:sz w:val="28"/>
          <w:szCs w:val="28"/>
        </w:rPr>
        <w:t xml:space="preserve">Lai arī teroristu veiktie uzbrukumi atšķiras pēc vēriena, veida un mērķa, tiem visiem ir kopīgs cēlonis – </w:t>
      </w:r>
      <w:proofErr w:type="spellStart"/>
      <w:r w:rsidRPr="007F757B">
        <w:rPr>
          <w:sz w:val="28"/>
          <w:szCs w:val="28"/>
        </w:rPr>
        <w:t>radikalizācija</w:t>
      </w:r>
      <w:proofErr w:type="spellEnd"/>
      <w:r w:rsidRPr="007F757B">
        <w:rPr>
          <w:sz w:val="28"/>
          <w:szCs w:val="28"/>
        </w:rPr>
        <w:t xml:space="preserve"> ekstrēmistiskas ideoloģijas ietekmē, potenciālās sekas šādos noziedzīgos nodarījumos skar valsts un līdz ar to visas sabiedrības drošības intereses, valsts aizsardzības spējas un valsts konstitucionālo iekārtu. </w:t>
      </w:r>
      <w:proofErr w:type="spellStart"/>
      <w:r w:rsidRPr="007F757B">
        <w:rPr>
          <w:sz w:val="28"/>
          <w:szCs w:val="28"/>
        </w:rPr>
        <w:t>Radikalizācijas</w:t>
      </w:r>
      <w:proofErr w:type="spellEnd"/>
      <w:r w:rsidRPr="007F757B">
        <w:rPr>
          <w:sz w:val="28"/>
          <w:szCs w:val="28"/>
        </w:rPr>
        <w:t xml:space="preserve"> riskam var būt pakļauti dažādu sociālo grupu pārstāvji, neatkarīgi no dzimuma, vecuma, etniskās izcelsmes vai profesionālās nodarbošanās. Viens no būtiskiem riskiem, kas skar ikvienu valsti, arī Latviju, – ir internetā brīvi pieejamie teroristisko organizāciju propagandas materiāli. Propaganda Valsts drošības dienesta vērtējumā ir viens no noteicošajiem faktoriem, kas šobrīd ietekmē Eiropā dzīvojošo personu </w:t>
      </w:r>
      <w:proofErr w:type="spellStart"/>
      <w:r w:rsidRPr="007F757B">
        <w:rPr>
          <w:sz w:val="28"/>
          <w:szCs w:val="28"/>
        </w:rPr>
        <w:t>radikalizēšanos</w:t>
      </w:r>
      <w:proofErr w:type="spellEnd"/>
      <w:r w:rsidRPr="007F757B">
        <w:rPr>
          <w:sz w:val="28"/>
          <w:szCs w:val="28"/>
        </w:rPr>
        <w:t xml:space="preserve">, kā arī iesaistīšanos teroristiskās darbībās. Ņemot vērā, ka joprojām pasaulē ir atšķirīga attieksme pret nepieciešamību nodrošināt interneta vides stingrāku regulēšanu, paredzams, ka arī turpmāk teroristu propaganda internetā iedvesmos radikāli tendētas personas iesaistīties teroristiskās darbībās. Latvijā dzīvojošu personu </w:t>
      </w:r>
      <w:proofErr w:type="spellStart"/>
      <w:r w:rsidRPr="007F757B">
        <w:rPr>
          <w:sz w:val="28"/>
          <w:szCs w:val="28"/>
        </w:rPr>
        <w:t>radikalizācija</w:t>
      </w:r>
      <w:proofErr w:type="spellEnd"/>
      <w:r w:rsidRPr="007F757B">
        <w:rPr>
          <w:sz w:val="28"/>
          <w:szCs w:val="28"/>
        </w:rPr>
        <w:t xml:space="preserve"> un iespējama iesaistīšanās teroristiskās darbības pašlaik ir lielākais drauds Latvijas drošībai pretterorisma jomā. </w:t>
      </w:r>
      <w:proofErr w:type="spellStart"/>
      <w:r w:rsidRPr="007F757B">
        <w:rPr>
          <w:sz w:val="28"/>
          <w:szCs w:val="28"/>
        </w:rPr>
        <w:t>Radikalizācija</w:t>
      </w:r>
      <w:proofErr w:type="spellEnd"/>
      <w:r w:rsidRPr="007F757B">
        <w:rPr>
          <w:sz w:val="28"/>
          <w:szCs w:val="28"/>
        </w:rPr>
        <w:t xml:space="preserve"> tiešu kontaktu vai teroristu propagandas materiālu ietekmē var skart jebkuru personu, kura ir pakļāvīga ideoloģiskai ietekmei.</w:t>
      </w:r>
    </w:p>
    <w:p w:rsidR="000A6F4D" w:rsidRPr="007F757B" w:rsidRDefault="003D1F04" w:rsidP="000A6F4D">
      <w:pPr>
        <w:ind w:firstLine="720"/>
        <w:jc w:val="both"/>
        <w:rPr>
          <w:sz w:val="28"/>
          <w:szCs w:val="28"/>
        </w:rPr>
      </w:pPr>
      <w:r w:rsidRPr="00EC76B7">
        <w:rPr>
          <w:color w:val="000000"/>
          <w:sz w:val="28"/>
          <w:szCs w:val="28"/>
        </w:rPr>
        <w:t xml:space="preserve">Teroristi savu mērķu sasniegšanai visbiežāk izmanto aukstos ieročus, improvizētus </w:t>
      </w:r>
      <w:proofErr w:type="spellStart"/>
      <w:r w:rsidRPr="00EC76B7">
        <w:rPr>
          <w:color w:val="000000"/>
          <w:sz w:val="28"/>
          <w:szCs w:val="28"/>
        </w:rPr>
        <w:t>sprādzienbīstamus</w:t>
      </w:r>
      <w:proofErr w:type="spellEnd"/>
      <w:r w:rsidRPr="00EC76B7">
        <w:rPr>
          <w:color w:val="000000"/>
          <w:sz w:val="28"/>
          <w:szCs w:val="28"/>
        </w:rPr>
        <w:t xml:space="preserve"> priekšmetus un šaujamieročus vai šo uzbrukumu metožu kombināciju. </w:t>
      </w:r>
      <w:r w:rsidR="000A6F4D" w:rsidRPr="00EC76B7">
        <w:rPr>
          <w:color w:val="000000"/>
          <w:sz w:val="28"/>
          <w:szCs w:val="28"/>
        </w:rPr>
        <w:t>Īpaši negatīvas sekas potenciāli var radīt teroristisks</w:t>
      </w:r>
      <w:r w:rsidR="000A6F4D" w:rsidRPr="007F757B">
        <w:rPr>
          <w:sz w:val="28"/>
          <w:szCs w:val="28"/>
        </w:rPr>
        <w:t xml:space="preserve"> uzbrukums, pielietojot ķīmiskas, bioloģiskas vai radioaktīvas vielas, bet to iespējamība ir ļoti minimāla. </w:t>
      </w:r>
      <w:r w:rsidR="007A71AA" w:rsidRPr="007A71AA">
        <w:rPr>
          <w:sz w:val="28"/>
          <w:szCs w:val="28"/>
        </w:rPr>
        <w:t>Teroristiski uzbrukumi var būt vērsti pret cilvēkiem, kā arī pret kritiskās infrastruktūras objektiem (īpaši transporta un sakaru infrastruktūru). Tomēr īpaši augsta ir iespēja, ka teroristi var izvēlēties tā sauktos „vieglos mērķus” - objektus, kuros pastāvīgi uzturas daudz cilvēku un kurus, ņemot vērā to specifiskās funkcijas, ir grūti aizsargāt pret teroristiska rakstura uzbrukumiem (tirdzniecības centri, sporta un izklaides kompleksi, viesnīcas, publiski pasākumi utt.).</w:t>
      </w:r>
      <w:r w:rsidR="007A71AA">
        <w:rPr>
          <w:sz w:val="28"/>
          <w:szCs w:val="28"/>
        </w:rPr>
        <w:t xml:space="preserve"> </w:t>
      </w:r>
      <w:r w:rsidR="000A6F4D" w:rsidRPr="007F757B">
        <w:rPr>
          <w:sz w:val="28"/>
          <w:szCs w:val="28"/>
        </w:rPr>
        <w:t xml:space="preserve"> </w:t>
      </w:r>
    </w:p>
    <w:p w:rsidR="000A6F4D" w:rsidRPr="007F757B" w:rsidRDefault="000A6F4D" w:rsidP="000A6F4D">
      <w:pPr>
        <w:ind w:firstLine="720"/>
        <w:jc w:val="both"/>
        <w:rPr>
          <w:sz w:val="28"/>
          <w:szCs w:val="28"/>
        </w:rPr>
      </w:pPr>
      <w:r w:rsidRPr="007F757B">
        <w:rPr>
          <w:sz w:val="28"/>
          <w:szCs w:val="28"/>
        </w:rPr>
        <w:t xml:space="preserve">Veicamo pretterorisma preventīvo pasākumu kopumu nosaka Nacionālais pretterorisma plāns. </w:t>
      </w:r>
      <w:r w:rsidR="007A71AA" w:rsidRPr="007A71AA">
        <w:rPr>
          <w:sz w:val="28"/>
          <w:szCs w:val="28"/>
        </w:rPr>
        <w:t>Nacionālajā pretterorisma plānā ir noteikti pretterorisma sistēmas subjektu veicamie preventīvie pasākumi atbilstoši četriem terorisma draudu līmeņiem.</w:t>
      </w:r>
      <w:r w:rsidR="007A71AA">
        <w:rPr>
          <w:sz w:val="28"/>
          <w:szCs w:val="28"/>
        </w:rPr>
        <w:t xml:space="preserve"> </w:t>
      </w:r>
      <w:r w:rsidRPr="007F757B">
        <w:rPr>
          <w:sz w:val="28"/>
          <w:szCs w:val="28"/>
        </w:rPr>
        <w:t xml:space="preserve"> Plānu izstrādā un ne retāk kā 3 gados aktualizē Valsts drošības dienests sadarbībā ar pārējiem pretterorisma sistēmā iesaistītajiem subjektiem. Katra </w:t>
      </w:r>
      <w:r w:rsidRPr="007F757B">
        <w:rPr>
          <w:sz w:val="28"/>
          <w:szCs w:val="28"/>
        </w:rPr>
        <w:lastRenderedPageBreak/>
        <w:t>iesaistītā institūcija ir sagatavojusi un ar Valsts drošības dienestu saskaņojusi savas institūcijas atbalsta plānus.</w:t>
      </w:r>
    </w:p>
    <w:p w:rsidR="000A6F4D" w:rsidRDefault="000A6F4D" w:rsidP="000A6F4D">
      <w:pPr>
        <w:ind w:firstLine="720"/>
        <w:jc w:val="both"/>
        <w:rPr>
          <w:sz w:val="28"/>
          <w:szCs w:val="28"/>
        </w:rPr>
      </w:pPr>
      <w:r w:rsidRPr="007F757B">
        <w:rPr>
          <w:sz w:val="28"/>
          <w:szCs w:val="28"/>
        </w:rPr>
        <w:t xml:space="preserve">Valsts drošības dienests sadarbībā ar citām institūcijām ir izstrādājis un regulāri aktualizē tipveida reaģēšanas plānus, kas paredz rīcību, ja teroristiska rakstura apdraudējums vērsts pret sauszemes objektiem (Pretterorisma plāns </w:t>
      </w:r>
      <w:r w:rsidR="00041C81">
        <w:rPr>
          <w:sz w:val="28"/>
          <w:szCs w:val="28"/>
        </w:rPr>
        <w:t>”</w:t>
      </w:r>
      <w:r w:rsidRPr="007F757B">
        <w:rPr>
          <w:sz w:val="28"/>
          <w:szCs w:val="28"/>
        </w:rPr>
        <w:t xml:space="preserve">Objekts”), civilās aviācijas gaisa kuģiem (Pretterorisma plāns </w:t>
      </w:r>
      <w:r w:rsidR="00041C81">
        <w:rPr>
          <w:sz w:val="28"/>
          <w:szCs w:val="28"/>
        </w:rPr>
        <w:t>”</w:t>
      </w:r>
      <w:r w:rsidRPr="007F757B">
        <w:rPr>
          <w:sz w:val="28"/>
          <w:szCs w:val="28"/>
        </w:rPr>
        <w:t xml:space="preserve">Lidmašīna”), </w:t>
      </w:r>
      <w:r w:rsidRPr="00EC76B7">
        <w:rPr>
          <w:color w:val="000000"/>
          <w:sz w:val="28"/>
          <w:szCs w:val="28"/>
        </w:rPr>
        <w:t xml:space="preserve">kuģiem, ostām un ostas iekārtām (Pretterorisma plāns </w:t>
      </w:r>
      <w:r w:rsidR="00041C81" w:rsidRPr="00EC76B7">
        <w:rPr>
          <w:color w:val="000000"/>
          <w:sz w:val="28"/>
          <w:szCs w:val="28"/>
        </w:rPr>
        <w:t>”</w:t>
      </w:r>
      <w:r w:rsidRPr="00EC76B7">
        <w:rPr>
          <w:color w:val="000000"/>
          <w:sz w:val="28"/>
          <w:szCs w:val="28"/>
        </w:rPr>
        <w:t xml:space="preserve">Kuģis”). </w:t>
      </w:r>
      <w:r w:rsidR="00041C81" w:rsidRPr="00EC76B7">
        <w:rPr>
          <w:color w:val="000000"/>
          <w:sz w:val="28"/>
          <w:szCs w:val="28"/>
        </w:rPr>
        <w:t>Savukārt reaģēšanai uz teroristiskiem uzbrukumiem publiskās vietās vai publisku pasākumu laikā ir izstrādāts arī Pretterorisma plāns ”Pūlis”. I</w:t>
      </w:r>
      <w:r w:rsidRPr="00EC76B7">
        <w:rPr>
          <w:color w:val="000000"/>
          <w:sz w:val="28"/>
          <w:szCs w:val="28"/>
        </w:rPr>
        <w:t>esaistītās institūcijas ir noteiktas</w:t>
      </w:r>
      <w:r w:rsidRPr="007F757B">
        <w:rPr>
          <w:sz w:val="28"/>
          <w:szCs w:val="28"/>
        </w:rPr>
        <w:t xml:space="preserve"> katrā no šiem plāniem, kuriem institūcijas ir izstrādājušas savus atbalsta plānus.</w:t>
      </w:r>
    </w:p>
    <w:p w:rsidR="00086B7E" w:rsidRDefault="00086B7E" w:rsidP="00086B7E">
      <w:pPr>
        <w:ind w:firstLine="720"/>
        <w:jc w:val="both"/>
        <w:rPr>
          <w:rFonts w:ascii="Arial" w:hAnsi="Arial" w:cs="Arial"/>
          <w:color w:val="333333"/>
          <w:sz w:val="23"/>
          <w:szCs w:val="23"/>
          <w:lang w:val="en-US" w:eastAsia="ru-RU"/>
        </w:rPr>
      </w:pPr>
      <w:r>
        <w:rPr>
          <w:sz w:val="28"/>
          <w:szCs w:val="28"/>
        </w:rPr>
        <w:t xml:space="preserve">Latvijā pielieto </w:t>
      </w:r>
      <w:r w:rsidRPr="007F757B">
        <w:rPr>
          <w:sz w:val="28"/>
          <w:szCs w:val="28"/>
        </w:rPr>
        <w:t>Va</w:t>
      </w:r>
      <w:r>
        <w:rPr>
          <w:sz w:val="28"/>
          <w:szCs w:val="28"/>
        </w:rPr>
        <w:t>lsts drošības dienesta</w:t>
      </w:r>
      <w:r w:rsidR="00BA05FF">
        <w:rPr>
          <w:sz w:val="28"/>
          <w:szCs w:val="28"/>
        </w:rPr>
        <w:t xml:space="preserve"> </w:t>
      </w:r>
      <w:r>
        <w:rPr>
          <w:sz w:val="28"/>
          <w:szCs w:val="28"/>
        </w:rPr>
        <w:t>izstrādāto</w:t>
      </w:r>
      <w:r w:rsidR="00BA05FF">
        <w:rPr>
          <w:sz w:val="28"/>
          <w:szCs w:val="28"/>
        </w:rPr>
        <w:t xml:space="preserve"> terorisma draudu līmeņa</w:t>
      </w:r>
      <w:r w:rsidRPr="004D296D">
        <w:rPr>
          <w:sz w:val="28"/>
          <w:szCs w:val="28"/>
        </w:rPr>
        <w:t xml:space="preserve"> sistēmu. Šā sistēma paredz četrus terorisma draudu līmeņus</w:t>
      </w:r>
      <w:r>
        <w:rPr>
          <w:rFonts w:ascii="Arial" w:hAnsi="Arial" w:cs="Arial"/>
          <w:color w:val="333333"/>
          <w:sz w:val="23"/>
          <w:szCs w:val="23"/>
          <w:lang w:val="en-US" w:eastAsia="ru-RU"/>
        </w:rPr>
        <w:t>:</w:t>
      </w:r>
    </w:p>
    <w:p w:rsidR="00086B7E" w:rsidRDefault="00086B7E" w:rsidP="00086B7E">
      <w:pPr>
        <w:jc w:val="both"/>
        <w:rPr>
          <w:rFonts w:ascii="Arial" w:hAnsi="Arial" w:cs="Arial"/>
          <w:color w:val="333333"/>
          <w:sz w:val="23"/>
          <w:szCs w:val="23"/>
          <w:lang w:val="en-US"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141"/>
      </w:tblGrid>
      <w:tr w:rsidR="00086B7E" w:rsidRPr="008B7335" w:rsidTr="008B7335">
        <w:trPr>
          <w:trHeight w:val="758"/>
        </w:trPr>
        <w:tc>
          <w:tcPr>
            <w:tcW w:w="1101" w:type="dxa"/>
            <w:shd w:val="clear" w:color="auto" w:fill="auto"/>
            <w:vAlign w:val="center"/>
          </w:tcPr>
          <w:p w:rsidR="00086B7E" w:rsidRPr="008B7335" w:rsidRDefault="005651CB" w:rsidP="008B7335">
            <w:pPr>
              <w:jc w:val="center"/>
              <w:rPr>
                <w:rFonts w:ascii="Arial" w:hAnsi="Arial" w:cs="Arial"/>
                <w:color w:val="333333"/>
                <w:sz w:val="23"/>
                <w:szCs w:val="23"/>
                <w:lang w:val="en-US" w:eastAsia="ru-RU"/>
              </w:rPr>
            </w:pPr>
            <w:r>
              <w:rPr>
                <w:noProof/>
              </w:rPr>
              <mc:AlternateContent>
                <mc:Choice Requires="wps">
                  <w:drawing>
                    <wp:anchor distT="0" distB="0" distL="114300" distR="114300" simplePos="0" relativeHeight="251656192" behindDoc="0" locked="0" layoutInCell="1" allowOverlap="1">
                      <wp:simplePos x="0" y="0"/>
                      <wp:positionH relativeFrom="column">
                        <wp:posOffset>128905</wp:posOffset>
                      </wp:positionH>
                      <wp:positionV relativeFrom="paragraph">
                        <wp:posOffset>83185</wp:posOffset>
                      </wp:positionV>
                      <wp:extent cx="323850" cy="323850"/>
                      <wp:effectExtent l="0" t="0" r="0" b="0"/>
                      <wp:wrapNone/>
                      <wp:docPr id="500" name="Rectangle 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323850"/>
                              </a:xfrm>
                              <a:prstGeom prst="rect">
                                <a:avLst/>
                              </a:prstGeom>
                              <a:solidFill>
                                <a:srgbClr val="0070C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4949B6" id="Rectangle 500" o:spid="_x0000_s1026" style="position:absolute;margin-left:10.15pt;margin-top:6.55pt;width:25.5pt;height: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" fillcolor="#0070c0" strokecolor="#41719c" strokeweight="1pt">
                      <v:path arrowok="t"/>
                    </v:rect>
                  </w:pict>
                </mc:Fallback>
              </mc:AlternateContent>
            </w:r>
          </w:p>
        </w:tc>
        <w:tc>
          <w:tcPr>
            <w:tcW w:w="8141" w:type="dxa"/>
            <w:shd w:val="clear" w:color="auto" w:fill="auto"/>
          </w:tcPr>
          <w:p w:rsidR="00086B7E" w:rsidRPr="000173BA" w:rsidRDefault="00086B7E" w:rsidP="008B7335">
            <w:pPr>
              <w:jc w:val="both"/>
              <w:rPr>
                <w:sz w:val="28"/>
                <w:szCs w:val="28"/>
                <w:lang w:eastAsia="ru-RU"/>
              </w:rPr>
            </w:pPr>
            <w:r w:rsidRPr="000173BA">
              <w:rPr>
                <w:sz w:val="28"/>
                <w:szCs w:val="28"/>
                <w:lang w:eastAsia="ru-RU"/>
              </w:rPr>
              <w:t>zems terorisma draudu līmenis (zils) – izsludina situācijā, ja pastāv vispārēja rakstura terorisma draudi (ikdienas situācija);</w:t>
            </w:r>
          </w:p>
        </w:tc>
      </w:tr>
      <w:tr w:rsidR="00086B7E" w:rsidRPr="008B7335" w:rsidTr="008B7335">
        <w:trPr>
          <w:trHeight w:val="698"/>
        </w:trPr>
        <w:tc>
          <w:tcPr>
            <w:tcW w:w="1101" w:type="dxa"/>
            <w:shd w:val="clear" w:color="auto" w:fill="auto"/>
            <w:vAlign w:val="center"/>
          </w:tcPr>
          <w:p w:rsidR="00086B7E" w:rsidRPr="008B7335" w:rsidRDefault="005651CB" w:rsidP="008B7335">
            <w:pPr>
              <w:jc w:val="center"/>
              <w:rPr>
                <w:rFonts w:ascii="Arial" w:hAnsi="Arial" w:cs="Arial"/>
                <w:color w:val="333333"/>
                <w:sz w:val="23"/>
                <w:szCs w:val="23"/>
                <w:lang w:val="en-US" w:eastAsia="ru-RU"/>
              </w:rPr>
            </w:pPr>
            <w:r>
              <w:rPr>
                <w:noProof/>
              </w:rPr>
              <mc:AlternateContent>
                <mc:Choice Requires="wps">
                  <w:drawing>
                    <wp:anchor distT="0" distB="0" distL="114300" distR="114300" simplePos="0" relativeHeight="251657216" behindDoc="0" locked="0" layoutInCell="1" allowOverlap="1">
                      <wp:simplePos x="0" y="0"/>
                      <wp:positionH relativeFrom="column">
                        <wp:posOffset>128905</wp:posOffset>
                      </wp:positionH>
                      <wp:positionV relativeFrom="paragraph">
                        <wp:posOffset>59690</wp:posOffset>
                      </wp:positionV>
                      <wp:extent cx="323850" cy="323850"/>
                      <wp:effectExtent l="0" t="0" r="0" b="0"/>
                      <wp:wrapNone/>
                      <wp:docPr id="501"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323850"/>
                              </a:xfrm>
                              <a:prstGeom prst="rect">
                                <a:avLst/>
                              </a:prstGeom>
                              <a:solidFill>
                                <a:srgbClr val="FFFF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77AC60" id="Rectangle 501" o:spid="_x0000_s1026" style="position:absolute;margin-left:10.15pt;margin-top:4.7pt;width:25.5pt;height: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" fillcolor="yellow" strokecolor="#41719c" strokeweight="1pt">
                      <v:path arrowok="t"/>
                    </v:rect>
                  </w:pict>
                </mc:Fallback>
              </mc:AlternateContent>
            </w:r>
          </w:p>
        </w:tc>
        <w:tc>
          <w:tcPr>
            <w:tcW w:w="8141" w:type="dxa"/>
            <w:shd w:val="clear" w:color="auto" w:fill="auto"/>
          </w:tcPr>
          <w:p w:rsidR="00086B7E" w:rsidRPr="000173BA" w:rsidRDefault="00086B7E" w:rsidP="008B7335">
            <w:pPr>
              <w:jc w:val="both"/>
              <w:rPr>
                <w:sz w:val="28"/>
                <w:szCs w:val="28"/>
                <w:lang w:eastAsia="ru-RU"/>
              </w:rPr>
            </w:pPr>
            <w:r w:rsidRPr="000173BA">
              <w:rPr>
                <w:sz w:val="28"/>
                <w:szCs w:val="28"/>
                <w:lang w:eastAsia="ru-RU"/>
              </w:rPr>
              <w:t>paaugstināts terorisma draudu līmenis (dzeltens) – izsludina situācijā, ja ir pieaugoši terorisma draudi;</w:t>
            </w:r>
          </w:p>
        </w:tc>
      </w:tr>
      <w:tr w:rsidR="00086B7E" w:rsidRPr="008B7335" w:rsidTr="008B7335">
        <w:trPr>
          <w:trHeight w:val="836"/>
        </w:trPr>
        <w:tc>
          <w:tcPr>
            <w:tcW w:w="1101" w:type="dxa"/>
            <w:shd w:val="clear" w:color="auto" w:fill="auto"/>
            <w:vAlign w:val="center"/>
          </w:tcPr>
          <w:p w:rsidR="00086B7E" w:rsidRPr="008B7335" w:rsidRDefault="005651CB" w:rsidP="008B7335">
            <w:pPr>
              <w:jc w:val="center"/>
              <w:rPr>
                <w:rFonts w:ascii="Arial" w:hAnsi="Arial" w:cs="Arial"/>
                <w:color w:val="333333"/>
                <w:sz w:val="23"/>
                <w:szCs w:val="23"/>
                <w:lang w:val="en-US" w:eastAsia="ru-RU"/>
              </w:rPr>
            </w:pPr>
            <w:r>
              <w:rPr>
                <w:noProof/>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127000</wp:posOffset>
                      </wp:positionV>
                      <wp:extent cx="323850" cy="323850"/>
                      <wp:effectExtent l="13335" t="9525" r="15240" b="9525"/>
                      <wp:wrapNone/>
                      <wp:docPr id="1"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850"/>
                              </a:xfrm>
                              <a:prstGeom prst="rect">
                                <a:avLst/>
                              </a:prstGeom>
                              <a:solidFill>
                                <a:srgbClr val="ED7D31"/>
                              </a:solidFill>
                              <a:ln w="12700" algn="ctr">
                                <a:solidFill>
                                  <a:srgbClr val="41719C"/>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7C4A10" id="Rectangle 502" o:spid="_x0000_s1026" style="position:absolute;margin-left:9.65pt;margin-top:10pt;width:25.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" fillcolor="#ed7d31" strokecolor="#41719c" strokeweight="1pt"/>
                  </w:pict>
                </mc:Fallback>
              </mc:AlternateContent>
            </w:r>
          </w:p>
        </w:tc>
        <w:tc>
          <w:tcPr>
            <w:tcW w:w="8141" w:type="dxa"/>
            <w:shd w:val="clear" w:color="auto" w:fill="auto"/>
          </w:tcPr>
          <w:p w:rsidR="00086B7E" w:rsidRPr="000173BA" w:rsidRDefault="00086B7E" w:rsidP="008B7335">
            <w:pPr>
              <w:jc w:val="both"/>
              <w:rPr>
                <w:sz w:val="28"/>
                <w:szCs w:val="28"/>
                <w:lang w:eastAsia="ru-RU"/>
              </w:rPr>
            </w:pPr>
            <w:r w:rsidRPr="000173BA">
              <w:rPr>
                <w:sz w:val="28"/>
                <w:szCs w:val="28"/>
                <w:lang w:eastAsia="ru-RU"/>
              </w:rPr>
              <w:t>augsts terorisma draudu līmenis (oranžs) – izsludina situācijā, ja ir apstiprināti terorisma draudi konkrētam objektam, tautsaimniecības sektoram vai valsts reģionam</w:t>
            </w:r>
          </w:p>
        </w:tc>
      </w:tr>
      <w:tr w:rsidR="00086B7E" w:rsidRPr="008B7335" w:rsidTr="000173BA">
        <w:trPr>
          <w:trHeight w:val="792"/>
        </w:trPr>
        <w:tc>
          <w:tcPr>
            <w:tcW w:w="1101" w:type="dxa"/>
            <w:shd w:val="clear" w:color="auto" w:fill="auto"/>
            <w:vAlign w:val="center"/>
          </w:tcPr>
          <w:p w:rsidR="00086B7E" w:rsidRPr="008B7335" w:rsidRDefault="005651CB" w:rsidP="008B7335">
            <w:pPr>
              <w:jc w:val="center"/>
              <w:rPr>
                <w:rFonts w:ascii="Arial" w:hAnsi="Arial" w:cs="Arial"/>
                <w:color w:val="333333"/>
                <w:sz w:val="23"/>
                <w:szCs w:val="23"/>
                <w:lang w:val="en-US" w:eastAsia="ru-RU"/>
              </w:rPr>
            </w:pPr>
            <w:r>
              <w:rPr>
                <w:noProof/>
              </w:rPr>
              <mc:AlternateContent>
                <mc:Choice Requires="wps">
                  <w:drawing>
                    <wp:anchor distT="0" distB="0" distL="114300" distR="114300" simplePos="0" relativeHeight="251658240" behindDoc="0" locked="0" layoutInCell="1" allowOverlap="1">
                      <wp:simplePos x="0" y="0"/>
                      <wp:positionH relativeFrom="column">
                        <wp:posOffset>109855</wp:posOffset>
                      </wp:positionH>
                      <wp:positionV relativeFrom="paragraph">
                        <wp:posOffset>94615</wp:posOffset>
                      </wp:positionV>
                      <wp:extent cx="323850" cy="323850"/>
                      <wp:effectExtent l="0" t="0" r="0" b="0"/>
                      <wp:wrapNone/>
                      <wp:docPr id="503"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323850"/>
                              </a:xfrm>
                              <a:prstGeom prst="rect">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6604AC" id="Rectangle 503" o:spid="_x0000_s1026" style="position:absolute;margin-left:8.65pt;margin-top:7.45pt;width:25.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" fillcolor="red" strokecolor="#41719c" strokeweight="1pt">
                      <v:path arrowok="t"/>
                    </v:rect>
                  </w:pict>
                </mc:Fallback>
              </mc:AlternateContent>
            </w:r>
          </w:p>
        </w:tc>
        <w:tc>
          <w:tcPr>
            <w:tcW w:w="8141" w:type="dxa"/>
            <w:shd w:val="clear" w:color="auto" w:fill="auto"/>
          </w:tcPr>
          <w:p w:rsidR="00086B7E" w:rsidRPr="000173BA" w:rsidRDefault="00086B7E" w:rsidP="000173BA">
            <w:pPr>
              <w:jc w:val="both"/>
              <w:rPr>
                <w:sz w:val="28"/>
                <w:szCs w:val="28"/>
                <w:lang w:eastAsia="ru-RU"/>
              </w:rPr>
            </w:pPr>
            <w:r w:rsidRPr="000173BA">
              <w:rPr>
                <w:sz w:val="28"/>
                <w:szCs w:val="28"/>
                <w:lang w:eastAsia="ru-RU"/>
              </w:rPr>
              <w:t>īpaši augsts terorisma draudu līmenis (sarkans) – izsludina situācijā, ja ir noticis terora akts vai terora akts vairs nav novēršams</w:t>
            </w:r>
          </w:p>
        </w:tc>
      </w:tr>
    </w:tbl>
    <w:p w:rsidR="00086B7E" w:rsidRDefault="00086B7E" w:rsidP="00086B7E">
      <w:pPr>
        <w:ind w:firstLine="720"/>
        <w:jc w:val="both"/>
        <w:rPr>
          <w:rFonts w:ascii="Arial" w:hAnsi="Arial" w:cs="Arial"/>
          <w:color w:val="333333"/>
          <w:sz w:val="23"/>
          <w:szCs w:val="23"/>
          <w:lang w:val="en-US" w:eastAsia="ru-RU"/>
        </w:rPr>
      </w:pPr>
    </w:p>
    <w:p w:rsidR="00A9597A" w:rsidRDefault="00A9597A" w:rsidP="000A6F4D">
      <w:pPr>
        <w:jc w:val="both"/>
        <w:rPr>
          <w:b/>
          <w:color w:val="FF0000"/>
          <w:sz w:val="28"/>
          <w:szCs w:val="28"/>
        </w:rPr>
      </w:pPr>
    </w:p>
    <w:p w:rsidR="00A9597A" w:rsidRDefault="00A9597A" w:rsidP="000A6F4D">
      <w:pPr>
        <w:jc w:val="both"/>
        <w:rPr>
          <w:b/>
          <w:color w:val="FF0000"/>
          <w:sz w:val="28"/>
          <w:szCs w:val="28"/>
        </w:rPr>
      </w:pPr>
    </w:p>
    <w:p w:rsidR="005E7BF1" w:rsidRPr="005E7BF1" w:rsidRDefault="005E7BF1" w:rsidP="000A6F4D">
      <w:pPr>
        <w:jc w:val="both"/>
        <w:rPr>
          <w:sz w:val="28"/>
          <w:szCs w:val="28"/>
        </w:rPr>
      </w:pPr>
    </w:p>
    <w:p w:rsidR="005E7BF1" w:rsidRPr="0029460F" w:rsidRDefault="005E7BF1" w:rsidP="000A6F4D">
      <w:pPr>
        <w:jc w:val="both"/>
        <w:rPr>
          <w:sz w:val="28"/>
          <w:szCs w:val="28"/>
        </w:rPr>
      </w:pPr>
    </w:p>
    <w:p w:rsidR="00EB4FC5" w:rsidRDefault="00EB4FC5" w:rsidP="00C94D16">
      <w:pPr>
        <w:jc w:val="both"/>
      </w:pPr>
    </w:p>
    <w:p w:rsidR="00C94D16" w:rsidRDefault="00C94D16" w:rsidP="00C94D16">
      <w:pPr>
        <w:jc w:val="both"/>
        <w:sectPr w:rsidR="00C94D16" w:rsidSect="00F65FFB">
          <w:headerReference w:type="default" r:id="rId8"/>
          <w:pgSz w:w="11906" w:h="16838"/>
          <w:pgMar w:top="1134" w:right="1134" w:bottom="1134" w:left="1418" w:header="709" w:footer="709" w:gutter="0"/>
          <w:cols w:space="708"/>
          <w:titlePg/>
          <w:docGrid w:linePitch="360"/>
        </w:sectPr>
      </w:pPr>
    </w:p>
    <w:p w:rsidR="00EC418E" w:rsidRDefault="00EC418E" w:rsidP="00D775C0">
      <w:pPr>
        <w:jc w:val="center"/>
        <w:rPr>
          <w:b/>
          <w:sz w:val="28"/>
          <w:szCs w:val="28"/>
        </w:rPr>
      </w:pPr>
      <w:r w:rsidRPr="00EC418E">
        <w:rPr>
          <w:b/>
          <w:sz w:val="28"/>
          <w:szCs w:val="28"/>
        </w:rPr>
        <w:lastRenderedPageBreak/>
        <w:t xml:space="preserve">Preventīvie, gatavības, reaģēšanas un seku likvidēšanas pasākumi </w:t>
      </w:r>
    </w:p>
    <w:p w:rsidR="00732537" w:rsidRPr="00E74161" w:rsidRDefault="00732537" w:rsidP="00D775C0">
      <w:pPr>
        <w:jc w:val="center"/>
        <w:rPr>
          <w:b/>
          <w:color w:val="000000"/>
          <w:sz w:val="12"/>
          <w:szCs w:val="12"/>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5240"/>
        <w:gridCol w:w="1843"/>
        <w:gridCol w:w="1709"/>
        <w:gridCol w:w="1389"/>
        <w:gridCol w:w="1482"/>
        <w:gridCol w:w="1670"/>
      </w:tblGrid>
      <w:tr w:rsidR="00464144" w:rsidRPr="00E74161" w:rsidTr="00B46D88">
        <w:trPr>
          <w:tblHeader/>
        </w:trPr>
        <w:tc>
          <w:tcPr>
            <w:tcW w:w="325" w:type="pct"/>
            <w:shd w:val="clear" w:color="auto" w:fill="auto"/>
          </w:tcPr>
          <w:p w:rsidR="00EC418E" w:rsidRPr="00E74161" w:rsidRDefault="00EC418E" w:rsidP="00B5236A">
            <w:pPr>
              <w:rPr>
                <w:b/>
                <w:color w:val="000000"/>
              </w:rPr>
            </w:pPr>
            <w:proofErr w:type="spellStart"/>
            <w:r w:rsidRPr="00E74161">
              <w:rPr>
                <w:b/>
                <w:color w:val="000000"/>
              </w:rPr>
              <w:t>Nr.p.k</w:t>
            </w:r>
            <w:proofErr w:type="spellEnd"/>
            <w:r w:rsidRPr="00E74161">
              <w:rPr>
                <w:b/>
                <w:color w:val="000000"/>
              </w:rPr>
              <w:t>.</w:t>
            </w:r>
          </w:p>
        </w:tc>
        <w:tc>
          <w:tcPr>
            <w:tcW w:w="1855" w:type="pct"/>
            <w:shd w:val="clear" w:color="auto" w:fill="auto"/>
          </w:tcPr>
          <w:p w:rsidR="00EC418E" w:rsidRPr="00E74161" w:rsidRDefault="00EC418E" w:rsidP="00B5236A">
            <w:pPr>
              <w:jc w:val="center"/>
              <w:rPr>
                <w:b/>
                <w:color w:val="000000"/>
              </w:rPr>
            </w:pPr>
            <w:r w:rsidRPr="00E74161">
              <w:rPr>
                <w:b/>
                <w:color w:val="000000"/>
              </w:rPr>
              <w:t>Pasākuma nosaukums</w:t>
            </w:r>
          </w:p>
        </w:tc>
        <w:tc>
          <w:tcPr>
            <w:tcW w:w="665" w:type="pct"/>
            <w:shd w:val="clear" w:color="auto" w:fill="auto"/>
          </w:tcPr>
          <w:p w:rsidR="00EC418E" w:rsidRPr="00E74161" w:rsidRDefault="00EC418E" w:rsidP="00B5236A">
            <w:pPr>
              <w:jc w:val="center"/>
              <w:rPr>
                <w:b/>
                <w:color w:val="000000"/>
              </w:rPr>
            </w:pPr>
            <w:r w:rsidRPr="00E74161">
              <w:rPr>
                <w:b/>
                <w:color w:val="000000"/>
              </w:rPr>
              <w:t>Izpildes termiņš</w:t>
            </w:r>
          </w:p>
        </w:tc>
        <w:tc>
          <w:tcPr>
            <w:tcW w:w="589" w:type="pct"/>
            <w:shd w:val="clear" w:color="auto" w:fill="auto"/>
          </w:tcPr>
          <w:p w:rsidR="00EC418E" w:rsidRPr="00E74161" w:rsidRDefault="00EC418E" w:rsidP="00B5236A">
            <w:pPr>
              <w:jc w:val="center"/>
              <w:rPr>
                <w:b/>
                <w:color w:val="000000"/>
              </w:rPr>
            </w:pPr>
            <w:r w:rsidRPr="00E74161">
              <w:rPr>
                <w:b/>
                <w:color w:val="000000"/>
              </w:rPr>
              <w:t>Lēmuma pieņēmējs</w:t>
            </w:r>
          </w:p>
        </w:tc>
        <w:tc>
          <w:tcPr>
            <w:tcW w:w="479" w:type="pct"/>
            <w:shd w:val="clear" w:color="auto" w:fill="auto"/>
          </w:tcPr>
          <w:p w:rsidR="00EC418E" w:rsidRPr="00E74161" w:rsidRDefault="00EC418E" w:rsidP="00B5236A">
            <w:pPr>
              <w:jc w:val="center"/>
              <w:rPr>
                <w:b/>
                <w:color w:val="000000"/>
              </w:rPr>
            </w:pPr>
            <w:r w:rsidRPr="00E74161">
              <w:rPr>
                <w:b/>
                <w:color w:val="000000"/>
              </w:rPr>
              <w:t>Par izpildi atbildīgā institūcija</w:t>
            </w:r>
          </w:p>
        </w:tc>
        <w:tc>
          <w:tcPr>
            <w:tcW w:w="511" w:type="pct"/>
            <w:shd w:val="clear" w:color="auto" w:fill="auto"/>
          </w:tcPr>
          <w:p w:rsidR="00EC418E" w:rsidRPr="00E74161" w:rsidRDefault="00EC418E" w:rsidP="00B5236A">
            <w:pPr>
              <w:jc w:val="center"/>
              <w:rPr>
                <w:b/>
                <w:color w:val="000000"/>
              </w:rPr>
            </w:pPr>
            <w:r w:rsidRPr="00E74161">
              <w:rPr>
                <w:b/>
                <w:color w:val="000000"/>
              </w:rPr>
              <w:t>Izpildītāji</w:t>
            </w:r>
          </w:p>
        </w:tc>
        <w:tc>
          <w:tcPr>
            <w:tcW w:w="576" w:type="pct"/>
            <w:shd w:val="clear" w:color="auto" w:fill="auto"/>
          </w:tcPr>
          <w:p w:rsidR="00EC418E" w:rsidRPr="00E74161" w:rsidRDefault="00EC418E" w:rsidP="00B5236A">
            <w:pPr>
              <w:jc w:val="center"/>
              <w:rPr>
                <w:b/>
                <w:color w:val="000000"/>
              </w:rPr>
            </w:pPr>
            <w:r w:rsidRPr="00E74161">
              <w:rPr>
                <w:b/>
                <w:color w:val="000000"/>
              </w:rPr>
              <w:t>Pasākuma apzīmējums (</w:t>
            </w:r>
            <w:proofErr w:type="spellStart"/>
            <w:r w:rsidRPr="00E74161">
              <w:rPr>
                <w:b/>
                <w:color w:val="000000"/>
              </w:rPr>
              <w:t>trigrafs</w:t>
            </w:r>
            <w:proofErr w:type="spellEnd"/>
            <w:r w:rsidRPr="00E74161">
              <w:rPr>
                <w:b/>
                <w:color w:val="000000"/>
              </w:rPr>
              <w:t>)* saskaņā ar NATO krīžu reaģēšanas sistēmas rokasgrāmatu</w:t>
            </w:r>
          </w:p>
        </w:tc>
      </w:tr>
      <w:tr w:rsidR="00934389" w:rsidRPr="00E74161" w:rsidTr="00B5236A">
        <w:tc>
          <w:tcPr>
            <w:tcW w:w="5000" w:type="pct"/>
            <w:gridSpan w:val="7"/>
            <w:shd w:val="clear" w:color="auto" w:fill="auto"/>
          </w:tcPr>
          <w:p w:rsidR="00934389" w:rsidRPr="00E74161" w:rsidRDefault="00934389" w:rsidP="00B5236A">
            <w:pPr>
              <w:jc w:val="center"/>
              <w:rPr>
                <w:color w:val="000000"/>
                <w:sz w:val="20"/>
                <w:szCs w:val="20"/>
              </w:rPr>
            </w:pPr>
            <w:r w:rsidRPr="00E74161">
              <w:rPr>
                <w:b/>
                <w:color w:val="000000"/>
              </w:rPr>
              <w:t>Preventīvie un gatavības pasākumi</w:t>
            </w:r>
          </w:p>
        </w:tc>
      </w:tr>
      <w:tr w:rsidR="00FC1C28" w:rsidRPr="00E74161" w:rsidTr="00B46D88">
        <w:tc>
          <w:tcPr>
            <w:tcW w:w="325" w:type="pct"/>
            <w:shd w:val="clear" w:color="auto" w:fill="auto"/>
          </w:tcPr>
          <w:p w:rsidR="00FC1C28" w:rsidRPr="00E74161" w:rsidRDefault="00FC1C28" w:rsidP="00FC1C28">
            <w:pPr>
              <w:numPr>
                <w:ilvl w:val="0"/>
                <w:numId w:val="6"/>
              </w:numPr>
              <w:jc w:val="center"/>
              <w:rPr>
                <w:color w:val="000000"/>
              </w:rPr>
            </w:pPr>
          </w:p>
        </w:tc>
        <w:tc>
          <w:tcPr>
            <w:tcW w:w="1855" w:type="pct"/>
            <w:shd w:val="clear" w:color="auto" w:fill="auto"/>
          </w:tcPr>
          <w:p w:rsidR="00FC1C28" w:rsidRPr="00E74161" w:rsidRDefault="00FC1C28" w:rsidP="00FC1C28">
            <w:pPr>
              <w:jc w:val="both"/>
              <w:rPr>
                <w:color w:val="000000"/>
              </w:rPr>
            </w:pPr>
            <w:r w:rsidRPr="00E74161">
              <w:rPr>
                <w:color w:val="000000"/>
              </w:rPr>
              <w:t>Valsts drošības dienesta un Valsts policijas speciālo transportlīdzekļu, speciālās tehnikas un materiāltehnisko līdzekļu (aprīkojuma) iegāde un uzturēšana</w:t>
            </w:r>
          </w:p>
        </w:tc>
        <w:tc>
          <w:tcPr>
            <w:tcW w:w="665" w:type="pct"/>
            <w:shd w:val="clear" w:color="auto" w:fill="auto"/>
          </w:tcPr>
          <w:p w:rsidR="00FC1C28" w:rsidRPr="00E74161" w:rsidRDefault="00FC1C28" w:rsidP="00FC1C28">
            <w:pPr>
              <w:jc w:val="center"/>
              <w:rPr>
                <w:color w:val="000000"/>
              </w:rPr>
            </w:pPr>
            <w:r w:rsidRPr="00E74161">
              <w:rPr>
                <w:color w:val="000000"/>
              </w:rPr>
              <w:t>2023.-2027.gads</w:t>
            </w:r>
          </w:p>
        </w:tc>
        <w:tc>
          <w:tcPr>
            <w:tcW w:w="589" w:type="pct"/>
            <w:shd w:val="clear" w:color="auto" w:fill="auto"/>
          </w:tcPr>
          <w:p w:rsidR="00FC1C28" w:rsidRPr="00E74161" w:rsidRDefault="00FC1C28" w:rsidP="00FC1C28">
            <w:pPr>
              <w:jc w:val="center"/>
              <w:rPr>
                <w:color w:val="000000"/>
              </w:rPr>
            </w:pPr>
            <w:r w:rsidRPr="00E74161">
              <w:rPr>
                <w:color w:val="000000"/>
              </w:rPr>
              <w:t>IEM</w:t>
            </w:r>
          </w:p>
        </w:tc>
        <w:tc>
          <w:tcPr>
            <w:tcW w:w="479" w:type="pct"/>
            <w:shd w:val="clear" w:color="auto" w:fill="auto"/>
          </w:tcPr>
          <w:p w:rsidR="00FC1C28" w:rsidRPr="00E74161" w:rsidRDefault="00FC1C28" w:rsidP="00FC1C28">
            <w:pPr>
              <w:jc w:val="center"/>
              <w:rPr>
                <w:color w:val="000000"/>
              </w:rPr>
            </w:pPr>
            <w:r w:rsidRPr="00E74161">
              <w:rPr>
                <w:color w:val="000000"/>
              </w:rPr>
              <w:t>IEM</w:t>
            </w:r>
          </w:p>
          <w:p w:rsidR="00FC1C28" w:rsidRPr="00E74161" w:rsidRDefault="00FC1C28" w:rsidP="00FC1C28">
            <w:pPr>
              <w:jc w:val="center"/>
              <w:rPr>
                <w:color w:val="000000"/>
              </w:rPr>
            </w:pPr>
            <w:r w:rsidRPr="00E74161">
              <w:rPr>
                <w:color w:val="000000"/>
              </w:rPr>
              <w:t>VDD</w:t>
            </w:r>
          </w:p>
          <w:p w:rsidR="00FC1C28" w:rsidRPr="00E74161" w:rsidRDefault="00FC1C28" w:rsidP="00FC1C28">
            <w:pPr>
              <w:jc w:val="center"/>
              <w:rPr>
                <w:color w:val="000000"/>
              </w:rPr>
            </w:pPr>
            <w:r w:rsidRPr="00E74161">
              <w:rPr>
                <w:color w:val="000000"/>
              </w:rPr>
              <w:t>VP</w:t>
            </w:r>
          </w:p>
          <w:p w:rsidR="00FC1C28" w:rsidRPr="00E74161" w:rsidRDefault="00FC1C28" w:rsidP="00FC1C28">
            <w:pPr>
              <w:jc w:val="center"/>
              <w:rPr>
                <w:color w:val="000000"/>
              </w:rPr>
            </w:pPr>
            <w:r w:rsidRPr="00E74161">
              <w:rPr>
                <w:color w:val="000000"/>
              </w:rPr>
              <w:t>NVA</w:t>
            </w:r>
          </w:p>
        </w:tc>
        <w:tc>
          <w:tcPr>
            <w:tcW w:w="511" w:type="pct"/>
            <w:shd w:val="clear" w:color="auto" w:fill="auto"/>
          </w:tcPr>
          <w:p w:rsidR="00FC1C28" w:rsidRPr="00E74161" w:rsidRDefault="00FC1C28" w:rsidP="00FC1C28">
            <w:pPr>
              <w:jc w:val="center"/>
              <w:rPr>
                <w:color w:val="000000"/>
              </w:rPr>
            </w:pPr>
            <w:r w:rsidRPr="00E74161">
              <w:rPr>
                <w:color w:val="000000"/>
              </w:rPr>
              <w:t>VDD</w:t>
            </w:r>
          </w:p>
          <w:p w:rsidR="00FC1C28" w:rsidRPr="00E74161" w:rsidRDefault="00FC1C28" w:rsidP="00FC1C28">
            <w:pPr>
              <w:jc w:val="center"/>
              <w:rPr>
                <w:color w:val="000000"/>
              </w:rPr>
            </w:pPr>
            <w:r w:rsidRPr="00E74161">
              <w:rPr>
                <w:color w:val="000000"/>
              </w:rPr>
              <w:t>VP</w:t>
            </w:r>
          </w:p>
          <w:p w:rsidR="00FC1C28" w:rsidRPr="00E74161" w:rsidRDefault="00FC1C28" w:rsidP="00FC1C28">
            <w:pPr>
              <w:jc w:val="center"/>
              <w:rPr>
                <w:color w:val="000000"/>
              </w:rPr>
            </w:pPr>
          </w:p>
        </w:tc>
        <w:tc>
          <w:tcPr>
            <w:tcW w:w="576" w:type="pct"/>
            <w:shd w:val="clear" w:color="auto" w:fill="auto"/>
          </w:tcPr>
          <w:p w:rsidR="00FC1C28" w:rsidRPr="00E74161" w:rsidRDefault="00FC1C28" w:rsidP="00FC1C28">
            <w:pPr>
              <w:jc w:val="center"/>
              <w:rPr>
                <w:color w:val="000000"/>
              </w:rPr>
            </w:pPr>
            <w:r w:rsidRPr="00E74161">
              <w:rPr>
                <w:color w:val="000000"/>
              </w:rPr>
              <w:t>-</w:t>
            </w:r>
          </w:p>
        </w:tc>
      </w:tr>
      <w:tr w:rsidR="00FC1C28" w:rsidRPr="00E74161" w:rsidTr="00B46D88">
        <w:tc>
          <w:tcPr>
            <w:tcW w:w="325" w:type="pct"/>
            <w:shd w:val="clear" w:color="auto" w:fill="auto"/>
          </w:tcPr>
          <w:p w:rsidR="00FC1C28" w:rsidRPr="00E74161" w:rsidRDefault="00FC1C28" w:rsidP="00FC1C28">
            <w:pPr>
              <w:numPr>
                <w:ilvl w:val="0"/>
                <w:numId w:val="6"/>
              </w:numPr>
              <w:jc w:val="center"/>
              <w:rPr>
                <w:color w:val="000000"/>
              </w:rPr>
            </w:pPr>
          </w:p>
        </w:tc>
        <w:tc>
          <w:tcPr>
            <w:tcW w:w="1855" w:type="pct"/>
            <w:shd w:val="clear" w:color="auto" w:fill="auto"/>
          </w:tcPr>
          <w:p w:rsidR="00FC1C28" w:rsidRPr="00E74161" w:rsidRDefault="00FC1C28" w:rsidP="00FC1C28">
            <w:pPr>
              <w:jc w:val="both"/>
              <w:rPr>
                <w:color w:val="000000"/>
              </w:rPr>
            </w:pPr>
            <w:r w:rsidRPr="00E74161">
              <w:rPr>
                <w:color w:val="000000"/>
              </w:rPr>
              <w:t>Valsts drošības dienesta un Valsts policijas struktūrvienību ēku būvniecība, renovācija un rekonstrukcija</w:t>
            </w:r>
          </w:p>
        </w:tc>
        <w:tc>
          <w:tcPr>
            <w:tcW w:w="665" w:type="pct"/>
            <w:shd w:val="clear" w:color="auto" w:fill="auto"/>
          </w:tcPr>
          <w:p w:rsidR="00FC1C28" w:rsidRPr="00E74161" w:rsidRDefault="00FC1C28" w:rsidP="00FC1C28">
            <w:pPr>
              <w:jc w:val="center"/>
              <w:rPr>
                <w:color w:val="000000"/>
              </w:rPr>
            </w:pPr>
            <w:r w:rsidRPr="00E74161">
              <w:rPr>
                <w:color w:val="000000"/>
              </w:rPr>
              <w:t>2023.-2027.gads</w:t>
            </w:r>
          </w:p>
        </w:tc>
        <w:tc>
          <w:tcPr>
            <w:tcW w:w="589" w:type="pct"/>
            <w:shd w:val="clear" w:color="auto" w:fill="auto"/>
          </w:tcPr>
          <w:p w:rsidR="00FC1C28" w:rsidRPr="00E74161" w:rsidRDefault="00FC1C28" w:rsidP="00FC1C28">
            <w:pPr>
              <w:jc w:val="center"/>
              <w:rPr>
                <w:color w:val="000000"/>
              </w:rPr>
            </w:pPr>
            <w:r w:rsidRPr="00E74161">
              <w:rPr>
                <w:color w:val="000000"/>
              </w:rPr>
              <w:t>IEM</w:t>
            </w:r>
          </w:p>
        </w:tc>
        <w:tc>
          <w:tcPr>
            <w:tcW w:w="479" w:type="pct"/>
            <w:shd w:val="clear" w:color="auto" w:fill="auto"/>
          </w:tcPr>
          <w:p w:rsidR="00FC1C28" w:rsidRPr="00E74161" w:rsidRDefault="00FC1C28" w:rsidP="00FC1C28">
            <w:pPr>
              <w:jc w:val="center"/>
              <w:rPr>
                <w:color w:val="000000"/>
              </w:rPr>
            </w:pPr>
            <w:r w:rsidRPr="00E74161">
              <w:rPr>
                <w:color w:val="000000"/>
              </w:rPr>
              <w:t>IEM</w:t>
            </w:r>
          </w:p>
          <w:p w:rsidR="00FC1C28" w:rsidRPr="00E74161" w:rsidRDefault="00FC1C28" w:rsidP="00FC1C28">
            <w:pPr>
              <w:jc w:val="center"/>
              <w:rPr>
                <w:color w:val="000000"/>
              </w:rPr>
            </w:pPr>
            <w:r w:rsidRPr="00E74161">
              <w:rPr>
                <w:color w:val="000000"/>
              </w:rPr>
              <w:t>NVA</w:t>
            </w:r>
          </w:p>
          <w:p w:rsidR="00FC1C28" w:rsidRPr="00E74161" w:rsidRDefault="00FC1C28" w:rsidP="00FC1C28">
            <w:pPr>
              <w:jc w:val="center"/>
              <w:rPr>
                <w:color w:val="000000"/>
              </w:rPr>
            </w:pPr>
            <w:r w:rsidRPr="00E74161">
              <w:rPr>
                <w:color w:val="000000"/>
              </w:rPr>
              <w:t>VDD</w:t>
            </w:r>
          </w:p>
          <w:p w:rsidR="00FC1C28" w:rsidRPr="00E74161" w:rsidRDefault="00FC1C28" w:rsidP="00FC1C28">
            <w:pPr>
              <w:jc w:val="center"/>
              <w:rPr>
                <w:color w:val="000000"/>
              </w:rPr>
            </w:pPr>
            <w:r w:rsidRPr="00E74161">
              <w:rPr>
                <w:color w:val="000000"/>
              </w:rPr>
              <w:t>VP</w:t>
            </w:r>
          </w:p>
        </w:tc>
        <w:tc>
          <w:tcPr>
            <w:tcW w:w="511" w:type="pct"/>
            <w:shd w:val="clear" w:color="auto" w:fill="auto"/>
          </w:tcPr>
          <w:p w:rsidR="00FC1C28" w:rsidRPr="00E74161" w:rsidRDefault="00FC1C28" w:rsidP="00FC1C28">
            <w:pPr>
              <w:jc w:val="center"/>
              <w:rPr>
                <w:color w:val="000000"/>
              </w:rPr>
            </w:pPr>
            <w:r w:rsidRPr="00E74161">
              <w:rPr>
                <w:color w:val="000000"/>
              </w:rPr>
              <w:t>NVA</w:t>
            </w:r>
          </w:p>
        </w:tc>
        <w:tc>
          <w:tcPr>
            <w:tcW w:w="576" w:type="pct"/>
            <w:shd w:val="clear" w:color="auto" w:fill="auto"/>
          </w:tcPr>
          <w:p w:rsidR="00FC1C28" w:rsidRPr="00E74161" w:rsidRDefault="00FC1C28" w:rsidP="00FC1C28">
            <w:pPr>
              <w:jc w:val="center"/>
              <w:rPr>
                <w:color w:val="000000"/>
              </w:rPr>
            </w:pPr>
            <w:r w:rsidRPr="00E74161">
              <w:rPr>
                <w:color w:val="000000"/>
              </w:rPr>
              <w:t>-</w:t>
            </w:r>
          </w:p>
        </w:tc>
      </w:tr>
      <w:tr w:rsidR="00FC1C28" w:rsidRPr="00934389" w:rsidTr="00B46D88">
        <w:tc>
          <w:tcPr>
            <w:tcW w:w="325" w:type="pct"/>
            <w:shd w:val="clear" w:color="auto" w:fill="auto"/>
          </w:tcPr>
          <w:p w:rsidR="00FC1C28" w:rsidRDefault="00FC1C28" w:rsidP="00FC1C28">
            <w:pPr>
              <w:numPr>
                <w:ilvl w:val="0"/>
                <w:numId w:val="6"/>
              </w:numPr>
              <w:jc w:val="center"/>
            </w:pPr>
          </w:p>
        </w:tc>
        <w:tc>
          <w:tcPr>
            <w:tcW w:w="1855" w:type="pct"/>
            <w:shd w:val="clear" w:color="auto" w:fill="auto"/>
          </w:tcPr>
          <w:p w:rsidR="00FC1C28" w:rsidRPr="007B6F60" w:rsidRDefault="00FC1C28" w:rsidP="00FC1C28">
            <w:pPr>
              <w:jc w:val="both"/>
              <w:rPr>
                <w:color w:val="000000"/>
              </w:rPr>
            </w:pPr>
            <w:r w:rsidRPr="007B6F60">
              <w:rPr>
                <w:color w:val="000000"/>
              </w:rPr>
              <w:t xml:space="preserve">Informācijas zvanu līnijas izveidošana terora akta gadījumā </w:t>
            </w:r>
          </w:p>
        </w:tc>
        <w:tc>
          <w:tcPr>
            <w:tcW w:w="665" w:type="pct"/>
            <w:shd w:val="clear" w:color="auto" w:fill="auto"/>
          </w:tcPr>
          <w:p w:rsidR="00FC1C28" w:rsidRPr="007B6F60" w:rsidRDefault="00FC1C28" w:rsidP="00FC1C28">
            <w:pPr>
              <w:jc w:val="center"/>
              <w:rPr>
                <w:color w:val="000000"/>
              </w:rPr>
            </w:pPr>
            <w:r w:rsidRPr="007B6F60">
              <w:rPr>
                <w:color w:val="000000"/>
              </w:rPr>
              <w:t>Pēc nepieciešamības</w:t>
            </w:r>
          </w:p>
        </w:tc>
        <w:tc>
          <w:tcPr>
            <w:tcW w:w="589" w:type="pct"/>
            <w:shd w:val="clear" w:color="auto" w:fill="auto"/>
          </w:tcPr>
          <w:p w:rsidR="00FC1C28" w:rsidRPr="007B6F60" w:rsidRDefault="00FC1C28" w:rsidP="00FC1C28">
            <w:pPr>
              <w:jc w:val="center"/>
              <w:rPr>
                <w:color w:val="000000"/>
              </w:rPr>
            </w:pPr>
            <w:r w:rsidRPr="007B6F60">
              <w:rPr>
                <w:color w:val="000000"/>
              </w:rPr>
              <w:t>VDD</w:t>
            </w:r>
          </w:p>
          <w:p w:rsidR="00FC1C28" w:rsidRPr="007B6F60" w:rsidRDefault="00FC1C28" w:rsidP="00FC1C28">
            <w:pPr>
              <w:jc w:val="center"/>
              <w:rPr>
                <w:color w:val="000000"/>
              </w:rPr>
            </w:pPr>
            <w:r w:rsidRPr="007B6F60">
              <w:rPr>
                <w:color w:val="000000"/>
              </w:rPr>
              <w:t>VP</w:t>
            </w:r>
          </w:p>
          <w:p w:rsidR="00FC1C28" w:rsidRPr="007B6F60" w:rsidRDefault="00FC1C28" w:rsidP="00FC1C28">
            <w:pPr>
              <w:jc w:val="center"/>
              <w:rPr>
                <w:color w:val="000000"/>
              </w:rPr>
            </w:pPr>
            <w:r w:rsidRPr="007B6F60">
              <w:rPr>
                <w:color w:val="000000"/>
              </w:rPr>
              <w:t>IEM IC</w:t>
            </w:r>
          </w:p>
        </w:tc>
        <w:tc>
          <w:tcPr>
            <w:tcW w:w="479" w:type="pct"/>
            <w:shd w:val="clear" w:color="auto" w:fill="auto"/>
          </w:tcPr>
          <w:p w:rsidR="00FC1C28" w:rsidRPr="007B6F60" w:rsidRDefault="00FC1C28" w:rsidP="00FC1C28">
            <w:pPr>
              <w:jc w:val="center"/>
              <w:rPr>
                <w:color w:val="000000"/>
              </w:rPr>
            </w:pPr>
            <w:r w:rsidRPr="007B6F60">
              <w:rPr>
                <w:color w:val="000000"/>
              </w:rPr>
              <w:t>VP</w:t>
            </w:r>
          </w:p>
          <w:p w:rsidR="00FC1C28" w:rsidRPr="007B6F60" w:rsidRDefault="00FC1C28" w:rsidP="00FC1C28">
            <w:pPr>
              <w:jc w:val="center"/>
              <w:rPr>
                <w:color w:val="000000"/>
              </w:rPr>
            </w:pPr>
            <w:r w:rsidRPr="007B6F60">
              <w:rPr>
                <w:color w:val="000000"/>
              </w:rPr>
              <w:t>IEM IC</w:t>
            </w:r>
          </w:p>
        </w:tc>
        <w:tc>
          <w:tcPr>
            <w:tcW w:w="511" w:type="pct"/>
            <w:shd w:val="clear" w:color="auto" w:fill="auto"/>
          </w:tcPr>
          <w:p w:rsidR="00FC1C28" w:rsidRPr="007B6F60" w:rsidRDefault="00FC1C28" w:rsidP="00FC1C28">
            <w:pPr>
              <w:jc w:val="center"/>
              <w:rPr>
                <w:color w:val="000000"/>
              </w:rPr>
            </w:pPr>
            <w:r w:rsidRPr="007B6F60">
              <w:rPr>
                <w:color w:val="000000"/>
              </w:rPr>
              <w:t>IEM IC</w:t>
            </w:r>
          </w:p>
        </w:tc>
        <w:tc>
          <w:tcPr>
            <w:tcW w:w="576" w:type="pct"/>
            <w:shd w:val="clear" w:color="auto" w:fill="auto"/>
          </w:tcPr>
          <w:p w:rsidR="00FC1C28" w:rsidRPr="007B6F60" w:rsidRDefault="00FC1C28" w:rsidP="00FC1C28">
            <w:pPr>
              <w:jc w:val="center"/>
              <w:rPr>
                <w:color w:val="000000"/>
              </w:rPr>
            </w:pPr>
            <w:r w:rsidRPr="007B6F60">
              <w:rPr>
                <w:color w:val="000000"/>
              </w:rPr>
              <w:t>Valsts civilās aizsardzības plāna 37.pielikums</w:t>
            </w:r>
          </w:p>
        </w:tc>
      </w:tr>
      <w:tr w:rsidR="00FC1C28" w:rsidRPr="00825F0E" w:rsidTr="00B5236A">
        <w:tc>
          <w:tcPr>
            <w:tcW w:w="5000" w:type="pct"/>
            <w:gridSpan w:val="7"/>
            <w:shd w:val="clear" w:color="auto" w:fill="auto"/>
          </w:tcPr>
          <w:p w:rsidR="00FC1C28" w:rsidRPr="00825F0E" w:rsidRDefault="00FC1C28" w:rsidP="00FC1C28">
            <w:pPr>
              <w:jc w:val="center"/>
              <w:rPr>
                <w:b/>
              </w:rPr>
            </w:pPr>
            <w:r w:rsidRPr="00825F0E">
              <w:rPr>
                <w:b/>
              </w:rPr>
              <w:t>Reaģēšanas un seku likvidēšanas pasākumi</w:t>
            </w:r>
          </w:p>
        </w:tc>
      </w:tr>
      <w:tr w:rsidR="00FC1C28" w:rsidRPr="00343687" w:rsidTr="00B46D88">
        <w:tc>
          <w:tcPr>
            <w:tcW w:w="325" w:type="pct"/>
            <w:shd w:val="clear" w:color="auto" w:fill="auto"/>
          </w:tcPr>
          <w:p w:rsidR="00FC1C28" w:rsidRDefault="00FC1C28" w:rsidP="00FC1C28">
            <w:pPr>
              <w:numPr>
                <w:ilvl w:val="0"/>
                <w:numId w:val="7"/>
              </w:numPr>
              <w:jc w:val="center"/>
            </w:pPr>
          </w:p>
        </w:tc>
        <w:tc>
          <w:tcPr>
            <w:tcW w:w="1855" w:type="pct"/>
            <w:shd w:val="clear" w:color="auto" w:fill="auto"/>
          </w:tcPr>
          <w:p w:rsidR="00FC1C28" w:rsidRPr="00343687" w:rsidRDefault="00FC1C28" w:rsidP="00FC1C28">
            <w:pPr>
              <w:jc w:val="both"/>
            </w:pPr>
            <w:r w:rsidRPr="00341C73">
              <w:t>Informācijas saņemšana par</w:t>
            </w:r>
            <w:r>
              <w:t xml:space="preserve"> iespējamiem</w:t>
            </w:r>
            <w:r w:rsidRPr="00341C73">
              <w:t xml:space="preserve"> </w:t>
            </w:r>
            <w:r>
              <w:t xml:space="preserve">terorisma draudiem vai notikušu terora aktu, un </w:t>
            </w:r>
            <w:r w:rsidRPr="00EF1295">
              <w:t xml:space="preserve"> </w:t>
            </w:r>
            <w:r w:rsidRPr="00341C73">
              <w:t>operatīvo dienestu informēšana</w:t>
            </w:r>
            <w:r>
              <w:t xml:space="preserve"> un apziņošana</w:t>
            </w:r>
          </w:p>
        </w:tc>
        <w:tc>
          <w:tcPr>
            <w:tcW w:w="665" w:type="pct"/>
            <w:shd w:val="clear" w:color="auto" w:fill="auto"/>
          </w:tcPr>
          <w:p w:rsidR="00FC1C28" w:rsidRPr="00343687" w:rsidRDefault="00FC1C28" w:rsidP="00FC1C28">
            <w:pPr>
              <w:jc w:val="center"/>
            </w:pPr>
            <w:r>
              <w:t>Pastāvīgi</w:t>
            </w:r>
          </w:p>
        </w:tc>
        <w:tc>
          <w:tcPr>
            <w:tcW w:w="589" w:type="pct"/>
            <w:shd w:val="clear" w:color="auto" w:fill="auto"/>
          </w:tcPr>
          <w:p w:rsidR="00FC1C28" w:rsidRDefault="00FC1C28" w:rsidP="00FC1C28">
            <w:pPr>
              <w:jc w:val="center"/>
            </w:pPr>
            <w:r>
              <w:t>VDD</w:t>
            </w:r>
          </w:p>
          <w:p w:rsidR="00FC1C28" w:rsidRDefault="00FC1C28" w:rsidP="00FC1C28">
            <w:pPr>
              <w:jc w:val="center"/>
            </w:pPr>
            <w:r>
              <w:t>VP</w:t>
            </w:r>
          </w:p>
          <w:p w:rsidR="00FC1C28" w:rsidRDefault="00FC1C28" w:rsidP="00FC1C28">
            <w:pPr>
              <w:jc w:val="center"/>
            </w:pPr>
          </w:p>
        </w:tc>
        <w:tc>
          <w:tcPr>
            <w:tcW w:w="479" w:type="pct"/>
            <w:shd w:val="clear" w:color="auto" w:fill="FFFFFF"/>
          </w:tcPr>
          <w:p w:rsidR="00FC1C28" w:rsidRDefault="00FC1C28" w:rsidP="00FC1C28">
            <w:pPr>
              <w:jc w:val="center"/>
            </w:pPr>
            <w:r>
              <w:t>VDD</w:t>
            </w:r>
          </w:p>
          <w:p w:rsidR="00FC1C28" w:rsidRDefault="00FC1C28" w:rsidP="00FC1C28">
            <w:pPr>
              <w:jc w:val="center"/>
            </w:pPr>
            <w:r>
              <w:t>VP</w:t>
            </w:r>
          </w:p>
        </w:tc>
        <w:tc>
          <w:tcPr>
            <w:tcW w:w="511" w:type="pct"/>
            <w:shd w:val="clear" w:color="auto" w:fill="FFFFFF"/>
          </w:tcPr>
          <w:p w:rsidR="00FC1C28" w:rsidRDefault="00FC1C28" w:rsidP="00FC1C28">
            <w:pPr>
              <w:jc w:val="center"/>
            </w:pPr>
            <w:r>
              <w:t>VDD</w:t>
            </w:r>
          </w:p>
          <w:p w:rsidR="00FC1C28" w:rsidRDefault="00FC1C28" w:rsidP="00FC1C28">
            <w:pPr>
              <w:jc w:val="center"/>
            </w:pPr>
            <w:r>
              <w:t>VP</w:t>
            </w:r>
          </w:p>
        </w:tc>
        <w:tc>
          <w:tcPr>
            <w:tcW w:w="576" w:type="pct"/>
            <w:shd w:val="clear" w:color="auto" w:fill="auto"/>
          </w:tcPr>
          <w:p w:rsidR="00FC1C28" w:rsidRPr="00343687" w:rsidRDefault="00FC1C28" w:rsidP="00FC1C28">
            <w:pPr>
              <w:jc w:val="center"/>
            </w:pPr>
            <w:r>
              <w:t>Valsts civilās aizsardzības plāna 37.pielikums</w:t>
            </w:r>
          </w:p>
        </w:tc>
      </w:tr>
      <w:tr w:rsidR="00FC1C28" w:rsidRPr="00343687" w:rsidTr="00B46D88">
        <w:tc>
          <w:tcPr>
            <w:tcW w:w="325" w:type="pct"/>
            <w:shd w:val="clear" w:color="auto" w:fill="auto"/>
          </w:tcPr>
          <w:p w:rsidR="00FC1C28" w:rsidRPr="00343687" w:rsidRDefault="00FC1C28" w:rsidP="00FC1C28">
            <w:pPr>
              <w:numPr>
                <w:ilvl w:val="0"/>
                <w:numId w:val="7"/>
              </w:numPr>
              <w:jc w:val="center"/>
            </w:pPr>
          </w:p>
        </w:tc>
        <w:tc>
          <w:tcPr>
            <w:tcW w:w="1855" w:type="pct"/>
            <w:shd w:val="clear" w:color="auto" w:fill="auto"/>
          </w:tcPr>
          <w:p w:rsidR="00FC1C28" w:rsidRPr="00343687" w:rsidRDefault="00041C81" w:rsidP="00FC1C28">
            <w:pPr>
              <w:jc w:val="both"/>
            </w:pPr>
            <w:r w:rsidRPr="00041C81">
              <w:t>Nacionālā pretterorisma plāna, tipveida reaģēšanas plānos ”Kuģis”, ”Lidmašīna”, ”Objekts”, pretterorisma plānā “Pūlis” un citos plānošanas dokumentos noteikto pasākumu īstenošana</w:t>
            </w:r>
          </w:p>
        </w:tc>
        <w:tc>
          <w:tcPr>
            <w:tcW w:w="665" w:type="pct"/>
            <w:shd w:val="clear" w:color="auto" w:fill="auto"/>
          </w:tcPr>
          <w:p w:rsidR="00FC1C28" w:rsidRPr="00343687" w:rsidRDefault="00FC1C28" w:rsidP="00FC1C28">
            <w:pPr>
              <w:jc w:val="center"/>
            </w:pPr>
            <w:r w:rsidRPr="00343687">
              <w:t>Pēc nepieciešamības</w:t>
            </w:r>
          </w:p>
        </w:tc>
        <w:tc>
          <w:tcPr>
            <w:tcW w:w="589" w:type="pct"/>
            <w:shd w:val="clear" w:color="auto" w:fill="auto"/>
          </w:tcPr>
          <w:p w:rsidR="00FC1C28" w:rsidRDefault="00FC1C28" w:rsidP="00FC1C28">
            <w:pPr>
              <w:jc w:val="center"/>
            </w:pPr>
            <w:r>
              <w:t>IEM</w:t>
            </w:r>
          </w:p>
          <w:p w:rsidR="00FC1C28" w:rsidRDefault="00FC1C28" w:rsidP="00FC1C28">
            <w:pPr>
              <w:jc w:val="center"/>
            </w:pPr>
            <w:r>
              <w:t>VDD</w:t>
            </w:r>
          </w:p>
        </w:tc>
        <w:tc>
          <w:tcPr>
            <w:tcW w:w="479" w:type="pct"/>
            <w:shd w:val="clear" w:color="auto" w:fill="FFFFFF"/>
          </w:tcPr>
          <w:p w:rsidR="00FC1C28" w:rsidRDefault="00FC1C28" w:rsidP="00FC1C28">
            <w:pPr>
              <w:jc w:val="center"/>
            </w:pPr>
            <w:r>
              <w:t>VDD</w:t>
            </w:r>
          </w:p>
        </w:tc>
        <w:tc>
          <w:tcPr>
            <w:tcW w:w="511" w:type="pct"/>
            <w:shd w:val="clear" w:color="auto" w:fill="FFFFFF"/>
          </w:tcPr>
          <w:p w:rsidR="00FC1C28" w:rsidRDefault="00FC1C28" w:rsidP="00FC1C28">
            <w:pPr>
              <w:jc w:val="center"/>
            </w:pPr>
            <w:r>
              <w:t>VDD</w:t>
            </w:r>
          </w:p>
          <w:p w:rsidR="00FC1C28" w:rsidRDefault="00FC1C28" w:rsidP="00FC1C28">
            <w:pPr>
              <w:jc w:val="center"/>
            </w:pPr>
            <w:r>
              <w:t>Ministrijas un padotības</w:t>
            </w:r>
            <w:r w:rsidRPr="00C91187">
              <w:t xml:space="preserve"> </w:t>
            </w:r>
            <w:r w:rsidRPr="00FA078F">
              <w:t>iestādes</w:t>
            </w:r>
          </w:p>
          <w:p w:rsidR="00FC1C28" w:rsidRDefault="00FC1C28" w:rsidP="00FC1C28">
            <w:pPr>
              <w:jc w:val="center"/>
            </w:pPr>
            <w:r>
              <w:t xml:space="preserve">Operatīvie </w:t>
            </w:r>
            <w:r w:rsidRPr="004D1D74">
              <w:t>dienest</w:t>
            </w:r>
            <w:r>
              <w:t xml:space="preserve">i </w:t>
            </w:r>
            <w:r w:rsidRPr="004D1D74">
              <w:t xml:space="preserve">un </w:t>
            </w:r>
            <w:r w:rsidRPr="004D1D74">
              <w:lastRenderedPageBreak/>
              <w:t>avārijas brigā</w:t>
            </w:r>
            <w:r>
              <w:t>des</w:t>
            </w:r>
          </w:p>
        </w:tc>
        <w:tc>
          <w:tcPr>
            <w:tcW w:w="576" w:type="pct"/>
            <w:shd w:val="clear" w:color="auto" w:fill="auto"/>
          </w:tcPr>
          <w:p w:rsidR="00FC1C28" w:rsidRPr="00343687" w:rsidRDefault="00FC1C28" w:rsidP="00FC1C28">
            <w:pPr>
              <w:jc w:val="center"/>
            </w:pPr>
            <w:r>
              <w:lastRenderedPageBreak/>
              <w:t>-</w:t>
            </w:r>
          </w:p>
        </w:tc>
      </w:tr>
      <w:tr w:rsidR="00FC1C28" w:rsidRPr="00343687" w:rsidTr="00B46D88">
        <w:tc>
          <w:tcPr>
            <w:tcW w:w="325" w:type="pct"/>
            <w:shd w:val="clear" w:color="auto" w:fill="auto"/>
          </w:tcPr>
          <w:p w:rsidR="00FC1C28" w:rsidRDefault="00FC1C28" w:rsidP="00FC1C28">
            <w:pPr>
              <w:numPr>
                <w:ilvl w:val="0"/>
                <w:numId w:val="7"/>
              </w:numPr>
              <w:jc w:val="center"/>
            </w:pPr>
          </w:p>
        </w:tc>
        <w:tc>
          <w:tcPr>
            <w:tcW w:w="1855" w:type="pct"/>
            <w:shd w:val="clear" w:color="auto" w:fill="auto"/>
          </w:tcPr>
          <w:p w:rsidR="00FC1C28" w:rsidRPr="00C5020D" w:rsidRDefault="00FC1C28" w:rsidP="00FC1C28">
            <w:pPr>
              <w:jc w:val="both"/>
            </w:pPr>
            <w:r w:rsidRPr="00C5020D">
              <w:t>Kultūras mantojuma vērtību glābšana</w:t>
            </w:r>
          </w:p>
        </w:tc>
        <w:tc>
          <w:tcPr>
            <w:tcW w:w="665" w:type="pct"/>
            <w:shd w:val="clear" w:color="auto" w:fill="auto"/>
          </w:tcPr>
          <w:p w:rsidR="00FC1C28" w:rsidRPr="00C5020D" w:rsidRDefault="00FC1C28" w:rsidP="00FC1C28">
            <w:pPr>
              <w:jc w:val="center"/>
            </w:pPr>
            <w:r w:rsidRPr="00C5020D">
              <w:t>Pēc nepieciešamības</w:t>
            </w:r>
          </w:p>
        </w:tc>
        <w:tc>
          <w:tcPr>
            <w:tcW w:w="589" w:type="pct"/>
            <w:shd w:val="clear" w:color="auto" w:fill="auto"/>
          </w:tcPr>
          <w:p w:rsidR="00FC1C28" w:rsidRPr="00C5020D" w:rsidRDefault="00FC1C28" w:rsidP="00FC1C28">
            <w:pPr>
              <w:jc w:val="center"/>
            </w:pPr>
            <w:r w:rsidRPr="00C5020D">
              <w:t>Glābšanas darbu vadītājs</w:t>
            </w:r>
          </w:p>
        </w:tc>
        <w:tc>
          <w:tcPr>
            <w:tcW w:w="479" w:type="pct"/>
            <w:shd w:val="clear" w:color="auto" w:fill="FFFFFF"/>
          </w:tcPr>
          <w:p w:rsidR="00FC1C28" w:rsidRPr="00C5020D" w:rsidRDefault="00FC1C28" w:rsidP="00FC1C28">
            <w:pPr>
              <w:jc w:val="center"/>
            </w:pPr>
            <w:r w:rsidRPr="00C5020D">
              <w:t>VUGD</w:t>
            </w:r>
          </w:p>
          <w:p w:rsidR="00FC1C28" w:rsidRPr="00C5020D" w:rsidRDefault="00FC1C28" w:rsidP="00FC1C28">
            <w:pPr>
              <w:jc w:val="center"/>
            </w:pPr>
            <w:r w:rsidRPr="00C5020D">
              <w:t>Operatīvie dienesti un avārijas brigādes</w:t>
            </w:r>
          </w:p>
          <w:p w:rsidR="00FC1C28" w:rsidRPr="00C5020D" w:rsidRDefault="00FC1C28" w:rsidP="00FC1C28">
            <w:pPr>
              <w:jc w:val="center"/>
            </w:pPr>
            <w:r w:rsidRPr="00C5020D">
              <w:t>Pašvaldības</w:t>
            </w:r>
          </w:p>
        </w:tc>
        <w:tc>
          <w:tcPr>
            <w:tcW w:w="511" w:type="pct"/>
            <w:shd w:val="clear" w:color="auto" w:fill="FFFFFF"/>
          </w:tcPr>
          <w:p w:rsidR="00FC1C28" w:rsidRPr="00C5020D" w:rsidRDefault="00FC1C28" w:rsidP="00FC1C28">
            <w:pPr>
              <w:jc w:val="center"/>
            </w:pPr>
            <w:r w:rsidRPr="00C5020D">
              <w:t>VUGD</w:t>
            </w:r>
          </w:p>
          <w:p w:rsidR="00FC1C28" w:rsidRPr="00C5020D" w:rsidRDefault="00FC1C28" w:rsidP="00FC1C28">
            <w:pPr>
              <w:jc w:val="center"/>
            </w:pPr>
            <w:r w:rsidRPr="00C5020D">
              <w:t>Operatīvie dienesti un avārijas brigādes</w:t>
            </w:r>
          </w:p>
          <w:p w:rsidR="00FC1C28" w:rsidRPr="00C5020D" w:rsidRDefault="00FC1C28" w:rsidP="00FC1C28">
            <w:pPr>
              <w:jc w:val="center"/>
            </w:pPr>
            <w:r w:rsidRPr="00C5020D">
              <w:t>Pašvaldības</w:t>
            </w:r>
          </w:p>
        </w:tc>
        <w:tc>
          <w:tcPr>
            <w:tcW w:w="576" w:type="pct"/>
            <w:shd w:val="clear" w:color="auto" w:fill="auto"/>
          </w:tcPr>
          <w:p w:rsidR="00FC1C28" w:rsidRPr="00343687" w:rsidRDefault="00FC1C28" w:rsidP="00FC1C28">
            <w:pPr>
              <w:jc w:val="center"/>
            </w:pPr>
            <w:r>
              <w:t>-</w:t>
            </w:r>
          </w:p>
        </w:tc>
      </w:tr>
      <w:tr w:rsidR="00FC1C28" w:rsidRPr="00E74F3A" w:rsidTr="00B46D88">
        <w:tc>
          <w:tcPr>
            <w:tcW w:w="325" w:type="pct"/>
            <w:shd w:val="clear" w:color="auto" w:fill="auto"/>
          </w:tcPr>
          <w:p w:rsidR="00FC1C28" w:rsidRPr="00E74F3A" w:rsidRDefault="00FC1C28" w:rsidP="00FC1C28">
            <w:pPr>
              <w:numPr>
                <w:ilvl w:val="0"/>
                <w:numId w:val="7"/>
              </w:numPr>
              <w:jc w:val="center"/>
            </w:pPr>
          </w:p>
        </w:tc>
        <w:tc>
          <w:tcPr>
            <w:tcW w:w="1855" w:type="pct"/>
            <w:shd w:val="clear" w:color="auto" w:fill="auto"/>
          </w:tcPr>
          <w:p w:rsidR="00FC1C28" w:rsidRPr="00E74F3A" w:rsidRDefault="00FC1C28" w:rsidP="00FC1C28">
            <w:pPr>
              <w:jc w:val="both"/>
            </w:pPr>
            <w:r w:rsidRPr="00E74F3A">
              <w:t>Pirmās palīdzības sniegšana</w:t>
            </w:r>
          </w:p>
        </w:tc>
        <w:tc>
          <w:tcPr>
            <w:tcW w:w="665" w:type="pct"/>
            <w:shd w:val="clear" w:color="auto" w:fill="auto"/>
          </w:tcPr>
          <w:p w:rsidR="00FC1C28" w:rsidRPr="00E74F3A" w:rsidRDefault="00FC1C28" w:rsidP="00FC1C28">
            <w:pPr>
              <w:jc w:val="center"/>
            </w:pPr>
            <w:r w:rsidRPr="00E74F3A">
              <w:t>Pēc nepieciešamības</w:t>
            </w:r>
          </w:p>
        </w:tc>
        <w:tc>
          <w:tcPr>
            <w:tcW w:w="589" w:type="pct"/>
            <w:shd w:val="clear" w:color="auto" w:fill="auto"/>
          </w:tcPr>
          <w:p w:rsidR="00FC1C28" w:rsidRPr="00E74F3A" w:rsidRDefault="00FC1C28" w:rsidP="00FC1C28">
            <w:pPr>
              <w:jc w:val="center"/>
            </w:pPr>
            <w:r w:rsidRPr="00E74F3A">
              <w:t>Fiziska un juridiska persona</w:t>
            </w:r>
          </w:p>
          <w:p w:rsidR="00FC1C28" w:rsidRPr="00E74F3A" w:rsidRDefault="00FC1C28" w:rsidP="00FC1C28">
            <w:pPr>
              <w:jc w:val="center"/>
            </w:pPr>
            <w:r w:rsidRPr="00E74F3A">
              <w:t>Valsts un pašvaldības institūcijas</w:t>
            </w:r>
          </w:p>
        </w:tc>
        <w:tc>
          <w:tcPr>
            <w:tcW w:w="479" w:type="pct"/>
            <w:shd w:val="clear" w:color="auto" w:fill="FFFFFF"/>
          </w:tcPr>
          <w:p w:rsidR="00FC1C28" w:rsidRPr="00E74F3A" w:rsidRDefault="00FC1C28" w:rsidP="00FC1C28">
            <w:pPr>
              <w:jc w:val="center"/>
            </w:pPr>
            <w:r w:rsidRPr="00E74F3A">
              <w:t>Fiziska un juridiska persona</w:t>
            </w:r>
          </w:p>
          <w:p w:rsidR="00FC1C28" w:rsidRPr="00E74F3A" w:rsidRDefault="00FC1C28" w:rsidP="00FC1C28">
            <w:pPr>
              <w:jc w:val="center"/>
            </w:pPr>
            <w:r w:rsidRPr="00E74F3A">
              <w:t>Valsts un pašvaldības institūcijas</w:t>
            </w:r>
          </w:p>
        </w:tc>
        <w:tc>
          <w:tcPr>
            <w:tcW w:w="511" w:type="pct"/>
            <w:shd w:val="clear" w:color="auto" w:fill="FFFFFF"/>
          </w:tcPr>
          <w:p w:rsidR="00FC1C28" w:rsidRPr="00E74F3A" w:rsidRDefault="00FC1C28" w:rsidP="00FC1C28">
            <w:pPr>
              <w:jc w:val="center"/>
            </w:pPr>
            <w:r w:rsidRPr="00E74F3A">
              <w:t>Fiziska un juridiska persona</w:t>
            </w:r>
          </w:p>
          <w:p w:rsidR="00FC1C28" w:rsidRPr="00E74F3A" w:rsidRDefault="00FC1C28" w:rsidP="00FC1C28">
            <w:pPr>
              <w:jc w:val="center"/>
            </w:pPr>
            <w:r w:rsidRPr="00E74F3A">
              <w:t>Valsts un pašvaldības institūcijas</w:t>
            </w:r>
          </w:p>
          <w:p w:rsidR="00FC1C28" w:rsidRPr="00E74F3A" w:rsidRDefault="00FC1C28" w:rsidP="00FC1C28">
            <w:pPr>
              <w:jc w:val="center"/>
            </w:pPr>
            <w:r w:rsidRPr="00E74F3A">
              <w:t>NVO</w:t>
            </w:r>
          </w:p>
        </w:tc>
        <w:tc>
          <w:tcPr>
            <w:tcW w:w="576" w:type="pct"/>
            <w:shd w:val="clear" w:color="auto" w:fill="auto"/>
          </w:tcPr>
          <w:p w:rsidR="00FC1C28" w:rsidRDefault="00FC1C28" w:rsidP="00FC1C28">
            <w:pPr>
              <w:jc w:val="center"/>
            </w:pPr>
            <w:r w:rsidRPr="006473AD">
              <w:t>Valsts civilās aizsardzības plāna 37.pielikums</w:t>
            </w:r>
          </w:p>
        </w:tc>
      </w:tr>
      <w:tr w:rsidR="00FC1C28" w:rsidRPr="00E50959" w:rsidTr="00B46D88">
        <w:tc>
          <w:tcPr>
            <w:tcW w:w="325" w:type="pct"/>
            <w:shd w:val="clear" w:color="auto" w:fill="auto"/>
          </w:tcPr>
          <w:p w:rsidR="00FC1C28" w:rsidRPr="00E50959" w:rsidRDefault="00FC1C28" w:rsidP="00FC1C28">
            <w:pPr>
              <w:numPr>
                <w:ilvl w:val="0"/>
                <w:numId w:val="7"/>
              </w:numPr>
              <w:jc w:val="center"/>
            </w:pPr>
          </w:p>
        </w:tc>
        <w:tc>
          <w:tcPr>
            <w:tcW w:w="1855" w:type="pct"/>
            <w:shd w:val="clear" w:color="auto" w:fill="auto"/>
          </w:tcPr>
          <w:p w:rsidR="00FC1C28" w:rsidRPr="00E50959" w:rsidRDefault="00FC1C28" w:rsidP="00FC1C28">
            <w:pPr>
              <w:jc w:val="both"/>
            </w:pPr>
            <w:r w:rsidRPr="00E50959">
              <w:t>Neatliekamās medicīniskās palīdzības sniegšana cietušajiem un pasākumu īstenošana atbilstoši Valsts katastrofu medicīnas plānam un Slimnīcu katastrofu medicīnas plāniem</w:t>
            </w:r>
          </w:p>
        </w:tc>
        <w:tc>
          <w:tcPr>
            <w:tcW w:w="665" w:type="pct"/>
            <w:shd w:val="clear" w:color="auto" w:fill="auto"/>
          </w:tcPr>
          <w:p w:rsidR="00FC1C28" w:rsidRPr="00E50959" w:rsidRDefault="00FC1C28" w:rsidP="00FC1C28">
            <w:pPr>
              <w:jc w:val="center"/>
            </w:pPr>
            <w:r w:rsidRPr="00E50959">
              <w:t>Pēc nepieciešamības</w:t>
            </w:r>
          </w:p>
        </w:tc>
        <w:tc>
          <w:tcPr>
            <w:tcW w:w="589" w:type="pct"/>
            <w:shd w:val="clear" w:color="auto" w:fill="auto"/>
          </w:tcPr>
          <w:p w:rsidR="00FC1C28" w:rsidRPr="00E50959" w:rsidRDefault="00FC1C28" w:rsidP="00FC1C28">
            <w:pPr>
              <w:jc w:val="center"/>
            </w:pPr>
            <w:r w:rsidRPr="00E50959">
              <w:t>VM</w:t>
            </w:r>
          </w:p>
          <w:p w:rsidR="00FC1C28" w:rsidRPr="00E50959" w:rsidRDefault="00FC1C28" w:rsidP="00FC1C28">
            <w:pPr>
              <w:jc w:val="center"/>
            </w:pPr>
            <w:r w:rsidRPr="00E50959">
              <w:t>NMPD</w:t>
            </w:r>
          </w:p>
          <w:p w:rsidR="00FC1C28" w:rsidRPr="00E50959" w:rsidRDefault="00FC1C28" w:rsidP="00FC1C28">
            <w:pPr>
              <w:jc w:val="center"/>
            </w:pPr>
            <w:r w:rsidRPr="00E50959">
              <w:t xml:space="preserve">Slimnīcas </w:t>
            </w:r>
            <w:r>
              <w:t>u.c.</w:t>
            </w:r>
            <w:r w:rsidRPr="00E50959">
              <w:t xml:space="preserve"> ārstniecības iestādes</w:t>
            </w:r>
          </w:p>
        </w:tc>
        <w:tc>
          <w:tcPr>
            <w:tcW w:w="479" w:type="pct"/>
            <w:shd w:val="clear" w:color="auto" w:fill="auto"/>
          </w:tcPr>
          <w:p w:rsidR="00FC1C28" w:rsidRPr="00E50959" w:rsidRDefault="00FC1C28" w:rsidP="00FC1C28">
            <w:pPr>
              <w:jc w:val="center"/>
            </w:pPr>
            <w:r w:rsidRPr="00E50959">
              <w:t>NMPD</w:t>
            </w:r>
          </w:p>
          <w:p w:rsidR="00FC1C28" w:rsidRPr="00E50959" w:rsidRDefault="00FC1C28" w:rsidP="00FC1C28">
            <w:pPr>
              <w:jc w:val="center"/>
            </w:pPr>
            <w:r w:rsidRPr="00E50959">
              <w:t xml:space="preserve">Slimnīcas </w:t>
            </w:r>
            <w:r>
              <w:t>u.c.</w:t>
            </w:r>
            <w:r w:rsidRPr="00E50959">
              <w:t xml:space="preserve"> ārstniecības iestādes</w:t>
            </w:r>
          </w:p>
        </w:tc>
        <w:tc>
          <w:tcPr>
            <w:tcW w:w="511" w:type="pct"/>
            <w:shd w:val="clear" w:color="auto" w:fill="auto"/>
          </w:tcPr>
          <w:p w:rsidR="00FC1C28" w:rsidRPr="00E50959" w:rsidRDefault="00FC1C28" w:rsidP="00FC1C28">
            <w:pPr>
              <w:jc w:val="center"/>
            </w:pPr>
            <w:r w:rsidRPr="00E50959">
              <w:t>NMPD</w:t>
            </w:r>
          </w:p>
          <w:p w:rsidR="00FC1C28" w:rsidRDefault="00FC1C28" w:rsidP="00FC1C28">
            <w:pPr>
              <w:jc w:val="center"/>
            </w:pPr>
            <w:r w:rsidRPr="00E50959">
              <w:t xml:space="preserve">Slimnīcas </w:t>
            </w:r>
            <w:r>
              <w:t>u.c.</w:t>
            </w:r>
          </w:p>
          <w:p w:rsidR="00FC1C28" w:rsidRPr="00E50959" w:rsidRDefault="00FC1C28" w:rsidP="00FC1C28">
            <w:pPr>
              <w:jc w:val="center"/>
            </w:pPr>
            <w:r w:rsidRPr="00E50959">
              <w:t>ārstniecības iestādes</w:t>
            </w:r>
          </w:p>
        </w:tc>
        <w:tc>
          <w:tcPr>
            <w:tcW w:w="576" w:type="pct"/>
            <w:shd w:val="clear" w:color="auto" w:fill="auto"/>
          </w:tcPr>
          <w:p w:rsidR="00FC1C28" w:rsidRDefault="00FC1C28" w:rsidP="00FC1C28">
            <w:pPr>
              <w:jc w:val="center"/>
            </w:pPr>
            <w:r w:rsidRPr="006473AD">
              <w:t>Valsts civilās aizsardzības plāna 37.pielikums</w:t>
            </w:r>
          </w:p>
        </w:tc>
      </w:tr>
      <w:tr w:rsidR="00FC1C28" w:rsidRPr="00934389" w:rsidTr="00B46D88">
        <w:tc>
          <w:tcPr>
            <w:tcW w:w="325" w:type="pct"/>
            <w:shd w:val="clear" w:color="auto" w:fill="auto"/>
          </w:tcPr>
          <w:p w:rsidR="00FC1C28" w:rsidRDefault="00FC1C28" w:rsidP="00FC1C28">
            <w:pPr>
              <w:numPr>
                <w:ilvl w:val="0"/>
                <w:numId w:val="7"/>
              </w:numPr>
              <w:jc w:val="center"/>
            </w:pPr>
          </w:p>
        </w:tc>
        <w:tc>
          <w:tcPr>
            <w:tcW w:w="1855" w:type="pct"/>
            <w:shd w:val="clear" w:color="auto" w:fill="auto"/>
          </w:tcPr>
          <w:p w:rsidR="00FC1C28" w:rsidRDefault="00FC1C28" w:rsidP="00FC1C28">
            <w:pPr>
              <w:jc w:val="both"/>
            </w:pPr>
            <w:r w:rsidRPr="004D2057">
              <w:t>Sabiedrības veselības aizsardzības pasākumu īstenošana atbilstoši Valsts katastrofu medicīnas plānam</w:t>
            </w:r>
          </w:p>
        </w:tc>
        <w:tc>
          <w:tcPr>
            <w:tcW w:w="665" w:type="pct"/>
            <w:shd w:val="clear" w:color="auto" w:fill="auto"/>
          </w:tcPr>
          <w:p w:rsidR="00FC1C28" w:rsidRDefault="00FC1C28" w:rsidP="00FC1C28">
            <w:pPr>
              <w:jc w:val="center"/>
            </w:pPr>
            <w:r w:rsidRPr="00C16C31">
              <w:t>Pēc nepieciešamības</w:t>
            </w:r>
          </w:p>
        </w:tc>
        <w:tc>
          <w:tcPr>
            <w:tcW w:w="589" w:type="pct"/>
            <w:shd w:val="clear" w:color="auto" w:fill="auto"/>
          </w:tcPr>
          <w:p w:rsidR="00FC1C28" w:rsidRDefault="00FC1C28" w:rsidP="00FC1C28">
            <w:pPr>
              <w:jc w:val="center"/>
            </w:pPr>
            <w:r>
              <w:t>VM</w:t>
            </w:r>
          </w:p>
          <w:p w:rsidR="00FC1C28" w:rsidRDefault="00FC1C28" w:rsidP="00FC1C28">
            <w:pPr>
              <w:jc w:val="center"/>
            </w:pPr>
          </w:p>
        </w:tc>
        <w:tc>
          <w:tcPr>
            <w:tcW w:w="479" w:type="pct"/>
            <w:shd w:val="clear" w:color="auto" w:fill="auto"/>
          </w:tcPr>
          <w:p w:rsidR="00FC1C28" w:rsidRDefault="00FC1C28" w:rsidP="00FC1C28">
            <w:pPr>
              <w:jc w:val="center"/>
            </w:pPr>
            <w:r>
              <w:t>NMPD</w:t>
            </w:r>
          </w:p>
          <w:p w:rsidR="00FC1C28" w:rsidRDefault="00FC1C28" w:rsidP="00FC1C28">
            <w:pPr>
              <w:jc w:val="center"/>
            </w:pPr>
            <w:r>
              <w:t>VI</w:t>
            </w:r>
          </w:p>
          <w:p w:rsidR="00FC1C28" w:rsidRDefault="00FC1C28" w:rsidP="00FC1C28">
            <w:pPr>
              <w:jc w:val="center"/>
            </w:pPr>
            <w:r>
              <w:t>SPKC</w:t>
            </w:r>
          </w:p>
          <w:p w:rsidR="00FC1C28" w:rsidRDefault="00FC1C28" w:rsidP="00FC1C28">
            <w:pPr>
              <w:jc w:val="center"/>
            </w:pPr>
            <w:r>
              <w:t>PVD</w:t>
            </w:r>
          </w:p>
        </w:tc>
        <w:tc>
          <w:tcPr>
            <w:tcW w:w="511" w:type="pct"/>
            <w:shd w:val="clear" w:color="auto" w:fill="auto"/>
          </w:tcPr>
          <w:p w:rsidR="00FC1C28" w:rsidRDefault="00FC1C28" w:rsidP="00FC1C28">
            <w:pPr>
              <w:jc w:val="center"/>
            </w:pPr>
            <w:r>
              <w:t>NMPD</w:t>
            </w:r>
          </w:p>
          <w:p w:rsidR="00FC1C28" w:rsidRDefault="00FC1C28" w:rsidP="00FC1C28">
            <w:pPr>
              <w:jc w:val="center"/>
            </w:pPr>
            <w:r>
              <w:t>VI</w:t>
            </w:r>
          </w:p>
          <w:p w:rsidR="00FC1C28" w:rsidRDefault="00FC1C28" w:rsidP="00FC1C28">
            <w:pPr>
              <w:jc w:val="center"/>
            </w:pPr>
            <w:r>
              <w:t>SPKC</w:t>
            </w:r>
          </w:p>
          <w:p w:rsidR="00FC1C28" w:rsidRDefault="00FC1C28" w:rsidP="00FC1C28">
            <w:pPr>
              <w:jc w:val="center"/>
            </w:pPr>
            <w:r>
              <w:t>PVD</w:t>
            </w:r>
          </w:p>
        </w:tc>
        <w:tc>
          <w:tcPr>
            <w:tcW w:w="576" w:type="pct"/>
            <w:shd w:val="clear" w:color="auto" w:fill="auto"/>
          </w:tcPr>
          <w:p w:rsidR="00FC1C28" w:rsidRDefault="00FC1C28" w:rsidP="00FC1C28">
            <w:pPr>
              <w:jc w:val="center"/>
            </w:pPr>
            <w:r w:rsidRPr="006473AD">
              <w:t>Valsts civilās aizsardzības plāna 37.pielikums</w:t>
            </w:r>
          </w:p>
        </w:tc>
      </w:tr>
      <w:tr w:rsidR="00FC1C28" w:rsidRPr="00934389" w:rsidTr="00B46D88">
        <w:tc>
          <w:tcPr>
            <w:tcW w:w="325" w:type="pct"/>
            <w:shd w:val="clear" w:color="auto" w:fill="auto"/>
          </w:tcPr>
          <w:p w:rsidR="00FC1C28" w:rsidRPr="00825F0E" w:rsidRDefault="00FC1C28" w:rsidP="00FC1C28">
            <w:pPr>
              <w:numPr>
                <w:ilvl w:val="0"/>
                <w:numId w:val="7"/>
              </w:numPr>
              <w:jc w:val="center"/>
            </w:pPr>
          </w:p>
        </w:tc>
        <w:tc>
          <w:tcPr>
            <w:tcW w:w="1855" w:type="pct"/>
            <w:shd w:val="clear" w:color="auto" w:fill="auto"/>
          </w:tcPr>
          <w:p w:rsidR="00FC1C28" w:rsidRDefault="00FC1C28" w:rsidP="00FC1C28">
            <w:pPr>
              <w:jc w:val="both"/>
            </w:pPr>
            <w:r>
              <w:t>Psiholoģiskā atbalsta sniegšanas iedzīvotājiem</w:t>
            </w:r>
          </w:p>
        </w:tc>
        <w:tc>
          <w:tcPr>
            <w:tcW w:w="665" w:type="pct"/>
            <w:shd w:val="clear" w:color="auto" w:fill="auto"/>
          </w:tcPr>
          <w:p w:rsidR="00FC1C28" w:rsidRDefault="00FC1C28" w:rsidP="00FC1C28">
            <w:pPr>
              <w:jc w:val="center"/>
            </w:pPr>
            <w:r w:rsidRPr="00C16C31">
              <w:t>Pēc nepieciešamības</w:t>
            </w:r>
          </w:p>
        </w:tc>
        <w:tc>
          <w:tcPr>
            <w:tcW w:w="589" w:type="pct"/>
            <w:shd w:val="clear" w:color="auto" w:fill="auto"/>
          </w:tcPr>
          <w:p w:rsidR="00FC1C28" w:rsidRDefault="00FC1C28" w:rsidP="00FC1C28">
            <w:pPr>
              <w:jc w:val="center"/>
            </w:pPr>
            <w:r w:rsidRPr="00C16C31">
              <w:t>Pašvaldības</w:t>
            </w:r>
          </w:p>
        </w:tc>
        <w:tc>
          <w:tcPr>
            <w:tcW w:w="479" w:type="pct"/>
            <w:shd w:val="clear" w:color="auto" w:fill="auto"/>
          </w:tcPr>
          <w:p w:rsidR="00FC1C28" w:rsidRDefault="00FC1C28" w:rsidP="00FC1C28">
            <w:pPr>
              <w:jc w:val="center"/>
            </w:pPr>
            <w:r w:rsidRPr="00C16C31">
              <w:rPr>
                <w:rFonts w:eastAsia="Calibri"/>
              </w:rPr>
              <w:t>Pašvaldības sociālais dienests</w:t>
            </w:r>
          </w:p>
        </w:tc>
        <w:tc>
          <w:tcPr>
            <w:tcW w:w="511" w:type="pct"/>
            <w:shd w:val="clear" w:color="auto" w:fill="auto"/>
          </w:tcPr>
          <w:p w:rsidR="00FC1C28" w:rsidRPr="00C16C31" w:rsidRDefault="00FC1C28" w:rsidP="00FC1C28">
            <w:pPr>
              <w:jc w:val="center"/>
              <w:rPr>
                <w:rFonts w:eastAsia="Calibri"/>
              </w:rPr>
            </w:pPr>
            <w:r w:rsidRPr="00C16C31">
              <w:rPr>
                <w:rFonts w:eastAsia="Calibri"/>
              </w:rPr>
              <w:t>Pašvaldības sociālais dienests</w:t>
            </w:r>
          </w:p>
          <w:p w:rsidR="00FC1C28" w:rsidRPr="00C16C31" w:rsidRDefault="00FC1C28" w:rsidP="00FC1C28">
            <w:pPr>
              <w:jc w:val="center"/>
            </w:pPr>
            <w:r w:rsidRPr="00C16C31">
              <w:t>Komersanti</w:t>
            </w:r>
          </w:p>
          <w:p w:rsidR="00FC1C28" w:rsidRPr="00C16C31" w:rsidRDefault="00FC1C28" w:rsidP="00FC1C28">
            <w:pPr>
              <w:jc w:val="center"/>
            </w:pPr>
            <w:r w:rsidRPr="00C16C31">
              <w:t>NVO un sabiedriskās organizācijas</w:t>
            </w:r>
          </w:p>
          <w:p w:rsidR="00FC1C28" w:rsidRDefault="00FC1C28" w:rsidP="00FC1C28">
            <w:pPr>
              <w:jc w:val="center"/>
            </w:pPr>
            <w:r w:rsidRPr="00C16C31">
              <w:t>Reliģiskās organizācijas</w:t>
            </w:r>
          </w:p>
        </w:tc>
        <w:tc>
          <w:tcPr>
            <w:tcW w:w="576" w:type="pct"/>
            <w:shd w:val="clear" w:color="auto" w:fill="auto"/>
          </w:tcPr>
          <w:p w:rsidR="00FC1C28" w:rsidRDefault="00FC1C28" w:rsidP="00FC1C28">
            <w:pPr>
              <w:jc w:val="center"/>
            </w:pPr>
            <w:r w:rsidRPr="006473AD">
              <w:t>Valsts civilās aizsardzības plāna 37.pielikums</w:t>
            </w:r>
          </w:p>
        </w:tc>
      </w:tr>
      <w:tr w:rsidR="00FC1C28" w:rsidRPr="00343687" w:rsidTr="00B46D88">
        <w:tc>
          <w:tcPr>
            <w:tcW w:w="325" w:type="pct"/>
            <w:shd w:val="clear" w:color="auto" w:fill="auto"/>
          </w:tcPr>
          <w:p w:rsidR="00FC1C28" w:rsidRDefault="00FC1C28" w:rsidP="00FC1C28">
            <w:pPr>
              <w:numPr>
                <w:ilvl w:val="0"/>
                <w:numId w:val="7"/>
              </w:numPr>
              <w:jc w:val="center"/>
            </w:pPr>
          </w:p>
        </w:tc>
        <w:tc>
          <w:tcPr>
            <w:tcW w:w="1855" w:type="pct"/>
            <w:shd w:val="clear" w:color="auto" w:fill="auto"/>
          </w:tcPr>
          <w:p w:rsidR="00FC1C28" w:rsidRPr="00F17B1E" w:rsidRDefault="00FC1C28" w:rsidP="00FC1C28">
            <w:pPr>
              <w:jc w:val="both"/>
            </w:pPr>
            <w:r w:rsidRPr="00464144">
              <w:rPr>
                <w:rFonts w:eastAsia="Calibri"/>
              </w:rPr>
              <w:t>Valsts materiālo rezervju izmantošana</w:t>
            </w:r>
          </w:p>
        </w:tc>
        <w:tc>
          <w:tcPr>
            <w:tcW w:w="665" w:type="pct"/>
            <w:shd w:val="clear" w:color="auto" w:fill="auto"/>
          </w:tcPr>
          <w:p w:rsidR="00FC1C28" w:rsidRPr="00F17B1E" w:rsidRDefault="00FC1C28" w:rsidP="00FC1C28">
            <w:pPr>
              <w:jc w:val="center"/>
            </w:pPr>
            <w:r>
              <w:t>Pēc nepieciešamības</w:t>
            </w:r>
          </w:p>
        </w:tc>
        <w:tc>
          <w:tcPr>
            <w:tcW w:w="589" w:type="pct"/>
            <w:shd w:val="clear" w:color="auto" w:fill="auto"/>
          </w:tcPr>
          <w:p w:rsidR="00FC1C28" w:rsidRDefault="00FC1C28" w:rsidP="00FC1C28">
            <w:pPr>
              <w:jc w:val="center"/>
              <w:rPr>
                <w:rFonts w:eastAsia="Calibri"/>
              </w:rPr>
            </w:pPr>
            <w:r>
              <w:rPr>
                <w:rFonts w:eastAsia="Calibri"/>
              </w:rPr>
              <w:t>Lēmums par nepieciešamību izmantot - Glābšanas darbu vadītājs vai v</w:t>
            </w:r>
            <w:r w:rsidRPr="00A95215">
              <w:rPr>
                <w:rFonts w:eastAsia="Calibri"/>
              </w:rPr>
              <w:t>alsts vai pašvaldības institūcija</w:t>
            </w:r>
          </w:p>
          <w:p w:rsidR="00FC1C28" w:rsidRDefault="00FC1C28" w:rsidP="00FC1C28">
            <w:pPr>
              <w:jc w:val="center"/>
              <w:rPr>
                <w:rFonts w:eastAsia="Calibri"/>
              </w:rPr>
            </w:pPr>
            <w:r>
              <w:rPr>
                <w:rFonts w:eastAsia="Calibri"/>
              </w:rPr>
              <w:t>Lēmums par atļauju izmantot -</w:t>
            </w:r>
          </w:p>
          <w:p w:rsidR="00FC1C28" w:rsidRPr="00F17B1E" w:rsidRDefault="00FC1C28" w:rsidP="00FC1C28">
            <w:pPr>
              <w:jc w:val="center"/>
            </w:pPr>
            <w:r>
              <w:t>M</w:t>
            </w:r>
            <w:r w:rsidRPr="00A95215">
              <w:t xml:space="preserve">inistrijas valsts sekretārs vai </w:t>
            </w:r>
            <w:r>
              <w:t>tā</w:t>
            </w:r>
            <w:r w:rsidRPr="00A95215">
              <w:t xml:space="preserve"> pilnvarota amatpersona</w:t>
            </w:r>
          </w:p>
        </w:tc>
        <w:tc>
          <w:tcPr>
            <w:tcW w:w="479" w:type="pct"/>
            <w:shd w:val="clear" w:color="auto" w:fill="FFFFFF"/>
          </w:tcPr>
          <w:p w:rsidR="00FC1C28" w:rsidRDefault="00FC1C28" w:rsidP="00FC1C28">
            <w:pPr>
              <w:jc w:val="center"/>
              <w:rPr>
                <w:rFonts w:eastAsia="Calibri"/>
              </w:rPr>
            </w:pPr>
            <w:r w:rsidRPr="00464144">
              <w:rPr>
                <w:rFonts w:eastAsia="Calibri"/>
              </w:rPr>
              <w:t>Valsts materiālo rezervju glabātājs</w:t>
            </w:r>
          </w:p>
          <w:p w:rsidR="00FC1C28" w:rsidRPr="006D5CE4" w:rsidRDefault="00FC1C28" w:rsidP="00FC1C28">
            <w:pPr>
              <w:jc w:val="center"/>
              <w:rPr>
                <w:rFonts w:eastAsia="Calibri"/>
              </w:rPr>
            </w:pPr>
          </w:p>
        </w:tc>
        <w:tc>
          <w:tcPr>
            <w:tcW w:w="511" w:type="pct"/>
            <w:shd w:val="clear" w:color="auto" w:fill="FFFFFF"/>
          </w:tcPr>
          <w:p w:rsidR="00FC1C28" w:rsidRPr="00F17B1E" w:rsidRDefault="00FC1C28" w:rsidP="00FC1C28">
            <w:pPr>
              <w:jc w:val="center"/>
            </w:pPr>
            <w:r>
              <w:rPr>
                <w:rFonts w:eastAsia="Calibri"/>
              </w:rPr>
              <w:t>Glābšanas darbos iesaistītās institūcijas</w:t>
            </w:r>
          </w:p>
        </w:tc>
        <w:tc>
          <w:tcPr>
            <w:tcW w:w="576" w:type="pct"/>
            <w:shd w:val="clear" w:color="auto" w:fill="auto"/>
          </w:tcPr>
          <w:p w:rsidR="00FC1C28" w:rsidRPr="00343687" w:rsidRDefault="00FC1C28" w:rsidP="00FC1C28">
            <w:pPr>
              <w:jc w:val="center"/>
            </w:pPr>
            <w:r>
              <w:t>Valsts civilās aizsardzības plāna 37.pielikums</w:t>
            </w:r>
          </w:p>
        </w:tc>
      </w:tr>
      <w:tr w:rsidR="00FC1C28" w:rsidRPr="00343687" w:rsidTr="00B46D88">
        <w:tc>
          <w:tcPr>
            <w:tcW w:w="325" w:type="pct"/>
            <w:shd w:val="clear" w:color="auto" w:fill="auto"/>
          </w:tcPr>
          <w:p w:rsidR="00FC1C28" w:rsidRPr="00E74161" w:rsidRDefault="00FC1C28" w:rsidP="00FC1C28">
            <w:pPr>
              <w:numPr>
                <w:ilvl w:val="0"/>
                <w:numId w:val="7"/>
              </w:numPr>
              <w:jc w:val="center"/>
              <w:rPr>
                <w:color w:val="000000"/>
              </w:rPr>
            </w:pPr>
          </w:p>
        </w:tc>
        <w:tc>
          <w:tcPr>
            <w:tcW w:w="1855" w:type="pct"/>
            <w:shd w:val="clear" w:color="auto" w:fill="auto"/>
          </w:tcPr>
          <w:p w:rsidR="00FC1C28" w:rsidRPr="00E74161" w:rsidRDefault="00F44224" w:rsidP="00FC1C28">
            <w:pPr>
              <w:jc w:val="both"/>
              <w:rPr>
                <w:rFonts w:eastAsia="Calibri"/>
                <w:color w:val="000000"/>
              </w:rPr>
            </w:pPr>
            <w:r w:rsidRPr="00E74161">
              <w:rPr>
                <w:color w:val="000000"/>
              </w:rPr>
              <w:t>Pašvaldības sadarbības teritorijas civilās aizsardzības komisijas informēšana un apziņošana</w:t>
            </w:r>
          </w:p>
        </w:tc>
        <w:tc>
          <w:tcPr>
            <w:tcW w:w="665" w:type="pct"/>
            <w:shd w:val="clear" w:color="auto" w:fill="auto"/>
          </w:tcPr>
          <w:p w:rsidR="00FC1C28" w:rsidRPr="00E74161" w:rsidRDefault="00F44224" w:rsidP="00FC1C28">
            <w:pPr>
              <w:jc w:val="center"/>
              <w:rPr>
                <w:color w:val="000000"/>
              </w:rPr>
            </w:pPr>
            <w:r w:rsidRPr="00E74161">
              <w:rPr>
                <w:color w:val="000000"/>
              </w:rPr>
              <w:t>4 stundas</w:t>
            </w:r>
          </w:p>
        </w:tc>
        <w:tc>
          <w:tcPr>
            <w:tcW w:w="589" w:type="pct"/>
            <w:shd w:val="clear" w:color="auto" w:fill="auto"/>
          </w:tcPr>
          <w:p w:rsidR="00FC1C28" w:rsidRPr="00E169FB" w:rsidRDefault="0020134C" w:rsidP="00FC1C28">
            <w:pPr>
              <w:jc w:val="center"/>
              <w:rPr>
                <w:rFonts w:eastAsia="Calibri"/>
              </w:rPr>
            </w:pPr>
            <w:r w:rsidRPr="00A94FAC">
              <w:t>Pašvaldības sadarbības teritorijas civilās aizsardzības komisijas priekšsēdētājs</w:t>
            </w:r>
          </w:p>
        </w:tc>
        <w:tc>
          <w:tcPr>
            <w:tcW w:w="479" w:type="pct"/>
            <w:shd w:val="clear" w:color="auto" w:fill="FFFFFF"/>
          </w:tcPr>
          <w:p w:rsidR="00FC1C28" w:rsidRPr="00E169FB" w:rsidRDefault="0076748D" w:rsidP="00FC1C28">
            <w:pPr>
              <w:jc w:val="center"/>
              <w:rPr>
                <w:rFonts w:eastAsia="Calibri"/>
              </w:rPr>
            </w:pPr>
            <w:r w:rsidRPr="008428B1">
              <w:t>Pašvaldības sadarbības teritorijas civilās aizsardzības komisijas nolikumā noteiktā persona</w:t>
            </w:r>
          </w:p>
        </w:tc>
        <w:tc>
          <w:tcPr>
            <w:tcW w:w="511" w:type="pct"/>
            <w:shd w:val="clear" w:color="auto" w:fill="FFFFFF"/>
          </w:tcPr>
          <w:p w:rsidR="00FC1C28" w:rsidRPr="00E169FB" w:rsidRDefault="0076748D" w:rsidP="00FC1C28">
            <w:pPr>
              <w:jc w:val="center"/>
              <w:rPr>
                <w:rFonts w:eastAsia="Calibri"/>
              </w:rPr>
            </w:pPr>
            <w:r w:rsidRPr="008428B1">
              <w:t>Pašvaldības sadarbības teritorijas civilās aizsardzības komisijas nolikumā noteiktā persona</w:t>
            </w:r>
          </w:p>
        </w:tc>
        <w:tc>
          <w:tcPr>
            <w:tcW w:w="576" w:type="pct"/>
            <w:shd w:val="clear" w:color="auto" w:fill="auto"/>
          </w:tcPr>
          <w:p w:rsidR="00FC1C28" w:rsidRPr="00343687" w:rsidRDefault="00FC1C28" w:rsidP="00FC1C28">
            <w:pPr>
              <w:jc w:val="center"/>
            </w:pPr>
            <w:r>
              <w:t>Valsts civilās aizsardzības plāna 37.pielikums</w:t>
            </w:r>
          </w:p>
        </w:tc>
      </w:tr>
      <w:tr w:rsidR="00FC1C28" w:rsidRPr="00343687" w:rsidTr="00B46D88">
        <w:tc>
          <w:tcPr>
            <w:tcW w:w="325" w:type="pct"/>
            <w:shd w:val="clear" w:color="auto" w:fill="auto"/>
          </w:tcPr>
          <w:p w:rsidR="00FC1C28" w:rsidRPr="00343687" w:rsidRDefault="00FC1C28" w:rsidP="00FC1C28">
            <w:pPr>
              <w:numPr>
                <w:ilvl w:val="0"/>
                <w:numId w:val="7"/>
              </w:numPr>
              <w:jc w:val="center"/>
            </w:pPr>
          </w:p>
        </w:tc>
        <w:tc>
          <w:tcPr>
            <w:tcW w:w="1855" w:type="pct"/>
            <w:shd w:val="clear" w:color="auto" w:fill="auto"/>
          </w:tcPr>
          <w:p w:rsidR="00FC1C28" w:rsidRDefault="00FC1C28" w:rsidP="00FC1C28">
            <w:pPr>
              <w:jc w:val="both"/>
              <w:rPr>
                <w:rFonts w:eastAsia="Calibri"/>
              </w:rPr>
            </w:pPr>
            <w:r>
              <w:t>Informācijas par radītajiem zaudējumiem apkopošana un kompensācija par zaudējumiem noteikšana</w:t>
            </w:r>
          </w:p>
        </w:tc>
        <w:tc>
          <w:tcPr>
            <w:tcW w:w="665" w:type="pct"/>
            <w:shd w:val="clear" w:color="auto" w:fill="auto"/>
          </w:tcPr>
          <w:p w:rsidR="00FC1C28" w:rsidRDefault="00FC1C28" w:rsidP="00FC1C28">
            <w:pPr>
              <w:jc w:val="center"/>
            </w:pPr>
            <w:r w:rsidRPr="00343687">
              <w:t>Pēc nepieciešamības</w:t>
            </w:r>
          </w:p>
        </w:tc>
        <w:tc>
          <w:tcPr>
            <w:tcW w:w="589" w:type="pct"/>
            <w:shd w:val="clear" w:color="auto" w:fill="auto"/>
          </w:tcPr>
          <w:p w:rsidR="00FC1C28" w:rsidRDefault="00FC1C28" w:rsidP="00FC1C28">
            <w:pPr>
              <w:jc w:val="center"/>
              <w:rPr>
                <w:rFonts w:eastAsia="Calibri"/>
              </w:rPr>
            </w:pPr>
            <w:r>
              <w:rPr>
                <w:rFonts w:eastAsia="Calibri"/>
              </w:rPr>
              <w:t>Ministrijas</w:t>
            </w:r>
          </w:p>
          <w:p w:rsidR="00FC1C28" w:rsidRDefault="00FC1C28" w:rsidP="00FC1C28">
            <w:pPr>
              <w:jc w:val="center"/>
              <w:rPr>
                <w:rFonts w:eastAsia="Calibri"/>
              </w:rPr>
            </w:pPr>
            <w:r>
              <w:rPr>
                <w:rFonts w:eastAsia="Calibri"/>
              </w:rPr>
              <w:t>Pašvaldības</w:t>
            </w:r>
          </w:p>
        </w:tc>
        <w:tc>
          <w:tcPr>
            <w:tcW w:w="479" w:type="pct"/>
            <w:shd w:val="clear" w:color="auto" w:fill="FFFFFF"/>
          </w:tcPr>
          <w:p w:rsidR="00FC1C28" w:rsidRDefault="00FC1C28" w:rsidP="00FC1C28">
            <w:pPr>
              <w:jc w:val="center"/>
              <w:rPr>
                <w:rFonts w:eastAsia="Calibri"/>
              </w:rPr>
            </w:pPr>
            <w:r>
              <w:rPr>
                <w:rFonts w:eastAsia="Calibri"/>
              </w:rPr>
              <w:t>Ministrijas</w:t>
            </w:r>
          </w:p>
          <w:p w:rsidR="00FC1C28" w:rsidRDefault="00FC1C28" w:rsidP="00FC1C28">
            <w:pPr>
              <w:jc w:val="center"/>
              <w:rPr>
                <w:rFonts w:eastAsia="Calibri"/>
              </w:rPr>
            </w:pPr>
            <w:r>
              <w:rPr>
                <w:rFonts w:eastAsia="Calibri"/>
              </w:rPr>
              <w:t>Pašvaldības</w:t>
            </w:r>
          </w:p>
        </w:tc>
        <w:tc>
          <w:tcPr>
            <w:tcW w:w="511" w:type="pct"/>
            <w:shd w:val="clear" w:color="auto" w:fill="FFFFFF"/>
          </w:tcPr>
          <w:p w:rsidR="00FC1C28" w:rsidRDefault="00FC1C28" w:rsidP="00FC1C28">
            <w:pPr>
              <w:jc w:val="center"/>
              <w:rPr>
                <w:rFonts w:eastAsia="Calibri"/>
              </w:rPr>
            </w:pPr>
            <w:r>
              <w:rPr>
                <w:rFonts w:eastAsia="Calibri"/>
              </w:rPr>
              <w:t>Ministrijas</w:t>
            </w:r>
          </w:p>
          <w:p w:rsidR="00FC1C28" w:rsidRDefault="00FC1C28" w:rsidP="00FC1C28">
            <w:pPr>
              <w:jc w:val="center"/>
              <w:rPr>
                <w:rFonts w:eastAsia="Calibri"/>
              </w:rPr>
            </w:pPr>
            <w:r>
              <w:rPr>
                <w:rFonts w:eastAsia="Calibri"/>
              </w:rPr>
              <w:t>Pašvaldības</w:t>
            </w:r>
          </w:p>
        </w:tc>
        <w:tc>
          <w:tcPr>
            <w:tcW w:w="576" w:type="pct"/>
            <w:shd w:val="clear" w:color="auto" w:fill="auto"/>
          </w:tcPr>
          <w:p w:rsidR="00FC1C28" w:rsidRPr="00343687" w:rsidRDefault="00FC1C28" w:rsidP="00FC1C28">
            <w:pPr>
              <w:jc w:val="center"/>
            </w:pPr>
            <w:r>
              <w:t>-</w:t>
            </w:r>
          </w:p>
        </w:tc>
      </w:tr>
    </w:tbl>
    <w:p w:rsidR="00732537" w:rsidRDefault="00690C54" w:rsidP="00D5511B">
      <w:pPr>
        <w:tabs>
          <w:tab w:val="left" w:pos="263"/>
        </w:tabs>
        <w:rPr>
          <w:sz w:val="20"/>
        </w:rPr>
      </w:pPr>
      <w:r>
        <w:tab/>
      </w:r>
      <w:r w:rsidRPr="00690C54">
        <w:rPr>
          <w:sz w:val="20"/>
        </w:rPr>
        <w:t>Piezīme. * Aili aizpilda tikai pasākumiem, kas ir attiecināmi uz NATO krīžu reaģēšanas sistēmu.</w:t>
      </w:r>
    </w:p>
    <w:p w:rsidR="002839F4" w:rsidRDefault="002839F4" w:rsidP="00D5511B">
      <w:pPr>
        <w:tabs>
          <w:tab w:val="left" w:pos="263"/>
        </w:tabs>
        <w:rPr>
          <w:sz w:val="20"/>
        </w:rPr>
      </w:pPr>
    </w:p>
    <w:p w:rsidR="004C5652" w:rsidRDefault="004C5652" w:rsidP="006E46F5">
      <w:pPr>
        <w:pStyle w:val="Body"/>
        <w:spacing w:after="0" w:line="240" w:lineRule="auto"/>
        <w:ind w:firstLine="709"/>
        <w:jc w:val="both"/>
        <w:rPr>
          <w:rFonts w:ascii="Times New Roman" w:hAnsi="Times New Roman"/>
          <w:color w:val="auto"/>
          <w:sz w:val="28"/>
          <w:lang w:val="de-DE"/>
        </w:rPr>
      </w:pPr>
    </w:p>
    <w:p w:rsidR="004C5652" w:rsidRDefault="004C5652" w:rsidP="006E46F5">
      <w:pPr>
        <w:pStyle w:val="Body"/>
        <w:spacing w:after="0" w:line="240" w:lineRule="auto"/>
        <w:ind w:firstLine="709"/>
        <w:jc w:val="both"/>
        <w:rPr>
          <w:rFonts w:ascii="Times New Roman" w:hAnsi="Times New Roman"/>
          <w:color w:val="auto"/>
          <w:sz w:val="28"/>
          <w:lang w:val="de-DE"/>
        </w:rPr>
      </w:pPr>
    </w:p>
    <w:p w:rsidR="002839F4" w:rsidRPr="004C5652" w:rsidRDefault="002839F4" w:rsidP="002839F4">
      <w:pPr>
        <w:jc w:val="both"/>
        <w:rPr>
          <w:sz w:val="26"/>
          <w:szCs w:val="26"/>
          <w:lang w:val="de-DE"/>
        </w:rPr>
      </w:pPr>
    </w:p>
    <w:sectPr w:rsidR="002839F4" w:rsidRPr="004C5652" w:rsidSect="002E1169">
      <w:headerReference w:type="default" r:id="rId9"/>
      <w:headerReference w:type="first" r:id="rId10"/>
      <w:pgSz w:w="16838" w:h="11906" w:orient="landscape"/>
      <w:pgMar w:top="1134" w:right="1134" w:bottom="1134" w:left="141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0678" w:rsidRDefault="000B0678" w:rsidP="00062AC0">
      <w:r>
        <w:separator/>
      </w:r>
    </w:p>
  </w:endnote>
  <w:endnote w:type="continuationSeparator" w:id="0">
    <w:p w:rsidR="000B0678" w:rsidRDefault="000B0678"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0678" w:rsidRDefault="000B0678" w:rsidP="00062AC0">
      <w:r>
        <w:separator/>
      </w:r>
    </w:p>
  </w:footnote>
  <w:footnote w:type="continuationSeparator" w:id="0">
    <w:p w:rsidR="000B0678" w:rsidRDefault="000B0678"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652" w:rsidRDefault="004C5652">
    <w:pPr>
      <w:pStyle w:val="Header"/>
      <w:jc w:val="center"/>
    </w:pPr>
    <w:r>
      <w:fldChar w:fldCharType="begin"/>
    </w:r>
    <w:r>
      <w:instrText xml:space="preserve"> PAGE   \* MERGEFORMAT </w:instrText>
    </w:r>
    <w:r>
      <w:fldChar w:fldCharType="separate"/>
    </w:r>
    <w:r w:rsidR="00B46D88">
      <w:rPr>
        <w:noProof/>
      </w:rPr>
      <w:t>2</w:t>
    </w:r>
    <w:r>
      <w:rPr>
        <w:noProof/>
      </w:rPr>
      <w:fldChar w:fldCharType="end"/>
    </w:r>
  </w:p>
  <w:p w:rsidR="00C94D16" w:rsidRPr="00C02849" w:rsidRDefault="00C94D16" w:rsidP="004C56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pPr>
      <w:pStyle w:val="Header"/>
      <w:jc w:val="center"/>
    </w:pPr>
    <w:r>
      <w:fldChar w:fldCharType="begin"/>
    </w:r>
    <w:r>
      <w:instrText xml:space="preserve"> PAGE   \* MERGEFORMAT </w:instrText>
    </w:r>
    <w:r>
      <w:fldChar w:fldCharType="separate"/>
    </w:r>
    <w:r w:rsidR="00B46D88">
      <w:rPr>
        <w:noProof/>
      </w:rPr>
      <w:t>4</w:t>
    </w:r>
    <w:r>
      <w:rPr>
        <w:noProof/>
      </w:rPr>
      <w:fldChar w:fldCharType="end"/>
    </w:r>
  </w:p>
  <w:p w:rsidR="00464144" w:rsidRDefault="004641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652" w:rsidRPr="004C5652" w:rsidRDefault="004C5652" w:rsidP="004C5652">
    <w:pPr>
      <w:pStyle w:val="Header"/>
      <w:jc w:val="center"/>
    </w:pPr>
    <w:r>
      <w:fldChar w:fldCharType="begin"/>
    </w:r>
    <w:r>
      <w:instrText xml:space="preserve"> PAGE   \* MERGEFORMAT </w:instrText>
    </w:r>
    <w:r>
      <w:fldChar w:fldCharType="separate"/>
    </w:r>
    <w:r w:rsidR="00B46D88">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2F8395C"/>
    <w:multiLevelType w:val="hybridMultilevel"/>
    <w:tmpl w:val="7D8E3B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8ED12E6"/>
    <w:multiLevelType w:val="hybridMultilevel"/>
    <w:tmpl w:val="8DD6E5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75B4183"/>
    <w:multiLevelType w:val="hybridMultilevel"/>
    <w:tmpl w:val="1B9EDE14"/>
    <w:lvl w:ilvl="0" w:tplc="FFFFFFFF">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C202CE8"/>
    <w:multiLevelType w:val="hybridMultilevel"/>
    <w:tmpl w:val="EA566B04"/>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6"/>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DA7"/>
    <w:rsid w:val="0000583B"/>
    <w:rsid w:val="0000688D"/>
    <w:rsid w:val="000069A0"/>
    <w:rsid w:val="0001560D"/>
    <w:rsid w:val="00016186"/>
    <w:rsid w:val="000173BA"/>
    <w:rsid w:val="00020841"/>
    <w:rsid w:val="000213B7"/>
    <w:rsid w:val="000222D0"/>
    <w:rsid w:val="0002491A"/>
    <w:rsid w:val="000310DC"/>
    <w:rsid w:val="0003730D"/>
    <w:rsid w:val="0004076A"/>
    <w:rsid w:val="00041C81"/>
    <w:rsid w:val="00045B00"/>
    <w:rsid w:val="000461E9"/>
    <w:rsid w:val="000467A8"/>
    <w:rsid w:val="000504A3"/>
    <w:rsid w:val="000513A7"/>
    <w:rsid w:val="00053802"/>
    <w:rsid w:val="000558A3"/>
    <w:rsid w:val="00056F1A"/>
    <w:rsid w:val="00062AC0"/>
    <w:rsid w:val="00065E90"/>
    <w:rsid w:val="00067C36"/>
    <w:rsid w:val="00071D92"/>
    <w:rsid w:val="00073B37"/>
    <w:rsid w:val="00073C41"/>
    <w:rsid w:val="00081EEE"/>
    <w:rsid w:val="00083462"/>
    <w:rsid w:val="00083A47"/>
    <w:rsid w:val="00086B7E"/>
    <w:rsid w:val="00087387"/>
    <w:rsid w:val="000931FD"/>
    <w:rsid w:val="00096083"/>
    <w:rsid w:val="00097FC0"/>
    <w:rsid w:val="000A2AAC"/>
    <w:rsid w:val="000A641B"/>
    <w:rsid w:val="000A6459"/>
    <w:rsid w:val="000A6F4D"/>
    <w:rsid w:val="000B0678"/>
    <w:rsid w:val="000B0C4E"/>
    <w:rsid w:val="000B6490"/>
    <w:rsid w:val="000D287D"/>
    <w:rsid w:val="000D3C45"/>
    <w:rsid w:val="000D4CF2"/>
    <w:rsid w:val="000D4E7B"/>
    <w:rsid w:val="000D7C39"/>
    <w:rsid w:val="000E00D4"/>
    <w:rsid w:val="000E28C3"/>
    <w:rsid w:val="000E5433"/>
    <w:rsid w:val="000F247D"/>
    <w:rsid w:val="000F4112"/>
    <w:rsid w:val="000F4584"/>
    <w:rsid w:val="000F724F"/>
    <w:rsid w:val="001007DC"/>
    <w:rsid w:val="00113F28"/>
    <w:rsid w:val="00113FC2"/>
    <w:rsid w:val="001168E3"/>
    <w:rsid w:val="00120157"/>
    <w:rsid w:val="00120B89"/>
    <w:rsid w:val="00124ECE"/>
    <w:rsid w:val="00125A2F"/>
    <w:rsid w:val="00126D75"/>
    <w:rsid w:val="00132247"/>
    <w:rsid w:val="0014058C"/>
    <w:rsid w:val="001421C9"/>
    <w:rsid w:val="00151F6B"/>
    <w:rsid w:val="0016056A"/>
    <w:rsid w:val="00171D0A"/>
    <w:rsid w:val="00172F44"/>
    <w:rsid w:val="0017415D"/>
    <w:rsid w:val="00181513"/>
    <w:rsid w:val="001950DA"/>
    <w:rsid w:val="001A0336"/>
    <w:rsid w:val="001B1D9A"/>
    <w:rsid w:val="001B4766"/>
    <w:rsid w:val="001B5DDD"/>
    <w:rsid w:val="001B745A"/>
    <w:rsid w:val="001C32B2"/>
    <w:rsid w:val="001C7BAF"/>
    <w:rsid w:val="001D22BC"/>
    <w:rsid w:val="001D279B"/>
    <w:rsid w:val="001D3033"/>
    <w:rsid w:val="001E1252"/>
    <w:rsid w:val="001E1B96"/>
    <w:rsid w:val="001E40BB"/>
    <w:rsid w:val="001F5280"/>
    <w:rsid w:val="001F61F0"/>
    <w:rsid w:val="001F6AEB"/>
    <w:rsid w:val="0020134C"/>
    <w:rsid w:val="00201713"/>
    <w:rsid w:val="00203165"/>
    <w:rsid w:val="002046BD"/>
    <w:rsid w:val="00210EB0"/>
    <w:rsid w:val="00211FD8"/>
    <w:rsid w:val="00213F87"/>
    <w:rsid w:val="00220769"/>
    <w:rsid w:val="00221A32"/>
    <w:rsid w:val="00227204"/>
    <w:rsid w:val="002277B8"/>
    <w:rsid w:val="00232324"/>
    <w:rsid w:val="0023537B"/>
    <w:rsid w:val="002360FF"/>
    <w:rsid w:val="0023662B"/>
    <w:rsid w:val="00240064"/>
    <w:rsid w:val="00244DEF"/>
    <w:rsid w:val="0025105C"/>
    <w:rsid w:val="00251CD6"/>
    <w:rsid w:val="002528FA"/>
    <w:rsid w:val="00252985"/>
    <w:rsid w:val="0026092E"/>
    <w:rsid w:val="0026184A"/>
    <w:rsid w:val="00263E81"/>
    <w:rsid w:val="002655BE"/>
    <w:rsid w:val="002663BC"/>
    <w:rsid w:val="002731B9"/>
    <w:rsid w:val="00282E67"/>
    <w:rsid w:val="002836B9"/>
    <w:rsid w:val="002839F4"/>
    <w:rsid w:val="00286ACB"/>
    <w:rsid w:val="00287853"/>
    <w:rsid w:val="00292E02"/>
    <w:rsid w:val="0029460F"/>
    <w:rsid w:val="00294716"/>
    <w:rsid w:val="00295BA5"/>
    <w:rsid w:val="00296D58"/>
    <w:rsid w:val="002973DD"/>
    <w:rsid w:val="002A0A24"/>
    <w:rsid w:val="002A532C"/>
    <w:rsid w:val="002A62DC"/>
    <w:rsid w:val="002A7D05"/>
    <w:rsid w:val="002B2CDC"/>
    <w:rsid w:val="002B2D74"/>
    <w:rsid w:val="002B2F88"/>
    <w:rsid w:val="002B37D2"/>
    <w:rsid w:val="002C0895"/>
    <w:rsid w:val="002C3F6A"/>
    <w:rsid w:val="002C5756"/>
    <w:rsid w:val="002E1169"/>
    <w:rsid w:val="002E1D17"/>
    <w:rsid w:val="002F651F"/>
    <w:rsid w:val="002F7080"/>
    <w:rsid w:val="003017EB"/>
    <w:rsid w:val="00305EAF"/>
    <w:rsid w:val="00311D03"/>
    <w:rsid w:val="0031343D"/>
    <w:rsid w:val="00314BA9"/>
    <w:rsid w:val="00316653"/>
    <w:rsid w:val="0031770B"/>
    <w:rsid w:val="003204B4"/>
    <w:rsid w:val="003247D4"/>
    <w:rsid w:val="00326EE0"/>
    <w:rsid w:val="00330C5E"/>
    <w:rsid w:val="00332DF6"/>
    <w:rsid w:val="0033364D"/>
    <w:rsid w:val="00337289"/>
    <w:rsid w:val="0034236B"/>
    <w:rsid w:val="00343687"/>
    <w:rsid w:val="00343C75"/>
    <w:rsid w:val="00344924"/>
    <w:rsid w:val="00344C2B"/>
    <w:rsid w:val="003476F3"/>
    <w:rsid w:val="00350BA8"/>
    <w:rsid w:val="003525EF"/>
    <w:rsid w:val="00354CB5"/>
    <w:rsid w:val="00354E71"/>
    <w:rsid w:val="00355C56"/>
    <w:rsid w:val="0036112B"/>
    <w:rsid w:val="00373E72"/>
    <w:rsid w:val="0037584F"/>
    <w:rsid w:val="00376196"/>
    <w:rsid w:val="00390F8E"/>
    <w:rsid w:val="00393FF1"/>
    <w:rsid w:val="003954CA"/>
    <w:rsid w:val="003A198F"/>
    <w:rsid w:val="003A2F57"/>
    <w:rsid w:val="003A3B82"/>
    <w:rsid w:val="003B59B8"/>
    <w:rsid w:val="003B6F01"/>
    <w:rsid w:val="003B7A03"/>
    <w:rsid w:val="003B7F6B"/>
    <w:rsid w:val="003C0B57"/>
    <w:rsid w:val="003C4CD0"/>
    <w:rsid w:val="003D1F04"/>
    <w:rsid w:val="003D2F71"/>
    <w:rsid w:val="003D7676"/>
    <w:rsid w:val="003F0107"/>
    <w:rsid w:val="003F48C2"/>
    <w:rsid w:val="003F6698"/>
    <w:rsid w:val="00400229"/>
    <w:rsid w:val="004040FA"/>
    <w:rsid w:val="00412F4F"/>
    <w:rsid w:val="00416AB2"/>
    <w:rsid w:val="00435286"/>
    <w:rsid w:val="00442F01"/>
    <w:rsid w:val="00443108"/>
    <w:rsid w:val="00443AA6"/>
    <w:rsid w:val="00446379"/>
    <w:rsid w:val="0045416E"/>
    <w:rsid w:val="004552BB"/>
    <w:rsid w:val="004569F6"/>
    <w:rsid w:val="00456FF8"/>
    <w:rsid w:val="00464144"/>
    <w:rsid w:val="004662F2"/>
    <w:rsid w:val="00466E97"/>
    <w:rsid w:val="0047032A"/>
    <w:rsid w:val="004752F9"/>
    <w:rsid w:val="004757FA"/>
    <w:rsid w:val="00476E3D"/>
    <w:rsid w:val="00477699"/>
    <w:rsid w:val="00487D4F"/>
    <w:rsid w:val="00494F8D"/>
    <w:rsid w:val="004962AD"/>
    <w:rsid w:val="0049651B"/>
    <w:rsid w:val="00497BD1"/>
    <w:rsid w:val="004A5B3A"/>
    <w:rsid w:val="004B0737"/>
    <w:rsid w:val="004B1566"/>
    <w:rsid w:val="004B334A"/>
    <w:rsid w:val="004B7735"/>
    <w:rsid w:val="004C5652"/>
    <w:rsid w:val="004C66D7"/>
    <w:rsid w:val="004C77A2"/>
    <w:rsid w:val="004D0684"/>
    <w:rsid w:val="004D0D83"/>
    <w:rsid w:val="004D1848"/>
    <w:rsid w:val="004D1E03"/>
    <w:rsid w:val="004D34B1"/>
    <w:rsid w:val="004D430F"/>
    <w:rsid w:val="004E1885"/>
    <w:rsid w:val="004E66D7"/>
    <w:rsid w:val="004F1F02"/>
    <w:rsid w:val="004F4C15"/>
    <w:rsid w:val="005002BB"/>
    <w:rsid w:val="00504CCC"/>
    <w:rsid w:val="00504D48"/>
    <w:rsid w:val="00520907"/>
    <w:rsid w:val="00520F15"/>
    <w:rsid w:val="00525630"/>
    <w:rsid w:val="00525DDC"/>
    <w:rsid w:val="005266B9"/>
    <w:rsid w:val="0053280E"/>
    <w:rsid w:val="00541372"/>
    <w:rsid w:val="00542F9B"/>
    <w:rsid w:val="00546C31"/>
    <w:rsid w:val="00551519"/>
    <w:rsid w:val="00552E1F"/>
    <w:rsid w:val="00555808"/>
    <w:rsid w:val="0056229B"/>
    <w:rsid w:val="005651CB"/>
    <w:rsid w:val="0057061A"/>
    <w:rsid w:val="0057251F"/>
    <w:rsid w:val="0057512E"/>
    <w:rsid w:val="00575CE0"/>
    <w:rsid w:val="0057708A"/>
    <w:rsid w:val="00580A40"/>
    <w:rsid w:val="005813F2"/>
    <w:rsid w:val="00583DF3"/>
    <w:rsid w:val="005848C3"/>
    <w:rsid w:val="00586B4A"/>
    <w:rsid w:val="00586D9B"/>
    <w:rsid w:val="00587761"/>
    <w:rsid w:val="005916CD"/>
    <w:rsid w:val="005946EA"/>
    <w:rsid w:val="00597B05"/>
    <w:rsid w:val="005A3A2E"/>
    <w:rsid w:val="005B0E0A"/>
    <w:rsid w:val="005B11DA"/>
    <w:rsid w:val="005B19FE"/>
    <w:rsid w:val="005B478E"/>
    <w:rsid w:val="005C0699"/>
    <w:rsid w:val="005C102D"/>
    <w:rsid w:val="005C37F9"/>
    <w:rsid w:val="005C3816"/>
    <w:rsid w:val="005C55D2"/>
    <w:rsid w:val="005D5034"/>
    <w:rsid w:val="005D6F2A"/>
    <w:rsid w:val="005E3B87"/>
    <w:rsid w:val="005E5A12"/>
    <w:rsid w:val="005E6FD0"/>
    <w:rsid w:val="005E7BF1"/>
    <w:rsid w:val="005F205E"/>
    <w:rsid w:val="005F7BF6"/>
    <w:rsid w:val="00600CFC"/>
    <w:rsid w:val="006032B2"/>
    <w:rsid w:val="00611745"/>
    <w:rsid w:val="006121FF"/>
    <w:rsid w:val="00612D21"/>
    <w:rsid w:val="00613017"/>
    <w:rsid w:val="00616CD7"/>
    <w:rsid w:val="00622473"/>
    <w:rsid w:val="00622EDF"/>
    <w:rsid w:val="006252AB"/>
    <w:rsid w:val="00627C84"/>
    <w:rsid w:val="00632FC2"/>
    <w:rsid w:val="00635A56"/>
    <w:rsid w:val="0063734A"/>
    <w:rsid w:val="00642DDF"/>
    <w:rsid w:val="006455A5"/>
    <w:rsid w:val="006612FF"/>
    <w:rsid w:val="00661D80"/>
    <w:rsid w:val="006645B5"/>
    <w:rsid w:val="00667907"/>
    <w:rsid w:val="00673D29"/>
    <w:rsid w:val="00675137"/>
    <w:rsid w:val="00685316"/>
    <w:rsid w:val="00690041"/>
    <w:rsid w:val="00690C54"/>
    <w:rsid w:val="00694FF6"/>
    <w:rsid w:val="006B60E6"/>
    <w:rsid w:val="006B6865"/>
    <w:rsid w:val="006D078C"/>
    <w:rsid w:val="006D2682"/>
    <w:rsid w:val="006D2CC9"/>
    <w:rsid w:val="006D633F"/>
    <w:rsid w:val="006E28C5"/>
    <w:rsid w:val="006E46F5"/>
    <w:rsid w:val="006E5E9E"/>
    <w:rsid w:val="006F0926"/>
    <w:rsid w:val="006F3A9C"/>
    <w:rsid w:val="006F5115"/>
    <w:rsid w:val="00702ADB"/>
    <w:rsid w:val="00706ED0"/>
    <w:rsid w:val="00711D1C"/>
    <w:rsid w:val="00714FF0"/>
    <w:rsid w:val="0071544A"/>
    <w:rsid w:val="0071570F"/>
    <w:rsid w:val="00715E0F"/>
    <w:rsid w:val="00732537"/>
    <w:rsid w:val="00734127"/>
    <w:rsid w:val="00740D1F"/>
    <w:rsid w:val="00741A1C"/>
    <w:rsid w:val="00741A48"/>
    <w:rsid w:val="007526C8"/>
    <w:rsid w:val="00752C2A"/>
    <w:rsid w:val="00755879"/>
    <w:rsid w:val="0076748D"/>
    <w:rsid w:val="007716E4"/>
    <w:rsid w:val="00771E0C"/>
    <w:rsid w:val="00771FD2"/>
    <w:rsid w:val="00772D0B"/>
    <w:rsid w:val="007733B7"/>
    <w:rsid w:val="0077503A"/>
    <w:rsid w:val="00775C84"/>
    <w:rsid w:val="00781705"/>
    <w:rsid w:val="007834D3"/>
    <w:rsid w:val="00790EE6"/>
    <w:rsid w:val="0079528B"/>
    <w:rsid w:val="007A1882"/>
    <w:rsid w:val="007A2B1E"/>
    <w:rsid w:val="007A3C55"/>
    <w:rsid w:val="007A4044"/>
    <w:rsid w:val="007A6DEF"/>
    <w:rsid w:val="007A71AA"/>
    <w:rsid w:val="007B1D65"/>
    <w:rsid w:val="007B1FA6"/>
    <w:rsid w:val="007B6F60"/>
    <w:rsid w:val="007C57C5"/>
    <w:rsid w:val="007D1DB8"/>
    <w:rsid w:val="007D3137"/>
    <w:rsid w:val="007D3C5B"/>
    <w:rsid w:val="007D5C91"/>
    <w:rsid w:val="007D683A"/>
    <w:rsid w:val="007D7D98"/>
    <w:rsid w:val="007E2E73"/>
    <w:rsid w:val="007E485C"/>
    <w:rsid w:val="007F119E"/>
    <w:rsid w:val="007F2FFD"/>
    <w:rsid w:val="007F3631"/>
    <w:rsid w:val="007F4E88"/>
    <w:rsid w:val="007F5621"/>
    <w:rsid w:val="007F5965"/>
    <w:rsid w:val="00803EB5"/>
    <w:rsid w:val="00803F56"/>
    <w:rsid w:val="00804ECE"/>
    <w:rsid w:val="0080546C"/>
    <w:rsid w:val="00824DE5"/>
    <w:rsid w:val="00825F0E"/>
    <w:rsid w:val="008266C8"/>
    <w:rsid w:val="00830BFA"/>
    <w:rsid w:val="00830D0F"/>
    <w:rsid w:val="00832BDB"/>
    <w:rsid w:val="00835854"/>
    <w:rsid w:val="008475B5"/>
    <w:rsid w:val="008533C7"/>
    <w:rsid w:val="00855561"/>
    <w:rsid w:val="00857494"/>
    <w:rsid w:val="00857B81"/>
    <w:rsid w:val="008659C0"/>
    <w:rsid w:val="00867F32"/>
    <w:rsid w:val="00870AAB"/>
    <w:rsid w:val="0087313E"/>
    <w:rsid w:val="008A0AA8"/>
    <w:rsid w:val="008A5959"/>
    <w:rsid w:val="008A7715"/>
    <w:rsid w:val="008B1E44"/>
    <w:rsid w:val="008B5B78"/>
    <w:rsid w:val="008B7335"/>
    <w:rsid w:val="008C0B92"/>
    <w:rsid w:val="008C1BE4"/>
    <w:rsid w:val="008C6817"/>
    <w:rsid w:val="008C6F67"/>
    <w:rsid w:val="008E03AE"/>
    <w:rsid w:val="008E317D"/>
    <w:rsid w:val="008E7978"/>
    <w:rsid w:val="008F153F"/>
    <w:rsid w:val="008F459D"/>
    <w:rsid w:val="008F672F"/>
    <w:rsid w:val="008F674A"/>
    <w:rsid w:val="009007D8"/>
    <w:rsid w:val="00901252"/>
    <w:rsid w:val="00903CCF"/>
    <w:rsid w:val="0090495D"/>
    <w:rsid w:val="009052DD"/>
    <w:rsid w:val="00931670"/>
    <w:rsid w:val="00932526"/>
    <w:rsid w:val="00934389"/>
    <w:rsid w:val="0094414D"/>
    <w:rsid w:val="009472F9"/>
    <w:rsid w:val="00952E31"/>
    <w:rsid w:val="00956765"/>
    <w:rsid w:val="0096062C"/>
    <w:rsid w:val="00960706"/>
    <w:rsid w:val="00962EB9"/>
    <w:rsid w:val="00963A16"/>
    <w:rsid w:val="009648B3"/>
    <w:rsid w:val="00967865"/>
    <w:rsid w:val="00977E7A"/>
    <w:rsid w:val="009802A0"/>
    <w:rsid w:val="00985981"/>
    <w:rsid w:val="0099002F"/>
    <w:rsid w:val="009941CC"/>
    <w:rsid w:val="00996F7C"/>
    <w:rsid w:val="009A352C"/>
    <w:rsid w:val="009A6245"/>
    <w:rsid w:val="009A799D"/>
    <w:rsid w:val="009B3273"/>
    <w:rsid w:val="009B5C7C"/>
    <w:rsid w:val="009B7E10"/>
    <w:rsid w:val="009C7094"/>
    <w:rsid w:val="009D30B8"/>
    <w:rsid w:val="009D5982"/>
    <w:rsid w:val="009D6148"/>
    <w:rsid w:val="009E0B56"/>
    <w:rsid w:val="009E1AAE"/>
    <w:rsid w:val="009E1AB8"/>
    <w:rsid w:val="009F0804"/>
    <w:rsid w:val="00A10EBC"/>
    <w:rsid w:val="00A112C2"/>
    <w:rsid w:val="00A13E02"/>
    <w:rsid w:val="00A16C0C"/>
    <w:rsid w:val="00A20BB0"/>
    <w:rsid w:val="00A24134"/>
    <w:rsid w:val="00A24C3E"/>
    <w:rsid w:val="00A255F3"/>
    <w:rsid w:val="00A25E75"/>
    <w:rsid w:val="00A3045C"/>
    <w:rsid w:val="00A3690A"/>
    <w:rsid w:val="00A447DC"/>
    <w:rsid w:val="00A452AC"/>
    <w:rsid w:val="00A52D96"/>
    <w:rsid w:val="00A53CDD"/>
    <w:rsid w:val="00A54545"/>
    <w:rsid w:val="00A56915"/>
    <w:rsid w:val="00A61939"/>
    <w:rsid w:val="00A6405C"/>
    <w:rsid w:val="00A640C3"/>
    <w:rsid w:val="00A70F29"/>
    <w:rsid w:val="00A72C10"/>
    <w:rsid w:val="00A74DA5"/>
    <w:rsid w:val="00A752EA"/>
    <w:rsid w:val="00A8131F"/>
    <w:rsid w:val="00A85F6B"/>
    <w:rsid w:val="00A9597A"/>
    <w:rsid w:val="00A97DD2"/>
    <w:rsid w:val="00AC3634"/>
    <w:rsid w:val="00AC5320"/>
    <w:rsid w:val="00AC6E5E"/>
    <w:rsid w:val="00AD2A3C"/>
    <w:rsid w:val="00AD44B1"/>
    <w:rsid w:val="00AD65CA"/>
    <w:rsid w:val="00AE149F"/>
    <w:rsid w:val="00AE1CB1"/>
    <w:rsid w:val="00AE1D9C"/>
    <w:rsid w:val="00AE30F3"/>
    <w:rsid w:val="00AE4680"/>
    <w:rsid w:val="00AF039C"/>
    <w:rsid w:val="00AF45D4"/>
    <w:rsid w:val="00B00B26"/>
    <w:rsid w:val="00B00CF4"/>
    <w:rsid w:val="00B02ADC"/>
    <w:rsid w:val="00B0653F"/>
    <w:rsid w:val="00B06E3B"/>
    <w:rsid w:val="00B1125D"/>
    <w:rsid w:val="00B15E55"/>
    <w:rsid w:val="00B17D52"/>
    <w:rsid w:val="00B20012"/>
    <w:rsid w:val="00B21805"/>
    <w:rsid w:val="00B2285B"/>
    <w:rsid w:val="00B233AD"/>
    <w:rsid w:val="00B27691"/>
    <w:rsid w:val="00B35121"/>
    <w:rsid w:val="00B362A9"/>
    <w:rsid w:val="00B37102"/>
    <w:rsid w:val="00B41853"/>
    <w:rsid w:val="00B456F0"/>
    <w:rsid w:val="00B46662"/>
    <w:rsid w:val="00B46D88"/>
    <w:rsid w:val="00B5236A"/>
    <w:rsid w:val="00B53D6A"/>
    <w:rsid w:val="00B55EE7"/>
    <w:rsid w:val="00B60A6C"/>
    <w:rsid w:val="00B629C9"/>
    <w:rsid w:val="00B63B45"/>
    <w:rsid w:val="00B74029"/>
    <w:rsid w:val="00B762E9"/>
    <w:rsid w:val="00B765DA"/>
    <w:rsid w:val="00B85933"/>
    <w:rsid w:val="00B874C1"/>
    <w:rsid w:val="00B90BFF"/>
    <w:rsid w:val="00B91F7A"/>
    <w:rsid w:val="00B95673"/>
    <w:rsid w:val="00B97464"/>
    <w:rsid w:val="00BA05FF"/>
    <w:rsid w:val="00BA1D78"/>
    <w:rsid w:val="00BC3E57"/>
    <w:rsid w:val="00BC71CB"/>
    <w:rsid w:val="00BD0F0D"/>
    <w:rsid w:val="00BD73D7"/>
    <w:rsid w:val="00BD7F4B"/>
    <w:rsid w:val="00BE4A5D"/>
    <w:rsid w:val="00BE55E1"/>
    <w:rsid w:val="00C0109E"/>
    <w:rsid w:val="00C01EA9"/>
    <w:rsid w:val="00C057C5"/>
    <w:rsid w:val="00C073E9"/>
    <w:rsid w:val="00C32FEB"/>
    <w:rsid w:val="00C373A5"/>
    <w:rsid w:val="00C37451"/>
    <w:rsid w:val="00C4209D"/>
    <w:rsid w:val="00C45DC6"/>
    <w:rsid w:val="00C479CC"/>
    <w:rsid w:val="00C55DB6"/>
    <w:rsid w:val="00C57758"/>
    <w:rsid w:val="00C61C97"/>
    <w:rsid w:val="00C62032"/>
    <w:rsid w:val="00C71FEF"/>
    <w:rsid w:val="00C74792"/>
    <w:rsid w:val="00C7734F"/>
    <w:rsid w:val="00C8241C"/>
    <w:rsid w:val="00C82F80"/>
    <w:rsid w:val="00C83074"/>
    <w:rsid w:val="00C87451"/>
    <w:rsid w:val="00C91187"/>
    <w:rsid w:val="00C924E6"/>
    <w:rsid w:val="00C94D16"/>
    <w:rsid w:val="00CA3247"/>
    <w:rsid w:val="00CA4293"/>
    <w:rsid w:val="00CB18CC"/>
    <w:rsid w:val="00CB4078"/>
    <w:rsid w:val="00CB76ED"/>
    <w:rsid w:val="00CC19F4"/>
    <w:rsid w:val="00CC3A77"/>
    <w:rsid w:val="00CC5413"/>
    <w:rsid w:val="00CC7304"/>
    <w:rsid w:val="00CD3E50"/>
    <w:rsid w:val="00CD4342"/>
    <w:rsid w:val="00CD44A5"/>
    <w:rsid w:val="00CD5E21"/>
    <w:rsid w:val="00CD6299"/>
    <w:rsid w:val="00CE1919"/>
    <w:rsid w:val="00CE39A5"/>
    <w:rsid w:val="00CE40F2"/>
    <w:rsid w:val="00CE5872"/>
    <w:rsid w:val="00CE6CC5"/>
    <w:rsid w:val="00CF2CC3"/>
    <w:rsid w:val="00CF7751"/>
    <w:rsid w:val="00D115F0"/>
    <w:rsid w:val="00D150CC"/>
    <w:rsid w:val="00D170FF"/>
    <w:rsid w:val="00D23F69"/>
    <w:rsid w:val="00D26D7F"/>
    <w:rsid w:val="00D44DC2"/>
    <w:rsid w:val="00D52589"/>
    <w:rsid w:val="00D541D5"/>
    <w:rsid w:val="00D5511B"/>
    <w:rsid w:val="00D55CB0"/>
    <w:rsid w:val="00D600D5"/>
    <w:rsid w:val="00D62412"/>
    <w:rsid w:val="00D70C48"/>
    <w:rsid w:val="00D76946"/>
    <w:rsid w:val="00D775C0"/>
    <w:rsid w:val="00D8340F"/>
    <w:rsid w:val="00D834B7"/>
    <w:rsid w:val="00D84C78"/>
    <w:rsid w:val="00D85138"/>
    <w:rsid w:val="00D85675"/>
    <w:rsid w:val="00D861E7"/>
    <w:rsid w:val="00D90EA3"/>
    <w:rsid w:val="00D924A3"/>
    <w:rsid w:val="00D931DC"/>
    <w:rsid w:val="00D952CD"/>
    <w:rsid w:val="00D969CB"/>
    <w:rsid w:val="00DA07A2"/>
    <w:rsid w:val="00DA687C"/>
    <w:rsid w:val="00DB24A6"/>
    <w:rsid w:val="00DB3DE8"/>
    <w:rsid w:val="00DC1503"/>
    <w:rsid w:val="00DC4515"/>
    <w:rsid w:val="00DC706D"/>
    <w:rsid w:val="00DD2ED8"/>
    <w:rsid w:val="00DD5223"/>
    <w:rsid w:val="00DE173F"/>
    <w:rsid w:val="00DE2B01"/>
    <w:rsid w:val="00DE4763"/>
    <w:rsid w:val="00DF7019"/>
    <w:rsid w:val="00E034E1"/>
    <w:rsid w:val="00E0429C"/>
    <w:rsid w:val="00E04CF9"/>
    <w:rsid w:val="00E04E1D"/>
    <w:rsid w:val="00E12892"/>
    <w:rsid w:val="00E2072D"/>
    <w:rsid w:val="00E219EA"/>
    <w:rsid w:val="00E23551"/>
    <w:rsid w:val="00E259E6"/>
    <w:rsid w:val="00E30D53"/>
    <w:rsid w:val="00E32A37"/>
    <w:rsid w:val="00E34FB5"/>
    <w:rsid w:val="00E35A9F"/>
    <w:rsid w:val="00E42EDA"/>
    <w:rsid w:val="00E469AB"/>
    <w:rsid w:val="00E50959"/>
    <w:rsid w:val="00E6661F"/>
    <w:rsid w:val="00E703F7"/>
    <w:rsid w:val="00E71665"/>
    <w:rsid w:val="00E71F47"/>
    <w:rsid w:val="00E74161"/>
    <w:rsid w:val="00E74F3A"/>
    <w:rsid w:val="00E7734D"/>
    <w:rsid w:val="00E80BA3"/>
    <w:rsid w:val="00E812BD"/>
    <w:rsid w:val="00E82635"/>
    <w:rsid w:val="00E843DA"/>
    <w:rsid w:val="00E87090"/>
    <w:rsid w:val="00E912F3"/>
    <w:rsid w:val="00E970D0"/>
    <w:rsid w:val="00EA258C"/>
    <w:rsid w:val="00EA3D2B"/>
    <w:rsid w:val="00EA71FA"/>
    <w:rsid w:val="00EB27E1"/>
    <w:rsid w:val="00EB36A1"/>
    <w:rsid w:val="00EB37C3"/>
    <w:rsid w:val="00EB4FC5"/>
    <w:rsid w:val="00EB5E82"/>
    <w:rsid w:val="00EC132D"/>
    <w:rsid w:val="00EC2670"/>
    <w:rsid w:val="00EC418E"/>
    <w:rsid w:val="00EC47E6"/>
    <w:rsid w:val="00EC5853"/>
    <w:rsid w:val="00EC76B7"/>
    <w:rsid w:val="00ED0506"/>
    <w:rsid w:val="00EE3391"/>
    <w:rsid w:val="00EF0939"/>
    <w:rsid w:val="00EF0F0F"/>
    <w:rsid w:val="00EF10D6"/>
    <w:rsid w:val="00EF1267"/>
    <w:rsid w:val="00EF2C3A"/>
    <w:rsid w:val="00EF4C7F"/>
    <w:rsid w:val="00F02BE1"/>
    <w:rsid w:val="00F0460C"/>
    <w:rsid w:val="00F114A2"/>
    <w:rsid w:val="00F16CC6"/>
    <w:rsid w:val="00F2277A"/>
    <w:rsid w:val="00F361C1"/>
    <w:rsid w:val="00F4259C"/>
    <w:rsid w:val="00F43ECF"/>
    <w:rsid w:val="00F44224"/>
    <w:rsid w:val="00F468FE"/>
    <w:rsid w:val="00F46C45"/>
    <w:rsid w:val="00F535AF"/>
    <w:rsid w:val="00F574BE"/>
    <w:rsid w:val="00F6586D"/>
    <w:rsid w:val="00F65F1D"/>
    <w:rsid w:val="00F65FFB"/>
    <w:rsid w:val="00F71D1A"/>
    <w:rsid w:val="00F73058"/>
    <w:rsid w:val="00F745C7"/>
    <w:rsid w:val="00F80C5C"/>
    <w:rsid w:val="00F8227F"/>
    <w:rsid w:val="00F82546"/>
    <w:rsid w:val="00F878D0"/>
    <w:rsid w:val="00F90725"/>
    <w:rsid w:val="00F92C96"/>
    <w:rsid w:val="00F9764D"/>
    <w:rsid w:val="00F97CFE"/>
    <w:rsid w:val="00FA078F"/>
    <w:rsid w:val="00FA16FD"/>
    <w:rsid w:val="00FA19EF"/>
    <w:rsid w:val="00FA335C"/>
    <w:rsid w:val="00FA58BF"/>
    <w:rsid w:val="00FA734E"/>
    <w:rsid w:val="00FA746F"/>
    <w:rsid w:val="00FA77F0"/>
    <w:rsid w:val="00FC1C28"/>
    <w:rsid w:val="00FD76E3"/>
    <w:rsid w:val="00FE245C"/>
    <w:rsid w:val="00FE318C"/>
    <w:rsid w:val="00FE37BD"/>
    <w:rsid w:val="00FE533C"/>
    <w:rsid w:val="00FE5C15"/>
    <w:rsid w:val="00FE6126"/>
    <w:rsid w:val="00FF0695"/>
    <w:rsid w:val="00FF21BA"/>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54B1E30E"/>
  <w15:chartTrackingRefBased/>
  <w15:docId w15:val="{BF90D14F-6DFA-4FF1-B857-DBFB6D9BE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857494"/>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qFormat/>
    <w:rsid w:val="00062AC0"/>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062AC0"/>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qFormat/>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character" w:customStyle="1" w:styleId="HeaderChar1">
    <w:name w:val="Header Char1"/>
    <w:uiPriority w:val="99"/>
    <w:rsid w:val="00C94D16"/>
    <w:rPr>
      <w:rFonts w:ascii="RimTimes" w:eastAsia="Times New Roman" w:hAnsi="RimTimes" w:cs="Times New Roman"/>
      <w:sz w:val="24"/>
      <w:szCs w:val="20"/>
    </w:rPr>
  </w:style>
  <w:style w:type="character" w:styleId="Strong">
    <w:name w:val="Strong"/>
    <w:uiPriority w:val="22"/>
    <w:qFormat/>
    <w:rsid w:val="00C94D16"/>
    <w:rPr>
      <w:b/>
      <w:bCs/>
    </w:rPr>
  </w:style>
  <w:style w:type="character" w:customStyle="1" w:styleId="FooterChar1">
    <w:name w:val="Footer Char1"/>
    <w:rsid w:val="00C94D16"/>
    <w:rPr>
      <w:rFonts w:ascii="RimTimes" w:eastAsia="Times New Roman" w:hAnsi="RimTimes" w:cs="Times New Roman"/>
      <w:sz w:val="24"/>
      <w:szCs w:val="20"/>
    </w:rPr>
  </w:style>
  <w:style w:type="character" w:styleId="Hyperlink">
    <w:name w:val="Hyperlink"/>
    <w:rsid w:val="00C4209D"/>
    <w:rPr>
      <w:color w:val="0000FF"/>
      <w:u w:val="single"/>
    </w:rPr>
  </w:style>
  <w:style w:type="paragraph" w:customStyle="1" w:styleId="CharCharCharChar">
    <w:name w:val="Char Char Char Char"/>
    <w:aliases w:val="Char2"/>
    <w:basedOn w:val="Normal"/>
    <w:next w:val="Normal"/>
    <w:link w:val="FootnoteReference"/>
    <w:uiPriority w:val="99"/>
    <w:rsid w:val="00C4209D"/>
    <w:pPr>
      <w:widowControl w:val="0"/>
      <w:autoSpaceDE w:val="0"/>
      <w:autoSpaceDN w:val="0"/>
      <w:adjustRightInd w:val="0"/>
      <w:spacing w:after="160" w:line="240" w:lineRule="exact"/>
      <w:jc w:val="both"/>
    </w:pPr>
    <w:rPr>
      <w:sz w:val="20"/>
      <w:szCs w:val="20"/>
      <w:vertAlign w:val="superscript"/>
    </w:rPr>
  </w:style>
  <w:style w:type="character" w:customStyle="1" w:styleId="Heading1Char">
    <w:name w:val="Heading 1 Char"/>
    <w:link w:val="Heading1"/>
    <w:rsid w:val="00857494"/>
    <w:rPr>
      <w:b/>
      <w:sz w:val="36"/>
      <w:u w:val="single"/>
      <w:lang w:eastAsia="en-US"/>
    </w:rPr>
  </w:style>
  <w:style w:type="paragraph" w:styleId="NormalWeb">
    <w:name w:val="Normal (Web)"/>
    <w:basedOn w:val="Normal"/>
    <w:uiPriority w:val="99"/>
    <w:unhideWhenUsed/>
    <w:rsid w:val="00857494"/>
    <w:pPr>
      <w:spacing w:before="100" w:beforeAutospacing="1" w:after="100" w:afterAutospacing="1"/>
    </w:pPr>
  </w:style>
  <w:style w:type="paragraph" w:customStyle="1" w:styleId="Default">
    <w:name w:val="Default"/>
    <w:rsid w:val="005002BB"/>
    <w:pPr>
      <w:autoSpaceDE w:val="0"/>
      <w:autoSpaceDN w:val="0"/>
      <w:adjustRightInd w:val="0"/>
      <w:spacing w:after="160" w:line="259" w:lineRule="auto"/>
    </w:pPr>
    <w:rPr>
      <w:rFonts w:ascii="Calibri" w:eastAsia="Calibri" w:hAnsi="Calibri"/>
      <w:color w:val="000000"/>
      <w:sz w:val="24"/>
      <w:szCs w:val="24"/>
      <w:lang w:eastAsia="en-US"/>
    </w:rPr>
  </w:style>
  <w:style w:type="character" w:customStyle="1" w:styleId="normal-c9">
    <w:name w:val="normal-c9"/>
    <w:rsid w:val="005002BB"/>
  </w:style>
  <w:style w:type="paragraph" w:customStyle="1" w:styleId="Style3">
    <w:name w:val="Style3"/>
    <w:basedOn w:val="Normal"/>
    <w:uiPriority w:val="99"/>
    <w:rsid w:val="00B55EE7"/>
    <w:pPr>
      <w:widowControl w:val="0"/>
      <w:autoSpaceDE w:val="0"/>
      <w:autoSpaceDN w:val="0"/>
      <w:spacing w:after="160" w:line="298" w:lineRule="exact"/>
      <w:ind w:hanging="499"/>
      <w:jc w:val="both"/>
    </w:pPr>
    <w:rPr>
      <w:rFonts w:ascii="Calibri" w:hAnsi="Calibri"/>
      <w:sz w:val="22"/>
      <w:szCs w:val="22"/>
    </w:rPr>
  </w:style>
  <w:style w:type="paragraph" w:styleId="CommentSubject">
    <w:name w:val="annotation subject"/>
    <w:basedOn w:val="CommentText"/>
    <w:next w:val="CommentText"/>
    <w:link w:val="CommentSubjectChar"/>
    <w:rsid w:val="000A6F4D"/>
    <w:pPr>
      <w:spacing w:after="0"/>
    </w:pPr>
    <w:rPr>
      <w:rFonts w:ascii="Times New Roman" w:eastAsia="Times New Roman" w:hAnsi="Times New Roman"/>
      <w:b/>
      <w:bCs/>
      <w:lang w:eastAsia="lv-LV"/>
    </w:rPr>
  </w:style>
  <w:style w:type="character" w:customStyle="1" w:styleId="CommentSubjectChar">
    <w:name w:val="Comment Subject Char"/>
    <w:link w:val="CommentSubject"/>
    <w:rsid w:val="000A6F4D"/>
    <w:rPr>
      <w:rFonts w:ascii="Calibri" w:eastAsia="Calibri" w:hAnsi="Calibri"/>
      <w:b/>
      <w:bCs/>
      <w:lang w:eastAsia="en-US"/>
    </w:rPr>
  </w:style>
  <w:style w:type="paragraph" w:customStyle="1" w:styleId="Body">
    <w:name w:val="Body"/>
    <w:rsid w:val="004C5652"/>
    <w:pPr>
      <w:spacing w:after="200" w:line="276" w:lineRule="auto"/>
    </w:pPr>
    <w:rPr>
      <w:rFonts w:ascii="Calibri" w:eastAsia="Arial Unicode MS"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256757">
      <w:bodyDiv w:val="1"/>
      <w:marLeft w:val="0"/>
      <w:marRight w:val="0"/>
      <w:marTop w:val="0"/>
      <w:marBottom w:val="0"/>
      <w:divBdr>
        <w:top w:val="none" w:sz="0" w:space="0" w:color="auto"/>
        <w:left w:val="none" w:sz="0" w:space="0" w:color="auto"/>
        <w:bottom w:val="none" w:sz="0" w:space="0" w:color="auto"/>
        <w:right w:val="none" w:sz="0" w:space="0" w:color="auto"/>
      </w:divBdr>
    </w:div>
    <w:div w:id="853307003">
      <w:bodyDiv w:val="1"/>
      <w:marLeft w:val="0"/>
      <w:marRight w:val="0"/>
      <w:marTop w:val="0"/>
      <w:marBottom w:val="0"/>
      <w:divBdr>
        <w:top w:val="none" w:sz="0" w:space="0" w:color="auto"/>
        <w:left w:val="none" w:sz="0" w:space="0" w:color="auto"/>
        <w:bottom w:val="none" w:sz="0" w:space="0" w:color="auto"/>
        <w:right w:val="none" w:sz="0" w:space="0" w:color="auto"/>
      </w:divBdr>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148984612">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 w:id="1462264105">
      <w:bodyDiv w:val="1"/>
      <w:marLeft w:val="0"/>
      <w:marRight w:val="0"/>
      <w:marTop w:val="0"/>
      <w:marBottom w:val="0"/>
      <w:divBdr>
        <w:top w:val="none" w:sz="0" w:space="0" w:color="auto"/>
        <w:left w:val="none" w:sz="0" w:space="0" w:color="auto"/>
        <w:bottom w:val="none" w:sz="0" w:space="0" w:color="auto"/>
        <w:right w:val="none" w:sz="0" w:space="0" w:color="auto"/>
      </w:divBdr>
    </w:div>
    <w:div w:id="2052996136">
      <w:bodyDiv w:val="1"/>
      <w:marLeft w:val="0"/>
      <w:marRight w:val="0"/>
      <w:marTop w:val="0"/>
      <w:marBottom w:val="0"/>
      <w:divBdr>
        <w:top w:val="none" w:sz="0" w:space="0" w:color="auto"/>
        <w:left w:val="none" w:sz="0" w:space="0" w:color="auto"/>
        <w:bottom w:val="none" w:sz="0" w:space="0" w:color="auto"/>
        <w:right w:val="none" w:sz="0" w:space="0" w:color="auto"/>
      </w:divBdr>
    </w:div>
    <w:div w:id="207160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C1909-A32B-484E-8D5C-931C57322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990</Words>
  <Characters>7263</Characters>
  <Application>Microsoft Office Word</Application>
  <DocSecurity>0</DocSecurity>
  <Lines>60</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26. pielikums Grozījumiem Valsts civilās aizsardzības plānā</vt:lpstr>
      <vt:lpstr>Valsts civilās aizsardzības plāna 26.pielikums</vt:lpstr>
    </vt:vector>
  </TitlesOfParts>
  <Company>IeM</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VCAP_26. pielikums</dc:title>
  <dc:subject/>
  <dc:creator>Maigurs Ludbāržs</dc:creator>
  <cp:keywords/>
  <cp:lastModifiedBy>Maigurs Ludbāržs</cp:lastModifiedBy>
  <cp:revision>4</cp:revision>
  <cp:lastPrinted>2020-07-16T12:40:00Z</cp:lastPrinted>
  <dcterms:created xsi:type="dcterms:W3CDTF">2023-09-15T06:37:00Z</dcterms:created>
  <dcterms:modified xsi:type="dcterms:W3CDTF">2023-09-15T06:38:00Z</dcterms:modified>
</cp:coreProperties>
</file>