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694EF" w14:textId="77777777" w:rsidR="001903F4" w:rsidRDefault="001903F4"/>
    <w:p w14:paraId="3BB17969" w14:textId="1ED7C989" w:rsidR="00AA7D96" w:rsidRPr="00AA7D96" w:rsidRDefault="00AA7D96" w:rsidP="00AA7D96">
      <w:pPr>
        <w:tabs>
          <w:tab w:val="left" w:pos="4635"/>
        </w:tabs>
        <w:jc w:val="center"/>
        <w:rPr>
          <w:rFonts w:ascii="Times New Roman" w:hAnsi="Times New Roman" w:cs="Times New Roman"/>
          <w:sz w:val="28"/>
          <w:szCs w:val="28"/>
        </w:rPr>
      </w:pPr>
      <w:r w:rsidRPr="00AA7D96">
        <w:rPr>
          <w:rFonts w:ascii="Times New Roman" w:hAnsi="Times New Roman" w:cs="Times New Roman"/>
          <w:sz w:val="28"/>
          <w:szCs w:val="28"/>
        </w:rPr>
        <w:t>Informatīvā ziņojuma tehniskā informācija.</w:t>
      </w:r>
    </w:p>
    <w:p w14:paraId="39A73576" w14:textId="77777777" w:rsidR="00AA7D96" w:rsidRPr="00AA7D96" w:rsidRDefault="00AA7D96" w:rsidP="00AA7D96">
      <w:pPr>
        <w:spacing w:before="240"/>
        <w:contextualSpacing/>
        <w:rPr>
          <w:rFonts w:ascii="Times New Roman" w:hAnsi="Times New Roman" w:cs="Times New Roman"/>
        </w:rPr>
      </w:pPr>
      <w:r w:rsidRPr="00AA7D96">
        <w:rPr>
          <w:rFonts w:ascii="Times New Roman" w:hAnsi="Times New Roman" w:cs="Times New Roman"/>
        </w:rPr>
        <w:t>Ziņojums sagatavots, izpildot:</w:t>
      </w:r>
    </w:p>
    <w:p w14:paraId="0F2CCB16" w14:textId="77777777" w:rsidR="00AA7D96" w:rsidRDefault="00AA7D96" w:rsidP="00AA7D96">
      <w:pPr>
        <w:pStyle w:val="ListParagraph"/>
        <w:numPr>
          <w:ilvl w:val="0"/>
          <w:numId w:val="1"/>
        </w:numPr>
        <w:spacing w:after="0" w:line="240" w:lineRule="auto"/>
        <w:ind w:left="0" w:firstLine="720"/>
        <w:jc w:val="both"/>
        <w:rPr>
          <w:rFonts w:ascii="Times New Roman" w:hAnsi="Times New Roman" w:cs="Times New Roman"/>
        </w:rPr>
      </w:pPr>
      <w:r w:rsidRPr="00AA7D96">
        <w:rPr>
          <w:rFonts w:ascii="Times New Roman" w:hAnsi="Times New Roman" w:cs="Times New Roman"/>
        </w:rPr>
        <w:t xml:space="preserve"> MK 2022. gada 22. marta sēdes protokola Nr. 17 34. § 11. punkt</w:t>
      </w:r>
      <w:r>
        <w:rPr>
          <w:rFonts w:ascii="Times New Roman" w:hAnsi="Times New Roman" w:cs="Times New Roman"/>
        </w:rPr>
        <w:t>ā uzdoto</w:t>
      </w:r>
      <w:r w:rsidRPr="00AA7D96">
        <w:rPr>
          <w:rFonts w:ascii="Times New Roman" w:hAnsi="Times New Roman" w:cs="Times New Roman"/>
        </w:rPr>
        <w:t xml:space="preserve"> finanšu ministram divas reizes gadā (līdz 1. aprīlim un 1. oktobrim) iesniegt MK ziņojumus par FM pārziņā esošo ES fondu un ārvalstu finanšu palīdzības (ES fondu, Atveseļošanas fonda, EEZ/Norvēģijas un Šveices programmas investīciju) progresu;</w:t>
      </w:r>
    </w:p>
    <w:p w14:paraId="681D8286" w14:textId="6064FE6B" w:rsidR="00AA7D96" w:rsidRDefault="00AA7D96" w:rsidP="00AA7D96">
      <w:pPr>
        <w:pStyle w:val="ListParagraph"/>
        <w:numPr>
          <w:ilvl w:val="0"/>
          <w:numId w:val="1"/>
        </w:numPr>
        <w:spacing w:after="0" w:line="240" w:lineRule="auto"/>
        <w:ind w:left="0" w:firstLine="720"/>
        <w:jc w:val="both"/>
        <w:rPr>
          <w:rFonts w:ascii="Times New Roman" w:hAnsi="Times New Roman" w:cs="Times New Roman"/>
        </w:rPr>
      </w:pPr>
      <w:r w:rsidRPr="00AA7D96">
        <w:rPr>
          <w:rFonts w:ascii="Times New Roman" w:hAnsi="Times New Roman" w:cs="Times New Roman"/>
        </w:rPr>
        <w:t>MK 2023. gada 14. novembra sēdes protokola Nr. 57 47. § 7. punktā uzdoto FM ar 2023. gada decembri reizi divos mēnešos (otrā mēneša pēdējā nedēļā) bez saskaņošanas ar citām iestādēm iesniegt MK operatīvo informāciju par ES fondu un Atveseļošanas fonda ieviešanas statusu</w:t>
      </w:r>
      <w:r>
        <w:rPr>
          <w:rFonts w:ascii="Times New Roman" w:hAnsi="Times New Roman" w:cs="Times New Roman"/>
        </w:rPr>
        <w:t>;</w:t>
      </w:r>
    </w:p>
    <w:p w14:paraId="2600E50D" w14:textId="77777777" w:rsidR="00AA7D96" w:rsidRPr="00AA7D96" w:rsidRDefault="00AA7D96" w:rsidP="00AA7D96">
      <w:pPr>
        <w:pStyle w:val="ListParagraph"/>
        <w:numPr>
          <w:ilvl w:val="0"/>
          <w:numId w:val="1"/>
        </w:numPr>
        <w:spacing w:after="0" w:line="240" w:lineRule="auto"/>
        <w:ind w:left="0" w:firstLine="720"/>
        <w:jc w:val="both"/>
        <w:rPr>
          <w:rFonts w:ascii="Times New Roman" w:hAnsi="Times New Roman" w:cs="Times New Roman"/>
        </w:rPr>
      </w:pPr>
      <w:r w:rsidRPr="00AA7D96">
        <w:rPr>
          <w:rFonts w:ascii="Times New Roman" w:hAnsi="Times New Roman" w:cs="Times New Roman"/>
        </w:rPr>
        <w:t xml:space="preserve"> </w:t>
      </w:r>
      <w:hyperlink r:id="rId7" w:history="1">
        <w:r w:rsidRPr="00AA7D96">
          <w:rPr>
            <w:rFonts w:ascii="Times New Roman" w:eastAsia="Calibri" w:hAnsi="Times New Roman" w:cs="Times New Roman"/>
          </w:rPr>
          <w:t>Ministru prezidenta 2025. gada 22.jūlija rīkojuma Nr. 2025/1.2.1.-255 "Par Eiropas Savienības fondu tematisko komiteju"</w:t>
        </w:r>
      </w:hyperlink>
      <w:r w:rsidRPr="00AA7D96">
        <w:rPr>
          <w:rFonts w:ascii="Times New Roman" w:eastAsia="Calibri" w:hAnsi="Times New Roman" w:cs="Times New Roman"/>
        </w:rPr>
        <w:t xml:space="preserve"> 5. punktu: Tematiskās komitejas vadītājam ne retāk kā reizi sešos mēnešos iesniegt MK informāciju par komitejas darba gaitu (piemēram, attiecīgo informāciju iekļaujot FM regulārajos ES fondu ieviešanas ziņojumos MK). </w:t>
      </w:r>
    </w:p>
    <w:p w14:paraId="3FB2ED49" w14:textId="77777777" w:rsidR="00AA7D96" w:rsidRDefault="00AA7D96" w:rsidP="00AA7D96">
      <w:pPr>
        <w:pStyle w:val="ListParagraph"/>
        <w:numPr>
          <w:ilvl w:val="0"/>
          <w:numId w:val="1"/>
        </w:numPr>
        <w:spacing w:after="0" w:line="240" w:lineRule="auto"/>
        <w:ind w:left="0" w:firstLine="720"/>
        <w:jc w:val="both"/>
        <w:rPr>
          <w:rFonts w:ascii="Times New Roman" w:eastAsia="Calibri" w:hAnsi="Times New Roman" w:cs="Times New Roman"/>
        </w:rPr>
      </w:pPr>
      <w:r w:rsidRPr="00AA7D96">
        <w:rPr>
          <w:rFonts w:ascii="Times New Roman" w:eastAsia="Calibri" w:hAnsi="Times New Roman" w:cs="Times New Roman"/>
        </w:rPr>
        <w:t xml:space="preserve">MK noteikumu Nr. 517 25. punktu reizi pusgadā (līdz 1. aprīlim un 1. oktobrim), informēt MK par visiem šo noteikumu 19. un 20. punktā minētajiem neatbilstoši veikto izdevumu gadījumiem un pieņemt atbilstošus lēmumus. </w:t>
      </w:r>
    </w:p>
    <w:p w14:paraId="22660625" w14:textId="63FFC8EE" w:rsidR="00AA7D96" w:rsidRPr="00F82DAA" w:rsidRDefault="00AA7D96" w:rsidP="00AA7D96">
      <w:pPr>
        <w:pStyle w:val="ListParagraph"/>
        <w:numPr>
          <w:ilvl w:val="0"/>
          <w:numId w:val="1"/>
        </w:numPr>
        <w:spacing w:after="0" w:line="240" w:lineRule="auto"/>
        <w:ind w:left="0" w:firstLine="720"/>
        <w:jc w:val="both"/>
        <w:rPr>
          <w:rFonts w:ascii="Times New Roman" w:eastAsia="Calibri" w:hAnsi="Times New Roman" w:cs="Times New Roman"/>
        </w:rPr>
      </w:pPr>
      <w:r w:rsidRPr="00AA7D96">
        <w:rPr>
          <w:rFonts w:ascii="Times New Roman" w:eastAsia="Calibri" w:hAnsi="Times New Roman" w:cs="Times New Roman"/>
        </w:rPr>
        <w:t>MK noteikumu Nr. 621 18. punktu par AF plāna īstenošanas progresa informācijas iekļaušanu pusgada ziņojumā.</w:t>
      </w:r>
    </w:p>
    <w:p w14:paraId="3EC7F971" w14:textId="77777777" w:rsidR="00135FEB" w:rsidRDefault="00135FEB" w:rsidP="00135FEB">
      <w:pPr>
        <w:spacing w:after="0" w:line="240" w:lineRule="auto"/>
        <w:jc w:val="both"/>
        <w:rPr>
          <w:rFonts w:ascii="Times New Roman" w:eastAsia="Calibri" w:hAnsi="Times New Roman" w:cs="Times New Roman"/>
        </w:rPr>
      </w:pPr>
    </w:p>
    <w:p w14:paraId="4231FAE1" w14:textId="560CA94E" w:rsidR="00AA7D96" w:rsidRDefault="00AA7D96" w:rsidP="00135FEB">
      <w:pPr>
        <w:spacing w:after="0" w:line="240" w:lineRule="auto"/>
        <w:jc w:val="both"/>
        <w:rPr>
          <w:rFonts w:ascii="Times New Roman" w:eastAsia="Calibri" w:hAnsi="Times New Roman" w:cs="Times New Roman"/>
        </w:rPr>
      </w:pPr>
      <w:r>
        <w:rPr>
          <w:rFonts w:ascii="Times New Roman" w:eastAsia="Calibri" w:hAnsi="Times New Roman" w:cs="Times New Roman"/>
        </w:rPr>
        <w:t>Ziņojumā ietvertie saīsinājumi: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63"/>
        <w:gridCol w:w="7655"/>
      </w:tblGrid>
      <w:tr w:rsidR="00AA7D96" w:rsidRPr="00AA7D96" w14:paraId="269E0E36" w14:textId="77777777" w:rsidTr="00F82DAA">
        <w:trPr>
          <w:trHeight w:val="497"/>
        </w:trPr>
        <w:tc>
          <w:tcPr>
            <w:tcW w:w="2263" w:type="dxa"/>
            <w:tcMar>
              <w:top w:w="72" w:type="dxa"/>
              <w:left w:w="144" w:type="dxa"/>
              <w:bottom w:w="72" w:type="dxa"/>
              <w:right w:w="144" w:type="dxa"/>
            </w:tcMar>
            <w:hideMark/>
          </w:tcPr>
          <w:p w14:paraId="2051B9F9"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 xml:space="preserve">AF </w:t>
            </w:r>
          </w:p>
        </w:tc>
        <w:tc>
          <w:tcPr>
            <w:tcW w:w="7655" w:type="dxa"/>
            <w:tcMar>
              <w:top w:w="72" w:type="dxa"/>
              <w:left w:w="144" w:type="dxa"/>
              <w:bottom w:w="72" w:type="dxa"/>
              <w:right w:w="144" w:type="dxa"/>
            </w:tcMar>
            <w:hideMark/>
          </w:tcPr>
          <w:p w14:paraId="7A58400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Atveseļošanas fonds jeb Eiropas Savienības Atveseļošanas un noturības mehānisms</w:t>
            </w:r>
          </w:p>
        </w:tc>
      </w:tr>
      <w:tr w:rsidR="00AA7D96" w:rsidRPr="00AA7D96" w14:paraId="629948C3" w14:textId="77777777" w:rsidTr="00F82DAA">
        <w:trPr>
          <w:trHeight w:val="338"/>
        </w:trPr>
        <w:tc>
          <w:tcPr>
            <w:tcW w:w="2263" w:type="dxa"/>
            <w:tcMar>
              <w:top w:w="72" w:type="dxa"/>
              <w:left w:w="144" w:type="dxa"/>
              <w:bottom w:w="72" w:type="dxa"/>
              <w:right w:w="144" w:type="dxa"/>
            </w:tcMar>
            <w:hideMark/>
          </w:tcPr>
          <w:p w14:paraId="1893FF38"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CFLA</w:t>
            </w:r>
          </w:p>
        </w:tc>
        <w:tc>
          <w:tcPr>
            <w:tcW w:w="7655" w:type="dxa"/>
            <w:tcMar>
              <w:top w:w="72" w:type="dxa"/>
              <w:left w:w="144" w:type="dxa"/>
              <w:bottom w:w="72" w:type="dxa"/>
              <w:right w:w="144" w:type="dxa"/>
            </w:tcMar>
            <w:hideMark/>
          </w:tcPr>
          <w:p w14:paraId="00B2B368"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Centrālā finanšu un līgumu aģentūra (ES fondu sadarbības iestāde)</w:t>
            </w:r>
          </w:p>
        </w:tc>
      </w:tr>
      <w:tr w:rsidR="00AA7D96" w:rsidRPr="00AA7D96" w14:paraId="002DD4D4" w14:textId="77777777" w:rsidTr="00F82DAA">
        <w:trPr>
          <w:trHeight w:val="291"/>
        </w:trPr>
        <w:tc>
          <w:tcPr>
            <w:tcW w:w="2263" w:type="dxa"/>
            <w:tcMar>
              <w:top w:w="72" w:type="dxa"/>
              <w:left w:w="144" w:type="dxa"/>
              <w:bottom w:w="72" w:type="dxa"/>
              <w:right w:w="144" w:type="dxa"/>
            </w:tcMar>
            <w:hideMark/>
          </w:tcPr>
          <w:p w14:paraId="2D895295"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 xml:space="preserve">EEZ, Norvēģijas granti </w:t>
            </w:r>
          </w:p>
        </w:tc>
        <w:tc>
          <w:tcPr>
            <w:tcW w:w="7655" w:type="dxa"/>
            <w:tcMar>
              <w:top w:w="72" w:type="dxa"/>
              <w:left w:w="144" w:type="dxa"/>
              <w:bottom w:w="72" w:type="dxa"/>
              <w:right w:w="144" w:type="dxa"/>
            </w:tcMar>
            <w:hideMark/>
          </w:tcPr>
          <w:p w14:paraId="0831F918"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Eiropas Ekonomikas zonas un Norvēģijas finanšu instrumenti</w:t>
            </w:r>
          </w:p>
        </w:tc>
      </w:tr>
      <w:tr w:rsidR="00AA7D96" w:rsidRPr="00AA7D96" w14:paraId="0A51352B" w14:textId="77777777" w:rsidTr="00F82DAA">
        <w:trPr>
          <w:trHeight w:val="329"/>
        </w:trPr>
        <w:tc>
          <w:tcPr>
            <w:tcW w:w="2263" w:type="dxa"/>
            <w:tcMar>
              <w:top w:w="72" w:type="dxa"/>
              <w:left w:w="144" w:type="dxa"/>
              <w:bottom w:w="72" w:type="dxa"/>
              <w:right w:w="144" w:type="dxa"/>
            </w:tcMar>
            <w:hideMark/>
          </w:tcPr>
          <w:p w14:paraId="794A8AF3"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EK</w:t>
            </w:r>
          </w:p>
        </w:tc>
        <w:tc>
          <w:tcPr>
            <w:tcW w:w="7655" w:type="dxa"/>
            <w:tcMar>
              <w:top w:w="72" w:type="dxa"/>
              <w:left w:w="144" w:type="dxa"/>
              <w:bottom w:w="72" w:type="dxa"/>
              <w:right w:w="144" w:type="dxa"/>
            </w:tcMar>
            <w:hideMark/>
          </w:tcPr>
          <w:p w14:paraId="3BC1867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Eiropas Komisija</w:t>
            </w:r>
          </w:p>
        </w:tc>
      </w:tr>
      <w:tr w:rsidR="00AA7D96" w:rsidRPr="00AA7D96" w14:paraId="0802A5BC" w14:textId="77777777" w:rsidTr="00F82DAA">
        <w:trPr>
          <w:trHeight w:val="223"/>
        </w:trPr>
        <w:tc>
          <w:tcPr>
            <w:tcW w:w="2263" w:type="dxa"/>
            <w:tcMar>
              <w:top w:w="72" w:type="dxa"/>
              <w:left w:w="144" w:type="dxa"/>
              <w:bottom w:w="72" w:type="dxa"/>
              <w:right w:w="144" w:type="dxa"/>
            </w:tcMar>
            <w:hideMark/>
          </w:tcPr>
          <w:p w14:paraId="6871583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EM</w:t>
            </w:r>
          </w:p>
        </w:tc>
        <w:tc>
          <w:tcPr>
            <w:tcW w:w="7655" w:type="dxa"/>
            <w:tcMar>
              <w:top w:w="72" w:type="dxa"/>
              <w:left w:w="144" w:type="dxa"/>
              <w:bottom w:w="72" w:type="dxa"/>
              <w:right w:w="144" w:type="dxa"/>
            </w:tcMar>
            <w:hideMark/>
          </w:tcPr>
          <w:p w14:paraId="5F52D6A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Ekonomikas ministrija</w:t>
            </w:r>
          </w:p>
        </w:tc>
      </w:tr>
      <w:tr w:rsidR="00AA7D96" w:rsidRPr="00AA7D96" w14:paraId="41697C75" w14:textId="77777777" w:rsidTr="00F82DAA">
        <w:trPr>
          <w:trHeight w:val="192"/>
        </w:trPr>
        <w:tc>
          <w:tcPr>
            <w:tcW w:w="2263" w:type="dxa"/>
            <w:tcMar>
              <w:top w:w="72" w:type="dxa"/>
              <w:left w:w="144" w:type="dxa"/>
              <w:bottom w:w="72" w:type="dxa"/>
              <w:right w:w="144" w:type="dxa"/>
            </w:tcMar>
            <w:hideMark/>
          </w:tcPr>
          <w:p w14:paraId="689CCC93"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ERAF</w:t>
            </w:r>
          </w:p>
        </w:tc>
        <w:tc>
          <w:tcPr>
            <w:tcW w:w="7655" w:type="dxa"/>
            <w:tcMar>
              <w:top w:w="72" w:type="dxa"/>
              <w:left w:w="144" w:type="dxa"/>
              <w:bottom w:w="72" w:type="dxa"/>
              <w:right w:w="144" w:type="dxa"/>
            </w:tcMar>
            <w:hideMark/>
          </w:tcPr>
          <w:p w14:paraId="626114D8" w14:textId="11E97C83" w:rsidR="00AA7D96" w:rsidRPr="00AA7D96" w:rsidRDefault="00AA7D96" w:rsidP="00AA7D96">
            <w:pPr>
              <w:spacing w:after="0" w:line="240" w:lineRule="auto"/>
              <w:jc w:val="both"/>
              <w:rPr>
                <w:rFonts w:ascii="Times New Roman" w:eastAsia="Calibri" w:hAnsi="Times New Roman" w:cs="Times New Roman"/>
              </w:rPr>
            </w:pPr>
            <w:r w:rsidRPr="376EFE42">
              <w:rPr>
                <w:rFonts w:ascii="Times New Roman" w:eastAsia="Calibri" w:hAnsi="Times New Roman" w:cs="Times New Roman"/>
              </w:rPr>
              <w:t>Eiropas Reģionālās attīstības fond</w:t>
            </w:r>
            <w:r w:rsidR="015806EA" w:rsidRPr="376EFE42">
              <w:rPr>
                <w:rFonts w:ascii="Times New Roman" w:eastAsia="Calibri" w:hAnsi="Times New Roman" w:cs="Times New Roman"/>
              </w:rPr>
              <w:t>s</w:t>
            </w:r>
          </w:p>
        </w:tc>
      </w:tr>
      <w:tr w:rsidR="00AA7D96" w:rsidRPr="00AA7D96" w14:paraId="3610018D" w14:textId="77777777" w:rsidTr="00F82DAA">
        <w:trPr>
          <w:trHeight w:val="192"/>
        </w:trPr>
        <w:tc>
          <w:tcPr>
            <w:tcW w:w="2263" w:type="dxa"/>
            <w:tcMar>
              <w:top w:w="72" w:type="dxa"/>
              <w:left w:w="144" w:type="dxa"/>
              <w:bottom w:w="72" w:type="dxa"/>
              <w:right w:w="144" w:type="dxa"/>
            </w:tcMar>
            <w:hideMark/>
          </w:tcPr>
          <w:p w14:paraId="06D8741E"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ES</w:t>
            </w:r>
          </w:p>
        </w:tc>
        <w:tc>
          <w:tcPr>
            <w:tcW w:w="7655" w:type="dxa"/>
            <w:tcMar>
              <w:top w:w="72" w:type="dxa"/>
              <w:left w:w="144" w:type="dxa"/>
              <w:bottom w:w="72" w:type="dxa"/>
              <w:right w:w="144" w:type="dxa"/>
            </w:tcMar>
            <w:hideMark/>
          </w:tcPr>
          <w:p w14:paraId="38EB4DAF"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Eiropas Savienība</w:t>
            </w:r>
          </w:p>
        </w:tc>
      </w:tr>
      <w:tr w:rsidR="00AA7D96" w:rsidRPr="00AA7D96" w14:paraId="3383546A" w14:textId="77777777" w:rsidTr="00F82DAA">
        <w:trPr>
          <w:trHeight w:val="204"/>
        </w:trPr>
        <w:tc>
          <w:tcPr>
            <w:tcW w:w="2263" w:type="dxa"/>
            <w:tcMar>
              <w:top w:w="72" w:type="dxa"/>
              <w:left w:w="144" w:type="dxa"/>
              <w:bottom w:w="72" w:type="dxa"/>
              <w:right w:w="144" w:type="dxa"/>
            </w:tcMar>
            <w:hideMark/>
          </w:tcPr>
          <w:p w14:paraId="29931AB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ESF+</w:t>
            </w:r>
          </w:p>
        </w:tc>
        <w:tc>
          <w:tcPr>
            <w:tcW w:w="7655" w:type="dxa"/>
            <w:tcMar>
              <w:top w:w="72" w:type="dxa"/>
              <w:left w:w="144" w:type="dxa"/>
              <w:bottom w:w="72" w:type="dxa"/>
              <w:right w:w="144" w:type="dxa"/>
            </w:tcMar>
            <w:hideMark/>
          </w:tcPr>
          <w:p w14:paraId="0B75712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Eiropas Sociālais fonds Plus</w:t>
            </w:r>
          </w:p>
        </w:tc>
      </w:tr>
      <w:tr w:rsidR="00AA7D96" w:rsidRPr="00AA7D96" w14:paraId="7274036D" w14:textId="77777777" w:rsidTr="00F82DAA">
        <w:trPr>
          <w:trHeight w:val="632"/>
        </w:trPr>
        <w:tc>
          <w:tcPr>
            <w:tcW w:w="2263" w:type="dxa"/>
            <w:tcMar>
              <w:top w:w="72" w:type="dxa"/>
              <w:left w:w="144" w:type="dxa"/>
              <w:bottom w:w="72" w:type="dxa"/>
              <w:right w:w="144" w:type="dxa"/>
            </w:tcMar>
            <w:hideMark/>
          </w:tcPr>
          <w:p w14:paraId="7AF9931B"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ES fondi 2021-2027</w:t>
            </w:r>
          </w:p>
        </w:tc>
        <w:tc>
          <w:tcPr>
            <w:tcW w:w="7655" w:type="dxa"/>
            <w:tcMar>
              <w:top w:w="72" w:type="dxa"/>
              <w:left w:w="144" w:type="dxa"/>
              <w:bottom w:w="72" w:type="dxa"/>
              <w:right w:w="144" w:type="dxa"/>
            </w:tcMar>
            <w:hideMark/>
          </w:tcPr>
          <w:p w14:paraId="538D654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Eiropas Savienības fondu 2021.-2027. gada plānošanas periodā ERAF, KF, ESF+, TPF</w:t>
            </w:r>
          </w:p>
        </w:tc>
      </w:tr>
      <w:tr w:rsidR="1E54589A" w14:paraId="4D69FBA8" w14:textId="77777777" w:rsidTr="00F82DAA">
        <w:trPr>
          <w:trHeight w:val="384"/>
        </w:trPr>
        <w:tc>
          <w:tcPr>
            <w:tcW w:w="2263" w:type="dxa"/>
            <w:tcMar>
              <w:top w:w="72" w:type="dxa"/>
              <w:left w:w="144" w:type="dxa"/>
              <w:bottom w:w="72" w:type="dxa"/>
              <w:right w:w="144" w:type="dxa"/>
            </w:tcMar>
            <w:hideMark/>
          </w:tcPr>
          <w:p w14:paraId="459EB792" w14:textId="222FF611" w:rsidR="679F41BA" w:rsidRDefault="679F41BA" w:rsidP="1E54589A">
            <w:pPr>
              <w:spacing w:line="240" w:lineRule="auto"/>
              <w:jc w:val="both"/>
              <w:rPr>
                <w:rFonts w:ascii="Times New Roman" w:eastAsia="Calibri" w:hAnsi="Times New Roman" w:cs="Times New Roman"/>
              </w:rPr>
            </w:pPr>
            <w:r w:rsidRPr="1E54589A">
              <w:rPr>
                <w:rFonts w:ascii="Times New Roman" w:eastAsia="Calibri" w:hAnsi="Times New Roman" w:cs="Times New Roman"/>
              </w:rPr>
              <w:t>ETS 2</w:t>
            </w:r>
          </w:p>
        </w:tc>
        <w:tc>
          <w:tcPr>
            <w:tcW w:w="7655" w:type="dxa"/>
            <w:tcMar>
              <w:top w:w="72" w:type="dxa"/>
              <w:left w:w="144" w:type="dxa"/>
              <w:bottom w:w="72" w:type="dxa"/>
              <w:right w:w="144" w:type="dxa"/>
            </w:tcMar>
            <w:hideMark/>
          </w:tcPr>
          <w:p w14:paraId="7B4F2859" w14:textId="39B7158E" w:rsidR="38902471" w:rsidRPr="00F82DAA" w:rsidRDefault="38902471" w:rsidP="00F82DAA">
            <w:pPr>
              <w:spacing w:after="0"/>
              <w:jc w:val="both"/>
              <w:rPr>
                <w:rFonts w:ascii="Times New Roman" w:eastAsia="Times New Roman" w:hAnsi="Times New Roman" w:cs="Times New Roman"/>
                <w:lang w:val="lv"/>
              </w:rPr>
            </w:pPr>
            <w:r w:rsidRPr="00F82DAA">
              <w:rPr>
                <w:rFonts w:ascii="Times New Roman" w:eastAsia="Times New Roman" w:hAnsi="Times New Roman" w:cs="Times New Roman"/>
                <w:lang w:val="lv"/>
              </w:rPr>
              <w:t>E</w:t>
            </w:r>
            <w:r w:rsidR="4F68721A" w:rsidRPr="00F82DAA">
              <w:rPr>
                <w:rFonts w:ascii="Times New Roman" w:eastAsia="Times New Roman" w:hAnsi="Times New Roman" w:cs="Times New Roman"/>
                <w:lang w:val="lv"/>
              </w:rPr>
              <w:t>iropas Savienības</w:t>
            </w:r>
            <w:r w:rsidRPr="00F82DAA">
              <w:rPr>
                <w:rFonts w:ascii="Times New Roman" w:eastAsia="Times New Roman" w:hAnsi="Times New Roman" w:cs="Times New Roman"/>
                <w:lang w:val="lv"/>
              </w:rPr>
              <w:t xml:space="preserve"> emisiju tirdzniecības sistēma CO2</w:t>
            </w:r>
            <w:r w:rsidRPr="00F82DAA">
              <w:rPr>
                <w:rFonts w:ascii="Times New Roman" w:eastAsia="Times New Roman" w:hAnsi="Times New Roman" w:cs="Times New Roman"/>
                <w:sz w:val="20"/>
                <w:szCs w:val="20"/>
                <w:lang w:val="lv"/>
              </w:rPr>
              <w:t xml:space="preserve"> </w:t>
            </w:r>
            <w:r w:rsidRPr="00F82DAA">
              <w:rPr>
                <w:rFonts w:ascii="Times New Roman" w:eastAsia="Times New Roman" w:hAnsi="Times New Roman" w:cs="Times New Roman"/>
                <w:lang w:val="lv"/>
              </w:rPr>
              <w:t>emisiju samazināšanai</w:t>
            </w:r>
          </w:p>
        </w:tc>
      </w:tr>
      <w:tr w:rsidR="00AA7D96" w:rsidRPr="00AA7D96" w14:paraId="2D01345D" w14:textId="77777777" w:rsidTr="00F82DAA">
        <w:trPr>
          <w:trHeight w:val="384"/>
        </w:trPr>
        <w:tc>
          <w:tcPr>
            <w:tcW w:w="2263" w:type="dxa"/>
            <w:tcMar>
              <w:top w:w="72" w:type="dxa"/>
              <w:left w:w="144" w:type="dxa"/>
              <w:bottom w:w="72" w:type="dxa"/>
              <w:right w:w="144" w:type="dxa"/>
            </w:tcMar>
            <w:hideMark/>
          </w:tcPr>
          <w:p w14:paraId="67B45F3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 xml:space="preserve">FM </w:t>
            </w:r>
          </w:p>
        </w:tc>
        <w:tc>
          <w:tcPr>
            <w:tcW w:w="7655" w:type="dxa"/>
            <w:tcMar>
              <w:top w:w="72" w:type="dxa"/>
              <w:left w:w="144" w:type="dxa"/>
              <w:bottom w:w="72" w:type="dxa"/>
              <w:right w:w="144" w:type="dxa"/>
            </w:tcMar>
            <w:hideMark/>
          </w:tcPr>
          <w:p w14:paraId="0DB67DB5"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Finanšu ministrija</w:t>
            </w:r>
          </w:p>
        </w:tc>
      </w:tr>
      <w:tr w:rsidR="00AA7D96" w:rsidRPr="00AA7D96" w14:paraId="3C959B76" w14:textId="77777777" w:rsidTr="00F82DAA">
        <w:trPr>
          <w:trHeight w:val="152"/>
        </w:trPr>
        <w:tc>
          <w:tcPr>
            <w:tcW w:w="2263" w:type="dxa"/>
            <w:tcMar>
              <w:top w:w="72" w:type="dxa"/>
              <w:left w:w="144" w:type="dxa"/>
              <w:bottom w:w="72" w:type="dxa"/>
              <w:right w:w="144" w:type="dxa"/>
            </w:tcMar>
            <w:hideMark/>
          </w:tcPr>
          <w:p w14:paraId="2242A2B0"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IeM</w:t>
            </w:r>
          </w:p>
        </w:tc>
        <w:tc>
          <w:tcPr>
            <w:tcW w:w="7655" w:type="dxa"/>
            <w:tcMar>
              <w:top w:w="72" w:type="dxa"/>
              <w:left w:w="144" w:type="dxa"/>
              <w:bottom w:w="72" w:type="dxa"/>
              <w:right w:w="144" w:type="dxa"/>
            </w:tcMar>
            <w:hideMark/>
          </w:tcPr>
          <w:p w14:paraId="7167F7A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Iekšlietu ministrija</w:t>
            </w:r>
          </w:p>
        </w:tc>
      </w:tr>
      <w:tr w:rsidR="4E21DB6A" w14:paraId="5ABA361C" w14:textId="77777777" w:rsidTr="00F82DAA">
        <w:trPr>
          <w:trHeight w:val="152"/>
        </w:trPr>
        <w:tc>
          <w:tcPr>
            <w:tcW w:w="2263" w:type="dxa"/>
            <w:tcMar>
              <w:top w:w="72" w:type="dxa"/>
              <w:left w:w="144" w:type="dxa"/>
              <w:bottom w:w="72" w:type="dxa"/>
              <w:right w:w="144" w:type="dxa"/>
            </w:tcMar>
            <w:hideMark/>
          </w:tcPr>
          <w:p w14:paraId="7AE00FD6" w14:textId="4235BDB5" w:rsidR="7AE64D90" w:rsidRDefault="7AE64D90" w:rsidP="4E21DB6A">
            <w:pPr>
              <w:spacing w:line="240" w:lineRule="auto"/>
              <w:jc w:val="both"/>
              <w:rPr>
                <w:rFonts w:ascii="Times New Roman" w:eastAsia="Calibri" w:hAnsi="Times New Roman" w:cs="Times New Roman"/>
              </w:rPr>
            </w:pPr>
            <w:r w:rsidRPr="4E21DB6A">
              <w:rPr>
                <w:rFonts w:ascii="Times New Roman" w:eastAsia="Calibri" w:hAnsi="Times New Roman" w:cs="Times New Roman"/>
              </w:rPr>
              <w:t>HOME</w:t>
            </w:r>
          </w:p>
        </w:tc>
        <w:tc>
          <w:tcPr>
            <w:tcW w:w="7655" w:type="dxa"/>
            <w:tcMar>
              <w:top w:w="72" w:type="dxa"/>
              <w:left w:w="144" w:type="dxa"/>
              <w:bottom w:w="72" w:type="dxa"/>
              <w:right w:w="144" w:type="dxa"/>
            </w:tcMar>
            <w:hideMark/>
          </w:tcPr>
          <w:p w14:paraId="2C440FED" w14:textId="145E899F" w:rsidR="4E21DB6A" w:rsidRDefault="0A9F216B" w:rsidP="4E21DB6A">
            <w:pPr>
              <w:spacing w:line="240" w:lineRule="auto"/>
              <w:jc w:val="both"/>
              <w:rPr>
                <w:rFonts w:ascii="Times New Roman" w:eastAsia="Calibri" w:hAnsi="Times New Roman" w:cs="Times New Roman"/>
              </w:rPr>
            </w:pPr>
            <w:r w:rsidRPr="1E54589A">
              <w:rPr>
                <w:rFonts w:ascii="Times New Roman" w:eastAsia="Calibri" w:hAnsi="Times New Roman" w:cs="Times New Roman"/>
              </w:rPr>
              <w:t>Iekšlietu jomas fondi</w:t>
            </w:r>
          </w:p>
        </w:tc>
      </w:tr>
      <w:tr w:rsidR="00AA7D96" w:rsidRPr="00AA7D96" w14:paraId="534C73AE" w14:textId="77777777" w:rsidTr="00F82DAA">
        <w:trPr>
          <w:trHeight w:val="144"/>
        </w:trPr>
        <w:tc>
          <w:tcPr>
            <w:tcW w:w="2263" w:type="dxa"/>
            <w:tcMar>
              <w:top w:w="72" w:type="dxa"/>
              <w:left w:w="144" w:type="dxa"/>
              <w:bottom w:w="72" w:type="dxa"/>
              <w:right w:w="144" w:type="dxa"/>
            </w:tcMar>
            <w:hideMark/>
          </w:tcPr>
          <w:p w14:paraId="5279E232"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lastRenderedPageBreak/>
              <w:t>IZM</w:t>
            </w:r>
          </w:p>
        </w:tc>
        <w:tc>
          <w:tcPr>
            <w:tcW w:w="7655" w:type="dxa"/>
            <w:tcMar>
              <w:top w:w="72" w:type="dxa"/>
              <w:left w:w="144" w:type="dxa"/>
              <w:bottom w:w="72" w:type="dxa"/>
              <w:right w:w="144" w:type="dxa"/>
            </w:tcMar>
            <w:hideMark/>
          </w:tcPr>
          <w:p w14:paraId="28E77A52"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Izglītības un zinātnes ministrija</w:t>
            </w:r>
          </w:p>
        </w:tc>
      </w:tr>
      <w:tr w:rsidR="00AA7D96" w:rsidRPr="00AA7D96" w14:paraId="5C842A79" w14:textId="77777777" w:rsidTr="00F82DAA">
        <w:trPr>
          <w:trHeight w:val="291"/>
        </w:trPr>
        <w:tc>
          <w:tcPr>
            <w:tcW w:w="2263" w:type="dxa"/>
            <w:tcMar>
              <w:top w:w="72" w:type="dxa"/>
              <w:left w:w="144" w:type="dxa"/>
              <w:bottom w:w="72" w:type="dxa"/>
              <w:right w:w="144" w:type="dxa"/>
            </w:tcMar>
            <w:hideMark/>
          </w:tcPr>
          <w:p w14:paraId="36FEB686"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KEM</w:t>
            </w:r>
          </w:p>
        </w:tc>
        <w:tc>
          <w:tcPr>
            <w:tcW w:w="7655" w:type="dxa"/>
            <w:tcMar>
              <w:top w:w="72" w:type="dxa"/>
              <w:left w:w="144" w:type="dxa"/>
              <w:bottom w:w="72" w:type="dxa"/>
              <w:right w:w="144" w:type="dxa"/>
            </w:tcMar>
            <w:hideMark/>
          </w:tcPr>
          <w:p w14:paraId="64AD0420"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Klimata un enerģētikas ministrija</w:t>
            </w:r>
          </w:p>
        </w:tc>
      </w:tr>
      <w:tr w:rsidR="4E21DB6A" w14:paraId="088B4550" w14:textId="77777777" w:rsidTr="00F82DAA">
        <w:trPr>
          <w:trHeight w:val="255"/>
        </w:trPr>
        <w:tc>
          <w:tcPr>
            <w:tcW w:w="2263" w:type="dxa"/>
            <w:tcMar>
              <w:top w:w="72" w:type="dxa"/>
              <w:left w:w="144" w:type="dxa"/>
              <w:bottom w:w="72" w:type="dxa"/>
              <w:right w:w="144" w:type="dxa"/>
            </w:tcMar>
            <w:hideMark/>
          </w:tcPr>
          <w:p w14:paraId="475C9292" w14:textId="3D28955C" w:rsidR="59A449DA" w:rsidRDefault="59A449DA" w:rsidP="4E21DB6A">
            <w:pPr>
              <w:spacing w:line="240" w:lineRule="auto"/>
              <w:jc w:val="both"/>
              <w:rPr>
                <w:rFonts w:ascii="Times New Roman" w:eastAsia="Calibri" w:hAnsi="Times New Roman" w:cs="Times New Roman"/>
              </w:rPr>
            </w:pPr>
            <w:r w:rsidRPr="4E21DB6A">
              <w:rPr>
                <w:rFonts w:ascii="Times New Roman" w:eastAsia="Calibri" w:hAnsi="Times New Roman" w:cs="Times New Roman"/>
              </w:rPr>
              <w:t>KLP</w:t>
            </w:r>
          </w:p>
        </w:tc>
        <w:tc>
          <w:tcPr>
            <w:tcW w:w="7655" w:type="dxa"/>
            <w:tcMar>
              <w:top w:w="72" w:type="dxa"/>
              <w:left w:w="144" w:type="dxa"/>
              <w:bottom w:w="72" w:type="dxa"/>
              <w:right w:w="144" w:type="dxa"/>
            </w:tcMar>
            <w:hideMark/>
          </w:tcPr>
          <w:p w14:paraId="1E8FD81C" w14:textId="3539F4F5" w:rsidR="185854CA" w:rsidRDefault="14903A36" w:rsidP="4E21DB6A">
            <w:pPr>
              <w:spacing w:line="240" w:lineRule="auto"/>
              <w:jc w:val="both"/>
              <w:rPr>
                <w:rFonts w:ascii="Times New Roman" w:eastAsia="Calibri" w:hAnsi="Times New Roman" w:cs="Times New Roman"/>
              </w:rPr>
            </w:pPr>
            <w:r w:rsidRPr="1E54589A">
              <w:rPr>
                <w:rFonts w:ascii="Times New Roman" w:eastAsia="Calibri" w:hAnsi="Times New Roman" w:cs="Times New Roman"/>
              </w:rPr>
              <w:t>K</w:t>
            </w:r>
            <w:r w:rsidR="185854CA" w:rsidRPr="1E54589A">
              <w:rPr>
                <w:rFonts w:ascii="Times New Roman" w:eastAsia="Calibri" w:hAnsi="Times New Roman" w:cs="Times New Roman"/>
              </w:rPr>
              <w:t>opējā lauksaimniecības politika</w:t>
            </w:r>
          </w:p>
        </w:tc>
      </w:tr>
      <w:tr w:rsidR="4E21DB6A" w14:paraId="1710A569" w14:textId="77777777" w:rsidTr="00F82DAA">
        <w:trPr>
          <w:trHeight w:val="255"/>
        </w:trPr>
        <w:tc>
          <w:tcPr>
            <w:tcW w:w="2263" w:type="dxa"/>
            <w:tcMar>
              <w:top w:w="72" w:type="dxa"/>
              <w:left w:w="144" w:type="dxa"/>
              <w:bottom w:w="72" w:type="dxa"/>
              <w:right w:w="144" w:type="dxa"/>
            </w:tcMar>
            <w:hideMark/>
          </w:tcPr>
          <w:p w14:paraId="5734787D" w14:textId="7A6B3109" w:rsidR="59A449DA" w:rsidRDefault="59A449DA" w:rsidP="4E21DB6A">
            <w:pPr>
              <w:spacing w:line="240" w:lineRule="auto"/>
              <w:jc w:val="both"/>
              <w:rPr>
                <w:rFonts w:ascii="Times New Roman" w:eastAsia="Calibri" w:hAnsi="Times New Roman" w:cs="Times New Roman"/>
              </w:rPr>
            </w:pPr>
            <w:r w:rsidRPr="4E21DB6A">
              <w:rPr>
                <w:rFonts w:ascii="Times New Roman" w:eastAsia="Calibri" w:hAnsi="Times New Roman" w:cs="Times New Roman"/>
              </w:rPr>
              <w:t>KZP</w:t>
            </w:r>
          </w:p>
        </w:tc>
        <w:tc>
          <w:tcPr>
            <w:tcW w:w="7655" w:type="dxa"/>
            <w:tcMar>
              <w:top w:w="72" w:type="dxa"/>
              <w:left w:w="144" w:type="dxa"/>
              <w:bottom w:w="72" w:type="dxa"/>
              <w:right w:w="144" w:type="dxa"/>
            </w:tcMar>
            <w:hideMark/>
          </w:tcPr>
          <w:p w14:paraId="0CB0E195" w14:textId="5E723EC1" w:rsidR="4E21DB6A" w:rsidRDefault="72BD6A91" w:rsidP="4E21DB6A">
            <w:pPr>
              <w:spacing w:line="240" w:lineRule="auto"/>
              <w:jc w:val="both"/>
              <w:rPr>
                <w:rFonts w:ascii="Times New Roman" w:eastAsia="Calibri" w:hAnsi="Times New Roman" w:cs="Times New Roman"/>
              </w:rPr>
            </w:pPr>
            <w:r w:rsidRPr="1E54589A">
              <w:rPr>
                <w:rFonts w:ascii="Times New Roman" w:eastAsia="Calibri" w:hAnsi="Times New Roman" w:cs="Times New Roman"/>
              </w:rPr>
              <w:t>Kopējā zivsaimniecības politika</w:t>
            </w:r>
          </w:p>
        </w:tc>
      </w:tr>
      <w:tr w:rsidR="00AA7D96" w:rsidRPr="00AA7D96" w14:paraId="5666D0F4" w14:textId="77777777" w:rsidTr="00F82DAA">
        <w:trPr>
          <w:trHeight w:val="255"/>
        </w:trPr>
        <w:tc>
          <w:tcPr>
            <w:tcW w:w="2263" w:type="dxa"/>
            <w:tcMar>
              <w:top w:w="72" w:type="dxa"/>
              <w:left w:w="144" w:type="dxa"/>
              <w:bottom w:w="72" w:type="dxa"/>
              <w:right w:w="144" w:type="dxa"/>
            </w:tcMar>
            <w:hideMark/>
          </w:tcPr>
          <w:p w14:paraId="555E3E8B"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KM</w:t>
            </w:r>
          </w:p>
        </w:tc>
        <w:tc>
          <w:tcPr>
            <w:tcW w:w="7655" w:type="dxa"/>
            <w:tcMar>
              <w:top w:w="72" w:type="dxa"/>
              <w:left w:w="144" w:type="dxa"/>
              <w:bottom w:w="72" w:type="dxa"/>
              <w:right w:w="144" w:type="dxa"/>
            </w:tcMar>
            <w:hideMark/>
          </w:tcPr>
          <w:p w14:paraId="1B924B7E"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Kultūras ministrija</w:t>
            </w:r>
          </w:p>
        </w:tc>
      </w:tr>
      <w:tr w:rsidR="4E21DB6A" w14:paraId="03E6E376" w14:textId="77777777" w:rsidTr="00F82DAA">
        <w:trPr>
          <w:trHeight w:val="256"/>
        </w:trPr>
        <w:tc>
          <w:tcPr>
            <w:tcW w:w="2263" w:type="dxa"/>
            <w:tcMar>
              <w:top w:w="72" w:type="dxa"/>
              <w:left w:w="144" w:type="dxa"/>
              <w:bottom w:w="72" w:type="dxa"/>
              <w:right w:w="144" w:type="dxa"/>
            </w:tcMar>
            <w:hideMark/>
          </w:tcPr>
          <w:p w14:paraId="468B2997" w14:textId="0F627F32" w:rsidR="6C625519" w:rsidRDefault="6C625519" w:rsidP="4E21DB6A">
            <w:pPr>
              <w:spacing w:line="240" w:lineRule="auto"/>
              <w:jc w:val="both"/>
              <w:rPr>
                <w:rFonts w:ascii="Times New Roman" w:eastAsia="Calibri" w:hAnsi="Times New Roman" w:cs="Times New Roman"/>
              </w:rPr>
            </w:pPr>
            <w:r w:rsidRPr="4E21DB6A">
              <w:rPr>
                <w:rFonts w:ascii="Times New Roman" w:eastAsia="Calibri" w:hAnsi="Times New Roman" w:cs="Times New Roman"/>
              </w:rPr>
              <w:t>KP</w:t>
            </w:r>
          </w:p>
        </w:tc>
        <w:tc>
          <w:tcPr>
            <w:tcW w:w="7655" w:type="dxa"/>
            <w:tcMar>
              <w:top w:w="72" w:type="dxa"/>
              <w:left w:w="144" w:type="dxa"/>
              <w:bottom w:w="72" w:type="dxa"/>
              <w:right w:w="144" w:type="dxa"/>
            </w:tcMar>
            <w:hideMark/>
          </w:tcPr>
          <w:p w14:paraId="677A28AC" w14:textId="5A0CF9A4" w:rsidR="6C625519" w:rsidRDefault="6C625519" w:rsidP="4E21DB6A">
            <w:pPr>
              <w:spacing w:line="240" w:lineRule="auto"/>
              <w:jc w:val="both"/>
              <w:rPr>
                <w:rFonts w:ascii="Times New Roman" w:eastAsia="Calibri" w:hAnsi="Times New Roman" w:cs="Times New Roman"/>
              </w:rPr>
            </w:pPr>
            <w:r w:rsidRPr="4E21DB6A">
              <w:rPr>
                <w:rFonts w:ascii="Times New Roman" w:eastAsia="Calibri" w:hAnsi="Times New Roman" w:cs="Times New Roman"/>
              </w:rPr>
              <w:t>Kohēzijas politika</w:t>
            </w:r>
          </w:p>
        </w:tc>
      </w:tr>
      <w:tr w:rsidR="00AA7D96" w:rsidRPr="00AA7D96" w14:paraId="3BA397EE" w14:textId="77777777" w:rsidTr="00F82DAA">
        <w:trPr>
          <w:trHeight w:val="256"/>
        </w:trPr>
        <w:tc>
          <w:tcPr>
            <w:tcW w:w="2263" w:type="dxa"/>
            <w:tcMar>
              <w:top w:w="72" w:type="dxa"/>
              <w:left w:w="144" w:type="dxa"/>
              <w:bottom w:w="72" w:type="dxa"/>
              <w:right w:w="144" w:type="dxa"/>
            </w:tcMar>
            <w:hideMark/>
          </w:tcPr>
          <w:p w14:paraId="416AF29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KPVIS</w:t>
            </w:r>
          </w:p>
        </w:tc>
        <w:tc>
          <w:tcPr>
            <w:tcW w:w="7655" w:type="dxa"/>
            <w:tcMar>
              <w:top w:w="72" w:type="dxa"/>
              <w:left w:w="144" w:type="dxa"/>
              <w:bottom w:w="72" w:type="dxa"/>
              <w:right w:w="144" w:type="dxa"/>
            </w:tcMar>
            <w:hideMark/>
          </w:tcPr>
          <w:p w14:paraId="3EEA3FEF"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Kohēzijas politikas fondu vadības informācijas sistēma</w:t>
            </w:r>
          </w:p>
        </w:tc>
      </w:tr>
      <w:tr w:rsidR="00AA7D96" w:rsidRPr="00AA7D96" w14:paraId="4600BBB3" w14:textId="77777777" w:rsidTr="00F82DAA">
        <w:trPr>
          <w:trHeight w:val="253"/>
        </w:trPr>
        <w:tc>
          <w:tcPr>
            <w:tcW w:w="2263" w:type="dxa"/>
            <w:tcMar>
              <w:top w:w="72" w:type="dxa"/>
              <w:left w:w="144" w:type="dxa"/>
              <w:bottom w:w="72" w:type="dxa"/>
              <w:right w:w="144" w:type="dxa"/>
            </w:tcMar>
            <w:hideMark/>
          </w:tcPr>
          <w:p w14:paraId="0E0852B7"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KF</w:t>
            </w:r>
          </w:p>
        </w:tc>
        <w:tc>
          <w:tcPr>
            <w:tcW w:w="7655" w:type="dxa"/>
            <w:tcMar>
              <w:top w:w="72" w:type="dxa"/>
              <w:left w:w="144" w:type="dxa"/>
              <w:bottom w:w="72" w:type="dxa"/>
              <w:right w:w="144" w:type="dxa"/>
            </w:tcMar>
            <w:hideMark/>
          </w:tcPr>
          <w:p w14:paraId="7059F45E"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Kohēzijas fonds</w:t>
            </w:r>
          </w:p>
        </w:tc>
      </w:tr>
      <w:tr w:rsidR="00AA7D96" w:rsidRPr="00AA7D96" w14:paraId="070EABBB" w14:textId="77777777" w:rsidTr="00F82DAA">
        <w:tc>
          <w:tcPr>
            <w:tcW w:w="2263" w:type="dxa"/>
            <w:tcMar>
              <w:top w:w="72" w:type="dxa"/>
              <w:left w:w="144" w:type="dxa"/>
              <w:bottom w:w="72" w:type="dxa"/>
              <w:right w:w="144" w:type="dxa"/>
            </w:tcMar>
            <w:hideMark/>
          </w:tcPr>
          <w:p w14:paraId="651BAE5B"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LIAA</w:t>
            </w:r>
          </w:p>
        </w:tc>
        <w:tc>
          <w:tcPr>
            <w:tcW w:w="7655" w:type="dxa"/>
            <w:tcMar>
              <w:top w:w="72" w:type="dxa"/>
              <w:left w:w="144" w:type="dxa"/>
              <w:bottom w:w="72" w:type="dxa"/>
              <w:right w:w="144" w:type="dxa"/>
            </w:tcMar>
            <w:hideMark/>
          </w:tcPr>
          <w:p w14:paraId="71FCB73E"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Latvijas Investīciju un attīstības aģentūra</w:t>
            </w:r>
          </w:p>
        </w:tc>
      </w:tr>
      <w:tr w:rsidR="00AA7D96" w:rsidRPr="00AA7D96" w14:paraId="3BCDB1E0" w14:textId="77777777" w:rsidTr="00F82DAA">
        <w:tc>
          <w:tcPr>
            <w:tcW w:w="2263" w:type="dxa"/>
            <w:tcMar>
              <w:top w:w="72" w:type="dxa"/>
              <w:left w:w="144" w:type="dxa"/>
              <w:bottom w:w="72" w:type="dxa"/>
              <w:right w:w="144" w:type="dxa"/>
            </w:tcMar>
            <w:hideMark/>
          </w:tcPr>
          <w:p w14:paraId="58DECF1E"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LM</w:t>
            </w:r>
          </w:p>
        </w:tc>
        <w:tc>
          <w:tcPr>
            <w:tcW w:w="7655" w:type="dxa"/>
            <w:tcMar>
              <w:top w:w="72" w:type="dxa"/>
              <w:left w:w="144" w:type="dxa"/>
              <w:bottom w:w="72" w:type="dxa"/>
              <w:right w:w="144" w:type="dxa"/>
            </w:tcMar>
            <w:hideMark/>
          </w:tcPr>
          <w:p w14:paraId="76BC95DA"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Labklājības ministrija</w:t>
            </w:r>
          </w:p>
        </w:tc>
      </w:tr>
      <w:tr w:rsidR="00AA7D96" w:rsidRPr="00AA7D96" w14:paraId="67B36BB4" w14:textId="77777777" w:rsidTr="00F82DAA">
        <w:tc>
          <w:tcPr>
            <w:tcW w:w="2263" w:type="dxa"/>
            <w:tcMar>
              <w:top w:w="72" w:type="dxa"/>
              <w:left w:w="144" w:type="dxa"/>
              <w:bottom w:w="72" w:type="dxa"/>
              <w:right w:w="144" w:type="dxa"/>
            </w:tcMar>
            <w:hideMark/>
          </w:tcPr>
          <w:p w14:paraId="5D2DA495"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MK</w:t>
            </w:r>
          </w:p>
        </w:tc>
        <w:tc>
          <w:tcPr>
            <w:tcW w:w="7655" w:type="dxa"/>
            <w:tcMar>
              <w:top w:w="72" w:type="dxa"/>
              <w:left w:w="144" w:type="dxa"/>
              <w:bottom w:w="72" w:type="dxa"/>
              <w:right w:w="144" w:type="dxa"/>
            </w:tcMar>
            <w:hideMark/>
          </w:tcPr>
          <w:p w14:paraId="3B0FC989"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Ministru kabinets</w:t>
            </w:r>
          </w:p>
        </w:tc>
      </w:tr>
      <w:tr w:rsidR="00AA7D96" w:rsidRPr="00AA7D96" w14:paraId="47B16A6F" w14:textId="77777777" w:rsidTr="00F82DAA">
        <w:tc>
          <w:tcPr>
            <w:tcW w:w="2263" w:type="dxa"/>
            <w:tcMar>
              <w:top w:w="72" w:type="dxa"/>
              <w:left w:w="144" w:type="dxa"/>
              <w:bottom w:w="72" w:type="dxa"/>
              <w:right w:w="144" w:type="dxa"/>
            </w:tcMar>
            <w:hideMark/>
          </w:tcPr>
          <w:p w14:paraId="6937B78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N+3</w:t>
            </w:r>
          </w:p>
        </w:tc>
        <w:tc>
          <w:tcPr>
            <w:tcW w:w="7655" w:type="dxa"/>
            <w:tcMar>
              <w:top w:w="72" w:type="dxa"/>
              <w:left w:w="144" w:type="dxa"/>
              <w:bottom w:w="72" w:type="dxa"/>
              <w:right w:w="144" w:type="dxa"/>
            </w:tcMar>
            <w:hideMark/>
          </w:tcPr>
          <w:p w14:paraId="198969E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Ikgadējais minimālais deklarējamo izdevumu mērķis</w:t>
            </w:r>
          </w:p>
        </w:tc>
      </w:tr>
      <w:tr w:rsidR="00AA7D96" w:rsidRPr="00AA7D96" w14:paraId="6045D822" w14:textId="77777777" w:rsidTr="00F82DAA">
        <w:tc>
          <w:tcPr>
            <w:tcW w:w="2263" w:type="dxa"/>
            <w:tcMar>
              <w:top w:w="72" w:type="dxa"/>
              <w:left w:w="144" w:type="dxa"/>
              <w:bottom w:w="72" w:type="dxa"/>
              <w:right w:w="144" w:type="dxa"/>
            </w:tcMar>
            <w:hideMark/>
          </w:tcPr>
          <w:p w14:paraId="7C4D0D25"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NVO</w:t>
            </w:r>
          </w:p>
        </w:tc>
        <w:tc>
          <w:tcPr>
            <w:tcW w:w="7655" w:type="dxa"/>
            <w:tcMar>
              <w:top w:w="72" w:type="dxa"/>
              <w:left w:w="144" w:type="dxa"/>
              <w:bottom w:w="72" w:type="dxa"/>
              <w:right w:w="144" w:type="dxa"/>
            </w:tcMar>
            <w:hideMark/>
          </w:tcPr>
          <w:p w14:paraId="32FE4911"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Nevalstiskā/s organizācija/s</w:t>
            </w:r>
          </w:p>
        </w:tc>
      </w:tr>
      <w:tr w:rsidR="00AA7D96" w:rsidRPr="00AA7D96" w14:paraId="7C52FFA7" w14:textId="77777777" w:rsidTr="00F82DAA">
        <w:tc>
          <w:tcPr>
            <w:tcW w:w="2263" w:type="dxa"/>
            <w:tcMar>
              <w:top w:w="72" w:type="dxa"/>
              <w:left w:w="144" w:type="dxa"/>
              <w:bottom w:w="72" w:type="dxa"/>
              <w:right w:w="144" w:type="dxa"/>
            </w:tcMar>
            <w:hideMark/>
          </w:tcPr>
          <w:p w14:paraId="72816AB6"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Programma</w:t>
            </w:r>
          </w:p>
        </w:tc>
        <w:tc>
          <w:tcPr>
            <w:tcW w:w="7655" w:type="dxa"/>
            <w:tcMar>
              <w:top w:w="72" w:type="dxa"/>
              <w:left w:w="144" w:type="dxa"/>
              <w:bottom w:w="72" w:type="dxa"/>
              <w:right w:w="144" w:type="dxa"/>
            </w:tcMar>
            <w:hideMark/>
          </w:tcPr>
          <w:p w14:paraId="69E7CA91"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Eiropas Savienības kohēzijas politikas programma 2021.-2027. gadam</w:t>
            </w:r>
          </w:p>
        </w:tc>
      </w:tr>
      <w:tr w:rsidR="532586A9" w14:paraId="0E07B6EC" w14:textId="77777777" w:rsidTr="00F82DAA">
        <w:trPr>
          <w:trHeight w:val="300"/>
        </w:trPr>
        <w:tc>
          <w:tcPr>
            <w:tcW w:w="2263" w:type="dxa"/>
            <w:tcMar>
              <w:top w:w="72" w:type="dxa"/>
              <w:left w:w="144" w:type="dxa"/>
              <w:bottom w:w="72" w:type="dxa"/>
              <w:right w:w="144" w:type="dxa"/>
            </w:tcMar>
            <w:hideMark/>
          </w:tcPr>
          <w:p w14:paraId="386B3DDB" w14:textId="5C29C494" w:rsidR="532586A9" w:rsidRDefault="532586A9" w:rsidP="532586A9">
            <w:pPr>
              <w:spacing w:after="0"/>
              <w:jc w:val="both"/>
            </w:pPr>
            <w:r w:rsidRPr="532586A9">
              <w:rPr>
                <w:rFonts w:ascii="Times New Roman" w:eastAsia="Times New Roman" w:hAnsi="Times New Roman" w:cs="Times New Roman"/>
                <w:lang w:val="lv"/>
              </w:rPr>
              <w:t>ReArm</w:t>
            </w:r>
          </w:p>
        </w:tc>
        <w:tc>
          <w:tcPr>
            <w:tcW w:w="7655" w:type="dxa"/>
            <w:tcMar>
              <w:top w:w="72" w:type="dxa"/>
              <w:left w:w="144" w:type="dxa"/>
              <w:bottom w:w="72" w:type="dxa"/>
              <w:right w:w="144" w:type="dxa"/>
            </w:tcMar>
            <w:hideMark/>
          </w:tcPr>
          <w:p w14:paraId="2F92B2A1" w14:textId="44ABF89A" w:rsidR="532586A9" w:rsidRDefault="532586A9" w:rsidP="532586A9">
            <w:pPr>
              <w:spacing w:after="0"/>
              <w:jc w:val="both"/>
            </w:pPr>
            <w:r w:rsidRPr="532586A9">
              <w:rPr>
                <w:rFonts w:ascii="Times New Roman" w:eastAsia="Times New Roman" w:hAnsi="Times New Roman" w:cs="Times New Roman"/>
                <w:lang w:val="lv"/>
              </w:rPr>
              <w:t>Eiropas Komisijas iniciatīva “ReArm Europe” būtiski stiprināt Eiropas aizsardzības spējas</w:t>
            </w:r>
          </w:p>
        </w:tc>
      </w:tr>
      <w:tr w:rsidR="4E21DB6A" w14:paraId="0A48141F" w14:textId="77777777" w:rsidTr="00F82DAA">
        <w:trPr>
          <w:trHeight w:val="321"/>
        </w:trPr>
        <w:tc>
          <w:tcPr>
            <w:tcW w:w="2263" w:type="dxa"/>
            <w:tcMar>
              <w:top w:w="72" w:type="dxa"/>
              <w:left w:w="144" w:type="dxa"/>
              <w:bottom w:w="72" w:type="dxa"/>
              <w:right w:w="144" w:type="dxa"/>
            </w:tcMar>
            <w:hideMark/>
          </w:tcPr>
          <w:p w14:paraId="0EF4575A" w14:textId="71C507FE" w:rsidR="56B6A3EC" w:rsidRDefault="56B6A3EC" w:rsidP="4E21DB6A">
            <w:pPr>
              <w:spacing w:line="240" w:lineRule="auto"/>
              <w:jc w:val="both"/>
              <w:rPr>
                <w:rFonts w:ascii="Times New Roman" w:eastAsia="Calibri" w:hAnsi="Times New Roman" w:cs="Times New Roman"/>
              </w:rPr>
            </w:pPr>
            <w:r w:rsidRPr="4E21DB6A">
              <w:rPr>
                <w:rFonts w:ascii="Times New Roman" w:eastAsia="Calibri" w:hAnsi="Times New Roman" w:cs="Times New Roman"/>
              </w:rPr>
              <w:t>SKF</w:t>
            </w:r>
          </w:p>
        </w:tc>
        <w:tc>
          <w:tcPr>
            <w:tcW w:w="7655" w:type="dxa"/>
            <w:tcMar>
              <w:top w:w="72" w:type="dxa"/>
              <w:left w:w="144" w:type="dxa"/>
              <w:bottom w:w="72" w:type="dxa"/>
              <w:right w:w="144" w:type="dxa"/>
            </w:tcMar>
            <w:hideMark/>
          </w:tcPr>
          <w:p w14:paraId="7776EB15" w14:textId="55AC7590" w:rsidR="00F82DAA" w:rsidRDefault="4026D7DF" w:rsidP="4E21DB6A">
            <w:pPr>
              <w:spacing w:line="240" w:lineRule="auto"/>
              <w:jc w:val="both"/>
              <w:rPr>
                <w:rFonts w:ascii="Times New Roman" w:eastAsia="Calibri" w:hAnsi="Times New Roman" w:cs="Times New Roman"/>
              </w:rPr>
            </w:pPr>
            <w:r w:rsidRPr="1E54589A">
              <w:rPr>
                <w:rFonts w:ascii="Times New Roman" w:eastAsia="Calibri" w:hAnsi="Times New Roman" w:cs="Times New Roman"/>
              </w:rPr>
              <w:t>Sociālais klimata fonds</w:t>
            </w:r>
          </w:p>
        </w:tc>
      </w:tr>
      <w:tr w:rsidR="00AA7D96" w:rsidRPr="00AA7D96" w14:paraId="22AFEDFB" w14:textId="77777777" w:rsidTr="00F82DAA">
        <w:tc>
          <w:tcPr>
            <w:tcW w:w="2263" w:type="dxa"/>
            <w:tcMar>
              <w:top w:w="72" w:type="dxa"/>
              <w:left w:w="144" w:type="dxa"/>
              <w:bottom w:w="72" w:type="dxa"/>
              <w:right w:w="144" w:type="dxa"/>
            </w:tcMar>
            <w:hideMark/>
          </w:tcPr>
          <w:p w14:paraId="1C654F7C"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SM</w:t>
            </w:r>
          </w:p>
        </w:tc>
        <w:tc>
          <w:tcPr>
            <w:tcW w:w="7655" w:type="dxa"/>
            <w:tcMar>
              <w:top w:w="72" w:type="dxa"/>
              <w:left w:w="144" w:type="dxa"/>
              <w:bottom w:w="72" w:type="dxa"/>
              <w:right w:w="144" w:type="dxa"/>
            </w:tcMar>
            <w:hideMark/>
          </w:tcPr>
          <w:p w14:paraId="75A6FFCA"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Satiksmes ministrija</w:t>
            </w:r>
          </w:p>
        </w:tc>
      </w:tr>
      <w:tr w:rsidR="00AA7D96" w:rsidRPr="00AA7D96" w14:paraId="08B0EF06" w14:textId="77777777" w:rsidTr="00F82DAA">
        <w:tc>
          <w:tcPr>
            <w:tcW w:w="2263" w:type="dxa"/>
            <w:tcMar>
              <w:top w:w="72" w:type="dxa"/>
              <w:left w:w="144" w:type="dxa"/>
              <w:bottom w:w="72" w:type="dxa"/>
              <w:right w:w="144" w:type="dxa"/>
            </w:tcMar>
            <w:hideMark/>
          </w:tcPr>
          <w:p w14:paraId="52498AE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Šveices ieguldījums</w:t>
            </w:r>
          </w:p>
        </w:tc>
        <w:tc>
          <w:tcPr>
            <w:tcW w:w="7655" w:type="dxa"/>
            <w:tcMar>
              <w:top w:w="72" w:type="dxa"/>
              <w:left w:w="144" w:type="dxa"/>
              <w:bottom w:w="72" w:type="dxa"/>
              <w:right w:w="144" w:type="dxa"/>
            </w:tcMar>
            <w:hideMark/>
          </w:tcPr>
          <w:p w14:paraId="6A6390A5"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Latvijas un Šveices sadarbības programma 2019.–2029. gadam</w:t>
            </w:r>
          </w:p>
        </w:tc>
      </w:tr>
      <w:tr w:rsidR="00AA7D96" w:rsidRPr="00AA7D96" w14:paraId="133C5DF3" w14:textId="77777777" w:rsidTr="00F82DAA">
        <w:tc>
          <w:tcPr>
            <w:tcW w:w="2263" w:type="dxa"/>
            <w:tcMar>
              <w:top w:w="72" w:type="dxa"/>
              <w:left w:w="144" w:type="dxa"/>
              <w:bottom w:w="72" w:type="dxa"/>
              <w:right w:w="144" w:type="dxa"/>
            </w:tcMar>
            <w:hideMark/>
          </w:tcPr>
          <w:p w14:paraId="63A1EE54"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TM</w:t>
            </w:r>
          </w:p>
        </w:tc>
        <w:tc>
          <w:tcPr>
            <w:tcW w:w="7655" w:type="dxa"/>
            <w:tcMar>
              <w:top w:w="72" w:type="dxa"/>
              <w:left w:w="144" w:type="dxa"/>
              <w:bottom w:w="72" w:type="dxa"/>
              <w:right w:w="144" w:type="dxa"/>
            </w:tcMar>
            <w:hideMark/>
          </w:tcPr>
          <w:p w14:paraId="5640E920" w14:textId="49E085DE" w:rsidR="00AA7D96" w:rsidRPr="00AA7D96" w:rsidRDefault="00AA7D96" w:rsidP="00F82DAA">
            <w:pPr>
              <w:tabs>
                <w:tab w:val="left" w:pos="5530"/>
              </w:tabs>
              <w:spacing w:after="0" w:line="240" w:lineRule="auto"/>
              <w:jc w:val="both"/>
              <w:rPr>
                <w:rFonts w:ascii="Times New Roman" w:eastAsia="Calibri" w:hAnsi="Times New Roman" w:cs="Times New Roman"/>
              </w:rPr>
            </w:pPr>
            <w:r w:rsidRPr="00AA7D96">
              <w:rPr>
                <w:rFonts w:ascii="Times New Roman" w:eastAsia="Calibri" w:hAnsi="Times New Roman" w:cs="Times New Roman"/>
              </w:rPr>
              <w:t>Tieslietu ministrija</w:t>
            </w:r>
            <w:r w:rsidR="00F82DAA">
              <w:rPr>
                <w:rFonts w:ascii="Times New Roman" w:eastAsia="Calibri" w:hAnsi="Times New Roman" w:cs="Times New Roman"/>
              </w:rPr>
              <w:tab/>
            </w:r>
          </w:p>
        </w:tc>
      </w:tr>
      <w:tr w:rsidR="00AA7D96" w:rsidRPr="00AA7D96" w14:paraId="1E1E1CA5" w14:textId="77777777" w:rsidTr="00F82DAA">
        <w:tc>
          <w:tcPr>
            <w:tcW w:w="2263" w:type="dxa"/>
            <w:tcMar>
              <w:top w:w="72" w:type="dxa"/>
              <w:left w:w="144" w:type="dxa"/>
              <w:bottom w:w="72" w:type="dxa"/>
              <w:right w:w="144" w:type="dxa"/>
            </w:tcMar>
            <w:hideMark/>
          </w:tcPr>
          <w:p w14:paraId="0DECE748"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TPF</w:t>
            </w:r>
          </w:p>
        </w:tc>
        <w:tc>
          <w:tcPr>
            <w:tcW w:w="7655" w:type="dxa"/>
            <w:tcMar>
              <w:top w:w="72" w:type="dxa"/>
              <w:left w:w="144" w:type="dxa"/>
              <w:bottom w:w="72" w:type="dxa"/>
              <w:right w:w="144" w:type="dxa"/>
            </w:tcMar>
            <w:hideMark/>
          </w:tcPr>
          <w:p w14:paraId="54716AE1"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Taisnīgas pārkārtošanās fonds</w:t>
            </w:r>
          </w:p>
        </w:tc>
      </w:tr>
      <w:tr w:rsidR="00AA7D96" w:rsidRPr="00AA7D96" w14:paraId="0E1D2607" w14:textId="77777777" w:rsidTr="00F82DAA">
        <w:tc>
          <w:tcPr>
            <w:tcW w:w="2263" w:type="dxa"/>
            <w:tcMar>
              <w:top w:w="72" w:type="dxa"/>
              <w:left w:w="144" w:type="dxa"/>
              <w:bottom w:w="72" w:type="dxa"/>
              <w:right w:w="144" w:type="dxa"/>
            </w:tcMar>
            <w:hideMark/>
          </w:tcPr>
          <w:p w14:paraId="043DB6CB"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VARAM</w:t>
            </w:r>
          </w:p>
        </w:tc>
        <w:tc>
          <w:tcPr>
            <w:tcW w:w="7655" w:type="dxa"/>
            <w:tcMar>
              <w:top w:w="72" w:type="dxa"/>
              <w:left w:w="144" w:type="dxa"/>
              <w:bottom w:w="72" w:type="dxa"/>
              <w:right w:w="144" w:type="dxa"/>
            </w:tcMar>
            <w:hideMark/>
          </w:tcPr>
          <w:p w14:paraId="4E9A3CD9"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Viedās administrācijas un reģionālās attīstības ministrija</w:t>
            </w:r>
          </w:p>
        </w:tc>
      </w:tr>
      <w:tr w:rsidR="00AA7D96" w:rsidRPr="00AA7D96" w14:paraId="555E0463" w14:textId="77777777" w:rsidTr="00F82DAA">
        <w:tc>
          <w:tcPr>
            <w:tcW w:w="2263" w:type="dxa"/>
            <w:tcMar>
              <w:top w:w="72" w:type="dxa"/>
              <w:left w:w="144" w:type="dxa"/>
              <w:bottom w:w="72" w:type="dxa"/>
              <w:right w:w="144" w:type="dxa"/>
            </w:tcMar>
            <w:hideMark/>
          </w:tcPr>
          <w:p w14:paraId="0F48A22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VM</w:t>
            </w:r>
          </w:p>
        </w:tc>
        <w:tc>
          <w:tcPr>
            <w:tcW w:w="7655" w:type="dxa"/>
            <w:tcMar>
              <w:top w:w="72" w:type="dxa"/>
              <w:left w:w="144" w:type="dxa"/>
              <w:bottom w:w="72" w:type="dxa"/>
              <w:right w:w="144" w:type="dxa"/>
            </w:tcMar>
            <w:hideMark/>
          </w:tcPr>
          <w:p w14:paraId="708264B2"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Veselības ministrija</w:t>
            </w:r>
          </w:p>
        </w:tc>
      </w:tr>
      <w:tr w:rsidR="00AA7D96" w:rsidRPr="00AA7D96" w14:paraId="083A3D40" w14:textId="77777777" w:rsidTr="00F82DAA">
        <w:tc>
          <w:tcPr>
            <w:tcW w:w="2263" w:type="dxa"/>
            <w:tcMar>
              <w:top w:w="72" w:type="dxa"/>
              <w:left w:w="144" w:type="dxa"/>
              <w:bottom w:w="72" w:type="dxa"/>
              <w:right w:w="144" w:type="dxa"/>
            </w:tcMar>
            <w:hideMark/>
          </w:tcPr>
          <w:p w14:paraId="12DB3065"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VK</w:t>
            </w:r>
          </w:p>
        </w:tc>
        <w:tc>
          <w:tcPr>
            <w:tcW w:w="7655" w:type="dxa"/>
            <w:tcMar>
              <w:top w:w="72" w:type="dxa"/>
              <w:left w:w="144" w:type="dxa"/>
              <w:bottom w:w="72" w:type="dxa"/>
              <w:right w:w="144" w:type="dxa"/>
            </w:tcMar>
            <w:hideMark/>
          </w:tcPr>
          <w:p w14:paraId="7DDC51C7"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Valsts kanceleja</w:t>
            </w:r>
          </w:p>
        </w:tc>
      </w:tr>
      <w:tr w:rsidR="4E21DB6A" w14:paraId="01351126" w14:textId="77777777" w:rsidTr="00F82DAA">
        <w:trPr>
          <w:trHeight w:val="273"/>
        </w:trPr>
        <w:tc>
          <w:tcPr>
            <w:tcW w:w="2263" w:type="dxa"/>
            <w:tcMar>
              <w:top w:w="72" w:type="dxa"/>
              <w:left w:w="144" w:type="dxa"/>
              <w:bottom w:w="72" w:type="dxa"/>
              <w:right w:w="144" w:type="dxa"/>
            </w:tcMar>
            <w:hideMark/>
          </w:tcPr>
          <w:p w14:paraId="4219F47C" w14:textId="0C5DB47A" w:rsidR="4C54F51D" w:rsidRDefault="4C54F51D" w:rsidP="4E21DB6A">
            <w:pPr>
              <w:spacing w:line="240" w:lineRule="auto"/>
              <w:jc w:val="both"/>
              <w:rPr>
                <w:rFonts w:ascii="Times New Roman" w:eastAsia="Calibri" w:hAnsi="Times New Roman" w:cs="Times New Roman"/>
              </w:rPr>
            </w:pPr>
            <w:r w:rsidRPr="1E54589A">
              <w:rPr>
                <w:rFonts w:ascii="Times New Roman" w:eastAsia="Calibri" w:hAnsi="Times New Roman" w:cs="Times New Roman"/>
              </w:rPr>
              <w:t>VRP</w:t>
            </w:r>
            <w:r w:rsidR="45680359" w:rsidRPr="1E54589A">
              <w:rPr>
                <w:rFonts w:ascii="Times New Roman" w:eastAsia="Calibri" w:hAnsi="Times New Roman" w:cs="Times New Roman"/>
              </w:rPr>
              <w:t xml:space="preserve"> plāns</w:t>
            </w:r>
          </w:p>
        </w:tc>
        <w:tc>
          <w:tcPr>
            <w:tcW w:w="7655" w:type="dxa"/>
            <w:tcMar>
              <w:top w:w="72" w:type="dxa"/>
              <w:left w:w="144" w:type="dxa"/>
              <w:bottom w:w="72" w:type="dxa"/>
              <w:right w:w="144" w:type="dxa"/>
            </w:tcMar>
            <w:hideMark/>
          </w:tcPr>
          <w:p w14:paraId="6264DE88" w14:textId="536B462E" w:rsidR="66B39980" w:rsidRDefault="66B39980" w:rsidP="4E21DB6A">
            <w:pPr>
              <w:spacing w:line="240" w:lineRule="auto"/>
              <w:jc w:val="both"/>
              <w:rPr>
                <w:rFonts w:ascii="Times New Roman" w:eastAsia="Calibri" w:hAnsi="Times New Roman" w:cs="Times New Roman"/>
              </w:rPr>
            </w:pPr>
            <w:r w:rsidRPr="1E54589A">
              <w:rPr>
                <w:rFonts w:ascii="Times New Roman" w:eastAsia="Calibri" w:hAnsi="Times New Roman" w:cs="Times New Roman"/>
              </w:rPr>
              <w:t>Valsts</w:t>
            </w:r>
            <w:r w:rsidR="1BFE771C" w:rsidRPr="1E54589A">
              <w:rPr>
                <w:rFonts w:ascii="Times New Roman" w:eastAsia="Calibri" w:hAnsi="Times New Roman" w:cs="Times New Roman"/>
              </w:rPr>
              <w:t xml:space="preserve"> un reģionu partnerības plān</w:t>
            </w:r>
            <w:r w:rsidR="66A56628" w:rsidRPr="1E54589A">
              <w:rPr>
                <w:rFonts w:ascii="Times New Roman" w:eastAsia="Calibri" w:hAnsi="Times New Roman" w:cs="Times New Roman"/>
              </w:rPr>
              <w:t>s</w:t>
            </w:r>
          </w:p>
        </w:tc>
      </w:tr>
      <w:tr w:rsidR="00AA7D96" w:rsidRPr="00AA7D96" w14:paraId="55EDB4E3" w14:textId="77777777" w:rsidTr="00F82DAA">
        <w:tc>
          <w:tcPr>
            <w:tcW w:w="2263" w:type="dxa"/>
            <w:tcMar>
              <w:top w:w="72" w:type="dxa"/>
              <w:left w:w="144" w:type="dxa"/>
              <w:bottom w:w="72" w:type="dxa"/>
              <w:right w:w="144" w:type="dxa"/>
            </w:tcMar>
            <w:hideMark/>
          </w:tcPr>
          <w:p w14:paraId="3D4C80C4"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ZM</w:t>
            </w:r>
          </w:p>
        </w:tc>
        <w:tc>
          <w:tcPr>
            <w:tcW w:w="7655" w:type="dxa"/>
            <w:tcMar>
              <w:top w:w="72" w:type="dxa"/>
              <w:left w:w="144" w:type="dxa"/>
              <w:bottom w:w="72" w:type="dxa"/>
              <w:right w:w="144" w:type="dxa"/>
            </w:tcMar>
            <w:hideMark/>
          </w:tcPr>
          <w:p w14:paraId="3AF4A1BD" w14:textId="77777777" w:rsidR="00AA7D96" w:rsidRPr="00AA7D96" w:rsidRDefault="00AA7D96" w:rsidP="00AA7D96">
            <w:pPr>
              <w:spacing w:after="0" w:line="240" w:lineRule="auto"/>
              <w:jc w:val="both"/>
              <w:rPr>
                <w:rFonts w:ascii="Times New Roman" w:eastAsia="Calibri" w:hAnsi="Times New Roman" w:cs="Times New Roman"/>
              </w:rPr>
            </w:pPr>
            <w:r w:rsidRPr="00AA7D96">
              <w:rPr>
                <w:rFonts w:ascii="Times New Roman" w:eastAsia="Calibri" w:hAnsi="Times New Roman" w:cs="Times New Roman"/>
              </w:rPr>
              <w:t>Zemkopības ministrija</w:t>
            </w:r>
          </w:p>
        </w:tc>
      </w:tr>
    </w:tbl>
    <w:p w14:paraId="3045E135" w14:textId="77777777" w:rsidR="00AA7D96" w:rsidRDefault="00AA7D96" w:rsidP="00F82DAA">
      <w:pPr>
        <w:tabs>
          <w:tab w:val="left" w:pos="4635"/>
        </w:tabs>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AA7D96" w:rsidRPr="00CA1D75" w14:paraId="3D5EF0BA" w14:textId="77777777" w:rsidTr="00EE4907">
        <w:tc>
          <w:tcPr>
            <w:tcW w:w="4508" w:type="dxa"/>
          </w:tcPr>
          <w:p w14:paraId="70A89550" w14:textId="77777777" w:rsidR="00AA7D96" w:rsidRPr="00CA1D75" w:rsidRDefault="00AA7D96" w:rsidP="00EE4907">
            <w:pPr>
              <w:jc w:val="both"/>
              <w:rPr>
                <w:rFonts w:ascii="Times New Roman" w:hAnsi="Times New Roman" w:cs="Times New Roman"/>
                <w:sz w:val="28"/>
                <w:szCs w:val="28"/>
              </w:rPr>
            </w:pPr>
            <w:r w:rsidRPr="00CA1D75">
              <w:rPr>
                <w:rFonts w:ascii="Times New Roman" w:hAnsi="Times New Roman" w:cs="Times New Roman"/>
                <w:sz w:val="28"/>
                <w:szCs w:val="28"/>
              </w:rPr>
              <w:t>Finanšu ministrs</w:t>
            </w:r>
          </w:p>
        </w:tc>
        <w:tc>
          <w:tcPr>
            <w:tcW w:w="4508" w:type="dxa"/>
          </w:tcPr>
          <w:p w14:paraId="0E751979" w14:textId="77777777" w:rsidR="00AA7D96" w:rsidRPr="00CA1D75" w:rsidRDefault="00AA7D96" w:rsidP="00EE4907">
            <w:pPr>
              <w:jc w:val="right"/>
              <w:rPr>
                <w:rFonts w:ascii="Times New Roman" w:hAnsi="Times New Roman" w:cs="Times New Roman"/>
                <w:sz w:val="28"/>
                <w:szCs w:val="28"/>
              </w:rPr>
            </w:pPr>
            <w:r w:rsidRPr="00CA1D75">
              <w:rPr>
                <w:rFonts w:ascii="Times New Roman" w:hAnsi="Times New Roman" w:cs="Times New Roman"/>
                <w:sz w:val="28"/>
                <w:szCs w:val="28"/>
              </w:rPr>
              <w:t>A. Ašeradens</w:t>
            </w:r>
          </w:p>
        </w:tc>
      </w:tr>
      <w:tr w:rsidR="00AA7D96" w14:paraId="054DE730" w14:textId="77777777" w:rsidTr="00EE4907">
        <w:tc>
          <w:tcPr>
            <w:tcW w:w="4508" w:type="dxa"/>
          </w:tcPr>
          <w:p w14:paraId="7E45EB21" w14:textId="77777777" w:rsidR="00AA7D96" w:rsidRPr="00C52E1F" w:rsidRDefault="00AA7D96" w:rsidP="00EE4907">
            <w:pPr>
              <w:pStyle w:val="NoSpacing"/>
              <w:spacing w:before="240"/>
              <w:ind w:firstLine="0"/>
              <w:jc w:val="left"/>
              <w:rPr>
                <w:rFonts w:cs="Times New Roman"/>
                <w:color w:val="000000" w:themeColor="text1"/>
                <w:sz w:val="20"/>
                <w:szCs w:val="20"/>
              </w:rPr>
            </w:pPr>
            <w:r w:rsidRPr="00C52E1F">
              <w:rPr>
                <w:rFonts w:cs="Times New Roman"/>
                <w:color w:val="000000" w:themeColor="text1"/>
                <w:sz w:val="20"/>
                <w:szCs w:val="20"/>
              </w:rPr>
              <w:t>Ziepniece, 25747458</w:t>
            </w:r>
          </w:p>
          <w:p w14:paraId="5B5A4FD7" w14:textId="77777777" w:rsidR="00AA7D96" w:rsidRPr="00CA1D75" w:rsidRDefault="00AA7D96" w:rsidP="00EE4907">
            <w:pPr>
              <w:jc w:val="both"/>
              <w:rPr>
                <w:rFonts w:ascii="Times New Roman" w:hAnsi="Times New Roman" w:cs="Times New Roman"/>
                <w:sz w:val="20"/>
                <w:szCs w:val="20"/>
              </w:rPr>
            </w:pPr>
            <w:hyperlink r:id="rId8" w:history="1">
              <w:r w:rsidRPr="00C52E1F">
                <w:rPr>
                  <w:rStyle w:val="Hyperlink"/>
                  <w:rFonts w:ascii="Times New Roman" w:hAnsi="Times New Roman" w:cs="Times New Roman"/>
                  <w:sz w:val="20"/>
                  <w:szCs w:val="20"/>
                </w:rPr>
                <w:t>ieva.ziepniece@fm.gov.lv</w:t>
              </w:r>
            </w:hyperlink>
          </w:p>
        </w:tc>
        <w:tc>
          <w:tcPr>
            <w:tcW w:w="4508" w:type="dxa"/>
          </w:tcPr>
          <w:p w14:paraId="32B5D8E0" w14:textId="77777777" w:rsidR="00AA7D96" w:rsidRDefault="00AA7D96" w:rsidP="00EE4907">
            <w:pPr>
              <w:jc w:val="both"/>
            </w:pPr>
          </w:p>
        </w:tc>
      </w:tr>
    </w:tbl>
    <w:p w14:paraId="617C17C4" w14:textId="77777777" w:rsidR="00AA7D96" w:rsidRPr="00AA7D96" w:rsidRDefault="00AA7D96" w:rsidP="00F82DAA">
      <w:pPr>
        <w:tabs>
          <w:tab w:val="left" w:pos="4635"/>
        </w:tabs>
        <w:rPr>
          <w:rFonts w:ascii="Times New Roman" w:hAnsi="Times New Roman" w:cs="Times New Roman"/>
        </w:rPr>
      </w:pPr>
    </w:p>
    <w:sectPr w:rsidR="00AA7D96" w:rsidRPr="00AA7D96" w:rsidSect="00AA7D96">
      <w:headerReference w:type="default" r:id="rId9"/>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A077A" w14:textId="77777777" w:rsidR="00DB2F13" w:rsidRDefault="00DB2F13" w:rsidP="00AA7D96">
      <w:pPr>
        <w:spacing w:after="0" w:line="240" w:lineRule="auto"/>
      </w:pPr>
      <w:r>
        <w:separator/>
      </w:r>
    </w:p>
  </w:endnote>
  <w:endnote w:type="continuationSeparator" w:id="0">
    <w:p w14:paraId="3796BD05" w14:textId="77777777" w:rsidR="00DB2F13" w:rsidRDefault="00DB2F13" w:rsidP="00AA7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446389424"/>
      <w:docPartObj>
        <w:docPartGallery w:val="Page Numbers (Bottom of Page)"/>
        <w:docPartUnique/>
      </w:docPartObj>
    </w:sdtPr>
    <w:sdtEndPr>
      <w:rPr>
        <w:noProof/>
      </w:rPr>
    </w:sdtEndPr>
    <w:sdtContent>
      <w:p w14:paraId="54D95162" w14:textId="03C23624" w:rsidR="00AA7D96" w:rsidRPr="00AA7D96" w:rsidRDefault="00AA7D96">
        <w:pPr>
          <w:pStyle w:val="Footer"/>
          <w:jc w:val="center"/>
          <w:rPr>
            <w:rFonts w:ascii="Times New Roman" w:hAnsi="Times New Roman" w:cs="Times New Roman"/>
          </w:rPr>
        </w:pPr>
        <w:r w:rsidRPr="00AA7D96">
          <w:rPr>
            <w:rFonts w:ascii="Times New Roman" w:hAnsi="Times New Roman" w:cs="Times New Roman"/>
          </w:rPr>
          <w:fldChar w:fldCharType="begin"/>
        </w:r>
        <w:r w:rsidRPr="00AA7D96">
          <w:rPr>
            <w:rFonts w:ascii="Times New Roman" w:hAnsi="Times New Roman" w:cs="Times New Roman"/>
          </w:rPr>
          <w:instrText xml:space="preserve"> PAGE   \* MERGEFORMAT </w:instrText>
        </w:r>
        <w:r w:rsidRPr="00AA7D96">
          <w:rPr>
            <w:rFonts w:ascii="Times New Roman" w:hAnsi="Times New Roman" w:cs="Times New Roman"/>
          </w:rPr>
          <w:fldChar w:fldCharType="separate"/>
        </w:r>
        <w:r w:rsidRPr="00AA7D96">
          <w:rPr>
            <w:rFonts w:ascii="Times New Roman" w:hAnsi="Times New Roman" w:cs="Times New Roman"/>
            <w:noProof/>
          </w:rPr>
          <w:t>2</w:t>
        </w:r>
        <w:r w:rsidRPr="00AA7D96">
          <w:rPr>
            <w:rFonts w:ascii="Times New Roman" w:hAnsi="Times New Roman" w:cs="Times New Roman"/>
            <w:noProof/>
          </w:rPr>
          <w:fldChar w:fldCharType="end"/>
        </w:r>
      </w:p>
    </w:sdtContent>
  </w:sdt>
  <w:p w14:paraId="5009F04D" w14:textId="77777777" w:rsidR="00AA7D96" w:rsidRPr="00AA7D96" w:rsidRDefault="00AA7D96">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AF6C3" w14:textId="77777777" w:rsidR="00DB2F13" w:rsidRDefault="00DB2F13" w:rsidP="00AA7D96">
      <w:pPr>
        <w:spacing w:after="0" w:line="240" w:lineRule="auto"/>
      </w:pPr>
      <w:r>
        <w:separator/>
      </w:r>
    </w:p>
  </w:footnote>
  <w:footnote w:type="continuationSeparator" w:id="0">
    <w:p w14:paraId="27B723E3" w14:textId="77777777" w:rsidR="00DB2F13" w:rsidRDefault="00DB2F13" w:rsidP="00AA7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03A65" w14:textId="44B8B6B0" w:rsidR="00AA7D96" w:rsidRDefault="00801D47" w:rsidP="00AA7D96">
    <w:pPr>
      <w:pStyle w:val="Header"/>
      <w:jc w:val="right"/>
      <w:rPr>
        <w:rFonts w:ascii="Times New Roman" w:hAnsi="Times New Roman" w:cs="Times New Roman"/>
        <w:sz w:val="20"/>
        <w:szCs w:val="20"/>
      </w:rPr>
    </w:pPr>
    <w:r>
      <w:rPr>
        <w:rFonts w:ascii="Times New Roman" w:hAnsi="Times New Roman" w:cs="Times New Roman"/>
        <w:sz w:val="20"/>
        <w:szCs w:val="20"/>
      </w:rPr>
      <w:t>5</w:t>
    </w:r>
    <w:r w:rsidR="00AA7D96" w:rsidRPr="0089086B">
      <w:rPr>
        <w:rFonts w:ascii="Times New Roman" w:hAnsi="Times New Roman" w:cs="Times New Roman"/>
        <w:sz w:val="20"/>
        <w:szCs w:val="20"/>
      </w:rPr>
      <w:t xml:space="preserve">. pielikums </w:t>
    </w:r>
  </w:p>
  <w:p w14:paraId="119CF429" w14:textId="57AEBC1D" w:rsidR="00AA7D96" w:rsidRDefault="00AA7D96" w:rsidP="00AA7D96">
    <w:pPr>
      <w:pStyle w:val="Header"/>
      <w:jc w:val="right"/>
      <w:rPr>
        <w:rFonts w:ascii="Times New Roman" w:hAnsi="Times New Roman" w:cs="Times New Roman"/>
        <w:sz w:val="20"/>
        <w:szCs w:val="20"/>
      </w:rPr>
    </w:pPr>
    <w:r w:rsidRPr="00A02F40">
      <w:rPr>
        <w:rFonts w:ascii="Times New Roman" w:hAnsi="Times New Roman" w:cs="Times New Roman"/>
        <w:sz w:val="20"/>
        <w:szCs w:val="20"/>
      </w:rPr>
      <w:t xml:space="preserve">Informatīvajam ziņojumam par </w:t>
    </w:r>
  </w:p>
  <w:p w14:paraId="6A640306" w14:textId="77777777" w:rsidR="00AA7D96" w:rsidRDefault="00AA7D96" w:rsidP="00AA7D96">
    <w:pPr>
      <w:pStyle w:val="Header"/>
      <w:jc w:val="right"/>
      <w:rPr>
        <w:rFonts w:ascii="Times New Roman" w:hAnsi="Times New Roman" w:cs="Times New Roman"/>
        <w:sz w:val="20"/>
        <w:szCs w:val="20"/>
      </w:rPr>
    </w:pPr>
    <w:r w:rsidRPr="00A02F40">
      <w:rPr>
        <w:rFonts w:ascii="Times New Roman" w:hAnsi="Times New Roman" w:cs="Times New Roman"/>
        <w:sz w:val="20"/>
        <w:szCs w:val="20"/>
      </w:rPr>
      <w:t xml:space="preserve">Kohēzijas politikas ES fondu, Atveseļošanas fonda, </w:t>
    </w:r>
  </w:p>
  <w:p w14:paraId="520E9F11" w14:textId="53539DFB" w:rsidR="00AA7D96" w:rsidRPr="00F82DAA" w:rsidRDefault="00AA7D96" w:rsidP="00F82DAA">
    <w:pPr>
      <w:pStyle w:val="Header"/>
      <w:jc w:val="right"/>
      <w:rPr>
        <w:rFonts w:ascii="Times New Roman" w:hAnsi="Times New Roman" w:cs="Times New Roman"/>
        <w:sz w:val="20"/>
        <w:szCs w:val="20"/>
      </w:rPr>
    </w:pPr>
    <w:r w:rsidRPr="00A02F40">
      <w:rPr>
        <w:rFonts w:ascii="Times New Roman" w:hAnsi="Times New Roman" w:cs="Times New Roman"/>
        <w:sz w:val="20"/>
        <w:szCs w:val="20"/>
      </w:rPr>
      <w:t>EEZ</w:t>
    </w:r>
    <w:r>
      <w:rPr>
        <w:rFonts w:ascii="Times New Roman" w:hAnsi="Times New Roman" w:cs="Times New Roman"/>
        <w:sz w:val="20"/>
        <w:szCs w:val="20"/>
      </w:rPr>
      <w:t xml:space="preserve">, </w:t>
    </w:r>
    <w:r w:rsidRPr="00A02F40">
      <w:rPr>
        <w:rFonts w:ascii="Times New Roman" w:hAnsi="Times New Roman" w:cs="Times New Roman"/>
        <w:sz w:val="20"/>
        <w:szCs w:val="20"/>
      </w:rPr>
      <w:t>Norvēģijas un Šveices</w:t>
    </w:r>
    <w:r>
      <w:rPr>
        <w:rFonts w:ascii="Times New Roman" w:hAnsi="Times New Roman" w:cs="Times New Roman"/>
        <w:sz w:val="20"/>
        <w:szCs w:val="20"/>
      </w:rPr>
      <w:t xml:space="preserve"> </w:t>
    </w:r>
    <w:r w:rsidRPr="00A02F40">
      <w:rPr>
        <w:rFonts w:ascii="Times New Roman" w:hAnsi="Times New Roman" w:cs="Times New Roman"/>
        <w:sz w:val="20"/>
        <w:szCs w:val="20"/>
      </w:rPr>
      <w:t>grantu</w:t>
    </w:r>
    <w:r>
      <w:rPr>
        <w:rFonts w:ascii="Times New Roman" w:hAnsi="Times New Roman" w:cs="Times New Roman"/>
        <w:sz w:val="20"/>
        <w:szCs w:val="20"/>
      </w:rPr>
      <w:t xml:space="preserve"> </w:t>
    </w:r>
    <w:r w:rsidRPr="00A02F40">
      <w:rPr>
        <w:rFonts w:ascii="Times New Roman" w:hAnsi="Times New Roman" w:cs="Times New Roman"/>
        <w:sz w:val="20"/>
        <w:szCs w:val="20"/>
      </w:rPr>
      <w:t>investīciju ieviešan</w:t>
    </w:r>
    <w:r>
      <w:rPr>
        <w:rFonts w:ascii="Times New Roman" w:hAnsi="Times New Roman" w:cs="Times New Roman"/>
        <w:sz w:val="20"/>
        <w:szCs w:val="20"/>
      </w:rPr>
      <w:t>u</w:t>
    </w:r>
    <w:r w:rsidRPr="00A02F40">
      <w:rPr>
        <w:rFonts w:ascii="Times New Roman" w:hAnsi="Times New Roman" w:cs="Times New Roman"/>
        <w:sz w:val="20"/>
        <w:szCs w:val="20"/>
      </w:rPr>
      <w:t xml:space="preserve"> Latvijā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3104D"/>
    <w:multiLevelType w:val="hybridMultilevel"/>
    <w:tmpl w:val="AA1C7AEE"/>
    <w:lvl w:ilvl="0" w:tplc="04260011">
      <w:start w:val="1"/>
      <w:numFmt w:val="decimal"/>
      <w:lvlText w:val="%1)"/>
      <w:lvlJc w:val="left"/>
      <w:pPr>
        <w:ind w:left="3478" w:hanging="360"/>
      </w:pPr>
    </w:lvl>
    <w:lvl w:ilvl="1" w:tplc="8222EA0A">
      <w:start w:val="1"/>
      <w:numFmt w:val="decimal"/>
      <w:lvlText w:val="%2."/>
      <w:lvlJc w:val="left"/>
      <w:pPr>
        <w:ind w:left="2260" w:hanging="460"/>
      </w:pPr>
      <w:rPr>
        <w:rFonts w:hint="default"/>
      </w:r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34804329"/>
    <w:multiLevelType w:val="hybridMultilevel"/>
    <w:tmpl w:val="AA1C7AEE"/>
    <w:lvl w:ilvl="0" w:tplc="FFFFFFFF">
      <w:start w:val="1"/>
      <w:numFmt w:val="decimal"/>
      <w:lvlText w:val="%1)"/>
      <w:lvlJc w:val="left"/>
      <w:pPr>
        <w:ind w:left="3478" w:hanging="360"/>
      </w:pPr>
    </w:lvl>
    <w:lvl w:ilvl="1" w:tplc="FFFFFFFF">
      <w:start w:val="1"/>
      <w:numFmt w:val="decimal"/>
      <w:lvlText w:val="%2."/>
      <w:lvlJc w:val="left"/>
      <w:pPr>
        <w:ind w:left="2260" w:hanging="460"/>
      </w:pPr>
      <w:rPr>
        <w:rFonts w:hint="default"/>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4F790AA7"/>
    <w:multiLevelType w:val="hybridMultilevel"/>
    <w:tmpl w:val="B65C5A60"/>
    <w:lvl w:ilvl="0" w:tplc="87A8DEEC">
      <w:start w:val="1"/>
      <w:numFmt w:val="bullet"/>
      <w:lvlText w:val=""/>
      <w:lvlJc w:val="left"/>
      <w:pPr>
        <w:tabs>
          <w:tab w:val="num" w:pos="720"/>
        </w:tabs>
        <w:ind w:left="720" w:hanging="360"/>
      </w:pPr>
      <w:rPr>
        <w:rFonts w:ascii="Wingdings" w:hAnsi="Wingdings" w:hint="default"/>
      </w:rPr>
    </w:lvl>
    <w:lvl w:ilvl="1" w:tplc="7E7E0DBE" w:tentative="1">
      <w:start w:val="1"/>
      <w:numFmt w:val="bullet"/>
      <w:lvlText w:val=""/>
      <w:lvlJc w:val="left"/>
      <w:pPr>
        <w:tabs>
          <w:tab w:val="num" w:pos="1440"/>
        </w:tabs>
        <w:ind w:left="1440" w:hanging="360"/>
      </w:pPr>
      <w:rPr>
        <w:rFonts w:ascii="Wingdings" w:hAnsi="Wingdings" w:hint="default"/>
      </w:rPr>
    </w:lvl>
    <w:lvl w:ilvl="2" w:tplc="AA6A49B6" w:tentative="1">
      <w:start w:val="1"/>
      <w:numFmt w:val="bullet"/>
      <w:lvlText w:val=""/>
      <w:lvlJc w:val="left"/>
      <w:pPr>
        <w:tabs>
          <w:tab w:val="num" w:pos="2160"/>
        </w:tabs>
        <w:ind w:left="2160" w:hanging="360"/>
      </w:pPr>
      <w:rPr>
        <w:rFonts w:ascii="Wingdings" w:hAnsi="Wingdings" w:hint="default"/>
      </w:rPr>
    </w:lvl>
    <w:lvl w:ilvl="3" w:tplc="5AD86A6A" w:tentative="1">
      <w:start w:val="1"/>
      <w:numFmt w:val="bullet"/>
      <w:lvlText w:val=""/>
      <w:lvlJc w:val="left"/>
      <w:pPr>
        <w:tabs>
          <w:tab w:val="num" w:pos="2880"/>
        </w:tabs>
        <w:ind w:left="2880" w:hanging="360"/>
      </w:pPr>
      <w:rPr>
        <w:rFonts w:ascii="Wingdings" w:hAnsi="Wingdings" w:hint="default"/>
      </w:rPr>
    </w:lvl>
    <w:lvl w:ilvl="4" w:tplc="EC2AD002" w:tentative="1">
      <w:start w:val="1"/>
      <w:numFmt w:val="bullet"/>
      <w:lvlText w:val=""/>
      <w:lvlJc w:val="left"/>
      <w:pPr>
        <w:tabs>
          <w:tab w:val="num" w:pos="3600"/>
        </w:tabs>
        <w:ind w:left="3600" w:hanging="360"/>
      </w:pPr>
      <w:rPr>
        <w:rFonts w:ascii="Wingdings" w:hAnsi="Wingdings" w:hint="default"/>
      </w:rPr>
    </w:lvl>
    <w:lvl w:ilvl="5" w:tplc="748C7BD6" w:tentative="1">
      <w:start w:val="1"/>
      <w:numFmt w:val="bullet"/>
      <w:lvlText w:val=""/>
      <w:lvlJc w:val="left"/>
      <w:pPr>
        <w:tabs>
          <w:tab w:val="num" w:pos="4320"/>
        </w:tabs>
        <w:ind w:left="4320" w:hanging="360"/>
      </w:pPr>
      <w:rPr>
        <w:rFonts w:ascii="Wingdings" w:hAnsi="Wingdings" w:hint="default"/>
      </w:rPr>
    </w:lvl>
    <w:lvl w:ilvl="6" w:tplc="55E2325C" w:tentative="1">
      <w:start w:val="1"/>
      <w:numFmt w:val="bullet"/>
      <w:lvlText w:val=""/>
      <w:lvlJc w:val="left"/>
      <w:pPr>
        <w:tabs>
          <w:tab w:val="num" w:pos="5040"/>
        </w:tabs>
        <w:ind w:left="5040" w:hanging="360"/>
      </w:pPr>
      <w:rPr>
        <w:rFonts w:ascii="Wingdings" w:hAnsi="Wingdings" w:hint="default"/>
      </w:rPr>
    </w:lvl>
    <w:lvl w:ilvl="7" w:tplc="5030D97A" w:tentative="1">
      <w:start w:val="1"/>
      <w:numFmt w:val="bullet"/>
      <w:lvlText w:val=""/>
      <w:lvlJc w:val="left"/>
      <w:pPr>
        <w:tabs>
          <w:tab w:val="num" w:pos="5760"/>
        </w:tabs>
        <w:ind w:left="5760" w:hanging="360"/>
      </w:pPr>
      <w:rPr>
        <w:rFonts w:ascii="Wingdings" w:hAnsi="Wingdings" w:hint="default"/>
      </w:rPr>
    </w:lvl>
    <w:lvl w:ilvl="8" w:tplc="B02863E0" w:tentative="1">
      <w:start w:val="1"/>
      <w:numFmt w:val="bullet"/>
      <w:lvlText w:val=""/>
      <w:lvlJc w:val="left"/>
      <w:pPr>
        <w:tabs>
          <w:tab w:val="num" w:pos="6480"/>
        </w:tabs>
        <w:ind w:left="6480" w:hanging="360"/>
      </w:pPr>
      <w:rPr>
        <w:rFonts w:ascii="Wingdings" w:hAnsi="Wingdings" w:hint="default"/>
      </w:rPr>
    </w:lvl>
  </w:abstractNum>
  <w:num w:numId="1" w16cid:durableId="2047027032">
    <w:abstractNumId w:val="0"/>
  </w:num>
  <w:num w:numId="2" w16cid:durableId="175002956">
    <w:abstractNumId w:val="2"/>
  </w:num>
  <w:num w:numId="3" w16cid:durableId="922104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D96"/>
    <w:rsid w:val="00135FEB"/>
    <w:rsid w:val="001903F4"/>
    <w:rsid w:val="002C73F4"/>
    <w:rsid w:val="0031240D"/>
    <w:rsid w:val="003D1490"/>
    <w:rsid w:val="00403A9E"/>
    <w:rsid w:val="00454685"/>
    <w:rsid w:val="006677FB"/>
    <w:rsid w:val="006E1922"/>
    <w:rsid w:val="007B081F"/>
    <w:rsid w:val="00801D47"/>
    <w:rsid w:val="00AA7D96"/>
    <w:rsid w:val="00B327B2"/>
    <w:rsid w:val="00B71E4C"/>
    <w:rsid w:val="00DB2F13"/>
    <w:rsid w:val="00F34F6E"/>
    <w:rsid w:val="00F82DAA"/>
    <w:rsid w:val="015806EA"/>
    <w:rsid w:val="03CA5B7C"/>
    <w:rsid w:val="0A9F216B"/>
    <w:rsid w:val="0DAECE46"/>
    <w:rsid w:val="14903A36"/>
    <w:rsid w:val="15364942"/>
    <w:rsid w:val="185854CA"/>
    <w:rsid w:val="19A0BBD5"/>
    <w:rsid w:val="1BFE771C"/>
    <w:rsid w:val="1E54589A"/>
    <w:rsid w:val="2033D99D"/>
    <w:rsid w:val="2D67447E"/>
    <w:rsid w:val="2E7768B1"/>
    <w:rsid w:val="300E9368"/>
    <w:rsid w:val="34247330"/>
    <w:rsid w:val="3625BE4A"/>
    <w:rsid w:val="376EFE42"/>
    <w:rsid w:val="38902471"/>
    <w:rsid w:val="38ABE40A"/>
    <w:rsid w:val="395BED8F"/>
    <w:rsid w:val="4026D7DF"/>
    <w:rsid w:val="406FF9C4"/>
    <w:rsid w:val="425511AC"/>
    <w:rsid w:val="42F22854"/>
    <w:rsid w:val="45680359"/>
    <w:rsid w:val="459FDEDF"/>
    <w:rsid w:val="49F98650"/>
    <w:rsid w:val="4A7CD19B"/>
    <w:rsid w:val="4C54F51D"/>
    <w:rsid w:val="4D3D8C76"/>
    <w:rsid w:val="4E21DB6A"/>
    <w:rsid w:val="4F68721A"/>
    <w:rsid w:val="532586A9"/>
    <w:rsid w:val="56B6A3EC"/>
    <w:rsid w:val="598B4679"/>
    <w:rsid w:val="59A449DA"/>
    <w:rsid w:val="5C825FE9"/>
    <w:rsid w:val="5CB17C19"/>
    <w:rsid w:val="62DF05F1"/>
    <w:rsid w:val="62F5AED5"/>
    <w:rsid w:val="6402D3D3"/>
    <w:rsid w:val="64585AE5"/>
    <w:rsid w:val="652C634A"/>
    <w:rsid w:val="66A56628"/>
    <w:rsid w:val="66B39980"/>
    <w:rsid w:val="670B83D9"/>
    <w:rsid w:val="67225F2E"/>
    <w:rsid w:val="675A5BB3"/>
    <w:rsid w:val="679F41BA"/>
    <w:rsid w:val="69EDAF3A"/>
    <w:rsid w:val="6C625519"/>
    <w:rsid w:val="72BD6A91"/>
    <w:rsid w:val="7AE64D90"/>
    <w:rsid w:val="7D114E2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7114F"/>
  <w15:chartTrackingRefBased/>
  <w15:docId w15:val="{5F5AD6A0-1E71-4255-ADD6-D0841AC51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D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7D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7D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7D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7D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7D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7D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7D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7D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D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7D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7D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7D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7D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7D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7D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7D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7D96"/>
    <w:rPr>
      <w:rFonts w:eastAsiaTheme="majorEastAsia" w:cstheme="majorBidi"/>
      <w:color w:val="272727" w:themeColor="text1" w:themeTint="D8"/>
    </w:rPr>
  </w:style>
  <w:style w:type="paragraph" w:styleId="Title">
    <w:name w:val="Title"/>
    <w:basedOn w:val="Normal"/>
    <w:next w:val="Normal"/>
    <w:link w:val="TitleChar"/>
    <w:uiPriority w:val="10"/>
    <w:qFormat/>
    <w:rsid w:val="00AA7D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7D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7D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7D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7D96"/>
    <w:pPr>
      <w:spacing w:before="160"/>
      <w:jc w:val="center"/>
    </w:pPr>
    <w:rPr>
      <w:i/>
      <w:iCs/>
      <w:color w:val="404040" w:themeColor="text1" w:themeTint="BF"/>
    </w:rPr>
  </w:style>
  <w:style w:type="character" w:customStyle="1" w:styleId="QuoteChar">
    <w:name w:val="Quote Char"/>
    <w:basedOn w:val="DefaultParagraphFont"/>
    <w:link w:val="Quote"/>
    <w:uiPriority w:val="29"/>
    <w:rsid w:val="00AA7D96"/>
    <w:rPr>
      <w:i/>
      <w:iCs/>
      <w:color w:val="404040" w:themeColor="text1" w:themeTint="BF"/>
    </w:rPr>
  </w:style>
  <w:style w:type="paragraph" w:styleId="ListParagraph">
    <w:name w:val="List Paragraph"/>
    <w:aliases w:val="2,Strip,H&amp;P List Paragraph,List Paragraph11,Numbered Para 1,Dot pt,No Spacing1,List Paragraph Char Char Char,Indicator Text,List Paragraph1,Bullet 1,Bullet Points,F5 List Paragraph,Colorful List - Accent 11,List Paragraph2,Normal numbered"/>
    <w:basedOn w:val="Normal"/>
    <w:link w:val="ListParagraphChar"/>
    <w:uiPriority w:val="34"/>
    <w:qFormat/>
    <w:rsid w:val="00AA7D96"/>
    <w:pPr>
      <w:ind w:left="720"/>
      <w:contextualSpacing/>
    </w:pPr>
  </w:style>
  <w:style w:type="character" w:styleId="IntenseEmphasis">
    <w:name w:val="Intense Emphasis"/>
    <w:basedOn w:val="DefaultParagraphFont"/>
    <w:uiPriority w:val="21"/>
    <w:qFormat/>
    <w:rsid w:val="00AA7D96"/>
    <w:rPr>
      <w:i/>
      <w:iCs/>
      <w:color w:val="0F4761" w:themeColor="accent1" w:themeShade="BF"/>
    </w:rPr>
  </w:style>
  <w:style w:type="paragraph" w:styleId="IntenseQuote">
    <w:name w:val="Intense Quote"/>
    <w:basedOn w:val="Normal"/>
    <w:next w:val="Normal"/>
    <w:link w:val="IntenseQuoteChar"/>
    <w:uiPriority w:val="30"/>
    <w:qFormat/>
    <w:rsid w:val="00AA7D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7D96"/>
    <w:rPr>
      <w:i/>
      <w:iCs/>
      <w:color w:val="0F4761" w:themeColor="accent1" w:themeShade="BF"/>
    </w:rPr>
  </w:style>
  <w:style w:type="character" w:styleId="IntenseReference">
    <w:name w:val="Intense Reference"/>
    <w:basedOn w:val="DefaultParagraphFont"/>
    <w:uiPriority w:val="32"/>
    <w:qFormat/>
    <w:rsid w:val="00AA7D96"/>
    <w:rPr>
      <w:b/>
      <w:bCs/>
      <w:smallCaps/>
      <w:color w:val="0F4761" w:themeColor="accent1" w:themeShade="BF"/>
      <w:spacing w:val="5"/>
    </w:rPr>
  </w:style>
  <w:style w:type="paragraph" w:styleId="Header">
    <w:name w:val="header"/>
    <w:basedOn w:val="Normal"/>
    <w:link w:val="HeaderChar"/>
    <w:uiPriority w:val="99"/>
    <w:unhideWhenUsed/>
    <w:rsid w:val="00AA7D96"/>
    <w:pPr>
      <w:tabs>
        <w:tab w:val="center" w:pos="4153"/>
        <w:tab w:val="right" w:pos="8306"/>
      </w:tabs>
      <w:spacing w:after="0" w:line="240" w:lineRule="auto"/>
    </w:pPr>
  </w:style>
  <w:style w:type="character" w:customStyle="1" w:styleId="HeaderChar">
    <w:name w:val="Header Char"/>
    <w:basedOn w:val="DefaultParagraphFont"/>
    <w:link w:val="Header"/>
    <w:uiPriority w:val="99"/>
    <w:rsid w:val="00AA7D96"/>
  </w:style>
  <w:style w:type="paragraph" w:styleId="Footer">
    <w:name w:val="footer"/>
    <w:basedOn w:val="Normal"/>
    <w:link w:val="FooterChar"/>
    <w:uiPriority w:val="99"/>
    <w:unhideWhenUsed/>
    <w:rsid w:val="00AA7D96"/>
    <w:pPr>
      <w:tabs>
        <w:tab w:val="center" w:pos="4153"/>
        <w:tab w:val="right" w:pos="8306"/>
      </w:tabs>
      <w:spacing w:after="0" w:line="240" w:lineRule="auto"/>
    </w:pPr>
  </w:style>
  <w:style w:type="character" w:customStyle="1" w:styleId="FooterChar">
    <w:name w:val="Footer Char"/>
    <w:basedOn w:val="DefaultParagraphFont"/>
    <w:link w:val="Footer"/>
    <w:uiPriority w:val="99"/>
    <w:rsid w:val="00AA7D96"/>
  </w:style>
  <w:style w:type="table" w:styleId="TableGrid">
    <w:name w:val="Table Grid"/>
    <w:basedOn w:val="TableNormal"/>
    <w:uiPriority w:val="39"/>
    <w:rsid w:val="00AA7D9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D96"/>
    <w:rPr>
      <w:color w:val="467886" w:themeColor="hyperlink"/>
      <w:u w:val="single"/>
    </w:rPr>
  </w:style>
  <w:style w:type="paragraph" w:styleId="NoSpacing">
    <w:name w:val="No Spacing"/>
    <w:uiPriority w:val="1"/>
    <w:qFormat/>
    <w:rsid w:val="00AA7D96"/>
    <w:pPr>
      <w:spacing w:after="0" w:line="240" w:lineRule="auto"/>
      <w:ind w:firstLine="720"/>
      <w:jc w:val="both"/>
    </w:pPr>
    <w:rPr>
      <w:rFonts w:ascii="Times New Roman" w:hAnsi="Times New Roman"/>
      <w:kern w:val="0"/>
    </w:rPr>
  </w:style>
  <w:style w:type="character" w:customStyle="1" w:styleId="ListParagraphChar">
    <w:name w:val="List Paragraph Char"/>
    <w:aliases w:val="2 Char,Strip Char,H&amp;P List Paragraph Char,List Paragraph11 Char,Numbered Para 1 Char,Dot pt Char,No Spacing1 Char,List Paragraph Char Char Char Char,Indicator Text Char,List Paragraph1 Char,Bullet 1 Char,Bullet Points Char"/>
    <w:link w:val="ListParagraph"/>
    <w:uiPriority w:val="34"/>
    <w:qFormat/>
    <w:locked/>
    <w:rsid w:val="00AA7D96"/>
  </w:style>
  <w:style w:type="paragraph" w:styleId="Revision">
    <w:name w:val="Revision"/>
    <w:hidden/>
    <w:uiPriority w:val="99"/>
    <w:semiHidden/>
    <w:rsid w:val="003124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va.ziepniece@fm.gov.lv" TargetMode="External"/><Relationship Id="rId3" Type="http://schemas.openxmlformats.org/officeDocument/2006/relationships/settings" Target="settings.xml"/><Relationship Id="rId7" Type="http://schemas.openxmlformats.org/officeDocument/2006/relationships/hyperlink" Target="https://likumi.lv/ta/id/34869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2</Pages>
  <Words>425</Words>
  <Characters>2782</Characters>
  <Application>Microsoft Office Word</Application>
  <DocSecurity>0</DocSecurity>
  <Lines>115</Lines>
  <Paragraphs>103</Paragraphs>
  <ScaleCrop>false</ScaleCrop>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Ziepniece</dc:creator>
  <cp:keywords/>
  <dc:description/>
  <cp:lastModifiedBy>Ilze Mežsarga</cp:lastModifiedBy>
  <cp:revision>4</cp:revision>
  <dcterms:created xsi:type="dcterms:W3CDTF">2026-03-26T12:16:00Z</dcterms:created>
  <dcterms:modified xsi:type="dcterms:W3CDTF">2026-03-26T12:21:00Z</dcterms:modified>
</cp:coreProperties>
</file>