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4B99" w14:textId="77777777" w:rsidR="00A864E9" w:rsidRPr="00A864E9" w:rsidRDefault="00A864E9" w:rsidP="00A864E9">
      <w:pPr>
        <w:spacing w:after="0" w:line="240" w:lineRule="auto"/>
        <w:ind w:firstLine="360"/>
        <w:jc w:val="right"/>
        <w:rPr>
          <w:rFonts w:ascii="Times New Roman" w:hAnsi="Times New Roman"/>
          <w:sz w:val="28"/>
          <w:szCs w:val="28"/>
        </w:rPr>
      </w:pPr>
      <w:bookmarkStart w:id="0" w:name="_Hlk122353549"/>
      <w:r w:rsidRPr="00A864E9">
        <w:rPr>
          <w:rFonts w:ascii="Times New Roman" w:hAnsi="Times New Roman"/>
          <w:sz w:val="28"/>
          <w:szCs w:val="28"/>
        </w:rPr>
        <w:t xml:space="preserve">(Ministru kabineta </w:t>
      </w:r>
    </w:p>
    <w:p w14:paraId="0DF2FA5C" w14:textId="77777777" w:rsidR="00A864E9" w:rsidRPr="00A864E9" w:rsidRDefault="00A864E9" w:rsidP="00A864E9">
      <w:pPr>
        <w:overflowPunct w:val="0"/>
        <w:autoSpaceDE w:val="0"/>
        <w:autoSpaceDN w:val="0"/>
        <w:adjustRightInd w:val="0"/>
        <w:spacing w:after="0" w:line="240" w:lineRule="auto"/>
        <w:jc w:val="right"/>
        <w:textAlignment w:val="baseline"/>
        <w:rPr>
          <w:rFonts w:ascii="Times New Roman" w:hAnsi="Times New Roman"/>
          <w:sz w:val="28"/>
          <w:szCs w:val="28"/>
        </w:rPr>
      </w:pPr>
      <w:r w:rsidRPr="00A864E9">
        <w:rPr>
          <w:rFonts w:ascii="Times New Roman" w:hAnsi="Times New Roman"/>
          <w:sz w:val="28"/>
          <w:szCs w:val="28"/>
        </w:rPr>
        <w:t>2023. gada 11. aprīļa</w:t>
      </w:r>
    </w:p>
    <w:p w14:paraId="3D7B63BA" w14:textId="77777777" w:rsidR="00A864E9" w:rsidRPr="00A864E9" w:rsidRDefault="00A864E9" w:rsidP="00A864E9">
      <w:pPr>
        <w:spacing w:after="0" w:line="240" w:lineRule="auto"/>
        <w:ind w:firstLine="360"/>
        <w:jc w:val="right"/>
        <w:rPr>
          <w:rFonts w:ascii="Times New Roman" w:hAnsi="Times New Roman"/>
          <w:sz w:val="28"/>
          <w:szCs w:val="28"/>
        </w:rPr>
      </w:pPr>
      <w:r w:rsidRPr="00A864E9">
        <w:rPr>
          <w:rFonts w:ascii="Times New Roman" w:hAnsi="Times New Roman"/>
          <w:sz w:val="28"/>
          <w:szCs w:val="28"/>
        </w:rPr>
        <w:t xml:space="preserve">rīkojums Nr. </w:t>
      </w:r>
      <w:r w:rsidRPr="00A864E9">
        <w:rPr>
          <w:rFonts w:ascii="Times New Roman" w:hAnsi="Times New Roman"/>
          <w:sz w:val="28"/>
          <w:szCs w:val="28"/>
        </w:rPr>
        <w:t>199</w:t>
      </w:r>
      <w:r w:rsidRPr="00A864E9">
        <w:rPr>
          <w:rFonts w:ascii="Times New Roman" w:hAnsi="Times New Roman"/>
          <w:sz w:val="28"/>
          <w:szCs w:val="28"/>
        </w:rPr>
        <w:t>)</w:t>
      </w:r>
    </w:p>
    <w:p w14:paraId="41ADBB46" w14:textId="77777777" w:rsidR="00A864E9" w:rsidRDefault="00A864E9" w:rsidP="00A864E9"/>
    <w:bookmarkEnd w:id="0"/>
    <w:p w14:paraId="083D3DA1" w14:textId="77777777" w:rsidR="00463D90" w:rsidRPr="007A7D0A" w:rsidRDefault="00463D90" w:rsidP="00463D90">
      <w:pPr>
        <w:spacing w:after="0" w:line="240" w:lineRule="auto"/>
        <w:jc w:val="right"/>
        <w:rPr>
          <w:rFonts w:ascii="Times New Roman" w:hAnsi="Times New Roman"/>
          <w:sz w:val="24"/>
          <w:szCs w:val="24"/>
        </w:rPr>
      </w:pPr>
    </w:p>
    <w:p w14:paraId="30720A14" w14:textId="77777777" w:rsidR="00463D90" w:rsidRPr="007A7D0A" w:rsidRDefault="00463D90" w:rsidP="00463D90">
      <w:pPr>
        <w:spacing w:after="0" w:line="240" w:lineRule="auto"/>
        <w:jc w:val="right"/>
        <w:rPr>
          <w:rFonts w:ascii="Times New Roman" w:hAnsi="Times New Roman"/>
          <w:sz w:val="24"/>
          <w:szCs w:val="24"/>
        </w:rPr>
      </w:pPr>
    </w:p>
    <w:p w14:paraId="21F96AC6" w14:textId="77777777" w:rsidR="00463D90" w:rsidRPr="007A7D0A" w:rsidRDefault="00463D90" w:rsidP="00463D90">
      <w:pPr>
        <w:spacing w:after="0" w:line="240" w:lineRule="auto"/>
        <w:jc w:val="right"/>
        <w:rPr>
          <w:rFonts w:ascii="Times New Roman" w:hAnsi="Times New Roman"/>
          <w:sz w:val="24"/>
          <w:szCs w:val="24"/>
        </w:rPr>
      </w:pPr>
    </w:p>
    <w:p w14:paraId="7881E8AC" w14:textId="77777777" w:rsidR="00463D90" w:rsidRPr="007A7D0A" w:rsidRDefault="00463D90" w:rsidP="00463D90">
      <w:pPr>
        <w:spacing w:after="0" w:line="240" w:lineRule="auto"/>
        <w:jc w:val="right"/>
        <w:rPr>
          <w:rFonts w:ascii="Times New Roman" w:hAnsi="Times New Roman"/>
          <w:sz w:val="24"/>
          <w:szCs w:val="24"/>
        </w:rPr>
      </w:pPr>
    </w:p>
    <w:p w14:paraId="2AC7F7E9" w14:textId="77777777" w:rsidR="00463D90" w:rsidRPr="007A7D0A" w:rsidRDefault="00463D90" w:rsidP="00463D90">
      <w:pPr>
        <w:spacing w:after="0" w:line="240" w:lineRule="auto"/>
        <w:jc w:val="center"/>
        <w:rPr>
          <w:rFonts w:ascii="Times New Roman" w:hAnsi="Times New Roman"/>
          <w:sz w:val="24"/>
          <w:szCs w:val="24"/>
        </w:rPr>
      </w:pPr>
    </w:p>
    <w:p w14:paraId="547E6F00" w14:textId="77777777" w:rsidR="00463D90" w:rsidRPr="007A7D0A" w:rsidRDefault="00463D90" w:rsidP="00463D90">
      <w:pPr>
        <w:spacing w:after="0" w:line="240" w:lineRule="auto"/>
        <w:jc w:val="center"/>
        <w:rPr>
          <w:rFonts w:ascii="Times New Roman" w:hAnsi="Times New Roman"/>
          <w:sz w:val="24"/>
          <w:szCs w:val="24"/>
        </w:rPr>
      </w:pPr>
    </w:p>
    <w:p w14:paraId="1175262C" w14:textId="77777777" w:rsidR="00463D90" w:rsidRPr="007A7D0A" w:rsidRDefault="00463D90" w:rsidP="00463D90">
      <w:pPr>
        <w:spacing w:after="0" w:line="240" w:lineRule="auto"/>
        <w:jc w:val="center"/>
        <w:rPr>
          <w:rFonts w:ascii="Times New Roman" w:hAnsi="Times New Roman"/>
          <w:sz w:val="24"/>
          <w:szCs w:val="24"/>
        </w:rPr>
      </w:pPr>
    </w:p>
    <w:p w14:paraId="56463149" w14:textId="77777777" w:rsidR="00463D90" w:rsidRPr="007A7D0A" w:rsidRDefault="00463D90" w:rsidP="00463D90">
      <w:pPr>
        <w:spacing w:after="0" w:line="240" w:lineRule="auto"/>
        <w:jc w:val="center"/>
        <w:rPr>
          <w:rFonts w:ascii="Times New Roman" w:hAnsi="Times New Roman"/>
          <w:sz w:val="24"/>
          <w:szCs w:val="24"/>
        </w:rPr>
      </w:pPr>
    </w:p>
    <w:p w14:paraId="5DDDAC69" w14:textId="77777777" w:rsidR="00463D90" w:rsidRPr="007A7D0A" w:rsidRDefault="00463D90" w:rsidP="00463D90">
      <w:pPr>
        <w:spacing w:after="0" w:line="240" w:lineRule="auto"/>
        <w:jc w:val="center"/>
        <w:rPr>
          <w:rFonts w:ascii="Times New Roman" w:hAnsi="Times New Roman"/>
          <w:sz w:val="24"/>
          <w:szCs w:val="24"/>
        </w:rPr>
      </w:pPr>
    </w:p>
    <w:p w14:paraId="1C2C31C1" w14:textId="77777777" w:rsidR="00463D90" w:rsidRPr="007A7D0A" w:rsidRDefault="00463D90" w:rsidP="00463D90">
      <w:pPr>
        <w:spacing w:after="0" w:line="240" w:lineRule="auto"/>
        <w:jc w:val="center"/>
        <w:rPr>
          <w:rFonts w:ascii="Times New Roman" w:hAnsi="Times New Roman"/>
          <w:sz w:val="24"/>
          <w:szCs w:val="24"/>
        </w:rPr>
      </w:pPr>
    </w:p>
    <w:p w14:paraId="667D8B62" w14:textId="77777777" w:rsidR="00463D90" w:rsidRPr="007A7D0A" w:rsidRDefault="00463D90" w:rsidP="00463D90">
      <w:pPr>
        <w:spacing w:after="0" w:line="240" w:lineRule="auto"/>
        <w:jc w:val="center"/>
        <w:rPr>
          <w:rFonts w:ascii="Times New Roman" w:hAnsi="Times New Roman"/>
          <w:sz w:val="24"/>
          <w:szCs w:val="24"/>
        </w:rPr>
      </w:pPr>
    </w:p>
    <w:p w14:paraId="7959195F" w14:textId="77777777" w:rsidR="00463D90" w:rsidRPr="007A7D0A" w:rsidRDefault="00463D90" w:rsidP="00463D90">
      <w:pPr>
        <w:spacing w:before="120" w:after="120" w:line="240" w:lineRule="auto"/>
        <w:jc w:val="center"/>
        <w:rPr>
          <w:rFonts w:ascii="Times New Roman" w:hAnsi="Times New Roman"/>
          <w:sz w:val="24"/>
          <w:szCs w:val="24"/>
        </w:rPr>
      </w:pPr>
    </w:p>
    <w:p w14:paraId="6A2F4B7E" w14:textId="77777777" w:rsidR="00463D90" w:rsidRPr="007A7D0A" w:rsidRDefault="00463D90" w:rsidP="00463D90">
      <w:pPr>
        <w:spacing w:before="120" w:after="120" w:line="240" w:lineRule="auto"/>
        <w:jc w:val="center"/>
        <w:rPr>
          <w:rFonts w:ascii="Times New Roman" w:hAnsi="Times New Roman"/>
          <w:sz w:val="24"/>
          <w:szCs w:val="24"/>
        </w:rPr>
      </w:pPr>
      <w:bookmarkStart w:id="1" w:name="_Hlk111110383"/>
      <w:r w:rsidRPr="007A7D0A">
        <w:rPr>
          <w:rFonts w:ascii="Times New Roman" w:hAnsi="Times New Roman"/>
          <w:sz w:val="24"/>
          <w:szCs w:val="24"/>
        </w:rPr>
        <w:t xml:space="preserve">KORUPCIJAS NOVĒRŠANAS UN APKAROŠANAS </w:t>
      </w:r>
    </w:p>
    <w:p w14:paraId="337015E3" w14:textId="77777777" w:rsidR="00463D90" w:rsidRPr="007A7D0A" w:rsidRDefault="00463D90" w:rsidP="00463D90">
      <w:pPr>
        <w:spacing w:before="120" w:after="120" w:line="240" w:lineRule="auto"/>
        <w:jc w:val="center"/>
        <w:rPr>
          <w:rFonts w:ascii="Times New Roman" w:hAnsi="Times New Roman"/>
          <w:sz w:val="24"/>
          <w:szCs w:val="24"/>
        </w:rPr>
      </w:pPr>
      <w:r w:rsidRPr="007A7D0A">
        <w:rPr>
          <w:rFonts w:ascii="Times New Roman" w:hAnsi="Times New Roman"/>
          <w:sz w:val="24"/>
          <w:szCs w:val="24"/>
        </w:rPr>
        <w:t>PASĀKUMU PLĀNS</w:t>
      </w:r>
    </w:p>
    <w:bookmarkEnd w:id="1"/>
    <w:p w14:paraId="6E047BA1" w14:textId="5FE40889" w:rsidR="00463D90" w:rsidRPr="007A7D0A" w:rsidRDefault="00C27054" w:rsidP="00463D90">
      <w:pPr>
        <w:spacing w:before="120" w:after="120" w:line="240" w:lineRule="auto"/>
        <w:jc w:val="center"/>
        <w:rPr>
          <w:rFonts w:ascii="Times New Roman" w:hAnsi="Times New Roman"/>
          <w:sz w:val="24"/>
          <w:szCs w:val="24"/>
        </w:rPr>
      </w:pPr>
      <w:r w:rsidRPr="007A7D0A">
        <w:rPr>
          <w:rFonts w:ascii="Times New Roman" w:hAnsi="Times New Roman"/>
          <w:sz w:val="24"/>
          <w:szCs w:val="24"/>
        </w:rPr>
        <w:t>202</w:t>
      </w:r>
      <w:r>
        <w:rPr>
          <w:rFonts w:ascii="Times New Roman" w:hAnsi="Times New Roman"/>
          <w:sz w:val="24"/>
          <w:szCs w:val="24"/>
        </w:rPr>
        <w:t>3</w:t>
      </w:r>
      <w:r w:rsidR="00463D90" w:rsidRPr="007A7D0A">
        <w:rPr>
          <w:rFonts w:ascii="Times New Roman" w:hAnsi="Times New Roman"/>
          <w:sz w:val="24"/>
          <w:szCs w:val="24"/>
        </w:rPr>
        <w:t>.</w:t>
      </w:r>
      <w:r w:rsidR="00792F3D">
        <w:rPr>
          <w:rFonts w:ascii="Times New Roman" w:eastAsia="Times New Roman" w:hAnsi="Times New Roman"/>
          <w:sz w:val="28"/>
          <w:szCs w:val="28"/>
        </w:rPr>
        <w:t>–</w:t>
      </w:r>
      <w:r w:rsidR="00463D90" w:rsidRPr="007A7D0A">
        <w:rPr>
          <w:rFonts w:ascii="Times New Roman" w:hAnsi="Times New Roman"/>
          <w:sz w:val="24"/>
          <w:szCs w:val="24"/>
        </w:rPr>
        <w:t>2025. GADAM</w:t>
      </w:r>
    </w:p>
    <w:p w14:paraId="3D07CB58" w14:textId="77777777" w:rsidR="00463D90" w:rsidRPr="007A7D0A" w:rsidRDefault="00463D90" w:rsidP="00463D90">
      <w:pPr>
        <w:rPr>
          <w:rFonts w:ascii="Times New Roman" w:hAnsi="Times New Roman"/>
          <w:sz w:val="24"/>
          <w:szCs w:val="24"/>
        </w:rPr>
      </w:pPr>
    </w:p>
    <w:p w14:paraId="6F10D28C" w14:textId="77777777" w:rsidR="00463D90" w:rsidRPr="007A7D0A" w:rsidRDefault="00463D90" w:rsidP="00463D90">
      <w:pPr>
        <w:rPr>
          <w:rFonts w:ascii="Times New Roman" w:hAnsi="Times New Roman"/>
          <w:sz w:val="24"/>
          <w:szCs w:val="24"/>
        </w:rPr>
      </w:pPr>
    </w:p>
    <w:p w14:paraId="736A2E0E" w14:textId="77777777" w:rsidR="00463D90" w:rsidRPr="007A7D0A" w:rsidRDefault="00463D90" w:rsidP="00463D90">
      <w:pPr>
        <w:rPr>
          <w:rFonts w:ascii="Times New Roman" w:hAnsi="Times New Roman"/>
          <w:sz w:val="24"/>
          <w:szCs w:val="24"/>
        </w:rPr>
      </w:pPr>
    </w:p>
    <w:p w14:paraId="4B75D030" w14:textId="77777777" w:rsidR="00463D90" w:rsidRPr="007A7D0A" w:rsidRDefault="00463D90" w:rsidP="00463D90">
      <w:pPr>
        <w:jc w:val="center"/>
        <w:rPr>
          <w:rFonts w:ascii="Times New Roman" w:hAnsi="Times New Roman"/>
          <w:sz w:val="24"/>
          <w:szCs w:val="24"/>
        </w:rPr>
      </w:pPr>
    </w:p>
    <w:p w14:paraId="01C09A15" w14:textId="77777777" w:rsidR="00463D90" w:rsidRPr="007A7D0A" w:rsidRDefault="00463D90" w:rsidP="00463D90">
      <w:pPr>
        <w:spacing w:before="120" w:after="120" w:line="240" w:lineRule="auto"/>
        <w:jc w:val="center"/>
        <w:rPr>
          <w:rFonts w:ascii="Times New Roman" w:hAnsi="Times New Roman"/>
          <w:sz w:val="24"/>
          <w:szCs w:val="24"/>
        </w:rPr>
      </w:pPr>
    </w:p>
    <w:p w14:paraId="54E3C688" w14:textId="77777777" w:rsidR="00463D90" w:rsidRPr="007A7D0A" w:rsidRDefault="00463D90" w:rsidP="00463D90">
      <w:pPr>
        <w:spacing w:before="120" w:after="120" w:line="240" w:lineRule="auto"/>
        <w:jc w:val="center"/>
        <w:rPr>
          <w:rFonts w:ascii="Times New Roman" w:hAnsi="Times New Roman"/>
          <w:sz w:val="24"/>
          <w:szCs w:val="24"/>
        </w:rPr>
      </w:pPr>
    </w:p>
    <w:p w14:paraId="4144445F" w14:textId="77777777" w:rsidR="00463D90" w:rsidRPr="007A7D0A" w:rsidRDefault="00463D90" w:rsidP="00463D90">
      <w:pPr>
        <w:tabs>
          <w:tab w:val="left" w:pos="3600"/>
        </w:tabs>
        <w:spacing w:before="120" w:after="120" w:line="240" w:lineRule="auto"/>
        <w:rPr>
          <w:rFonts w:ascii="Times New Roman" w:hAnsi="Times New Roman"/>
          <w:sz w:val="24"/>
          <w:szCs w:val="24"/>
        </w:rPr>
      </w:pPr>
      <w:r w:rsidRPr="007A7D0A">
        <w:rPr>
          <w:rFonts w:ascii="Times New Roman" w:hAnsi="Times New Roman"/>
          <w:sz w:val="24"/>
          <w:szCs w:val="24"/>
        </w:rPr>
        <w:tab/>
      </w:r>
    </w:p>
    <w:p w14:paraId="72FFCFBE" w14:textId="77777777" w:rsidR="00463D90" w:rsidRPr="007A7D0A" w:rsidRDefault="00463D90" w:rsidP="00463D90">
      <w:pPr>
        <w:tabs>
          <w:tab w:val="left" w:pos="2055"/>
        </w:tabs>
        <w:spacing w:before="120" w:after="120" w:line="240" w:lineRule="auto"/>
        <w:rPr>
          <w:rFonts w:ascii="Times New Roman" w:hAnsi="Times New Roman"/>
          <w:sz w:val="24"/>
          <w:szCs w:val="24"/>
        </w:rPr>
      </w:pPr>
      <w:r w:rsidRPr="007A7D0A">
        <w:rPr>
          <w:rFonts w:ascii="Times New Roman" w:hAnsi="Times New Roman"/>
          <w:sz w:val="24"/>
          <w:szCs w:val="24"/>
        </w:rPr>
        <w:tab/>
      </w:r>
    </w:p>
    <w:p w14:paraId="5AD1A70E"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3802A7D1"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58ECCDB3"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0F9C1E87"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734BD3FE"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3F10A4E5"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7C92B523"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233BF8A7" w14:textId="77777777" w:rsidR="00463D90" w:rsidRPr="007A7D0A" w:rsidRDefault="00463D90" w:rsidP="00463D90">
      <w:pPr>
        <w:tabs>
          <w:tab w:val="left" w:pos="3600"/>
        </w:tabs>
        <w:spacing w:before="120" w:after="120" w:line="240" w:lineRule="auto"/>
        <w:rPr>
          <w:rFonts w:ascii="Times New Roman" w:hAnsi="Times New Roman"/>
          <w:sz w:val="24"/>
          <w:szCs w:val="24"/>
        </w:rPr>
      </w:pPr>
    </w:p>
    <w:p w14:paraId="4EBED8BD" w14:textId="77777777" w:rsidR="00463D90" w:rsidRPr="007A7D0A" w:rsidRDefault="00463D90" w:rsidP="00463D90">
      <w:pPr>
        <w:tabs>
          <w:tab w:val="left" w:pos="3600"/>
        </w:tabs>
        <w:spacing w:before="120" w:after="120" w:line="240" w:lineRule="auto"/>
        <w:jc w:val="center"/>
        <w:rPr>
          <w:rFonts w:ascii="Times New Roman" w:hAnsi="Times New Roman"/>
          <w:sz w:val="24"/>
          <w:szCs w:val="24"/>
        </w:rPr>
      </w:pPr>
      <w:r w:rsidRPr="007A7D0A">
        <w:rPr>
          <w:rFonts w:ascii="Times New Roman" w:hAnsi="Times New Roman"/>
          <w:sz w:val="24"/>
          <w:szCs w:val="24"/>
        </w:rPr>
        <w:t>Korupcijas novēršanas un apkarošanas birojs</w:t>
      </w:r>
    </w:p>
    <w:p w14:paraId="0A8D9BBC" w14:textId="25DE66DC" w:rsidR="00463D90" w:rsidRPr="007A7D0A" w:rsidRDefault="00463D90" w:rsidP="00463D90">
      <w:pPr>
        <w:jc w:val="center"/>
        <w:rPr>
          <w:rFonts w:ascii="Times New Roman" w:hAnsi="Times New Roman"/>
          <w:sz w:val="24"/>
          <w:szCs w:val="24"/>
        </w:rPr>
      </w:pPr>
      <w:r w:rsidRPr="007A7D0A">
        <w:rPr>
          <w:rFonts w:ascii="Times New Roman" w:hAnsi="Times New Roman"/>
          <w:sz w:val="24"/>
          <w:szCs w:val="24"/>
        </w:rPr>
        <w:t>Rīga, 202</w:t>
      </w:r>
      <w:r w:rsidR="0091313C" w:rsidRPr="007A7D0A">
        <w:rPr>
          <w:rFonts w:ascii="Times New Roman" w:hAnsi="Times New Roman"/>
          <w:sz w:val="24"/>
          <w:szCs w:val="24"/>
        </w:rPr>
        <w:t>3</w:t>
      </w:r>
      <w:r w:rsidRPr="007A7D0A">
        <w:rPr>
          <w:rFonts w:ascii="Times New Roman" w:hAnsi="Times New Roman"/>
          <w:sz w:val="24"/>
          <w:szCs w:val="24"/>
        </w:rPr>
        <w:br w:type="page"/>
      </w:r>
      <w:r w:rsidRPr="007A7D0A">
        <w:rPr>
          <w:rFonts w:ascii="Times New Roman" w:hAnsi="Times New Roman"/>
          <w:b/>
          <w:bCs/>
          <w:sz w:val="24"/>
          <w:szCs w:val="24"/>
        </w:rPr>
        <w:lastRenderedPageBreak/>
        <w:t>Saturs</w:t>
      </w:r>
    </w:p>
    <w:p w14:paraId="759C434D" w14:textId="2192CFA2" w:rsidR="00463D90" w:rsidRPr="007A7D0A" w:rsidRDefault="00463D90" w:rsidP="00DA22CE">
      <w:pPr>
        <w:pStyle w:val="TOC1"/>
        <w:rPr>
          <w:rFonts w:ascii="Times New Roman" w:eastAsiaTheme="minorEastAsia" w:hAnsi="Times New Roman"/>
          <w:noProof/>
          <w:sz w:val="24"/>
          <w:szCs w:val="24"/>
          <w:lang w:eastAsia="lv-LV"/>
        </w:rPr>
      </w:pPr>
      <w:r w:rsidRPr="007A7D0A">
        <w:rPr>
          <w:rFonts w:ascii="Times New Roman" w:hAnsi="Times New Roman"/>
          <w:sz w:val="24"/>
          <w:szCs w:val="24"/>
        </w:rPr>
        <w:fldChar w:fldCharType="begin"/>
      </w:r>
      <w:r w:rsidRPr="007A7D0A">
        <w:rPr>
          <w:rFonts w:ascii="Times New Roman" w:hAnsi="Times New Roman"/>
          <w:sz w:val="24"/>
          <w:szCs w:val="24"/>
        </w:rPr>
        <w:instrText xml:space="preserve"> TOC \o "1-3" \h \z \u </w:instrText>
      </w:r>
      <w:r w:rsidRPr="007A7D0A">
        <w:rPr>
          <w:rFonts w:ascii="Times New Roman" w:hAnsi="Times New Roman"/>
          <w:sz w:val="24"/>
          <w:szCs w:val="24"/>
        </w:rPr>
        <w:fldChar w:fldCharType="separate"/>
      </w:r>
      <w:hyperlink w:anchor="_Toc102048816" w:history="1">
        <w:r w:rsidRPr="007A7D0A">
          <w:rPr>
            <w:rStyle w:val="Hyperlink"/>
            <w:rFonts w:ascii="Times New Roman" w:hAnsi="Times New Roman"/>
            <w:noProof/>
            <w:sz w:val="24"/>
            <w:szCs w:val="24"/>
          </w:rPr>
          <w:t>Izmantotie saīsinājumi</w:t>
        </w:r>
        <w:r w:rsidRPr="007A7D0A">
          <w:rPr>
            <w:rFonts w:ascii="Times New Roman" w:hAnsi="Times New Roman"/>
            <w:noProof/>
            <w:webHidden/>
            <w:sz w:val="24"/>
            <w:szCs w:val="24"/>
          </w:rPr>
          <w:tab/>
        </w:r>
        <w:r w:rsidRPr="007A7D0A">
          <w:rPr>
            <w:rFonts w:ascii="Times New Roman" w:hAnsi="Times New Roman"/>
            <w:noProof/>
            <w:webHidden/>
            <w:sz w:val="24"/>
            <w:szCs w:val="24"/>
          </w:rPr>
          <w:fldChar w:fldCharType="begin"/>
        </w:r>
        <w:r w:rsidRPr="007A7D0A">
          <w:rPr>
            <w:rFonts w:ascii="Times New Roman" w:hAnsi="Times New Roman"/>
            <w:noProof/>
            <w:webHidden/>
            <w:sz w:val="24"/>
            <w:szCs w:val="24"/>
          </w:rPr>
          <w:instrText xml:space="preserve"> PAGEREF _Toc102048816 \h </w:instrText>
        </w:r>
        <w:r w:rsidRPr="007A7D0A">
          <w:rPr>
            <w:rFonts w:ascii="Times New Roman" w:hAnsi="Times New Roman"/>
            <w:noProof/>
            <w:webHidden/>
            <w:sz w:val="24"/>
            <w:szCs w:val="24"/>
          </w:rPr>
        </w:r>
        <w:r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3</w:t>
        </w:r>
        <w:r w:rsidRPr="007A7D0A">
          <w:rPr>
            <w:rFonts w:ascii="Times New Roman" w:hAnsi="Times New Roman"/>
            <w:noProof/>
            <w:webHidden/>
            <w:sz w:val="24"/>
            <w:szCs w:val="24"/>
          </w:rPr>
          <w:fldChar w:fldCharType="end"/>
        </w:r>
      </w:hyperlink>
    </w:p>
    <w:p w14:paraId="06CED02C" w14:textId="2A1403A1" w:rsidR="00463D90" w:rsidRPr="007A7D0A" w:rsidRDefault="00100F89" w:rsidP="00DA22CE">
      <w:pPr>
        <w:pStyle w:val="TOC1"/>
        <w:rPr>
          <w:rFonts w:ascii="Times New Roman" w:eastAsiaTheme="minorEastAsia" w:hAnsi="Times New Roman"/>
          <w:noProof/>
          <w:sz w:val="24"/>
          <w:szCs w:val="24"/>
          <w:lang w:eastAsia="lv-LV"/>
        </w:rPr>
      </w:pPr>
      <w:hyperlink w:anchor="_Toc102048817" w:history="1">
        <w:r w:rsidR="00463D90" w:rsidRPr="007A7D0A">
          <w:rPr>
            <w:rStyle w:val="Hyperlink"/>
            <w:rFonts w:ascii="Times New Roman" w:hAnsi="Times New Roman"/>
            <w:noProof/>
            <w:sz w:val="24"/>
            <w:szCs w:val="24"/>
          </w:rPr>
          <w:t>I. Plāna kopsavilkums</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_Toc102048817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5</w:t>
        </w:r>
        <w:r w:rsidR="00463D90" w:rsidRPr="007A7D0A">
          <w:rPr>
            <w:rFonts w:ascii="Times New Roman" w:hAnsi="Times New Roman"/>
            <w:noProof/>
            <w:webHidden/>
            <w:sz w:val="24"/>
            <w:szCs w:val="24"/>
          </w:rPr>
          <w:fldChar w:fldCharType="end"/>
        </w:r>
      </w:hyperlink>
    </w:p>
    <w:p w14:paraId="4714CA60" w14:textId="00BCDEC3" w:rsidR="00463D90" w:rsidRPr="007A7D0A" w:rsidRDefault="00100F89" w:rsidP="00DA22CE">
      <w:pPr>
        <w:pStyle w:val="TOC1"/>
        <w:rPr>
          <w:rFonts w:ascii="Times New Roman" w:eastAsiaTheme="minorEastAsia" w:hAnsi="Times New Roman"/>
          <w:noProof/>
          <w:sz w:val="24"/>
          <w:szCs w:val="24"/>
          <w:lang w:eastAsia="lv-LV"/>
        </w:rPr>
      </w:pPr>
      <w:hyperlink w:anchor="_Toc102048818" w:history="1">
        <w:r w:rsidR="00463D90" w:rsidRPr="007A7D0A">
          <w:rPr>
            <w:rStyle w:val="Hyperlink"/>
            <w:rFonts w:ascii="Times New Roman" w:hAnsi="Times New Roman"/>
            <w:noProof/>
            <w:sz w:val="24"/>
            <w:szCs w:val="24"/>
          </w:rPr>
          <w:t>II. Esošās situācijas raksturojums</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_Toc102048818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7</w:t>
        </w:r>
        <w:r w:rsidR="00463D90" w:rsidRPr="007A7D0A">
          <w:rPr>
            <w:rFonts w:ascii="Times New Roman" w:hAnsi="Times New Roman"/>
            <w:noProof/>
            <w:webHidden/>
            <w:sz w:val="24"/>
            <w:szCs w:val="24"/>
          </w:rPr>
          <w:fldChar w:fldCharType="end"/>
        </w:r>
      </w:hyperlink>
    </w:p>
    <w:p w14:paraId="03A4AD08" w14:textId="5830033C" w:rsidR="00463D90" w:rsidRPr="007A7D0A" w:rsidRDefault="00100F89" w:rsidP="00463D90">
      <w:pPr>
        <w:pStyle w:val="TOC2"/>
        <w:rPr>
          <w:rFonts w:eastAsiaTheme="minorEastAsia"/>
          <w:lang w:eastAsia="lv-LV"/>
        </w:rPr>
      </w:pPr>
      <w:hyperlink w:anchor="_Toc102048819" w:history="1">
        <w:r w:rsidR="00463D90" w:rsidRPr="007A7D0A">
          <w:rPr>
            <w:rStyle w:val="Hyperlink"/>
          </w:rPr>
          <w:t>1. Pretkorupcijas plāna sasaiste ar citiem politikas plānošanas un starptautisko organizāciju dokumentiem</w:t>
        </w:r>
        <w:r w:rsidR="00463D90" w:rsidRPr="007A7D0A">
          <w:rPr>
            <w:webHidden/>
          </w:rPr>
          <w:tab/>
        </w:r>
        <w:r w:rsidR="00463D90" w:rsidRPr="007A7D0A">
          <w:rPr>
            <w:webHidden/>
          </w:rPr>
          <w:fldChar w:fldCharType="begin"/>
        </w:r>
        <w:r w:rsidR="00463D90" w:rsidRPr="007A7D0A">
          <w:rPr>
            <w:webHidden/>
          </w:rPr>
          <w:instrText xml:space="preserve"> PAGEREF _Toc102048819 \h </w:instrText>
        </w:r>
        <w:r w:rsidR="00463D90" w:rsidRPr="007A7D0A">
          <w:rPr>
            <w:webHidden/>
          </w:rPr>
        </w:r>
        <w:r w:rsidR="00463D90" w:rsidRPr="007A7D0A">
          <w:rPr>
            <w:webHidden/>
          </w:rPr>
          <w:fldChar w:fldCharType="separate"/>
        </w:r>
        <w:r w:rsidR="00C575FD">
          <w:rPr>
            <w:webHidden/>
          </w:rPr>
          <w:t>8</w:t>
        </w:r>
        <w:r w:rsidR="00463D90" w:rsidRPr="007A7D0A">
          <w:rPr>
            <w:webHidden/>
          </w:rPr>
          <w:fldChar w:fldCharType="end"/>
        </w:r>
      </w:hyperlink>
    </w:p>
    <w:p w14:paraId="5F8EAB73" w14:textId="211224E9" w:rsidR="00463D90" w:rsidRPr="007A7D0A" w:rsidRDefault="00100F89" w:rsidP="00DA22CE">
      <w:pPr>
        <w:pStyle w:val="TOC1"/>
        <w:rPr>
          <w:rFonts w:ascii="Times New Roman" w:eastAsiaTheme="minorEastAsia" w:hAnsi="Times New Roman"/>
          <w:noProof/>
          <w:sz w:val="24"/>
          <w:szCs w:val="24"/>
          <w:lang w:eastAsia="lv-LV"/>
        </w:rPr>
      </w:pPr>
      <w:hyperlink w:anchor="_Toc102048820" w:history="1">
        <w:r w:rsidR="00463D90" w:rsidRPr="007A7D0A">
          <w:rPr>
            <w:rStyle w:val="Hyperlink"/>
            <w:rFonts w:ascii="Times New Roman" w:hAnsi="Times New Roman"/>
            <w:noProof/>
            <w:sz w:val="24"/>
            <w:szCs w:val="24"/>
          </w:rPr>
          <w:t>III</w:t>
        </w:r>
        <w:r w:rsidR="00942B4F" w:rsidRPr="007A7D0A">
          <w:rPr>
            <w:rStyle w:val="Hyperlink"/>
            <w:rFonts w:ascii="Times New Roman" w:hAnsi="Times New Roman"/>
            <w:noProof/>
            <w:sz w:val="24"/>
            <w:szCs w:val="24"/>
          </w:rPr>
          <w:t>.</w:t>
        </w:r>
        <w:r w:rsidR="00463D90" w:rsidRPr="007A7D0A">
          <w:rPr>
            <w:rStyle w:val="Hyperlink"/>
            <w:rFonts w:ascii="Times New Roman" w:hAnsi="Times New Roman"/>
            <w:noProof/>
            <w:sz w:val="24"/>
            <w:szCs w:val="24"/>
          </w:rPr>
          <w:t xml:space="preserve"> Plāna mērķi un rīcības virzieni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_Toc102048820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14</w:t>
        </w:r>
        <w:r w:rsidR="00463D90" w:rsidRPr="007A7D0A">
          <w:rPr>
            <w:rFonts w:ascii="Times New Roman" w:hAnsi="Times New Roman"/>
            <w:noProof/>
            <w:webHidden/>
            <w:sz w:val="24"/>
            <w:szCs w:val="24"/>
          </w:rPr>
          <w:fldChar w:fldCharType="end"/>
        </w:r>
      </w:hyperlink>
    </w:p>
    <w:p w14:paraId="7F5446AC" w14:textId="456A7803" w:rsidR="00463D90" w:rsidRPr="007A7D0A" w:rsidRDefault="00100F89" w:rsidP="00463D90">
      <w:pPr>
        <w:pStyle w:val="TOC2"/>
        <w:rPr>
          <w:rFonts w:eastAsiaTheme="minorEastAsia"/>
          <w:lang w:eastAsia="lv-LV"/>
        </w:rPr>
      </w:pPr>
      <w:hyperlink w:anchor="_Toc102048821" w:history="1">
        <w:r w:rsidR="00463D90" w:rsidRPr="007A7D0A">
          <w:rPr>
            <w:rStyle w:val="Hyperlink"/>
            <w:rFonts w:eastAsia="Times New Roman"/>
            <w:lang w:eastAsia="lv-LV"/>
          </w:rPr>
          <w:t>1. apakšmērķis: Nodrošināt tādu publiskās pārvaldes cilvēkresursu vadības politiku, kas izslēdz motivāciju koruptīvai rīcībai</w:t>
        </w:r>
        <w:r w:rsidR="00463D90" w:rsidRPr="007A7D0A">
          <w:rPr>
            <w:webHidden/>
          </w:rPr>
          <w:tab/>
        </w:r>
        <w:r w:rsidR="00463D90" w:rsidRPr="007A7D0A">
          <w:rPr>
            <w:webHidden/>
          </w:rPr>
          <w:fldChar w:fldCharType="begin"/>
        </w:r>
        <w:r w:rsidR="00463D90" w:rsidRPr="007A7D0A">
          <w:rPr>
            <w:webHidden/>
          </w:rPr>
          <w:instrText xml:space="preserve"> PAGEREF _Toc102048821 \h </w:instrText>
        </w:r>
        <w:r w:rsidR="00463D90" w:rsidRPr="007A7D0A">
          <w:rPr>
            <w:webHidden/>
          </w:rPr>
        </w:r>
        <w:r w:rsidR="00463D90" w:rsidRPr="007A7D0A">
          <w:rPr>
            <w:webHidden/>
          </w:rPr>
          <w:fldChar w:fldCharType="separate"/>
        </w:r>
        <w:r w:rsidR="00C575FD">
          <w:rPr>
            <w:webHidden/>
          </w:rPr>
          <w:t>14</w:t>
        </w:r>
        <w:r w:rsidR="00463D90" w:rsidRPr="007A7D0A">
          <w:rPr>
            <w:webHidden/>
          </w:rPr>
          <w:fldChar w:fldCharType="end"/>
        </w:r>
      </w:hyperlink>
    </w:p>
    <w:p w14:paraId="5F2823E7" w14:textId="090D8C33" w:rsidR="00463D90" w:rsidRPr="007A7D0A" w:rsidRDefault="00100F89" w:rsidP="00D246C3">
      <w:pPr>
        <w:pStyle w:val="TOC3"/>
        <w:rPr>
          <w:rFonts w:ascii="Times New Roman" w:eastAsiaTheme="minorEastAsia" w:hAnsi="Times New Roman"/>
          <w:noProof/>
          <w:sz w:val="24"/>
          <w:szCs w:val="24"/>
          <w:lang w:eastAsia="lv-LV"/>
        </w:rPr>
      </w:pPr>
      <w:hyperlink w:anchor="_Toc102048822" w:history="1">
        <w:r w:rsidR="00463D90" w:rsidRPr="007A7D0A">
          <w:rPr>
            <w:rStyle w:val="Hyperlink"/>
            <w:rFonts w:ascii="Times New Roman" w:hAnsi="Times New Roman"/>
            <w:i/>
            <w:iCs/>
            <w:noProof/>
            <w:sz w:val="24"/>
            <w:szCs w:val="24"/>
          </w:rPr>
          <w:t>1. apakšmērķa ietvaros īstenojamie pasākumi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_Toc102048822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17</w:t>
        </w:r>
        <w:r w:rsidR="00463D90" w:rsidRPr="007A7D0A">
          <w:rPr>
            <w:rFonts w:ascii="Times New Roman" w:hAnsi="Times New Roman"/>
            <w:noProof/>
            <w:webHidden/>
            <w:sz w:val="24"/>
            <w:szCs w:val="24"/>
          </w:rPr>
          <w:fldChar w:fldCharType="end"/>
        </w:r>
      </w:hyperlink>
    </w:p>
    <w:p w14:paraId="21F632A8" w14:textId="0837A841" w:rsidR="00463D90" w:rsidRPr="007A7D0A" w:rsidRDefault="00100F89" w:rsidP="00D246C3">
      <w:pPr>
        <w:pStyle w:val="TOC3"/>
        <w:rPr>
          <w:rFonts w:ascii="Times New Roman" w:eastAsiaTheme="minorEastAsia" w:hAnsi="Times New Roman"/>
          <w:noProof/>
          <w:sz w:val="24"/>
          <w:szCs w:val="24"/>
          <w:lang w:eastAsia="lv-LV"/>
        </w:rPr>
      </w:pPr>
      <w:hyperlink w:anchor="_Toc102048823" w:history="1">
        <w:r w:rsidR="00463D90" w:rsidRPr="007A7D0A">
          <w:rPr>
            <w:rStyle w:val="Hyperlink"/>
            <w:rFonts w:ascii="Times New Roman" w:hAnsi="Times New Roman"/>
            <w:i/>
            <w:iCs/>
            <w:noProof/>
            <w:sz w:val="24"/>
            <w:szCs w:val="24"/>
          </w:rPr>
          <w:t>1. </w:t>
        </w:r>
        <w:bookmarkStart w:id="2" w:name="_Hlk111110344"/>
        <w:r w:rsidR="00463D90" w:rsidRPr="007A7D0A">
          <w:rPr>
            <w:rStyle w:val="Hyperlink"/>
            <w:rFonts w:ascii="Times New Roman" w:hAnsi="Times New Roman"/>
            <w:i/>
            <w:iCs/>
            <w:noProof/>
            <w:sz w:val="24"/>
            <w:szCs w:val="24"/>
          </w:rPr>
          <w:t>apakšmērķa</w:t>
        </w:r>
        <w:r w:rsidR="00463D90" w:rsidRPr="007A7D0A">
          <w:rPr>
            <w:rStyle w:val="Hyperlink"/>
            <w:rFonts w:ascii="Times New Roman" w:hAnsi="Times New Roman"/>
            <w:i/>
            <w:iCs/>
            <w:noProof/>
            <w:sz w:val="24"/>
            <w:szCs w:val="24"/>
            <w:lang w:eastAsia="lv-LV"/>
          </w:rPr>
          <w:t xml:space="preserve"> sasniegšanu raksturojošie indikatori</w:t>
        </w:r>
        <w:bookmarkEnd w:id="2"/>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_Toc102048823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24</w:t>
        </w:r>
        <w:r w:rsidR="00463D90" w:rsidRPr="007A7D0A">
          <w:rPr>
            <w:rFonts w:ascii="Times New Roman" w:hAnsi="Times New Roman"/>
            <w:noProof/>
            <w:webHidden/>
            <w:sz w:val="24"/>
            <w:szCs w:val="24"/>
          </w:rPr>
          <w:fldChar w:fldCharType="end"/>
        </w:r>
      </w:hyperlink>
    </w:p>
    <w:p w14:paraId="7D02136C" w14:textId="2725F6A5" w:rsidR="00463D90" w:rsidRPr="007A7D0A" w:rsidRDefault="00100F89" w:rsidP="00463D90">
      <w:pPr>
        <w:pStyle w:val="TOC2"/>
        <w:rPr>
          <w:rFonts w:eastAsiaTheme="minorEastAsia"/>
          <w:lang w:eastAsia="lv-LV"/>
        </w:rPr>
      </w:pPr>
      <w:hyperlink w:anchor="_Toc102048824" w:history="1">
        <w:r w:rsidR="00463D90" w:rsidRPr="007A7D0A">
          <w:rPr>
            <w:rStyle w:val="Hyperlink"/>
            <w:rFonts w:eastAsia="Times New Roman"/>
            <w:lang w:eastAsia="lv-LV"/>
          </w:rPr>
          <w:t xml:space="preserve">2. apakšmērķis: Izveidot un uzlabot tādu </w:t>
        </w:r>
        <w:r w:rsidR="00463D90" w:rsidRPr="007A7D0A">
          <w:rPr>
            <w:lang w:eastAsia="lv-LV"/>
          </w:rPr>
          <w:t xml:space="preserve">autonomi un pastāvīgi </w:t>
        </w:r>
        <w:r w:rsidR="00463D90" w:rsidRPr="007A7D0A">
          <w:rPr>
            <w:rStyle w:val="Hyperlink"/>
            <w:rFonts w:eastAsia="Times New Roman"/>
            <w:lang w:eastAsia="lv-LV"/>
          </w:rPr>
          <w:t>darbojošos iekšējās kontroles sistēmu, kas maksimāli ierobežo korupcijas rašanās un finanšu līdzekļu, tai skaitā ES un citu ārvalstu finanšu līdzekļu, izkrāpšanas iespējas valsts, pašvaldību vai privātajā sektorā</w:t>
        </w:r>
        <w:r w:rsidR="00463D90" w:rsidRPr="007A7D0A">
          <w:rPr>
            <w:webHidden/>
          </w:rPr>
          <w:tab/>
        </w:r>
        <w:r w:rsidR="00463D90" w:rsidRPr="007A7D0A">
          <w:rPr>
            <w:webHidden/>
          </w:rPr>
          <w:fldChar w:fldCharType="begin"/>
        </w:r>
        <w:r w:rsidR="00463D90" w:rsidRPr="007A7D0A">
          <w:rPr>
            <w:webHidden/>
          </w:rPr>
          <w:instrText xml:space="preserve"> PAGEREF _Toc102048824 \h </w:instrText>
        </w:r>
        <w:r w:rsidR="00463D90" w:rsidRPr="007A7D0A">
          <w:rPr>
            <w:webHidden/>
          </w:rPr>
        </w:r>
        <w:r w:rsidR="00463D90" w:rsidRPr="007A7D0A">
          <w:rPr>
            <w:webHidden/>
          </w:rPr>
          <w:fldChar w:fldCharType="separate"/>
        </w:r>
        <w:r w:rsidR="00C575FD">
          <w:rPr>
            <w:webHidden/>
          </w:rPr>
          <w:t>25</w:t>
        </w:r>
        <w:r w:rsidR="00463D90" w:rsidRPr="007A7D0A">
          <w:rPr>
            <w:webHidden/>
          </w:rPr>
          <w:fldChar w:fldCharType="end"/>
        </w:r>
      </w:hyperlink>
    </w:p>
    <w:p w14:paraId="53AFFF82" w14:textId="56B0D29D" w:rsidR="00463D90" w:rsidRPr="007A7D0A" w:rsidRDefault="00100F89" w:rsidP="00D246C3">
      <w:pPr>
        <w:pStyle w:val="TOC3"/>
        <w:rPr>
          <w:rFonts w:ascii="Times New Roman" w:eastAsiaTheme="minorEastAsia" w:hAnsi="Times New Roman"/>
          <w:noProof/>
          <w:sz w:val="24"/>
          <w:szCs w:val="24"/>
          <w:lang w:eastAsia="lv-LV"/>
        </w:rPr>
      </w:pPr>
      <w:hyperlink w:anchor="_Toc102048825" w:history="1">
        <w:r w:rsidR="00463D90" w:rsidRPr="007A7D0A">
          <w:rPr>
            <w:rStyle w:val="Hyperlink"/>
            <w:rFonts w:ascii="Times New Roman" w:hAnsi="Times New Roman"/>
            <w:i/>
            <w:iCs/>
            <w:noProof/>
            <w:sz w:val="24"/>
            <w:szCs w:val="24"/>
          </w:rPr>
          <w:t>2. apakšmērķa ietvaros īstenojamie pasākumi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_Toc102048825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28</w:t>
        </w:r>
        <w:r w:rsidR="00463D90" w:rsidRPr="007A7D0A">
          <w:rPr>
            <w:rFonts w:ascii="Times New Roman" w:hAnsi="Times New Roman"/>
            <w:noProof/>
            <w:webHidden/>
            <w:sz w:val="24"/>
            <w:szCs w:val="24"/>
          </w:rPr>
          <w:fldChar w:fldCharType="end"/>
        </w:r>
      </w:hyperlink>
    </w:p>
    <w:p w14:paraId="21EA0003" w14:textId="2B49F998" w:rsidR="00463D90" w:rsidRPr="007A7D0A" w:rsidRDefault="00100F89" w:rsidP="00D246C3">
      <w:pPr>
        <w:pStyle w:val="TOC3"/>
        <w:rPr>
          <w:rFonts w:ascii="Times New Roman" w:eastAsiaTheme="minorEastAsia" w:hAnsi="Times New Roman"/>
          <w:noProof/>
          <w:sz w:val="24"/>
          <w:szCs w:val="24"/>
          <w:lang w:eastAsia="lv-LV"/>
        </w:rPr>
      </w:pPr>
      <w:hyperlink w:anchor="_Toc102048826" w:history="1">
        <w:r w:rsidR="00463D90" w:rsidRPr="007A7D0A">
          <w:rPr>
            <w:rStyle w:val="Hyperlink"/>
            <w:rFonts w:ascii="Times New Roman" w:hAnsi="Times New Roman"/>
            <w:i/>
            <w:iCs/>
            <w:noProof/>
            <w:sz w:val="24"/>
            <w:szCs w:val="24"/>
            <w:lang w:eastAsia="lv-LV"/>
          </w:rPr>
          <w:t>2. apakšmērķa sasniegšanu raksturojošie indikatori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_Toc102048826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39</w:t>
        </w:r>
        <w:r w:rsidR="00463D90" w:rsidRPr="007A7D0A">
          <w:rPr>
            <w:rFonts w:ascii="Times New Roman" w:hAnsi="Times New Roman"/>
            <w:noProof/>
            <w:webHidden/>
            <w:sz w:val="24"/>
            <w:szCs w:val="24"/>
          </w:rPr>
          <w:fldChar w:fldCharType="end"/>
        </w:r>
      </w:hyperlink>
    </w:p>
    <w:p w14:paraId="290F2824" w14:textId="2134D61B" w:rsidR="00463D90" w:rsidRPr="007A7D0A" w:rsidRDefault="00100F89" w:rsidP="00463D90">
      <w:pPr>
        <w:pStyle w:val="TOC2"/>
        <w:rPr>
          <w:rFonts w:eastAsiaTheme="minorEastAsia"/>
          <w:lang w:eastAsia="lv-LV"/>
        </w:rPr>
      </w:pPr>
      <w:hyperlink w:anchor="_Toc102048827" w:history="1">
        <w:r w:rsidR="00463D90" w:rsidRPr="007A7D0A">
          <w:rPr>
            <w:rStyle w:val="Hyperlink"/>
            <w:rFonts w:eastAsia="Times New Roman"/>
            <w:lang w:eastAsia="lv-LV"/>
          </w:rPr>
          <w:t>3. apakšmērķis: Mazināt sabiedrības toleranci pret korupciju</w:t>
        </w:r>
        <w:r w:rsidR="00463D90" w:rsidRPr="007A7D0A">
          <w:rPr>
            <w:webHidden/>
          </w:rPr>
          <w:tab/>
        </w:r>
        <w:r w:rsidR="00463D90" w:rsidRPr="007A7D0A">
          <w:rPr>
            <w:webHidden/>
          </w:rPr>
          <w:fldChar w:fldCharType="begin"/>
        </w:r>
        <w:r w:rsidR="00463D90" w:rsidRPr="007A7D0A">
          <w:rPr>
            <w:webHidden/>
          </w:rPr>
          <w:instrText xml:space="preserve"> PAGEREF _Toc102048827 \h </w:instrText>
        </w:r>
        <w:r w:rsidR="00463D90" w:rsidRPr="007A7D0A">
          <w:rPr>
            <w:webHidden/>
          </w:rPr>
        </w:r>
        <w:r w:rsidR="00463D90" w:rsidRPr="007A7D0A">
          <w:rPr>
            <w:webHidden/>
          </w:rPr>
          <w:fldChar w:fldCharType="separate"/>
        </w:r>
        <w:r w:rsidR="00C575FD">
          <w:rPr>
            <w:webHidden/>
          </w:rPr>
          <w:t>42</w:t>
        </w:r>
        <w:r w:rsidR="00463D90" w:rsidRPr="007A7D0A">
          <w:rPr>
            <w:webHidden/>
          </w:rPr>
          <w:fldChar w:fldCharType="end"/>
        </w:r>
      </w:hyperlink>
    </w:p>
    <w:p w14:paraId="4583B7A2" w14:textId="2F8A76F2" w:rsidR="00463D90" w:rsidRPr="007A7D0A" w:rsidRDefault="00100F89" w:rsidP="00D246C3">
      <w:pPr>
        <w:pStyle w:val="TOC3"/>
        <w:rPr>
          <w:rFonts w:ascii="Times New Roman" w:eastAsiaTheme="minorEastAsia" w:hAnsi="Times New Roman"/>
          <w:noProof/>
          <w:sz w:val="24"/>
          <w:szCs w:val="24"/>
          <w:lang w:eastAsia="lv-LV"/>
        </w:rPr>
      </w:pPr>
      <w:hyperlink w:anchor="_Toc102048828" w:history="1">
        <w:r w:rsidR="00463D90" w:rsidRPr="007A7D0A">
          <w:rPr>
            <w:rStyle w:val="Hyperlink"/>
            <w:rFonts w:ascii="Times New Roman" w:hAnsi="Times New Roman"/>
            <w:i/>
            <w:iCs/>
            <w:noProof/>
            <w:sz w:val="24"/>
            <w:szCs w:val="24"/>
          </w:rPr>
          <w:t>3. apakšmērķa ietvaros īstenojamie pasākumi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_Toc102048828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45</w:t>
        </w:r>
        <w:r w:rsidR="00463D90" w:rsidRPr="007A7D0A">
          <w:rPr>
            <w:rFonts w:ascii="Times New Roman" w:hAnsi="Times New Roman"/>
            <w:noProof/>
            <w:webHidden/>
            <w:sz w:val="24"/>
            <w:szCs w:val="24"/>
          </w:rPr>
          <w:fldChar w:fldCharType="end"/>
        </w:r>
      </w:hyperlink>
    </w:p>
    <w:p w14:paraId="6928916C" w14:textId="5AC85EF2" w:rsidR="00463D90" w:rsidRPr="007A7D0A" w:rsidRDefault="00100F89" w:rsidP="00D246C3">
      <w:pPr>
        <w:pStyle w:val="TOC3"/>
        <w:rPr>
          <w:rFonts w:ascii="Times New Roman" w:eastAsiaTheme="minorEastAsia" w:hAnsi="Times New Roman"/>
          <w:noProof/>
          <w:sz w:val="24"/>
          <w:szCs w:val="24"/>
          <w:lang w:eastAsia="lv-LV"/>
        </w:rPr>
      </w:pPr>
      <w:hyperlink w:anchor="_Toc102048829" w:history="1">
        <w:r w:rsidR="00463D90" w:rsidRPr="007A7D0A">
          <w:rPr>
            <w:rStyle w:val="Hyperlink"/>
            <w:rFonts w:ascii="Times New Roman" w:hAnsi="Times New Roman"/>
            <w:i/>
            <w:iCs/>
            <w:noProof/>
            <w:sz w:val="24"/>
            <w:szCs w:val="24"/>
            <w:lang w:eastAsia="lv-LV"/>
          </w:rPr>
          <w:t>3. apakšmērķa sasniegšanu raksturojošie indikatori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_Toc102048829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50</w:t>
        </w:r>
        <w:r w:rsidR="00463D90" w:rsidRPr="007A7D0A">
          <w:rPr>
            <w:rFonts w:ascii="Times New Roman" w:hAnsi="Times New Roman"/>
            <w:noProof/>
            <w:webHidden/>
            <w:sz w:val="24"/>
            <w:szCs w:val="24"/>
          </w:rPr>
          <w:fldChar w:fldCharType="end"/>
        </w:r>
      </w:hyperlink>
    </w:p>
    <w:p w14:paraId="545FD8B0" w14:textId="1ED30018" w:rsidR="00463D90" w:rsidRPr="007A7D0A" w:rsidRDefault="00100F89" w:rsidP="00463D90">
      <w:pPr>
        <w:pStyle w:val="TOC2"/>
        <w:rPr>
          <w:rFonts w:eastAsiaTheme="minorEastAsia"/>
          <w:lang w:eastAsia="lv-LV"/>
        </w:rPr>
      </w:pPr>
      <w:hyperlink w:anchor="_Toc102048830" w:history="1">
        <w:r w:rsidR="00463D90" w:rsidRPr="007A7D0A">
          <w:rPr>
            <w:rStyle w:val="Hyperlink"/>
            <w:rFonts w:eastAsia="Times New Roman"/>
            <w:lang w:eastAsia="lv-LV"/>
          </w:rPr>
          <w:t>4. apakšmērķis: Nodrošināt soda par likumpārkāpumiem, kas saistīti ar dienesta ļaunprātībām un uzticētās varas nelikumīgu izmantošanu, neizbēgamību</w:t>
        </w:r>
        <w:r w:rsidR="00463D90" w:rsidRPr="007A7D0A">
          <w:rPr>
            <w:webHidden/>
          </w:rPr>
          <w:tab/>
        </w:r>
        <w:r w:rsidR="00463D90" w:rsidRPr="007A7D0A">
          <w:rPr>
            <w:webHidden/>
          </w:rPr>
          <w:fldChar w:fldCharType="begin"/>
        </w:r>
        <w:r w:rsidR="00463D90" w:rsidRPr="007A7D0A">
          <w:rPr>
            <w:webHidden/>
          </w:rPr>
          <w:instrText xml:space="preserve"> PAGEREF _Toc102048830 \h </w:instrText>
        </w:r>
        <w:r w:rsidR="00463D90" w:rsidRPr="007A7D0A">
          <w:rPr>
            <w:webHidden/>
          </w:rPr>
        </w:r>
        <w:r w:rsidR="00463D90" w:rsidRPr="007A7D0A">
          <w:rPr>
            <w:webHidden/>
          </w:rPr>
          <w:fldChar w:fldCharType="separate"/>
        </w:r>
        <w:r w:rsidR="00C575FD">
          <w:rPr>
            <w:webHidden/>
          </w:rPr>
          <w:t>52</w:t>
        </w:r>
        <w:r w:rsidR="00463D90" w:rsidRPr="007A7D0A">
          <w:rPr>
            <w:webHidden/>
          </w:rPr>
          <w:fldChar w:fldCharType="end"/>
        </w:r>
      </w:hyperlink>
    </w:p>
    <w:p w14:paraId="7C08CCD3" w14:textId="5A8D76D0" w:rsidR="00463D90" w:rsidRPr="007A7D0A" w:rsidRDefault="00100F89" w:rsidP="00D246C3">
      <w:pPr>
        <w:pStyle w:val="TOC3"/>
        <w:rPr>
          <w:rFonts w:ascii="Times New Roman" w:eastAsiaTheme="minorEastAsia" w:hAnsi="Times New Roman"/>
          <w:noProof/>
          <w:sz w:val="24"/>
          <w:szCs w:val="24"/>
          <w:lang w:eastAsia="lv-LV"/>
        </w:rPr>
      </w:pPr>
      <w:hyperlink w:anchor="_Toc102048831" w:history="1">
        <w:r w:rsidR="00463D90" w:rsidRPr="007A7D0A">
          <w:rPr>
            <w:rStyle w:val="Hyperlink"/>
            <w:rFonts w:ascii="Times New Roman" w:hAnsi="Times New Roman"/>
            <w:i/>
            <w:iCs/>
            <w:noProof/>
            <w:sz w:val="24"/>
            <w:szCs w:val="24"/>
          </w:rPr>
          <w:t>4. apakšmērķa ietvaros īstenojamie pasākumi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_Toc102048831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57</w:t>
        </w:r>
        <w:r w:rsidR="00463D90" w:rsidRPr="007A7D0A">
          <w:rPr>
            <w:rFonts w:ascii="Times New Roman" w:hAnsi="Times New Roman"/>
            <w:noProof/>
            <w:webHidden/>
            <w:sz w:val="24"/>
            <w:szCs w:val="24"/>
          </w:rPr>
          <w:fldChar w:fldCharType="end"/>
        </w:r>
      </w:hyperlink>
    </w:p>
    <w:p w14:paraId="78A6A246" w14:textId="15B73BB7" w:rsidR="00463D90" w:rsidRPr="007A7D0A" w:rsidRDefault="00100F89" w:rsidP="00D246C3">
      <w:pPr>
        <w:pStyle w:val="TOC3"/>
        <w:rPr>
          <w:rFonts w:ascii="Times New Roman" w:eastAsiaTheme="minorEastAsia" w:hAnsi="Times New Roman"/>
          <w:noProof/>
          <w:sz w:val="24"/>
          <w:szCs w:val="24"/>
          <w:lang w:eastAsia="lv-LV"/>
        </w:rPr>
      </w:pPr>
      <w:hyperlink w:anchor="_Toc102048832" w:history="1">
        <w:r w:rsidR="00463D90" w:rsidRPr="007A7D0A">
          <w:rPr>
            <w:rStyle w:val="Hyperlink"/>
            <w:rFonts w:ascii="Times New Roman" w:hAnsi="Times New Roman"/>
            <w:i/>
            <w:iCs/>
            <w:noProof/>
            <w:sz w:val="24"/>
            <w:szCs w:val="24"/>
            <w:lang w:eastAsia="lv-LV"/>
          </w:rPr>
          <w:t>4. apakšmērķa sasniegšanu raksturojošie indikatori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_Toc102048832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61</w:t>
        </w:r>
        <w:r w:rsidR="00463D90" w:rsidRPr="007A7D0A">
          <w:rPr>
            <w:rFonts w:ascii="Times New Roman" w:hAnsi="Times New Roman"/>
            <w:noProof/>
            <w:webHidden/>
            <w:sz w:val="24"/>
            <w:szCs w:val="24"/>
          </w:rPr>
          <w:fldChar w:fldCharType="end"/>
        </w:r>
      </w:hyperlink>
    </w:p>
    <w:p w14:paraId="2BAC5FBA" w14:textId="45C56C97" w:rsidR="00463D90" w:rsidRPr="007A7D0A" w:rsidRDefault="00100F89" w:rsidP="00463D90">
      <w:pPr>
        <w:pStyle w:val="TOC2"/>
        <w:rPr>
          <w:rFonts w:eastAsiaTheme="minorEastAsia"/>
          <w:lang w:eastAsia="lv-LV"/>
        </w:rPr>
      </w:pPr>
      <w:hyperlink w:anchor="_Toc102048833" w:history="1">
        <w:r w:rsidR="00463D90" w:rsidRPr="007A7D0A">
          <w:rPr>
            <w:rStyle w:val="Hyperlink"/>
            <w:rFonts w:eastAsia="Times New Roman"/>
            <w:lang w:eastAsia="lv-LV"/>
          </w:rPr>
          <w:t>5. </w:t>
        </w:r>
        <w:r w:rsidR="00463D90" w:rsidRPr="007A7D0A">
          <w:rPr>
            <w:rStyle w:val="Hyperlink"/>
          </w:rPr>
          <w:t>apakšmērķis: Ierobežot naudas varu politikā</w:t>
        </w:r>
        <w:r w:rsidR="00463D90" w:rsidRPr="007A7D0A">
          <w:rPr>
            <w:webHidden/>
          </w:rPr>
          <w:tab/>
        </w:r>
        <w:r w:rsidR="00463D90" w:rsidRPr="007A7D0A">
          <w:rPr>
            <w:webHidden/>
          </w:rPr>
          <w:fldChar w:fldCharType="begin"/>
        </w:r>
        <w:r w:rsidR="00463D90" w:rsidRPr="007A7D0A">
          <w:rPr>
            <w:webHidden/>
          </w:rPr>
          <w:instrText xml:space="preserve"> PAGEREF _Toc102048833 \h </w:instrText>
        </w:r>
        <w:r w:rsidR="00463D90" w:rsidRPr="007A7D0A">
          <w:rPr>
            <w:webHidden/>
          </w:rPr>
        </w:r>
        <w:r w:rsidR="00463D90" w:rsidRPr="007A7D0A">
          <w:rPr>
            <w:webHidden/>
          </w:rPr>
          <w:fldChar w:fldCharType="separate"/>
        </w:r>
        <w:r w:rsidR="00C575FD">
          <w:rPr>
            <w:webHidden/>
          </w:rPr>
          <w:t>63</w:t>
        </w:r>
        <w:r w:rsidR="00463D90" w:rsidRPr="007A7D0A">
          <w:rPr>
            <w:webHidden/>
          </w:rPr>
          <w:fldChar w:fldCharType="end"/>
        </w:r>
      </w:hyperlink>
    </w:p>
    <w:p w14:paraId="0EE125A2" w14:textId="5837F896" w:rsidR="00463D90" w:rsidRPr="007A7D0A" w:rsidRDefault="00100F89" w:rsidP="00D246C3">
      <w:pPr>
        <w:pStyle w:val="TOC3"/>
        <w:rPr>
          <w:rFonts w:ascii="Times New Roman" w:eastAsiaTheme="minorEastAsia" w:hAnsi="Times New Roman"/>
          <w:noProof/>
          <w:sz w:val="24"/>
          <w:szCs w:val="24"/>
          <w:lang w:eastAsia="lv-LV"/>
        </w:rPr>
      </w:pPr>
      <w:hyperlink w:anchor="_Toc102048834" w:history="1">
        <w:r w:rsidR="00463D90" w:rsidRPr="007A7D0A">
          <w:rPr>
            <w:rStyle w:val="Hyperlink"/>
            <w:rFonts w:ascii="Times New Roman" w:hAnsi="Times New Roman"/>
            <w:i/>
            <w:iCs/>
            <w:noProof/>
            <w:sz w:val="24"/>
            <w:szCs w:val="24"/>
          </w:rPr>
          <w:t>5. apakšmērķa ietvaros īstenojamie pasākumi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_Toc102048834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66</w:t>
        </w:r>
        <w:r w:rsidR="00463D90" w:rsidRPr="007A7D0A">
          <w:rPr>
            <w:rFonts w:ascii="Times New Roman" w:hAnsi="Times New Roman"/>
            <w:noProof/>
            <w:webHidden/>
            <w:sz w:val="24"/>
            <w:szCs w:val="24"/>
          </w:rPr>
          <w:fldChar w:fldCharType="end"/>
        </w:r>
      </w:hyperlink>
    </w:p>
    <w:p w14:paraId="6E6D8121" w14:textId="52B5F2F5" w:rsidR="00463D90" w:rsidRPr="007A7D0A" w:rsidRDefault="00100F89" w:rsidP="00D246C3">
      <w:pPr>
        <w:pStyle w:val="TOC3"/>
        <w:rPr>
          <w:rFonts w:ascii="Times New Roman" w:eastAsiaTheme="minorEastAsia" w:hAnsi="Times New Roman"/>
          <w:noProof/>
          <w:sz w:val="24"/>
          <w:szCs w:val="24"/>
          <w:lang w:eastAsia="lv-LV"/>
        </w:rPr>
      </w:pPr>
      <w:hyperlink w:anchor="_Toc102048835" w:history="1">
        <w:r w:rsidR="00463D90" w:rsidRPr="007A7D0A">
          <w:rPr>
            <w:rStyle w:val="Hyperlink"/>
            <w:rFonts w:ascii="Times New Roman" w:hAnsi="Times New Roman"/>
            <w:i/>
            <w:iCs/>
            <w:noProof/>
            <w:sz w:val="24"/>
            <w:szCs w:val="24"/>
            <w:lang w:eastAsia="lv-LV"/>
          </w:rPr>
          <w:t>5. apakšmērķa sasniegšanu raksturojošie indikatori</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_Toc102048835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72</w:t>
        </w:r>
        <w:r w:rsidR="00463D90" w:rsidRPr="007A7D0A">
          <w:rPr>
            <w:rFonts w:ascii="Times New Roman" w:hAnsi="Times New Roman"/>
            <w:noProof/>
            <w:webHidden/>
            <w:sz w:val="24"/>
            <w:szCs w:val="24"/>
          </w:rPr>
          <w:fldChar w:fldCharType="end"/>
        </w:r>
      </w:hyperlink>
    </w:p>
    <w:p w14:paraId="79FFC18D" w14:textId="29EB43F4" w:rsidR="00463D90" w:rsidRPr="007A7D0A" w:rsidRDefault="00100F89" w:rsidP="00DA22CE">
      <w:pPr>
        <w:pStyle w:val="TOC1"/>
        <w:rPr>
          <w:rFonts w:ascii="Times New Roman" w:eastAsiaTheme="minorEastAsia" w:hAnsi="Times New Roman"/>
          <w:noProof/>
          <w:sz w:val="24"/>
          <w:szCs w:val="24"/>
          <w:lang w:eastAsia="lv-LV"/>
        </w:rPr>
      </w:pPr>
      <w:hyperlink w:anchor="_Toc102048836" w:history="1">
        <w:r w:rsidR="00463D90" w:rsidRPr="007A7D0A">
          <w:rPr>
            <w:rStyle w:val="Hyperlink"/>
            <w:rFonts w:ascii="Times New Roman" w:hAnsi="Times New Roman"/>
            <w:noProof/>
            <w:sz w:val="24"/>
            <w:szCs w:val="24"/>
          </w:rPr>
          <w:t>IV. Teritoriālā perspektīva</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_Toc102048836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73</w:t>
        </w:r>
        <w:r w:rsidR="00463D90" w:rsidRPr="007A7D0A">
          <w:rPr>
            <w:rFonts w:ascii="Times New Roman" w:hAnsi="Times New Roman"/>
            <w:noProof/>
            <w:webHidden/>
            <w:sz w:val="24"/>
            <w:szCs w:val="24"/>
          </w:rPr>
          <w:fldChar w:fldCharType="end"/>
        </w:r>
      </w:hyperlink>
    </w:p>
    <w:p w14:paraId="63B13415" w14:textId="6611FEFA" w:rsidR="00463D90" w:rsidRPr="007A7D0A" w:rsidRDefault="00100F89" w:rsidP="00DA22CE">
      <w:pPr>
        <w:pStyle w:val="TOC1"/>
        <w:rPr>
          <w:rFonts w:ascii="Times New Roman" w:eastAsiaTheme="minorEastAsia" w:hAnsi="Times New Roman"/>
          <w:noProof/>
          <w:sz w:val="24"/>
          <w:szCs w:val="24"/>
          <w:lang w:eastAsia="lv-LV"/>
        </w:rPr>
      </w:pPr>
      <w:hyperlink w:anchor="_Toc102048837" w:history="1">
        <w:r w:rsidR="00463D90" w:rsidRPr="007A7D0A">
          <w:rPr>
            <w:rStyle w:val="Hyperlink"/>
            <w:rFonts w:ascii="Times New Roman" w:hAnsi="Times New Roman"/>
            <w:noProof/>
            <w:sz w:val="24"/>
            <w:szCs w:val="24"/>
          </w:rPr>
          <w:t>V. Ietekmes novērtējums uz valsts un pašvaldību budžetu</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_Toc102048837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73</w:t>
        </w:r>
        <w:r w:rsidR="00463D90" w:rsidRPr="007A7D0A">
          <w:rPr>
            <w:rFonts w:ascii="Times New Roman" w:hAnsi="Times New Roman"/>
            <w:noProof/>
            <w:webHidden/>
            <w:sz w:val="24"/>
            <w:szCs w:val="24"/>
          </w:rPr>
          <w:fldChar w:fldCharType="end"/>
        </w:r>
      </w:hyperlink>
    </w:p>
    <w:p w14:paraId="2027FF32" w14:textId="683AA648" w:rsidR="00463D90" w:rsidRPr="007A7D0A" w:rsidRDefault="00100F89" w:rsidP="00DA22CE">
      <w:pPr>
        <w:pStyle w:val="TOC1"/>
        <w:rPr>
          <w:rFonts w:ascii="Times New Roman" w:eastAsiaTheme="minorEastAsia" w:hAnsi="Times New Roman"/>
          <w:noProof/>
          <w:sz w:val="24"/>
          <w:szCs w:val="24"/>
          <w:lang w:eastAsia="lv-LV"/>
        </w:rPr>
      </w:pPr>
      <w:hyperlink w:anchor="_Toc102048838" w:history="1">
        <w:r w:rsidR="00463D90" w:rsidRPr="007A7D0A">
          <w:rPr>
            <w:rStyle w:val="Hyperlink"/>
            <w:rFonts w:ascii="Times New Roman" w:hAnsi="Times New Roman"/>
            <w:noProof/>
            <w:sz w:val="24"/>
            <w:szCs w:val="24"/>
          </w:rPr>
          <w:t>VI. Pārskatu sniegšanas un novērtēšanas kārtība</w:t>
        </w:r>
        <w:r w:rsidR="00463D90" w:rsidRPr="007A7D0A">
          <w:rPr>
            <w:rFonts w:ascii="Times New Roman" w:hAnsi="Times New Roman"/>
            <w:noProof/>
            <w:webHidden/>
            <w:sz w:val="24"/>
            <w:szCs w:val="24"/>
          </w:rPr>
          <w:tab/>
        </w:r>
        <w:r w:rsidR="00463D90" w:rsidRPr="007A7D0A">
          <w:rPr>
            <w:rFonts w:ascii="Times New Roman" w:hAnsi="Times New Roman"/>
            <w:noProof/>
            <w:webHidden/>
            <w:sz w:val="24"/>
            <w:szCs w:val="24"/>
          </w:rPr>
          <w:fldChar w:fldCharType="begin"/>
        </w:r>
        <w:r w:rsidR="00463D90" w:rsidRPr="007A7D0A">
          <w:rPr>
            <w:rFonts w:ascii="Times New Roman" w:hAnsi="Times New Roman"/>
            <w:noProof/>
            <w:webHidden/>
            <w:sz w:val="24"/>
            <w:szCs w:val="24"/>
          </w:rPr>
          <w:instrText xml:space="preserve"> PAGEREF _Toc102048838 \h </w:instrText>
        </w:r>
        <w:r w:rsidR="00463D90" w:rsidRPr="007A7D0A">
          <w:rPr>
            <w:rFonts w:ascii="Times New Roman" w:hAnsi="Times New Roman"/>
            <w:noProof/>
            <w:webHidden/>
            <w:sz w:val="24"/>
            <w:szCs w:val="24"/>
          </w:rPr>
        </w:r>
        <w:r w:rsidR="00463D90" w:rsidRPr="007A7D0A">
          <w:rPr>
            <w:rFonts w:ascii="Times New Roman" w:hAnsi="Times New Roman"/>
            <w:noProof/>
            <w:webHidden/>
            <w:sz w:val="24"/>
            <w:szCs w:val="24"/>
          </w:rPr>
          <w:fldChar w:fldCharType="separate"/>
        </w:r>
        <w:r w:rsidR="00C575FD">
          <w:rPr>
            <w:rFonts w:ascii="Times New Roman" w:hAnsi="Times New Roman"/>
            <w:noProof/>
            <w:webHidden/>
            <w:sz w:val="24"/>
            <w:szCs w:val="24"/>
          </w:rPr>
          <w:t>76</w:t>
        </w:r>
        <w:r w:rsidR="00463D90" w:rsidRPr="007A7D0A">
          <w:rPr>
            <w:rFonts w:ascii="Times New Roman" w:hAnsi="Times New Roman"/>
            <w:noProof/>
            <w:webHidden/>
            <w:sz w:val="24"/>
            <w:szCs w:val="24"/>
          </w:rPr>
          <w:fldChar w:fldCharType="end"/>
        </w:r>
      </w:hyperlink>
    </w:p>
    <w:p w14:paraId="3975D46A" w14:textId="77777777" w:rsidR="00463D90" w:rsidRPr="007A7D0A" w:rsidRDefault="00463D90" w:rsidP="00463D90">
      <w:pPr>
        <w:spacing w:after="0" w:line="360" w:lineRule="auto"/>
        <w:rPr>
          <w:rFonts w:ascii="Times New Roman" w:hAnsi="Times New Roman"/>
          <w:sz w:val="24"/>
          <w:szCs w:val="24"/>
        </w:rPr>
      </w:pPr>
      <w:r w:rsidRPr="007A7D0A">
        <w:rPr>
          <w:rFonts w:ascii="Times New Roman" w:hAnsi="Times New Roman"/>
          <w:sz w:val="24"/>
          <w:szCs w:val="24"/>
        </w:rPr>
        <w:fldChar w:fldCharType="end"/>
      </w:r>
    </w:p>
    <w:p w14:paraId="7862C9A3" w14:textId="77777777" w:rsidR="00463D90" w:rsidRPr="007A7D0A" w:rsidRDefault="00463D90" w:rsidP="00463D90">
      <w:pPr>
        <w:pStyle w:val="Heading1"/>
        <w:rPr>
          <w:sz w:val="24"/>
          <w:szCs w:val="24"/>
        </w:rPr>
      </w:pPr>
      <w:r w:rsidRPr="007A7D0A">
        <w:rPr>
          <w:b w:val="0"/>
          <w:bCs w:val="0"/>
          <w:sz w:val="24"/>
          <w:szCs w:val="24"/>
        </w:rPr>
        <w:br w:type="page"/>
      </w:r>
      <w:bookmarkStart w:id="3" w:name="_Toc75797487"/>
      <w:bookmarkStart w:id="4" w:name="_Toc92796832"/>
      <w:bookmarkStart w:id="5" w:name="_Toc102048816"/>
      <w:r w:rsidRPr="007A7D0A">
        <w:rPr>
          <w:sz w:val="24"/>
          <w:szCs w:val="24"/>
        </w:rPr>
        <w:lastRenderedPageBreak/>
        <w:t>Izmantotie saīsinājumi</w:t>
      </w:r>
      <w:bookmarkEnd w:id="3"/>
      <w:bookmarkEnd w:id="4"/>
      <w:bookmarkEnd w:id="5"/>
    </w:p>
    <w:p w14:paraId="00DE57F9" w14:textId="77777777" w:rsidR="00463D90" w:rsidRPr="007A7D0A" w:rsidRDefault="00463D90" w:rsidP="00463D90">
      <w:pPr>
        <w:pStyle w:val="Stils2"/>
        <w:spacing w:after="0"/>
        <w:rPr>
          <w:color w:val="000000"/>
          <w:szCs w:val="24"/>
        </w:rPr>
      </w:pPr>
    </w:p>
    <w:p w14:paraId="6CE19258" w14:textId="6A545CD4" w:rsidR="00463D90" w:rsidRPr="007A7D0A" w:rsidRDefault="00463D90" w:rsidP="00463D90">
      <w:pPr>
        <w:pStyle w:val="Stils2"/>
        <w:spacing w:after="0"/>
        <w:rPr>
          <w:szCs w:val="24"/>
        </w:rPr>
      </w:pPr>
      <w:r w:rsidRPr="007A7D0A">
        <w:rPr>
          <w:szCs w:val="24"/>
        </w:rPr>
        <w:t>AiM</w:t>
      </w:r>
      <w:r w:rsidRPr="007A7D0A">
        <w:rPr>
          <w:szCs w:val="24"/>
        </w:rPr>
        <w:tab/>
      </w:r>
      <w:r w:rsidRPr="007A7D0A">
        <w:rPr>
          <w:szCs w:val="24"/>
        </w:rPr>
        <w:tab/>
      </w:r>
      <w:r w:rsidRPr="007A7D0A">
        <w:rPr>
          <w:szCs w:val="24"/>
        </w:rPr>
        <w:tab/>
        <w:t>Aizsardzības ministrija</w:t>
      </w:r>
    </w:p>
    <w:p w14:paraId="417A1DE3" w14:textId="2E9E5B37" w:rsidR="00A12BA8" w:rsidRPr="007A7D0A" w:rsidRDefault="00A12BA8" w:rsidP="00463D90">
      <w:pPr>
        <w:pStyle w:val="Stils2"/>
        <w:spacing w:after="0"/>
        <w:rPr>
          <w:szCs w:val="24"/>
        </w:rPr>
      </w:pPr>
      <w:r w:rsidRPr="007A7D0A">
        <w:rPr>
          <w:szCs w:val="24"/>
        </w:rPr>
        <w:t>ĀM</w:t>
      </w:r>
      <w:r w:rsidRPr="007A7D0A">
        <w:rPr>
          <w:szCs w:val="24"/>
        </w:rPr>
        <w:tab/>
      </w:r>
      <w:r w:rsidRPr="007A7D0A">
        <w:rPr>
          <w:szCs w:val="24"/>
        </w:rPr>
        <w:tab/>
      </w:r>
      <w:r w:rsidRPr="007A7D0A">
        <w:rPr>
          <w:szCs w:val="24"/>
        </w:rPr>
        <w:tab/>
        <w:t>Ārlietu ministrija</w:t>
      </w:r>
    </w:p>
    <w:p w14:paraId="24B81E3A" w14:textId="77777777" w:rsidR="00463D90" w:rsidRPr="007A7D0A" w:rsidRDefault="00463D90" w:rsidP="00463D90">
      <w:pPr>
        <w:pStyle w:val="Stils2"/>
        <w:spacing w:after="0"/>
        <w:rPr>
          <w:szCs w:val="24"/>
        </w:rPr>
      </w:pPr>
      <w:r w:rsidRPr="007A7D0A">
        <w:rPr>
          <w:szCs w:val="24"/>
        </w:rPr>
        <w:t>Altum</w:t>
      </w:r>
      <w:r w:rsidRPr="007A7D0A">
        <w:rPr>
          <w:szCs w:val="24"/>
        </w:rPr>
        <w:tab/>
      </w:r>
      <w:r w:rsidRPr="007A7D0A">
        <w:rPr>
          <w:szCs w:val="24"/>
        </w:rPr>
        <w:tab/>
      </w:r>
      <w:r w:rsidRPr="007A7D0A">
        <w:rPr>
          <w:szCs w:val="24"/>
        </w:rPr>
        <w:tab/>
        <w:t>Akciju sabiedrība “Attīstības finanšu institūcija Altum”</w:t>
      </w:r>
    </w:p>
    <w:p w14:paraId="466C576F" w14:textId="72B0C3A4" w:rsidR="00463D90" w:rsidRPr="007A7D0A" w:rsidRDefault="00463D90" w:rsidP="00463D90">
      <w:pPr>
        <w:pStyle w:val="Stils2"/>
        <w:spacing w:after="0"/>
        <w:rPr>
          <w:rStyle w:val="Emphasis"/>
          <w:i w:val="0"/>
          <w:iCs w:val="0"/>
          <w:szCs w:val="24"/>
        </w:rPr>
      </w:pPr>
      <w:r w:rsidRPr="007A7D0A">
        <w:rPr>
          <w:rFonts w:eastAsia="Times New Roman"/>
          <w:szCs w:val="24"/>
        </w:rPr>
        <w:t>BVKB</w:t>
      </w:r>
      <w:r w:rsidRPr="007A7D0A">
        <w:rPr>
          <w:rFonts w:eastAsia="Times New Roman"/>
          <w:szCs w:val="24"/>
        </w:rPr>
        <w:tab/>
      </w:r>
      <w:r w:rsidRPr="007A7D0A">
        <w:rPr>
          <w:rFonts w:eastAsia="Times New Roman"/>
          <w:szCs w:val="24"/>
        </w:rPr>
        <w:tab/>
      </w:r>
      <w:r w:rsidRPr="007A7D0A">
        <w:rPr>
          <w:rFonts w:eastAsia="Times New Roman"/>
          <w:szCs w:val="24"/>
        </w:rPr>
        <w:tab/>
      </w:r>
      <w:r w:rsidRPr="007A7D0A">
        <w:rPr>
          <w:rStyle w:val="Emphasis"/>
          <w:i w:val="0"/>
          <w:iCs w:val="0"/>
          <w:szCs w:val="24"/>
        </w:rPr>
        <w:t>Būvniecības valsts kontroles birojs</w:t>
      </w:r>
    </w:p>
    <w:p w14:paraId="024E6371" w14:textId="087AABC9" w:rsidR="00CA1C54" w:rsidRPr="007A7D0A" w:rsidRDefault="00CA1C54" w:rsidP="00463D90">
      <w:pPr>
        <w:pStyle w:val="Stils2"/>
        <w:spacing w:after="0"/>
        <w:rPr>
          <w:szCs w:val="24"/>
        </w:rPr>
      </w:pPr>
      <w:r w:rsidRPr="007A7D0A">
        <w:rPr>
          <w:rStyle w:val="Emphasis"/>
          <w:i w:val="0"/>
          <w:iCs w:val="0"/>
          <w:szCs w:val="24"/>
        </w:rPr>
        <w:t xml:space="preserve">CVK </w:t>
      </w:r>
      <w:r w:rsidRPr="007A7D0A">
        <w:rPr>
          <w:rStyle w:val="Emphasis"/>
          <w:i w:val="0"/>
          <w:iCs w:val="0"/>
          <w:szCs w:val="24"/>
        </w:rPr>
        <w:tab/>
      </w:r>
      <w:r w:rsidRPr="007A7D0A">
        <w:rPr>
          <w:rStyle w:val="Emphasis"/>
          <w:i w:val="0"/>
          <w:iCs w:val="0"/>
          <w:szCs w:val="24"/>
        </w:rPr>
        <w:tab/>
      </w:r>
      <w:r w:rsidRPr="007A7D0A">
        <w:rPr>
          <w:rStyle w:val="Emphasis"/>
          <w:i w:val="0"/>
          <w:iCs w:val="0"/>
          <w:szCs w:val="24"/>
        </w:rPr>
        <w:tab/>
        <w:t>Centrālā vēlēšanu komisija</w:t>
      </w:r>
    </w:p>
    <w:p w14:paraId="4563184A" w14:textId="77777777" w:rsidR="00463D90" w:rsidRPr="007A7D0A" w:rsidRDefault="00463D90" w:rsidP="00463D90">
      <w:pPr>
        <w:pStyle w:val="Stils2"/>
        <w:spacing w:after="0"/>
        <w:rPr>
          <w:rStyle w:val="Uzsvars"/>
          <w:i w:val="0"/>
          <w:iCs w:val="0"/>
          <w:szCs w:val="24"/>
        </w:rPr>
      </w:pPr>
      <w:r w:rsidRPr="007A7D0A">
        <w:rPr>
          <w:rStyle w:val="Uzsvars"/>
          <w:i w:val="0"/>
          <w:iCs w:val="0"/>
          <w:szCs w:val="24"/>
        </w:rPr>
        <w:t>DVI</w:t>
      </w:r>
      <w:r w:rsidRPr="007A7D0A">
        <w:rPr>
          <w:rStyle w:val="Uzsvars"/>
          <w:i w:val="0"/>
          <w:iCs w:val="0"/>
          <w:szCs w:val="24"/>
        </w:rPr>
        <w:tab/>
      </w:r>
      <w:r w:rsidRPr="007A7D0A">
        <w:rPr>
          <w:rStyle w:val="Uzsvars"/>
          <w:i w:val="0"/>
          <w:iCs w:val="0"/>
          <w:szCs w:val="24"/>
        </w:rPr>
        <w:tab/>
      </w:r>
      <w:r w:rsidRPr="007A7D0A">
        <w:rPr>
          <w:rStyle w:val="Uzsvars"/>
          <w:i w:val="0"/>
          <w:iCs w:val="0"/>
          <w:szCs w:val="24"/>
        </w:rPr>
        <w:tab/>
      </w:r>
      <w:r w:rsidRPr="007A7D0A">
        <w:rPr>
          <w:rStyle w:val="Emphasis"/>
          <w:i w:val="0"/>
          <w:iCs w:val="0"/>
          <w:szCs w:val="24"/>
        </w:rPr>
        <w:t>Datu valsts inspekcija</w:t>
      </w:r>
    </w:p>
    <w:p w14:paraId="05A795FE" w14:textId="77777777" w:rsidR="00463D90" w:rsidRPr="007A7D0A" w:rsidRDefault="00463D90" w:rsidP="00463D90">
      <w:pPr>
        <w:spacing w:after="0" w:line="240" w:lineRule="auto"/>
        <w:jc w:val="both"/>
        <w:rPr>
          <w:rFonts w:ascii="Times New Roman" w:hAnsi="Times New Roman"/>
          <w:sz w:val="24"/>
          <w:szCs w:val="24"/>
        </w:rPr>
      </w:pPr>
      <w:r w:rsidRPr="007A7D0A">
        <w:rPr>
          <w:rStyle w:val="Uzsvars"/>
          <w:rFonts w:ascii="Times New Roman" w:hAnsi="Times New Roman"/>
          <w:i w:val="0"/>
          <w:iCs w:val="0"/>
          <w:sz w:val="24"/>
          <w:szCs w:val="24"/>
        </w:rPr>
        <w:t>EDIS</w:t>
      </w:r>
      <w:r w:rsidRPr="007A7D0A">
        <w:rPr>
          <w:rStyle w:val="Uzsvars"/>
          <w:rFonts w:ascii="Times New Roman" w:hAnsi="Times New Roman"/>
          <w:i w:val="0"/>
          <w:iCs w:val="0"/>
          <w:sz w:val="24"/>
          <w:szCs w:val="24"/>
        </w:rPr>
        <w:tab/>
      </w:r>
      <w:r w:rsidRPr="007A7D0A">
        <w:rPr>
          <w:rStyle w:val="Uzsvars"/>
          <w:rFonts w:ascii="Times New Roman" w:hAnsi="Times New Roman"/>
          <w:i w:val="0"/>
          <w:iCs w:val="0"/>
          <w:sz w:val="24"/>
          <w:szCs w:val="24"/>
        </w:rPr>
        <w:tab/>
      </w:r>
      <w:r w:rsidRPr="007A7D0A">
        <w:rPr>
          <w:rStyle w:val="Uzsvars"/>
          <w:rFonts w:ascii="Times New Roman" w:hAnsi="Times New Roman"/>
          <w:i w:val="0"/>
          <w:iCs w:val="0"/>
          <w:sz w:val="24"/>
          <w:szCs w:val="24"/>
        </w:rPr>
        <w:tab/>
      </w:r>
      <w:r w:rsidRPr="007A7D0A">
        <w:rPr>
          <w:rFonts w:ascii="Times New Roman" w:hAnsi="Times New Roman"/>
          <w:sz w:val="24"/>
          <w:szCs w:val="24"/>
        </w:rPr>
        <w:t>Elektroniskā datu ievades sistēma</w:t>
      </w:r>
    </w:p>
    <w:p w14:paraId="0931F337"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EDS</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r>
      <w:r w:rsidRPr="007A7D0A">
        <w:rPr>
          <w:rStyle w:val="acopre"/>
          <w:rFonts w:ascii="Times New Roman" w:hAnsi="Times New Roman"/>
          <w:sz w:val="24"/>
          <w:szCs w:val="24"/>
        </w:rPr>
        <w:t>Elektroniskās deklarēšanas sistēma</w:t>
      </w:r>
    </w:p>
    <w:p w14:paraId="5C4C3276"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EIS</w:t>
      </w:r>
      <w:r w:rsidRPr="007A7D0A">
        <w:rPr>
          <w:rStyle w:val="HeaderChar"/>
          <w:rFonts w:ascii="Times New Roman" w:hAnsi="Times New Roman"/>
          <w:lang w:val="lv-LV"/>
        </w:rPr>
        <w:t xml:space="preserve"> </w:t>
      </w:r>
      <w:r w:rsidRPr="007A7D0A">
        <w:rPr>
          <w:rStyle w:val="HeaderChar"/>
          <w:rFonts w:ascii="Times New Roman" w:hAnsi="Times New Roman"/>
          <w:lang w:val="lv-LV"/>
        </w:rPr>
        <w:tab/>
      </w:r>
      <w:r w:rsidRPr="007A7D0A">
        <w:rPr>
          <w:rStyle w:val="HeaderChar"/>
          <w:rFonts w:ascii="Times New Roman" w:hAnsi="Times New Roman"/>
          <w:lang w:val="lv-LV"/>
        </w:rPr>
        <w:tab/>
      </w:r>
      <w:r w:rsidRPr="007A7D0A">
        <w:rPr>
          <w:rStyle w:val="HeaderChar"/>
          <w:rFonts w:ascii="Times New Roman" w:hAnsi="Times New Roman"/>
          <w:lang w:val="lv-LV"/>
        </w:rPr>
        <w:tab/>
      </w:r>
      <w:bookmarkStart w:id="6" w:name="_Hlk125632091"/>
      <w:r w:rsidRPr="007A7D0A">
        <w:rPr>
          <w:rStyle w:val="acopre"/>
          <w:rFonts w:ascii="Times New Roman" w:hAnsi="Times New Roman"/>
          <w:sz w:val="24"/>
          <w:szCs w:val="24"/>
        </w:rPr>
        <w:t>Elektronisko iepirkumu sistēma</w:t>
      </w:r>
      <w:bookmarkEnd w:id="6"/>
    </w:p>
    <w:p w14:paraId="7238BC85" w14:textId="77777777" w:rsidR="00463D90" w:rsidRPr="007A7D0A" w:rsidRDefault="00463D90" w:rsidP="00463D90">
      <w:pPr>
        <w:tabs>
          <w:tab w:val="left" w:pos="2115"/>
          <w:tab w:val="left" w:pos="2205"/>
        </w:tabs>
        <w:spacing w:after="0" w:line="240" w:lineRule="auto"/>
        <w:jc w:val="both"/>
        <w:rPr>
          <w:rStyle w:val="Uzsvars"/>
          <w:rFonts w:ascii="Times New Roman" w:hAnsi="Times New Roman"/>
          <w:i w:val="0"/>
          <w:iCs w:val="0"/>
          <w:sz w:val="24"/>
          <w:szCs w:val="24"/>
        </w:rPr>
      </w:pPr>
      <w:r w:rsidRPr="007A7D0A">
        <w:rPr>
          <w:rStyle w:val="Uzsvars"/>
          <w:rFonts w:ascii="Times New Roman" w:hAnsi="Times New Roman"/>
          <w:i w:val="0"/>
          <w:iCs w:val="0"/>
          <w:sz w:val="24"/>
          <w:szCs w:val="24"/>
        </w:rPr>
        <w:t>EK</w:t>
      </w:r>
      <w:r w:rsidRPr="007A7D0A">
        <w:rPr>
          <w:rStyle w:val="Uzsvars"/>
          <w:rFonts w:ascii="Times New Roman" w:hAnsi="Times New Roman"/>
          <w:i w:val="0"/>
          <w:iCs w:val="0"/>
          <w:sz w:val="24"/>
          <w:szCs w:val="24"/>
        </w:rPr>
        <w:tab/>
        <w:t xml:space="preserve"> Eiropas Komisija</w:t>
      </w:r>
    </w:p>
    <w:p w14:paraId="05A52A7D" w14:textId="77777777" w:rsidR="00463D90" w:rsidRPr="007A7D0A" w:rsidRDefault="00463D90" w:rsidP="00463D90">
      <w:pPr>
        <w:pStyle w:val="Stils2"/>
        <w:spacing w:after="0"/>
        <w:rPr>
          <w:rStyle w:val="Uzsvars"/>
          <w:i w:val="0"/>
          <w:iCs w:val="0"/>
          <w:szCs w:val="24"/>
        </w:rPr>
      </w:pPr>
      <w:r w:rsidRPr="007A7D0A">
        <w:rPr>
          <w:rStyle w:val="Uzsvars"/>
          <w:i w:val="0"/>
          <w:iCs w:val="0"/>
          <w:szCs w:val="24"/>
        </w:rPr>
        <w:t>EM</w:t>
      </w:r>
      <w:r w:rsidRPr="007A7D0A">
        <w:rPr>
          <w:rStyle w:val="Uzsvars"/>
          <w:i w:val="0"/>
          <w:iCs w:val="0"/>
          <w:szCs w:val="24"/>
        </w:rPr>
        <w:tab/>
      </w:r>
      <w:r w:rsidRPr="007A7D0A">
        <w:rPr>
          <w:rStyle w:val="Uzsvars"/>
          <w:i w:val="0"/>
          <w:iCs w:val="0"/>
          <w:szCs w:val="24"/>
        </w:rPr>
        <w:tab/>
      </w:r>
      <w:r w:rsidRPr="007A7D0A">
        <w:rPr>
          <w:rStyle w:val="Uzsvars"/>
          <w:i w:val="0"/>
          <w:iCs w:val="0"/>
          <w:szCs w:val="24"/>
        </w:rPr>
        <w:tab/>
        <w:t>Ekonomikas ministrija</w:t>
      </w:r>
    </w:p>
    <w:p w14:paraId="2C5BADBE" w14:textId="77777777" w:rsidR="00463D90" w:rsidRPr="007A7D0A" w:rsidRDefault="00463D90" w:rsidP="00463D90">
      <w:pPr>
        <w:pStyle w:val="Stils2"/>
        <w:spacing w:after="0"/>
        <w:rPr>
          <w:rStyle w:val="Uzsvars"/>
          <w:i w:val="0"/>
          <w:iCs w:val="0"/>
          <w:szCs w:val="24"/>
        </w:rPr>
      </w:pPr>
      <w:r w:rsidRPr="007A7D0A">
        <w:rPr>
          <w:rStyle w:val="Uzsvars"/>
          <w:i w:val="0"/>
          <w:iCs w:val="0"/>
          <w:szCs w:val="24"/>
        </w:rPr>
        <w:t>ES</w:t>
      </w:r>
      <w:r w:rsidRPr="007A7D0A">
        <w:rPr>
          <w:rStyle w:val="Uzsvars"/>
          <w:i w:val="0"/>
          <w:iCs w:val="0"/>
          <w:szCs w:val="24"/>
        </w:rPr>
        <w:tab/>
      </w:r>
      <w:r w:rsidRPr="007A7D0A">
        <w:rPr>
          <w:rStyle w:val="Uzsvars"/>
          <w:i w:val="0"/>
          <w:iCs w:val="0"/>
          <w:szCs w:val="24"/>
        </w:rPr>
        <w:tab/>
      </w:r>
      <w:r w:rsidRPr="007A7D0A">
        <w:rPr>
          <w:rStyle w:val="Uzsvars"/>
          <w:i w:val="0"/>
          <w:iCs w:val="0"/>
          <w:szCs w:val="24"/>
        </w:rPr>
        <w:tab/>
        <w:t>Eiropas Savienība</w:t>
      </w:r>
    </w:p>
    <w:p w14:paraId="54250B91" w14:textId="77777777" w:rsidR="00463D90" w:rsidRPr="007A7D0A" w:rsidRDefault="00463D90" w:rsidP="00463D90">
      <w:pPr>
        <w:pStyle w:val="Stils2"/>
        <w:spacing w:after="0"/>
        <w:rPr>
          <w:rStyle w:val="Uzsvars"/>
          <w:i w:val="0"/>
          <w:iCs w:val="0"/>
          <w:szCs w:val="24"/>
        </w:rPr>
      </w:pPr>
      <w:r w:rsidRPr="007A7D0A">
        <w:rPr>
          <w:rStyle w:val="Uzsvars"/>
          <w:i w:val="0"/>
          <w:iCs w:val="0"/>
          <w:szCs w:val="24"/>
        </w:rPr>
        <w:t>ESF</w:t>
      </w:r>
      <w:r w:rsidRPr="007A7D0A">
        <w:rPr>
          <w:rStyle w:val="Uzsvars"/>
          <w:i w:val="0"/>
          <w:iCs w:val="0"/>
          <w:szCs w:val="24"/>
        </w:rPr>
        <w:tab/>
      </w:r>
      <w:r w:rsidRPr="007A7D0A">
        <w:rPr>
          <w:rStyle w:val="Uzsvars"/>
          <w:i w:val="0"/>
          <w:iCs w:val="0"/>
          <w:szCs w:val="24"/>
        </w:rPr>
        <w:tab/>
      </w:r>
      <w:r w:rsidRPr="007A7D0A">
        <w:rPr>
          <w:rStyle w:val="Uzsvars"/>
          <w:i w:val="0"/>
          <w:iCs w:val="0"/>
          <w:szCs w:val="24"/>
        </w:rPr>
        <w:tab/>
        <w:t>Eiropas Sociālais fonds</w:t>
      </w:r>
    </w:p>
    <w:p w14:paraId="2C39A6B3" w14:textId="77777777" w:rsidR="00463D90" w:rsidRPr="007A7D0A" w:rsidRDefault="00463D90" w:rsidP="00463D90">
      <w:pPr>
        <w:pStyle w:val="Stils2"/>
        <w:tabs>
          <w:tab w:val="left" w:pos="2127"/>
        </w:tabs>
        <w:spacing w:after="0"/>
        <w:rPr>
          <w:rStyle w:val="Uzsvars"/>
          <w:i w:val="0"/>
          <w:iCs w:val="0"/>
          <w:szCs w:val="24"/>
        </w:rPr>
      </w:pPr>
      <w:r w:rsidRPr="007A7D0A">
        <w:rPr>
          <w:rStyle w:val="Uzsvars"/>
          <w:i w:val="0"/>
          <w:iCs w:val="0"/>
          <w:szCs w:val="24"/>
        </w:rPr>
        <w:t>EP</w:t>
      </w:r>
      <w:r w:rsidRPr="007A7D0A">
        <w:rPr>
          <w:rStyle w:val="Uzsvars"/>
          <w:i w:val="0"/>
          <w:iCs w:val="0"/>
          <w:szCs w:val="24"/>
        </w:rPr>
        <w:tab/>
        <w:t>Eiropas Parlaments</w:t>
      </w:r>
    </w:p>
    <w:p w14:paraId="3ABCDF85"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FID</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Finanšu izlūkošanas dienests</w:t>
      </w:r>
    </w:p>
    <w:p w14:paraId="7AD7B785" w14:textId="77777777" w:rsidR="00463D90" w:rsidRPr="007A7D0A" w:rsidRDefault="00463D90" w:rsidP="00463D90">
      <w:pPr>
        <w:tabs>
          <w:tab w:val="left" w:pos="2127"/>
        </w:tabs>
        <w:spacing w:after="0" w:line="240" w:lineRule="auto"/>
        <w:jc w:val="both"/>
        <w:rPr>
          <w:rFonts w:ascii="Times New Roman" w:hAnsi="Times New Roman"/>
          <w:sz w:val="24"/>
          <w:szCs w:val="24"/>
        </w:rPr>
      </w:pPr>
      <w:r w:rsidRPr="007A7D0A">
        <w:rPr>
          <w:rFonts w:ascii="Times New Roman" w:hAnsi="Times New Roman"/>
          <w:sz w:val="24"/>
          <w:szCs w:val="24"/>
        </w:rPr>
        <w:t>FKTK</w:t>
      </w:r>
      <w:r w:rsidRPr="007A7D0A">
        <w:rPr>
          <w:rFonts w:ascii="Times New Roman" w:hAnsi="Times New Roman"/>
          <w:sz w:val="24"/>
          <w:szCs w:val="24"/>
        </w:rPr>
        <w:tab/>
      </w:r>
      <w:r w:rsidRPr="007A7D0A">
        <w:rPr>
          <w:rFonts w:ascii="Times New Roman" w:hAnsi="Times New Roman"/>
          <w:sz w:val="24"/>
          <w:szCs w:val="24"/>
        </w:rPr>
        <w:tab/>
        <w:t>F</w:t>
      </w:r>
      <w:r w:rsidRPr="007A7D0A">
        <w:rPr>
          <w:rStyle w:val="Uzsvars"/>
          <w:rFonts w:ascii="Times New Roman" w:hAnsi="Times New Roman"/>
          <w:i w:val="0"/>
          <w:iCs w:val="0"/>
          <w:sz w:val="24"/>
          <w:szCs w:val="24"/>
        </w:rPr>
        <w:t>inanšu un kapitāla tirgus komisija</w:t>
      </w:r>
    </w:p>
    <w:p w14:paraId="40A87116" w14:textId="77777777" w:rsidR="00463D90" w:rsidRPr="007A7D0A" w:rsidRDefault="00463D90" w:rsidP="00463D90">
      <w:pPr>
        <w:pStyle w:val="Stils2"/>
        <w:spacing w:after="0"/>
        <w:rPr>
          <w:szCs w:val="24"/>
        </w:rPr>
      </w:pPr>
      <w:r w:rsidRPr="007A7D0A">
        <w:rPr>
          <w:szCs w:val="24"/>
        </w:rPr>
        <w:t>FM</w:t>
      </w:r>
      <w:r w:rsidRPr="007A7D0A">
        <w:rPr>
          <w:szCs w:val="24"/>
        </w:rPr>
        <w:tab/>
      </w:r>
      <w:r w:rsidRPr="007A7D0A">
        <w:rPr>
          <w:szCs w:val="24"/>
        </w:rPr>
        <w:tab/>
      </w:r>
      <w:r w:rsidRPr="007A7D0A">
        <w:rPr>
          <w:szCs w:val="24"/>
        </w:rPr>
        <w:tab/>
        <w:t>Finanšu ministrija</w:t>
      </w:r>
    </w:p>
    <w:p w14:paraId="190737EE"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GRECO</w:t>
      </w:r>
      <w:r w:rsidRPr="007A7D0A">
        <w:rPr>
          <w:rFonts w:ascii="Times New Roman" w:hAnsi="Times New Roman"/>
          <w:sz w:val="24"/>
          <w:szCs w:val="24"/>
        </w:rPr>
        <w:tab/>
      </w:r>
      <w:r w:rsidRPr="007A7D0A">
        <w:rPr>
          <w:rFonts w:ascii="Times New Roman" w:hAnsi="Times New Roman"/>
          <w:sz w:val="24"/>
          <w:szCs w:val="24"/>
        </w:rPr>
        <w:tab/>
      </w:r>
      <w:r w:rsidRPr="007A7D0A">
        <w:rPr>
          <w:rStyle w:val="acopre"/>
          <w:rFonts w:ascii="Times New Roman" w:hAnsi="Times New Roman"/>
          <w:sz w:val="24"/>
          <w:szCs w:val="24"/>
        </w:rPr>
        <w:t xml:space="preserve">Eiropas Padomes </w:t>
      </w:r>
      <w:r w:rsidRPr="007A7D0A">
        <w:rPr>
          <w:rStyle w:val="Emphasis"/>
          <w:rFonts w:ascii="Times New Roman" w:hAnsi="Times New Roman"/>
          <w:i w:val="0"/>
          <w:iCs w:val="0"/>
          <w:sz w:val="24"/>
          <w:szCs w:val="24"/>
        </w:rPr>
        <w:t>Pretkorupcijas starpvalstu grupa</w:t>
      </w:r>
    </w:p>
    <w:p w14:paraId="44F95E42"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ĢP</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Ģenerālprokuratūra</w:t>
      </w:r>
    </w:p>
    <w:p w14:paraId="2DA1D7AE" w14:textId="77777777" w:rsidR="00463D90" w:rsidRPr="007A7D0A" w:rsidRDefault="00463D90" w:rsidP="00463D90">
      <w:pPr>
        <w:pStyle w:val="Stils2"/>
        <w:spacing w:after="0"/>
        <w:ind w:left="2160" w:hanging="2160"/>
        <w:rPr>
          <w:szCs w:val="24"/>
        </w:rPr>
      </w:pPr>
      <w:r w:rsidRPr="007A7D0A">
        <w:rPr>
          <w:szCs w:val="24"/>
        </w:rPr>
        <w:t>IDB</w:t>
      </w:r>
      <w:r w:rsidRPr="007A7D0A">
        <w:rPr>
          <w:szCs w:val="24"/>
        </w:rPr>
        <w:tab/>
        <w:t>Iekšējās drošības birojs</w:t>
      </w:r>
    </w:p>
    <w:p w14:paraId="34DBEF8D" w14:textId="77777777" w:rsidR="00463D90" w:rsidRPr="007A7D0A" w:rsidRDefault="00463D90" w:rsidP="00463D90">
      <w:pPr>
        <w:pStyle w:val="Stils2"/>
        <w:spacing w:after="0"/>
        <w:rPr>
          <w:szCs w:val="24"/>
        </w:rPr>
      </w:pPr>
      <w:r w:rsidRPr="007A7D0A">
        <w:rPr>
          <w:szCs w:val="24"/>
        </w:rPr>
        <w:t>IeM</w:t>
      </w:r>
      <w:r w:rsidRPr="007A7D0A">
        <w:rPr>
          <w:szCs w:val="24"/>
        </w:rPr>
        <w:tab/>
      </w:r>
      <w:r w:rsidRPr="007A7D0A">
        <w:rPr>
          <w:szCs w:val="24"/>
        </w:rPr>
        <w:tab/>
      </w:r>
      <w:r w:rsidRPr="007A7D0A">
        <w:rPr>
          <w:szCs w:val="24"/>
        </w:rPr>
        <w:tab/>
      </w:r>
      <w:bookmarkStart w:id="7" w:name="_Hlk84529874"/>
      <w:r w:rsidRPr="007A7D0A">
        <w:rPr>
          <w:szCs w:val="24"/>
        </w:rPr>
        <w:t>Iekšlietu ministrija</w:t>
      </w:r>
      <w:bookmarkEnd w:id="7"/>
    </w:p>
    <w:p w14:paraId="7481B6AE" w14:textId="77777777" w:rsidR="00463D90" w:rsidRPr="007A7D0A" w:rsidRDefault="00463D90" w:rsidP="00463D90">
      <w:pPr>
        <w:pStyle w:val="Stils2"/>
        <w:spacing w:after="0"/>
        <w:rPr>
          <w:szCs w:val="24"/>
        </w:rPr>
      </w:pPr>
      <w:r w:rsidRPr="007A7D0A">
        <w:rPr>
          <w:szCs w:val="24"/>
        </w:rPr>
        <w:t>IeM IC</w:t>
      </w:r>
      <w:r w:rsidRPr="007A7D0A">
        <w:rPr>
          <w:szCs w:val="24"/>
        </w:rPr>
        <w:tab/>
      </w:r>
      <w:r w:rsidRPr="007A7D0A">
        <w:rPr>
          <w:szCs w:val="24"/>
        </w:rPr>
        <w:tab/>
      </w:r>
      <w:r w:rsidRPr="007A7D0A">
        <w:rPr>
          <w:szCs w:val="24"/>
        </w:rPr>
        <w:tab/>
        <w:t>Iekšlietu ministrijas Informācijas centrs</w:t>
      </w:r>
    </w:p>
    <w:p w14:paraId="2F4A35D6" w14:textId="77777777" w:rsidR="00463D90" w:rsidRPr="007A7D0A" w:rsidRDefault="00463D90" w:rsidP="00463D90">
      <w:pPr>
        <w:spacing w:after="0" w:line="240" w:lineRule="auto"/>
        <w:rPr>
          <w:rFonts w:ascii="Times New Roman" w:eastAsia="Times New Roman" w:hAnsi="Times New Roman"/>
          <w:kern w:val="2"/>
          <w:sz w:val="24"/>
          <w:szCs w:val="24"/>
        </w:rPr>
      </w:pPr>
      <w:r w:rsidRPr="007A7D0A">
        <w:rPr>
          <w:rFonts w:ascii="Times New Roman" w:hAnsi="Times New Roman"/>
          <w:sz w:val="24"/>
          <w:szCs w:val="24"/>
        </w:rPr>
        <w:t xml:space="preserve">IeVP </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Ieslodzījuma vietu pārvalde</w:t>
      </w:r>
    </w:p>
    <w:p w14:paraId="4D0019B3" w14:textId="77777777" w:rsidR="00463D90" w:rsidRPr="007A7D0A" w:rsidRDefault="00463D90" w:rsidP="00463D90">
      <w:pPr>
        <w:pStyle w:val="Stils2"/>
        <w:spacing w:after="0"/>
        <w:rPr>
          <w:szCs w:val="24"/>
        </w:rPr>
      </w:pPr>
      <w:r w:rsidRPr="007A7D0A">
        <w:rPr>
          <w:szCs w:val="24"/>
        </w:rPr>
        <w:t>IKNL</w:t>
      </w:r>
      <w:r w:rsidRPr="007A7D0A">
        <w:rPr>
          <w:szCs w:val="24"/>
        </w:rPr>
        <w:tab/>
      </w:r>
      <w:r w:rsidRPr="007A7D0A">
        <w:rPr>
          <w:szCs w:val="24"/>
        </w:rPr>
        <w:tab/>
      </w:r>
      <w:r w:rsidRPr="007A7D0A">
        <w:rPr>
          <w:szCs w:val="24"/>
        </w:rPr>
        <w:tab/>
      </w:r>
      <w:bookmarkStart w:id="8" w:name="_Hlk84529895"/>
      <w:r w:rsidRPr="007A7D0A">
        <w:rPr>
          <w:szCs w:val="24"/>
        </w:rPr>
        <w:t>Likums „Par interešu konflikta novēršanu valsts amatpersonu darbībā”</w:t>
      </w:r>
      <w:bookmarkEnd w:id="8"/>
    </w:p>
    <w:p w14:paraId="17E6C265" w14:textId="77777777" w:rsidR="00463D90" w:rsidRPr="007A7D0A" w:rsidRDefault="00463D90" w:rsidP="00463D90">
      <w:pPr>
        <w:pStyle w:val="Stils2"/>
        <w:tabs>
          <w:tab w:val="left" w:pos="2127"/>
        </w:tabs>
        <w:spacing w:after="0"/>
        <w:rPr>
          <w:szCs w:val="24"/>
        </w:rPr>
      </w:pPr>
      <w:r w:rsidRPr="007A7D0A">
        <w:rPr>
          <w:rStyle w:val="acopre"/>
          <w:szCs w:val="24"/>
        </w:rPr>
        <w:t>IKS</w:t>
      </w:r>
      <w:r w:rsidRPr="007A7D0A">
        <w:rPr>
          <w:rStyle w:val="acopre"/>
          <w:szCs w:val="24"/>
        </w:rPr>
        <w:tab/>
        <w:t>Iekšējās kontroles sistēma</w:t>
      </w:r>
    </w:p>
    <w:p w14:paraId="0ABC526B" w14:textId="77777777" w:rsidR="00463D90" w:rsidRPr="007A7D0A" w:rsidRDefault="00463D90" w:rsidP="00463D90">
      <w:pPr>
        <w:pStyle w:val="Stils2"/>
        <w:spacing w:after="0"/>
        <w:rPr>
          <w:szCs w:val="24"/>
        </w:rPr>
      </w:pPr>
      <w:r w:rsidRPr="007A7D0A">
        <w:rPr>
          <w:szCs w:val="24"/>
        </w:rPr>
        <w:t>IUB</w:t>
      </w:r>
      <w:r w:rsidRPr="007A7D0A">
        <w:rPr>
          <w:szCs w:val="24"/>
        </w:rPr>
        <w:tab/>
      </w:r>
      <w:r w:rsidRPr="007A7D0A">
        <w:rPr>
          <w:szCs w:val="24"/>
        </w:rPr>
        <w:tab/>
      </w:r>
      <w:r w:rsidRPr="007A7D0A">
        <w:rPr>
          <w:szCs w:val="24"/>
        </w:rPr>
        <w:tab/>
      </w:r>
      <w:bookmarkStart w:id="9" w:name="_Hlk84530993"/>
      <w:r w:rsidRPr="007A7D0A">
        <w:rPr>
          <w:szCs w:val="24"/>
        </w:rPr>
        <w:t>Iepirkumu uzraudzības birojs</w:t>
      </w:r>
      <w:bookmarkEnd w:id="9"/>
    </w:p>
    <w:p w14:paraId="75B28F69" w14:textId="77777777" w:rsidR="00463D90" w:rsidRPr="007A7D0A" w:rsidRDefault="00463D90" w:rsidP="00463D90">
      <w:pPr>
        <w:pStyle w:val="Stils2"/>
        <w:spacing w:after="0"/>
        <w:rPr>
          <w:szCs w:val="24"/>
        </w:rPr>
      </w:pPr>
      <w:r w:rsidRPr="007A7D0A">
        <w:rPr>
          <w:szCs w:val="24"/>
        </w:rPr>
        <w:t>IZM</w:t>
      </w:r>
      <w:r w:rsidRPr="007A7D0A">
        <w:rPr>
          <w:szCs w:val="24"/>
        </w:rPr>
        <w:tab/>
      </w:r>
      <w:r w:rsidRPr="007A7D0A">
        <w:rPr>
          <w:szCs w:val="24"/>
        </w:rPr>
        <w:tab/>
      </w:r>
      <w:r w:rsidRPr="007A7D0A">
        <w:rPr>
          <w:szCs w:val="24"/>
        </w:rPr>
        <w:tab/>
      </w:r>
      <w:bookmarkStart w:id="10" w:name="_Hlk84531003"/>
      <w:r w:rsidRPr="007A7D0A">
        <w:rPr>
          <w:szCs w:val="24"/>
        </w:rPr>
        <w:t>Izglītības un zinātnes ministrija</w:t>
      </w:r>
      <w:bookmarkEnd w:id="10"/>
    </w:p>
    <w:p w14:paraId="5E34A65B" w14:textId="77777777" w:rsidR="00463D90" w:rsidRPr="007A7D0A" w:rsidRDefault="00463D90" w:rsidP="00463D90">
      <w:pPr>
        <w:pStyle w:val="Stils2"/>
        <w:spacing w:after="0"/>
        <w:rPr>
          <w:color w:val="000000" w:themeColor="text1"/>
          <w:szCs w:val="24"/>
        </w:rPr>
      </w:pPr>
      <w:r w:rsidRPr="007A7D0A">
        <w:rPr>
          <w:color w:val="000000" w:themeColor="text1"/>
          <w:szCs w:val="24"/>
        </w:rPr>
        <w:t>KL</w:t>
      </w:r>
      <w:r w:rsidRPr="007A7D0A">
        <w:rPr>
          <w:color w:val="000000" w:themeColor="text1"/>
          <w:szCs w:val="24"/>
        </w:rPr>
        <w:tab/>
      </w:r>
      <w:r w:rsidRPr="007A7D0A">
        <w:rPr>
          <w:color w:val="000000" w:themeColor="text1"/>
          <w:szCs w:val="24"/>
        </w:rPr>
        <w:tab/>
      </w:r>
      <w:r w:rsidRPr="007A7D0A">
        <w:rPr>
          <w:color w:val="000000" w:themeColor="text1"/>
          <w:szCs w:val="24"/>
        </w:rPr>
        <w:tab/>
      </w:r>
      <w:bookmarkStart w:id="11" w:name="_Hlk84531279"/>
      <w:r w:rsidRPr="007A7D0A">
        <w:rPr>
          <w:color w:val="000000" w:themeColor="text1"/>
          <w:szCs w:val="24"/>
        </w:rPr>
        <w:t>Krimināllikums</w:t>
      </w:r>
      <w:bookmarkEnd w:id="11"/>
    </w:p>
    <w:p w14:paraId="24DECA9A" w14:textId="77777777" w:rsidR="00463D90" w:rsidRPr="007A7D0A" w:rsidRDefault="00463D90" w:rsidP="00463D90">
      <w:pPr>
        <w:pStyle w:val="Stils2"/>
        <w:spacing w:after="0"/>
        <w:rPr>
          <w:color w:val="000000" w:themeColor="text1"/>
          <w:szCs w:val="24"/>
        </w:rPr>
      </w:pPr>
      <w:r w:rsidRPr="007A7D0A">
        <w:rPr>
          <w:color w:val="000000" w:themeColor="text1"/>
          <w:szCs w:val="24"/>
        </w:rPr>
        <w:t>KM</w:t>
      </w:r>
      <w:r w:rsidRPr="007A7D0A">
        <w:rPr>
          <w:color w:val="000000" w:themeColor="text1"/>
          <w:szCs w:val="24"/>
        </w:rPr>
        <w:tab/>
      </w:r>
      <w:r w:rsidRPr="007A7D0A">
        <w:rPr>
          <w:color w:val="000000" w:themeColor="text1"/>
          <w:szCs w:val="24"/>
        </w:rPr>
        <w:tab/>
      </w:r>
      <w:r w:rsidRPr="007A7D0A">
        <w:rPr>
          <w:color w:val="000000" w:themeColor="text1"/>
          <w:szCs w:val="24"/>
        </w:rPr>
        <w:tab/>
        <w:t>Kultūras ministrija</w:t>
      </w:r>
    </w:p>
    <w:p w14:paraId="120F2BBF" w14:textId="77777777" w:rsidR="00463D90" w:rsidRPr="007A7D0A" w:rsidRDefault="00463D90" w:rsidP="00463D90">
      <w:pPr>
        <w:pStyle w:val="Stils2"/>
        <w:spacing w:after="0"/>
        <w:rPr>
          <w:szCs w:val="24"/>
        </w:rPr>
      </w:pPr>
      <w:r w:rsidRPr="007A7D0A">
        <w:rPr>
          <w:szCs w:val="24"/>
        </w:rPr>
        <w:t>KNAB</w:t>
      </w:r>
      <w:r w:rsidRPr="007A7D0A">
        <w:rPr>
          <w:szCs w:val="24"/>
        </w:rPr>
        <w:tab/>
      </w:r>
      <w:r w:rsidRPr="007A7D0A">
        <w:rPr>
          <w:szCs w:val="24"/>
        </w:rPr>
        <w:tab/>
      </w:r>
      <w:r w:rsidRPr="007A7D0A">
        <w:rPr>
          <w:szCs w:val="24"/>
        </w:rPr>
        <w:tab/>
        <w:t>Korupcijas novēršanas un apkarošanas birojs</w:t>
      </w:r>
    </w:p>
    <w:p w14:paraId="6B0E01E5" w14:textId="77777777" w:rsidR="00463D90" w:rsidRPr="007A7D0A" w:rsidRDefault="00463D90" w:rsidP="00463D90">
      <w:pPr>
        <w:pStyle w:val="Stils2"/>
        <w:spacing w:after="0"/>
        <w:rPr>
          <w:szCs w:val="24"/>
        </w:rPr>
      </w:pPr>
      <w:r w:rsidRPr="007A7D0A">
        <w:rPr>
          <w:szCs w:val="24"/>
        </w:rPr>
        <w:t>KP</w:t>
      </w:r>
      <w:r w:rsidRPr="007A7D0A">
        <w:rPr>
          <w:szCs w:val="24"/>
        </w:rPr>
        <w:tab/>
      </w:r>
      <w:r w:rsidRPr="007A7D0A">
        <w:rPr>
          <w:szCs w:val="24"/>
        </w:rPr>
        <w:tab/>
      </w:r>
      <w:r w:rsidRPr="007A7D0A">
        <w:rPr>
          <w:szCs w:val="24"/>
        </w:rPr>
        <w:tab/>
      </w:r>
      <w:bookmarkStart w:id="12" w:name="_Hlk84531320"/>
      <w:r w:rsidRPr="007A7D0A">
        <w:rPr>
          <w:szCs w:val="24"/>
        </w:rPr>
        <w:t>Konkurences padome</w:t>
      </w:r>
      <w:bookmarkEnd w:id="12"/>
    </w:p>
    <w:p w14:paraId="136BA149" w14:textId="4F92AE67" w:rsidR="00463D90" w:rsidRPr="007A7D0A" w:rsidRDefault="00463D90" w:rsidP="0091313C">
      <w:pPr>
        <w:pStyle w:val="Stils2"/>
        <w:tabs>
          <w:tab w:val="left" w:pos="720"/>
          <w:tab w:val="left" w:pos="1440"/>
          <w:tab w:val="left" w:pos="2160"/>
          <w:tab w:val="left" w:pos="2880"/>
          <w:tab w:val="left" w:pos="3600"/>
          <w:tab w:val="left" w:pos="4320"/>
          <w:tab w:val="left" w:pos="8250"/>
        </w:tabs>
        <w:spacing w:after="0"/>
        <w:rPr>
          <w:szCs w:val="24"/>
        </w:rPr>
      </w:pPr>
      <w:r w:rsidRPr="007A7D0A">
        <w:rPr>
          <w:szCs w:val="24"/>
        </w:rPr>
        <w:t>KPL</w:t>
      </w:r>
      <w:r w:rsidRPr="007A7D0A">
        <w:rPr>
          <w:szCs w:val="24"/>
        </w:rPr>
        <w:tab/>
      </w:r>
      <w:r w:rsidRPr="007A7D0A">
        <w:rPr>
          <w:szCs w:val="24"/>
        </w:rPr>
        <w:tab/>
      </w:r>
      <w:r w:rsidRPr="007A7D0A">
        <w:rPr>
          <w:szCs w:val="24"/>
        </w:rPr>
        <w:tab/>
      </w:r>
      <w:bookmarkStart w:id="13" w:name="_Hlk84531328"/>
      <w:r w:rsidRPr="007A7D0A">
        <w:rPr>
          <w:szCs w:val="24"/>
        </w:rPr>
        <w:t>Kriminālprocesa likums</w:t>
      </w:r>
      <w:bookmarkEnd w:id="13"/>
      <w:r w:rsidR="0091313C" w:rsidRPr="007A7D0A">
        <w:rPr>
          <w:szCs w:val="24"/>
        </w:rPr>
        <w:tab/>
      </w:r>
    </w:p>
    <w:p w14:paraId="231720FF" w14:textId="77777777" w:rsidR="00463D90" w:rsidRPr="007A7D0A" w:rsidRDefault="00463D90" w:rsidP="00463D90">
      <w:pPr>
        <w:pStyle w:val="Stils2"/>
        <w:spacing w:after="0"/>
        <w:rPr>
          <w:rStyle w:val="Uzsvars"/>
          <w:i w:val="0"/>
          <w:iCs w:val="0"/>
          <w:szCs w:val="24"/>
        </w:rPr>
      </w:pPr>
      <w:r w:rsidRPr="007A7D0A">
        <w:rPr>
          <w:szCs w:val="24"/>
        </w:rPr>
        <w:t>KUI</w:t>
      </w:r>
      <w:r w:rsidRPr="007A7D0A">
        <w:rPr>
          <w:szCs w:val="24"/>
        </w:rPr>
        <w:tab/>
      </w:r>
      <w:r w:rsidRPr="007A7D0A">
        <w:rPr>
          <w:szCs w:val="24"/>
        </w:rPr>
        <w:tab/>
      </w:r>
      <w:r w:rsidRPr="007A7D0A">
        <w:rPr>
          <w:szCs w:val="24"/>
        </w:rPr>
        <w:tab/>
      </w:r>
      <w:r w:rsidRPr="007A7D0A">
        <w:rPr>
          <w:rStyle w:val="Uzsvars"/>
          <w:i w:val="0"/>
          <w:iCs w:val="0"/>
          <w:szCs w:val="24"/>
        </w:rPr>
        <w:t>Korupcijas uztveres indekss</w:t>
      </w:r>
    </w:p>
    <w:p w14:paraId="4959A84F" w14:textId="77777777" w:rsidR="00463D90" w:rsidRPr="007A7D0A" w:rsidRDefault="00463D90" w:rsidP="00463D90">
      <w:pPr>
        <w:pStyle w:val="Stils2"/>
        <w:spacing w:after="0"/>
        <w:rPr>
          <w:rFonts w:eastAsia="Times New Roman"/>
          <w:szCs w:val="24"/>
        </w:rPr>
      </w:pPr>
      <w:r w:rsidRPr="007A7D0A">
        <w:rPr>
          <w:rFonts w:eastAsia="Times New Roman"/>
          <w:szCs w:val="24"/>
        </w:rPr>
        <w:t>MK</w:t>
      </w:r>
      <w:r w:rsidRPr="007A7D0A">
        <w:rPr>
          <w:rFonts w:eastAsia="Times New Roman"/>
          <w:szCs w:val="24"/>
        </w:rPr>
        <w:tab/>
      </w:r>
      <w:r w:rsidRPr="007A7D0A">
        <w:rPr>
          <w:rFonts w:eastAsia="Times New Roman"/>
          <w:szCs w:val="24"/>
        </w:rPr>
        <w:tab/>
      </w:r>
      <w:r w:rsidRPr="007A7D0A">
        <w:rPr>
          <w:rFonts w:eastAsia="Times New Roman"/>
          <w:szCs w:val="24"/>
        </w:rPr>
        <w:tab/>
      </w:r>
      <w:bookmarkStart w:id="14" w:name="_Hlk84532969"/>
      <w:r w:rsidRPr="007A7D0A">
        <w:rPr>
          <w:rFonts w:eastAsia="Times New Roman"/>
          <w:szCs w:val="24"/>
        </w:rPr>
        <w:t>Ministru kabinets</w:t>
      </w:r>
      <w:bookmarkEnd w:id="14"/>
    </w:p>
    <w:p w14:paraId="0F9AB818" w14:textId="77777777" w:rsidR="00463D90" w:rsidRPr="007A7D0A" w:rsidRDefault="00463D90" w:rsidP="00463D90">
      <w:pPr>
        <w:pStyle w:val="Body"/>
        <w:tabs>
          <w:tab w:val="left" w:pos="1701"/>
        </w:tabs>
        <w:ind w:left="2127" w:hanging="2127"/>
        <w:jc w:val="both"/>
        <w:rPr>
          <w:rFonts w:cs="Times New Roman"/>
          <w:szCs w:val="24"/>
        </w:rPr>
      </w:pPr>
      <w:r w:rsidRPr="007A7D0A">
        <w:rPr>
          <w:rFonts w:eastAsia="Times New Roman" w:cs="Times New Roman"/>
          <w:szCs w:val="24"/>
        </w:rPr>
        <w:t xml:space="preserve">MK noteikumi Nr. 630  </w:t>
      </w:r>
      <w:r w:rsidRPr="007A7D0A">
        <w:rPr>
          <w:rFonts w:cs="Times New Roman"/>
          <w:szCs w:val="24"/>
          <w:shd w:val="clear" w:color="auto" w:fill="FFFFFF"/>
        </w:rPr>
        <w:t>Ministru kabineta 2017. gada 17. oktobra</w:t>
      </w:r>
      <w:r w:rsidRPr="007A7D0A">
        <w:rPr>
          <w:rFonts w:eastAsia="Times New Roman" w:cs="Times New Roman"/>
          <w:szCs w:val="24"/>
        </w:rPr>
        <w:t xml:space="preserve"> </w:t>
      </w:r>
      <w:r w:rsidRPr="007A7D0A">
        <w:rPr>
          <w:rFonts w:cs="Times New Roman"/>
          <w:szCs w:val="24"/>
          <w:shd w:val="clear" w:color="auto" w:fill="FFFFFF"/>
        </w:rPr>
        <w:t>noteikumi Nr. 630 „Noteikumi par iekšējās kontroles sistēmas pamatprasībām korupcijas un interešu konflikta riska novēršanai publiskas personas institūcijā”</w:t>
      </w:r>
    </w:p>
    <w:p w14:paraId="3D951895" w14:textId="77777777" w:rsidR="00463D90" w:rsidRPr="007A7D0A" w:rsidRDefault="00463D90" w:rsidP="00463D90">
      <w:pPr>
        <w:spacing w:after="0" w:line="240" w:lineRule="auto"/>
        <w:jc w:val="both"/>
        <w:rPr>
          <w:rFonts w:ascii="Times New Roman" w:hAnsi="Times New Roman"/>
          <w:sz w:val="24"/>
          <w:szCs w:val="24"/>
          <w:lang w:eastAsia="lv-LV"/>
        </w:rPr>
      </w:pPr>
      <w:r w:rsidRPr="007A7D0A">
        <w:rPr>
          <w:rFonts w:ascii="Times New Roman" w:hAnsi="Times New Roman"/>
          <w:sz w:val="24"/>
          <w:szCs w:val="24"/>
          <w:lang w:eastAsia="lv-LV"/>
        </w:rPr>
        <w:t xml:space="preserve">MP </w:t>
      </w:r>
      <w:r w:rsidRPr="007A7D0A">
        <w:rPr>
          <w:rFonts w:ascii="Times New Roman" w:hAnsi="Times New Roman"/>
          <w:sz w:val="24"/>
          <w:szCs w:val="24"/>
          <w:lang w:eastAsia="lv-LV"/>
        </w:rPr>
        <w:tab/>
      </w:r>
      <w:r w:rsidRPr="007A7D0A">
        <w:rPr>
          <w:rFonts w:ascii="Times New Roman" w:hAnsi="Times New Roman"/>
          <w:sz w:val="24"/>
          <w:szCs w:val="24"/>
          <w:lang w:eastAsia="lv-LV"/>
        </w:rPr>
        <w:tab/>
      </w:r>
      <w:r w:rsidRPr="007A7D0A">
        <w:rPr>
          <w:rFonts w:ascii="Times New Roman" w:hAnsi="Times New Roman"/>
          <w:sz w:val="24"/>
          <w:szCs w:val="24"/>
          <w:lang w:eastAsia="lv-LV"/>
        </w:rPr>
        <w:tab/>
        <w:t>Militārā policija</w:t>
      </w:r>
    </w:p>
    <w:p w14:paraId="1BDCD7E2" w14:textId="77777777" w:rsidR="00463D90" w:rsidRPr="007A7D0A" w:rsidRDefault="00463D90" w:rsidP="00463D90">
      <w:pPr>
        <w:spacing w:after="0" w:line="240" w:lineRule="auto"/>
        <w:jc w:val="both"/>
        <w:rPr>
          <w:rFonts w:ascii="Times New Roman" w:hAnsi="Times New Roman"/>
          <w:sz w:val="24"/>
          <w:szCs w:val="24"/>
          <w:lang w:eastAsia="lv-LV"/>
        </w:rPr>
      </w:pPr>
      <w:r w:rsidRPr="007A7D0A">
        <w:rPr>
          <w:rStyle w:val="markedcontent"/>
          <w:rFonts w:ascii="Times New Roman" w:hAnsi="Times New Roman"/>
          <w:sz w:val="24"/>
          <w:szCs w:val="24"/>
        </w:rPr>
        <w:t>NAP2027</w:t>
      </w:r>
      <w:r w:rsidRPr="007A7D0A">
        <w:rPr>
          <w:rStyle w:val="markedcontent"/>
          <w:rFonts w:ascii="Times New Roman" w:hAnsi="Times New Roman"/>
          <w:sz w:val="24"/>
          <w:szCs w:val="24"/>
        </w:rPr>
        <w:tab/>
      </w:r>
      <w:r w:rsidRPr="007A7D0A">
        <w:rPr>
          <w:rStyle w:val="markedcontent"/>
          <w:rFonts w:ascii="Times New Roman" w:hAnsi="Times New Roman"/>
          <w:sz w:val="24"/>
          <w:szCs w:val="24"/>
        </w:rPr>
        <w:tab/>
        <w:t>Nacionālais attīstības plāns 2021.–2027. gadam</w:t>
      </w:r>
    </w:p>
    <w:p w14:paraId="0252C515" w14:textId="77777777" w:rsidR="00463D90" w:rsidRPr="007A7D0A" w:rsidRDefault="00463D90" w:rsidP="00463D90">
      <w:pPr>
        <w:spacing w:after="0" w:line="240" w:lineRule="auto"/>
        <w:jc w:val="both"/>
        <w:rPr>
          <w:rFonts w:ascii="Times New Roman" w:hAnsi="Times New Roman"/>
          <w:sz w:val="24"/>
          <w:szCs w:val="24"/>
          <w:lang w:eastAsia="lv-LV"/>
        </w:rPr>
      </w:pPr>
      <w:r w:rsidRPr="007A7D0A">
        <w:rPr>
          <w:rFonts w:ascii="Times New Roman" w:hAnsi="Times New Roman"/>
          <w:sz w:val="24"/>
          <w:szCs w:val="24"/>
          <w:lang w:eastAsia="lv-LV"/>
        </w:rPr>
        <w:t>NEPLP</w:t>
      </w:r>
      <w:r w:rsidRPr="007A7D0A">
        <w:rPr>
          <w:rStyle w:val="HeaderChar"/>
          <w:rFonts w:ascii="Times New Roman" w:hAnsi="Times New Roman"/>
          <w:lang w:val="lv-LV"/>
        </w:rPr>
        <w:t xml:space="preserve"> </w:t>
      </w:r>
      <w:r w:rsidRPr="007A7D0A">
        <w:rPr>
          <w:rStyle w:val="HeaderChar"/>
          <w:rFonts w:ascii="Times New Roman" w:hAnsi="Times New Roman"/>
          <w:lang w:val="lv-LV"/>
        </w:rPr>
        <w:tab/>
      </w:r>
      <w:r w:rsidRPr="007A7D0A">
        <w:rPr>
          <w:rStyle w:val="HeaderChar"/>
          <w:rFonts w:ascii="Times New Roman" w:hAnsi="Times New Roman"/>
          <w:lang w:val="lv-LV"/>
        </w:rPr>
        <w:tab/>
      </w:r>
      <w:bookmarkStart w:id="15" w:name="_Hlk84533209"/>
      <w:r w:rsidRPr="007A7D0A">
        <w:rPr>
          <w:rStyle w:val="Emphasis"/>
          <w:rFonts w:ascii="Times New Roman" w:hAnsi="Times New Roman"/>
          <w:i w:val="0"/>
          <w:iCs w:val="0"/>
          <w:sz w:val="24"/>
          <w:szCs w:val="24"/>
        </w:rPr>
        <w:t>Nacionālā elektronisko plašsaziņas līdzekļu padome</w:t>
      </w:r>
      <w:bookmarkEnd w:id="15"/>
    </w:p>
    <w:p w14:paraId="3C5F7126" w14:textId="77777777" w:rsidR="00463D90" w:rsidRPr="007A7D0A" w:rsidRDefault="00463D90" w:rsidP="00463D90">
      <w:pPr>
        <w:spacing w:after="0" w:line="240" w:lineRule="auto"/>
        <w:rPr>
          <w:rFonts w:ascii="Times New Roman" w:hAnsi="Times New Roman"/>
          <w:sz w:val="24"/>
          <w:szCs w:val="24"/>
        </w:rPr>
      </w:pPr>
      <w:r w:rsidRPr="007A7D0A">
        <w:rPr>
          <w:rFonts w:ascii="Times New Roman" w:hAnsi="Times New Roman"/>
          <w:sz w:val="24"/>
          <w:szCs w:val="24"/>
        </w:rPr>
        <w:t xml:space="preserve">NILL </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r>
      <w:bookmarkStart w:id="16" w:name="_Hlk84533235"/>
      <w:r w:rsidRPr="007A7D0A">
        <w:rPr>
          <w:rFonts w:ascii="Times New Roman" w:hAnsi="Times New Roman"/>
          <w:sz w:val="24"/>
          <w:szCs w:val="24"/>
        </w:rPr>
        <w:t>Noziedzīgi iegūtu līdzekļu legalizācija</w:t>
      </w:r>
      <w:bookmarkEnd w:id="16"/>
    </w:p>
    <w:p w14:paraId="34849354" w14:textId="77777777" w:rsidR="00463D90" w:rsidRPr="007A7D0A" w:rsidRDefault="00463D90" w:rsidP="00463D90">
      <w:pPr>
        <w:pStyle w:val="Default"/>
        <w:ind w:left="2160" w:hanging="2160"/>
        <w:jc w:val="both"/>
        <w:rPr>
          <w:color w:val="auto"/>
        </w:rPr>
      </w:pPr>
      <w:r w:rsidRPr="007A7D0A">
        <w:rPr>
          <w:color w:val="auto"/>
        </w:rPr>
        <w:t xml:space="preserve">NILLTPFN </w:t>
      </w:r>
      <w:r w:rsidRPr="007A7D0A">
        <w:rPr>
          <w:color w:val="auto"/>
        </w:rPr>
        <w:tab/>
        <w:t xml:space="preserve">Noziedzīgi iegūtu līdzekļu legalizācijas un terorisma un proliferācijas finansēšanas novēršana </w:t>
      </w:r>
    </w:p>
    <w:p w14:paraId="5D14C3CC" w14:textId="77777777" w:rsidR="00463D90" w:rsidRPr="007A7D0A" w:rsidRDefault="00463D90" w:rsidP="00463D90">
      <w:pPr>
        <w:pStyle w:val="Stils2"/>
        <w:spacing w:after="0"/>
        <w:rPr>
          <w:rStyle w:val="Strong"/>
          <w:b w:val="0"/>
          <w:bCs w:val="0"/>
          <w:szCs w:val="24"/>
        </w:rPr>
      </w:pPr>
      <w:r w:rsidRPr="007A7D0A">
        <w:rPr>
          <w:rStyle w:val="Strong"/>
          <w:b w:val="0"/>
          <w:szCs w:val="24"/>
        </w:rPr>
        <w:t>NKIM</w:t>
      </w:r>
      <w:r w:rsidRPr="007A7D0A">
        <w:rPr>
          <w:rStyle w:val="Strong"/>
          <w:b w:val="0"/>
          <w:szCs w:val="24"/>
        </w:rPr>
        <w:tab/>
      </w:r>
      <w:r w:rsidRPr="007A7D0A">
        <w:rPr>
          <w:rStyle w:val="Strong"/>
          <w:szCs w:val="24"/>
        </w:rPr>
        <w:tab/>
      </w:r>
      <w:r w:rsidRPr="007A7D0A">
        <w:rPr>
          <w:rStyle w:val="Strong"/>
          <w:szCs w:val="24"/>
        </w:rPr>
        <w:tab/>
      </w:r>
      <w:r w:rsidRPr="007A7D0A">
        <w:rPr>
          <w:rStyle w:val="Strong"/>
          <w:b w:val="0"/>
          <w:szCs w:val="24"/>
        </w:rPr>
        <w:t>Nacionālais kriminālizlūkošanas modelis</w:t>
      </w:r>
    </w:p>
    <w:p w14:paraId="00A8517D" w14:textId="77777777" w:rsidR="00463D90" w:rsidRPr="007A7D0A" w:rsidRDefault="00463D90" w:rsidP="00463D90">
      <w:pPr>
        <w:spacing w:after="0" w:line="240" w:lineRule="auto"/>
        <w:rPr>
          <w:rFonts w:ascii="Times New Roman" w:hAnsi="Times New Roman"/>
          <w:sz w:val="24"/>
          <w:szCs w:val="24"/>
        </w:rPr>
      </w:pPr>
      <w:r w:rsidRPr="007A7D0A">
        <w:rPr>
          <w:rFonts w:ascii="Times New Roman" w:hAnsi="Times New Roman"/>
          <w:sz w:val="24"/>
          <w:szCs w:val="24"/>
        </w:rPr>
        <w:t xml:space="preserve">NNP </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Noziedzības novēršanas padome</w:t>
      </w:r>
    </w:p>
    <w:p w14:paraId="544ADCDC" w14:textId="77777777" w:rsidR="00463D90" w:rsidRPr="007A7D0A" w:rsidRDefault="00463D90" w:rsidP="00463D90">
      <w:pPr>
        <w:pStyle w:val="Stils2"/>
        <w:spacing w:after="0"/>
        <w:rPr>
          <w:rFonts w:eastAsia="Times New Roman"/>
          <w:szCs w:val="24"/>
        </w:rPr>
      </w:pPr>
      <w:r w:rsidRPr="007A7D0A">
        <w:rPr>
          <w:rFonts w:eastAsia="Times New Roman"/>
          <w:szCs w:val="24"/>
        </w:rPr>
        <w:t>NVD</w:t>
      </w:r>
      <w:r w:rsidRPr="007A7D0A">
        <w:rPr>
          <w:rFonts w:eastAsia="Times New Roman"/>
          <w:szCs w:val="24"/>
        </w:rPr>
        <w:tab/>
      </w:r>
      <w:r w:rsidRPr="007A7D0A">
        <w:rPr>
          <w:rFonts w:eastAsia="Times New Roman"/>
          <w:szCs w:val="24"/>
        </w:rPr>
        <w:tab/>
      </w:r>
      <w:r w:rsidRPr="007A7D0A">
        <w:rPr>
          <w:rFonts w:eastAsia="Times New Roman"/>
          <w:szCs w:val="24"/>
        </w:rPr>
        <w:tab/>
        <w:t>Nacionālais veselības dienests</w:t>
      </w:r>
    </w:p>
    <w:p w14:paraId="5707C375" w14:textId="77777777" w:rsidR="00463D90" w:rsidRPr="007A7D0A" w:rsidRDefault="00463D90" w:rsidP="00463D90">
      <w:pPr>
        <w:pStyle w:val="Stils2"/>
        <w:spacing w:after="0"/>
        <w:rPr>
          <w:rFonts w:eastAsia="Times New Roman"/>
          <w:szCs w:val="24"/>
        </w:rPr>
      </w:pPr>
      <w:r w:rsidRPr="007A7D0A">
        <w:rPr>
          <w:rFonts w:eastAsia="Times New Roman"/>
          <w:szCs w:val="24"/>
        </w:rPr>
        <w:t>NVO</w:t>
      </w:r>
      <w:r w:rsidRPr="007A7D0A">
        <w:rPr>
          <w:rFonts w:eastAsia="Times New Roman"/>
          <w:szCs w:val="24"/>
        </w:rPr>
        <w:tab/>
      </w:r>
      <w:r w:rsidRPr="007A7D0A">
        <w:rPr>
          <w:rFonts w:eastAsia="Times New Roman"/>
          <w:szCs w:val="24"/>
        </w:rPr>
        <w:tab/>
      </w:r>
      <w:r w:rsidRPr="007A7D0A">
        <w:rPr>
          <w:rFonts w:eastAsia="Times New Roman"/>
          <w:szCs w:val="24"/>
        </w:rPr>
        <w:tab/>
      </w:r>
      <w:bookmarkStart w:id="17" w:name="_Hlk84533450"/>
      <w:r w:rsidRPr="007A7D0A">
        <w:rPr>
          <w:rFonts w:eastAsia="Times New Roman"/>
          <w:szCs w:val="24"/>
        </w:rPr>
        <w:t>Nevalstiskās organizācijas</w:t>
      </w:r>
      <w:bookmarkEnd w:id="17"/>
    </w:p>
    <w:p w14:paraId="5FE23525" w14:textId="77777777" w:rsidR="00463D90" w:rsidRPr="007A7D0A" w:rsidRDefault="00463D90" w:rsidP="00463D90">
      <w:pPr>
        <w:pStyle w:val="Stils2"/>
        <w:spacing w:after="0"/>
        <w:rPr>
          <w:szCs w:val="24"/>
        </w:rPr>
      </w:pPr>
      <w:r w:rsidRPr="007A7D0A">
        <w:rPr>
          <w:szCs w:val="24"/>
        </w:rPr>
        <w:t xml:space="preserve">OECD </w:t>
      </w:r>
      <w:r w:rsidRPr="007A7D0A">
        <w:rPr>
          <w:szCs w:val="24"/>
        </w:rPr>
        <w:tab/>
      </w:r>
      <w:r w:rsidRPr="007A7D0A">
        <w:rPr>
          <w:szCs w:val="24"/>
        </w:rPr>
        <w:tab/>
      </w:r>
      <w:r w:rsidRPr="007A7D0A">
        <w:rPr>
          <w:szCs w:val="24"/>
        </w:rPr>
        <w:tab/>
      </w:r>
      <w:bookmarkStart w:id="18" w:name="_Hlk84533463"/>
      <w:r w:rsidRPr="007A7D0A">
        <w:rPr>
          <w:szCs w:val="24"/>
        </w:rPr>
        <w:t xml:space="preserve">Ekonomiskās sadarbības un attīstības organizācija </w:t>
      </w:r>
      <w:bookmarkEnd w:id="18"/>
    </w:p>
    <w:p w14:paraId="041DBDE3" w14:textId="77777777" w:rsidR="00463D90" w:rsidRPr="007A7D0A" w:rsidRDefault="00463D90" w:rsidP="00463D90">
      <w:pPr>
        <w:pStyle w:val="Stils2"/>
        <w:spacing w:after="0"/>
        <w:ind w:left="2160" w:hanging="2160"/>
        <w:rPr>
          <w:rFonts w:eastAsia="Times New Roman"/>
          <w:szCs w:val="24"/>
        </w:rPr>
      </w:pPr>
      <w:r w:rsidRPr="007A7D0A">
        <w:rPr>
          <w:rFonts w:eastAsia="Times New Roman"/>
          <w:szCs w:val="24"/>
        </w:rPr>
        <w:t>OECD Konvencija</w:t>
      </w:r>
      <w:r w:rsidRPr="007A7D0A">
        <w:rPr>
          <w:rFonts w:eastAsia="Times New Roman"/>
          <w:szCs w:val="24"/>
        </w:rPr>
        <w:tab/>
        <w:t>OECD Konvencija par ārvalstu amatpersonu kukuļošanas apkarošanu starptautiskajos biznesa darījumos</w:t>
      </w:r>
    </w:p>
    <w:p w14:paraId="040A6118" w14:textId="77777777" w:rsidR="00463D90" w:rsidRPr="007A7D0A" w:rsidRDefault="00463D90" w:rsidP="00463D90">
      <w:pPr>
        <w:pStyle w:val="Stils2"/>
        <w:spacing w:after="0"/>
        <w:ind w:left="2160" w:hanging="2160"/>
        <w:rPr>
          <w:rFonts w:eastAsia="Times New Roman"/>
          <w:szCs w:val="24"/>
        </w:rPr>
      </w:pPr>
      <w:r w:rsidRPr="007A7D0A">
        <w:rPr>
          <w:rFonts w:eastAsia="Times New Roman"/>
          <w:szCs w:val="24"/>
        </w:rPr>
        <w:lastRenderedPageBreak/>
        <w:t>OECD WGB</w:t>
      </w:r>
      <w:r w:rsidRPr="007A7D0A">
        <w:rPr>
          <w:rFonts w:eastAsia="Times New Roman"/>
          <w:szCs w:val="24"/>
        </w:rPr>
        <w:tab/>
      </w:r>
      <w:bookmarkStart w:id="19" w:name="_Hlk87003335"/>
      <w:r w:rsidRPr="007A7D0A">
        <w:rPr>
          <w:rFonts w:eastAsia="Times New Roman"/>
          <w:szCs w:val="24"/>
        </w:rPr>
        <w:t>OECD</w:t>
      </w:r>
      <w:r w:rsidRPr="007A7D0A">
        <w:rPr>
          <w:szCs w:val="24"/>
          <w:shd w:val="clear" w:color="auto" w:fill="FFFFFF"/>
        </w:rPr>
        <w:t xml:space="preserve"> Kukuļošanas apkarošanas starptautiskajos biznesa darījumos darba grupa </w:t>
      </w:r>
      <w:r w:rsidRPr="007A7D0A">
        <w:rPr>
          <w:rStyle w:val="Emphasis"/>
          <w:i w:val="0"/>
          <w:iCs w:val="0"/>
          <w:szCs w:val="24"/>
        </w:rPr>
        <w:t>(</w:t>
      </w:r>
      <w:r w:rsidRPr="007A7D0A">
        <w:rPr>
          <w:rFonts w:eastAsia="Times New Roman"/>
          <w:i/>
          <w:iCs/>
          <w:szCs w:val="24"/>
        </w:rPr>
        <w:t>Working Group on Bribery in International Business Transactions</w:t>
      </w:r>
      <w:r w:rsidRPr="007A7D0A">
        <w:rPr>
          <w:rStyle w:val="Emphasis"/>
          <w:i w:val="0"/>
          <w:iCs w:val="0"/>
          <w:szCs w:val="24"/>
        </w:rPr>
        <w:t>)</w:t>
      </w:r>
    </w:p>
    <w:bookmarkEnd w:id="19"/>
    <w:p w14:paraId="1D3B8EF7" w14:textId="77777777" w:rsidR="00463D90" w:rsidRPr="007A7D0A" w:rsidRDefault="00463D90" w:rsidP="00463D90">
      <w:pPr>
        <w:pStyle w:val="Stils2"/>
        <w:spacing w:after="0"/>
        <w:rPr>
          <w:rStyle w:val="Emphasis"/>
          <w:i w:val="0"/>
          <w:iCs w:val="0"/>
          <w:szCs w:val="24"/>
        </w:rPr>
      </w:pPr>
      <w:r w:rsidRPr="007A7D0A">
        <w:rPr>
          <w:rFonts w:eastAsia="Times New Roman"/>
          <w:szCs w:val="24"/>
        </w:rPr>
        <w:t>PMLP</w:t>
      </w:r>
      <w:r w:rsidRPr="007A7D0A">
        <w:rPr>
          <w:rFonts w:eastAsia="Times New Roman"/>
          <w:szCs w:val="24"/>
        </w:rPr>
        <w:tab/>
      </w:r>
      <w:r w:rsidRPr="007A7D0A">
        <w:rPr>
          <w:rFonts w:eastAsia="Times New Roman"/>
          <w:color w:val="FF0000"/>
          <w:szCs w:val="24"/>
        </w:rPr>
        <w:tab/>
      </w:r>
      <w:r w:rsidRPr="007A7D0A">
        <w:rPr>
          <w:rFonts w:eastAsia="Times New Roman"/>
          <w:color w:val="FF0000"/>
          <w:szCs w:val="24"/>
        </w:rPr>
        <w:tab/>
      </w:r>
      <w:r w:rsidRPr="007A7D0A">
        <w:rPr>
          <w:rStyle w:val="Emphasis"/>
          <w:i w:val="0"/>
          <w:iCs w:val="0"/>
          <w:szCs w:val="24"/>
        </w:rPr>
        <w:t>Pilsonības un migrācijas lietu pārvalde</w:t>
      </w:r>
    </w:p>
    <w:p w14:paraId="10E86AE2" w14:textId="77777777" w:rsidR="00463D90" w:rsidRPr="007A7D0A" w:rsidRDefault="00463D90" w:rsidP="00463D90">
      <w:pPr>
        <w:pStyle w:val="Stils2"/>
        <w:spacing w:after="0"/>
        <w:ind w:left="2160" w:hanging="2160"/>
        <w:rPr>
          <w:rFonts w:eastAsia="Times New Roman"/>
          <w:color w:val="FF0000"/>
          <w:szCs w:val="24"/>
        </w:rPr>
      </w:pPr>
      <w:r w:rsidRPr="007A7D0A">
        <w:rPr>
          <w:szCs w:val="24"/>
        </w:rPr>
        <w:t>RI</w:t>
      </w:r>
      <w:r w:rsidRPr="007A7D0A">
        <w:rPr>
          <w:szCs w:val="24"/>
        </w:rPr>
        <w:tab/>
        <w:t>Eiropas Savienības fondu Revīzijas iestāde (Finanšu ministrijas Eiropas Savienības fondu revīzijas departaments)</w:t>
      </w:r>
    </w:p>
    <w:p w14:paraId="3F5908B7" w14:textId="77777777" w:rsidR="00463D90" w:rsidRPr="007A7D0A" w:rsidRDefault="00463D90" w:rsidP="00463D90">
      <w:pPr>
        <w:spacing w:after="0" w:line="240" w:lineRule="auto"/>
        <w:rPr>
          <w:rFonts w:ascii="Times New Roman" w:hAnsi="Times New Roman"/>
          <w:sz w:val="24"/>
          <w:szCs w:val="24"/>
        </w:rPr>
      </w:pPr>
      <w:r w:rsidRPr="007A7D0A">
        <w:rPr>
          <w:rFonts w:ascii="Times New Roman" w:hAnsi="Times New Roman"/>
          <w:sz w:val="24"/>
          <w:szCs w:val="24"/>
        </w:rPr>
        <w:t>TA</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Tiesu administrācija</w:t>
      </w:r>
    </w:p>
    <w:p w14:paraId="55B01930" w14:textId="77777777" w:rsidR="00463D90" w:rsidRPr="007A7D0A" w:rsidRDefault="00463D90" w:rsidP="00463D90">
      <w:pPr>
        <w:spacing w:after="0" w:line="240" w:lineRule="auto"/>
        <w:rPr>
          <w:rFonts w:ascii="Times New Roman" w:hAnsi="Times New Roman"/>
          <w:sz w:val="24"/>
          <w:szCs w:val="24"/>
        </w:rPr>
      </w:pPr>
      <w:r w:rsidRPr="007A7D0A">
        <w:rPr>
          <w:rFonts w:ascii="Times New Roman" w:hAnsi="Times New Roman"/>
          <w:sz w:val="24"/>
          <w:szCs w:val="24"/>
        </w:rPr>
        <w:t xml:space="preserve">TAI </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Tiesībaizsardzības iestādes</w:t>
      </w:r>
    </w:p>
    <w:p w14:paraId="5FC335EE" w14:textId="77777777" w:rsidR="00463D90" w:rsidRPr="007A7D0A" w:rsidRDefault="00463D90" w:rsidP="00463D90">
      <w:pPr>
        <w:pStyle w:val="Body"/>
        <w:rPr>
          <w:rFonts w:cs="Times New Roman"/>
          <w:szCs w:val="24"/>
        </w:rPr>
      </w:pPr>
      <w:r w:rsidRPr="007A7D0A">
        <w:rPr>
          <w:rFonts w:cs="Times New Roman"/>
          <w:szCs w:val="24"/>
        </w:rPr>
        <w:t>TAP portāls</w:t>
      </w:r>
      <w:r w:rsidRPr="007A7D0A">
        <w:rPr>
          <w:rFonts w:cs="Times New Roman"/>
          <w:szCs w:val="24"/>
        </w:rPr>
        <w:tab/>
      </w:r>
      <w:r w:rsidRPr="007A7D0A">
        <w:rPr>
          <w:rFonts w:cs="Times New Roman"/>
          <w:szCs w:val="24"/>
        </w:rPr>
        <w:tab/>
        <w:t xml:space="preserve">Vienotais tiesību aktu projektu izstrādes un saskaņošanas portāls </w:t>
      </w:r>
    </w:p>
    <w:p w14:paraId="5EF8D017" w14:textId="77777777" w:rsidR="00463D90" w:rsidRPr="007A7D0A" w:rsidRDefault="00463D90" w:rsidP="00463D90">
      <w:pPr>
        <w:spacing w:after="0" w:line="240" w:lineRule="auto"/>
        <w:rPr>
          <w:rFonts w:ascii="Times New Roman" w:hAnsi="Times New Roman"/>
          <w:sz w:val="24"/>
          <w:szCs w:val="24"/>
        </w:rPr>
      </w:pPr>
      <w:r w:rsidRPr="007A7D0A">
        <w:rPr>
          <w:rFonts w:ascii="Times New Roman" w:hAnsi="Times New Roman"/>
          <w:sz w:val="24"/>
          <w:szCs w:val="24"/>
        </w:rPr>
        <w:t>TIS</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t>Tiesu informācijas sistēma</w:t>
      </w:r>
    </w:p>
    <w:p w14:paraId="0A53DA06" w14:textId="77777777" w:rsidR="00463D90" w:rsidRPr="007A7D0A" w:rsidRDefault="00463D90" w:rsidP="00463D90">
      <w:pPr>
        <w:pStyle w:val="Stils2"/>
        <w:spacing w:after="0"/>
        <w:rPr>
          <w:szCs w:val="24"/>
        </w:rPr>
      </w:pPr>
      <w:r w:rsidRPr="007A7D0A">
        <w:rPr>
          <w:szCs w:val="24"/>
        </w:rPr>
        <w:t>TM</w:t>
      </w:r>
      <w:r w:rsidRPr="007A7D0A">
        <w:rPr>
          <w:szCs w:val="24"/>
        </w:rPr>
        <w:tab/>
      </w:r>
      <w:r w:rsidRPr="007A7D0A">
        <w:rPr>
          <w:szCs w:val="24"/>
        </w:rPr>
        <w:tab/>
      </w:r>
      <w:r w:rsidRPr="007A7D0A">
        <w:rPr>
          <w:szCs w:val="24"/>
        </w:rPr>
        <w:tab/>
      </w:r>
      <w:bookmarkStart w:id="20" w:name="_Hlk84533548"/>
      <w:r w:rsidRPr="007A7D0A">
        <w:rPr>
          <w:szCs w:val="24"/>
        </w:rPr>
        <w:t>Tieslietu ministrija</w:t>
      </w:r>
      <w:bookmarkEnd w:id="20"/>
    </w:p>
    <w:p w14:paraId="4DDFDF96"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lang w:eastAsia="lv-LV"/>
        </w:rPr>
        <w:t>UR</w:t>
      </w:r>
      <w:r w:rsidRPr="007A7D0A">
        <w:rPr>
          <w:rFonts w:ascii="Times New Roman" w:hAnsi="Times New Roman"/>
          <w:sz w:val="24"/>
          <w:szCs w:val="24"/>
          <w:lang w:eastAsia="lv-LV"/>
        </w:rPr>
        <w:tab/>
      </w:r>
      <w:r w:rsidRPr="007A7D0A">
        <w:rPr>
          <w:rFonts w:ascii="Times New Roman" w:hAnsi="Times New Roman"/>
          <w:sz w:val="24"/>
          <w:szCs w:val="24"/>
          <w:lang w:eastAsia="lv-LV"/>
        </w:rPr>
        <w:tab/>
      </w:r>
      <w:r w:rsidRPr="007A7D0A">
        <w:rPr>
          <w:rFonts w:ascii="Times New Roman" w:hAnsi="Times New Roman"/>
          <w:sz w:val="24"/>
          <w:szCs w:val="24"/>
          <w:lang w:eastAsia="lv-LV"/>
        </w:rPr>
        <w:tab/>
      </w:r>
      <w:bookmarkStart w:id="21" w:name="_Hlk84533559"/>
      <w:r w:rsidRPr="007A7D0A">
        <w:rPr>
          <w:rFonts w:ascii="Times New Roman" w:hAnsi="Times New Roman"/>
          <w:sz w:val="24"/>
          <w:szCs w:val="24"/>
        </w:rPr>
        <w:t xml:space="preserve">Latvijas Republikas Uzņēmumu reģistrs </w:t>
      </w:r>
      <w:bookmarkEnd w:id="21"/>
    </w:p>
    <w:p w14:paraId="20915B4E" w14:textId="77777777" w:rsidR="00463D90" w:rsidRPr="007A7D0A" w:rsidRDefault="00463D90" w:rsidP="00463D90">
      <w:pPr>
        <w:pStyle w:val="Stils2"/>
        <w:spacing w:after="0"/>
        <w:rPr>
          <w:szCs w:val="24"/>
        </w:rPr>
      </w:pPr>
      <w:r w:rsidRPr="007A7D0A">
        <w:rPr>
          <w:szCs w:val="24"/>
        </w:rPr>
        <w:t>VARAM</w:t>
      </w:r>
      <w:r w:rsidRPr="007A7D0A">
        <w:rPr>
          <w:szCs w:val="24"/>
        </w:rPr>
        <w:tab/>
      </w:r>
      <w:r w:rsidRPr="007A7D0A">
        <w:rPr>
          <w:szCs w:val="24"/>
        </w:rPr>
        <w:tab/>
      </w:r>
      <w:r w:rsidRPr="007A7D0A">
        <w:rPr>
          <w:rStyle w:val="Emphasis"/>
          <w:i w:val="0"/>
          <w:iCs w:val="0"/>
          <w:szCs w:val="24"/>
        </w:rPr>
        <w:t>Vides aizsardzības un reģionālās attīstības ministrija</w:t>
      </w:r>
    </w:p>
    <w:p w14:paraId="036882B3" w14:textId="77777777" w:rsidR="00463D90" w:rsidRPr="007A7D0A" w:rsidRDefault="00463D90" w:rsidP="00463D90">
      <w:pPr>
        <w:pStyle w:val="Stils2"/>
        <w:spacing w:after="0"/>
        <w:rPr>
          <w:rStyle w:val="Emphasis"/>
          <w:i w:val="0"/>
          <w:iCs w:val="0"/>
          <w:szCs w:val="24"/>
        </w:rPr>
      </w:pPr>
      <w:r w:rsidRPr="007A7D0A">
        <w:rPr>
          <w:szCs w:val="24"/>
        </w:rPr>
        <w:t>VAS</w:t>
      </w:r>
      <w:r w:rsidRPr="007A7D0A">
        <w:rPr>
          <w:szCs w:val="24"/>
        </w:rPr>
        <w:tab/>
      </w:r>
      <w:r w:rsidRPr="007A7D0A">
        <w:rPr>
          <w:szCs w:val="24"/>
        </w:rPr>
        <w:tab/>
      </w:r>
      <w:r w:rsidRPr="007A7D0A">
        <w:rPr>
          <w:szCs w:val="24"/>
        </w:rPr>
        <w:tab/>
      </w:r>
      <w:r w:rsidRPr="007A7D0A">
        <w:rPr>
          <w:rStyle w:val="Emphasis"/>
          <w:i w:val="0"/>
          <w:iCs w:val="0"/>
          <w:szCs w:val="24"/>
        </w:rPr>
        <w:t>Valsts administrācijas skola</w:t>
      </w:r>
    </w:p>
    <w:p w14:paraId="5B6ACBD1" w14:textId="77777777" w:rsidR="00463D90" w:rsidRPr="007A7D0A" w:rsidRDefault="00463D90" w:rsidP="00463D90">
      <w:pPr>
        <w:spacing w:after="0" w:line="240" w:lineRule="auto"/>
        <w:jc w:val="both"/>
        <w:rPr>
          <w:rFonts w:ascii="Times New Roman" w:hAnsi="Times New Roman"/>
          <w:sz w:val="24"/>
          <w:szCs w:val="24"/>
          <w:lang w:eastAsia="lv-LV"/>
        </w:rPr>
      </w:pPr>
      <w:r w:rsidRPr="007A7D0A">
        <w:rPr>
          <w:rFonts w:ascii="Times New Roman" w:hAnsi="Times New Roman"/>
          <w:sz w:val="24"/>
          <w:szCs w:val="24"/>
          <w:lang w:eastAsia="lv-LV"/>
        </w:rPr>
        <w:t>VDD</w:t>
      </w:r>
      <w:r w:rsidRPr="007A7D0A">
        <w:rPr>
          <w:rFonts w:ascii="Times New Roman" w:hAnsi="Times New Roman"/>
          <w:sz w:val="24"/>
          <w:szCs w:val="24"/>
          <w:lang w:eastAsia="lv-LV"/>
        </w:rPr>
        <w:tab/>
      </w:r>
      <w:r w:rsidRPr="007A7D0A">
        <w:rPr>
          <w:rFonts w:ascii="Times New Roman" w:hAnsi="Times New Roman"/>
          <w:sz w:val="24"/>
          <w:szCs w:val="24"/>
          <w:lang w:eastAsia="lv-LV"/>
        </w:rPr>
        <w:tab/>
      </w:r>
      <w:r w:rsidRPr="007A7D0A">
        <w:rPr>
          <w:rFonts w:ascii="Times New Roman" w:hAnsi="Times New Roman"/>
          <w:sz w:val="24"/>
          <w:szCs w:val="24"/>
          <w:lang w:eastAsia="lv-LV"/>
        </w:rPr>
        <w:tab/>
        <w:t>Valsts drošības dienests</w:t>
      </w:r>
    </w:p>
    <w:p w14:paraId="2B19F302" w14:textId="2E17A8A4" w:rsidR="00463D90" w:rsidRPr="007A7D0A" w:rsidRDefault="00463D90" w:rsidP="00463D90">
      <w:pPr>
        <w:pStyle w:val="Stils2"/>
        <w:spacing w:after="0"/>
        <w:rPr>
          <w:szCs w:val="24"/>
        </w:rPr>
      </w:pPr>
      <w:r w:rsidRPr="007A7D0A">
        <w:rPr>
          <w:szCs w:val="24"/>
        </w:rPr>
        <w:t>VID</w:t>
      </w:r>
      <w:r w:rsidRPr="007A7D0A">
        <w:rPr>
          <w:szCs w:val="24"/>
        </w:rPr>
        <w:tab/>
      </w:r>
      <w:r w:rsidRPr="007A7D0A">
        <w:rPr>
          <w:szCs w:val="24"/>
        </w:rPr>
        <w:tab/>
      </w:r>
      <w:r w:rsidRPr="007A7D0A">
        <w:rPr>
          <w:szCs w:val="24"/>
        </w:rPr>
        <w:tab/>
      </w:r>
      <w:bookmarkStart w:id="22" w:name="_Hlk84533573"/>
      <w:r w:rsidRPr="007A7D0A">
        <w:rPr>
          <w:szCs w:val="24"/>
        </w:rPr>
        <w:t>Valsts ieņēmumu dienests</w:t>
      </w:r>
      <w:bookmarkEnd w:id="22"/>
    </w:p>
    <w:p w14:paraId="5CAD6E86" w14:textId="31933262" w:rsidR="00B81CD4" w:rsidRPr="007A7D0A" w:rsidRDefault="00B81CD4" w:rsidP="00463D90">
      <w:pPr>
        <w:pStyle w:val="Stils2"/>
        <w:spacing w:after="0"/>
        <w:rPr>
          <w:szCs w:val="24"/>
        </w:rPr>
      </w:pPr>
      <w:r w:rsidRPr="007A7D0A">
        <w:rPr>
          <w:szCs w:val="24"/>
        </w:rPr>
        <w:t>VISC</w:t>
      </w:r>
      <w:r w:rsidRPr="007A7D0A">
        <w:rPr>
          <w:szCs w:val="24"/>
        </w:rPr>
        <w:tab/>
      </w:r>
      <w:r w:rsidRPr="007A7D0A">
        <w:rPr>
          <w:szCs w:val="24"/>
        </w:rPr>
        <w:tab/>
      </w:r>
      <w:r w:rsidRPr="007A7D0A">
        <w:rPr>
          <w:szCs w:val="24"/>
        </w:rPr>
        <w:tab/>
      </w:r>
      <w:r w:rsidRPr="007A7D0A">
        <w:t>Valsts izglītības satura centrs</w:t>
      </w:r>
    </w:p>
    <w:p w14:paraId="1D8C64A7" w14:textId="77777777" w:rsidR="00463D90" w:rsidRPr="007A7D0A" w:rsidRDefault="00463D90" w:rsidP="00463D90">
      <w:pPr>
        <w:pStyle w:val="Stils2"/>
        <w:spacing w:after="0"/>
        <w:rPr>
          <w:szCs w:val="24"/>
        </w:rPr>
      </w:pPr>
      <w:r w:rsidRPr="007A7D0A">
        <w:rPr>
          <w:szCs w:val="24"/>
        </w:rPr>
        <w:t>VK</w:t>
      </w:r>
      <w:r w:rsidRPr="007A7D0A">
        <w:rPr>
          <w:szCs w:val="24"/>
        </w:rPr>
        <w:tab/>
      </w:r>
      <w:r w:rsidRPr="007A7D0A">
        <w:rPr>
          <w:szCs w:val="24"/>
        </w:rPr>
        <w:tab/>
      </w:r>
      <w:r w:rsidRPr="007A7D0A">
        <w:rPr>
          <w:szCs w:val="24"/>
        </w:rPr>
        <w:tab/>
        <w:t>Valsts kontrole</w:t>
      </w:r>
    </w:p>
    <w:p w14:paraId="2DFE14BD" w14:textId="77777777" w:rsidR="00463D90" w:rsidRPr="007A7D0A" w:rsidRDefault="00463D90" w:rsidP="00463D90">
      <w:pPr>
        <w:pStyle w:val="Stils2"/>
        <w:spacing w:after="0"/>
        <w:rPr>
          <w:szCs w:val="24"/>
        </w:rPr>
      </w:pPr>
      <w:r w:rsidRPr="007A7D0A">
        <w:rPr>
          <w:szCs w:val="24"/>
        </w:rPr>
        <w:t>VKanc</w:t>
      </w:r>
      <w:r w:rsidRPr="007A7D0A">
        <w:rPr>
          <w:szCs w:val="24"/>
        </w:rPr>
        <w:tab/>
      </w:r>
      <w:r w:rsidRPr="007A7D0A">
        <w:rPr>
          <w:szCs w:val="24"/>
        </w:rPr>
        <w:tab/>
      </w:r>
      <w:r w:rsidRPr="007A7D0A">
        <w:rPr>
          <w:szCs w:val="24"/>
        </w:rPr>
        <w:tab/>
      </w:r>
      <w:bookmarkStart w:id="23" w:name="_Hlk84533630"/>
      <w:r w:rsidRPr="007A7D0A">
        <w:rPr>
          <w:szCs w:val="24"/>
        </w:rPr>
        <w:t>Valsts kanceleja</w:t>
      </w:r>
      <w:bookmarkEnd w:id="23"/>
    </w:p>
    <w:p w14:paraId="318E5F4E" w14:textId="77777777" w:rsidR="00463D90" w:rsidRPr="007A7D0A" w:rsidRDefault="00463D90" w:rsidP="00463D90">
      <w:pPr>
        <w:pStyle w:val="Stils2"/>
        <w:spacing w:after="0"/>
        <w:rPr>
          <w:szCs w:val="24"/>
        </w:rPr>
      </w:pPr>
      <w:r w:rsidRPr="007A7D0A">
        <w:rPr>
          <w:szCs w:val="24"/>
        </w:rPr>
        <w:t xml:space="preserve">VM </w:t>
      </w:r>
      <w:r w:rsidRPr="007A7D0A">
        <w:rPr>
          <w:szCs w:val="24"/>
        </w:rPr>
        <w:tab/>
      </w:r>
      <w:r w:rsidRPr="007A7D0A">
        <w:rPr>
          <w:szCs w:val="24"/>
        </w:rPr>
        <w:tab/>
      </w:r>
      <w:r w:rsidRPr="007A7D0A">
        <w:rPr>
          <w:szCs w:val="24"/>
        </w:rPr>
        <w:tab/>
        <w:t>Veselības ministrija</w:t>
      </w:r>
    </w:p>
    <w:p w14:paraId="3DEAFC2B"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VP</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r>
      <w:bookmarkStart w:id="24" w:name="_Hlk84533706"/>
      <w:r w:rsidRPr="007A7D0A">
        <w:rPr>
          <w:rFonts w:ascii="Times New Roman" w:hAnsi="Times New Roman"/>
          <w:sz w:val="24"/>
          <w:szCs w:val="24"/>
        </w:rPr>
        <w:t>Valsts policija</w:t>
      </w:r>
      <w:bookmarkEnd w:id="24"/>
    </w:p>
    <w:p w14:paraId="7AD8C660" w14:textId="77777777" w:rsidR="00463D90" w:rsidRPr="007A7D0A" w:rsidRDefault="00463D90" w:rsidP="00463D90">
      <w:pPr>
        <w:spacing w:after="0" w:line="240" w:lineRule="auto"/>
        <w:jc w:val="both"/>
        <w:rPr>
          <w:rFonts w:ascii="Times New Roman" w:hAnsi="Times New Roman"/>
          <w:sz w:val="24"/>
          <w:szCs w:val="24"/>
        </w:rPr>
      </w:pPr>
      <w:r w:rsidRPr="007A7D0A">
        <w:rPr>
          <w:rFonts w:ascii="Times New Roman" w:hAnsi="Times New Roman"/>
          <w:sz w:val="24"/>
          <w:szCs w:val="24"/>
        </w:rPr>
        <w:t>VRAA</w:t>
      </w:r>
      <w:r w:rsidRPr="007A7D0A">
        <w:rPr>
          <w:rFonts w:ascii="Times New Roman" w:hAnsi="Times New Roman"/>
          <w:sz w:val="24"/>
          <w:szCs w:val="24"/>
        </w:rPr>
        <w:tab/>
      </w:r>
      <w:r w:rsidRPr="007A7D0A">
        <w:rPr>
          <w:rFonts w:ascii="Times New Roman" w:hAnsi="Times New Roman"/>
          <w:sz w:val="24"/>
          <w:szCs w:val="24"/>
        </w:rPr>
        <w:tab/>
      </w:r>
      <w:r w:rsidRPr="007A7D0A">
        <w:rPr>
          <w:rFonts w:ascii="Times New Roman" w:hAnsi="Times New Roman"/>
          <w:sz w:val="24"/>
          <w:szCs w:val="24"/>
        </w:rPr>
        <w:tab/>
      </w:r>
      <w:bookmarkStart w:id="25" w:name="_Hlk84533716"/>
      <w:r w:rsidRPr="007A7D0A">
        <w:rPr>
          <w:rStyle w:val="Emphasis"/>
          <w:rFonts w:ascii="Times New Roman" w:hAnsi="Times New Roman"/>
          <w:i w:val="0"/>
          <w:iCs w:val="0"/>
          <w:sz w:val="24"/>
          <w:szCs w:val="24"/>
        </w:rPr>
        <w:t>Valsts reģionālās attīstības aģentūra</w:t>
      </w:r>
      <w:bookmarkEnd w:id="25"/>
    </w:p>
    <w:p w14:paraId="693F3906" w14:textId="77777777" w:rsidR="00463D90" w:rsidRPr="007A7D0A" w:rsidRDefault="00463D90" w:rsidP="00463D90">
      <w:pPr>
        <w:spacing w:after="0" w:line="240" w:lineRule="auto"/>
        <w:rPr>
          <w:rFonts w:ascii="Times New Roman" w:hAnsi="Times New Roman"/>
          <w:sz w:val="24"/>
          <w:szCs w:val="24"/>
          <w:lang w:eastAsia="lv-LV"/>
        </w:rPr>
      </w:pPr>
      <w:r w:rsidRPr="007A7D0A">
        <w:rPr>
          <w:rFonts w:ascii="Times New Roman" w:hAnsi="Times New Roman"/>
          <w:sz w:val="24"/>
          <w:szCs w:val="24"/>
          <w:lang w:eastAsia="lv-LV"/>
        </w:rPr>
        <w:t>VRS</w:t>
      </w:r>
      <w:r w:rsidRPr="007A7D0A">
        <w:rPr>
          <w:rFonts w:ascii="Times New Roman" w:hAnsi="Times New Roman"/>
          <w:sz w:val="24"/>
          <w:szCs w:val="24"/>
          <w:lang w:eastAsia="lv-LV"/>
        </w:rPr>
        <w:tab/>
      </w:r>
      <w:r w:rsidRPr="007A7D0A">
        <w:rPr>
          <w:rFonts w:ascii="Times New Roman" w:hAnsi="Times New Roman"/>
          <w:sz w:val="24"/>
          <w:szCs w:val="24"/>
          <w:lang w:eastAsia="lv-LV"/>
        </w:rPr>
        <w:tab/>
      </w:r>
      <w:r w:rsidRPr="007A7D0A">
        <w:rPr>
          <w:rFonts w:ascii="Times New Roman" w:hAnsi="Times New Roman"/>
          <w:sz w:val="24"/>
          <w:szCs w:val="24"/>
          <w:lang w:eastAsia="lv-LV"/>
        </w:rPr>
        <w:tab/>
      </w:r>
      <w:bookmarkStart w:id="26" w:name="_Hlk84533769"/>
      <w:r w:rsidRPr="007A7D0A">
        <w:rPr>
          <w:rFonts w:ascii="Times New Roman" w:hAnsi="Times New Roman"/>
          <w:sz w:val="24"/>
          <w:szCs w:val="24"/>
          <w:lang w:eastAsia="lv-LV"/>
        </w:rPr>
        <w:t>Valsts robežsardze</w:t>
      </w:r>
      <w:bookmarkEnd w:id="26"/>
    </w:p>
    <w:p w14:paraId="397B879A" w14:textId="77777777" w:rsidR="00463D90" w:rsidRPr="007A7D0A" w:rsidRDefault="00463D90" w:rsidP="00463D90">
      <w:pPr>
        <w:pStyle w:val="Stils2"/>
        <w:spacing w:after="0"/>
        <w:rPr>
          <w:color w:val="FF0000"/>
          <w:szCs w:val="24"/>
        </w:rPr>
      </w:pPr>
      <w:r w:rsidRPr="007A7D0A">
        <w:rPr>
          <w:color w:val="FF0000"/>
          <w:szCs w:val="24"/>
        </w:rPr>
        <w:br w:type="page"/>
      </w:r>
    </w:p>
    <w:p w14:paraId="530DF26A" w14:textId="77777777" w:rsidR="00463D90" w:rsidRPr="007A7D0A" w:rsidRDefault="00463D90" w:rsidP="00463D90">
      <w:pPr>
        <w:pStyle w:val="Stils2"/>
        <w:spacing w:after="0"/>
        <w:rPr>
          <w:color w:val="FF0000"/>
          <w:szCs w:val="24"/>
        </w:rPr>
      </w:pPr>
    </w:p>
    <w:p w14:paraId="5919B3AF" w14:textId="77777777" w:rsidR="00463D90" w:rsidRPr="007A7D0A" w:rsidRDefault="00463D90" w:rsidP="00463D90">
      <w:pPr>
        <w:pStyle w:val="Heading1"/>
        <w:rPr>
          <w:sz w:val="24"/>
          <w:szCs w:val="24"/>
        </w:rPr>
      </w:pPr>
      <w:bookmarkStart w:id="27" w:name="_Toc92796833"/>
      <w:bookmarkStart w:id="28" w:name="_Toc102048817"/>
      <w:r w:rsidRPr="007A7D0A">
        <w:rPr>
          <w:sz w:val="24"/>
          <w:szCs w:val="24"/>
        </w:rPr>
        <w:t>I. Plāna kopsavilkums</w:t>
      </w:r>
      <w:bookmarkEnd w:id="27"/>
      <w:bookmarkEnd w:id="28"/>
    </w:p>
    <w:p w14:paraId="6CE57D8C" w14:textId="1DC4F2F4" w:rsidR="00C27054"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Korupcijas novēršanas un apkarošanas pasākumu plāns </w:t>
      </w:r>
      <w:r w:rsidR="008752DA" w:rsidRPr="007A7D0A">
        <w:rPr>
          <w:rFonts w:ascii="Times New Roman" w:hAnsi="Times New Roman"/>
          <w:sz w:val="24"/>
          <w:szCs w:val="24"/>
        </w:rPr>
        <w:t>202</w:t>
      </w:r>
      <w:r w:rsidR="008752DA">
        <w:rPr>
          <w:rFonts w:ascii="Times New Roman" w:hAnsi="Times New Roman"/>
          <w:sz w:val="24"/>
          <w:szCs w:val="24"/>
        </w:rPr>
        <w:t>3</w:t>
      </w:r>
      <w:r w:rsidRPr="007A7D0A">
        <w:rPr>
          <w:rFonts w:ascii="Times New Roman" w:hAnsi="Times New Roman"/>
          <w:sz w:val="24"/>
          <w:szCs w:val="24"/>
        </w:rPr>
        <w:t xml:space="preserve">.-2025. gadam (turpmāk – Pretkorupcijas pasākumu plāns) izstrādāts, pamatojoties uz MK 2014. gada 2. decembra noteikumu Nr. 737 “Attīstības plānošanas dokumentu izstrādes un ietekmes izvērtēšanas noteikumi” 13.2. apakšpunktā noteikto, ka plānu izstrādā īstermiņam vai vidējam termiņam pamatnostādņu vietā, ja vidējā termiņā netiek izvirzīti jauni attīstības virzieni nozaru politikās. Attiecīgi jaunais Pretkorupcijas pasākumu plāns ir turpinājums Korupcijas novēršanas un apkarošanas pamatnostādnēm 2015.-2020. gadam (apstiprinātas ar </w:t>
      </w:r>
      <w:r w:rsidRPr="007A7D0A">
        <w:rPr>
          <w:rFonts w:ascii="Times New Roman" w:hAnsi="Times New Roman"/>
          <w:sz w:val="24"/>
          <w:szCs w:val="24"/>
          <w:lang w:eastAsia="lv-LV"/>
        </w:rPr>
        <w:t>MK</w:t>
      </w:r>
      <w:r w:rsidRPr="007A7D0A">
        <w:rPr>
          <w:rFonts w:ascii="Times New Roman" w:hAnsi="Times New Roman"/>
          <w:sz w:val="24"/>
          <w:szCs w:val="24"/>
        </w:rPr>
        <w:t xml:space="preserve"> </w:t>
      </w:r>
      <w:r w:rsidRPr="007A7D0A">
        <w:rPr>
          <w:rFonts w:ascii="Times New Roman" w:hAnsi="Times New Roman"/>
          <w:sz w:val="24"/>
          <w:szCs w:val="24"/>
          <w:lang w:eastAsia="lv-LV"/>
        </w:rPr>
        <w:t>2015. gada 16. jūlija rīkojumu Nr. 393 “</w:t>
      </w:r>
      <w:r w:rsidRPr="007A7D0A">
        <w:rPr>
          <w:rFonts w:ascii="Times New Roman" w:hAnsi="Times New Roman"/>
          <w:sz w:val="24"/>
          <w:szCs w:val="24"/>
        </w:rPr>
        <w:t>Par Korupcijas novēršanas un apkarošanas pamatnostādnēm 2015.–2020. gadam</w:t>
      </w:r>
      <w:r w:rsidRPr="007A7D0A">
        <w:rPr>
          <w:rFonts w:ascii="Times New Roman" w:hAnsi="Times New Roman"/>
          <w:sz w:val="24"/>
          <w:szCs w:val="24"/>
          <w:lang w:eastAsia="lv-LV"/>
        </w:rPr>
        <w:t>”</w:t>
      </w:r>
      <w:r w:rsidRPr="007A7D0A">
        <w:rPr>
          <w:rFonts w:ascii="Times New Roman" w:hAnsi="Times New Roman"/>
          <w:sz w:val="24"/>
          <w:szCs w:val="24"/>
        </w:rPr>
        <w:t>) (turpmāk – Pamatnostādnes).</w:t>
      </w:r>
      <w:r w:rsidR="00C27054">
        <w:rPr>
          <w:rFonts w:ascii="Times New Roman" w:hAnsi="Times New Roman"/>
          <w:sz w:val="24"/>
          <w:szCs w:val="24"/>
        </w:rPr>
        <w:t xml:space="preserve"> </w:t>
      </w:r>
    </w:p>
    <w:p w14:paraId="4A0F1EFC" w14:textId="638127EC"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 Pretkorupcijas pasākumu plānā saglabāts iepriekš Pamatnostādnēs definētais korupcijas novēršanas un apkarošanas kurss, proti, galvenie mērķi un rīcības virzieni, taču vienlaikus tas ietver jaunu uzdevumu kopumu publiskas personas institūcijām, elastīgi reaģējot un pielāgojoties aktuālajām norisēm un problēmsituācijām sabiedrībā, tiesību normu piemērošanas problemātikai. Šajā Pretkorupcijas pasākumu plānā netiek dublēti tādi pasākumi un uzdevumi korupcijas novēršanas un apkarošanas jomā, kas ir iekļauti citu institūciju izstrādātajos politikas plānošanas dokumentos.</w:t>
      </w:r>
    </w:p>
    <w:p w14:paraId="41247E4B" w14:textId="5ACD3133"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Pretkorupcijas pasākumu plāna izstrādē ir izmantota ne tikai KNAB 20 gadu profesionālā darba pieredze</w:t>
      </w:r>
      <w:r w:rsidRPr="007A7D0A">
        <w:rPr>
          <w:rStyle w:val="Vresenkurs"/>
          <w:rFonts w:ascii="Times New Roman" w:hAnsi="Times New Roman"/>
          <w:sz w:val="24"/>
          <w:szCs w:val="24"/>
        </w:rPr>
        <w:footnoteReference w:id="1"/>
      </w:r>
      <w:r w:rsidRPr="007A7D0A">
        <w:rPr>
          <w:rFonts w:ascii="Times New Roman" w:hAnsi="Times New Roman"/>
          <w:sz w:val="24"/>
          <w:szCs w:val="24"/>
        </w:rPr>
        <w:t xml:space="preserve"> un pastāvīga darbības rezultātu analīze korupcijas novēršanā un apkarošanā Latvijā, bet arī ir ņemtas vērā starptautisko organizāciju </w:t>
      </w:r>
      <w:r w:rsidR="00CA5819" w:rsidRPr="007A7D0A">
        <w:rPr>
          <w:rFonts w:ascii="Times New Roman" w:hAnsi="Times New Roman"/>
          <w:sz w:val="24"/>
          <w:szCs w:val="24"/>
        </w:rPr>
        <w:t>(piemēram, GRECO</w:t>
      </w:r>
      <w:r w:rsidR="00CA5819" w:rsidRPr="007A7D0A">
        <w:rPr>
          <w:rStyle w:val="FootnoteReference"/>
          <w:rFonts w:ascii="Times New Roman" w:hAnsi="Times New Roman"/>
          <w:sz w:val="24"/>
          <w:szCs w:val="24"/>
        </w:rPr>
        <w:footnoteReference w:id="2"/>
      </w:r>
      <w:r w:rsidR="00CA5819" w:rsidRPr="007A7D0A">
        <w:rPr>
          <w:rFonts w:ascii="Times New Roman" w:hAnsi="Times New Roman"/>
          <w:sz w:val="24"/>
          <w:szCs w:val="24"/>
        </w:rPr>
        <w:t>, OECD</w:t>
      </w:r>
      <w:r w:rsidR="00CA5819" w:rsidRPr="007A7D0A">
        <w:rPr>
          <w:rStyle w:val="FootnoteReference"/>
          <w:rFonts w:ascii="Times New Roman" w:hAnsi="Times New Roman"/>
          <w:sz w:val="24"/>
          <w:szCs w:val="24"/>
        </w:rPr>
        <w:footnoteReference w:id="3"/>
      </w:r>
      <w:r w:rsidR="00CA5819" w:rsidRPr="007A7D0A">
        <w:rPr>
          <w:rFonts w:ascii="Times New Roman" w:hAnsi="Times New Roman"/>
          <w:sz w:val="24"/>
          <w:szCs w:val="24"/>
        </w:rPr>
        <w:t>, “Moneyval”</w:t>
      </w:r>
      <w:r w:rsidR="00CA5819" w:rsidRPr="007A7D0A">
        <w:rPr>
          <w:rStyle w:val="FootnoteReference"/>
          <w:rFonts w:ascii="Times New Roman" w:hAnsi="Times New Roman"/>
          <w:sz w:val="24"/>
          <w:szCs w:val="24"/>
        </w:rPr>
        <w:footnoteReference w:id="4"/>
      </w:r>
      <w:r w:rsidR="00CA5819" w:rsidRPr="007A7D0A">
        <w:rPr>
          <w:rFonts w:ascii="Times New Roman" w:hAnsi="Times New Roman"/>
          <w:sz w:val="24"/>
          <w:szCs w:val="24"/>
        </w:rPr>
        <w:t xml:space="preserve">) </w:t>
      </w:r>
      <w:r w:rsidRPr="007A7D0A">
        <w:rPr>
          <w:rFonts w:ascii="Times New Roman" w:hAnsi="Times New Roman"/>
          <w:sz w:val="24"/>
          <w:szCs w:val="24"/>
        </w:rPr>
        <w:t>un ekspertu izteiktās rekomendācijas, dažādās darba sanāksmēs paustie priekšlikumi, kā arī ar korupcijas novēršanu un apkarošanu saistītos pasākumos (konferencēs, semināros), aptaujās, pētījumos un pārskatos izteiktās rekomendācijas par vēlamajiem un nepieciešamajiem uzlabojumiem vēl efektīvākai pretkorupcijas politikas īstenošanai Latvijā.</w:t>
      </w:r>
    </w:p>
    <w:p w14:paraId="300DC76F" w14:textId="5DC69624" w:rsidR="00463D90" w:rsidRPr="007A7D0A" w:rsidRDefault="00463D90" w:rsidP="002E75A3">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Šī </w:t>
      </w:r>
      <w:bookmarkStart w:id="29" w:name="_Hlk74217275"/>
      <w:r w:rsidRPr="007A7D0A">
        <w:rPr>
          <w:rFonts w:ascii="Times New Roman" w:hAnsi="Times New Roman"/>
          <w:sz w:val="24"/>
          <w:szCs w:val="24"/>
        </w:rPr>
        <w:t xml:space="preserve">Pretkorupcijas pasākumu plāna izstrādē ir iesaistījušās valsts tiešās pārvaldes iestādes, to padotības vai pārraudzības </w:t>
      </w:r>
      <w:bookmarkEnd w:id="29"/>
      <w:r w:rsidRPr="007A7D0A">
        <w:rPr>
          <w:rFonts w:ascii="Times New Roman" w:hAnsi="Times New Roman"/>
          <w:sz w:val="24"/>
          <w:szCs w:val="24"/>
        </w:rPr>
        <w:t xml:space="preserve">iestādes, tiesu varas institūcijas, VK, tiesībsargs un Latvijas nevalstiskās organizācijas, rakstveidā sniedzot savā kompetencē un profesionālajā pieredzē balstītus priekšlikumus un rekomendācijas par veicamajiem uzlabojumiem sekmīgai korupcijas novēršanai un apkarošanai Latvijā nākamajos gados. Laikā no 2021. gada 30. marta līdz 23. aprīlim KNAB nodrošinājis sabiedrības līdzdalību Pretkorupcijas pasākumu plāna pilnveidei. Priekšlikumus sniegušas trīs nevalstiskās organizācijas, kā arī viena politiskā partija. 2021. gada 15. aprīlī Pretkorupcijas pasākumu plāna saturs pārrunāts KNAB </w:t>
      </w:r>
      <w:r w:rsidRPr="007A7D0A">
        <w:rPr>
          <w:rStyle w:val="Emphasis"/>
          <w:rFonts w:ascii="Times New Roman" w:hAnsi="Times New Roman"/>
          <w:i w:val="0"/>
          <w:iCs w:val="0"/>
          <w:sz w:val="24"/>
          <w:szCs w:val="24"/>
        </w:rPr>
        <w:t>Sabiedriski konsultatīvās padomes</w:t>
      </w:r>
      <w:r w:rsidRPr="007A7D0A">
        <w:rPr>
          <w:rFonts w:ascii="Times New Roman" w:hAnsi="Times New Roman"/>
          <w:sz w:val="24"/>
          <w:szCs w:val="24"/>
        </w:rPr>
        <w:t xml:space="preserve"> sēdē. Savukārt 2021. gada 14. un 17. maijā KNAB organizējis sanāksmi </w:t>
      </w:r>
      <w:r w:rsidRPr="007A7D0A">
        <w:rPr>
          <w:rFonts w:ascii="Times New Roman" w:hAnsi="Times New Roman"/>
          <w:sz w:val="24"/>
          <w:szCs w:val="24"/>
        </w:rPr>
        <w:lastRenderedPageBreak/>
        <w:t>par sniegtajiem priekšlikumiem sabiedrības līdzdalības procedūras ietvaros (pārrunāti 29 priekšlikumi</w:t>
      </w:r>
      <w:r w:rsidRPr="007A7D0A">
        <w:rPr>
          <w:rStyle w:val="FootnoteReference"/>
          <w:rFonts w:ascii="Times New Roman" w:hAnsi="Times New Roman"/>
          <w:sz w:val="24"/>
          <w:szCs w:val="24"/>
        </w:rPr>
        <w:footnoteReference w:id="5"/>
      </w:r>
      <w:r w:rsidRPr="007A7D0A">
        <w:rPr>
          <w:rFonts w:ascii="Times New Roman" w:hAnsi="Times New Roman"/>
          <w:sz w:val="24"/>
          <w:szCs w:val="24"/>
        </w:rPr>
        <w:t>). Plāna projekta starpinstitucionālā saskaņošana uzsākta 2021. gada jūlijā</w:t>
      </w:r>
      <w:r w:rsidRPr="007A7D0A">
        <w:rPr>
          <w:rStyle w:val="FootnoteReference"/>
          <w:rFonts w:ascii="Times New Roman" w:hAnsi="Times New Roman"/>
          <w:sz w:val="24"/>
          <w:szCs w:val="24"/>
        </w:rPr>
        <w:footnoteReference w:id="6"/>
      </w:r>
      <w:r w:rsidRPr="007A7D0A">
        <w:rPr>
          <w:rFonts w:ascii="Times New Roman" w:hAnsi="Times New Roman"/>
          <w:sz w:val="24"/>
          <w:szCs w:val="24"/>
        </w:rPr>
        <w:t>.</w:t>
      </w:r>
      <w:r w:rsidR="00C27054">
        <w:rPr>
          <w:rFonts w:ascii="Times New Roman" w:hAnsi="Times New Roman"/>
          <w:sz w:val="24"/>
          <w:szCs w:val="24"/>
        </w:rPr>
        <w:t xml:space="preserve"> </w:t>
      </w:r>
    </w:p>
    <w:p w14:paraId="1BA8AC0B" w14:textId="20C9F7C9"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Pretkorupcijas pasākumu plāns ietver Latvijas korupcijas novēršanas un apkarošanas politikas galvenos mērķus, rīcības virzienus, kā arī konkrētus pasākumus un uzdevumus to sasniegšanai.</w:t>
      </w:r>
      <w:r w:rsidR="00C27054">
        <w:rPr>
          <w:rFonts w:ascii="Times New Roman" w:hAnsi="Times New Roman"/>
          <w:sz w:val="24"/>
          <w:szCs w:val="24"/>
        </w:rPr>
        <w:t xml:space="preserve"> </w:t>
      </w:r>
    </w:p>
    <w:p w14:paraId="30DCD6BF" w14:textId="77777777" w:rsidR="00463D90" w:rsidRPr="007A7D0A" w:rsidRDefault="00463D90" w:rsidP="00463D90">
      <w:pPr>
        <w:tabs>
          <w:tab w:val="left" w:pos="-7797"/>
          <w:tab w:val="left" w:pos="0"/>
        </w:tabs>
        <w:spacing w:after="0" w:line="240" w:lineRule="auto"/>
        <w:jc w:val="both"/>
        <w:rPr>
          <w:rFonts w:ascii="Times New Roman" w:eastAsia="Times New Roman" w:hAnsi="Times New Roman"/>
          <w:sz w:val="24"/>
          <w:szCs w:val="24"/>
          <w:lang w:eastAsia="lv-LV"/>
        </w:rPr>
      </w:pPr>
      <w:r w:rsidRPr="007A7D0A">
        <w:rPr>
          <w:rFonts w:ascii="Times New Roman" w:hAnsi="Times New Roman"/>
          <w:sz w:val="24"/>
          <w:szCs w:val="24"/>
        </w:rPr>
        <w:tab/>
        <w:t xml:space="preserve">Līdzīgi kā iepriekšējā plānošanas periodā, arī turpmākajos gados tiks saglabāts </w:t>
      </w:r>
      <w:r w:rsidRPr="007A7D0A">
        <w:rPr>
          <w:rFonts w:ascii="Times New Roman" w:eastAsia="Times New Roman" w:hAnsi="Times New Roman"/>
          <w:b/>
          <w:bCs/>
          <w:sz w:val="24"/>
          <w:szCs w:val="24"/>
          <w:lang w:eastAsia="lv-LV"/>
        </w:rPr>
        <w:t>korupcijas novēršanas un apkarošanas politikas centrālais princips – publiskā un privāta sektora pārvaldes uzticamība</w:t>
      </w:r>
      <w:r w:rsidRPr="007A7D0A">
        <w:rPr>
          <w:rFonts w:ascii="Times New Roman" w:eastAsia="Times New Roman" w:hAnsi="Times New Roman"/>
          <w:sz w:val="24"/>
          <w:szCs w:val="24"/>
          <w:lang w:eastAsia="lv-LV"/>
        </w:rPr>
        <w:t>, ievērojot:</w:t>
      </w:r>
    </w:p>
    <w:p w14:paraId="2327326F" w14:textId="77777777" w:rsidR="00463D90" w:rsidRPr="007A7D0A" w:rsidRDefault="00463D90" w:rsidP="00463D90">
      <w:pPr>
        <w:tabs>
          <w:tab w:val="left" w:pos="-7797"/>
          <w:tab w:val="left" w:pos="709"/>
        </w:tabs>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ab/>
        <w:t>1) </w:t>
      </w:r>
      <w:r w:rsidRPr="007A7D0A">
        <w:rPr>
          <w:rFonts w:ascii="Times New Roman" w:eastAsia="Times New Roman" w:hAnsi="Times New Roman"/>
          <w:sz w:val="24"/>
          <w:szCs w:val="24"/>
          <w:u w:val="single"/>
          <w:lang w:eastAsia="lv-LV"/>
        </w:rPr>
        <w:t>institūciju un organizāciju labas pārvaldības principu</w:t>
      </w:r>
      <w:r w:rsidRPr="007A7D0A">
        <w:rPr>
          <w:rFonts w:ascii="Times New Roman" w:eastAsia="Times New Roman" w:hAnsi="Times New Roman"/>
          <w:sz w:val="24"/>
          <w:szCs w:val="24"/>
          <w:lang w:eastAsia="lv-LV"/>
        </w:rPr>
        <w:t>, kas ietver tiesiskuma, atklātības, vienlīdzības, objektivitātes, samērīguma, tiesiskās noteiktības, tiesiskās paļāvības, saprātīga termiņa ievērošanas, līdzdalības, caurskatāmības un efektivitātes principu;</w:t>
      </w:r>
    </w:p>
    <w:p w14:paraId="31C68605" w14:textId="77777777" w:rsidR="00463D90" w:rsidRPr="007A7D0A" w:rsidRDefault="00463D90" w:rsidP="00463D90">
      <w:pPr>
        <w:tabs>
          <w:tab w:val="left" w:pos="-7797"/>
          <w:tab w:val="left" w:pos="0"/>
        </w:tabs>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ab/>
        <w:t>2) </w:t>
      </w:r>
      <w:r w:rsidRPr="007A7D0A">
        <w:rPr>
          <w:rFonts w:ascii="Times New Roman" w:eastAsia="Times New Roman" w:hAnsi="Times New Roman"/>
          <w:sz w:val="24"/>
          <w:szCs w:val="24"/>
          <w:u w:val="single"/>
          <w:lang w:eastAsia="lv-LV"/>
        </w:rPr>
        <w:t>cilvēkresursu efektīvas vadības principu</w:t>
      </w:r>
      <w:r w:rsidRPr="007A7D0A">
        <w:rPr>
          <w:rFonts w:ascii="Times New Roman" w:eastAsia="Times New Roman" w:hAnsi="Times New Roman"/>
          <w:sz w:val="24"/>
          <w:szCs w:val="24"/>
          <w:lang w:eastAsia="lv-LV"/>
        </w:rPr>
        <w:t>, kas ietver taisnīgu nopelnu novērtējumu, ētiskuma, atklātuma, atbildības, vienlīdzības, sabiedrības interešu ievērošanas, patvaļas aizlieguma un tiesiskās paļāvības principu.</w:t>
      </w:r>
    </w:p>
    <w:p w14:paraId="2810426A" w14:textId="61E8DD39" w:rsidR="00463D90" w:rsidRPr="007A7D0A" w:rsidRDefault="00463D90" w:rsidP="00463D90">
      <w:pPr>
        <w:tabs>
          <w:tab w:val="left" w:pos="-7797"/>
          <w:tab w:val="left" w:pos="0"/>
        </w:tabs>
        <w:spacing w:after="0" w:line="240" w:lineRule="auto"/>
        <w:jc w:val="both"/>
        <w:rPr>
          <w:rFonts w:ascii="Times New Roman" w:hAnsi="Times New Roman"/>
          <w:sz w:val="24"/>
          <w:szCs w:val="24"/>
        </w:rPr>
      </w:pPr>
      <w:r w:rsidRPr="007A7D0A">
        <w:rPr>
          <w:rFonts w:ascii="Times New Roman" w:hAnsi="Times New Roman"/>
          <w:sz w:val="24"/>
          <w:szCs w:val="24"/>
        </w:rPr>
        <w:tab/>
      </w:r>
      <w:r w:rsidR="008E13F3" w:rsidRPr="007A7D0A">
        <w:rPr>
          <w:rFonts w:ascii="Times New Roman" w:hAnsi="Times New Roman"/>
          <w:sz w:val="24"/>
          <w:szCs w:val="24"/>
        </w:rPr>
        <w:t xml:space="preserve">Pilnveidojot normatīvo regulējumu, attīstot iekšējās pretkorupcijas kontroles sistēmas, kā arī nodrošinot pastāvīgus personāla izglītošanas pasākumus, Pretkorupcijas pasākumu plāna īstenošana tieši vai pastarpināti ietekmēs visas publiskas personas institūcijas, tai skaitā publiskas personas kapitālsabiedrības, tādējādi sasniedzot </w:t>
      </w:r>
      <w:r w:rsidR="008E13F3" w:rsidRPr="007A7D0A">
        <w:rPr>
          <w:rFonts w:ascii="Times New Roman" w:hAnsi="Times New Roman"/>
          <w:b/>
          <w:bCs/>
          <w:sz w:val="24"/>
          <w:szCs w:val="24"/>
        </w:rPr>
        <w:t>korupcijas novēršanas un apkarošanas politikas virsmērķi – ievērojot institūciju labas pārvaldības un cilvēkresursu efektīvas vadības principu, nodrošināt jebkuras institūcijas vai organizācijas uzticamu darbību</w:t>
      </w:r>
      <w:r w:rsidR="008E13F3" w:rsidRPr="007A7D0A">
        <w:rPr>
          <w:rFonts w:ascii="Times New Roman" w:hAnsi="Times New Roman"/>
          <w:sz w:val="24"/>
          <w:szCs w:val="24"/>
        </w:rPr>
        <w:t>.</w:t>
      </w:r>
    </w:p>
    <w:p w14:paraId="12D092C2" w14:textId="6B131F13" w:rsidR="00463D90" w:rsidRPr="007A7D0A" w:rsidRDefault="00463D90" w:rsidP="00463D90">
      <w:pPr>
        <w:pStyle w:val="tvhtml"/>
        <w:spacing w:beforeAutospacing="0" w:after="0" w:afterAutospacing="0"/>
        <w:ind w:firstLine="720"/>
        <w:jc w:val="both"/>
      </w:pPr>
      <w:r w:rsidRPr="007A7D0A">
        <w:t xml:space="preserve">Pretkorupcijas pasākumu plānā iekļautie veicamie uzdevumi laika periodā no </w:t>
      </w:r>
      <w:r w:rsidR="004419A7" w:rsidRPr="007A7D0A">
        <w:t>2023</w:t>
      </w:r>
      <w:r w:rsidRPr="007A7D0A">
        <w:t>. līdz 2025. gadam</w:t>
      </w:r>
      <w:r w:rsidRPr="007A7D0A">
        <w:rPr>
          <w:color w:val="7030A0"/>
        </w:rPr>
        <w:t xml:space="preserve"> </w:t>
      </w:r>
      <w:r w:rsidRPr="007A7D0A">
        <w:t xml:space="preserve">mērķtiecīgi plānoti atbilstoši jau iepriekš Pamatnostādnēs izvirzītajām </w:t>
      </w:r>
      <w:r w:rsidRPr="007A7D0A">
        <w:rPr>
          <w:iCs/>
        </w:rPr>
        <w:t>korupcijas novēršanas un apkarošanas politikas prioritātēm, proti:</w:t>
      </w:r>
    </w:p>
    <w:p w14:paraId="669AE36E"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 pārorientēt pretkorupcijas un krāpšanas apkarošanas politiku no ārējās kontroles, ko realizē kontroles institūcijas, uz resoru un institūciju iekšējo kontroli;</w:t>
      </w:r>
    </w:p>
    <w:p w14:paraId="5F13F3B0"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2) panākt atklātumu publiskās pārvaldes cilvēkresursu atlasē un ētiska, motivēta, kompetenta personāla nodrošināšanu visā publiskajā pārvaldē un tiesu varā;</w:t>
      </w:r>
    </w:p>
    <w:p w14:paraId="1B788307"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3) veicināt sabiedrības </w:t>
      </w:r>
      <w:bookmarkStart w:id="30" w:name="_Hlk93422803"/>
      <w:r w:rsidRPr="007A7D0A">
        <w:rPr>
          <w:rFonts w:ascii="Times New Roman" w:eastAsia="Times New Roman" w:hAnsi="Times New Roman"/>
          <w:sz w:val="24"/>
          <w:szCs w:val="24"/>
          <w:lang w:eastAsia="lv-LV"/>
        </w:rPr>
        <w:t xml:space="preserve">tolerances pret korupciju mazināšanos </w:t>
      </w:r>
      <w:bookmarkEnd w:id="30"/>
      <w:r w:rsidRPr="007A7D0A">
        <w:rPr>
          <w:rFonts w:ascii="Times New Roman" w:eastAsia="Times New Roman" w:hAnsi="Times New Roman"/>
          <w:sz w:val="24"/>
          <w:szCs w:val="24"/>
          <w:lang w:eastAsia="lv-LV"/>
        </w:rPr>
        <w:t>un sabiedrības līdzdalību politikas veidošanas procesā;</w:t>
      </w:r>
    </w:p>
    <w:p w14:paraId="79476015"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4) īstenot korupcijas un krāpšanas ierobežošanas pasākumus privātajā sektorā.</w:t>
      </w:r>
    </w:p>
    <w:p w14:paraId="423DFCD7" w14:textId="4823247B" w:rsidR="00463D90" w:rsidRPr="007A7D0A" w:rsidRDefault="00463D90" w:rsidP="00463D90">
      <w:pPr>
        <w:tabs>
          <w:tab w:val="left" w:pos="-7797"/>
          <w:tab w:val="left" w:pos="0"/>
        </w:tabs>
        <w:spacing w:before="120" w:after="120" w:line="240" w:lineRule="auto"/>
        <w:jc w:val="both"/>
        <w:rPr>
          <w:rFonts w:ascii="Times New Roman" w:hAnsi="Times New Roman"/>
          <w:sz w:val="24"/>
          <w:szCs w:val="24"/>
        </w:rPr>
      </w:pPr>
      <w:r w:rsidRPr="007A7D0A">
        <w:rPr>
          <w:rFonts w:ascii="Times New Roman" w:hAnsi="Times New Roman"/>
          <w:sz w:val="24"/>
          <w:szCs w:val="24"/>
        </w:rPr>
        <w:tab/>
        <w:t xml:space="preserve">Pretkorupcijas pasākumu plānā </w:t>
      </w:r>
      <w:r w:rsidR="004419A7" w:rsidRPr="007A7D0A">
        <w:rPr>
          <w:rFonts w:ascii="Times New Roman" w:hAnsi="Times New Roman"/>
          <w:sz w:val="24"/>
          <w:szCs w:val="24"/>
        </w:rPr>
        <w:t>2023</w:t>
      </w:r>
      <w:r w:rsidRPr="007A7D0A">
        <w:rPr>
          <w:rFonts w:ascii="Times New Roman" w:hAnsi="Times New Roman"/>
          <w:sz w:val="24"/>
          <w:szCs w:val="24"/>
        </w:rPr>
        <w:t xml:space="preserve">.-2025. gadam ietvertie veicamie uzdevumi organizēti, dalot tos </w:t>
      </w:r>
      <w:r w:rsidRPr="007A7D0A">
        <w:rPr>
          <w:rFonts w:ascii="Times New Roman" w:hAnsi="Times New Roman"/>
          <w:color w:val="000000"/>
          <w:sz w:val="24"/>
          <w:szCs w:val="24"/>
        </w:rPr>
        <w:t xml:space="preserve">atbilstoši pieciem galvenajiem apakšmērķiem, kā arī </w:t>
      </w:r>
      <w:r w:rsidRPr="007A7D0A">
        <w:rPr>
          <w:rFonts w:ascii="Times New Roman" w:hAnsi="Times New Roman"/>
          <w:sz w:val="24"/>
          <w:szCs w:val="24"/>
        </w:rPr>
        <w:t>13 rīcības virzieniem, lai tos sasniegtu:</w:t>
      </w:r>
    </w:p>
    <w:p w14:paraId="5F199DA5"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 apakšmērķis: Nodrošināt tādu publiskās pārvaldes cilvēkresursu vadības politiku, kas izslēdz motivāciju koruptīvai rīcībai</w:t>
      </w:r>
    </w:p>
    <w:p w14:paraId="74C19F1A" w14:textId="77777777" w:rsidR="00463D90" w:rsidRPr="007A7D0A" w:rsidRDefault="00463D90" w:rsidP="00463D90">
      <w:pPr>
        <w:spacing w:after="0" w:line="240" w:lineRule="auto"/>
        <w:ind w:left="851" w:hanging="142"/>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 Rīcības virziens: IKNL normu pilnveide, skaidrošana, piemērošana un personu loka, uz kuru attiecināmi preventīvie pretkorupcijas pasākumi, pārskatīšana;</w:t>
      </w:r>
    </w:p>
    <w:p w14:paraId="43019252" w14:textId="77777777" w:rsidR="00463D90" w:rsidRPr="007A7D0A" w:rsidRDefault="00463D90" w:rsidP="00463D90">
      <w:pPr>
        <w:spacing w:after="0" w:line="240" w:lineRule="auto"/>
        <w:ind w:left="851" w:hanging="142"/>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2. Rīcības virziens: Publiskās pārvaldes cilvēkresursu vadības uzlabošana, veicinot ētiskumu un mazinot korupcijas un interešu konflikta riskus.</w:t>
      </w:r>
    </w:p>
    <w:p w14:paraId="2E572098"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lastRenderedPageBreak/>
        <w:t>2. apakšmērķis: Izveidot un uzlabot tādu autonomi un pastāvīgi darbojošos iekšējās kontroles sistēmu, kas maksimāli ierobežo korupcijas rašanās un finanšu līdzekļu, tai skaitā ES un citu ārvalstu finanšu līdzekļu, izkrāpšanas iespējas valsts, pašvaldību vai privātajā sektorā</w:t>
      </w:r>
    </w:p>
    <w:p w14:paraId="5F8A21A9"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3. Rīcības virziens: Iekšējās kontroles sistēmas pilnveide, uzturēšana un uzraudzība valsts, pašvaldību institūcijās un kapitālsabiedrībās;</w:t>
      </w:r>
    </w:p>
    <w:p w14:paraId="513A444F"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4. Rīcības virziens: Publiskās mantas un finanšu līdzekļu, tai skaitā ES fondu un citu ārvalstu finanšu palīdzības instrumentu, izlietojuma likumības nodrošināšana;</w:t>
      </w:r>
    </w:p>
    <w:p w14:paraId="435B6477"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5. Rīcības virziens: Godprātības stiprināšana un korupcijas risku novēršana tiesu varas un tai piederīgo amatpersonu vidū;</w:t>
      </w:r>
    </w:p>
    <w:p w14:paraId="2429F3F0"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6. Rīcības virziens: Korupcijas novēršanas pasākumu ieviešana privātajā sektorā;</w:t>
      </w:r>
    </w:p>
    <w:p w14:paraId="787FF555"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3. apakšmērķis: Mazināt sabiedrības toleranci pret korupciju</w:t>
      </w:r>
    </w:p>
    <w:p w14:paraId="5FF3B217"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7. Rīcības virziens: Personu un grupu, kas nepārstāv valsts sektoru, iesaistīšana korupcijas novēršanā un sabiedrības neiecietības pret korupciju un tās radītajiem draudiem veicināšana;</w:t>
      </w:r>
    </w:p>
    <w:p w14:paraId="23041212"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8. Rīcības virziens: Trauksmes cēlēju aizsardzības pilnveidošana un sabiedrības informēšana par ziņošanas iespējām konstatēto likumpārkāpumu gadījumos;</w:t>
      </w:r>
    </w:p>
    <w:p w14:paraId="6E35FDB9"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4. apakšmērķis: Nodrošināt soda par likumpārkāpumiem, kas saistīti ar dienesta ļaunprātībām un uzticētās varas nelikumīgu izmantošanu, neizbēgamību</w:t>
      </w:r>
    </w:p>
    <w:p w14:paraId="2853A376"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9. Rīcības virziens: Efektīvu, proporcionālu un atturošu administratīvo vai kriminālo sodu par izdarītajiem pārkāpumiem piemērošana;</w:t>
      </w:r>
    </w:p>
    <w:p w14:paraId="2BB2A615"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10. Rīcības virziens: Atbildības piemērošana par īpašuma izšķērdēšanu, piesavināšanos vai citu līdzīgu valsts amatpersonas nelikumīgu rīcību ar īpašumu;</w:t>
      </w:r>
    </w:p>
    <w:p w14:paraId="7F9A40A7"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11.</w:t>
      </w:r>
      <w:r w:rsidRPr="007A7D0A">
        <w:rPr>
          <w:rFonts w:ascii="Times New Roman" w:hAnsi="Times New Roman"/>
          <w:sz w:val="24"/>
          <w:szCs w:val="24"/>
        </w:rPr>
        <w:t> </w:t>
      </w:r>
      <w:r w:rsidRPr="007A7D0A">
        <w:rPr>
          <w:rFonts w:ascii="Times New Roman" w:eastAsia="Times New Roman" w:hAnsi="Times New Roman"/>
          <w:sz w:val="24"/>
          <w:szCs w:val="24"/>
          <w:lang w:eastAsia="lv-LV"/>
        </w:rPr>
        <w:t xml:space="preserve">Rīcības virziens: </w:t>
      </w:r>
      <w:r w:rsidRPr="007A7D0A">
        <w:rPr>
          <w:rFonts w:ascii="Times New Roman" w:hAnsi="Times New Roman"/>
          <w:sz w:val="24"/>
          <w:szCs w:val="24"/>
        </w:rPr>
        <w:t>Tiesībaizsardzības</w:t>
      </w:r>
      <w:r w:rsidRPr="007A7D0A" w:rsidDel="00AC0F78">
        <w:rPr>
          <w:rFonts w:ascii="Times New Roman" w:eastAsia="Times New Roman" w:hAnsi="Times New Roman"/>
          <w:color w:val="000000"/>
          <w:sz w:val="24"/>
          <w:szCs w:val="24"/>
          <w:lang w:eastAsia="lv-LV"/>
        </w:rPr>
        <w:t xml:space="preserve"> </w:t>
      </w:r>
      <w:r w:rsidRPr="007A7D0A">
        <w:rPr>
          <w:rFonts w:ascii="Times New Roman" w:eastAsia="Times New Roman" w:hAnsi="Times New Roman"/>
          <w:color w:val="000000"/>
          <w:sz w:val="24"/>
          <w:szCs w:val="24"/>
          <w:lang w:eastAsia="lv-LV"/>
        </w:rPr>
        <w:t>institūciju efektīvas, zināšanās balstītas darbības stiprināšana ekonomisko noziegumu apkarošanai</w:t>
      </w:r>
      <w:r w:rsidRPr="007A7D0A">
        <w:rPr>
          <w:rFonts w:ascii="Times New Roman" w:eastAsia="Times New Roman" w:hAnsi="Times New Roman"/>
          <w:sz w:val="24"/>
          <w:szCs w:val="24"/>
          <w:lang w:eastAsia="lv-LV"/>
        </w:rPr>
        <w:t>;</w:t>
      </w:r>
    </w:p>
    <w:p w14:paraId="5BAF3C61"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5. apakšmērķis: Ierobežot naudas varu politikā</w:t>
      </w:r>
    </w:p>
    <w:p w14:paraId="6CAC3CDD"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12. Rīcības virziens: Politisko organizāciju finansēšanas atklātuma nodrošināšana un naudas lomas politikā mazināšana;</w:t>
      </w:r>
    </w:p>
    <w:p w14:paraId="26A7CC25" w14:textId="77777777" w:rsidR="00463D90" w:rsidRPr="007A7D0A" w:rsidRDefault="00463D90" w:rsidP="00463D90">
      <w:pPr>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13. Rīcības virziens: Sabiedrības līdzdalības politikas veidošanas procesā veicināšana.</w:t>
      </w:r>
    </w:p>
    <w:p w14:paraId="0E4F639D" w14:textId="77777777" w:rsidR="00463D90" w:rsidRPr="007A7D0A" w:rsidRDefault="00463D90" w:rsidP="00463D90">
      <w:pPr>
        <w:spacing w:before="120" w:after="0" w:line="240" w:lineRule="auto"/>
        <w:ind w:firstLine="709"/>
        <w:jc w:val="both"/>
        <w:rPr>
          <w:rFonts w:ascii="Times New Roman" w:hAnsi="Times New Roman"/>
          <w:sz w:val="24"/>
          <w:szCs w:val="24"/>
        </w:rPr>
      </w:pPr>
      <w:r w:rsidRPr="007A7D0A">
        <w:rPr>
          <w:rFonts w:ascii="Times New Roman" w:hAnsi="Times New Roman"/>
          <w:sz w:val="24"/>
          <w:szCs w:val="24"/>
        </w:rPr>
        <w:t>Pretkorupcijas pasākumu plānā</w:t>
      </w:r>
      <w:r w:rsidRPr="007A7D0A">
        <w:rPr>
          <w:rStyle w:val="markedcontent"/>
          <w:rFonts w:ascii="Times New Roman" w:hAnsi="Times New Roman"/>
          <w:sz w:val="24"/>
          <w:szCs w:val="24"/>
        </w:rPr>
        <w:t xml:space="preserve"> ietverto uzdevumu izpildes rezultāts fokusēts uz visu Latvijas sabiedrību – tās ieguvumiem, kas saistīti ar efektīvu korupcijas novēršanu un apkarošanu, politisko organizāciju (partiju) un to apvienību finansēšanas noteikumu izpildes kontroli, kā arī priekšvēlēšanu aģitācijas kontroli.</w:t>
      </w:r>
    </w:p>
    <w:p w14:paraId="16AD2C0B" w14:textId="77777777" w:rsidR="00463D90" w:rsidRPr="007A7D0A" w:rsidRDefault="00463D90" w:rsidP="00463D90">
      <w:pPr>
        <w:tabs>
          <w:tab w:val="left" w:pos="-7797"/>
          <w:tab w:val="left" w:pos="0"/>
        </w:tabs>
        <w:spacing w:after="0" w:line="240" w:lineRule="auto"/>
        <w:jc w:val="both"/>
        <w:rPr>
          <w:rFonts w:ascii="Times New Roman" w:hAnsi="Times New Roman"/>
          <w:sz w:val="24"/>
          <w:szCs w:val="24"/>
        </w:rPr>
      </w:pPr>
      <w:r w:rsidRPr="007A7D0A">
        <w:rPr>
          <w:rFonts w:ascii="Times New Roman" w:hAnsi="Times New Roman"/>
          <w:sz w:val="24"/>
          <w:szCs w:val="24"/>
        </w:rPr>
        <w:tab/>
        <w:t>Lai Pretkorupcijas pasākumu plāna īstenošanas periodā noteiktu indikatīvu progresa līmeni izvirzīto mērķu īstenošanā pretkorupcijas jomā Latvijā, ir izvirzīti vēlamie sasniedzamie rezultatīvie rādītāji. Pretkorupcijas pasākumu plāns paredz</w:t>
      </w:r>
      <w:r w:rsidRPr="007A7D0A">
        <w:rPr>
          <w:rFonts w:ascii="Times New Roman" w:hAnsi="Times New Roman"/>
          <w:i/>
          <w:sz w:val="24"/>
          <w:szCs w:val="24"/>
        </w:rPr>
        <w:t xml:space="preserve"> </w:t>
      </w:r>
      <w:r w:rsidRPr="007A7D0A">
        <w:rPr>
          <w:rFonts w:ascii="Times New Roman" w:hAnsi="Times New Roman"/>
          <w:sz w:val="24"/>
          <w:szCs w:val="24"/>
        </w:rPr>
        <w:t xml:space="preserve">uzdevumu izpildes laika plānojumu, kā arī pārskata sniegšanas un novērtēšanas kārtību. </w:t>
      </w:r>
    </w:p>
    <w:p w14:paraId="0C7F69B5" w14:textId="77777777" w:rsidR="00463D90" w:rsidRPr="007A7D0A" w:rsidRDefault="00463D90" w:rsidP="00463D90">
      <w:pPr>
        <w:pStyle w:val="Heading1"/>
        <w:spacing w:before="120" w:after="120" w:line="240" w:lineRule="auto"/>
        <w:rPr>
          <w:sz w:val="24"/>
          <w:szCs w:val="24"/>
        </w:rPr>
      </w:pPr>
      <w:bookmarkStart w:id="31" w:name="_Toc75797489"/>
      <w:bookmarkStart w:id="32" w:name="_Toc92796834"/>
      <w:bookmarkStart w:id="33" w:name="_Toc102048818"/>
      <w:r w:rsidRPr="007A7D0A">
        <w:rPr>
          <w:sz w:val="24"/>
          <w:szCs w:val="24"/>
        </w:rPr>
        <w:t>II. Esošās situācijas raksturojums</w:t>
      </w:r>
      <w:bookmarkEnd w:id="31"/>
      <w:bookmarkEnd w:id="32"/>
      <w:bookmarkEnd w:id="33"/>
    </w:p>
    <w:p w14:paraId="0F06F1B7" w14:textId="5AED9F81"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Pamatnostādnes iepriekšējā plānošanas periodā ir bijušas galvenais attīstības plānošanas dokuments korupcijas novēršanas un apkarošanas jomā Latvijā. Atbilstoši MK </w:t>
      </w:r>
      <w:r w:rsidRPr="007A7D0A">
        <w:rPr>
          <w:rFonts w:ascii="Times New Roman" w:hAnsi="Times New Roman"/>
          <w:sz w:val="24"/>
          <w:szCs w:val="24"/>
          <w:lang w:eastAsia="lv-LV"/>
        </w:rPr>
        <w:t>2015. gada 16.</w:t>
      </w:r>
      <w:r w:rsidR="00C6413A" w:rsidRPr="007A7D0A">
        <w:rPr>
          <w:rFonts w:ascii="Times New Roman" w:hAnsi="Times New Roman"/>
          <w:sz w:val="24"/>
          <w:szCs w:val="24"/>
          <w:lang w:eastAsia="lv-LV"/>
        </w:rPr>
        <w:t> </w:t>
      </w:r>
      <w:r w:rsidRPr="007A7D0A">
        <w:rPr>
          <w:rFonts w:ascii="Times New Roman" w:hAnsi="Times New Roman"/>
          <w:sz w:val="24"/>
          <w:szCs w:val="24"/>
          <w:lang w:eastAsia="lv-LV"/>
        </w:rPr>
        <w:t xml:space="preserve">jūlija </w:t>
      </w:r>
      <w:r w:rsidRPr="007A7D0A">
        <w:rPr>
          <w:rFonts w:ascii="Times New Roman" w:hAnsi="Times New Roman"/>
          <w:sz w:val="24"/>
          <w:szCs w:val="24"/>
        </w:rPr>
        <w:t xml:space="preserve">rīkojumā Nr. 393 </w:t>
      </w:r>
      <w:r w:rsidRPr="007A7D0A">
        <w:rPr>
          <w:rFonts w:ascii="Times New Roman" w:hAnsi="Times New Roman"/>
          <w:sz w:val="24"/>
          <w:szCs w:val="24"/>
          <w:lang w:eastAsia="lv-LV"/>
        </w:rPr>
        <w:t>“</w:t>
      </w:r>
      <w:r w:rsidRPr="007A7D0A">
        <w:rPr>
          <w:rFonts w:ascii="Times New Roman" w:hAnsi="Times New Roman"/>
          <w:sz w:val="24"/>
          <w:szCs w:val="24"/>
        </w:rPr>
        <w:t>Par Korupcijas novēršanas un apkarošanas pamatnostādnēm 2015.–2020. gadam</w:t>
      </w:r>
      <w:r w:rsidRPr="007A7D0A">
        <w:rPr>
          <w:rFonts w:ascii="Times New Roman" w:hAnsi="Times New Roman"/>
          <w:sz w:val="24"/>
          <w:szCs w:val="24"/>
          <w:lang w:eastAsia="lv-LV"/>
        </w:rPr>
        <w:t>”</w:t>
      </w:r>
      <w:r w:rsidRPr="007A7D0A">
        <w:rPr>
          <w:rFonts w:ascii="Times New Roman" w:hAnsi="Times New Roman"/>
          <w:sz w:val="24"/>
          <w:szCs w:val="24"/>
        </w:rPr>
        <w:t xml:space="preserve"> noteiktajam KNAB ir bijusi atbildīgā institūcija minēto Pamatnostādņu īstenošanā un Pamatnostādnēs paredzēto uzdevumu un pasākumu izpildes koordinēšanā. Attiecīgi </w:t>
      </w:r>
      <w:bookmarkStart w:id="34" w:name="_Hlk63672962"/>
      <w:r w:rsidRPr="007A7D0A">
        <w:rPr>
          <w:rFonts w:ascii="Times New Roman" w:hAnsi="Times New Roman"/>
          <w:sz w:val="24"/>
          <w:szCs w:val="24"/>
        </w:rPr>
        <w:t>KNAB</w:t>
      </w:r>
      <w:bookmarkEnd w:id="34"/>
      <w:r w:rsidRPr="007A7D0A">
        <w:rPr>
          <w:rFonts w:ascii="Times New Roman" w:hAnsi="Times New Roman"/>
          <w:sz w:val="24"/>
          <w:szCs w:val="24"/>
        </w:rPr>
        <w:t xml:space="preserve"> iepriekšējā pārskata periodā ir sekojis līdzi plānoto uzdevumu un pasākumu izpildes norisei. Sagatavots un MK iesniegts informatīvais ziņojums “Par Korupcijas novēršanas un apkarošanas pamatnostādņu 2015.–2020. gadam īstenošanas 2015.–2018. gadā starpposma novērtējumu”</w:t>
      </w:r>
      <w:r w:rsidRPr="007A7D0A">
        <w:rPr>
          <w:rStyle w:val="Vresenkurs"/>
          <w:rFonts w:ascii="Times New Roman" w:hAnsi="Times New Roman"/>
          <w:sz w:val="24"/>
          <w:szCs w:val="24"/>
        </w:rPr>
        <w:footnoteReference w:id="7"/>
      </w:r>
      <w:r w:rsidRPr="007A7D0A">
        <w:rPr>
          <w:rFonts w:ascii="Times New Roman" w:hAnsi="Times New Roman"/>
          <w:sz w:val="24"/>
          <w:szCs w:val="24"/>
        </w:rPr>
        <w:t xml:space="preserve">, apkopojot informāciju par Pamatnostādņu uzdevumu izpildes progresu laika periodā no 2015. līdz 2017. gadam (ieskaitot). Atbilstoši iepriekšminētajam </w:t>
      </w:r>
      <w:r w:rsidRPr="007A7D0A">
        <w:rPr>
          <w:rFonts w:ascii="Times New Roman" w:hAnsi="Times New Roman"/>
          <w:sz w:val="24"/>
          <w:szCs w:val="24"/>
          <w:lang w:eastAsia="lv-LV"/>
        </w:rPr>
        <w:t>MK</w:t>
      </w:r>
      <w:r w:rsidRPr="007A7D0A">
        <w:rPr>
          <w:rFonts w:ascii="Times New Roman" w:hAnsi="Times New Roman"/>
          <w:sz w:val="24"/>
          <w:szCs w:val="24"/>
        </w:rPr>
        <w:t xml:space="preserve"> </w:t>
      </w:r>
      <w:r w:rsidRPr="007A7D0A">
        <w:rPr>
          <w:rFonts w:ascii="Times New Roman" w:hAnsi="Times New Roman"/>
          <w:sz w:val="24"/>
          <w:szCs w:val="24"/>
          <w:lang w:eastAsia="lv-LV"/>
        </w:rPr>
        <w:lastRenderedPageBreak/>
        <w:t xml:space="preserve">2015. gada 16. jūlija rīkojumam Nr. 393 </w:t>
      </w:r>
      <w:r w:rsidRPr="007A7D0A">
        <w:rPr>
          <w:rFonts w:ascii="Times New Roman" w:hAnsi="Times New Roman"/>
          <w:sz w:val="24"/>
          <w:szCs w:val="24"/>
        </w:rPr>
        <w:t>ir sagatavots arī informatīvais ziņojums “Par Korupcijas novēršanas un apkarošanas pamatnostādņu 2015.-2020. gadam īstenošanas ietekmes gala novērtējumu”</w:t>
      </w:r>
      <w:r w:rsidRPr="007A7D0A">
        <w:rPr>
          <w:rStyle w:val="FootnoteReference"/>
          <w:rFonts w:ascii="Times New Roman" w:hAnsi="Times New Roman"/>
          <w:sz w:val="24"/>
          <w:szCs w:val="24"/>
        </w:rPr>
        <w:footnoteReference w:id="8"/>
      </w:r>
      <w:r w:rsidRPr="007A7D0A">
        <w:rPr>
          <w:rFonts w:ascii="Times New Roman" w:hAnsi="Times New Roman"/>
          <w:sz w:val="24"/>
          <w:szCs w:val="24"/>
        </w:rPr>
        <w:t xml:space="preserve">. Minētie informatīvie ziņojumi tapuši sadarbībā ar Pamatnostādņu izpildē iesaistītajām institūcijām, apkopojot to sniegto informāciju par Pamatnostādnēs ietverto uzdevumu un pasākumu izpildi, kā arī sasniegtajiem rezultātiem Pamatnostādņu darbības periodā. </w:t>
      </w:r>
    </w:p>
    <w:p w14:paraId="1873AC5C" w14:textId="61E25DE2"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Tā kā korupcijas novēršanas un apkarošanas pasākumu efektivitāte lielā mērā ir atkarīga no faktiskās situācijas valsts politiskajā, ekonomiskajā, kā arī sociālajā un tehnoloģiskajā vidē, Pretkorupcijas pasākumu plāna izstrādē </w:t>
      </w:r>
      <w:r w:rsidRPr="007A7D0A">
        <w:rPr>
          <w:rFonts w:ascii="Times New Roman" w:hAnsi="Times New Roman"/>
          <w:sz w:val="24"/>
          <w:szCs w:val="24"/>
          <w:lang w:eastAsia="lv-LV"/>
        </w:rPr>
        <w:t xml:space="preserve">ir apzināti un ņemti vērā šie aspekti. Analīze par pastāvošo </w:t>
      </w:r>
      <w:r w:rsidRPr="007A7D0A">
        <w:rPr>
          <w:rFonts w:ascii="Times New Roman" w:hAnsi="Times New Roman"/>
          <w:sz w:val="24"/>
          <w:szCs w:val="24"/>
        </w:rPr>
        <w:t>korupcijas novēršanas un apkarošanas vidi Latvijā ietverta informatīvajā ziņojumā “Par Korupcijas novēršanas un apkarošanas pamatnostādņu 2015.-2020. gadam īstenošanas ietekmes gala novērtējumu”. Pretkorupcijas pasākumu plāns izstrādāts, balstoties uz Pamatnostādņu īstenošanas ietekmes gala novērtējumu</w:t>
      </w:r>
      <w:r w:rsidRPr="007A7D0A" w:rsidDel="00D31D7B">
        <w:rPr>
          <w:rFonts w:ascii="Times New Roman" w:hAnsi="Times New Roman"/>
          <w:sz w:val="24"/>
          <w:szCs w:val="24"/>
        </w:rPr>
        <w:t xml:space="preserve"> </w:t>
      </w:r>
      <w:r w:rsidRPr="007A7D0A">
        <w:rPr>
          <w:rFonts w:ascii="Times New Roman" w:hAnsi="Times New Roman"/>
          <w:sz w:val="24"/>
          <w:szCs w:val="24"/>
        </w:rPr>
        <w:t>un tajā gūtajiem secinājumiem, kā arī ņemot vērā citu saistīto politikas plānošanas un starptautisko organizāciju dokumentu saturu, kas ietver vai atbalsta aktuālās korupcijas novēršanas un apkarošanas politikas iniciatīvas.</w:t>
      </w:r>
      <w:r w:rsidR="00727CDB">
        <w:rPr>
          <w:rFonts w:ascii="Times New Roman" w:hAnsi="Times New Roman"/>
          <w:sz w:val="24"/>
          <w:szCs w:val="24"/>
        </w:rPr>
        <w:t xml:space="preserve"> </w:t>
      </w:r>
    </w:p>
    <w:p w14:paraId="28A805B6" w14:textId="77777777" w:rsidR="00463D90" w:rsidRPr="007A7D0A" w:rsidRDefault="00463D90" w:rsidP="00463D90">
      <w:pPr>
        <w:pStyle w:val="Heading2"/>
        <w:spacing w:before="120" w:after="120" w:line="240" w:lineRule="auto"/>
        <w:jc w:val="center"/>
        <w:rPr>
          <w:rFonts w:ascii="Times New Roman" w:hAnsi="Times New Roman" w:cs="Times New Roman"/>
          <w:b/>
          <w:bCs/>
          <w:color w:val="auto"/>
          <w:sz w:val="24"/>
          <w:szCs w:val="24"/>
        </w:rPr>
      </w:pPr>
      <w:bookmarkStart w:id="35" w:name="_Toc75797490"/>
      <w:bookmarkStart w:id="36" w:name="_Toc102048819"/>
      <w:r w:rsidRPr="007A7D0A">
        <w:rPr>
          <w:rFonts w:ascii="Times New Roman" w:hAnsi="Times New Roman" w:cs="Times New Roman"/>
          <w:b/>
          <w:bCs/>
          <w:color w:val="auto"/>
          <w:sz w:val="24"/>
          <w:szCs w:val="24"/>
        </w:rPr>
        <w:t>1. Pretkorupcijas plāna sasaiste ar citiem politikas plānošanas un starptautisko organizāciju dokumentiem</w:t>
      </w:r>
      <w:bookmarkEnd w:id="35"/>
      <w:bookmarkEnd w:id="36"/>
    </w:p>
    <w:p w14:paraId="50EFEB1C"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Pretkorupcijas pasākumu plāns ir galvenais attīstības plānošanas dokuments korupcijas novēršanas un apkarošanas jomā Latvijā, bet vienlaikus tas ir skatāms kopsakarā ar vairākiem citiem politikas plānošanas dokumentiem, kas tieši vai pastarpināti publiskas personas institūcijām paredz tādus uzdevumus, kuru izpilde saistīta ar šajā plāna izvirzīto virsmērķi: </w:t>
      </w:r>
      <w:r w:rsidRPr="007A7D0A">
        <w:rPr>
          <w:rFonts w:ascii="Times New Roman" w:eastAsia="Times New Roman" w:hAnsi="Times New Roman"/>
          <w:color w:val="000000"/>
          <w:sz w:val="24"/>
          <w:szCs w:val="24"/>
          <w:lang w:eastAsia="lv-LV"/>
        </w:rPr>
        <w:t>ievērojot institūciju labas pārvaldības un cilvēkresursu efektīvas vadības principu, nodrošināt jebkuras institūcijas vai organizācijas uzticamu darbību.</w:t>
      </w:r>
      <w:r w:rsidRPr="007A7D0A">
        <w:rPr>
          <w:rFonts w:ascii="Times New Roman" w:hAnsi="Times New Roman"/>
          <w:sz w:val="24"/>
          <w:szCs w:val="24"/>
        </w:rPr>
        <w:t xml:space="preserve"> Būtiskākie ar Pretkorupcijas pasākumu plānu saistītie politikas plānošanas dokumenti ir:</w:t>
      </w:r>
    </w:p>
    <w:p w14:paraId="1F1B82C4"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1) </w:t>
      </w:r>
      <w:r w:rsidRPr="007A7D0A">
        <w:rPr>
          <w:rFonts w:ascii="Times New Roman" w:hAnsi="Times New Roman"/>
          <w:b/>
          <w:bCs/>
          <w:sz w:val="24"/>
          <w:szCs w:val="24"/>
        </w:rPr>
        <w:t>Latvijas Nacionālais attīstības plāns 2021.–2027. gadam</w:t>
      </w:r>
      <w:r w:rsidRPr="007A7D0A">
        <w:rPr>
          <w:rStyle w:val="FootnoteReference"/>
          <w:rFonts w:ascii="Times New Roman" w:hAnsi="Times New Roman"/>
          <w:sz w:val="24"/>
          <w:szCs w:val="24"/>
        </w:rPr>
        <w:footnoteReference w:id="9"/>
      </w:r>
      <w:r w:rsidRPr="007A7D0A">
        <w:rPr>
          <w:rFonts w:ascii="Times New Roman" w:hAnsi="Times New Roman"/>
          <w:sz w:val="24"/>
          <w:szCs w:val="24"/>
        </w:rPr>
        <w:t xml:space="preserve">, kas ir </w:t>
      </w:r>
      <w:r w:rsidRPr="007A7D0A">
        <w:rPr>
          <w:rStyle w:val="Uzsvars"/>
          <w:rFonts w:ascii="Times New Roman" w:hAnsi="Times New Roman"/>
          <w:sz w:val="24"/>
          <w:szCs w:val="24"/>
        </w:rPr>
        <w:t>galvenais vidēja termiņa valsts attīstības plānošanas dokuments</w:t>
      </w:r>
      <w:r w:rsidRPr="007A7D0A">
        <w:rPr>
          <w:rFonts w:ascii="Times New Roman" w:hAnsi="Times New Roman"/>
          <w:sz w:val="24"/>
          <w:szCs w:val="24"/>
        </w:rPr>
        <w:t xml:space="preserve"> (Saeimā apstiprināts 2020. gada 2. jūlijā). Tā vīzijā par Latvijas nākotni 2027. gadā vienlīdzīgu tiesību kontekstā pausts mērķis virzīties uz pieaugošu caurspīdīguma politiku, samazinot korupcijas riskus kā valsts, tā pašvaldību iestādēs. Šī plāna viena no sešām definētajām prioritātēm ir „Vienota, droša un atvērta sabiedrība”. Tajā noteiktais rīcības virziens „Tiesiskums un pārvaldība” kā vienu no uzdevumiem paredz nodrošināt „efektīvu, ērtu, savlaicīgu, sabiedrībai saprotamu un pieejamu tiesībaizsardzības sistēmu,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pirmstiesas izmeklēšanas iestādēs, tiesās un ārpustiesas strīdu izskatīšanas institūcijās, t.sk. īstenojot mazaizsargāto un cietušo personu atbalsta un aizsardzības sistēmu” (rīcības virziena uzdevums Nr. 429). </w:t>
      </w:r>
    </w:p>
    <w:p w14:paraId="7D745AC3" w14:textId="77777777" w:rsidR="00463D90" w:rsidRPr="007A7D0A" w:rsidRDefault="00463D90" w:rsidP="00463D90">
      <w:pPr>
        <w:spacing w:after="0" w:line="240" w:lineRule="auto"/>
        <w:ind w:firstLine="720"/>
        <w:jc w:val="both"/>
        <w:rPr>
          <w:rFonts w:ascii="Times New Roman" w:hAnsi="Times New Roman"/>
          <w:color w:val="000000"/>
          <w:sz w:val="24"/>
          <w:szCs w:val="24"/>
          <w:highlight w:val="white"/>
        </w:rPr>
      </w:pPr>
      <w:r w:rsidRPr="007A7D0A">
        <w:rPr>
          <w:rFonts w:ascii="Times New Roman" w:hAnsi="Times New Roman"/>
          <w:sz w:val="24"/>
          <w:szCs w:val="24"/>
        </w:rPr>
        <w:t>2</w:t>
      </w:r>
      <w:r w:rsidRPr="007A7D0A">
        <w:rPr>
          <w:rFonts w:ascii="Times New Roman" w:hAnsi="Times New Roman"/>
          <w:color w:val="000000"/>
          <w:sz w:val="24"/>
          <w:szCs w:val="24"/>
        </w:rPr>
        <w:t>) </w:t>
      </w:r>
      <w:r w:rsidRPr="007A7D0A">
        <w:rPr>
          <w:rFonts w:ascii="Times New Roman" w:hAnsi="Times New Roman"/>
          <w:b/>
          <w:bCs/>
          <w:color w:val="000000"/>
          <w:sz w:val="24"/>
          <w:szCs w:val="24"/>
        </w:rPr>
        <w:t>Nacionālās drošības koncepcija</w:t>
      </w:r>
      <w:r w:rsidRPr="007A7D0A">
        <w:rPr>
          <w:rStyle w:val="Vresenkurs"/>
          <w:rFonts w:ascii="Times New Roman" w:hAnsi="Times New Roman"/>
          <w:color w:val="000000"/>
          <w:sz w:val="24"/>
          <w:szCs w:val="24"/>
        </w:rPr>
        <w:footnoteReference w:id="10"/>
      </w:r>
      <w:r w:rsidRPr="007A7D0A">
        <w:rPr>
          <w:rFonts w:ascii="Times New Roman" w:hAnsi="Times New Roman"/>
          <w:color w:val="000000"/>
          <w:sz w:val="24"/>
          <w:szCs w:val="24"/>
        </w:rPr>
        <w:t xml:space="preserve"> (Saeimā apstiprināta 2019. gada 26. septembrī), kur attiecībā uz valsts i</w:t>
      </w:r>
      <w:r w:rsidRPr="007A7D0A">
        <w:rPr>
          <w:rFonts w:ascii="Times New Roman" w:hAnsi="Times New Roman"/>
          <w:color w:val="000000"/>
          <w:sz w:val="24"/>
          <w:szCs w:val="24"/>
          <w:shd w:val="clear" w:color="auto" w:fill="FFFFFF"/>
        </w:rPr>
        <w:t xml:space="preserve">ekšējai drošībai un konstitucionālajai iekārtai radītā apdraudējuma novēršanu uzsvērts, ka „augstais korupcijas līmenis, maksātnespējas procesu negodprātīga izmantošana un gadījumi, kuros pastāv aizdomas par valsts un pašvaldību vai to uzņēmumu amatpersonu iesaistīšanos koruptīvos noziedzīgos nodarījumos sabiedrībā atstāj negatīvu iespaidu uz tiesiskuma nodrošināšanu valstī. Tiesu sistēmas funkcionēšanu joprojām negatīvi </w:t>
      </w:r>
      <w:r w:rsidRPr="007A7D0A">
        <w:rPr>
          <w:rFonts w:ascii="Times New Roman" w:hAnsi="Times New Roman"/>
          <w:color w:val="000000"/>
          <w:sz w:val="24"/>
          <w:szCs w:val="24"/>
          <w:shd w:val="clear" w:color="auto" w:fill="FFFFFF"/>
        </w:rPr>
        <w:lastRenderedPageBreak/>
        <w:t xml:space="preserve">raksturo samērā ilgais lietu izskatīšanas laiks tiesās.” </w:t>
      </w:r>
      <w:r w:rsidRPr="007A7D0A">
        <w:rPr>
          <w:rFonts w:ascii="Times New Roman" w:hAnsi="Times New Roman"/>
          <w:color w:val="000000"/>
          <w:sz w:val="24"/>
          <w:szCs w:val="24"/>
        </w:rPr>
        <w:t>Viena no prioritātēm nacionālās drošības apdraudējumu novēršanas kontekstā ir Latvijas</w:t>
      </w:r>
      <w:r w:rsidRPr="007A7D0A">
        <w:rPr>
          <w:rFonts w:ascii="Times New Roman" w:hAnsi="Times New Roman"/>
          <w:i/>
          <w:color w:val="000000"/>
          <w:sz w:val="24"/>
          <w:szCs w:val="24"/>
          <w:shd w:val="clear" w:color="auto" w:fill="FFFFFF"/>
        </w:rPr>
        <w:t xml:space="preserve"> </w:t>
      </w:r>
      <w:r w:rsidRPr="007A7D0A">
        <w:rPr>
          <w:rFonts w:ascii="Times New Roman" w:eastAsia="Times New Roman" w:hAnsi="Times New Roman"/>
          <w:color w:val="000000"/>
          <w:sz w:val="24"/>
          <w:szCs w:val="24"/>
          <w:lang w:eastAsia="lv-LV"/>
        </w:rPr>
        <w:t>ekonomikai radītā apdraudējuma novēršana. Minētajā k</w:t>
      </w:r>
      <w:r w:rsidRPr="007A7D0A">
        <w:rPr>
          <w:rFonts w:ascii="Times New Roman" w:hAnsi="Times New Roman"/>
          <w:color w:val="000000"/>
          <w:sz w:val="24"/>
          <w:szCs w:val="24"/>
        </w:rPr>
        <w:t>oncepcijā norādīts, ka</w:t>
      </w:r>
      <w:r w:rsidRPr="007A7D0A">
        <w:rPr>
          <w:rFonts w:ascii="Times New Roman" w:hAnsi="Times New Roman"/>
          <w:i/>
          <w:color w:val="000000"/>
          <w:sz w:val="24"/>
          <w:szCs w:val="24"/>
          <w:shd w:val="clear" w:color="auto" w:fill="FFFFFF"/>
        </w:rPr>
        <w:t xml:space="preserve"> </w:t>
      </w:r>
      <w:r w:rsidRPr="007A7D0A">
        <w:rPr>
          <w:rFonts w:ascii="Times New Roman" w:hAnsi="Times New Roman"/>
          <w:color w:val="000000"/>
          <w:sz w:val="24"/>
          <w:szCs w:val="24"/>
          <w:shd w:val="clear" w:color="auto" w:fill="FFFFFF"/>
        </w:rPr>
        <w:t xml:space="preserve">„korupcija, nepilnības publisko iepirkumu procedūrās, tiesu un maksātnespējas sistēmā ir uzņēmējdarbības vides attīstības kavējošie faktori un, lai tos mazinātu, ir jāturpina pasākumi </w:t>
      </w:r>
      <w:bookmarkStart w:id="37" w:name="_Hlk93422842"/>
      <w:r w:rsidRPr="007A7D0A">
        <w:rPr>
          <w:rFonts w:ascii="Times New Roman" w:hAnsi="Times New Roman"/>
          <w:color w:val="000000"/>
          <w:sz w:val="24"/>
          <w:szCs w:val="24"/>
          <w:shd w:val="clear" w:color="auto" w:fill="FFFFFF"/>
        </w:rPr>
        <w:t xml:space="preserve">valsts pārvaldes efektivitātes </w:t>
      </w:r>
      <w:bookmarkEnd w:id="37"/>
      <w:r w:rsidRPr="007A7D0A">
        <w:rPr>
          <w:rFonts w:ascii="Times New Roman" w:hAnsi="Times New Roman"/>
          <w:color w:val="000000"/>
          <w:sz w:val="24"/>
          <w:szCs w:val="24"/>
          <w:shd w:val="clear" w:color="auto" w:fill="FFFFFF"/>
        </w:rPr>
        <w:t>un darbības caurskatāmības nodrošināšanai, vienlaikus stiprinot valsts pārvaldes atklātumu un valsts amatpersonu godprātību”.</w:t>
      </w:r>
      <w:r w:rsidRPr="007A7D0A">
        <w:rPr>
          <w:rFonts w:ascii="Times New Roman" w:hAnsi="Times New Roman"/>
          <w:i/>
          <w:color w:val="000000"/>
          <w:sz w:val="24"/>
          <w:szCs w:val="24"/>
          <w:shd w:val="clear" w:color="auto" w:fill="FFFFFF"/>
        </w:rPr>
        <w:t xml:space="preserve"> </w:t>
      </w:r>
      <w:r w:rsidRPr="007A7D0A">
        <w:rPr>
          <w:rFonts w:ascii="Times New Roman" w:hAnsi="Times New Roman"/>
          <w:color w:val="000000"/>
          <w:sz w:val="24"/>
          <w:szCs w:val="24"/>
          <w:shd w:val="clear" w:color="auto" w:fill="FFFFFF"/>
        </w:rPr>
        <w:t>Lai nodrošinātu stabilu ekonomisko vidi</w:t>
      </w:r>
      <w:r w:rsidRPr="007A7D0A">
        <w:rPr>
          <w:rFonts w:ascii="Times New Roman" w:hAnsi="Times New Roman"/>
          <w:i/>
          <w:color w:val="000000"/>
          <w:sz w:val="24"/>
          <w:szCs w:val="24"/>
          <w:shd w:val="clear" w:color="auto" w:fill="FFFFFF"/>
        </w:rPr>
        <w:t xml:space="preserve">, </w:t>
      </w:r>
      <w:r w:rsidRPr="007A7D0A">
        <w:rPr>
          <w:rFonts w:ascii="Times New Roman" w:hAnsi="Times New Roman"/>
          <w:color w:val="000000"/>
          <w:sz w:val="24"/>
          <w:szCs w:val="24"/>
        </w:rPr>
        <w:t>Nacionālās drošības koncepcija paredz, ka</w:t>
      </w:r>
      <w:r w:rsidRPr="007A7D0A">
        <w:rPr>
          <w:rFonts w:ascii="Times New Roman" w:hAnsi="Times New Roman"/>
          <w:i/>
          <w:color w:val="000000"/>
          <w:sz w:val="24"/>
          <w:szCs w:val="24"/>
          <w:shd w:val="clear" w:color="auto" w:fill="FFFFFF"/>
        </w:rPr>
        <w:t xml:space="preserve"> </w:t>
      </w:r>
      <w:r w:rsidRPr="007A7D0A">
        <w:rPr>
          <w:rFonts w:ascii="Times New Roman" w:hAnsi="Times New Roman"/>
          <w:color w:val="000000"/>
          <w:sz w:val="24"/>
          <w:szCs w:val="24"/>
          <w:shd w:val="clear" w:color="auto" w:fill="FFFFFF"/>
        </w:rPr>
        <w:t>„ir</w:t>
      </w:r>
      <w:r w:rsidRPr="007A7D0A">
        <w:rPr>
          <w:rFonts w:ascii="Times New Roman" w:eastAsia="Times New Roman" w:hAnsi="Times New Roman"/>
          <w:color w:val="000000"/>
          <w:sz w:val="24"/>
          <w:szCs w:val="24"/>
          <w:lang w:eastAsia="lv-LV"/>
        </w:rPr>
        <w:t xml:space="preserve"> jāveic reformas publiskajā sektorā, valsts un pašvaldību uzņēmumu pārvaldībā, lai uzlabotu to darbības un pieņemto lēmumu pārskatāmību, novērstu korupcijas riskus un interešu konflikta situācijas.[..]V</w:t>
      </w:r>
      <w:r w:rsidRPr="007A7D0A">
        <w:rPr>
          <w:rFonts w:ascii="Times New Roman" w:hAnsi="Times New Roman"/>
          <w:color w:val="000000"/>
          <w:sz w:val="24"/>
          <w:szCs w:val="24"/>
          <w:shd w:val="clear" w:color="auto" w:fill="FFFFFF"/>
        </w:rPr>
        <w:t>ienlaikus ir jānodrošina atbilstošas tiesību aizsardzības un par korupciju atbildīgo institūciju spējas ekonomisko un finanšu noziegumu atklāšanā un izmeklēšanā, kā arī jāuzlabo tiesu sistēmas darbības efektivitāte šādu noziegumu iztiesāšanā”.</w:t>
      </w:r>
    </w:p>
    <w:p w14:paraId="73CAE891"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color w:val="000000"/>
          <w:sz w:val="24"/>
          <w:szCs w:val="24"/>
          <w:shd w:val="clear" w:color="auto" w:fill="FFFFFF"/>
        </w:rPr>
        <w:t xml:space="preserve">3) </w:t>
      </w:r>
      <w:r w:rsidRPr="007A7D0A">
        <w:rPr>
          <w:rFonts w:ascii="Times New Roman" w:hAnsi="Times New Roman"/>
          <w:b/>
          <w:bCs/>
          <w:sz w:val="24"/>
          <w:szCs w:val="24"/>
        </w:rPr>
        <w:t>Latvijas ilgtspējīgas attīstības stratēģija „Latvija 2030”</w:t>
      </w:r>
      <w:r w:rsidRPr="007A7D0A">
        <w:rPr>
          <w:rStyle w:val="Vresenkurs"/>
          <w:rFonts w:ascii="Times New Roman" w:hAnsi="Times New Roman"/>
          <w:sz w:val="24"/>
          <w:szCs w:val="24"/>
        </w:rPr>
        <w:footnoteReference w:id="11"/>
      </w:r>
      <w:r w:rsidRPr="007A7D0A">
        <w:rPr>
          <w:rFonts w:ascii="Times New Roman" w:hAnsi="Times New Roman"/>
          <w:sz w:val="24"/>
          <w:szCs w:val="24"/>
        </w:rPr>
        <w:t xml:space="preserve"> (Saeimā apstiprināta 2010. gada 10. jūnijā) – dokumentā uzsvērtas iespējamas cēloņsakarības starp sabiedrības uzticēšanās līmeņa kritumu valsts pārvaldes institūcijām, politiskajām organizācijām (partijām) un korupcijas risku rašanos, tādējādi norādot uz nepieciešamību būtiski celt iedzīvotāju uzticības līmeni valsts pārvaldei, lai turpmāk sekmētu politikas īstenošanu ikvienā jomā. </w:t>
      </w:r>
    </w:p>
    <w:p w14:paraId="4A48FB16" w14:textId="6BB2A49A" w:rsidR="00463D90" w:rsidRPr="007A7D0A" w:rsidRDefault="00463D90" w:rsidP="00463D90">
      <w:pPr>
        <w:pStyle w:val="Body"/>
        <w:ind w:firstLine="709"/>
        <w:jc w:val="both"/>
        <w:rPr>
          <w:rFonts w:cs="Times New Roman"/>
          <w:szCs w:val="24"/>
        </w:rPr>
      </w:pPr>
      <w:r w:rsidRPr="007A7D0A">
        <w:rPr>
          <w:rFonts w:cs="Times New Roman"/>
          <w:szCs w:val="24"/>
        </w:rPr>
        <w:t>4</w:t>
      </w:r>
      <w:r w:rsidRPr="007A7D0A">
        <w:rPr>
          <w:rFonts w:cs="Times New Roman"/>
          <w:b/>
          <w:bCs/>
          <w:szCs w:val="24"/>
        </w:rPr>
        <w:t>) „</w:t>
      </w:r>
      <w:r w:rsidRPr="007A7D0A">
        <w:rPr>
          <w:rFonts w:cs="Times New Roman"/>
          <w:b/>
          <w:bCs/>
        </w:rPr>
        <w:t>Pasākumu plāns noziedzīgi iegūtu līdzekļu legalizācijas, terorisma un proliferācijas finansēšanas novēršanai 2022. gadam”</w:t>
      </w:r>
      <w:r w:rsidRPr="007A7D0A">
        <w:rPr>
          <w:rStyle w:val="FootnoteReference"/>
          <w:rFonts w:cs="Times New Roman"/>
          <w:szCs w:val="24"/>
        </w:rPr>
        <w:footnoteReference w:id="12"/>
      </w:r>
      <w:r w:rsidRPr="007A7D0A">
        <w:rPr>
          <w:rFonts w:cs="Times New Roman"/>
          <w:szCs w:val="24"/>
        </w:rPr>
        <w:t xml:space="preserve"> (MK pieņemts 2022. gada 22. februārī) – </w:t>
      </w:r>
      <w:r w:rsidRPr="007A7D0A">
        <w:rPr>
          <w:rFonts w:cs="Times New Roman"/>
        </w:rPr>
        <w:t>plāns izstrādāts, aktualizējot ar MK 2020. gada 29. septembra rīkojumu Nr. 576 apstiprināto "Pasākumu plānu noziedzīgi iegūtu līdzekļu legalizācijas, terorisma un proliferācijas finansēšanas novēršanai laikposmam no 2020. līdz 2022. gadam"</w:t>
      </w:r>
      <w:r w:rsidRPr="007A7D0A">
        <w:rPr>
          <w:rFonts w:cs="Times New Roman"/>
          <w:szCs w:val="24"/>
        </w:rPr>
        <w:t xml:space="preserve">. Tā ietvaros definēta virkne uzdevumu ar mērķi stiprināt Latvijas spējas cīnīties ar noziedzīgi iegūtu līdzekļu legalizāciju, terorisma un proliferācijas finansēšanu un uzraudzīt </w:t>
      </w:r>
      <w:bookmarkStart w:id="38" w:name="_Hlk63673061"/>
      <w:r w:rsidRPr="007A7D0A">
        <w:rPr>
          <w:rFonts w:cs="Times New Roman"/>
          <w:szCs w:val="24"/>
        </w:rPr>
        <w:t>NILLTPFN</w:t>
      </w:r>
      <w:bookmarkEnd w:id="38"/>
      <w:r w:rsidRPr="007A7D0A">
        <w:rPr>
          <w:rFonts w:cs="Times New Roman"/>
          <w:szCs w:val="24"/>
        </w:rPr>
        <w:t xml:space="preserve"> režīma prasību īstenošanu, samazināt vispārējos noziedzīgi iegūtu līdzekļu legalizācijas un terorisma un proliferācijas finansēšanas riskus, tādējādi nodrošinot atbilstību starptautiskajām saistībām un standartiem NILLTPFN jomā un veicinot sabiedrisko drošību, ekonomiskās vides konkurētspēju un uzticību Latvijas jurisdikcijai.</w:t>
      </w:r>
      <w:r w:rsidR="005E790F" w:rsidRPr="007A7D0A">
        <w:rPr>
          <w:rFonts w:cs="Times New Roman"/>
          <w:szCs w:val="24"/>
        </w:rPr>
        <w:t xml:space="preserve"> Secīgi ar MK 2022. gada 13. decembra rīkojumu Nr. 940 pieņemts “Pasākumu plāns noziedzīgi iegūtu līdzekļu legalizācijas, terorisma un proliferācijas finansēšanas novēršanai 2023.–2025. gadam”</w:t>
      </w:r>
      <w:r w:rsidR="005E790F" w:rsidRPr="007A7D0A">
        <w:rPr>
          <w:rStyle w:val="FootnoteReference"/>
          <w:rFonts w:cs="Times New Roman"/>
          <w:szCs w:val="24"/>
        </w:rPr>
        <w:footnoteReference w:id="13"/>
      </w:r>
      <w:r w:rsidR="005E790F" w:rsidRPr="007A7D0A">
        <w:rPr>
          <w:rFonts w:cs="Times New Roman"/>
          <w:szCs w:val="24"/>
        </w:rPr>
        <w:t>.</w:t>
      </w:r>
    </w:p>
    <w:p w14:paraId="6CD550EF" w14:textId="77777777" w:rsidR="00463D90" w:rsidRPr="007A7D0A" w:rsidRDefault="00463D90" w:rsidP="00463D90">
      <w:pPr>
        <w:spacing w:after="0" w:line="240" w:lineRule="auto"/>
        <w:ind w:firstLine="720"/>
        <w:jc w:val="both"/>
        <w:rPr>
          <w:rFonts w:ascii="Times New Roman" w:eastAsia="Times New Roman" w:hAnsi="Times New Roman"/>
          <w:sz w:val="24"/>
          <w:szCs w:val="24"/>
          <w:lang w:eastAsia="lv-LV"/>
        </w:rPr>
      </w:pPr>
      <w:r w:rsidRPr="007A7D0A">
        <w:rPr>
          <w:rFonts w:ascii="Times New Roman" w:hAnsi="Times New Roman"/>
          <w:sz w:val="24"/>
          <w:szCs w:val="24"/>
          <w:shd w:val="clear" w:color="auto" w:fill="FFFFFF"/>
        </w:rPr>
        <w:t xml:space="preserve">5) </w:t>
      </w:r>
      <w:r w:rsidRPr="007A7D0A">
        <w:rPr>
          <w:rFonts w:ascii="Times New Roman" w:eastAsia="Times New Roman" w:hAnsi="Times New Roman"/>
          <w:sz w:val="24"/>
          <w:szCs w:val="24"/>
          <w:lang w:eastAsia="lv-LV"/>
        </w:rPr>
        <w:t xml:space="preserve">MK 2020. gada 11. februāra </w:t>
      </w:r>
      <w:r w:rsidRPr="007A7D0A">
        <w:rPr>
          <w:rFonts w:ascii="Times New Roman" w:eastAsia="Times New Roman" w:hAnsi="Times New Roman"/>
          <w:b/>
          <w:bCs/>
          <w:sz w:val="24"/>
          <w:szCs w:val="24"/>
          <w:lang w:eastAsia="lv-LV"/>
        </w:rPr>
        <w:t>rīkojums Nr. 49 “Par Rīcības plānu publisko iepirkumu sistēmas uzlabošanai”</w:t>
      </w:r>
      <w:r w:rsidRPr="007A7D0A">
        <w:rPr>
          <w:rStyle w:val="FootnoteReference"/>
          <w:rFonts w:ascii="Times New Roman" w:eastAsia="Times New Roman" w:hAnsi="Times New Roman"/>
          <w:sz w:val="24"/>
          <w:szCs w:val="24"/>
          <w:lang w:eastAsia="lv-LV"/>
        </w:rPr>
        <w:footnoteReference w:id="14"/>
      </w:r>
      <w:r w:rsidRPr="007A7D0A">
        <w:rPr>
          <w:rFonts w:ascii="Times New Roman" w:eastAsia="Times New Roman" w:hAnsi="Times New Roman"/>
          <w:sz w:val="24"/>
          <w:szCs w:val="24"/>
          <w:lang w:eastAsia="lv-LV"/>
        </w:rPr>
        <w:t>, kas ietver pasākumu kopumu publisko iepirkumu procesa pilnveidošanai un tostarp korupcijas risku mazināšanai.</w:t>
      </w:r>
    </w:p>
    <w:p w14:paraId="4E8EC7C6"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eastAsia="Times New Roman" w:hAnsi="Times New Roman"/>
          <w:sz w:val="24"/>
          <w:szCs w:val="24"/>
          <w:lang w:eastAsia="lv-LV"/>
        </w:rPr>
        <w:t>6</w:t>
      </w:r>
      <w:bookmarkStart w:id="39" w:name="_Hlk100609323"/>
      <w:r w:rsidRPr="007A7D0A">
        <w:rPr>
          <w:rFonts w:ascii="Times New Roman" w:eastAsia="Times New Roman" w:hAnsi="Times New Roman"/>
          <w:sz w:val="24"/>
          <w:szCs w:val="24"/>
          <w:lang w:eastAsia="lv-LV"/>
        </w:rPr>
        <w:t>) </w:t>
      </w:r>
      <w:r w:rsidRPr="007A7D0A">
        <w:rPr>
          <w:rFonts w:ascii="Times New Roman" w:eastAsia="Times New Roman" w:hAnsi="Times New Roman"/>
          <w:b/>
          <w:bCs/>
          <w:sz w:val="24"/>
          <w:szCs w:val="24"/>
          <w:lang w:eastAsia="lv-LV"/>
        </w:rPr>
        <w:t>“Pasākumu un uzdevumu plāns Ekonomiskās sadarbības un attīstības organizācijas Kukuļošanas apkarošanas starptautiskajos biznesa darījumos darba grupas 3. fāzes rekomendāciju izpildei”</w:t>
      </w:r>
      <w:r w:rsidRPr="007A7D0A">
        <w:rPr>
          <w:rStyle w:val="FootnoteReference"/>
          <w:rFonts w:ascii="Times New Roman" w:eastAsia="Times New Roman" w:hAnsi="Times New Roman"/>
          <w:sz w:val="24"/>
          <w:szCs w:val="24"/>
          <w:lang w:eastAsia="lv-LV"/>
        </w:rPr>
        <w:footnoteReference w:id="15"/>
      </w:r>
      <w:r w:rsidRPr="007A7D0A">
        <w:rPr>
          <w:rFonts w:ascii="Times New Roman" w:eastAsia="Times New Roman" w:hAnsi="Times New Roman"/>
          <w:sz w:val="24"/>
          <w:szCs w:val="24"/>
          <w:lang w:eastAsia="lv-LV"/>
        </w:rPr>
        <w:t xml:space="preserve"> (MK pieņemts 2020. gada 28. aprīlī) – izstrādāts, lai nodrošinātu </w:t>
      </w:r>
      <w:r w:rsidRPr="007A7D0A">
        <w:rPr>
          <w:rFonts w:ascii="Times New Roman" w:hAnsi="Times New Roman"/>
          <w:sz w:val="24"/>
          <w:szCs w:val="24"/>
        </w:rPr>
        <w:t xml:space="preserve">WGB 3. fāzes rekomendāciju izpildi. Plāns ietver pasākumu un uzdevumu kopumu, kas balstīti uz OECD WGB izteiktajām rekomendācijām 3. fāzes novērtējuma ziņojumā. Plāna mērķis ir koordinēti attīstīt Latvijas spējas atklāt un izmeklēt pārrobežu </w:t>
      </w:r>
      <w:r w:rsidRPr="007A7D0A">
        <w:rPr>
          <w:rFonts w:ascii="Times New Roman" w:hAnsi="Times New Roman"/>
          <w:sz w:val="24"/>
          <w:szCs w:val="24"/>
        </w:rPr>
        <w:lastRenderedPageBreak/>
        <w:t>korupciju un ar to saistītos noziegumus (naudas atmazgāšana, finanšu noziegumi, tostarp ar grāmatvedību saistītie pārkāpumi), kā arī stiprināt tiesiskumu, veicināt ekonomisko izaugsmi, nodrošināt caurspīdīgu lēmumu pieņemšanas procesu un stabilu tiesisko vidi.</w:t>
      </w:r>
      <w:r w:rsidRPr="007A7D0A">
        <w:rPr>
          <w:rFonts w:ascii="Times New Roman" w:eastAsia="Times New Roman" w:hAnsi="Times New Roman"/>
          <w:sz w:val="24"/>
          <w:szCs w:val="24"/>
          <w:lang w:eastAsia="lv-LV"/>
        </w:rPr>
        <w:t xml:space="preserve"> </w:t>
      </w:r>
    </w:p>
    <w:bookmarkEnd w:id="39"/>
    <w:p w14:paraId="5692E6F2" w14:textId="294F1C38" w:rsidR="00463D90" w:rsidRPr="007A7D0A" w:rsidRDefault="00463D90" w:rsidP="00463D90">
      <w:pPr>
        <w:spacing w:after="0" w:line="240" w:lineRule="auto"/>
        <w:ind w:firstLine="720"/>
        <w:jc w:val="both"/>
        <w:rPr>
          <w:rStyle w:val="markedcontent"/>
          <w:rFonts w:ascii="Times New Roman" w:hAnsi="Times New Roman"/>
          <w:sz w:val="24"/>
          <w:szCs w:val="24"/>
        </w:rPr>
      </w:pPr>
      <w:r w:rsidRPr="007A7D0A">
        <w:rPr>
          <w:rFonts w:ascii="Times New Roman" w:eastAsia="Times New Roman" w:hAnsi="Times New Roman"/>
          <w:sz w:val="24"/>
          <w:szCs w:val="24"/>
          <w:lang w:eastAsia="lv-LV"/>
        </w:rPr>
        <w:t xml:space="preserve">7) </w:t>
      </w:r>
      <w:r w:rsidRPr="007A7D0A">
        <w:rPr>
          <w:rStyle w:val="Emphasis"/>
          <w:rFonts w:ascii="Times New Roman" w:hAnsi="Times New Roman"/>
          <w:b/>
          <w:bCs/>
          <w:i w:val="0"/>
          <w:iCs w:val="0"/>
          <w:sz w:val="24"/>
          <w:szCs w:val="24"/>
        </w:rPr>
        <w:t>Noziedzības novēršanas padomes rīcības plāns</w:t>
      </w:r>
      <w:r w:rsidRPr="007A7D0A">
        <w:rPr>
          <w:rStyle w:val="FootnoteReference"/>
          <w:rFonts w:ascii="Times New Roman" w:hAnsi="Times New Roman"/>
          <w:iCs/>
          <w:sz w:val="24"/>
          <w:szCs w:val="24"/>
        </w:rPr>
        <w:footnoteReference w:id="16"/>
      </w:r>
      <w:r w:rsidRPr="00E059CA">
        <w:rPr>
          <w:rStyle w:val="Emphasis"/>
          <w:rFonts w:ascii="Times New Roman" w:hAnsi="Times New Roman"/>
          <w:i w:val="0"/>
          <w:iCs w:val="0"/>
          <w:sz w:val="24"/>
          <w:szCs w:val="24"/>
        </w:rPr>
        <w:t xml:space="preserve"> (</w:t>
      </w:r>
      <w:r w:rsidRPr="007A7D0A">
        <w:rPr>
          <w:rFonts w:ascii="Times New Roman" w:hAnsi="Times New Roman"/>
          <w:sz w:val="24"/>
          <w:szCs w:val="24"/>
        </w:rPr>
        <w:t>NNP apstiprināts 2021.</w:t>
      </w:r>
      <w:r w:rsidR="005C5A60" w:rsidRPr="007A7D0A">
        <w:rPr>
          <w:rFonts w:ascii="Times New Roman" w:hAnsi="Times New Roman"/>
          <w:sz w:val="24"/>
          <w:szCs w:val="24"/>
        </w:rPr>
        <w:t> </w:t>
      </w:r>
      <w:r w:rsidRPr="007A7D0A">
        <w:rPr>
          <w:rFonts w:ascii="Times New Roman" w:hAnsi="Times New Roman"/>
          <w:sz w:val="24"/>
          <w:szCs w:val="24"/>
        </w:rPr>
        <w:t>gada 3.</w:t>
      </w:r>
      <w:r w:rsidR="005C5A60" w:rsidRPr="007A7D0A">
        <w:rPr>
          <w:rFonts w:ascii="Times New Roman" w:hAnsi="Times New Roman"/>
          <w:sz w:val="24"/>
          <w:szCs w:val="24"/>
        </w:rPr>
        <w:t> </w:t>
      </w:r>
      <w:r w:rsidRPr="007A7D0A">
        <w:rPr>
          <w:rFonts w:ascii="Times New Roman" w:hAnsi="Times New Roman"/>
          <w:sz w:val="24"/>
          <w:szCs w:val="24"/>
        </w:rPr>
        <w:t>jūnijā</w:t>
      </w:r>
      <w:r w:rsidRPr="007A7D0A">
        <w:rPr>
          <w:rStyle w:val="Emphasis"/>
          <w:rFonts w:ascii="Times New Roman" w:hAnsi="Times New Roman"/>
          <w:sz w:val="24"/>
          <w:szCs w:val="24"/>
        </w:rPr>
        <w:t xml:space="preserve">) – </w:t>
      </w:r>
      <w:r w:rsidRPr="007A7D0A">
        <w:rPr>
          <w:rStyle w:val="markedcontent"/>
          <w:rFonts w:ascii="Times New Roman" w:hAnsi="Times New Roman"/>
          <w:sz w:val="24"/>
          <w:szCs w:val="24"/>
        </w:rPr>
        <w:t>paredz uzdevumus trīs rīcības virzienos: (1) “Risku vadība un prioritāšu noteikšana” ar mērķi identificēt noziedzības riskus, identificēt prioritāros pasākumus, veltot tiem attiecīgus resursus, kā arī stiprināt sabiedrības uzticēšanos tiesai, prokuratūrai un tiesību aizsardzības iestādēm; (2) “Iestāžu darbības kvalitāte, efektivitāte un sadarbība” ar mērķi pilnveidot un attīstīt tiesībsargājošo iestāžu funkciju izpildi un tiesībaizsardzības iestāžu amatpersonu izglītošanu un apmācību, veicināt sadarbību starp tiesībsargājošajām iestādēm, celt to tehnoloģisko kapacitāti un veiktspēju; (3) “Atbildība par rezultātu sasniegšanu” ar mērķi nodrošināt izvirzīto mērķu un citu institūciju sniegto rekomendāciju izpildes uzraudzību, kā arī pastāvīgi apzināt aktualitātes noziedzības novēršanas un apkarošanas jomā un atbilstoši veikt risku pārvērtēšanu. Šis plāns korupcijas novēršanas un apkarošanas kontekstā ir būtisks, jo paredz nozīmīgāko korupcijas risku apzināšanu Latvijā un vienotas korupcijas novēršanas metodoloģijas izstrādi. Tāpat plāna ietvaros paredzēts izstrādāt konceptuālo ziņojumu par normatīvo aktu, kas regulē interešu konflikta novēršanu un mazina korupcijas riskus valsts amatpersonu darbībā, modernizāciju un vienota korupcijas risku analītiska rīka izveidi, lai pilnvērtīgi izmantotu valsts pārvaldes iestāžu rīcībā esošās datu bāzes.</w:t>
      </w:r>
    </w:p>
    <w:p w14:paraId="5CB2C0F5" w14:textId="77777777" w:rsidR="00463D90" w:rsidRPr="007A7D0A" w:rsidRDefault="00463D90" w:rsidP="00463D90">
      <w:pPr>
        <w:spacing w:after="0" w:line="240" w:lineRule="auto"/>
        <w:ind w:firstLine="720"/>
        <w:jc w:val="both"/>
        <w:rPr>
          <w:rStyle w:val="markedcontent"/>
          <w:rFonts w:ascii="Times New Roman" w:hAnsi="Times New Roman"/>
          <w:sz w:val="24"/>
          <w:szCs w:val="24"/>
        </w:rPr>
      </w:pPr>
      <w:r w:rsidRPr="007A7D0A">
        <w:rPr>
          <w:rFonts w:ascii="Times New Roman" w:hAnsi="Times New Roman"/>
          <w:sz w:val="24"/>
          <w:szCs w:val="24"/>
        </w:rPr>
        <w:t xml:space="preserve">8) </w:t>
      </w:r>
      <w:r w:rsidRPr="007A7D0A">
        <w:rPr>
          <w:rFonts w:ascii="Times New Roman" w:hAnsi="Times New Roman"/>
          <w:b/>
          <w:sz w:val="24"/>
          <w:szCs w:val="24"/>
        </w:rPr>
        <w:t>Valsts kontroles lietderības revīzijā “Noziedzīgu nodarījumu ekonomikas un finanšu jomā izmeklēšanas un iztiesāšanas efektivitāte” ietverto priekšlikumu ieviešanas plāns</w:t>
      </w:r>
      <w:r w:rsidRPr="007A7D0A">
        <w:rPr>
          <w:rStyle w:val="FootnoteReference"/>
          <w:rFonts w:ascii="Times New Roman" w:hAnsi="Times New Roman"/>
          <w:sz w:val="24"/>
          <w:szCs w:val="24"/>
        </w:rPr>
        <w:footnoteReference w:id="17"/>
      </w:r>
      <w:r w:rsidRPr="007A7D0A">
        <w:rPr>
          <w:rFonts w:ascii="Times New Roman" w:hAnsi="Times New Roman"/>
          <w:sz w:val="24"/>
          <w:szCs w:val="24"/>
        </w:rPr>
        <w:t xml:space="preserve"> </w:t>
      </w:r>
      <w:r w:rsidRPr="00E059CA">
        <w:rPr>
          <w:rStyle w:val="Emphasis"/>
          <w:rFonts w:ascii="Times New Roman" w:hAnsi="Times New Roman"/>
          <w:i w:val="0"/>
          <w:iCs w:val="0"/>
          <w:sz w:val="24"/>
          <w:szCs w:val="24"/>
        </w:rPr>
        <w:t>(</w:t>
      </w:r>
      <w:r w:rsidRPr="007A7D0A">
        <w:rPr>
          <w:rFonts w:ascii="Times New Roman" w:hAnsi="Times New Roman"/>
          <w:sz w:val="24"/>
          <w:szCs w:val="24"/>
        </w:rPr>
        <w:t>NNP apstiprināts 2021. gada 15. aprīlī</w:t>
      </w:r>
      <w:r w:rsidRPr="00E059CA">
        <w:rPr>
          <w:rStyle w:val="Emphasis"/>
          <w:rFonts w:ascii="Times New Roman" w:hAnsi="Times New Roman"/>
          <w:i w:val="0"/>
          <w:iCs w:val="0"/>
          <w:sz w:val="24"/>
          <w:szCs w:val="24"/>
        </w:rPr>
        <w:t>)</w:t>
      </w:r>
      <w:r w:rsidRPr="007A7D0A">
        <w:rPr>
          <w:rStyle w:val="Emphasis"/>
          <w:rFonts w:ascii="Times New Roman" w:hAnsi="Times New Roman"/>
          <w:sz w:val="24"/>
          <w:szCs w:val="24"/>
        </w:rPr>
        <w:t xml:space="preserve"> – </w:t>
      </w:r>
      <w:r w:rsidRPr="007A7D0A">
        <w:rPr>
          <w:rFonts w:ascii="Times New Roman" w:hAnsi="Times New Roman"/>
          <w:sz w:val="24"/>
          <w:szCs w:val="24"/>
        </w:rPr>
        <w:t>ietver 20 priekšlikumus veicamajiem pasākumiem noziedzīgu nodarījumu finanšu un ekonomikas jomā izmeklēšanas un iztiesāšanas efektivitāti negatīvi ietekmējošo faktoru novēršanai. Šajā plānā likts uzsvars uz (1) vienotas izpratnes veidošanu par tiesību normu piemērošanu, novēršot neskaidrības par būtiskākajiem pierādāmajiem apstākļiem un nepieciešamo pierādījumu kopumu vainas pierādīšanai kriminālprocesos, (2)</w:t>
      </w:r>
      <w:r w:rsidRPr="007A7D0A">
        <w:rPr>
          <w:rStyle w:val="markedcontent"/>
          <w:rFonts w:ascii="Times New Roman" w:hAnsi="Times New Roman"/>
          <w:sz w:val="24"/>
          <w:szCs w:val="24"/>
        </w:rPr>
        <w:t xml:space="preserve"> KL un KPL likuma regulējuma izpēti un pilnveidošanu jeb</w:t>
      </w:r>
      <w:r w:rsidRPr="007A7D0A">
        <w:rPr>
          <w:rFonts w:ascii="Times New Roman" w:hAnsi="Times New Roman"/>
          <w:sz w:val="24"/>
          <w:szCs w:val="24"/>
        </w:rPr>
        <w:t xml:space="preserve"> rīcības mehānismu ieviešanu to tiesību aktu normu identificēšanai, kuru piemērošanā praksē ir problēmas, un attiecīgi to novēršanai, (3) kopējās sistēmas noslodzes mazināšanu un kvalificētāko resursu koncentrēšanu sarežģītāko un </w:t>
      </w:r>
      <w:r w:rsidRPr="007A7D0A">
        <w:rPr>
          <w:rStyle w:val="markedcontent"/>
          <w:rFonts w:ascii="Times New Roman" w:hAnsi="Times New Roman"/>
          <w:sz w:val="24"/>
          <w:szCs w:val="24"/>
        </w:rPr>
        <w:t>valsts intereses visbūtiskāk ietekmējošo kriminālprocesu izmeklēšanai</w:t>
      </w:r>
      <w:r w:rsidRPr="007A7D0A">
        <w:rPr>
          <w:rFonts w:ascii="Times New Roman" w:hAnsi="Times New Roman"/>
          <w:sz w:val="24"/>
          <w:szCs w:val="24"/>
        </w:rPr>
        <w:t xml:space="preserve">, kā arī uz (4) pasākumiem, </w:t>
      </w:r>
      <w:r w:rsidRPr="007A7D0A">
        <w:rPr>
          <w:rStyle w:val="markedcontent"/>
          <w:rFonts w:ascii="Times New Roman" w:hAnsi="Times New Roman"/>
          <w:sz w:val="24"/>
          <w:szCs w:val="24"/>
        </w:rPr>
        <w:t>lai procesa virzītāji dažādās kriminālprocesa stadijās varētu saņemt kvalificētu ‘tehnisku’ un konsultatīvu atbalstu, (5) pasākumiem prokuratūras darbības regulējuma pilnveidei un (6) pasākumiem kriminālprocesa digitalizēšanai un E-lietas programmas pārvaldības pilnveidošanai.</w:t>
      </w:r>
    </w:p>
    <w:p w14:paraId="50A1582F" w14:textId="77777777" w:rsidR="00463D90" w:rsidRPr="007A7D0A" w:rsidRDefault="00463D90" w:rsidP="00463D90">
      <w:pPr>
        <w:spacing w:after="0" w:line="240" w:lineRule="auto"/>
        <w:jc w:val="both"/>
        <w:rPr>
          <w:rStyle w:val="markedcontent"/>
          <w:rFonts w:ascii="Times New Roman" w:hAnsi="Times New Roman"/>
          <w:sz w:val="24"/>
          <w:szCs w:val="24"/>
        </w:rPr>
      </w:pPr>
      <w:r w:rsidRPr="007A7D0A">
        <w:rPr>
          <w:rStyle w:val="markedcontent"/>
          <w:rFonts w:ascii="Times New Roman" w:hAnsi="Times New Roman"/>
          <w:sz w:val="24"/>
          <w:szCs w:val="24"/>
        </w:rPr>
        <w:tab/>
        <w:t xml:space="preserve">Kopumā šis plāns ietver daudz nozīmīgu uzdevumu, kuru izpilde sekmēs korupcijas apkarotāju darba efektivitāti un atbilstoši rezultātiem cels sabiedrības uzticību Latvijas tiesu sistēmai un </w:t>
      </w:r>
      <w:r w:rsidRPr="007A7D0A">
        <w:rPr>
          <w:rStyle w:val="highlight"/>
          <w:rFonts w:ascii="Times New Roman" w:hAnsi="Times New Roman"/>
          <w:sz w:val="24"/>
          <w:szCs w:val="24"/>
        </w:rPr>
        <w:t>tiesīb</w:t>
      </w:r>
      <w:r w:rsidRPr="007A7D0A">
        <w:rPr>
          <w:rStyle w:val="markedcontent"/>
          <w:rFonts w:ascii="Times New Roman" w:hAnsi="Times New Roman"/>
          <w:sz w:val="24"/>
          <w:szCs w:val="24"/>
        </w:rPr>
        <w:t>aizsardzības iestādēm kopumā.</w:t>
      </w:r>
    </w:p>
    <w:p w14:paraId="58C0F377" w14:textId="0D46291E" w:rsidR="00463D90" w:rsidRPr="007A7D0A" w:rsidRDefault="00463D90" w:rsidP="00463D90">
      <w:pPr>
        <w:spacing w:after="0" w:line="240" w:lineRule="auto"/>
        <w:contextualSpacing/>
        <w:jc w:val="both"/>
        <w:rPr>
          <w:rFonts w:ascii="Times New Roman" w:hAnsi="Times New Roman"/>
          <w:sz w:val="24"/>
          <w:szCs w:val="24"/>
        </w:rPr>
      </w:pPr>
      <w:r w:rsidRPr="007A7D0A">
        <w:rPr>
          <w:rStyle w:val="markedcontent"/>
          <w:rFonts w:ascii="Times New Roman" w:hAnsi="Times New Roman"/>
          <w:sz w:val="24"/>
          <w:szCs w:val="24"/>
        </w:rPr>
        <w:tab/>
        <w:t>9) </w:t>
      </w:r>
      <w:r w:rsidRPr="007A7D0A">
        <w:rPr>
          <w:rStyle w:val="markedcontent"/>
          <w:rFonts w:ascii="Times New Roman" w:hAnsi="Times New Roman"/>
          <w:b/>
          <w:bCs/>
          <w:sz w:val="24"/>
          <w:szCs w:val="24"/>
        </w:rPr>
        <w:t>“</w:t>
      </w:r>
      <w:r w:rsidR="00814FDC" w:rsidRPr="007A7D0A">
        <w:rPr>
          <w:rFonts w:ascii="Times New Roman" w:eastAsia="Times New Roman" w:hAnsi="Times New Roman"/>
          <w:b/>
          <w:bCs/>
          <w:sz w:val="24"/>
          <w:szCs w:val="24"/>
        </w:rPr>
        <w:t>Publiskajā pārvaldē nodarbināto mācīšanās un attīstības plāns 2021.-2027. gadam</w:t>
      </w:r>
      <w:r w:rsidR="003B6932" w:rsidRPr="007A7D0A">
        <w:rPr>
          <w:rFonts w:ascii="Times New Roman" w:hAnsi="Times New Roman"/>
          <w:b/>
          <w:bCs/>
          <w:color w:val="000000"/>
          <w:sz w:val="24"/>
          <w:szCs w:val="24"/>
          <w:lang w:eastAsia="lv-LV"/>
        </w:rPr>
        <w:t>”</w:t>
      </w:r>
      <w:r w:rsidRPr="007A7D0A">
        <w:rPr>
          <w:rStyle w:val="FootnoteReference"/>
          <w:rFonts w:ascii="Times New Roman" w:hAnsi="Times New Roman"/>
          <w:sz w:val="24"/>
          <w:szCs w:val="24"/>
        </w:rPr>
        <w:footnoteReference w:id="18"/>
      </w:r>
      <w:r w:rsidRPr="007A7D0A">
        <w:rPr>
          <w:rFonts w:ascii="Times New Roman" w:hAnsi="Times New Roman"/>
          <w:color w:val="000000"/>
          <w:sz w:val="24"/>
          <w:szCs w:val="24"/>
          <w:lang w:eastAsia="lv-LV"/>
        </w:rPr>
        <w:t xml:space="preserve"> iekļauj</w:t>
      </w:r>
      <w:r w:rsidRPr="007A7D0A">
        <w:rPr>
          <w:rFonts w:ascii="Times New Roman" w:eastAsia="Times New Roman" w:hAnsi="Times New Roman"/>
          <w:sz w:val="24"/>
          <w:szCs w:val="24"/>
        </w:rPr>
        <w:t xml:space="preserve"> publiskās pārvaldes profesionālās attīstības un mācīšanās stratēģiskās prioritātes laikposmam no 2021. gada līdz 2027. gadam. Šī plāna viena no stratēģiskajām prioritātēm ir nodrošināt godprātīgu darbu publiskajā pārvaldē, kas sasaucas arī ar Pretkorupcijas pasākumu plāna atsevišķiem rīcības virzieniem, proti, </w:t>
      </w:r>
      <w:r w:rsidRPr="007A7D0A">
        <w:rPr>
          <w:rFonts w:ascii="Times New Roman" w:eastAsia="Times New Roman" w:hAnsi="Times New Roman"/>
          <w:color w:val="000000"/>
          <w:sz w:val="24"/>
          <w:szCs w:val="24"/>
          <w:lang w:eastAsia="lv-LV"/>
        </w:rPr>
        <w:t>publiskās pārvaldes cilvēkresursu vadības uzlabošana, veicinot ētiskumu un mazinot korupcijas un interešu konflikta riskus</w:t>
      </w:r>
      <w:r w:rsidRPr="007A7D0A">
        <w:rPr>
          <w:rFonts w:ascii="Times New Roman" w:eastAsia="Times New Roman" w:hAnsi="Times New Roman"/>
          <w:sz w:val="24"/>
          <w:szCs w:val="24"/>
        </w:rPr>
        <w:t xml:space="preserve">, kā arī </w:t>
      </w:r>
      <w:r w:rsidRPr="007A7D0A">
        <w:rPr>
          <w:rFonts w:ascii="Times New Roman" w:eastAsia="Times New Roman" w:hAnsi="Times New Roman"/>
          <w:color w:val="000000"/>
          <w:sz w:val="24"/>
          <w:szCs w:val="24"/>
          <w:lang w:eastAsia="lv-LV"/>
        </w:rPr>
        <w:t xml:space="preserve">iekšējās kontroles sistēmas pilnveide, uzturēšana un uzraudzība valsts, </w:t>
      </w:r>
      <w:r w:rsidRPr="007A7D0A">
        <w:rPr>
          <w:rFonts w:ascii="Times New Roman" w:eastAsia="Times New Roman" w:hAnsi="Times New Roman"/>
          <w:color w:val="000000"/>
          <w:sz w:val="24"/>
          <w:szCs w:val="24"/>
          <w:lang w:eastAsia="lv-LV"/>
        </w:rPr>
        <w:lastRenderedPageBreak/>
        <w:t xml:space="preserve">pašvaldību institūcijās un kapitālsabiedrībās. </w:t>
      </w:r>
      <w:r w:rsidRPr="007A7D0A">
        <w:rPr>
          <w:rFonts w:ascii="Times New Roman" w:hAnsi="Times New Roman"/>
          <w:color w:val="000000"/>
          <w:sz w:val="24"/>
          <w:szCs w:val="24"/>
          <w:lang w:eastAsia="lv-LV"/>
        </w:rPr>
        <w:t>Publiskajā pārvaldē nodarbināto mācīšanās un attīstības plāns</w:t>
      </w:r>
      <w:r w:rsidRPr="007A7D0A">
        <w:rPr>
          <w:rFonts w:ascii="Times New Roman" w:hAnsi="Times New Roman"/>
          <w:sz w:val="24"/>
          <w:szCs w:val="24"/>
        </w:rPr>
        <w:t xml:space="preserve"> paredz sistēmisku, saskaņotu un vienotu publiskās pārvaldes mācīšanās un attīstības programmu, pasākumu plānošanu un īstenošanu, aptverot plašu auditoriju, kas ir: </w:t>
      </w:r>
      <w:r w:rsidRPr="007A7D0A">
        <w:rPr>
          <w:rFonts w:ascii="Times New Roman" w:hAnsi="Times New Roman"/>
          <w:iCs/>
          <w:sz w:val="24"/>
          <w:szCs w:val="24"/>
        </w:rPr>
        <w:t xml:space="preserve">jaunie nodarbinātie, visi valsts un pašvaldību iestādēs nodarbinātie, cilvēkresursu vadības un attīstības speciālisti, </w:t>
      </w:r>
      <w:r w:rsidRPr="007A7D0A">
        <w:rPr>
          <w:rFonts w:ascii="Times New Roman" w:hAnsi="Times New Roman"/>
          <w:sz w:val="24"/>
          <w:szCs w:val="24"/>
        </w:rPr>
        <w:t xml:space="preserve">tiesībaizsardzības institūcijās nodarbinātie, ES fondu vadības speciālisti, </w:t>
      </w:r>
      <w:r w:rsidRPr="007A7D0A">
        <w:rPr>
          <w:rFonts w:ascii="Times New Roman" w:hAnsi="Times New Roman"/>
          <w:iCs/>
          <w:sz w:val="24"/>
          <w:szCs w:val="24"/>
        </w:rPr>
        <w:t xml:space="preserve">vidējā un zemākā līmeņa vadītāji, augstākā līmeņa vadītāji, kā arī politiskās amatpersonas. Pēc plānoto apmācību īstenošanas tiek prognozēti konkrēti ieguvumi, proti, </w:t>
      </w:r>
      <w:r w:rsidRPr="007A7D0A">
        <w:rPr>
          <w:rFonts w:ascii="Times New Roman" w:eastAsia="Times New Roman" w:hAnsi="Times New Roman"/>
          <w:sz w:val="24"/>
          <w:szCs w:val="24"/>
        </w:rPr>
        <w:t xml:space="preserve">ieviesta uz vērtībām balstīta kultūra publiskajā pārvaldē, publiskajā pārvaldē attīstīta augsta integritāte (godprātība), </w:t>
      </w:r>
      <w:r w:rsidRPr="007A7D0A">
        <w:rPr>
          <w:rFonts w:ascii="Times New Roman" w:hAnsi="Times New Roman"/>
          <w:sz w:val="24"/>
          <w:szCs w:val="24"/>
        </w:rPr>
        <w:t>augstākajā politiskajā un vadības līmenī attīstīta izpratne par valsts pārvaldes vērtībām un ētikas pamatprincipiem un stiprināta tiesībaizsardzības iestāžu veiktspēja un nodarbināto profesionālā pilnveide.</w:t>
      </w:r>
    </w:p>
    <w:p w14:paraId="7D4907C0" w14:textId="77777777" w:rsidR="00463D90" w:rsidRPr="007A7D0A" w:rsidRDefault="00463D90" w:rsidP="00463D90">
      <w:pPr>
        <w:spacing w:after="0" w:line="240" w:lineRule="auto"/>
        <w:jc w:val="both"/>
        <w:rPr>
          <w:rStyle w:val="markedcontent"/>
          <w:rFonts w:ascii="Times New Roman" w:hAnsi="Times New Roman"/>
          <w:sz w:val="24"/>
          <w:szCs w:val="24"/>
        </w:rPr>
      </w:pPr>
      <w:r w:rsidRPr="007A7D0A">
        <w:rPr>
          <w:rFonts w:ascii="Times New Roman" w:hAnsi="Times New Roman"/>
          <w:sz w:val="24"/>
          <w:szCs w:val="24"/>
        </w:rPr>
        <w:tab/>
      </w:r>
      <w:bookmarkStart w:id="41" w:name="_Hlk74646682"/>
      <w:r w:rsidRPr="007A7D0A">
        <w:rPr>
          <w:rFonts w:ascii="Times New Roman" w:hAnsi="Times New Roman"/>
          <w:sz w:val="24"/>
          <w:szCs w:val="24"/>
        </w:rPr>
        <w:t xml:space="preserve">10) </w:t>
      </w:r>
      <w:r w:rsidRPr="007A7D0A">
        <w:rPr>
          <w:rFonts w:ascii="Times New Roman" w:hAnsi="Times New Roman"/>
          <w:b/>
          <w:bCs/>
          <w:sz w:val="24"/>
          <w:szCs w:val="24"/>
        </w:rPr>
        <w:t>Latvijas Atveseļošanas un noturības mehānisma plāns</w:t>
      </w:r>
      <w:r w:rsidRPr="007A7D0A">
        <w:rPr>
          <w:rFonts w:ascii="Times New Roman" w:hAnsi="Times New Roman"/>
          <w:sz w:val="24"/>
          <w:szCs w:val="24"/>
        </w:rPr>
        <w:t xml:space="preserve"> </w:t>
      </w:r>
      <w:r w:rsidRPr="007A7D0A">
        <w:rPr>
          <w:rFonts w:ascii="Times New Roman" w:eastAsia="Times New Roman" w:hAnsi="Times New Roman"/>
          <w:sz w:val="24"/>
          <w:szCs w:val="24"/>
          <w:lang w:eastAsia="lv-LV"/>
        </w:rPr>
        <w:t>(MK pieņemts 2021. gada 28. aprīlī)</w:t>
      </w:r>
      <w:r w:rsidRPr="007A7D0A">
        <w:rPr>
          <w:rStyle w:val="FootnoteReference"/>
          <w:rFonts w:ascii="Times New Roman" w:eastAsia="Times New Roman" w:hAnsi="Times New Roman"/>
          <w:sz w:val="24"/>
          <w:szCs w:val="24"/>
          <w:lang w:eastAsia="lv-LV"/>
        </w:rPr>
        <w:footnoteReference w:id="19"/>
      </w:r>
      <w:bookmarkEnd w:id="41"/>
      <w:r w:rsidRPr="007A7D0A">
        <w:rPr>
          <w:rFonts w:ascii="Times New Roman" w:eastAsia="Times New Roman" w:hAnsi="Times New Roman"/>
          <w:sz w:val="24"/>
          <w:szCs w:val="24"/>
          <w:lang w:eastAsia="lv-LV"/>
        </w:rPr>
        <w:t xml:space="preserve"> – </w:t>
      </w:r>
      <w:r w:rsidRPr="007A7D0A">
        <w:rPr>
          <w:rFonts w:ascii="Times New Roman" w:hAnsi="Times New Roman"/>
          <w:sz w:val="24"/>
          <w:szCs w:val="24"/>
        </w:rPr>
        <w:t xml:space="preserve">Plāna 6. komponente </w:t>
      </w:r>
      <w:r w:rsidRPr="007A7D0A">
        <w:rPr>
          <w:rFonts w:ascii="Times New Roman" w:hAnsi="Times New Roman"/>
          <w:i/>
          <w:iCs/>
          <w:sz w:val="24"/>
          <w:szCs w:val="24"/>
        </w:rPr>
        <w:t>Likuma vara</w:t>
      </w:r>
      <w:r w:rsidRPr="007A7D0A">
        <w:rPr>
          <w:rFonts w:ascii="Times New Roman" w:hAnsi="Times New Roman"/>
          <w:sz w:val="24"/>
          <w:szCs w:val="24"/>
        </w:rPr>
        <w:t xml:space="preserve"> ietver mērķus 1) v</w:t>
      </w:r>
      <w:r w:rsidRPr="007A7D0A">
        <w:rPr>
          <w:rStyle w:val="markedcontent"/>
          <w:rFonts w:ascii="Times New Roman" w:hAnsi="Times New Roman"/>
          <w:sz w:val="24"/>
          <w:szCs w:val="24"/>
        </w:rPr>
        <w:t xml:space="preserve">eicināt tiesiskumu un noziedzīgi iegūtu līdzekļu legalizācijas, krāpšanas, finanšu, ekonomisko noziegumu identificēšanas/atklāšanas un tiesu efektivitātes stiprināšanu, papildus stiprināt Latvijas reģionos strādājošo tiesnešu, prokuroru un specializēto izmeklētāju (starpdisciplināros jautājumos) iesaisti un profesionalitāti ekonomisko noziegumu izmeklēšanā un iztiesāšanā, vismaz par 40% palielinot atklāto kriminālprocesu un kriminālvajāšanai nodoto kriminālprocesu īpatsvaru; 2) Sekmēt publiskās pārvaldes modernizācijas reformas ieviešanu, stiprinot publiskās pārvaldes vērtības, ētikas pamatprincipus, integritāti un profesionalizāciju, īstenojot sistemātisku attīstības pasākumu kopumu, kas veicinātu publiskās pārvaldes transformāciju uz atbalstošu un cilvēku centrētu efektīvu, viedu pārvaldību un nodarbināto spēju efektīvi vadīt un novērst interešu konflikta un publiskā iepirkuma kļūdu riskus, mazināt korupciju un ēnu ekonomiku; 3) Stiprināt pilsonisko dialogu un nevalstisko organizāciju pārstāvniecību sociālās drošības jomā, atbalstot organizāciju vai to sadarbības tīklu izveidi, izaugsmi un attīstību sociāli </w:t>
      </w:r>
      <w:r w:rsidRPr="007A7D0A">
        <w:rPr>
          <w:rFonts w:ascii="Times New Roman" w:hAnsi="Times New Roman"/>
          <w:sz w:val="24"/>
          <w:szCs w:val="24"/>
        </w:rPr>
        <w:t>visneaizsargātāko</w:t>
      </w:r>
      <w:r w:rsidRPr="007A7D0A">
        <w:rPr>
          <w:rStyle w:val="markedcontent"/>
          <w:rFonts w:ascii="Times New Roman" w:hAnsi="Times New Roman"/>
          <w:sz w:val="24"/>
          <w:szCs w:val="24"/>
        </w:rPr>
        <w:t xml:space="preserve"> iedzīvotāju grupu interešu efektīvai pārstāvībai publiskās pārvaldes lēmumu pieņemšanā, kā arī sekmēt nevalstisko organizāciju aktīvāku darbību sabiedrības interešu uzraudzības jomā; 4) palielināt atklātību un konkurenci publisko iepirkumu jomā, kā arī mazināt korupcijas riskus, īstenojot pasūtītāju un sabiedrisko pakalpojumu sniedzēju profesionalizācijas stratēģiju, kā arī īstenojot uz riskiem balstītus kontroles pasākumus. Atbilstoši minētajiem mērķiem ir pakārtoti un definēti reformu un investīciju virzieni laikā no 2021. līdz 2026. gadam. </w:t>
      </w:r>
    </w:p>
    <w:p w14:paraId="75BB43B0" w14:textId="77777777" w:rsidR="00463D90" w:rsidRPr="007A7D0A" w:rsidRDefault="00463D90" w:rsidP="00463D90">
      <w:pPr>
        <w:spacing w:after="0" w:line="240" w:lineRule="auto"/>
        <w:contextualSpacing/>
        <w:jc w:val="both"/>
        <w:rPr>
          <w:rFonts w:ascii="Times New Roman" w:hAnsi="Times New Roman"/>
          <w:sz w:val="24"/>
          <w:szCs w:val="24"/>
        </w:rPr>
      </w:pPr>
      <w:r w:rsidRPr="007A7D0A">
        <w:rPr>
          <w:rFonts w:ascii="Times New Roman" w:hAnsi="Times New Roman"/>
          <w:sz w:val="24"/>
          <w:szCs w:val="24"/>
        </w:rPr>
        <w:tab/>
        <w:t>11) </w:t>
      </w:r>
      <w:r w:rsidRPr="007A7D0A">
        <w:rPr>
          <w:rFonts w:ascii="Times New Roman" w:hAnsi="Times New Roman"/>
          <w:b/>
          <w:bCs/>
          <w:sz w:val="24"/>
          <w:szCs w:val="24"/>
        </w:rPr>
        <w:t>Pasākumu plāns samērīgas pieejas nostiprināšanai, izpildot noziedzīgi iegūtu līdzekļu legalizācijas un terorisma un proliferācijas finansēšanas novēršanas prasības</w:t>
      </w:r>
      <w:r w:rsidRPr="007A7D0A">
        <w:rPr>
          <w:rStyle w:val="FootnoteReference"/>
          <w:rFonts w:ascii="Times New Roman" w:hAnsi="Times New Roman"/>
          <w:sz w:val="24"/>
          <w:szCs w:val="24"/>
        </w:rPr>
        <w:footnoteReference w:id="20"/>
      </w:r>
      <w:r w:rsidRPr="007A7D0A">
        <w:rPr>
          <w:rFonts w:ascii="Times New Roman" w:hAnsi="Times New Roman"/>
          <w:sz w:val="24"/>
          <w:szCs w:val="24"/>
        </w:rPr>
        <w:t xml:space="preserve"> (atbalstīts 2020. gada 27. novembrī Finanšu sektora attīstības padomes sēdē ) – mērķis veicināt vienotu un konsekventu pieeju valsts institūciju un finanšu iestāžu sadarbībā, finanšu darījumu uzraudzībā, kā arī  veicināt izpratni par kopīgo atbildību noziedzīgi iegūtu līdzekļu legalizācijas un terorisma un proliferācijas finansēšanas novēršanā, vienlaikus nodrošinot augstāko starptautisko atbilstības standartu ievērošanu. Plāna 18. pasākums paredz nodrošināt atbilstošu un aktīvu ieviesto Sadarbības koordinācijas grupas mehānismu darbību, faktisku izmantošanu un kultūru no valsts institūciju, tiesībaizsardzības institūciju un privātā sektora puses. Minētā pasākuma mērķis ir veicināt privātā un publiskā sektora sadarbību finanšu, ekonomisko un ar korupciju saistīto noziegumu novēršanā un izmeklēšanā.</w:t>
      </w:r>
    </w:p>
    <w:p w14:paraId="2C20A95B" w14:textId="77777777" w:rsidR="00463D90" w:rsidRPr="007A7D0A" w:rsidRDefault="00463D90" w:rsidP="00463D90">
      <w:pPr>
        <w:pStyle w:val="NormalWeb"/>
        <w:spacing w:before="0" w:beforeAutospacing="0" w:after="0" w:afterAutospacing="0"/>
        <w:jc w:val="both"/>
        <w:rPr>
          <w:rFonts w:ascii="Times New Roman" w:hAnsi="Times New Roman"/>
          <w:sz w:val="24"/>
          <w:szCs w:val="24"/>
        </w:rPr>
      </w:pPr>
      <w:r w:rsidRPr="007A7D0A">
        <w:rPr>
          <w:rFonts w:ascii="Times New Roman" w:hAnsi="Times New Roman"/>
          <w:sz w:val="24"/>
          <w:szCs w:val="24"/>
        </w:rPr>
        <w:lastRenderedPageBreak/>
        <w:tab/>
        <w:t xml:space="preserve">12) </w:t>
      </w:r>
      <w:bookmarkStart w:id="43" w:name="_Hlk75850411"/>
      <w:r w:rsidRPr="007A7D0A">
        <w:rPr>
          <w:rStyle w:val="Emphasis"/>
          <w:rFonts w:ascii="Times New Roman" w:eastAsia="Calibri" w:hAnsi="Times New Roman"/>
          <w:b/>
          <w:bCs/>
          <w:i w:val="0"/>
          <w:iCs w:val="0"/>
          <w:sz w:val="24"/>
          <w:szCs w:val="24"/>
        </w:rPr>
        <w:t>Latvijas Ceturtais nacionālais atvērtās pārvaldības rīcības plāns</w:t>
      </w:r>
      <w:r w:rsidRPr="007A7D0A">
        <w:rPr>
          <w:rFonts w:ascii="Times New Roman" w:hAnsi="Times New Roman"/>
          <w:b/>
          <w:bCs/>
          <w:i/>
          <w:iCs/>
          <w:sz w:val="24"/>
          <w:szCs w:val="24"/>
        </w:rPr>
        <w:t xml:space="preserve"> </w:t>
      </w:r>
      <w:r w:rsidRPr="007A7D0A">
        <w:rPr>
          <w:rStyle w:val="Emphasis"/>
          <w:rFonts w:ascii="Times New Roman" w:eastAsia="Calibri" w:hAnsi="Times New Roman"/>
          <w:b/>
          <w:bCs/>
          <w:i w:val="0"/>
          <w:iCs w:val="0"/>
          <w:sz w:val="24"/>
          <w:szCs w:val="24"/>
        </w:rPr>
        <w:t>2020.-2021</w:t>
      </w:r>
      <w:r w:rsidRPr="007A7D0A">
        <w:rPr>
          <w:rFonts w:ascii="Times New Roman" w:hAnsi="Times New Roman"/>
          <w:b/>
          <w:bCs/>
          <w:i/>
          <w:iCs/>
          <w:sz w:val="24"/>
          <w:szCs w:val="24"/>
        </w:rPr>
        <w:t>. </w:t>
      </w:r>
      <w:r w:rsidRPr="007A7D0A">
        <w:rPr>
          <w:rStyle w:val="Emphasis"/>
          <w:rFonts w:ascii="Times New Roman" w:eastAsia="Calibri" w:hAnsi="Times New Roman"/>
          <w:b/>
          <w:bCs/>
          <w:i w:val="0"/>
          <w:iCs w:val="0"/>
          <w:sz w:val="24"/>
          <w:szCs w:val="24"/>
        </w:rPr>
        <w:t>gadam</w:t>
      </w:r>
      <w:bookmarkEnd w:id="43"/>
      <w:r w:rsidRPr="007A7D0A">
        <w:rPr>
          <w:rStyle w:val="FootnoteReference"/>
          <w:rFonts w:ascii="Times New Roman" w:hAnsi="Times New Roman"/>
          <w:sz w:val="24"/>
          <w:szCs w:val="24"/>
        </w:rPr>
        <w:footnoteReference w:id="21"/>
      </w:r>
      <w:r w:rsidRPr="007A7D0A">
        <w:rPr>
          <w:rStyle w:val="Emphasis"/>
          <w:rFonts w:ascii="Times New Roman" w:hAnsi="Times New Roman"/>
          <w:sz w:val="24"/>
          <w:szCs w:val="24"/>
        </w:rPr>
        <w:t xml:space="preserve"> </w:t>
      </w:r>
      <w:r w:rsidRPr="007A7D0A">
        <w:rPr>
          <w:rFonts w:ascii="Times New Roman" w:hAnsi="Times New Roman"/>
          <w:sz w:val="24"/>
          <w:szCs w:val="24"/>
        </w:rPr>
        <w:t xml:space="preserve">(MK pieņemts 2020. gada 11. februārī) – rīcības plāna mērķis ir veicināt atvērtās pārvaldības vērtību – atklātības, atbildības un sabiedrības līdzdalības, tajā skaitā izmantojot digitalizāciju un inovāciju, – iedzīvināšanu Latvijā. Rīcības plānā iekļautas sešas apņemšanās jeb rīcības virzieni plāna mērķu sasniegšanai, kuros Latvija apņemas strādāt, lai veicinātu atvērto pārvaldību Latvijā: 1) Publisko iepirkumu un līgumu atklātība; 2) Informācijas atklātībai nozīmīgu datu kopu atvēršana; 3) Interešu pārstāvniecības un lobēšanas atklātība; 4) Atvērtā pārvaldība pašvaldībās; 5) Kvalitatīva sabiedrības iesaiste reformu procesos un sabiedrībai aktuālu jautājumu risināšanā; 6) Korupcijas novēršanas pasākumi. </w:t>
      </w:r>
    </w:p>
    <w:p w14:paraId="7C0DC99E"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13) </w:t>
      </w:r>
      <w:r w:rsidRPr="007A7D0A">
        <w:rPr>
          <w:rStyle w:val="Emphasis"/>
          <w:rFonts w:ascii="Times New Roman" w:hAnsi="Times New Roman"/>
          <w:b/>
          <w:bCs/>
          <w:i w:val="0"/>
          <w:iCs w:val="0"/>
          <w:sz w:val="24"/>
          <w:szCs w:val="24"/>
        </w:rPr>
        <w:t>Latvijas Piektais nacionālais atvērtās pārvaldības rīcības plāns</w:t>
      </w:r>
      <w:r w:rsidRPr="007A7D0A">
        <w:rPr>
          <w:rFonts w:ascii="Times New Roman" w:hAnsi="Times New Roman"/>
          <w:b/>
          <w:bCs/>
          <w:i/>
          <w:iCs/>
          <w:sz w:val="24"/>
          <w:szCs w:val="24"/>
        </w:rPr>
        <w:t xml:space="preserve"> </w:t>
      </w:r>
      <w:r w:rsidRPr="007A7D0A">
        <w:rPr>
          <w:rStyle w:val="Emphasis"/>
          <w:rFonts w:ascii="Times New Roman" w:hAnsi="Times New Roman"/>
          <w:b/>
          <w:bCs/>
          <w:i w:val="0"/>
          <w:iCs w:val="0"/>
          <w:sz w:val="24"/>
          <w:szCs w:val="24"/>
        </w:rPr>
        <w:t>2022.-2025</w:t>
      </w:r>
      <w:r w:rsidRPr="007A7D0A">
        <w:rPr>
          <w:rFonts w:ascii="Times New Roman" w:hAnsi="Times New Roman"/>
          <w:b/>
          <w:bCs/>
          <w:i/>
          <w:iCs/>
          <w:sz w:val="24"/>
          <w:szCs w:val="24"/>
        </w:rPr>
        <w:t>. </w:t>
      </w:r>
      <w:r w:rsidRPr="007A7D0A">
        <w:rPr>
          <w:rStyle w:val="Emphasis"/>
          <w:rFonts w:ascii="Times New Roman" w:hAnsi="Times New Roman"/>
          <w:b/>
          <w:bCs/>
          <w:i w:val="0"/>
          <w:iCs w:val="0"/>
          <w:sz w:val="24"/>
          <w:szCs w:val="24"/>
        </w:rPr>
        <w:t>gadam</w:t>
      </w:r>
      <w:r w:rsidRPr="007A7D0A">
        <w:rPr>
          <w:rStyle w:val="FootnoteReference"/>
          <w:rFonts w:ascii="Times New Roman" w:hAnsi="Times New Roman"/>
          <w:sz w:val="24"/>
          <w:szCs w:val="24"/>
        </w:rPr>
        <w:footnoteReference w:id="22"/>
      </w:r>
      <w:r w:rsidRPr="007A7D0A">
        <w:rPr>
          <w:rStyle w:val="Emphasis"/>
          <w:rFonts w:ascii="Times New Roman" w:hAnsi="Times New Roman"/>
          <w:sz w:val="24"/>
          <w:szCs w:val="24"/>
        </w:rPr>
        <w:t xml:space="preserve"> </w:t>
      </w:r>
      <w:r w:rsidRPr="007A7D0A">
        <w:rPr>
          <w:rFonts w:ascii="Times New Roman" w:eastAsia="Times New Roman" w:hAnsi="Times New Roman"/>
          <w:sz w:val="24"/>
          <w:szCs w:val="24"/>
          <w:lang w:eastAsia="lv-LV"/>
        </w:rPr>
        <w:t xml:space="preserve">(MK pieņemts 2022. gada 10. februārī) </w:t>
      </w:r>
      <w:r w:rsidRPr="007A7D0A">
        <w:rPr>
          <w:rFonts w:ascii="Times New Roman" w:hAnsi="Times New Roman"/>
          <w:sz w:val="24"/>
          <w:szCs w:val="24"/>
        </w:rPr>
        <w:t>–</w:t>
      </w:r>
      <w:r w:rsidRPr="007A7D0A">
        <w:rPr>
          <w:rStyle w:val="Emphasis"/>
          <w:rFonts w:ascii="Times New Roman" w:hAnsi="Times New Roman"/>
          <w:sz w:val="24"/>
          <w:szCs w:val="24"/>
        </w:rPr>
        <w:t xml:space="preserve"> </w:t>
      </w:r>
      <w:r w:rsidRPr="007A7D0A">
        <w:rPr>
          <w:rFonts w:ascii="Times New Roman" w:hAnsi="Times New Roman"/>
          <w:sz w:val="24"/>
          <w:szCs w:val="24"/>
        </w:rPr>
        <w:t>rīcības plāna mērķis ir veicināt jēgpilnu un efektīvu sabiedrības līdzdalību izsvērtu un kvalitatīvu lēmumu izstrādē un valsts institūciju darba sabiedrības interesēs atklātību un caurskatāmību. Plāna pasākumi veicina atbilstību starptautiski definētām atvērtās pārvaldības vērtībām un faktoriem, kuri veicina uzticēšanās valsts pārvaldībai. Uzdevumi strukturēti atbilstoši 3 rīcības virzieniem: 1) Jēgpilna un efektīva sabiedrības līdzdalība izsvērtu un kvalitatīvu lēmumu izstrādē; 2) Valsts institūciju darba sabiedrības interesēs atklātība un caurskatāmība; 3) Pašvaldību atvērtība un iedzīvotāju iespējas iesaistīties savas pašvaldības darbā.</w:t>
      </w:r>
    </w:p>
    <w:p w14:paraId="37FCB021" w14:textId="162AF0D0" w:rsidR="00463D90" w:rsidRPr="007A7D0A" w:rsidRDefault="00463D90" w:rsidP="00463D90">
      <w:pPr>
        <w:pStyle w:val="NormalWeb"/>
        <w:spacing w:before="0" w:beforeAutospacing="0" w:after="0" w:afterAutospacing="0"/>
        <w:ind w:firstLine="720"/>
        <w:jc w:val="both"/>
        <w:rPr>
          <w:rFonts w:ascii="Times New Roman" w:hAnsi="Times New Roman"/>
          <w:sz w:val="24"/>
          <w:szCs w:val="24"/>
        </w:rPr>
      </w:pPr>
      <w:r w:rsidRPr="007A7D0A">
        <w:rPr>
          <w:rFonts w:ascii="Times New Roman" w:hAnsi="Times New Roman"/>
          <w:sz w:val="24"/>
          <w:szCs w:val="24"/>
        </w:rPr>
        <w:t>14) </w:t>
      </w:r>
      <w:r w:rsidR="00CE4581" w:rsidRPr="007A7D0A">
        <w:rPr>
          <w:rFonts w:ascii="Times New Roman" w:hAnsi="Times New Roman"/>
          <w:b/>
          <w:bCs/>
          <w:sz w:val="24"/>
          <w:szCs w:val="24"/>
        </w:rPr>
        <w:t xml:space="preserve"> Eiropas Savienības struktūrfondu un Kohēzijas fonda 2014.-2020. gada plānošanas perioda darbības programma “Izaugsme un nodarbinātība”</w:t>
      </w:r>
      <w:r w:rsidR="00CE4581" w:rsidRPr="007A7D0A" w:rsidDel="00CE4581">
        <w:rPr>
          <w:rFonts w:ascii="Times New Roman" w:hAnsi="Times New Roman"/>
          <w:b/>
          <w:bCs/>
          <w:sz w:val="24"/>
          <w:szCs w:val="24"/>
        </w:rPr>
        <w:t xml:space="preserve"> </w:t>
      </w:r>
      <w:r w:rsidR="00CE4581" w:rsidRPr="007A7D0A">
        <w:rPr>
          <w:rFonts w:ascii="Times New Roman" w:hAnsi="Times New Roman"/>
          <w:sz w:val="24"/>
          <w:szCs w:val="24"/>
        </w:rPr>
        <w:t xml:space="preserve">(MK pieņemts 2015. gada 4. februārī). Darbības programmas "Izaugsme un nodarbinātība" prioritārā virziena "Mazo un vidējo komersantu konkurētspēja" 3.4.2. specifiskā atbalsta mērķa "Valsts pārvaldes profesionālā pilnveide, publisko pakalpojumu un sociālā dialoga attīstība mazo un vidējo komersantu atbalsta, korupcijas novēršanas un ēnu ekonomikas mazināšanas sekmēšanai" </w:t>
      </w:r>
      <w:r w:rsidR="00CE4581" w:rsidRPr="000A6C22">
        <w:rPr>
          <w:rFonts w:ascii="Times New Roman" w:hAnsi="Times New Roman"/>
          <w:sz w:val="24"/>
          <w:szCs w:val="24"/>
        </w:rPr>
        <w:t>3.4.2.1. pasākuma "Valsts pārvaldes profesionālā pilnveide labāka tiesiskā regulējuma izstrādē mazo un vidējo komersantu atbalsta, korupcijas novēršanas un ēnu ekonomikas mazināšanas jomās"</w:t>
      </w:r>
      <w:r w:rsidR="00CE4581" w:rsidRPr="007A7D0A">
        <w:rPr>
          <w:rFonts w:ascii="Times New Roman" w:hAnsi="Times New Roman"/>
          <w:sz w:val="24"/>
          <w:szCs w:val="24"/>
        </w:rPr>
        <w:t xml:space="preserve"> ietvaros paredzēts nodrošināt sistēmisku un mērķtiecīgu pieeju apmācību plānošanā un organizēšanā, īpaši pievēršoties to valsts pārvaldes iestāžu administratīvo spēju stiprināšanai, kuras tiešā veidā ir atbildīgas par komercdarbības vides sakārtošanu un sniedz ieguldījumu korupcijas un ēnu ekonomikas mazināšanā. Pretkorupcijas pasākumu plāna III sadaļā iekļauti pasākumi, kuri tiek īstenoti </w:t>
      </w:r>
      <w:r w:rsidR="00CE4581" w:rsidRPr="007A7D0A">
        <w:rPr>
          <w:rFonts w:ascii="Times New Roman" w:hAnsi="Times New Roman"/>
          <w:color w:val="000000"/>
          <w:sz w:val="24"/>
          <w:szCs w:val="24"/>
        </w:rPr>
        <w:t xml:space="preserve">Eiropas Sociālā fonda projekta </w:t>
      </w:r>
      <w:r w:rsidR="00CE4581" w:rsidRPr="007A7D0A">
        <w:rPr>
          <w:rFonts w:ascii="Times New Roman" w:hAnsi="Times New Roman"/>
          <w:sz w:val="24"/>
          <w:szCs w:val="24"/>
        </w:rPr>
        <w:t>Nr.3.4.2.0/15/I/002 “Valsts pārvaldes cilvēkresursu profesionālā pilnveide korupcijas novēršanas un ēnu ekonomikas mazināšanas jomā” ietvaros.</w:t>
      </w:r>
    </w:p>
    <w:p w14:paraId="73FDB408" w14:textId="77777777" w:rsidR="00463D90" w:rsidRPr="007A7D0A" w:rsidRDefault="00463D90" w:rsidP="00463D90">
      <w:pPr>
        <w:spacing w:after="0" w:line="240" w:lineRule="auto"/>
        <w:ind w:firstLine="720"/>
        <w:jc w:val="both"/>
        <w:rPr>
          <w:rFonts w:ascii="Times New Roman" w:hAnsi="Times New Roman"/>
          <w:color w:val="000000"/>
          <w:sz w:val="24"/>
          <w:szCs w:val="24"/>
        </w:rPr>
      </w:pPr>
      <w:r w:rsidRPr="007A7D0A">
        <w:rPr>
          <w:rFonts w:ascii="Times New Roman" w:hAnsi="Times New Roman"/>
          <w:sz w:val="24"/>
          <w:szCs w:val="24"/>
        </w:rPr>
        <w:t>15) </w:t>
      </w:r>
      <w:r w:rsidRPr="007A7D0A">
        <w:rPr>
          <w:rFonts w:ascii="Times New Roman" w:hAnsi="Times New Roman"/>
          <w:b/>
          <w:bCs/>
          <w:sz w:val="24"/>
          <w:szCs w:val="24"/>
        </w:rPr>
        <w:t xml:space="preserve">Apvienoto Nāciju Organizācijas </w:t>
      </w:r>
      <w:r w:rsidRPr="007A7D0A">
        <w:rPr>
          <w:rFonts w:ascii="Times New Roman" w:hAnsi="Times New Roman"/>
          <w:b/>
          <w:bCs/>
          <w:color w:val="000000"/>
          <w:sz w:val="24"/>
          <w:szCs w:val="24"/>
        </w:rPr>
        <w:t>Ilgtspējīgas attīstības programmā 2030. gadam</w:t>
      </w:r>
      <w:r w:rsidRPr="007A7D0A">
        <w:rPr>
          <w:rFonts w:ascii="Times New Roman" w:hAnsi="Times New Roman"/>
          <w:color w:val="000000"/>
          <w:sz w:val="24"/>
          <w:szCs w:val="24"/>
        </w:rPr>
        <w:t xml:space="preserve"> kā 16. mērķis </w:t>
      </w:r>
      <w:r w:rsidRPr="007A7D0A">
        <w:rPr>
          <w:rFonts w:ascii="Times New Roman" w:hAnsi="Times New Roman"/>
          <w:sz w:val="24"/>
          <w:szCs w:val="24"/>
        </w:rPr>
        <w:t>izvirzīts “</w:t>
      </w:r>
      <w:r w:rsidRPr="007A7D0A">
        <w:rPr>
          <w:rStyle w:val="Strong"/>
          <w:rFonts w:ascii="Times New Roman" w:hAnsi="Times New Roman"/>
          <w:sz w:val="24"/>
          <w:szCs w:val="24"/>
        </w:rPr>
        <w:t xml:space="preserve">veicināt miermīlīgu un iekļaujošu sabiedrību ilgtspējīgai attīstībai, nodrošināt taisnīgas tiesas pieejamību visiem un izveidot efektīvas, atbildīgas un iekļaujošas institūcijas visos līmeņos”. </w:t>
      </w:r>
      <w:r w:rsidRPr="007A7D0A">
        <w:rPr>
          <w:rStyle w:val="Strong"/>
          <w:rFonts w:ascii="Times New Roman" w:hAnsi="Times New Roman"/>
          <w:b w:val="0"/>
          <w:bCs w:val="0"/>
          <w:sz w:val="24"/>
          <w:szCs w:val="24"/>
        </w:rPr>
        <w:t>Tas ietver apakšmērķi</w:t>
      </w:r>
      <w:r w:rsidRPr="007A7D0A">
        <w:rPr>
          <w:rStyle w:val="Strong"/>
          <w:rFonts w:ascii="Times New Roman" w:hAnsi="Times New Roman"/>
          <w:sz w:val="24"/>
          <w:szCs w:val="24"/>
        </w:rPr>
        <w:t xml:space="preserve"> </w:t>
      </w:r>
      <w:r w:rsidRPr="007A7D0A">
        <w:rPr>
          <w:rFonts w:ascii="Times New Roman" w:hAnsi="Times New Roman"/>
          <w:sz w:val="24"/>
          <w:szCs w:val="24"/>
        </w:rPr>
        <w:t>ievērojami samazināt visu veidu korupciju un kukuļdošanu (16.5. apakšmērķis) un attīstīt efektīvas, atbildīgas un pārredzamas institūcijas visos līmeņos (16.6. apakšmērķis)</w:t>
      </w:r>
      <w:r w:rsidRPr="007A7D0A">
        <w:rPr>
          <w:rStyle w:val="Vresenkurs"/>
          <w:rFonts w:ascii="Times New Roman" w:hAnsi="Times New Roman"/>
          <w:color w:val="000000"/>
          <w:sz w:val="24"/>
          <w:szCs w:val="24"/>
        </w:rPr>
        <w:footnoteReference w:id="23"/>
      </w:r>
      <w:r w:rsidRPr="007A7D0A">
        <w:rPr>
          <w:rFonts w:ascii="Times New Roman" w:hAnsi="Times New Roman"/>
          <w:sz w:val="24"/>
          <w:szCs w:val="24"/>
        </w:rPr>
        <w:t>.</w:t>
      </w:r>
    </w:p>
    <w:p w14:paraId="66F09323" w14:textId="77777777" w:rsidR="00463D90" w:rsidRPr="007A7D0A" w:rsidRDefault="00463D90" w:rsidP="00463D90">
      <w:pPr>
        <w:spacing w:before="120" w:after="0" w:line="240" w:lineRule="auto"/>
        <w:ind w:firstLine="720"/>
        <w:jc w:val="both"/>
        <w:rPr>
          <w:rFonts w:ascii="Times New Roman" w:hAnsi="Times New Roman"/>
          <w:sz w:val="24"/>
          <w:szCs w:val="24"/>
          <w:highlight w:val="white"/>
        </w:rPr>
      </w:pPr>
      <w:r w:rsidRPr="007A7D0A">
        <w:rPr>
          <w:rFonts w:ascii="Times New Roman" w:hAnsi="Times New Roman"/>
          <w:sz w:val="24"/>
          <w:szCs w:val="24"/>
          <w:shd w:val="clear" w:color="auto" w:fill="FFFFFF"/>
        </w:rPr>
        <w:t xml:space="preserve">Pretkorupcijas pasākumu plāna izstrādē ņemti vērā priekšlikumi, ko sniegušas </w:t>
      </w:r>
      <w:r w:rsidRPr="007A7D0A">
        <w:rPr>
          <w:rFonts w:ascii="Times New Roman" w:hAnsi="Times New Roman"/>
          <w:sz w:val="24"/>
          <w:szCs w:val="24"/>
        </w:rPr>
        <w:t>valsts tiešās pārvaldes iestādes, to pakļautības vai pārraudzības iestādes, kā arī Latvijas nevalstiskās organizācijas.</w:t>
      </w:r>
      <w:r w:rsidRPr="007A7D0A">
        <w:rPr>
          <w:rFonts w:ascii="Times New Roman" w:hAnsi="Times New Roman"/>
          <w:sz w:val="24"/>
          <w:szCs w:val="24"/>
          <w:shd w:val="clear" w:color="auto" w:fill="FFFFFF"/>
        </w:rPr>
        <w:t xml:space="preserve"> Turklāt ievērotas dažādos dokumentos iekļautās starptautisko organizāciju prasības un rekomendācijas:</w:t>
      </w:r>
    </w:p>
    <w:p w14:paraId="364985D9" w14:textId="77777777" w:rsidR="00463D90" w:rsidRPr="007A7D0A" w:rsidRDefault="00463D90" w:rsidP="00463D90">
      <w:pPr>
        <w:spacing w:after="0" w:line="240" w:lineRule="auto"/>
        <w:ind w:firstLine="709"/>
        <w:jc w:val="both"/>
        <w:rPr>
          <w:rFonts w:ascii="Times New Roman" w:hAnsi="Times New Roman"/>
          <w:sz w:val="24"/>
          <w:szCs w:val="24"/>
        </w:rPr>
      </w:pPr>
      <w:r w:rsidRPr="007A7D0A">
        <w:rPr>
          <w:rFonts w:ascii="Times New Roman" w:hAnsi="Times New Roman"/>
          <w:sz w:val="24"/>
          <w:szCs w:val="24"/>
        </w:rPr>
        <w:lastRenderedPageBreak/>
        <w:t>1) EP un Padomes direktīva (ES) 2019/1937 (2019. gada 23. oktobris) par to personu aizsardzību, kuras ziņo par Savienības tiesību aktu pārkāpumiem</w:t>
      </w:r>
      <w:r w:rsidRPr="007A7D0A">
        <w:rPr>
          <w:rStyle w:val="Vresenkurs"/>
          <w:rFonts w:ascii="Times New Roman" w:hAnsi="Times New Roman"/>
          <w:sz w:val="24"/>
          <w:szCs w:val="24"/>
        </w:rPr>
        <w:footnoteReference w:id="24"/>
      </w:r>
      <w:r w:rsidRPr="007A7D0A">
        <w:rPr>
          <w:rFonts w:ascii="Times New Roman" w:hAnsi="Times New Roman"/>
          <w:sz w:val="24"/>
          <w:szCs w:val="24"/>
        </w:rPr>
        <w:t>;</w:t>
      </w:r>
    </w:p>
    <w:p w14:paraId="3DA0B165" w14:textId="77777777" w:rsidR="00463D90" w:rsidRPr="007A7D0A" w:rsidRDefault="00463D90" w:rsidP="00463D90">
      <w:pPr>
        <w:spacing w:after="0" w:line="240" w:lineRule="auto"/>
        <w:ind w:firstLine="709"/>
        <w:jc w:val="both"/>
        <w:rPr>
          <w:rFonts w:ascii="Times New Roman" w:hAnsi="Times New Roman"/>
          <w:sz w:val="24"/>
          <w:szCs w:val="24"/>
        </w:rPr>
      </w:pPr>
      <w:r w:rsidRPr="007A7D0A">
        <w:rPr>
          <w:rFonts w:ascii="Times New Roman" w:hAnsi="Times New Roman"/>
          <w:sz w:val="24"/>
          <w:szCs w:val="24"/>
        </w:rPr>
        <w:t>2) EP 2017. gada 24. oktobra rezolūcija par likumīgiem pasākumiem, ar kuriem aizsargā trauksmes cēlējus, kas, atklājot uzņēmumu un publisko iestāžu konfidenciālu informāciju, darbojas sabiedrības interesēs (2016/2224(INI))</w:t>
      </w:r>
      <w:r w:rsidRPr="007A7D0A">
        <w:rPr>
          <w:rStyle w:val="Vresenkurs"/>
          <w:rFonts w:ascii="Times New Roman" w:hAnsi="Times New Roman"/>
          <w:sz w:val="24"/>
          <w:szCs w:val="24"/>
        </w:rPr>
        <w:footnoteReference w:id="25"/>
      </w:r>
      <w:r w:rsidRPr="007A7D0A">
        <w:rPr>
          <w:rFonts w:ascii="Times New Roman" w:hAnsi="Times New Roman"/>
          <w:sz w:val="24"/>
          <w:szCs w:val="24"/>
        </w:rPr>
        <w:t>;</w:t>
      </w:r>
    </w:p>
    <w:p w14:paraId="58C2482E" w14:textId="77777777" w:rsidR="00463D90" w:rsidRPr="007A7D0A" w:rsidRDefault="00463D90" w:rsidP="00463D90">
      <w:pPr>
        <w:pStyle w:val="tvhtml"/>
        <w:shd w:val="clear" w:color="auto" w:fill="FFFFFF"/>
        <w:spacing w:beforeAutospacing="0" w:after="0" w:afterAutospacing="0"/>
        <w:ind w:firstLine="720"/>
        <w:jc w:val="both"/>
      </w:pPr>
      <w:r w:rsidRPr="007A7D0A">
        <w:t>3) GRECO Ceturtās novērtēšanas kārtas ziņojums „Korupcijas novēršana parlamenta deputātu, tiesnešu un prokuroru darbībā” (pieņemts 2012. gada 7. decembrī)</w:t>
      </w:r>
      <w:r w:rsidRPr="007A7D0A">
        <w:rPr>
          <w:rStyle w:val="Vresenkurs"/>
        </w:rPr>
        <w:footnoteReference w:id="26"/>
      </w:r>
      <w:r w:rsidRPr="007A7D0A">
        <w:t>;</w:t>
      </w:r>
    </w:p>
    <w:p w14:paraId="3057FA68"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4) GRECO Piektās novērtēšanas kārtas ziņojums „Korupcijas novēršana un integritātes veicināšana centrālajās valdībās (augstākās izpildvaras funkcijas) un tiesībaizsardzības iestādēs”</w:t>
      </w:r>
      <w:r w:rsidRPr="007A7D0A">
        <w:rPr>
          <w:rStyle w:val="Vresenkurs"/>
          <w:rFonts w:ascii="Times New Roman" w:hAnsi="Times New Roman"/>
          <w:sz w:val="24"/>
          <w:szCs w:val="24"/>
        </w:rPr>
        <w:footnoteReference w:id="27"/>
      </w:r>
      <w:r w:rsidRPr="007A7D0A">
        <w:rPr>
          <w:rFonts w:ascii="Times New Roman" w:hAnsi="Times New Roman"/>
          <w:sz w:val="24"/>
          <w:szCs w:val="24"/>
          <w:vertAlign w:val="superscript"/>
        </w:rPr>
        <w:t xml:space="preserve"> </w:t>
      </w:r>
      <w:r w:rsidRPr="007A7D0A">
        <w:rPr>
          <w:rFonts w:ascii="Times New Roman" w:hAnsi="Times New Roman"/>
          <w:sz w:val="24"/>
          <w:szCs w:val="24"/>
        </w:rPr>
        <w:t>(pieņemts 2018. gada 22. jūnijā).</w:t>
      </w:r>
    </w:p>
    <w:p w14:paraId="3A2E3EA0" w14:textId="77777777" w:rsidR="00463D90" w:rsidRPr="007A7D0A" w:rsidRDefault="00463D90" w:rsidP="00463D90">
      <w:pPr>
        <w:spacing w:after="0" w:line="240" w:lineRule="auto"/>
        <w:ind w:firstLine="720"/>
        <w:jc w:val="both"/>
        <w:rPr>
          <w:rFonts w:ascii="Times New Roman" w:hAnsi="Times New Roman"/>
          <w:sz w:val="24"/>
          <w:szCs w:val="24"/>
          <w:highlight w:val="white"/>
        </w:rPr>
      </w:pPr>
      <w:r w:rsidRPr="007A7D0A">
        <w:rPr>
          <w:rFonts w:ascii="Times New Roman" w:hAnsi="Times New Roman"/>
          <w:sz w:val="24"/>
          <w:szCs w:val="24"/>
          <w:shd w:val="clear" w:color="auto" w:fill="FFFFFF"/>
        </w:rPr>
        <w:t>Plāna saturs vienlaikus veidots, balstoties uz Saeimas pieņemtajiem likumiem par Latvijas Republikas pievienošanos starptautiskajiem līgumiem (konvencijām), kas paredz noteiktus valsts pienākumus cīņā pret korupciju. Latvijai saistošās konvencijas:</w:t>
      </w:r>
    </w:p>
    <w:p w14:paraId="1B25479C" w14:textId="77777777" w:rsidR="00463D90" w:rsidRPr="007A7D0A" w:rsidRDefault="00463D90" w:rsidP="00463D90">
      <w:pPr>
        <w:numPr>
          <w:ilvl w:val="0"/>
          <w:numId w:val="1"/>
        </w:numPr>
        <w:shd w:val="clear" w:color="auto" w:fill="FFFFFF"/>
        <w:suppressAutoHyphens/>
        <w:spacing w:after="0" w:line="240" w:lineRule="auto"/>
        <w:ind w:right="234"/>
        <w:jc w:val="both"/>
        <w:textAlignment w:val="baseline"/>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2003. gada 31. oktobra </w:t>
      </w:r>
      <w:r w:rsidRPr="007A7D0A">
        <w:rPr>
          <w:rFonts w:ascii="Times New Roman" w:hAnsi="Times New Roman"/>
          <w:sz w:val="24"/>
          <w:szCs w:val="24"/>
        </w:rPr>
        <w:t>Apvienoto Nāciju organizācijas</w:t>
      </w:r>
      <w:r w:rsidRPr="007A7D0A">
        <w:rPr>
          <w:rFonts w:ascii="Times New Roman" w:eastAsia="Times New Roman" w:hAnsi="Times New Roman"/>
          <w:sz w:val="24"/>
          <w:szCs w:val="24"/>
          <w:lang w:eastAsia="lv-LV"/>
        </w:rPr>
        <w:t xml:space="preserve"> Pretkorupcijas konvencija (Latvijas Republikā stājās spēkā 2006. gada 3. februārī); </w:t>
      </w:r>
    </w:p>
    <w:p w14:paraId="0038EA17" w14:textId="77777777" w:rsidR="00463D90" w:rsidRPr="007A7D0A" w:rsidRDefault="00463D90" w:rsidP="00463D90">
      <w:pPr>
        <w:numPr>
          <w:ilvl w:val="0"/>
          <w:numId w:val="1"/>
        </w:numPr>
        <w:suppressAutoHyphens/>
        <w:spacing w:after="0" w:line="240" w:lineRule="auto"/>
        <w:jc w:val="both"/>
        <w:rPr>
          <w:rFonts w:ascii="Times New Roman" w:hAnsi="Times New Roman"/>
          <w:sz w:val="24"/>
          <w:szCs w:val="24"/>
          <w:highlight w:val="white"/>
        </w:rPr>
      </w:pPr>
      <w:r w:rsidRPr="007A7D0A">
        <w:rPr>
          <w:rFonts w:ascii="Times New Roman" w:hAnsi="Times New Roman"/>
          <w:sz w:val="24"/>
          <w:szCs w:val="24"/>
          <w:shd w:val="clear" w:color="auto" w:fill="FFFFFF"/>
        </w:rPr>
        <w:t>Konvencija par cīņu pret korupciju, kurā iesaistītas Eiropas Kopienas amatpersonas vai Eiropas Savienības dalībvalstu amatpersonas (</w:t>
      </w:r>
      <w:r w:rsidRPr="007A7D0A">
        <w:rPr>
          <w:rFonts w:ascii="Times New Roman" w:eastAsia="Times New Roman" w:hAnsi="Times New Roman"/>
          <w:sz w:val="24"/>
          <w:szCs w:val="24"/>
          <w:lang w:eastAsia="lv-LV"/>
        </w:rPr>
        <w:t xml:space="preserve">Latvijas Republikā stājās spēkā </w:t>
      </w:r>
      <w:r w:rsidRPr="007A7D0A">
        <w:rPr>
          <w:rFonts w:ascii="Times New Roman" w:hAnsi="Times New Roman"/>
          <w:sz w:val="24"/>
          <w:szCs w:val="24"/>
        </w:rPr>
        <w:t>2004. gada 1. maijā)</w:t>
      </w:r>
      <w:r w:rsidRPr="007A7D0A">
        <w:rPr>
          <w:rFonts w:ascii="Times New Roman" w:hAnsi="Times New Roman"/>
          <w:sz w:val="24"/>
          <w:szCs w:val="24"/>
          <w:shd w:val="clear" w:color="auto" w:fill="FFFFFF"/>
        </w:rPr>
        <w:t xml:space="preserve"> </w:t>
      </w:r>
    </w:p>
    <w:p w14:paraId="22793399" w14:textId="77777777" w:rsidR="00463D90" w:rsidRPr="007A7D0A" w:rsidRDefault="00463D90" w:rsidP="00463D90">
      <w:pPr>
        <w:pStyle w:val="tvhtml"/>
        <w:numPr>
          <w:ilvl w:val="0"/>
          <w:numId w:val="1"/>
        </w:numPr>
        <w:shd w:val="clear" w:color="auto" w:fill="FFFFFF"/>
        <w:spacing w:beforeAutospacing="0" w:after="0" w:afterAutospacing="0"/>
      </w:pPr>
      <w:r w:rsidRPr="007A7D0A">
        <w:t>Eiropas Padomes Krimināltiesību pretkorupcijas konvencija (Latvijas Republikā stājās spēkā 2000. gada 20. decembrī);</w:t>
      </w:r>
    </w:p>
    <w:p w14:paraId="1EBD33C0" w14:textId="77777777" w:rsidR="00463D90" w:rsidRPr="007A7D0A" w:rsidRDefault="00463D90" w:rsidP="00463D90">
      <w:pPr>
        <w:pStyle w:val="tvhtml"/>
        <w:numPr>
          <w:ilvl w:val="0"/>
          <w:numId w:val="1"/>
        </w:numPr>
        <w:shd w:val="clear" w:color="auto" w:fill="FFFFFF"/>
        <w:spacing w:beforeAutospacing="0" w:after="0" w:afterAutospacing="0"/>
      </w:pPr>
      <w:r w:rsidRPr="007A7D0A">
        <w:t>Eiropas Padomes Krimināltiesību pretkorupcijas konvencijas Papildprotokols (Latvijas Republikā stājās spēkā 2006. gada 30. jūnijā);</w:t>
      </w:r>
    </w:p>
    <w:p w14:paraId="5B771355" w14:textId="77777777" w:rsidR="00463D90" w:rsidRPr="007A7D0A" w:rsidRDefault="00463D90" w:rsidP="00463D90">
      <w:pPr>
        <w:pStyle w:val="tvhtml"/>
        <w:numPr>
          <w:ilvl w:val="0"/>
          <w:numId w:val="1"/>
        </w:numPr>
        <w:shd w:val="clear" w:color="auto" w:fill="FFFFFF"/>
        <w:spacing w:beforeAutospacing="0" w:after="0" w:afterAutospacing="0"/>
      </w:pPr>
      <w:r w:rsidRPr="007A7D0A">
        <w:t>1999. gada 4. novembra Eiropas Padomes Civiltiesību pretkorupcijas konvencija (Latvijas Republikā stājās spēkā 2005. gada 9. martā)</w:t>
      </w:r>
    </w:p>
    <w:p w14:paraId="022D81C5" w14:textId="77777777" w:rsidR="00463D90" w:rsidRPr="007A7D0A" w:rsidRDefault="00463D90" w:rsidP="00463D90">
      <w:pPr>
        <w:pStyle w:val="tvhtml"/>
        <w:numPr>
          <w:ilvl w:val="0"/>
          <w:numId w:val="1"/>
        </w:numPr>
        <w:shd w:val="clear" w:color="auto" w:fill="FFFFFF"/>
        <w:spacing w:beforeAutospacing="0" w:after="0" w:afterAutospacing="0"/>
      </w:pPr>
      <w:r w:rsidRPr="007A7D0A">
        <w:t>Eiropas Padomes līgums par Pretkorupcijas starpvalstu grupas (GRECO) nodibināšanu (Latvijas Republikā stājās spēkā 2000. gada 30. jūnijā);</w:t>
      </w:r>
    </w:p>
    <w:p w14:paraId="26D80689" w14:textId="73700339" w:rsidR="00463D90" w:rsidRPr="007A7D0A" w:rsidRDefault="00463D90" w:rsidP="0061754E">
      <w:pPr>
        <w:pStyle w:val="ListParagraph"/>
        <w:numPr>
          <w:ilvl w:val="0"/>
          <w:numId w:val="1"/>
        </w:numPr>
        <w:spacing w:after="0" w:line="240" w:lineRule="auto"/>
        <w:jc w:val="both"/>
        <w:rPr>
          <w:rFonts w:ascii="Times New Roman" w:hAnsi="Times New Roman"/>
          <w:sz w:val="24"/>
          <w:szCs w:val="24"/>
        </w:rPr>
      </w:pPr>
      <w:r w:rsidRPr="007A7D0A">
        <w:rPr>
          <w:rFonts w:ascii="Times New Roman" w:hAnsi="Times New Roman"/>
          <w:sz w:val="24"/>
          <w:szCs w:val="24"/>
        </w:rPr>
        <w:t>OECD Konvencija (Latvijas Republikā stājās spēkā 2014. gada 21. martā).</w:t>
      </w:r>
    </w:p>
    <w:p w14:paraId="487F7071" w14:textId="77777777" w:rsidR="00463D90" w:rsidRPr="007A7D0A" w:rsidRDefault="00463D90" w:rsidP="00463D90">
      <w:pPr>
        <w:spacing w:after="0" w:line="240" w:lineRule="auto"/>
        <w:rPr>
          <w:rFonts w:ascii="Times New Roman" w:eastAsia="Times New Roman" w:hAnsi="Times New Roman"/>
          <w:kern w:val="2"/>
          <w:sz w:val="24"/>
          <w:szCs w:val="24"/>
        </w:rPr>
      </w:pPr>
      <w:r w:rsidRPr="007A7D0A">
        <w:rPr>
          <w:rFonts w:ascii="Times New Roman" w:hAnsi="Times New Roman"/>
          <w:sz w:val="24"/>
          <w:szCs w:val="24"/>
        </w:rPr>
        <w:br w:type="page"/>
      </w:r>
    </w:p>
    <w:p w14:paraId="5C097225" w14:textId="77777777" w:rsidR="00463D90" w:rsidRPr="007A7D0A" w:rsidRDefault="00463D90" w:rsidP="00463D90">
      <w:pPr>
        <w:pStyle w:val="Heading1"/>
        <w:rPr>
          <w:b w:val="0"/>
          <w:bCs w:val="0"/>
          <w:sz w:val="24"/>
          <w:szCs w:val="24"/>
        </w:rPr>
        <w:sectPr w:rsidR="00463D90" w:rsidRPr="007A7D0A" w:rsidSect="005A029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titlePg/>
          <w:docGrid w:linePitch="360"/>
        </w:sectPr>
      </w:pPr>
    </w:p>
    <w:p w14:paraId="716CE023" w14:textId="77777777" w:rsidR="00463D90" w:rsidRPr="007A7D0A" w:rsidRDefault="00463D90" w:rsidP="00463D90">
      <w:pPr>
        <w:pStyle w:val="Heading1"/>
        <w:spacing w:before="120" w:after="120" w:line="240" w:lineRule="auto"/>
        <w:rPr>
          <w:sz w:val="24"/>
          <w:szCs w:val="24"/>
        </w:rPr>
      </w:pPr>
      <w:bookmarkStart w:id="45" w:name="_Toc102048820"/>
      <w:r w:rsidRPr="007A7D0A">
        <w:rPr>
          <w:sz w:val="24"/>
          <w:szCs w:val="24"/>
        </w:rPr>
        <w:lastRenderedPageBreak/>
        <w:t>III Plāna mērķi un rīcības virzieni</w:t>
      </w:r>
      <w:bookmarkEnd w:id="45"/>
    </w:p>
    <w:tbl>
      <w:tblPr>
        <w:tblW w:w="9071" w:type="dxa"/>
        <w:tblLayout w:type="fixed"/>
        <w:tblLook w:val="04A0" w:firstRow="1" w:lastRow="0" w:firstColumn="1" w:lastColumn="0" w:noHBand="0" w:noVBand="1"/>
      </w:tblPr>
      <w:tblGrid>
        <w:gridCol w:w="2547"/>
        <w:gridCol w:w="6524"/>
      </w:tblGrid>
      <w:tr w:rsidR="00463D90" w:rsidRPr="007A7D0A" w14:paraId="2DAAE593" w14:textId="77777777" w:rsidTr="005A0292">
        <w:trPr>
          <w:trHeight w:val="481"/>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DF91BA" w14:textId="77777777" w:rsidR="00463D90" w:rsidRPr="007A7D0A" w:rsidRDefault="00463D90" w:rsidP="00E0513B">
            <w:pPr>
              <w:spacing w:after="0" w:line="240" w:lineRule="auto"/>
              <w:jc w:val="center"/>
              <w:rPr>
                <w:rFonts w:ascii="Times New Roman" w:eastAsia="Times New Roman" w:hAnsi="Times New Roman"/>
                <w:color w:val="000000"/>
                <w:sz w:val="24"/>
                <w:szCs w:val="24"/>
                <w:lang w:eastAsia="lv-LV"/>
              </w:rPr>
            </w:pPr>
            <w:r w:rsidRPr="007A7D0A">
              <w:rPr>
                <w:rFonts w:ascii="Times New Roman" w:eastAsia="Times New Roman" w:hAnsi="Times New Roman"/>
                <w:color w:val="000000"/>
                <w:sz w:val="24"/>
                <w:szCs w:val="24"/>
                <w:lang w:eastAsia="lv-LV"/>
              </w:rPr>
              <w:t>Plāna mērķis</w:t>
            </w:r>
          </w:p>
        </w:tc>
        <w:tc>
          <w:tcPr>
            <w:tcW w:w="6524" w:type="dxa"/>
            <w:tcBorders>
              <w:top w:val="single" w:sz="4" w:space="0" w:color="000000"/>
              <w:left w:val="nil"/>
              <w:bottom w:val="single" w:sz="4" w:space="0" w:color="000000"/>
              <w:right w:val="single" w:sz="4" w:space="0" w:color="000000"/>
            </w:tcBorders>
            <w:shd w:val="clear" w:color="auto" w:fill="auto"/>
            <w:vAlign w:val="center"/>
            <w:hideMark/>
          </w:tcPr>
          <w:p w14:paraId="33E685E1" w14:textId="77777777" w:rsidR="00463D90" w:rsidRPr="007A7D0A" w:rsidRDefault="00463D90" w:rsidP="005A0292">
            <w:pPr>
              <w:spacing w:after="0" w:line="240" w:lineRule="auto"/>
              <w:ind w:right="40"/>
              <w:rPr>
                <w:rFonts w:ascii="Times New Roman" w:eastAsia="Times New Roman" w:hAnsi="Times New Roman"/>
                <w:color w:val="000000"/>
                <w:sz w:val="24"/>
                <w:szCs w:val="24"/>
                <w:lang w:eastAsia="lv-LV"/>
              </w:rPr>
            </w:pPr>
            <w:r w:rsidRPr="007A7D0A">
              <w:rPr>
                <w:rFonts w:ascii="Times New Roman" w:eastAsia="Times New Roman" w:hAnsi="Times New Roman"/>
                <w:color w:val="000000"/>
                <w:sz w:val="24"/>
                <w:szCs w:val="24"/>
                <w:lang w:eastAsia="lv-LV"/>
              </w:rPr>
              <w:t>Ievērojot institūciju labas pārvaldības un cilvēkresursu efektīvas vadības principu, nodrošināt jebkuras institūcijas vai organizācijas uzticamu darbību.</w:t>
            </w:r>
          </w:p>
        </w:tc>
      </w:tr>
      <w:tr w:rsidR="00463D90" w:rsidRPr="007A7D0A" w14:paraId="6F6FD099" w14:textId="77777777" w:rsidTr="00942B4F">
        <w:trPr>
          <w:trHeight w:val="504"/>
        </w:trPr>
        <w:tc>
          <w:tcPr>
            <w:tcW w:w="2547"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10361445" w14:textId="2F6D17B3" w:rsidR="00463D90" w:rsidRPr="007A7D0A" w:rsidRDefault="00463D90" w:rsidP="00E0513B">
            <w:pPr>
              <w:spacing w:after="0" w:line="240" w:lineRule="auto"/>
              <w:jc w:val="center"/>
              <w:rPr>
                <w:rFonts w:ascii="Times New Roman" w:eastAsia="Times New Roman" w:hAnsi="Times New Roman"/>
                <w:color w:val="000000"/>
                <w:sz w:val="24"/>
                <w:szCs w:val="24"/>
                <w:lang w:eastAsia="lv-LV"/>
              </w:rPr>
            </w:pPr>
            <w:r w:rsidRPr="007A7D0A">
              <w:rPr>
                <w:rFonts w:ascii="Times New Roman" w:eastAsia="Times New Roman" w:hAnsi="Times New Roman"/>
                <w:color w:val="000000"/>
                <w:sz w:val="24"/>
                <w:szCs w:val="24"/>
                <w:lang w:eastAsia="lv-LV"/>
              </w:rPr>
              <w:t>Politikas rezultāts</w:t>
            </w:r>
            <w:r w:rsidR="00292841" w:rsidRPr="007A7D0A">
              <w:rPr>
                <w:rFonts w:ascii="Times New Roman" w:eastAsia="Times New Roman" w:hAnsi="Times New Roman"/>
                <w:color w:val="000000"/>
                <w:sz w:val="24"/>
                <w:szCs w:val="24"/>
                <w:lang w:eastAsia="lv-LV"/>
              </w:rPr>
              <w:t xml:space="preserve"> un rezultatīvie rādītāji</w:t>
            </w:r>
          </w:p>
        </w:tc>
        <w:tc>
          <w:tcPr>
            <w:tcW w:w="6524" w:type="dxa"/>
            <w:tcBorders>
              <w:top w:val="single" w:sz="4" w:space="0" w:color="000000"/>
              <w:left w:val="nil"/>
              <w:bottom w:val="single" w:sz="8" w:space="0" w:color="000000"/>
              <w:right w:val="single" w:sz="4" w:space="0" w:color="000000"/>
            </w:tcBorders>
            <w:shd w:val="clear" w:color="auto" w:fill="auto"/>
            <w:vAlign w:val="center"/>
            <w:hideMark/>
          </w:tcPr>
          <w:p w14:paraId="46E7D930" w14:textId="2E4EF732" w:rsidR="00463D90" w:rsidRPr="007A7D0A" w:rsidRDefault="00463D90" w:rsidP="005A0292">
            <w:pPr>
              <w:spacing w:after="0" w:line="240" w:lineRule="auto"/>
              <w:ind w:right="40"/>
              <w:jc w:val="both"/>
              <w:rPr>
                <w:rFonts w:ascii="Times New Roman" w:eastAsia="Times New Roman" w:hAnsi="Times New Roman"/>
                <w:color w:val="000000"/>
                <w:sz w:val="24"/>
                <w:szCs w:val="24"/>
                <w:lang w:eastAsia="lv-LV"/>
              </w:rPr>
            </w:pPr>
            <w:r w:rsidRPr="007A7D0A">
              <w:rPr>
                <w:rFonts w:ascii="Times New Roman" w:eastAsia="Times New Roman" w:hAnsi="Times New Roman"/>
                <w:color w:val="000000"/>
                <w:sz w:val="24"/>
                <w:szCs w:val="24"/>
                <w:lang w:eastAsia="lv-LV"/>
              </w:rPr>
              <w:t>Attīstīta starpinstitucionālā sadarbība, paaugstinot korupcijas novēršanas un apkarošanas efektivitāti.</w:t>
            </w:r>
          </w:p>
          <w:p w14:paraId="266E0FA2" w14:textId="77777777" w:rsidR="00D67FBE" w:rsidRPr="007A7D0A" w:rsidRDefault="00D67FBE" w:rsidP="005A0292">
            <w:pPr>
              <w:spacing w:after="0" w:line="240" w:lineRule="auto"/>
              <w:ind w:right="40"/>
              <w:jc w:val="both"/>
              <w:rPr>
                <w:rFonts w:ascii="Times New Roman" w:eastAsia="Times New Roman" w:hAnsi="Times New Roman"/>
                <w:color w:val="000000"/>
                <w:sz w:val="24"/>
                <w:szCs w:val="24"/>
                <w:lang w:eastAsia="lv-LV"/>
              </w:rPr>
            </w:pPr>
          </w:p>
          <w:tbl>
            <w:tblPr>
              <w:tblStyle w:val="TableGrid"/>
              <w:tblW w:w="6187" w:type="dxa"/>
              <w:tblLayout w:type="fixed"/>
              <w:tblLook w:val="04A0" w:firstRow="1" w:lastRow="0" w:firstColumn="1" w:lastColumn="0" w:noHBand="0" w:noVBand="1"/>
            </w:tblPr>
            <w:tblGrid>
              <w:gridCol w:w="1720"/>
              <w:gridCol w:w="992"/>
              <w:gridCol w:w="668"/>
              <w:gridCol w:w="1346"/>
              <w:gridCol w:w="1461"/>
            </w:tblGrid>
            <w:tr w:rsidR="006005B8" w:rsidRPr="007A7D0A" w14:paraId="3CFEFD48" w14:textId="77777777" w:rsidTr="002315AC">
              <w:trPr>
                <w:trHeight w:val="463"/>
              </w:trPr>
              <w:tc>
                <w:tcPr>
                  <w:tcW w:w="1720" w:type="dxa"/>
                  <w:vAlign w:val="center"/>
                </w:tcPr>
                <w:p w14:paraId="2B9F643E" w14:textId="4A7A23AA" w:rsidR="006005B8" w:rsidRPr="007A7D0A" w:rsidRDefault="006005B8" w:rsidP="002315AC">
                  <w:pPr>
                    <w:spacing w:after="0" w:line="240" w:lineRule="auto"/>
                    <w:ind w:right="40"/>
                    <w:jc w:val="center"/>
                    <w:rPr>
                      <w:rFonts w:ascii="Times New Roman" w:eastAsia="Times New Roman" w:hAnsi="Times New Roman"/>
                      <w:i/>
                      <w:iCs/>
                      <w:color w:val="000000"/>
                      <w:szCs w:val="20"/>
                      <w:lang w:val="lv-LV" w:eastAsia="lv-LV"/>
                    </w:rPr>
                  </w:pPr>
                  <w:r w:rsidRPr="007A7D0A">
                    <w:rPr>
                      <w:rStyle w:val="markedcontent"/>
                      <w:rFonts w:ascii="Times New Roman" w:hAnsi="Times New Roman"/>
                      <w:szCs w:val="20"/>
                      <w:lang w:val="lv-LV"/>
                    </w:rPr>
                    <w:t>Progresa rādītājs</w:t>
                  </w:r>
                </w:p>
              </w:tc>
              <w:tc>
                <w:tcPr>
                  <w:tcW w:w="992" w:type="dxa"/>
                  <w:vAlign w:val="center"/>
                </w:tcPr>
                <w:p w14:paraId="1CD56EED" w14:textId="007A8B7C" w:rsidR="006005B8" w:rsidRPr="007A7D0A" w:rsidRDefault="006005B8"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Mērvien</w:t>
                  </w:r>
                  <w:r w:rsidR="005A0F42" w:rsidRPr="007A7D0A">
                    <w:rPr>
                      <w:rFonts w:ascii="Times New Roman" w:eastAsia="Times New Roman" w:hAnsi="Times New Roman"/>
                      <w:color w:val="000000"/>
                      <w:szCs w:val="20"/>
                      <w:lang w:val="lv-LV" w:eastAsia="lv-LV"/>
                    </w:rPr>
                    <w:t>.</w:t>
                  </w:r>
                </w:p>
              </w:tc>
              <w:tc>
                <w:tcPr>
                  <w:tcW w:w="668" w:type="dxa"/>
                  <w:vAlign w:val="center"/>
                </w:tcPr>
                <w:p w14:paraId="430D29C1" w14:textId="764220AA" w:rsidR="006005B8" w:rsidRPr="007A7D0A" w:rsidRDefault="006005B8"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Gads</w:t>
                  </w:r>
                </w:p>
              </w:tc>
              <w:tc>
                <w:tcPr>
                  <w:tcW w:w="1346" w:type="dxa"/>
                  <w:vAlign w:val="center"/>
                </w:tcPr>
                <w:p w14:paraId="6B0798AB" w14:textId="2F4A6B32" w:rsidR="006005B8" w:rsidRPr="007A7D0A" w:rsidRDefault="006005B8"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Prognozētais re</w:t>
                  </w:r>
                  <w:r w:rsidR="000921E4" w:rsidRPr="007A7D0A">
                    <w:rPr>
                      <w:rFonts w:ascii="Times New Roman" w:eastAsia="Times New Roman" w:hAnsi="Times New Roman"/>
                      <w:color w:val="000000"/>
                      <w:szCs w:val="20"/>
                      <w:lang w:val="lv-LV" w:eastAsia="lv-LV"/>
                    </w:rPr>
                    <w:t>z</w:t>
                  </w:r>
                  <w:r w:rsidRPr="007A7D0A">
                    <w:rPr>
                      <w:rFonts w:ascii="Times New Roman" w:eastAsia="Times New Roman" w:hAnsi="Times New Roman"/>
                      <w:color w:val="000000"/>
                      <w:szCs w:val="20"/>
                      <w:lang w:val="lv-LV" w:eastAsia="lv-LV"/>
                    </w:rPr>
                    <w:t>ult</w:t>
                  </w:r>
                  <w:r w:rsidR="000921E4" w:rsidRPr="007A7D0A">
                    <w:rPr>
                      <w:rFonts w:ascii="Times New Roman" w:eastAsia="Times New Roman" w:hAnsi="Times New Roman"/>
                      <w:color w:val="000000"/>
                      <w:szCs w:val="20"/>
                      <w:lang w:val="lv-LV" w:eastAsia="lv-LV"/>
                    </w:rPr>
                    <w:t>at</w:t>
                  </w:r>
                  <w:r w:rsidRPr="007A7D0A">
                    <w:rPr>
                      <w:rFonts w:ascii="Times New Roman" w:eastAsia="Times New Roman" w:hAnsi="Times New Roman"/>
                      <w:color w:val="000000"/>
                      <w:szCs w:val="20"/>
                      <w:lang w:val="lv-LV" w:eastAsia="lv-LV"/>
                    </w:rPr>
                    <w:t>. rādītājs</w:t>
                  </w:r>
                </w:p>
              </w:tc>
              <w:tc>
                <w:tcPr>
                  <w:tcW w:w="1461" w:type="dxa"/>
                  <w:vAlign w:val="center"/>
                </w:tcPr>
                <w:p w14:paraId="1D78C3DF" w14:textId="320B9673" w:rsidR="006005B8" w:rsidRPr="007A7D0A" w:rsidRDefault="006005B8"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Plān</w:t>
                  </w:r>
                  <w:r w:rsidR="002315AC" w:rsidRPr="007A7D0A">
                    <w:rPr>
                      <w:rFonts w:ascii="Times New Roman" w:eastAsia="Times New Roman" w:hAnsi="Times New Roman"/>
                      <w:color w:val="000000"/>
                      <w:szCs w:val="20"/>
                      <w:lang w:val="lv-LV" w:eastAsia="lv-LV"/>
                    </w:rPr>
                    <w:t>ošanas dokuments</w:t>
                  </w:r>
                </w:p>
              </w:tc>
            </w:tr>
            <w:tr w:rsidR="00C720CE" w:rsidRPr="007A7D0A" w14:paraId="0C21F973" w14:textId="77777777" w:rsidTr="00942B4F">
              <w:trPr>
                <w:trHeight w:val="403"/>
              </w:trPr>
              <w:tc>
                <w:tcPr>
                  <w:tcW w:w="1720" w:type="dxa"/>
                </w:tcPr>
                <w:p w14:paraId="087A400A" w14:textId="443A4B80" w:rsidR="00C720CE" w:rsidRPr="007A7D0A" w:rsidRDefault="00C720CE" w:rsidP="00942B4F">
                  <w:pPr>
                    <w:spacing w:after="0" w:line="240" w:lineRule="auto"/>
                    <w:ind w:right="40"/>
                    <w:jc w:val="both"/>
                    <w:rPr>
                      <w:rFonts w:ascii="Times New Roman" w:eastAsia="Times New Roman" w:hAnsi="Times New Roman"/>
                      <w:color w:val="000000"/>
                      <w:szCs w:val="20"/>
                      <w:lang w:val="lv-LV" w:eastAsia="lv-LV"/>
                    </w:rPr>
                  </w:pPr>
                  <w:r w:rsidRPr="007A7D0A">
                    <w:rPr>
                      <w:rFonts w:ascii="Times New Roman" w:eastAsia="Times New Roman" w:hAnsi="Times New Roman"/>
                      <w:iCs/>
                      <w:color w:val="000000"/>
                      <w:szCs w:val="20"/>
                      <w:lang w:val="lv-LV" w:eastAsia="lv-LV"/>
                    </w:rPr>
                    <w:t>Korupcijas uztveres indekss</w:t>
                  </w:r>
                </w:p>
              </w:tc>
              <w:tc>
                <w:tcPr>
                  <w:tcW w:w="992" w:type="dxa"/>
                  <w:vAlign w:val="center"/>
                </w:tcPr>
                <w:p w14:paraId="54F761E0" w14:textId="4EF979F5" w:rsidR="00C720CE" w:rsidRPr="007A7D0A" w:rsidRDefault="00C720CE"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punkti</w:t>
                  </w:r>
                </w:p>
              </w:tc>
              <w:tc>
                <w:tcPr>
                  <w:tcW w:w="668" w:type="dxa"/>
                  <w:vAlign w:val="center"/>
                </w:tcPr>
                <w:p w14:paraId="3172A897" w14:textId="77636A29" w:rsidR="00C720CE" w:rsidRPr="007A7D0A" w:rsidRDefault="00C720CE"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2024</w:t>
                  </w:r>
                </w:p>
              </w:tc>
              <w:tc>
                <w:tcPr>
                  <w:tcW w:w="1346" w:type="dxa"/>
                  <w:vAlign w:val="center"/>
                </w:tcPr>
                <w:p w14:paraId="7F5ECC1C" w14:textId="53C881A5" w:rsidR="00C720CE" w:rsidRPr="007A7D0A" w:rsidRDefault="00C720CE" w:rsidP="002315AC">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64</w:t>
                  </w:r>
                </w:p>
              </w:tc>
              <w:tc>
                <w:tcPr>
                  <w:tcW w:w="1461" w:type="dxa"/>
                  <w:vAlign w:val="center"/>
                </w:tcPr>
                <w:p w14:paraId="16BA7702" w14:textId="1FD667F4" w:rsidR="00C720CE" w:rsidRPr="007A7D0A" w:rsidRDefault="00C720CE" w:rsidP="002315AC">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NAP</w:t>
                  </w:r>
                </w:p>
              </w:tc>
            </w:tr>
            <w:tr w:rsidR="002315AC" w:rsidRPr="007A7D0A" w14:paraId="02C5690F" w14:textId="77777777" w:rsidTr="002315AC">
              <w:trPr>
                <w:trHeight w:val="278"/>
              </w:trPr>
              <w:tc>
                <w:tcPr>
                  <w:tcW w:w="1720" w:type="dxa"/>
                </w:tcPr>
                <w:p w14:paraId="49C4C7C2" w14:textId="4A0DF5FD" w:rsidR="002315AC" w:rsidRPr="007A7D0A" w:rsidRDefault="0031440D" w:rsidP="00942B4F">
                  <w:pPr>
                    <w:spacing w:after="0" w:line="240" w:lineRule="auto"/>
                    <w:ind w:right="40"/>
                    <w:jc w:val="both"/>
                    <w:rPr>
                      <w:rStyle w:val="markedcontent"/>
                      <w:rFonts w:ascii="Times New Roman" w:hAnsi="Times New Roman"/>
                      <w:iCs/>
                      <w:szCs w:val="20"/>
                      <w:lang w:val="lv-LV"/>
                    </w:rPr>
                  </w:pPr>
                  <w:r w:rsidRPr="007A7D0A">
                    <w:rPr>
                      <w:rStyle w:val="markedcontent"/>
                      <w:rFonts w:ascii="Times New Roman" w:hAnsi="Times New Roman"/>
                      <w:iCs/>
                      <w:szCs w:val="20"/>
                      <w:lang w:val="lv-LV"/>
                    </w:rPr>
                    <w:t>Iedzīvotāju politiskās uzticēšanās indekss (Saeima/tiesībaizsardzības sistēma/policija/politiskās partijas/Eiropas parlaments/ ANO)</w:t>
                  </w:r>
                </w:p>
              </w:tc>
              <w:tc>
                <w:tcPr>
                  <w:tcW w:w="992" w:type="dxa"/>
                  <w:vAlign w:val="center"/>
                </w:tcPr>
                <w:p w14:paraId="1C7FAA1D" w14:textId="77777777" w:rsidR="0031440D" w:rsidRPr="007A7D0A" w:rsidRDefault="0031440D" w:rsidP="000921E4">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 xml:space="preserve">Skala </w:t>
                  </w:r>
                </w:p>
                <w:p w14:paraId="1D304734" w14:textId="258939EB" w:rsidR="002315AC" w:rsidRPr="007A7D0A" w:rsidRDefault="0031440D" w:rsidP="000921E4">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0-10</w:t>
                  </w:r>
                </w:p>
              </w:tc>
              <w:tc>
                <w:tcPr>
                  <w:tcW w:w="668" w:type="dxa"/>
                  <w:vAlign w:val="center"/>
                </w:tcPr>
                <w:p w14:paraId="602854AE" w14:textId="59CA154A" w:rsidR="002315AC" w:rsidRPr="007A7D0A" w:rsidRDefault="0031440D"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2024</w:t>
                  </w:r>
                </w:p>
              </w:tc>
              <w:tc>
                <w:tcPr>
                  <w:tcW w:w="1346" w:type="dxa"/>
                  <w:vAlign w:val="center"/>
                </w:tcPr>
                <w:p w14:paraId="0645794C" w14:textId="6EEC1BF2" w:rsidR="002315AC" w:rsidRPr="007A7D0A" w:rsidRDefault="0031440D"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3,5</w:t>
                  </w:r>
                </w:p>
              </w:tc>
              <w:tc>
                <w:tcPr>
                  <w:tcW w:w="1461" w:type="dxa"/>
                  <w:vAlign w:val="center"/>
                </w:tcPr>
                <w:p w14:paraId="324B032B" w14:textId="5F8A82C3" w:rsidR="002315AC" w:rsidRPr="007A7D0A" w:rsidRDefault="0031440D" w:rsidP="002315AC">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NAP</w:t>
                  </w:r>
                </w:p>
              </w:tc>
            </w:tr>
            <w:tr w:rsidR="00E0513B" w:rsidRPr="007A7D0A" w14:paraId="5213E77A" w14:textId="77777777" w:rsidTr="002315AC">
              <w:trPr>
                <w:trHeight w:val="278"/>
              </w:trPr>
              <w:tc>
                <w:tcPr>
                  <w:tcW w:w="1720" w:type="dxa"/>
                </w:tcPr>
                <w:p w14:paraId="44821711" w14:textId="77777777" w:rsidR="00E0513B" w:rsidRPr="007A7D0A" w:rsidRDefault="00E0513B" w:rsidP="00942B4F">
                  <w:pPr>
                    <w:spacing w:after="0" w:line="240" w:lineRule="auto"/>
                    <w:ind w:right="40"/>
                    <w:jc w:val="both"/>
                    <w:rPr>
                      <w:rStyle w:val="markedcontent"/>
                      <w:rFonts w:ascii="Times New Roman" w:hAnsi="Times New Roman"/>
                      <w:iCs/>
                      <w:szCs w:val="20"/>
                      <w:lang w:val="lv-LV"/>
                    </w:rPr>
                  </w:pPr>
                  <w:r w:rsidRPr="007A7D0A">
                    <w:rPr>
                      <w:rStyle w:val="markedcontent"/>
                      <w:rFonts w:ascii="Times New Roman" w:hAnsi="Times New Roman"/>
                      <w:iCs/>
                      <w:szCs w:val="20"/>
                      <w:lang w:val="lv-LV"/>
                    </w:rPr>
                    <w:t>Politiskās uzticēšanās</w:t>
                  </w:r>
                  <w:r w:rsidR="00116C35" w:rsidRPr="007A7D0A">
                    <w:rPr>
                      <w:rStyle w:val="markedcontent"/>
                      <w:rFonts w:ascii="Times New Roman" w:hAnsi="Times New Roman"/>
                      <w:iCs/>
                      <w:szCs w:val="20"/>
                      <w:lang w:val="lv-LV"/>
                    </w:rPr>
                    <w:t xml:space="preserve"> </w:t>
                  </w:r>
                  <w:r w:rsidRPr="007A7D0A">
                    <w:rPr>
                      <w:rStyle w:val="markedcontent"/>
                      <w:rFonts w:ascii="Times New Roman" w:hAnsi="Times New Roman"/>
                      <w:iCs/>
                      <w:szCs w:val="20"/>
                      <w:lang w:val="lv-LV"/>
                    </w:rPr>
                    <w:t>indekss</w:t>
                  </w:r>
                </w:p>
                <w:p w14:paraId="3C616EE6" w14:textId="4B257177" w:rsidR="00116C35" w:rsidRPr="007A7D0A" w:rsidRDefault="00116C35" w:rsidP="00116C35">
                  <w:pPr>
                    <w:spacing w:after="0" w:line="240" w:lineRule="auto"/>
                    <w:ind w:right="40"/>
                    <w:rPr>
                      <w:rStyle w:val="markedcontent"/>
                      <w:rFonts w:ascii="Times New Roman" w:hAnsi="Times New Roman"/>
                      <w:szCs w:val="20"/>
                      <w:lang w:val="lv-LV"/>
                    </w:rPr>
                  </w:pPr>
                  <w:r w:rsidRPr="007A7D0A">
                    <w:rPr>
                      <w:rStyle w:val="markedcontent"/>
                      <w:rFonts w:ascii="Times New Roman" w:hAnsi="Times New Roman"/>
                      <w:szCs w:val="20"/>
                      <w:lang w:val="lv-LV"/>
                    </w:rPr>
                    <w:t>1)Saeima</w:t>
                  </w:r>
                  <w:r w:rsidR="005A0F42" w:rsidRPr="007A7D0A">
                    <w:rPr>
                      <w:rStyle w:val="markedcontent"/>
                      <w:rFonts w:ascii="Times New Roman" w:hAnsi="Times New Roman"/>
                      <w:szCs w:val="20"/>
                      <w:lang w:val="lv-LV"/>
                    </w:rPr>
                    <w:t>;</w:t>
                  </w:r>
                </w:p>
                <w:p w14:paraId="34D65483" w14:textId="767ED10C" w:rsidR="00116C35" w:rsidRPr="007A7D0A" w:rsidRDefault="00116C35" w:rsidP="00116C35">
                  <w:pPr>
                    <w:spacing w:after="0" w:line="240" w:lineRule="auto"/>
                    <w:ind w:right="40"/>
                    <w:rPr>
                      <w:rStyle w:val="markedcontent"/>
                      <w:rFonts w:ascii="Times New Roman" w:hAnsi="Times New Roman"/>
                      <w:szCs w:val="20"/>
                      <w:lang w:val="lv-LV"/>
                    </w:rPr>
                  </w:pPr>
                  <w:r w:rsidRPr="007A7D0A">
                    <w:rPr>
                      <w:rStyle w:val="markedcontent"/>
                      <w:rFonts w:ascii="Times New Roman" w:hAnsi="Times New Roman"/>
                      <w:szCs w:val="20"/>
                      <w:lang w:val="lv-LV"/>
                    </w:rPr>
                    <w:t>2)MK</w:t>
                  </w:r>
                  <w:r w:rsidR="005A0F42" w:rsidRPr="007A7D0A">
                    <w:rPr>
                      <w:rStyle w:val="markedcontent"/>
                      <w:rFonts w:ascii="Times New Roman" w:hAnsi="Times New Roman"/>
                      <w:szCs w:val="20"/>
                      <w:lang w:val="lv-LV"/>
                    </w:rPr>
                    <w:t>;</w:t>
                  </w:r>
                </w:p>
                <w:p w14:paraId="1FE8708B" w14:textId="77777777" w:rsidR="00116C35" w:rsidRPr="007A7D0A" w:rsidRDefault="00116C35" w:rsidP="00116C35">
                  <w:pPr>
                    <w:spacing w:after="0" w:line="240" w:lineRule="auto"/>
                    <w:ind w:right="40"/>
                    <w:rPr>
                      <w:rStyle w:val="markedcontent"/>
                      <w:rFonts w:ascii="Times New Roman" w:hAnsi="Times New Roman"/>
                      <w:szCs w:val="20"/>
                      <w:lang w:val="lv-LV"/>
                    </w:rPr>
                  </w:pPr>
                  <w:r w:rsidRPr="007A7D0A">
                    <w:rPr>
                      <w:rStyle w:val="markedcontent"/>
                      <w:rFonts w:ascii="Times New Roman" w:hAnsi="Times New Roman"/>
                      <w:szCs w:val="20"/>
                      <w:lang w:val="lv-LV"/>
                    </w:rPr>
                    <w:t>3)novada/</w:t>
                  </w:r>
                  <w:r w:rsidR="005A0F42" w:rsidRPr="007A7D0A">
                    <w:rPr>
                      <w:rStyle w:val="markedcontent"/>
                      <w:rFonts w:ascii="Times New Roman" w:hAnsi="Times New Roman"/>
                      <w:szCs w:val="20"/>
                      <w:lang w:val="lv-LV"/>
                    </w:rPr>
                    <w:t xml:space="preserve"> </w:t>
                  </w:r>
                  <w:r w:rsidRPr="007A7D0A">
                    <w:rPr>
                      <w:rStyle w:val="markedcontent"/>
                      <w:rFonts w:ascii="Times New Roman" w:hAnsi="Times New Roman"/>
                      <w:szCs w:val="20"/>
                      <w:lang w:val="lv-LV"/>
                    </w:rPr>
                    <w:t>pilsētas pašvaldība</w:t>
                  </w:r>
                  <w:r w:rsidR="005A0F42" w:rsidRPr="007A7D0A">
                    <w:rPr>
                      <w:rStyle w:val="markedcontent"/>
                      <w:rFonts w:ascii="Times New Roman" w:hAnsi="Times New Roman"/>
                      <w:szCs w:val="20"/>
                      <w:lang w:val="lv-LV"/>
                    </w:rPr>
                    <w:t>;</w:t>
                  </w:r>
                </w:p>
                <w:p w14:paraId="032D60EB" w14:textId="65D06261" w:rsidR="005A0F42" w:rsidRPr="007A7D0A" w:rsidRDefault="005A0F42" w:rsidP="00116C35">
                  <w:pPr>
                    <w:spacing w:after="0" w:line="240" w:lineRule="auto"/>
                    <w:ind w:right="40"/>
                    <w:rPr>
                      <w:rFonts w:ascii="Times New Roman" w:eastAsia="Times New Roman" w:hAnsi="Times New Roman"/>
                      <w:iCs/>
                      <w:color w:val="000000"/>
                      <w:szCs w:val="20"/>
                      <w:lang w:val="lv-LV" w:eastAsia="lv-LV"/>
                    </w:rPr>
                  </w:pPr>
                  <w:r w:rsidRPr="007A7D0A">
                    <w:rPr>
                      <w:rStyle w:val="markedcontent"/>
                      <w:rFonts w:ascii="Times New Roman" w:hAnsi="Times New Roman"/>
                      <w:szCs w:val="20"/>
                      <w:lang w:val="lv-LV"/>
                    </w:rPr>
                    <w:t>4) politiskās partijas</w:t>
                  </w:r>
                </w:p>
              </w:tc>
              <w:tc>
                <w:tcPr>
                  <w:tcW w:w="992" w:type="dxa"/>
                  <w:vAlign w:val="center"/>
                </w:tcPr>
                <w:p w14:paraId="7EEBBAA9" w14:textId="2794E974" w:rsidR="00E0513B" w:rsidRPr="007A7D0A" w:rsidRDefault="00116C35" w:rsidP="000921E4">
                  <w:pPr>
                    <w:spacing w:after="0" w:line="240" w:lineRule="auto"/>
                    <w:ind w:right="40"/>
                    <w:jc w:val="center"/>
                    <w:rPr>
                      <w:rFonts w:ascii="Times New Roman" w:eastAsia="Times New Roman" w:hAnsi="Times New Roman"/>
                      <w:color w:val="000000"/>
                      <w:szCs w:val="20"/>
                      <w:lang w:val="lv-LV" w:eastAsia="lv-LV"/>
                    </w:rPr>
                  </w:pPr>
                  <w:r w:rsidRPr="007A7D0A">
                    <w:rPr>
                      <w:rStyle w:val="markedcontent"/>
                      <w:rFonts w:ascii="Times New Roman" w:hAnsi="Times New Roman"/>
                      <w:szCs w:val="20"/>
                      <w:lang w:val="lv-LV"/>
                    </w:rPr>
                    <w:t>%</w:t>
                  </w:r>
                </w:p>
              </w:tc>
              <w:tc>
                <w:tcPr>
                  <w:tcW w:w="668" w:type="dxa"/>
                  <w:vAlign w:val="center"/>
                </w:tcPr>
                <w:p w14:paraId="3464D471" w14:textId="3A96042D" w:rsidR="00E0513B" w:rsidRPr="007A7D0A" w:rsidRDefault="00116C35"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2024</w:t>
                  </w:r>
                </w:p>
              </w:tc>
              <w:tc>
                <w:tcPr>
                  <w:tcW w:w="1346" w:type="dxa"/>
                  <w:vAlign w:val="center"/>
                </w:tcPr>
                <w:p w14:paraId="194F81CB" w14:textId="5FA9BB81" w:rsidR="00E0513B" w:rsidRPr="007A7D0A" w:rsidRDefault="00116C35"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1) 23,1</w:t>
                  </w:r>
                </w:p>
                <w:p w14:paraId="2FBCB482" w14:textId="77777777" w:rsidR="00116C35" w:rsidRPr="007A7D0A" w:rsidRDefault="00116C35"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2) 25,5</w:t>
                  </w:r>
                </w:p>
                <w:p w14:paraId="5BA3C878" w14:textId="1FD73609" w:rsidR="00116C35" w:rsidRPr="007A7D0A" w:rsidRDefault="00116C35"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 xml:space="preserve">3) </w:t>
                  </w:r>
                  <w:r w:rsidR="005A0F42" w:rsidRPr="007A7D0A">
                    <w:rPr>
                      <w:rStyle w:val="markedcontent"/>
                      <w:rFonts w:ascii="Times New Roman" w:hAnsi="Times New Roman"/>
                      <w:szCs w:val="20"/>
                      <w:lang w:val="lv-LV"/>
                    </w:rPr>
                    <w:t>59,6</w:t>
                  </w:r>
                </w:p>
                <w:p w14:paraId="1B36C4F3" w14:textId="65A10EED" w:rsidR="005A0F42" w:rsidRPr="007A7D0A" w:rsidRDefault="005A0F42" w:rsidP="002315AC">
                  <w:pPr>
                    <w:spacing w:after="0" w:line="240" w:lineRule="auto"/>
                    <w:ind w:right="40"/>
                    <w:jc w:val="center"/>
                    <w:rPr>
                      <w:rFonts w:ascii="Times New Roman" w:eastAsia="Times New Roman" w:hAnsi="Times New Roman"/>
                      <w:color w:val="000000"/>
                      <w:szCs w:val="20"/>
                      <w:lang w:val="lv-LV" w:eastAsia="lv-LV"/>
                    </w:rPr>
                  </w:pPr>
                  <w:r w:rsidRPr="007A7D0A">
                    <w:rPr>
                      <w:rStyle w:val="markedcontent"/>
                      <w:rFonts w:ascii="Times New Roman" w:hAnsi="Times New Roman"/>
                      <w:szCs w:val="20"/>
                      <w:lang w:val="lv-LV"/>
                    </w:rPr>
                    <w:t>4) 13,8</w:t>
                  </w:r>
                </w:p>
              </w:tc>
              <w:tc>
                <w:tcPr>
                  <w:tcW w:w="1461" w:type="dxa"/>
                  <w:vAlign w:val="center"/>
                </w:tcPr>
                <w:p w14:paraId="1F2E6636" w14:textId="0E58F1B0" w:rsidR="00E0513B" w:rsidRPr="007A7D0A" w:rsidRDefault="005A0F42" w:rsidP="002315AC">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NAP</w:t>
                  </w:r>
                </w:p>
              </w:tc>
            </w:tr>
            <w:tr w:rsidR="005A0F42" w:rsidRPr="007A7D0A" w14:paraId="3FB913F3" w14:textId="77777777" w:rsidTr="002315AC">
              <w:trPr>
                <w:trHeight w:val="278"/>
              </w:trPr>
              <w:tc>
                <w:tcPr>
                  <w:tcW w:w="1720" w:type="dxa"/>
                </w:tcPr>
                <w:p w14:paraId="77B717AF" w14:textId="77777777" w:rsidR="005A0F42" w:rsidRPr="007A7D0A" w:rsidRDefault="005A0F42" w:rsidP="00942B4F">
                  <w:pPr>
                    <w:spacing w:after="0" w:line="240" w:lineRule="auto"/>
                    <w:ind w:right="40"/>
                    <w:jc w:val="both"/>
                    <w:rPr>
                      <w:rStyle w:val="markedcontent"/>
                      <w:rFonts w:ascii="Times New Roman" w:hAnsi="Times New Roman"/>
                      <w:iCs/>
                      <w:szCs w:val="20"/>
                      <w:lang w:val="lv-LV"/>
                    </w:rPr>
                  </w:pPr>
                  <w:r w:rsidRPr="007A7D0A">
                    <w:rPr>
                      <w:rStyle w:val="markedcontent"/>
                      <w:rFonts w:ascii="Times New Roman" w:hAnsi="Times New Roman"/>
                      <w:iCs/>
                      <w:szCs w:val="20"/>
                      <w:lang w:val="lv-LV"/>
                    </w:rPr>
                    <w:t>Uzticēšanās tiesībaizsardzības sistēmai</w:t>
                  </w:r>
                </w:p>
                <w:p w14:paraId="664905A4" w14:textId="2CDFE613" w:rsidR="000921E4" w:rsidRPr="007A7D0A" w:rsidRDefault="000921E4" w:rsidP="000921E4">
                  <w:pPr>
                    <w:spacing w:after="0" w:line="240" w:lineRule="auto"/>
                    <w:ind w:right="40"/>
                    <w:rPr>
                      <w:rStyle w:val="markedcontent"/>
                      <w:rFonts w:ascii="Times New Roman" w:hAnsi="Times New Roman"/>
                      <w:szCs w:val="20"/>
                      <w:lang w:val="lv-LV"/>
                    </w:rPr>
                  </w:pPr>
                  <w:r w:rsidRPr="007A7D0A">
                    <w:rPr>
                      <w:rStyle w:val="markedcontent"/>
                      <w:rFonts w:ascii="Times New Roman" w:hAnsi="Times New Roman"/>
                      <w:szCs w:val="20"/>
                      <w:lang w:val="lv-LV"/>
                    </w:rPr>
                    <w:t>1) tiesas;</w:t>
                  </w:r>
                </w:p>
                <w:p w14:paraId="4760EA52" w14:textId="5E32F4D7" w:rsidR="000921E4" w:rsidRPr="007A7D0A" w:rsidRDefault="000921E4" w:rsidP="000921E4">
                  <w:pPr>
                    <w:spacing w:after="0" w:line="240" w:lineRule="auto"/>
                    <w:ind w:right="40"/>
                    <w:rPr>
                      <w:rStyle w:val="markedcontent"/>
                      <w:rFonts w:ascii="Times New Roman" w:hAnsi="Times New Roman"/>
                      <w:szCs w:val="20"/>
                      <w:lang w:val="lv-LV"/>
                    </w:rPr>
                  </w:pPr>
                  <w:r w:rsidRPr="007A7D0A">
                    <w:rPr>
                      <w:rStyle w:val="markedcontent"/>
                      <w:rFonts w:ascii="Times New Roman" w:hAnsi="Times New Roman"/>
                      <w:szCs w:val="20"/>
                      <w:lang w:val="lv-LV"/>
                    </w:rPr>
                    <w:t>2) prokuratūra;</w:t>
                  </w:r>
                </w:p>
                <w:p w14:paraId="75BC0DA2" w14:textId="64F32082" w:rsidR="000921E4" w:rsidRPr="007A7D0A" w:rsidRDefault="000921E4" w:rsidP="000921E4">
                  <w:pPr>
                    <w:spacing w:after="0" w:line="240" w:lineRule="auto"/>
                    <w:ind w:right="40"/>
                    <w:rPr>
                      <w:rStyle w:val="markedcontent"/>
                      <w:rFonts w:ascii="Times New Roman" w:hAnsi="Times New Roman"/>
                      <w:iCs/>
                      <w:szCs w:val="20"/>
                      <w:lang w:val="lv-LV"/>
                    </w:rPr>
                  </w:pPr>
                  <w:r w:rsidRPr="007A7D0A">
                    <w:rPr>
                      <w:rStyle w:val="markedcontent"/>
                      <w:rFonts w:ascii="Times New Roman" w:hAnsi="Times New Roman"/>
                      <w:szCs w:val="20"/>
                      <w:lang w:val="lv-LV"/>
                    </w:rPr>
                    <w:t>3) policija</w:t>
                  </w:r>
                </w:p>
              </w:tc>
              <w:tc>
                <w:tcPr>
                  <w:tcW w:w="992" w:type="dxa"/>
                  <w:vAlign w:val="center"/>
                </w:tcPr>
                <w:p w14:paraId="4A63E574" w14:textId="591116A8" w:rsidR="005A0F42" w:rsidRPr="007A7D0A" w:rsidRDefault="000921E4" w:rsidP="000921E4">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w:t>
                  </w:r>
                </w:p>
              </w:tc>
              <w:tc>
                <w:tcPr>
                  <w:tcW w:w="668" w:type="dxa"/>
                  <w:vAlign w:val="center"/>
                </w:tcPr>
                <w:p w14:paraId="756678AA" w14:textId="3745B278" w:rsidR="005A0F42" w:rsidRPr="007A7D0A" w:rsidRDefault="000921E4" w:rsidP="000921E4">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2024</w:t>
                  </w:r>
                </w:p>
              </w:tc>
              <w:tc>
                <w:tcPr>
                  <w:tcW w:w="1346" w:type="dxa"/>
                  <w:vAlign w:val="center"/>
                </w:tcPr>
                <w:p w14:paraId="11A6E6CB" w14:textId="5E42BE9E" w:rsidR="005A0F42" w:rsidRPr="007A7D0A" w:rsidRDefault="000921E4"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1)</w:t>
                  </w:r>
                  <w:r w:rsidRPr="007A7D0A">
                    <w:rPr>
                      <w:rStyle w:val="Heading1Char"/>
                      <w:rFonts w:eastAsiaTheme="majorEastAsia"/>
                      <w:sz w:val="20"/>
                      <w:szCs w:val="20"/>
                      <w:lang w:val="lv-LV"/>
                    </w:rPr>
                    <w:t xml:space="preserve"> </w:t>
                  </w:r>
                  <w:r w:rsidRPr="007A7D0A">
                    <w:rPr>
                      <w:rStyle w:val="markedcontent"/>
                      <w:rFonts w:ascii="Times New Roman" w:hAnsi="Times New Roman"/>
                      <w:szCs w:val="20"/>
                      <w:lang w:val="lv-LV"/>
                    </w:rPr>
                    <w:t>45,5</w:t>
                  </w:r>
                </w:p>
                <w:p w14:paraId="225DB2BB" w14:textId="1A973408" w:rsidR="000921E4" w:rsidRPr="007A7D0A" w:rsidRDefault="000921E4"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2)</w:t>
                  </w:r>
                  <w:r w:rsidRPr="007A7D0A">
                    <w:rPr>
                      <w:rStyle w:val="Heading1Char"/>
                      <w:rFonts w:eastAsiaTheme="majorEastAsia"/>
                      <w:sz w:val="20"/>
                      <w:szCs w:val="20"/>
                      <w:lang w:val="lv-LV"/>
                    </w:rPr>
                    <w:t xml:space="preserve"> </w:t>
                  </w:r>
                  <w:r w:rsidRPr="007A7D0A">
                    <w:rPr>
                      <w:rStyle w:val="markedcontent"/>
                      <w:rFonts w:ascii="Times New Roman" w:hAnsi="Times New Roman"/>
                      <w:szCs w:val="20"/>
                      <w:lang w:val="lv-LV"/>
                    </w:rPr>
                    <w:t>45,8</w:t>
                  </w:r>
                </w:p>
                <w:p w14:paraId="773016AD" w14:textId="6E7F69EA" w:rsidR="000921E4" w:rsidRPr="007A7D0A" w:rsidRDefault="000921E4" w:rsidP="002315AC">
                  <w:pPr>
                    <w:spacing w:after="0" w:line="240" w:lineRule="auto"/>
                    <w:ind w:right="40"/>
                    <w:jc w:val="center"/>
                    <w:rPr>
                      <w:rStyle w:val="markedcontent"/>
                      <w:rFonts w:ascii="Times New Roman" w:hAnsi="Times New Roman"/>
                      <w:szCs w:val="20"/>
                      <w:lang w:val="lv-LV"/>
                    </w:rPr>
                  </w:pPr>
                  <w:r w:rsidRPr="007A7D0A">
                    <w:rPr>
                      <w:rStyle w:val="markedcontent"/>
                      <w:rFonts w:ascii="Times New Roman" w:hAnsi="Times New Roman"/>
                      <w:szCs w:val="20"/>
                      <w:lang w:val="lv-LV"/>
                    </w:rPr>
                    <w:t>3)</w:t>
                  </w:r>
                  <w:r w:rsidRPr="007A7D0A">
                    <w:rPr>
                      <w:rStyle w:val="Heading1Char"/>
                      <w:rFonts w:eastAsiaTheme="majorEastAsia"/>
                      <w:sz w:val="20"/>
                      <w:szCs w:val="20"/>
                      <w:lang w:val="lv-LV"/>
                    </w:rPr>
                    <w:t xml:space="preserve"> </w:t>
                  </w:r>
                  <w:r w:rsidRPr="007A7D0A">
                    <w:rPr>
                      <w:rStyle w:val="markedcontent"/>
                      <w:rFonts w:ascii="Times New Roman" w:hAnsi="Times New Roman"/>
                      <w:szCs w:val="20"/>
                      <w:lang w:val="lv-LV"/>
                    </w:rPr>
                    <w:t>62,0</w:t>
                  </w:r>
                </w:p>
              </w:tc>
              <w:tc>
                <w:tcPr>
                  <w:tcW w:w="1461" w:type="dxa"/>
                  <w:vAlign w:val="center"/>
                </w:tcPr>
                <w:p w14:paraId="0AE2F40C" w14:textId="255A0D58" w:rsidR="005A0F42" w:rsidRPr="007A7D0A" w:rsidRDefault="000921E4" w:rsidP="002315AC">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NAP</w:t>
                  </w:r>
                </w:p>
              </w:tc>
            </w:tr>
            <w:tr w:rsidR="00C720CE" w:rsidRPr="007A7D0A" w14:paraId="3A6DE0A6" w14:textId="77777777" w:rsidTr="0028183D">
              <w:trPr>
                <w:trHeight w:val="278"/>
              </w:trPr>
              <w:tc>
                <w:tcPr>
                  <w:tcW w:w="1720" w:type="dxa"/>
                </w:tcPr>
                <w:p w14:paraId="0407F29E" w14:textId="3B3069A3" w:rsidR="00C720CE" w:rsidRPr="007A7D0A" w:rsidRDefault="00B92E67" w:rsidP="00942B4F">
                  <w:pPr>
                    <w:spacing w:after="0" w:line="240" w:lineRule="auto"/>
                    <w:ind w:right="40"/>
                    <w:jc w:val="both"/>
                    <w:rPr>
                      <w:rFonts w:ascii="Times New Roman" w:eastAsia="Times New Roman" w:hAnsi="Times New Roman"/>
                      <w:iCs/>
                      <w:color w:val="000000"/>
                      <w:szCs w:val="20"/>
                      <w:lang w:val="lv-LV" w:eastAsia="lv-LV"/>
                    </w:rPr>
                  </w:pPr>
                  <w:r w:rsidRPr="007A7D0A">
                    <w:rPr>
                      <w:rStyle w:val="markedcontent"/>
                      <w:rFonts w:ascii="Times New Roman" w:hAnsi="Times New Roman"/>
                      <w:iCs/>
                      <w:szCs w:val="20"/>
                      <w:lang w:val="lv-LV"/>
                    </w:rPr>
                    <w:t>Valsts pārvaldes darbības efektivitātes indekss</w:t>
                  </w:r>
                </w:p>
              </w:tc>
              <w:tc>
                <w:tcPr>
                  <w:tcW w:w="992" w:type="dxa"/>
                  <w:vAlign w:val="center"/>
                </w:tcPr>
                <w:p w14:paraId="3FF338AB" w14:textId="1B3AD85E" w:rsidR="00C720CE" w:rsidRPr="007A7D0A" w:rsidRDefault="00C91F7D" w:rsidP="000921E4">
                  <w:pPr>
                    <w:spacing w:after="0" w:line="240" w:lineRule="auto"/>
                    <w:ind w:right="40"/>
                    <w:jc w:val="center"/>
                    <w:rPr>
                      <w:rFonts w:ascii="Times New Roman" w:eastAsia="Times New Roman" w:hAnsi="Times New Roman"/>
                      <w:i/>
                      <w:iCs/>
                      <w:color w:val="000000"/>
                      <w:szCs w:val="20"/>
                      <w:lang w:val="lv-LV" w:eastAsia="lv-LV"/>
                    </w:rPr>
                  </w:pPr>
                  <w:r w:rsidRPr="007A7D0A">
                    <w:rPr>
                      <w:rStyle w:val="markedcontent"/>
                      <w:rFonts w:ascii="Times New Roman" w:hAnsi="Times New Roman"/>
                      <w:szCs w:val="20"/>
                      <w:lang w:val="lv-LV"/>
                    </w:rPr>
                    <w:t>%</w:t>
                  </w:r>
                </w:p>
              </w:tc>
              <w:tc>
                <w:tcPr>
                  <w:tcW w:w="668" w:type="dxa"/>
                  <w:vAlign w:val="center"/>
                </w:tcPr>
                <w:p w14:paraId="70D1C478" w14:textId="3BEC9258" w:rsidR="00C720CE" w:rsidRPr="007A7D0A" w:rsidRDefault="00E0513B" w:rsidP="0028183D">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2030</w:t>
                  </w:r>
                </w:p>
              </w:tc>
              <w:tc>
                <w:tcPr>
                  <w:tcW w:w="1346" w:type="dxa"/>
                  <w:vAlign w:val="center"/>
                </w:tcPr>
                <w:p w14:paraId="3A6B3352" w14:textId="7E22A5E5" w:rsidR="00C720CE" w:rsidRPr="007A7D0A" w:rsidRDefault="00B92E67" w:rsidP="0028183D">
                  <w:pPr>
                    <w:spacing w:after="0" w:line="240" w:lineRule="auto"/>
                    <w:ind w:right="40"/>
                    <w:jc w:val="center"/>
                    <w:rPr>
                      <w:rFonts w:ascii="Times New Roman" w:eastAsia="Times New Roman" w:hAnsi="Times New Roman"/>
                      <w:color w:val="000000"/>
                      <w:szCs w:val="20"/>
                      <w:lang w:val="lv-LV" w:eastAsia="lv-LV"/>
                    </w:rPr>
                  </w:pPr>
                  <w:r w:rsidRPr="007A7D0A">
                    <w:rPr>
                      <w:rStyle w:val="markedcontent"/>
                      <w:rFonts w:ascii="Times New Roman" w:hAnsi="Times New Roman"/>
                      <w:szCs w:val="20"/>
                      <w:lang w:val="lv-LV"/>
                    </w:rPr>
                    <w:t>&gt;95</w:t>
                  </w:r>
                </w:p>
              </w:tc>
              <w:tc>
                <w:tcPr>
                  <w:tcW w:w="1461" w:type="dxa"/>
                  <w:vAlign w:val="center"/>
                </w:tcPr>
                <w:p w14:paraId="3D9C90DA" w14:textId="67F2CBC0" w:rsidR="00C720CE" w:rsidRPr="007A7D0A" w:rsidRDefault="00E0513B" w:rsidP="0028183D">
                  <w:pPr>
                    <w:spacing w:after="0" w:line="240" w:lineRule="auto"/>
                    <w:ind w:right="40"/>
                    <w:jc w:val="center"/>
                    <w:rPr>
                      <w:rFonts w:ascii="Times New Roman" w:eastAsia="Times New Roman" w:hAnsi="Times New Roman"/>
                      <w:color w:val="000000"/>
                      <w:szCs w:val="20"/>
                      <w:lang w:val="lv-LV" w:eastAsia="lv-LV"/>
                    </w:rPr>
                  </w:pPr>
                  <w:r w:rsidRPr="007A7D0A">
                    <w:rPr>
                      <w:rFonts w:ascii="Times New Roman" w:eastAsia="Times New Roman" w:hAnsi="Times New Roman"/>
                      <w:color w:val="000000"/>
                      <w:szCs w:val="20"/>
                      <w:lang w:val="lv-LV" w:eastAsia="lv-LV"/>
                    </w:rPr>
                    <w:t>Latvija 2030</w:t>
                  </w:r>
                </w:p>
              </w:tc>
            </w:tr>
          </w:tbl>
          <w:p w14:paraId="02F0F370" w14:textId="77777777" w:rsidR="00292841" w:rsidRPr="007A7D0A" w:rsidRDefault="00292841" w:rsidP="005A0292">
            <w:pPr>
              <w:spacing w:after="0" w:line="240" w:lineRule="auto"/>
              <w:ind w:right="40"/>
              <w:jc w:val="both"/>
              <w:rPr>
                <w:rFonts w:ascii="Times New Roman" w:eastAsia="Times New Roman" w:hAnsi="Times New Roman"/>
                <w:color w:val="000000"/>
                <w:sz w:val="24"/>
                <w:szCs w:val="24"/>
                <w:lang w:eastAsia="lv-LV"/>
              </w:rPr>
            </w:pPr>
          </w:p>
          <w:p w14:paraId="05B442B5" w14:textId="0E62AAFE" w:rsidR="00292841" w:rsidRPr="007A7D0A" w:rsidRDefault="00292841" w:rsidP="005A0292">
            <w:pPr>
              <w:spacing w:after="0" w:line="240" w:lineRule="auto"/>
              <w:ind w:right="40"/>
              <w:jc w:val="both"/>
              <w:rPr>
                <w:rFonts w:ascii="Times New Roman" w:eastAsia="Times New Roman" w:hAnsi="Times New Roman"/>
                <w:color w:val="000000"/>
                <w:sz w:val="24"/>
                <w:szCs w:val="24"/>
                <w:lang w:eastAsia="lv-LV"/>
              </w:rPr>
            </w:pPr>
          </w:p>
        </w:tc>
      </w:tr>
    </w:tbl>
    <w:p w14:paraId="2FA27C49" w14:textId="77777777" w:rsidR="00463D90" w:rsidRPr="007A7D0A" w:rsidRDefault="00463D90" w:rsidP="00463D90">
      <w:pPr>
        <w:tabs>
          <w:tab w:val="left" w:pos="-7797"/>
          <w:tab w:val="left" w:pos="0"/>
        </w:tabs>
        <w:spacing w:after="0" w:line="240" w:lineRule="auto"/>
        <w:ind w:firstLine="709"/>
        <w:jc w:val="both"/>
        <w:rPr>
          <w:rFonts w:ascii="Times New Roman" w:hAnsi="Times New Roman"/>
          <w:sz w:val="24"/>
          <w:szCs w:val="24"/>
        </w:rPr>
      </w:pPr>
    </w:p>
    <w:p w14:paraId="0786DC5B" w14:textId="77777777" w:rsidR="00463D90" w:rsidRPr="007A7D0A" w:rsidRDefault="00463D90" w:rsidP="00463D90">
      <w:pPr>
        <w:pStyle w:val="Heading2"/>
        <w:shd w:val="clear" w:color="auto" w:fill="E7E6E6"/>
        <w:jc w:val="center"/>
        <w:rPr>
          <w:rFonts w:ascii="Times New Roman" w:eastAsia="Times New Roman" w:hAnsi="Times New Roman" w:cs="Times New Roman"/>
          <w:b/>
          <w:bCs/>
          <w:color w:val="auto"/>
          <w:lang w:eastAsia="lv-LV"/>
        </w:rPr>
      </w:pPr>
      <w:bookmarkStart w:id="46" w:name="_Toc102048821"/>
      <w:r w:rsidRPr="007A7D0A">
        <w:rPr>
          <w:rFonts w:ascii="Times New Roman" w:eastAsia="Times New Roman" w:hAnsi="Times New Roman" w:cs="Times New Roman"/>
          <w:b/>
          <w:bCs/>
          <w:color w:val="auto"/>
          <w:sz w:val="24"/>
          <w:szCs w:val="24"/>
          <w:lang w:eastAsia="lv-LV"/>
        </w:rPr>
        <w:t>1. apakšmērķis: Nodrošināt tādu publiskās pārvaldes cilvēkresursu vadības politiku, kas izslēdz motivāciju koruptīvai rīcībai</w:t>
      </w:r>
      <w:bookmarkEnd w:id="46"/>
    </w:p>
    <w:p w14:paraId="5BC04EBF" w14:textId="77777777" w:rsidR="00463D90" w:rsidRPr="007A7D0A" w:rsidRDefault="00463D90" w:rsidP="00463D90">
      <w:pPr>
        <w:spacing w:before="120" w:after="0" w:line="240" w:lineRule="auto"/>
        <w:ind w:firstLine="709"/>
        <w:jc w:val="both"/>
        <w:rPr>
          <w:rFonts w:ascii="Times New Roman" w:hAnsi="Times New Roman"/>
          <w:sz w:val="24"/>
          <w:szCs w:val="24"/>
        </w:rPr>
      </w:pPr>
      <w:r w:rsidRPr="007A7D0A">
        <w:rPr>
          <w:rFonts w:ascii="Times New Roman" w:hAnsi="Times New Roman"/>
          <w:sz w:val="24"/>
          <w:szCs w:val="24"/>
        </w:rPr>
        <w:t xml:space="preserve">Šis Pretkorupcijas pasākumu plāna apakšmērķis ietver divus galvenos rīcības virzienus: </w:t>
      </w:r>
    </w:p>
    <w:p w14:paraId="7B99DE5C" w14:textId="77777777" w:rsidR="00463D90" w:rsidRPr="007A7D0A" w:rsidRDefault="00463D90" w:rsidP="00463D90">
      <w:pPr>
        <w:spacing w:before="120" w:after="0" w:line="240" w:lineRule="auto"/>
        <w:ind w:left="1202"/>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 Rīcības virziens: Personu loka, uz kuru attiecināmi preventīvie pretkorupcijas pasākumi, pārskatīšana;</w:t>
      </w:r>
    </w:p>
    <w:p w14:paraId="58F45B9E" w14:textId="77777777" w:rsidR="00463D90" w:rsidRPr="007A7D0A" w:rsidRDefault="00463D90" w:rsidP="00463D90">
      <w:pPr>
        <w:spacing w:after="120" w:line="240" w:lineRule="auto"/>
        <w:ind w:left="1202"/>
        <w:jc w:val="both"/>
        <w:rPr>
          <w:rFonts w:ascii="Times New Roman" w:hAnsi="Times New Roman"/>
          <w:sz w:val="24"/>
          <w:szCs w:val="24"/>
        </w:rPr>
      </w:pPr>
      <w:r w:rsidRPr="007A7D0A">
        <w:rPr>
          <w:rFonts w:ascii="Times New Roman" w:eastAsia="Times New Roman" w:hAnsi="Times New Roman"/>
          <w:iCs/>
          <w:sz w:val="24"/>
          <w:szCs w:val="24"/>
          <w:lang w:eastAsia="lv-LV"/>
        </w:rPr>
        <w:t>2. </w:t>
      </w:r>
      <w:r w:rsidRPr="007A7D0A">
        <w:rPr>
          <w:rFonts w:ascii="Times New Roman" w:eastAsia="Times New Roman" w:hAnsi="Times New Roman"/>
          <w:sz w:val="24"/>
          <w:szCs w:val="24"/>
          <w:lang w:eastAsia="lv-LV"/>
        </w:rPr>
        <w:t xml:space="preserve">Rīcības virziens: </w:t>
      </w:r>
      <w:r w:rsidRPr="007A7D0A">
        <w:rPr>
          <w:rFonts w:ascii="Times New Roman" w:eastAsia="Times New Roman" w:hAnsi="Times New Roman"/>
          <w:iCs/>
          <w:sz w:val="24"/>
          <w:szCs w:val="24"/>
          <w:lang w:eastAsia="lv-LV"/>
        </w:rPr>
        <w:t>Publiskās pārvaldes cilvēkresursu vadības uzlabošana, veicinot ētiskumu un mazinot korupcijas un interešu konflikta riskus.</w:t>
      </w:r>
    </w:p>
    <w:p w14:paraId="3BFB989A" w14:textId="1634FD26" w:rsidR="00E7173F" w:rsidRPr="007A7D0A" w:rsidRDefault="00463D90" w:rsidP="00463D90">
      <w:pPr>
        <w:pStyle w:val="CommentText"/>
        <w:spacing w:after="0" w:line="240" w:lineRule="auto"/>
        <w:ind w:firstLine="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Aizvadītajā politikas plānošanas periodā laikā no 2015.-2020. gadam publiskā pārvalde piedzīvojusi zīmīgas pārmaiņas un attīstību. Vērojama izaugsme valsts amatpersonu izpratnē par savu tiesisko statusu, tiesībām, pienākumiem un atbildību. To sekmējuši </w:t>
      </w:r>
      <w:r w:rsidRPr="007A7D0A">
        <w:rPr>
          <w:rFonts w:ascii="Times New Roman" w:hAnsi="Times New Roman"/>
          <w:sz w:val="24"/>
          <w:szCs w:val="24"/>
          <w:lang w:eastAsia="lv-LV"/>
        </w:rPr>
        <w:t xml:space="preserve">mērķtiecīgi un </w:t>
      </w:r>
      <w:r w:rsidRPr="007A7D0A">
        <w:rPr>
          <w:rFonts w:ascii="Times New Roman" w:hAnsi="Times New Roman"/>
          <w:sz w:val="24"/>
          <w:szCs w:val="24"/>
          <w:lang w:eastAsia="lv-LV"/>
        </w:rPr>
        <w:lastRenderedPageBreak/>
        <w:t xml:space="preserve">intensīvi </w:t>
      </w:r>
      <w:r w:rsidRPr="007A7D0A">
        <w:rPr>
          <w:rFonts w:ascii="Times New Roman" w:eastAsia="Times New Roman" w:hAnsi="Times New Roman"/>
          <w:sz w:val="24"/>
          <w:szCs w:val="24"/>
          <w:lang w:eastAsia="lv-LV"/>
        </w:rPr>
        <w:t xml:space="preserve">valsts un pašvaldību institūciju personāla izglītošanas </w:t>
      </w:r>
      <w:r w:rsidRPr="007A7D0A">
        <w:rPr>
          <w:rFonts w:ascii="Times New Roman" w:hAnsi="Times New Roman"/>
          <w:sz w:val="24"/>
          <w:szCs w:val="24"/>
          <w:lang w:eastAsia="lv-LV"/>
        </w:rPr>
        <w:t>pasākumi</w:t>
      </w:r>
      <w:r w:rsidRPr="007A7D0A">
        <w:rPr>
          <w:rStyle w:val="FootnoteReference"/>
          <w:rFonts w:ascii="Times New Roman" w:hAnsi="Times New Roman"/>
          <w:sz w:val="24"/>
          <w:szCs w:val="24"/>
          <w:lang w:eastAsia="lv-LV"/>
        </w:rPr>
        <w:footnoteReference w:id="28"/>
      </w:r>
      <w:r w:rsidRPr="007A7D0A">
        <w:rPr>
          <w:rFonts w:ascii="Times New Roman" w:eastAsia="Times New Roman" w:hAnsi="Times New Roman"/>
          <w:sz w:val="24"/>
          <w:szCs w:val="24"/>
          <w:lang w:eastAsia="lv-LV"/>
        </w:rPr>
        <w:t xml:space="preserve"> par pretkorupcijas, interešu konflikta novēršanas, publiskās pārvaldes ētikas, iekšējās kontroles un korupcijas risku novēršanas jautājumiem</w:t>
      </w:r>
      <w:bookmarkStart w:id="47" w:name="_Hlk65265766"/>
      <w:r w:rsidR="00E7173F" w:rsidRPr="007A7D0A">
        <w:rPr>
          <w:rFonts w:ascii="Times New Roman" w:eastAsia="Times New Roman" w:hAnsi="Times New Roman"/>
          <w:sz w:val="24"/>
          <w:szCs w:val="24"/>
        </w:rPr>
        <w:t>, kā arī par OECD Konvencijas ieviešanu un citām tēmām, tai skaitā par lobēšanu, korupcijas riskiem medicīnā, daļā no mācību pasākumiem sekmīgi izmantojot VAS īstenotā Eiropas Sociālā fonda projekta Nr.3.4.2.0/15/I/002 "Valsts pārvaldes cilvēkresursu profesionālā pilnveide korupcijas novēršanas un ēnu ekonomikas mazināšanas jomā" atbalsta un finansējuma iespējas, kurā KNAB darbojies kā stratēģiskais sadarbības partneris un satura pārraugs.</w:t>
      </w:r>
    </w:p>
    <w:p w14:paraId="316BA154" w14:textId="074C7D62" w:rsidR="00463D90" w:rsidRPr="007A7D0A" w:rsidRDefault="00463D90" w:rsidP="00463D90">
      <w:pPr>
        <w:pStyle w:val="CommentText"/>
        <w:spacing w:after="0" w:line="240" w:lineRule="auto"/>
        <w:ind w:firstLine="709"/>
        <w:jc w:val="both"/>
        <w:rPr>
          <w:rFonts w:ascii="Times New Roman" w:eastAsia="Times New Roman" w:hAnsi="Times New Roman"/>
          <w:sz w:val="24"/>
          <w:szCs w:val="24"/>
          <w:lang w:eastAsia="lv-LV"/>
        </w:rPr>
      </w:pPr>
      <w:r w:rsidRPr="007A7D0A">
        <w:rPr>
          <w:rFonts w:ascii="Times New Roman" w:hAnsi="Times New Roman"/>
          <w:sz w:val="24"/>
          <w:szCs w:val="24"/>
        </w:rPr>
        <w:t xml:space="preserve">Izglītošanas funkcijas īstenošanas ietvaros KNAB arvien vairāk izmanto interaktīvas mācību metodes tiešsaistē un turpinās tās attīstīt. </w:t>
      </w:r>
      <w:bookmarkEnd w:id="47"/>
    </w:p>
    <w:p w14:paraId="0918E0B2" w14:textId="77777777" w:rsidR="00463D90" w:rsidRPr="007A7D0A" w:rsidRDefault="00463D90" w:rsidP="00463D90">
      <w:pPr>
        <w:pStyle w:val="Body"/>
        <w:ind w:firstLine="709"/>
        <w:jc w:val="both"/>
        <w:rPr>
          <w:rFonts w:eastAsia="Times New Roman" w:cs="Times New Roman"/>
          <w:color w:val="auto"/>
          <w:szCs w:val="24"/>
        </w:rPr>
      </w:pPr>
      <w:r w:rsidRPr="007A7D0A">
        <w:rPr>
          <w:rFonts w:eastAsia="Times New Roman" w:cs="Times New Roman"/>
          <w:color w:val="auto"/>
          <w:szCs w:val="24"/>
        </w:rPr>
        <w:t xml:space="preserve">Uzsvaru liekot pasākumiem institūciju iekšējās kontroles stiprināšanai pretkorupcijas jautājumos, Latvija pakāpeniski tuvojas mērķim mazināt nepieciešamību pēc institūciju ārējās kontroles. Tā, piemēram, Latvijā no 2015. gada ieviesta tālākizglītotāju pretkorupcijas jautājumos publiskas personas institūcijās sagatavošanas programma un nodrošināta metodiskā atbalsta sniegšana tālākizglītotājiem. Taču darbs turpināms arī nākamajos gados. </w:t>
      </w:r>
    </w:p>
    <w:p w14:paraId="1A70C397" w14:textId="414BB557" w:rsidR="00463D90" w:rsidRPr="007A7D0A" w:rsidRDefault="00463D90" w:rsidP="00463D90">
      <w:pPr>
        <w:pStyle w:val="Body"/>
        <w:ind w:firstLine="709"/>
        <w:jc w:val="both"/>
        <w:rPr>
          <w:rFonts w:cs="Times New Roman"/>
          <w:color w:val="auto"/>
          <w:szCs w:val="24"/>
        </w:rPr>
      </w:pPr>
      <w:r w:rsidRPr="007A7D0A">
        <w:rPr>
          <w:rFonts w:eastAsia="Times New Roman" w:cs="Times New Roman"/>
          <w:color w:val="auto"/>
          <w:szCs w:val="24"/>
        </w:rPr>
        <w:t>Pieņemot MK 2018. gada 21. novembra ieteikumus Nr. 1 “Valsts pārvaldes vērtības un ētikas pamatprincipi”</w:t>
      </w:r>
      <w:r w:rsidRPr="007A7D0A">
        <w:rPr>
          <w:rStyle w:val="Vresenkurs"/>
          <w:rFonts w:eastAsia="Times New Roman" w:cs="Times New Roman"/>
          <w:color w:val="auto"/>
          <w:szCs w:val="24"/>
        </w:rPr>
        <w:t xml:space="preserve"> </w:t>
      </w:r>
      <w:r w:rsidRPr="007A7D0A">
        <w:rPr>
          <w:rStyle w:val="Vresenkurs"/>
          <w:rFonts w:eastAsia="Times New Roman" w:cs="Times New Roman"/>
          <w:color w:val="auto"/>
          <w:szCs w:val="24"/>
        </w:rPr>
        <w:footnoteReference w:id="29"/>
      </w:r>
      <w:r w:rsidRPr="007A7D0A">
        <w:rPr>
          <w:rFonts w:eastAsia="Times New Roman" w:cs="Times New Roman"/>
          <w:color w:val="auto"/>
          <w:szCs w:val="24"/>
        </w:rPr>
        <w:t xml:space="preserve">, ir nostiprināta vienota izpratne par valsts pārvaldes vērtībām un uz tām balstītiem ētikas pamatprincipiem, kā arī tiem atbilstošu rīcību. </w:t>
      </w:r>
      <w:r w:rsidRPr="007A7D0A">
        <w:rPr>
          <w:rFonts w:cs="Times New Roman"/>
          <w:color w:val="auto"/>
          <w:szCs w:val="24"/>
        </w:rPr>
        <w:t xml:space="preserve">Lai vairotu sabiedrības uzticēšanos valsts un pašvaldības iestādēm kopumā un sekmētu labu pārvaldību, turpmākajos gados publiskas personas institūcijās ir būtiski stiprināt gan pretkorupcijas iekšējās kontroles sistēmu, gan integrēt </w:t>
      </w:r>
      <w:r w:rsidRPr="007A7D0A">
        <w:rPr>
          <w:rFonts w:cs="Times New Roman"/>
          <w:color w:val="auto"/>
          <w:szCs w:val="24"/>
          <w:shd w:val="clear" w:color="auto" w:fill="FFFFFF"/>
        </w:rPr>
        <w:t xml:space="preserve">valsts pārvaldes vērtības un ētikas pamatprincipus </w:t>
      </w:r>
      <w:r w:rsidRPr="007A7D0A">
        <w:rPr>
          <w:rFonts w:cs="Times New Roman"/>
          <w:color w:val="auto"/>
          <w:szCs w:val="24"/>
        </w:rPr>
        <w:t>valsts un pašvaldības institūciju personāla ikdienas darbā. 2020. gada nogalē veiktajā Eirobarometra pētījumā</w:t>
      </w:r>
      <w:r w:rsidRPr="007A7D0A">
        <w:rPr>
          <w:rStyle w:val="FootnoteReference"/>
          <w:rFonts w:cs="Times New Roman"/>
          <w:color w:val="auto"/>
          <w:szCs w:val="24"/>
        </w:rPr>
        <w:footnoteReference w:id="30"/>
      </w:r>
      <w:r w:rsidRPr="007A7D0A">
        <w:rPr>
          <w:rFonts w:cs="Times New Roman"/>
          <w:color w:val="auto"/>
          <w:szCs w:val="24"/>
        </w:rPr>
        <w:t xml:space="preserve"> noskaidrots, ka visvairāk iedzīvotāju (38 %) neuzticas tieši Saeimai un tās locekļiem, uzskatot, ka lielākā daļa vai pat visi cilvēki šajā institūcijā ir korumpēti. Vienlīdz nozīmīga neuzticība pausta Latvijas valdības amatpersonām (30 %) un pašvaldību pārstāvjiem (tostarp mēriem) (30 %). Tādēļ sabiedrības uzticības atgūšana minētajiem varas pārstāvjiem nākamajos gados būs sarežģīts izaicinājums. To varētu sekmēt lielāka likumdevēja (Saeimas) iesaiste un atbalsts, pirmkārt, Latvijai saistošu starptautisku rekomendāciju izpildē, otrkārt, valsts iekšējo pretkorupcijas iniciatīvu virzīšanā, kā arī, treškārt, Saeimas pašregulācijas īstenošanā, vēršoties pret faktiskiem un potenciāliem interešu konfliktiem un sodot tos, kuri neievēro ētiskas uzvedības standartus.</w:t>
      </w:r>
    </w:p>
    <w:p w14:paraId="730C30CC" w14:textId="77777777" w:rsidR="00463D90" w:rsidRPr="007A7D0A" w:rsidRDefault="00463D90" w:rsidP="00463D90">
      <w:pPr>
        <w:suppressAutoHyphens/>
        <w:spacing w:after="0" w:line="240" w:lineRule="auto"/>
        <w:ind w:firstLine="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Aizvadītajos sešos gados KNAB pastāvīgi sekojis līdzi IKNL piemērošanas praksei, kā arī problēmjautājumiem, uz kuriem KNAB reaģējis gan ar skaidrojumu sniegšanu valsts amatpersonām par konkrētu tiesību normu piemērošanu, gan ar Saeimā virzītiem IKNL grozījumiem. Vienlaikus VID pilnveidojis valsts amatpersonu deklarāciju pārbaužu metodoloģiju, kā arī veicis informatīvu darbu, lai sekmētu pareizu valsts amatpersonu deklarāciju aizpildīšanu EDS. </w:t>
      </w:r>
      <w:r w:rsidRPr="007A7D0A">
        <w:rPr>
          <w:rFonts w:ascii="Times New Roman" w:hAnsi="Times New Roman"/>
          <w:sz w:val="24"/>
          <w:szCs w:val="24"/>
        </w:rPr>
        <w:t>Atbilstoši VID rīcībā esošajai informācijai 2020. gadā Latvijā valsts amatpersonas statusā bijušas 57 684 personas</w:t>
      </w:r>
      <w:r w:rsidRPr="007A7D0A">
        <w:rPr>
          <w:rStyle w:val="FootnoteReference"/>
          <w:rFonts w:ascii="Times New Roman" w:hAnsi="Times New Roman"/>
          <w:sz w:val="24"/>
          <w:szCs w:val="24"/>
        </w:rPr>
        <w:footnoteReference w:id="31"/>
      </w:r>
      <w:r w:rsidRPr="007A7D0A">
        <w:rPr>
          <w:rFonts w:ascii="Times New Roman" w:hAnsi="Times New Roman"/>
          <w:sz w:val="24"/>
          <w:szCs w:val="24"/>
        </w:rPr>
        <w:t>.</w:t>
      </w:r>
    </w:p>
    <w:p w14:paraId="35B9041C" w14:textId="3A527E4B" w:rsidR="00463D90" w:rsidRPr="007A7D0A" w:rsidRDefault="00463D90" w:rsidP="000D2679">
      <w:pPr>
        <w:spacing w:after="0" w:line="240" w:lineRule="auto"/>
        <w:ind w:firstLine="72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Jaunais politikas plānošanas periods būs nozīmīgs ar IKNL padziļinātu analīzi un pārvērtēšanu. </w:t>
      </w:r>
      <w:r w:rsidR="000D2679" w:rsidRPr="007A7D0A">
        <w:rPr>
          <w:rFonts w:ascii="Times New Roman" w:eastAsia="Times New Roman" w:hAnsi="Times New Roman"/>
          <w:sz w:val="24"/>
          <w:szCs w:val="24"/>
          <w:lang w:eastAsia="lv-LV"/>
        </w:rPr>
        <w:t xml:space="preserve">Eiropas Komisijas Strukturālo reformu atbalsta ģenerāldirektorāta Tehniskā atbalsta instrumenta ietvaros projektā “Korupcijas novēršanas ietvara stiprināšanai Latvijā” </w:t>
      </w:r>
      <w:r w:rsidR="00CA5687" w:rsidRPr="007A7D0A">
        <w:rPr>
          <w:rFonts w:ascii="Times New Roman" w:eastAsia="Times New Roman" w:hAnsi="Times New Roman"/>
          <w:sz w:val="24"/>
          <w:szCs w:val="24"/>
          <w:lang w:eastAsia="lv-LV"/>
        </w:rPr>
        <w:t>2023.</w:t>
      </w:r>
      <w:r w:rsidR="00C95668" w:rsidRPr="007A7D0A">
        <w:rPr>
          <w:rFonts w:ascii="Times New Roman" w:eastAsia="Times New Roman" w:hAnsi="Times New Roman"/>
          <w:sz w:val="24"/>
          <w:szCs w:val="24"/>
          <w:lang w:eastAsia="lv-LV"/>
        </w:rPr>
        <w:t> </w:t>
      </w:r>
      <w:r w:rsidR="00CA5687" w:rsidRPr="007A7D0A">
        <w:rPr>
          <w:rFonts w:ascii="Times New Roman" w:eastAsia="Times New Roman" w:hAnsi="Times New Roman"/>
          <w:sz w:val="24"/>
          <w:szCs w:val="24"/>
          <w:lang w:eastAsia="lv-LV"/>
        </w:rPr>
        <w:t>gadā</w:t>
      </w:r>
      <w:r w:rsidR="000D2679" w:rsidRPr="007A7D0A">
        <w:rPr>
          <w:rFonts w:ascii="Times New Roman" w:eastAsia="Times New Roman" w:hAnsi="Times New Roman"/>
          <w:sz w:val="24"/>
          <w:szCs w:val="24"/>
          <w:lang w:eastAsia="lv-LV"/>
        </w:rPr>
        <w:t xml:space="preserve"> OECD eksperti veiks padziļinātu analīzi par IKNL atbilstību starptautiskajiem </w:t>
      </w:r>
      <w:r w:rsidR="000D2679" w:rsidRPr="007A7D0A">
        <w:rPr>
          <w:rFonts w:ascii="Times New Roman" w:eastAsia="Times New Roman" w:hAnsi="Times New Roman"/>
          <w:sz w:val="24"/>
          <w:szCs w:val="24"/>
          <w:lang w:eastAsia="lv-LV"/>
        </w:rPr>
        <w:lastRenderedPageBreak/>
        <w:t xml:space="preserve">standartiem un labajai praksei. </w:t>
      </w:r>
      <w:r w:rsidRPr="007A7D0A">
        <w:rPr>
          <w:rFonts w:ascii="Times New Roman" w:eastAsia="Times New Roman" w:hAnsi="Times New Roman"/>
          <w:sz w:val="24"/>
          <w:szCs w:val="24"/>
          <w:lang w:eastAsia="lv-LV"/>
        </w:rPr>
        <w:t xml:space="preserve">Šajā pretkorupcijas </w:t>
      </w:r>
      <w:r w:rsidRPr="007A7D0A">
        <w:rPr>
          <w:rFonts w:ascii="Times New Roman" w:hAnsi="Times New Roman"/>
          <w:sz w:val="24"/>
          <w:szCs w:val="24"/>
        </w:rPr>
        <w:t>pasākumu</w:t>
      </w:r>
      <w:r w:rsidRPr="007A7D0A">
        <w:rPr>
          <w:rFonts w:ascii="Times New Roman" w:eastAsia="Times New Roman" w:hAnsi="Times New Roman"/>
          <w:sz w:val="24"/>
          <w:szCs w:val="24"/>
          <w:lang w:eastAsia="lv-LV"/>
        </w:rPr>
        <w:t xml:space="preserve"> plāna sadaļā iekļautie uzdevumi ir mērķtiecīgi plānoti, lai turpmākajos</w:t>
      </w:r>
      <w:r w:rsidRPr="007A7D0A">
        <w:rPr>
          <w:rFonts w:ascii="Times New Roman" w:hAnsi="Times New Roman"/>
          <w:sz w:val="24"/>
          <w:szCs w:val="24"/>
        </w:rPr>
        <w:t xml:space="preserve"> gados nostiprinātu </w:t>
      </w:r>
      <w:r w:rsidRPr="007A7D0A">
        <w:rPr>
          <w:rFonts w:ascii="Times New Roman" w:eastAsia="Times New Roman" w:hAnsi="Times New Roman"/>
          <w:sz w:val="24"/>
          <w:szCs w:val="24"/>
          <w:lang w:eastAsia="lv-LV"/>
        </w:rPr>
        <w:t xml:space="preserve">vienotu praksi attiecībā uz valsts amatpersonas statusa piemērošanu publiskas personas institūciju darbiniekiem, precizējot pazīmes, pēc kādām nodarbinātajam būtu piešķirams valsts amatpersonas statuss publiskas personas institūcijā. Vienlaikus plānā ietverto uzdevumu izpilde sekmēs IKNL valsts amatpersonām noteikto ierobežojumu samērīgumu un pamatotību. </w:t>
      </w:r>
    </w:p>
    <w:p w14:paraId="15DF85B5" w14:textId="77777777" w:rsidR="00463D90" w:rsidRPr="007A7D0A" w:rsidRDefault="00463D90" w:rsidP="00463D90">
      <w:pPr>
        <w:spacing w:after="0" w:line="240" w:lineRule="auto"/>
        <w:ind w:firstLine="720"/>
        <w:jc w:val="both"/>
        <w:rPr>
          <w:rFonts w:ascii="Times New Roman" w:eastAsia="Times New Roman" w:hAnsi="Times New Roman"/>
          <w:sz w:val="24"/>
          <w:szCs w:val="24"/>
          <w:lang w:eastAsia="lv-LV"/>
        </w:rPr>
      </w:pPr>
      <w:r w:rsidRPr="007A7D0A">
        <w:rPr>
          <w:rFonts w:ascii="Times New Roman" w:hAnsi="Times New Roman"/>
          <w:sz w:val="24"/>
          <w:szCs w:val="24"/>
        </w:rPr>
        <w:t>Būtiska ietekme uz sociālo un ekonomisko vidi ilgtermiņā ir prognozējama valdības pieņemtajiem lēmumiem, rīkojumiem, noteikumiem un citiem tiesību aktiem, kas saistīti ar Covid-19 pandēmijas ierobežošanu un epidemioloģiskās drošības pasākumu noteikšanu valstī, sākot no 2020. gada marta. Šī ārkārtējā situācija, kas Latvijā izraisījusi ekonomikas lejupslīdi un ievērojami palielinājusi bezdarbnieku skaitu</w:t>
      </w:r>
      <w:r w:rsidRPr="007A7D0A">
        <w:rPr>
          <w:rStyle w:val="Vresenkurs"/>
          <w:rFonts w:ascii="Times New Roman" w:hAnsi="Times New Roman"/>
          <w:sz w:val="24"/>
          <w:szCs w:val="24"/>
        </w:rPr>
        <w:footnoteReference w:id="32"/>
      </w:r>
      <w:r w:rsidRPr="007A7D0A">
        <w:rPr>
          <w:rFonts w:ascii="Times New Roman" w:hAnsi="Times New Roman"/>
          <w:sz w:val="24"/>
          <w:szCs w:val="24"/>
        </w:rPr>
        <w:t xml:space="preserve">, var radīt spriedzi darba tirgū, kā </w:t>
      </w:r>
      <w:bookmarkStart w:id="48" w:name="_Hlk93422988"/>
      <w:r w:rsidRPr="007A7D0A">
        <w:rPr>
          <w:rFonts w:ascii="Times New Roman" w:hAnsi="Times New Roman"/>
          <w:sz w:val="24"/>
          <w:szCs w:val="24"/>
        </w:rPr>
        <w:t>arī veicināt pazīšanās un sakaru izmatošanu</w:t>
      </w:r>
      <w:bookmarkEnd w:id="48"/>
      <w:r w:rsidRPr="007A7D0A">
        <w:rPr>
          <w:rFonts w:ascii="Times New Roman" w:hAnsi="Times New Roman"/>
          <w:sz w:val="24"/>
          <w:szCs w:val="24"/>
        </w:rPr>
        <w:t xml:space="preserve">, lai lielās konkurences apstākļos iegūtu algotu darbu citstarp valsts un pašvaldību institūcijās. Tāpat neierastie un vienlaikus sarežģītie apstākļi, ko izraisījusi globālā </w:t>
      </w:r>
      <w:r w:rsidRPr="007A7D0A">
        <w:rPr>
          <w:rStyle w:val="st"/>
          <w:rFonts w:ascii="Times New Roman" w:hAnsi="Times New Roman"/>
          <w:sz w:val="24"/>
          <w:szCs w:val="24"/>
        </w:rPr>
        <w:t>Covid-19</w:t>
      </w:r>
      <w:r w:rsidRPr="007A7D0A">
        <w:rPr>
          <w:rFonts w:ascii="Times New Roman" w:hAnsi="Times New Roman"/>
          <w:sz w:val="24"/>
          <w:szCs w:val="24"/>
        </w:rPr>
        <w:t xml:space="preserve"> pandēmija, uzņēmumiem cīnoties par savu preču un pakalpojumu noieta tirgu, var būt pamats paaugstinātiem korupcijas riskiem valsts un pašvaldību institūciju publiskajos iepirkumos. </w:t>
      </w:r>
    </w:p>
    <w:p w14:paraId="3B193AEF" w14:textId="77777777" w:rsidR="00463D90" w:rsidRPr="007A7D0A" w:rsidRDefault="00463D90" w:rsidP="00463D90">
      <w:pPr>
        <w:spacing w:after="0" w:line="240" w:lineRule="auto"/>
        <w:ind w:firstLine="709"/>
        <w:jc w:val="both"/>
        <w:rPr>
          <w:rFonts w:ascii="Times New Roman" w:hAnsi="Times New Roman"/>
          <w:sz w:val="24"/>
          <w:szCs w:val="24"/>
        </w:rPr>
      </w:pPr>
      <w:r w:rsidRPr="007A7D0A">
        <w:rPr>
          <w:rFonts w:ascii="Times New Roman" w:hAnsi="Times New Roman"/>
          <w:sz w:val="24"/>
          <w:szCs w:val="24"/>
        </w:rPr>
        <w:t xml:space="preserve">Pretkorupcijas pasākumu plāna izpildē iesaistītās institūcijas ir apņēmušās turpināt darbu saistībā ar personāla pārvaldības uzlabošanu, veicinot augstu ētisko vērtību un principu ievērošanu un mazinot indivīdu motivāciju veikt krāpnieciskas vai nelikumīgas darbības to personisko interešu apmierināšanai. </w:t>
      </w:r>
    </w:p>
    <w:p w14:paraId="51F6B5EB" w14:textId="77777777" w:rsidR="00463D90" w:rsidRPr="007A7D0A" w:rsidRDefault="00463D90" w:rsidP="00463D90">
      <w:pPr>
        <w:spacing w:after="0" w:line="240" w:lineRule="auto"/>
        <w:ind w:firstLine="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Balstoties uz valsts pārvaldes institūciju un nevalstisko organizāciju sniegtajiem priekšlikumiem</w:t>
      </w:r>
      <w:bookmarkStart w:id="49" w:name="_Hlk63954907"/>
      <w:r w:rsidRPr="007A7D0A">
        <w:rPr>
          <w:rFonts w:ascii="Times New Roman" w:eastAsia="Times New Roman" w:hAnsi="Times New Roman"/>
          <w:sz w:val="24"/>
          <w:szCs w:val="24"/>
          <w:lang w:eastAsia="lv-LV"/>
        </w:rPr>
        <w:t xml:space="preserve"> publiskās pārvaldes cilvēkresursu vadības uzlabošanai, ētiskas rīcības iedzīvināšanai praksē, kā arī korupcijas un interešu konflikta risku</w:t>
      </w:r>
      <w:bookmarkEnd w:id="49"/>
      <w:r w:rsidRPr="007A7D0A">
        <w:rPr>
          <w:rFonts w:ascii="Times New Roman" w:eastAsia="Times New Roman" w:hAnsi="Times New Roman"/>
          <w:sz w:val="24"/>
          <w:szCs w:val="24"/>
          <w:lang w:eastAsia="lv-LV"/>
        </w:rPr>
        <w:t xml:space="preserve"> mazināšanai, Pretkorupcijas pasākumu plānā izvirzīti uzdevumi:</w:t>
      </w:r>
    </w:p>
    <w:p w14:paraId="00ADE313" w14:textId="09ACA13A" w:rsidR="00463D90" w:rsidRPr="007A7D0A" w:rsidRDefault="00463D90" w:rsidP="00463D90">
      <w:pPr>
        <w:pStyle w:val="ListParagraph"/>
        <w:numPr>
          <w:ilvl w:val="0"/>
          <w:numId w:val="4"/>
        </w:numPr>
        <w:suppressAutoHyphens/>
        <w:spacing w:after="0" w:line="240" w:lineRule="auto"/>
        <w:jc w:val="both"/>
        <w:rPr>
          <w:rFonts w:ascii="Times New Roman" w:eastAsia="Times New Roman" w:hAnsi="Times New Roman"/>
          <w:color w:val="000000" w:themeColor="text1"/>
          <w:sz w:val="24"/>
          <w:szCs w:val="24"/>
          <w:lang w:eastAsia="lv-LV"/>
        </w:rPr>
      </w:pPr>
      <w:r w:rsidRPr="007A7D0A">
        <w:rPr>
          <w:rFonts w:ascii="Times New Roman" w:eastAsia="Times New Roman" w:hAnsi="Times New Roman"/>
          <w:color w:val="000000" w:themeColor="text1"/>
          <w:sz w:val="24"/>
          <w:szCs w:val="24"/>
          <w:lang w:eastAsia="lv-LV"/>
        </w:rPr>
        <w:t xml:space="preserve">Celt </w:t>
      </w:r>
      <w:bookmarkStart w:id="50" w:name="_Hlk93423026"/>
      <w:r w:rsidRPr="007A7D0A">
        <w:rPr>
          <w:rFonts w:ascii="Times New Roman" w:eastAsia="Times New Roman" w:hAnsi="Times New Roman"/>
          <w:color w:val="000000" w:themeColor="text1"/>
          <w:sz w:val="24"/>
          <w:szCs w:val="24"/>
          <w:lang w:eastAsia="lv-LV"/>
        </w:rPr>
        <w:t>jauno valsts amatpersonu informētību</w:t>
      </w:r>
      <w:bookmarkEnd w:id="50"/>
      <w:r w:rsidRPr="007A7D0A">
        <w:rPr>
          <w:rFonts w:ascii="Times New Roman" w:eastAsia="Times New Roman" w:hAnsi="Times New Roman"/>
          <w:color w:val="000000" w:themeColor="text1"/>
          <w:sz w:val="24"/>
          <w:szCs w:val="24"/>
          <w:lang w:eastAsia="lv-LV"/>
        </w:rPr>
        <w:t xml:space="preserve">, kā arī uzturēt pieredzējušo valsts amatpersonu zināšanas par to darba devēju īstenotajiem korupcijas un interešu konflikta novēršanas pasākumiem, kā arī ētiskas uzvedības </w:t>
      </w:r>
      <w:r w:rsidR="0051536C" w:rsidRPr="007A7D0A">
        <w:rPr>
          <w:rFonts w:ascii="Times New Roman" w:eastAsia="Times New Roman" w:hAnsi="Times New Roman"/>
          <w:color w:val="000000" w:themeColor="text1"/>
          <w:sz w:val="24"/>
          <w:szCs w:val="24"/>
          <w:lang w:eastAsia="lv-LV"/>
        </w:rPr>
        <w:t>standartiem</w:t>
      </w:r>
      <w:r w:rsidRPr="007A7D0A">
        <w:rPr>
          <w:rFonts w:ascii="Times New Roman" w:eastAsia="Times New Roman" w:hAnsi="Times New Roman"/>
          <w:color w:val="000000" w:themeColor="text1"/>
          <w:sz w:val="24"/>
          <w:szCs w:val="24"/>
          <w:lang w:eastAsia="lv-LV"/>
        </w:rPr>
        <w:t>;</w:t>
      </w:r>
    </w:p>
    <w:p w14:paraId="02AD88AD" w14:textId="77777777" w:rsidR="00463D90" w:rsidRPr="007A7D0A" w:rsidRDefault="00463D90" w:rsidP="00463D90">
      <w:pPr>
        <w:pStyle w:val="ListParagraph"/>
        <w:numPr>
          <w:ilvl w:val="0"/>
          <w:numId w:val="4"/>
        </w:numPr>
        <w:suppressAutoHyphens/>
        <w:spacing w:after="0" w:line="240" w:lineRule="auto"/>
        <w:jc w:val="both"/>
        <w:rPr>
          <w:rFonts w:ascii="Times New Roman" w:eastAsia="Times New Roman" w:hAnsi="Times New Roman"/>
          <w:color w:val="000000" w:themeColor="text1"/>
          <w:sz w:val="24"/>
          <w:szCs w:val="24"/>
          <w:lang w:eastAsia="lv-LV"/>
        </w:rPr>
      </w:pPr>
      <w:r w:rsidRPr="007A7D0A">
        <w:rPr>
          <w:rFonts w:ascii="Times New Roman" w:hAnsi="Times New Roman"/>
          <w:color w:val="000000" w:themeColor="text1"/>
          <w:sz w:val="24"/>
          <w:szCs w:val="24"/>
        </w:rPr>
        <w:t>Veidot, attīstīt sadarbību ar izglītības institūcijām agrīnai pretkorupcijas politikas ideju pārnesei sabiedrībā;</w:t>
      </w:r>
    </w:p>
    <w:p w14:paraId="56610FC7" w14:textId="77777777" w:rsidR="00463D90" w:rsidRPr="007A7D0A" w:rsidRDefault="00463D90" w:rsidP="00463D90">
      <w:pPr>
        <w:pStyle w:val="ListParagraph"/>
        <w:numPr>
          <w:ilvl w:val="0"/>
          <w:numId w:val="4"/>
        </w:numPr>
        <w:suppressAutoHyphens/>
        <w:spacing w:after="0" w:line="240" w:lineRule="auto"/>
        <w:jc w:val="both"/>
        <w:rPr>
          <w:rFonts w:ascii="Times New Roman" w:eastAsia="Times New Roman" w:hAnsi="Times New Roman"/>
          <w:color w:val="000000" w:themeColor="text1"/>
          <w:sz w:val="24"/>
          <w:szCs w:val="24"/>
          <w:lang w:eastAsia="lv-LV"/>
        </w:rPr>
      </w:pPr>
      <w:r w:rsidRPr="007A7D0A">
        <w:rPr>
          <w:rFonts w:ascii="Times New Roman" w:hAnsi="Times New Roman"/>
          <w:color w:val="000000" w:themeColor="text1"/>
          <w:sz w:val="24"/>
          <w:szCs w:val="24"/>
        </w:rPr>
        <w:t>Īstenot jaunas pieejas</w:t>
      </w:r>
      <w:r w:rsidRPr="007A7D0A">
        <w:rPr>
          <w:rFonts w:ascii="Times New Roman" w:eastAsia="Times New Roman" w:hAnsi="Times New Roman"/>
          <w:color w:val="000000" w:themeColor="text1"/>
          <w:sz w:val="24"/>
          <w:szCs w:val="24"/>
          <w:lang w:eastAsia="lv-LV"/>
        </w:rPr>
        <w:t xml:space="preserve"> valsts pārvaldes vērtību un ētikas pamatprincipu iedzīvināšanā;</w:t>
      </w:r>
    </w:p>
    <w:p w14:paraId="64A72CF5" w14:textId="77777777" w:rsidR="00463D90" w:rsidRPr="007A7D0A" w:rsidRDefault="00463D90" w:rsidP="00463D90">
      <w:pPr>
        <w:pStyle w:val="ListParagraph"/>
        <w:numPr>
          <w:ilvl w:val="0"/>
          <w:numId w:val="4"/>
        </w:numPr>
        <w:suppressAutoHyphens/>
        <w:spacing w:after="0" w:line="240" w:lineRule="auto"/>
        <w:jc w:val="both"/>
        <w:rPr>
          <w:rFonts w:ascii="Times New Roman" w:eastAsia="Times New Roman" w:hAnsi="Times New Roman"/>
          <w:color w:val="000000" w:themeColor="text1"/>
          <w:sz w:val="24"/>
          <w:szCs w:val="24"/>
          <w:lang w:eastAsia="lv-LV"/>
        </w:rPr>
      </w:pPr>
      <w:r w:rsidRPr="007A7D0A">
        <w:rPr>
          <w:rFonts w:ascii="Times New Roman" w:eastAsia="Times New Roman" w:hAnsi="Times New Roman"/>
          <w:color w:val="000000" w:themeColor="text1"/>
          <w:sz w:val="24"/>
          <w:szCs w:val="24"/>
          <w:lang w:eastAsia="lv-LV"/>
        </w:rPr>
        <w:t xml:space="preserve">Turpināt publisko </w:t>
      </w:r>
      <w:bookmarkStart w:id="51" w:name="_Hlk93423039"/>
      <w:r w:rsidRPr="007A7D0A">
        <w:rPr>
          <w:rFonts w:ascii="Times New Roman" w:eastAsia="Times New Roman" w:hAnsi="Times New Roman"/>
          <w:color w:val="000000" w:themeColor="text1"/>
          <w:sz w:val="24"/>
          <w:szCs w:val="24"/>
          <w:lang w:eastAsia="lv-LV"/>
        </w:rPr>
        <w:t xml:space="preserve">institūciju tālākizglītotāju pretkorupcijas jautājumos sagatavošanu </w:t>
      </w:r>
      <w:bookmarkEnd w:id="51"/>
      <w:r w:rsidRPr="007A7D0A">
        <w:rPr>
          <w:rFonts w:ascii="Times New Roman" w:eastAsia="Times New Roman" w:hAnsi="Times New Roman"/>
          <w:color w:val="000000" w:themeColor="text1"/>
          <w:sz w:val="24"/>
          <w:szCs w:val="24"/>
          <w:lang w:eastAsia="lv-LV"/>
        </w:rPr>
        <w:t>un kompetences celšanu.</w:t>
      </w:r>
    </w:p>
    <w:p w14:paraId="7C749C20" w14:textId="77777777" w:rsidR="00463D90" w:rsidRPr="007A7D0A" w:rsidRDefault="00463D90" w:rsidP="00463D90">
      <w:pPr>
        <w:spacing w:after="0" w:line="240" w:lineRule="auto"/>
        <w:rPr>
          <w:rFonts w:ascii="Times New Roman" w:eastAsia="Times New Roman" w:hAnsi="Times New Roman"/>
          <w:color w:val="000000" w:themeColor="text1"/>
          <w:sz w:val="24"/>
          <w:szCs w:val="24"/>
          <w:lang w:eastAsia="lv-LV"/>
        </w:rPr>
      </w:pPr>
      <w:r w:rsidRPr="007A7D0A">
        <w:rPr>
          <w:rFonts w:ascii="Times New Roman" w:eastAsia="Times New Roman" w:hAnsi="Times New Roman"/>
          <w:color w:val="000000" w:themeColor="text1"/>
          <w:sz w:val="24"/>
          <w:szCs w:val="24"/>
          <w:lang w:eastAsia="lv-LV"/>
        </w:rPr>
        <w:br w:type="page"/>
      </w:r>
    </w:p>
    <w:p w14:paraId="209671C3" w14:textId="77777777" w:rsidR="00463D90" w:rsidRPr="007A7D0A" w:rsidRDefault="00463D90" w:rsidP="00463D90">
      <w:pPr>
        <w:pStyle w:val="Heading3"/>
        <w:spacing w:before="240" w:after="240" w:line="240" w:lineRule="auto"/>
        <w:jc w:val="center"/>
        <w:rPr>
          <w:rFonts w:ascii="Times New Roman" w:hAnsi="Times New Roman" w:cs="Times New Roman"/>
          <w:i/>
          <w:iCs/>
          <w:color w:val="auto"/>
        </w:rPr>
        <w:sectPr w:rsidR="00463D90" w:rsidRPr="007A7D0A" w:rsidSect="005A0292">
          <w:pgSz w:w="11906" w:h="16838" w:code="9"/>
          <w:pgMar w:top="1418" w:right="1134" w:bottom="1134" w:left="1701" w:header="709" w:footer="709" w:gutter="0"/>
          <w:cols w:space="708"/>
          <w:titlePg/>
          <w:docGrid w:linePitch="360"/>
        </w:sectPr>
      </w:pPr>
    </w:p>
    <w:p w14:paraId="4696FC50"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rPr>
      </w:pPr>
      <w:bookmarkStart w:id="52" w:name="_Toc102048822"/>
      <w:r w:rsidRPr="007A7D0A">
        <w:rPr>
          <w:rFonts w:ascii="Times New Roman" w:hAnsi="Times New Roman" w:cs="Times New Roman"/>
          <w:b/>
          <w:bCs/>
          <w:i/>
          <w:iCs/>
          <w:color w:val="auto"/>
        </w:rPr>
        <w:lastRenderedPageBreak/>
        <w:t>1. apakšmērķa ietvaros īstenojamie pasākumi</w:t>
      </w:r>
      <w:bookmarkEnd w:id="52"/>
    </w:p>
    <w:tbl>
      <w:tblPr>
        <w:tblStyle w:val="GridTable5Dark-Accent3"/>
        <w:tblW w:w="14737" w:type="dxa"/>
        <w:tblLayout w:type="fixed"/>
        <w:tblLook w:val="04A0" w:firstRow="1" w:lastRow="0" w:firstColumn="1" w:lastColumn="0" w:noHBand="0" w:noVBand="1"/>
      </w:tblPr>
      <w:tblGrid>
        <w:gridCol w:w="704"/>
        <w:gridCol w:w="3225"/>
        <w:gridCol w:w="3148"/>
        <w:gridCol w:w="2047"/>
        <w:gridCol w:w="1574"/>
        <w:gridCol w:w="1889"/>
        <w:gridCol w:w="2150"/>
      </w:tblGrid>
      <w:tr w:rsidR="00463D90" w:rsidRPr="007A7D0A" w14:paraId="7796EA4A" w14:textId="77777777" w:rsidTr="000A6C2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929" w:type="dxa"/>
            <w:gridSpan w:val="2"/>
            <w:tcBorders>
              <w:bottom w:val="single" w:sz="4" w:space="0" w:color="FFFFFF" w:themeColor="background1"/>
            </w:tcBorders>
            <w:vAlign w:val="center"/>
            <w:hideMark/>
          </w:tcPr>
          <w:p w14:paraId="295A64ED" w14:textId="77777777" w:rsidR="00463D90" w:rsidRPr="007A7D0A" w:rsidRDefault="00463D90" w:rsidP="005A0292">
            <w:pPr>
              <w:spacing w:before="120" w:after="120" w:line="240" w:lineRule="auto"/>
              <w:jc w:val="center"/>
              <w:rPr>
                <w:rFonts w:ascii="Times New Roman" w:eastAsia="Times New Roman" w:hAnsi="Times New Roman"/>
                <w:color w:val="000000"/>
                <w:sz w:val="22"/>
                <w:szCs w:val="22"/>
              </w:rPr>
            </w:pPr>
            <w:bookmarkStart w:id="53" w:name="_Hlk74054688"/>
            <w:bookmarkStart w:id="54" w:name="_Hlk94869644"/>
            <w:r w:rsidRPr="007A7D0A">
              <w:rPr>
                <w:rFonts w:ascii="Times New Roman" w:eastAsia="Times New Roman" w:hAnsi="Times New Roman"/>
                <w:color w:val="000000"/>
                <w:sz w:val="22"/>
                <w:szCs w:val="22"/>
              </w:rPr>
              <w:t>1. Rīcības virziens</w:t>
            </w:r>
            <w:bookmarkEnd w:id="53"/>
          </w:p>
        </w:tc>
        <w:tc>
          <w:tcPr>
            <w:tcW w:w="10808" w:type="dxa"/>
            <w:gridSpan w:val="5"/>
            <w:tcBorders>
              <w:bottom w:val="single" w:sz="4" w:space="0" w:color="FFFFFF" w:themeColor="background1"/>
            </w:tcBorders>
            <w:shd w:val="clear" w:color="auto" w:fill="A5A5A5"/>
            <w:vAlign w:val="center"/>
            <w:hideMark/>
          </w:tcPr>
          <w:p w14:paraId="0BDEA61A" w14:textId="77777777" w:rsidR="00463D90" w:rsidRPr="007A7D0A" w:rsidRDefault="00463D90" w:rsidP="005A0292">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55" w:name="_Hlk94869176"/>
            <w:r w:rsidRPr="007A7D0A">
              <w:rPr>
                <w:rFonts w:ascii="Times New Roman" w:eastAsia="Times New Roman" w:hAnsi="Times New Roman"/>
                <w:color w:val="000000"/>
                <w:sz w:val="22"/>
                <w:szCs w:val="22"/>
              </w:rPr>
              <w:t>IKNL normu pilnveide, skaidrošana, piemērošana un personu loka, uz kuru attiecināmi preventīvie pretkorupcijas pasākumi, pārskatīšana</w:t>
            </w:r>
            <w:bookmarkEnd w:id="55"/>
          </w:p>
        </w:tc>
      </w:tr>
      <w:tr w:rsidR="00463D90" w:rsidRPr="007A7D0A" w14:paraId="65483E0C" w14:textId="77777777" w:rsidTr="0073734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04" w:type="dxa"/>
            <w:tcBorders>
              <w:bottom w:val="nil"/>
            </w:tcBorders>
            <w:vAlign w:val="center"/>
            <w:hideMark/>
          </w:tcPr>
          <w:p w14:paraId="73A71795"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225" w:type="dxa"/>
            <w:tcBorders>
              <w:bottom w:val="nil"/>
            </w:tcBorders>
            <w:vAlign w:val="center"/>
            <w:hideMark/>
          </w:tcPr>
          <w:p w14:paraId="6C40B55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148" w:type="dxa"/>
            <w:tcBorders>
              <w:bottom w:val="nil"/>
            </w:tcBorders>
            <w:vAlign w:val="center"/>
            <w:hideMark/>
          </w:tcPr>
          <w:p w14:paraId="0979174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2047" w:type="dxa"/>
            <w:tcBorders>
              <w:bottom w:val="nil"/>
            </w:tcBorders>
            <w:vAlign w:val="center"/>
            <w:hideMark/>
          </w:tcPr>
          <w:p w14:paraId="057EEED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74" w:type="dxa"/>
            <w:tcBorders>
              <w:bottom w:val="nil"/>
            </w:tcBorders>
            <w:vAlign w:val="center"/>
            <w:hideMark/>
          </w:tcPr>
          <w:p w14:paraId="719C6A3E"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889" w:type="dxa"/>
            <w:tcBorders>
              <w:bottom w:val="nil"/>
            </w:tcBorders>
            <w:vAlign w:val="center"/>
            <w:hideMark/>
          </w:tcPr>
          <w:p w14:paraId="18A4ADB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2150" w:type="dxa"/>
            <w:tcBorders>
              <w:bottom w:val="nil"/>
            </w:tcBorders>
            <w:vAlign w:val="center"/>
            <w:hideMark/>
          </w:tcPr>
          <w:p w14:paraId="00A8C2DD"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14:paraId="368DB304" w14:textId="77777777" w:rsidTr="0073734B">
        <w:trPr>
          <w:trHeight w:val="832"/>
        </w:trPr>
        <w:tc>
          <w:tcPr>
            <w:cnfStyle w:val="001000000000" w:firstRow="0" w:lastRow="0" w:firstColumn="1" w:lastColumn="0" w:oddVBand="0" w:evenVBand="0" w:oddHBand="0" w:evenHBand="0" w:firstRowFirstColumn="0" w:firstRowLastColumn="0" w:lastRowFirstColumn="0" w:lastRowLastColumn="0"/>
            <w:tcW w:w="704" w:type="dxa"/>
            <w:tcBorders>
              <w:top w:val="nil"/>
              <w:bottom w:val="single" w:sz="4" w:space="0" w:color="FFFFFF" w:themeColor="background1"/>
            </w:tcBorders>
            <w:vAlign w:val="center"/>
            <w:hideMark/>
          </w:tcPr>
          <w:p w14:paraId="1F81412F"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56" w:name="_Hlk94869625"/>
            <w:r w:rsidRPr="007A7D0A">
              <w:rPr>
                <w:rFonts w:ascii="Times New Roman" w:eastAsia="Times New Roman" w:hAnsi="Times New Roman"/>
                <w:b w:val="0"/>
                <w:bCs w:val="0"/>
                <w:color w:val="000000"/>
                <w:sz w:val="22"/>
                <w:szCs w:val="22"/>
              </w:rPr>
              <w:t>1.1.</w:t>
            </w:r>
          </w:p>
        </w:tc>
        <w:tc>
          <w:tcPr>
            <w:tcW w:w="3225" w:type="dxa"/>
            <w:tcBorders>
              <w:top w:val="nil"/>
              <w:bottom w:val="single" w:sz="4" w:space="0" w:color="FFFFFF" w:themeColor="background1"/>
            </w:tcBorders>
            <w:vAlign w:val="center"/>
            <w:hideMark/>
          </w:tcPr>
          <w:p w14:paraId="317C3A4A" w14:textId="0844CBEE" w:rsidR="00E515AC" w:rsidRPr="007A7D0A" w:rsidRDefault="00E515AC" w:rsidP="00E515A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57" w:name="_Hlk94869231"/>
            <w:r w:rsidRPr="007A7D0A">
              <w:rPr>
                <w:rFonts w:ascii="Times New Roman" w:hAnsi="Times New Roman"/>
                <w:color w:val="000000"/>
                <w:sz w:val="22"/>
                <w:szCs w:val="22"/>
              </w:rPr>
              <w:t>Nodrošināt datos balstītu pamatu likuma "Par interešu konflikta novēršanu valsts amatpersonu darbībā" tālākai pilnveidei, veicot tā novērtējumu un reaģējot uz publiskās pārvaldes attīstības tendencēm un vienlaikus nodrošinot samērīgus, pamatotus un efektīvus pasākumus interešu konflikta situāciju novēršanai valsts amatpersonu darbībā.</w:t>
            </w:r>
          </w:p>
          <w:bookmarkEnd w:id="57"/>
          <w:p w14:paraId="07AA8585" w14:textId="77777777" w:rsidR="00463D90" w:rsidRPr="007A7D0A" w:rsidRDefault="00463D90" w:rsidP="005A0292">
            <w:pPr>
              <w:pStyle w:val="Defaul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A7D0A">
              <w:rPr>
                <w:rFonts w:eastAsia="Times New Roman"/>
                <w:sz w:val="22"/>
                <w:szCs w:val="22"/>
              </w:rPr>
              <w:t>(</w:t>
            </w:r>
            <w:r w:rsidRPr="007A7D0A">
              <w:rPr>
                <w:rFonts w:eastAsia="Times New Roman"/>
                <w:i/>
                <w:iCs/>
                <w:sz w:val="22"/>
                <w:szCs w:val="22"/>
              </w:rPr>
              <w:t>sasaiste ar</w:t>
            </w:r>
            <w:r w:rsidRPr="007A7D0A">
              <w:rPr>
                <w:i/>
                <w:iCs/>
                <w:sz w:val="22"/>
                <w:szCs w:val="22"/>
              </w:rPr>
              <w:t xml:space="preserve"> Noziedzības novēršanas padomes rīcības plāna laikposmam no 2021. līdz 2026. gadam pasākumu Nr.1.1.3 un rezultatīvo rādītāju Nr.3</w:t>
            </w:r>
            <w:r w:rsidRPr="007A7D0A">
              <w:rPr>
                <w:rFonts w:eastAsia="Times New Roman"/>
                <w:sz w:val="22"/>
                <w:szCs w:val="22"/>
              </w:rPr>
              <w:t>)</w:t>
            </w:r>
          </w:p>
        </w:tc>
        <w:tc>
          <w:tcPr>
            <w:tcW w:w="3148" w:type="dxa"/>
            <w:tcBorders>
              <w:top w:val="nil"/>
              <w:bottom w:val="single" w:sz="4" w:space="0" w:color="FFFFFF" w:themeColor="background1"/>
            </w:tcBorders>
            <w:vAlign w:val="center"/>
            <w:hideMark/>
          </w:tcPr>
          <w:p w14:paraId="33D0F2A5"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Veikts neatkarīgs pētījums un iegūti secinājumi par likuma "Par interešu konflikta novēršanu valsts amatpersonu darbībā" trūkumiem, nepilnībām un iespējamiem pilnveides virzieniem.</w:t>
            </w:r>
          </w:p>
        </w:tc>
        <w:tc>
          <w:tcPr>
            <w:tcW w:w="2047" w:type="dxa"/>
            <w:tcBorders>
              <w:top w:val="nil"/>
              <w:bottom w:val="single" w:sz="4" w:space="0" w:color="FFFFFF" w:themeColor="background1"/>
            </w:tcBorders>
            <w:vAlign w:val="center"/>
            <w:hideMark/>
          </w:tcPr>
          <w:p w14:paraId="71F967AD"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Veikts pētījums, iegūta jauna informācijas bāze normatīvo aktu tālākai pilnveidei.</w:t>
            </w:r>
          </w:p>
        </w:tc>
        <w:tc>
          <w:tcPr>
            <w:tcW w:w="1574" w:type="dxa"/>
            <w:tcBorders>
              <w:top w:val="nil"/>
              <w:bottom w:val="single" w:sz="4" w:space="0" w:color="FFFFFF" w:themeColor="background1"/>
            </w:tcBorders>
            <w:vAlign w:val="center"/>
            <w:hideMark/>
          </w:tcPr>
          <w:p w14:paraId="080B397C"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tcBorders>
              <w:top w:val="nil"/>
              <w:bottom w:val="single" w:sz="4" w:space="0" w:color="FFFFFF" w:themeColor="background1"/>
            </w:tcBorders>
            <w:vAlign w:val="center"/>
            <w:hideMark/>
          </w:tcPr>
          <w:p w14:paraId="31A8F13C"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tcBorders>
              <w:top w:val="nil"/>
              <w:bottom w:val="single" w:sz="4" w:space="0" w:color="FFFFFF" w:themeColor="background1"/>
            </w:tcBorders>
            <w:vAlign w:val="center"/>
            <w:hideMark/>
          </w:tcPr>
          <w:p w14:paraId="393B6490" w14:textId="1739F342"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2"/>
                <w:szCs w:val="22"/>
                <w:highlight w:val="yellow"/>
              </w:rPr>
            </w:pPr>
            <w:r w:rsidRPr="007A7D0A">
              <w:rPr>
                <w:rFonts w:ascii="Times New Roman" w:eastAsia="Times New Roman" w:hAnsi="Times New Roman"/>
                <w:sz w:val="22"/>
                <w:szCs w:val="22"/>
              </w:rPr>
              <w:t>30.12.2023.</w:t>
            </w:r>
          </w:p>
        </w:tc>
      </w:tr>
      <w:bookmarkEnd w:id="54"/>
      <w:bookmarkEnd w:id="56"/>
      <w:tr w:rsidR="00463D90" w:rsidRPr="007A7D0A" w14:paraId="03D86200" w14:textId="77777777" w:rsidTr="0073734B">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FFFFF" w:themeColor="background1"/>
              <w:bottom w:val="single" w:sz="4" w:space="0" w:color="FFFFFF" w:themeColor="background1"/>
            </w:tcBorders>
            <w:vAlign w:val="center"/>
          </w:tcPr>
          <w:p w14:paraId="75197DF6"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1.2.</w:t>
            </w:r>
          </w:p>
        </w:tc>
        <w:tc>
          <w:tcPr>
            <w:tcW w:w="3225" w:type="dxa"/>
            <w:tcBorders>
              <w:bottom w:val="single" w:sz="4" w:space="0" w:color="FFFFFF" w:themeColor="background1"/>
              <w:right w:val="single" w:sz="4" w:space="0" w:color="FFFFFF" w:themeColor="background1"/>
            </w:tcBorders>
            <w:vAlign w:val="center"/>
          </w:tcPr>
          <w:p w14:paraId="6E023A94"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valsts amatpersonām un sabiedrībai saprotamu likumā "Par interešu konflikta novēršanu valsts amatpersonu darbībā" ietverto tiesību normu interpretāciju.</w:t>
            </w:r>
          </w:p>
        </w:tc>
        <w:tc>
          <w:tcPr>
            <w:tcW w:w="3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8E357A"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skaidrojumu apkopojums par likumā "Par interešu konflikta novēršanu valsts amatpersonu darbībā" valsts amatpersonām noteikto ierobežojumu, aizliegumu, kā arī pienākumu būtību un piemērošanu.</w:t>
            </w:r>
          </w:p>
        </w:tc>
        <w:tc>
          <w:tcPr>
            <w:tcW w:w="2047" w:type="dxa"/>
            <w:tcBorders>
              <w:left w:val="single" w:sz="4" w:space="0" w:color="FFFFFF" w:themeColor="background1"/>
              <w:bottom w:val="single" w:sz="4" w:space="0" w:color="FFFFFF" w:themeColor="background1"/>
            </w:tcBorders>
            <w:vAlign w:val="center"/>
          </w:tcPr>
          <w:p w14:paraId="78A670F1"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Nodrošināti publiski pieejami likuma normu skaidrojumi.</w:t>
            </w:r>
          </w:p>
        </w:tc>
        <w:tc>
          <w:tcPr>
            <w:tcW w:w="1574" w:type="dxa"/>
            <w:tcBorders>
              <w:bottom w:val="single" w:sz="4" w:space="0" w:color="FFFFFF" w:themeColor="background1"/>
            </w:tcBorders>
            <w:vAlign w:val="center"/>
          </w:tcPr>
          <w:p w14:paraId="2447D5C6"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tcBorders>
              <w:bottom w:val="single" w:sz="4" w:space="0" w:color="FFFFFF" w:themeColor="background1"/>
            </w:tcBorders>
            <w:vAlign w:val="center"/>
          </w:tcPr>
          <w:p w14:paraId="72E0C918"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tcBorders>
              <w:bottom w:val="single" w:sz="4" w:space="0" w:color="FFFFFF" w:themeColor="background1"/>
            </w:tcBorders>
            <w:vAlign w:val="center"/>
          </w:tcPr>
          <w:p w14:paraId="348F9874" w14:textId="52502973"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2"/>
                <w:szCs w:val="22"/>
                <w:highlight w:val="yellow"/>
              </w:rPr>
            </w:pPr>
            <w:r w:rsidRPr="007A7D0A">
              <w:rPr>
                <w:rFonts w:ascii="Times New Roman" w:eastAsia="Times New Roman" w:hAnsi="Times New Roman"/>
                <w:color w:val="000000"/>
                <w:sz w:val="22"/>
                <w:szCs w:val="22"/>
              </w:rPr>
              <w:t>pastāvīgi</w:t>
            </w:r>
          </w:p>
        </w:tc>
      </w:tr>
      <w:tr w:rsidR="00463D90" w:rsidRPr="007A7D0A" w14:paraId="5B330DCD" w14:textId="77777777" w:rsidTr="0073734B">
        <w:trPr>
          <w:trHeight w:val="832"/>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FFFFF" w:themeColor="background1"/>
            </w:tcBorders>
            <w:shd w:val="clear" w:color="auto" w:fill="A6A6A6" w:themeFill="background1" w:themeFillShade="A6"/>
            <w:vAlign w:val="center"/>
          </w:tcPr>
          <w:p w14:paraId="1F3454E5" w14:textId="239E51A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58" w:name="_Hlk125709021"/>
            <w:r w:rsidRPr="007A7D0A">
              <w:rPr>
                <w:rFonts w:ascii="Times New Roman" w:eastAsia="Times New Roman" w:hAnsi="Times New Roman"/>
                <w:b w:val="0"/>
                <w:bCs w:val="0"/>
                <w:color w:val="000000"/>
                <w:sz w:val="22"/>
                <w:szCs w:val="22"/>
              </w:rPr>
              <w:t>1.3.</w:t>
            </w:r>
            <w:r w:rsidR="00BA56F8" w:rsidRPr="007A7D0A">
              <w:rPr>
                <w:rStyle w:val="FootnoteReference"/>
                <w:rFonts w:ascii="Times New Roman" w:eastAsia="Times New Roman" w:hAnsi="Times New Roman"/>
                <w:b w:val="0"/>
                <w:bCs w:val="0"/>
                <w:color w:val="000000"/>
                <w:sz w:val="22"/>
                <w:szCs w:val="22"/>
              </w:rPr>
              <w:t xml:space="preserve"> </w:t>
            </w:r>
          </w:p>
        </w:tc>
        <w:tc>
          <w:tcPr>
            <w:tcW w:w="3225" w:type="dxa"/>
            <w:tcBorders>
              <w:top w:val="single" w:sz="4" w:space="0" w:color="FFFFFF" w:themeColor="background1"/>
            </w:tcBorders>
            <w:vAlign w:val="center"/>
          </w:tcPr>
          <w:p w14:paraId="35A9A631"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vienotu praksi attiecībā uz valsts amatpersonas statusa piemērošanu publiskas personas institūciju darbiniekiem.</w:t>
            </w:r>
          </w:p>
        </w:tc>
        <w:tc>
          <w:tcPr>
            <w:tcW w:w="3148" w:type="dxa"/>
            <w:tcBorders>
              <w:top w:val="single" w:sz="4" w:space="0" w:color="FFFFFF" w:themeColor="background1"/>
            </w:tcBorders>
            <w:vAlign w:val="center"/>
          </w:tcPr>
          <w:p w14:paraId="485966D7"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Izstrādātas vadlīnijas publiskas personas institūciju vadītājiem, skaidrojot, pēc kādām pazīmēm nodarbinātajam piešķirams </w:t>
            </w:r>
            <w:r w:rsidRPr="007A7D0A">
              <w:rPr>
                <w:rFonts w:ascii="Times New Roman" w:eastAsia="Times New Roman" w:hAnsi="Times New Roman"/>
                <w:color w:val="000000"/>
                <w:sz w:val="22"/>
                <w:szCs w:val="22"/>
              </w:rPr>
              <w:lastRenderedPageBreak/>
              <w:t>valsts amatpersonas statuss publiskas personas institūcijā.</w:t>
            </w:r>
          </w:p>
        </w:tc>
        <w:tc>
          <w:tcPr>
            <w:tcW w:w="2047" w:type="dxa"/>
            <w:tcBorders>
              <w:top w:val="single" w:sz="4" w:space="0" w:color="FFFFFF" w:themeColor="background1"/>
            </w:tcBorders>
            <w:vAlign w:val="center"/>
          </w:tcPr>
          <w:p w14:paraId="28CB130F" w14:textId="0530724D"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1) Izstrādātas vadlīnijas; 2)</w:t>
            </w:r>
            <w:r w:rsidR="00BD2DF4" w:rsidRPr="007A7D0A">
              <w:rPr>
                <w:rFonts w:ascii="Times New Roman" w:eastAsia="Times New Roman" w:hAnsi="Times New Roman"/>
                <w:color w:val="000000"/>
                <w:sz w:val="22"/>
                <w:szCs w:val="22"/>
              </w:rPr>
              <w:t> </w:t>
            </w:r>
            <w:r w:rsidRPr="007A7D0A">
              <w:rPr>
                <w:rFonts w:ascii="Times New Roman" w:eastAsia="Times New Roman" w:hAnsi="Times New Roman"/>
                <w:color w:val="000000"/>
                <w:sz w:val="22"/>
                <w:szCs w:val="22"/>
              </w:rPr>
              <w:t xml:space="preserve">Samazinās konstatēto </w:t>
            </w:r>
            <w:r w:rsidRPr="007A7D0A">
              <w:rPr>
                <w:rFonts w:ascii="Times New Roman" w:eastAsia="Times New Roman" w:hAnsi="Times New Roman"/>
                <w:color w:val="000000"/>
                <w:sz w:val="22"/>
                <w:szCs w:val="22"/>
              </w:rPr>
              <w:lastRenderedPageBreak/>
              <w:t>neatbilstību skaits institūciju iesniegtajos valsts amatpersonu sarakstos.</w:t>
            </w:r>
          </w:p>
        </w:tc>
        <w:tc>
          <w:tcPr>
            <w:tcW w:w="1574" w:type="dxa"/>
            <w:tcBorders>
              <w:top w:val="single" w:sz="4" w:space="0" w:color="FFFFFF" w:themeColor="background1"/>
            </w:tcBorders>
            <w:vAlign w:val="center"/>
          </w:tcPr>
          <w:p w14:paraId="11A6EED5"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VID</w:t>
            </w:r>
          </w:p>
        </w:tc>
        <w:tc>
          <w:tcPr>
            <w:tcW w:w="1889" w:type="dxa"/>
            <w:tcBorders>
              <w:top w:val="single" w:sz="4" w:space="0" w:color="FFFFFF" w:themeColor="background1"/>
            </w:tcBorders>
            <w:vAlign w:val="center"/>
          </w:tcPr>
          <w:p w14:paraId="4C2526B0" w14:textId="7DEC45C3" w:rsidR="00463D90" w:rsidRPr="007A7D0A" w:rsidRDefault="00850198"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2150" w:type="dxa"/>
            <w:tcBorders>
              <w:top w:val="single" w:sz="4" w:space="0" w:color="FFFFFF" w:themeColor="background1"/>
            </w:tcBorders>
            <w:vAlign w:val="center"/>
          </w:tcPr>
          <w:p w14:paraId="1EE87B75" w14:textId="4F1730FB" w:rsidR="00463D90" w:rsidRPr="007A7D0A" w:rsidRDefault="00EC3526"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03</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2023</w:t>
            </w:r>
            <w:r w:rsidR="00463D90" w:rsidRPr="007A7D0A">
              <w:rPr>
                <w:rFonts w:ascii="Times New Roman" w:eastAsia="Times New Roman" w:hAnsi="Times New Roman"/>
                <w:color w:val="000000"/>
                <w:sz w:val="22"/>
                <w:szCs w:val="22"/>
              </w:rPr>
              <w:t>.</w:t>
            </w:r>
            <w:r w:rsidR="00BA56F8" w:rsidRPr="007A7D0A">
              <w:rPr>
                <w:rStyle w:val="FootnoteReference"/>
                <w:rFonts w:ascii="Times New Roman" w:eastAsia="Times New Roman" w:hAnsi="Times New Roman"/>
                <w:b/>
                <w:bCs/>
                <w:color w:val="000000"/>
                <w:sz w:val="22"/>
                <w:szCs w:val="22"/>
              </w:rPr>
              <w:t xml:space="preserve"> </w:t>
            </w:r>
          </w:p>
          <w:p w14:paraId="484A0873" w14:textId="41AB41F7" w:rsidR="00187935" w:rsidRPr="007A7D0A" w:rsidRDefault="00187935"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lastRenderedPageBreak/>
              <w:t xml:space="preserve">[izpildīts </w:t>
            </w:r>
            <w:r w:rsidRPr="007A7D0A">
              <w:rPr>
                <w:rStyle w:val="FootnoteReference"/>
                <w:rFonts w:ascii="Times New Roman" w:eastAsia="Times New Roman" w:hAnsi="Times New Roman"/>
                <w:sz w:val="22"/>
                <w:szCs w:val="22"/>
              </w:rPr>
              <w:footnoteReference w:id="33"/>
            </w:r>
            <w:r w:rsidRPr="007A7D0A">
              <w:rPr>
                <w:rFonts w:ascii="Times New Roman" w:eastAsia="Times New Roman" w:hAnsi="Times New Roman"/>
                <w:sz w:val="22"/>
                <w:szCs w:val="22"/>
              </w:rPr>
              <w:t>]</w:t>
            </w:r>
          </w:p>
        </w:tc>
      </w:tr>
      <w:tr w:rsidR="00463D90" w:rsidRPr="007A7D0A" w:rsidDel="0020627D" w14:paraId="08588184" w14:textId="77777777" w:rsidTr="00616FA5">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704" w:type="dxa"/>
            <w:shd w:val="clear" w:color="auto" w:fill="A6A6A6" w:themeFill="background1" w:themeFillShade="A6"/>
            <w:vAlign w:val="center"/>
            <w:hideMark/>
          </w:tcPr>
          <w:p w14:paraId="50A54C23"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59" w:name="_Hlk126161529"/>
            <w:bookmarkEnd w:id="58"/>
            <w:r w:rsidRPr="007A7D0A">
              <w:rPr>
                <w:rFonts w:ascii="Times New Roman" w:eastAsia="Times New Roman" w:hAnsi="Times New Roman"/>
                <w:b w:val="0"/>
                <w:bCs w:val="0"/>
                <w:color w:val="000000"/>
              </w:rPr>
              <w:lastRenderedPageBreak/>
              <w:t>1.4.</w:t>
            </w:r>
          </w:p>
        </w:tc>
        <w:tc>
          <w:tcPr>
            <w:tcW w:w="3225" w:type="dxa"/>
            <w:vAlign w:val="center"/>
            <w:hideMark/>
          </w:tcPr>
          <w:p w14:paraId="7066AC4F"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Pārskatīt valsts amatpersonu loku </w:t>
            </w:r>
            <w:bookmarkStart w:id="60" w:name="_Hlk126059795"/>
            <w:r w:rsidRPr="007A7D0A">
              <w:rPr>
                <w:rFonts w:ascii="Times New Roman" w:eastAsia="Times New Roman" w:hAnsi="Times New Roman"/>
                <w:color w:val="000000"/>
                <w:sz w:val="22"/>
                <w:szCs w:val="22"/>
              </w:rPr>
              <w:t xml:space="preserve">Nacionālajos bruņotajos spēkos, Iekšlietu ministrijas sistēmas iestādēs un Ieslodzījumu vietu pārvaldē </w:t>
            </w:r>
            <w:bookmarkEnd w:id="60"/>
            <w:r w:rsidRPr="007A7D0A">
              <w:rPr>
                <w:rFonts w:ascii="Times New Roman" w:eastAsia="Times New Roman" w:hAnsi="Times New Roman"/>
                <w:color w:val="000000"/>
                <w:sz w:val="22"/>
                <w:szCs w:val="22"/>
              </w:rPr>
              <w:t>atbilstoši izvērtējumam par nodarbināto veicamajām funkcijām.</w:t>
            </w:r>
          </w:p>
        </w:tc>
        <w:tc>
          <w:tcPr>
            <w:tcW w:w="3148" w:type="dxa"/>
            <w:vAlign w:val="center"/>
            <w:hideMark/>
          </w:tcPr>
          <w:p w14:paraId="2DED4B7C"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Noteiktajās </w:t>
            </w:r>
            <w:bookmarkStart w:id="61" w:name="_Hlk126059566"/>
            <w:r w:rsidRPr="007A7D0A">
              <w:rPr>
                <w:rFonts w:ascii="Times New Roman" w:eastAsia="Times New Roman" w:hAnsi="Times New Roman"/>
                <w:color w:val="000000"/>
                <w:sz w:val="22"/>
                <w:szCs w:val="22"/>
              </w:rPr>
              <w:t>institūcijās izvērtēta nodarbināto personu atbilstība amatpersonas statusam</w:t>
            </w:r>
            <w:bookmarkEnd w:id="61"/>
            <w:r w:rsidRPr="007A7D0A">
              <w:rPr>
                <w:rFonts w:ascii="Times New Roman" w:eastAsia="Times New Roman" w:hAnsi="Times New Roman"/>
                <w:color w:val="000000"/>
                <w:sz w:val="22"/>
                <w:szCs w:val="22"/>
              </w:rPr>
              <w:t xml:space="preserve"> un, ja nepieciešams, sagatavoti priekšlikumi grozījumiem likumā "Par interešu konflikta novēršanu valsts amatpersonu darbībā".</w:t>
            </w:r>
          </w:p>
        </w:tc>
        <w:tc>
          <w:tcPr>
            <w:tcW w:w="2047" w:type="dxa"/>
            <w:vAlign w:val="center"/>
            <w:hideMark/>
          </w:tcPr>
          <w:p w14:paraId="0375A666"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Sagatavoti un MK iesniegti grozījumi likumā "Par interešu konflikta novēršanu valsts amatpersonu darbībā";</w:t>
            </w:r>
          </w:p>
          <w:p w14:paraId="537D3C12"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Skaitliskas izmaiņas valsts amatpersonu sarakstos Nacionālajos bruņotajos spēkos, Iekšlietu ministrijas sistēmas iestādēs un Ieslodzījumu vietu pārvaldē</w:t>
            </w:r>
          </w:p>
        </w:tc>
        <w:tc>
          <w:tcPr>
            <w:tcW w:w="1574" w:type="dxa"/>
            <w:vAlign w:val="center"/>
            <w:hideMark/>
          </w:tcPr>
          <w:p w14:paraId="06764E0B" w14:textId="799E0165" w:rsidR="00463D90" w:rsidRPr="007A7D0A" w:rsidRDefault="00AF1724"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vAlign w:val="center"/>
            <w:hideMark/>
          </w:tcPr>
          <w:p w14:paraId="039CA4C3" w14:textId="03CC4B1D" w:rsidR="00463D90" w:rsidRPr="007A7D0A" w:rsidRDefault="0079401B"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FM (VID)</w:t>
            </w:r>
            <w:r>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 xml:space="preserve"> </w:t>
            </w:r>
            <w:r w:rsidR="00463D90" w:rsidRPr="007A7D0A">
              <w:rPr>
                <w:rFonts w:ascii="Times New Roman" w:eastAsia="Times New Roman" w:hAnsi="Times New Roman"/>
                <w:color w:val="000000"/>
                <w:sz w:val="22"/>
                <w:szCs w:val="22"/>
              </w:rPr>
              <w:t>AiM, IeM, TM</w:t>
            </w:r>
          </w:p>
        </w:tc>
        <w:tc>
          <w:tcPr>
            <w:tcW w:w="2150" w:type="dxa"/>
            <w:vAlign w:val="center"/>
            <w:hideMark/>
          </w:tcPr>
          <w:p w14:paraId="2B697920" w14:textId="69675CEA" w:rsidR="00463D90" w:rsidRPr="007A7D0A" w:rsidRDefault="00FA561D"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31.12.2025.</w:t>
            </w:r>
          </w:p>
        </w:tc>
      </w:tr>
      <w:tr w:rsidR="00463D90" w:rsidRPr="007A7D0A" w14:paraId="0DB031E7" w14:textId="77777777" w:rsidTr="00616FA5">
        <w:trPr>
          <w:trHeight w:val="5377"/>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66D63F8"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62" w:name="_Hlk94879106"/>
            <w:bookmarkStart w:id="63" w:name="_Hlk125711355"/>
            <w:bookmarkEnd w:id="59"/>
            <w:r w:rsidRPr="007A7D0A">
              <w:rPr>
                <w:rFonts w:ascii="Times New Roman" w:eastAsia="Times New Roman" w:hAnsi="Times New Roman"/>
                <w:b w:val="0"/>
                <w:bCs w:val="0"/>
                <w:color w:val="000000"/>
                <w:sz w:val="22"/>
                <w:szCs w:val="22"/>
              </w:rPr>
              <w:lastRenderedPageBreak/>
              <w:t>1.5.</w:t>
            </w:r>
          </w:p>
        </w:tc>
        <w:tc>
          <w:tcPr>
            <w:tcW w:w="3225" w:type="dxa"/>
            <w:vAlign w:val="center"/>
            <w:hideMark/>
          </w:tcPr>
          <w:p w14:paraId="6DA0F1B7"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Pilnveidot ES fondu vadības un kontroles sistēmu interešu konflikta risku mazināšanai.</w:t>
            </w:r>
          </w:p>
        </w:tc>
        <w:tc>
          <w:tcPr>
            <w:tcW w:w="3148" w:type="dxa"/>
            <w:vAlign w:val="center"/>
            <w:hideMark/>
          </w:tcPr>
          <w:p w14:paraId="5265E467" w14:textId="0D1171BC"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Atbilstoši ES fondu vadības un kontroles sistēmas audita</w:t>
            </w:r>
            <w:r w:rsidR="00252B44" w:rsidRPr="007A7D0A">
              <w:rPr>
                <w:rFonts w:ascii="Times New Roman" w:eastAsia="Times New Roman" w:hAnsi="Times New Roman"/>
                <w:color w:val="000000"/>
                <w:sz w:val="22"/>
                <w:szCs w:val="22"/>
              </w:rPr>
              <w:t xml:space="preserve"> Nr.SA/ESIF/2020/10 ziņojumā </w:t>
            </w:r>
            <w:r w:rsidRPr="007A7D0A">
              <w:rPr>
                <w:rFonts w:ascii="Times New Roman" w:eastAsia="Times New Roman" w:hAnsi="Times New Roman"/>
                <w:color w:val="000000"/>
                <w:sz w:val="22"/>
                <w:szCs w:val="22"/>
              </w:rPr>
              <w:t>par interešu konflikta mazinošiem pasākumiem Finanšu ministrijā kā ES fondu vadošajā iestādē un Centrālajā finanšu un līgumu aģentūrā kā ES fondu sadarbības iestādē rezultātiem pilnveidota ES fondu vadības un kontroles sistēma interešu konflikta risku mazināšanai.</w:t>
            </w:r>
          </w:p>
        </w:tc>
        <w:tc>
          <w:tcPr>
            <w:tcW w:w="2047" w:type="dxa"/>
            <w:vAlign w:val="center"/>
            <w:hideMark/>
          </w:tcPr>
          <w:p w14:paraId="29F8250D" w14:textId="5C87E845"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1)Veikts izvērtējums un izteiktas rekomendācijas par nepieciešamajiem grozījumiem ārējos normatīvajos aktos un/vai iestāžu iekšējos normatīvos, pilnveidojot ES fondu vadības un kontroles sistēmu interešu konflikta mazināšanai; 2)</w:t>
            </w:r>
            <w:r w:rsidR="00BD2DF4" w:rsidRPr="007A7D0A">
              <w:rPr>
                <w:rFonts w:ascii="Times New Roman" w:hAnsi="Times New Roman"/>
                <w:sz w:val="22"/>
                <w:szCs w:val="22"/>
              </w:rPr>
              <w:t> </w:t>
            </w:r>
            <w:r w:rsidRPr="007A7D0A">
              <w:rPr>
                <w:rFonts w:ascii="Times New Roman" w:hAnsi="Times New Roman"/>
                <w:sz w:val="22"/>
                <w:szCs w:val="22"/>
              </w:rPr>
              <w:t>Izvērtējuma ietvaros izteikto rekomen</w:t>
            </w:r>
            <w:r w:rsidR="00024F83" w:rsidRPr="007A7D0A">
              <w:rPr>
                <w:rFonts w:ascii="Times New Roman" w:hAnsi="Times New Roman"/>
                <w:sz w:val="22"/>
                <w:szCs w:val="22"/>
              </w:rPr>
              <w:t>dā</w:t>
            </w:r>
            <w:r w:rsidRPr="007A7D0A">
              <w:rPr>
                <w:rFonts w:ascii="Times New Roman" w:hAnsi="Times New Roman"/>
                <w:sz w:val="22"/>
                <w:szCs w:val="22"/>
              </w:rPr>
              <w:t>ciju ieviešana atbilstoši saskaņotam ieteikumu ieviešanas grafikam.</w:t>
            </w:r>
          </w:p>
        </w:tc>
        <w:tc>
          <w:tcPr>
            <w:tcW w:w="1574" w:type="dxa"/>
            <w:vAlign w:val="center"/>
            <w:hideMark/>
          </w:tcPr>
          <w:p w14:paraId="2FB23133"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1) Revīzijas iestāde;</w:t>
            </w:r>
          </w:p>
          <w:p w14:paraId="62164452"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2) Atbilstoši saskaņotam ieteikumu ieviešanas grafikam</w:t>
            </w:r>
          </w:p>
        </w:tc>
        <w:tc>
          <w:tcPr>
            <w:tcW w:w="1889" w:type="dxa"/>
            <w:vAlign w:val="center"/>
            <w:hideMark/>
          </w:tcPr>
          <w:p w14:paraId="62413DF4" w14:textId="491DA344" w:rsidR="00463D90" w:rsidRPr="007A7D0A" w:rsidRDefault="009828FE" w:rsidP="009828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_</w:t>
            </w:r>
          </w:p>
        </w:tc>
        <w:tc>
          <w:tcPr>
            <w:tcW w:w="2150" w:type="dxa"/>
            <w:vAlign w:val="center"/>
            <w:hideMark/>
          </w:tcPr>
          <w:p w14:paraId="7BF2B15F" w14:textId="2B5016F7" w:rsidR="00463D90" w:rsidRPr="007A7D0A" w:rsidRDefault="0082541A"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 xml:space="preserve">29.11.2021. apstiprinātā izvērtējuma </w:t>
            </w:r>
            <w:r w:rsidR="00463D90" w:rsidRPr="007A7D0A">
              <w:rPr>
                <w:rFonts w:ascii="Times New Roman" w:hAnsi="Times New Roman"/>
                <w:sz w:val="22"/>
                <w:szCs w:val="22"/>
              </w:rPr>
              <w:t>ietvaros izteikto rekomendāciju ieviešanas termiņš -  atbilstoši saskaņotam ieteikumu ieviešanas grafikam.</w:t>
            </w:r>
          </w:p>
          <w:p w14:paraId="3A8DD653" w14:textId="0EAF6B67" w:rsidR="00D53B87" w:rsidRPr="007A7D0A" w:rsidRDefault="00D53B87"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w:t>
            </w:r>
            <w:r w:rsidR="00E67DC5" w:rsidRPr="007A7D0A">
              <w:rPr>
                <w:rFonts w:ascii="Times New Roman" w:hAnsi="Times New Roman"/>
                <w:sz w:val="22"/>
                <w:szCs w:val="22"/>
              </w:rPr>
              <w:t>izpilde turpinās</w:t>
            </w:r>
            <w:r w:rsidR="00E67DC5" w:rsidRPr="007A7D0A">
              <w:rPr>
                <w:rStyle w:val="FootnoteReference"/>
                <w:rFonts w:ascii="Times New Roman" w:hAnsi="Times New Roman"/>
                <w:sz w:val="22"/>
                <w:szCs w:val="22"/>
              </w:rPr>
              <w:t xml:space="preserve"> </w:t>
            </w:r>
            <w:r w:rsidRPr="007A7D0A">
              <w:rPr>
                <w:rStyle w:val="FootnoteReference"/>
                <w:rFonts w:ascii="Times New Roman" w:hAnsi="Times New Roman"/>
                <w:sz w:val="22"/>
                <w:szCs w:val="22"/>
              </w:rPr>
              <w:footnoteReference w:id="34"/>
            </w:r>
            <w:r w:rsidRPr="007A7D0A">
              <w:rPr>
                <w:rFonts w:ascii="Times New Roman" w:hAnsi="Times New Roman"/>
                <w:sz w:val="22"/>
                <w:szCs w:val="22"/>
              </w:rPr>
              <w:t>]</w:t>
            </w:r>
          </w:p>
          <w:p w14:paraId="288B93C2"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r>
      <w:bookmarkEnd w:id="62"/>
      <w:tr w:rsidR="00463D90" w:rsidRPr="007A7D0A" w14:paraId="2FFBDF32" w14:textId="77777777" w:rsidTr="001B1873">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B7715C7"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1.6.</w:t>
            </w:r>
          </w:p>
        </w:tc>
        <w:tc>
          <w:tcPr>
            <w:tcW w:w="3225" w:type="dxa"/>
            <w:vAlign w:val="center"/>
            <w:hideMark/>
          </w:tcPr>
          <w:p w14:paraId="628B493C"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interešu konflikta pārvaldības sistēmu personām, kas pilda MK locekļu ārštata konsultatīvo darbinieku pienākumus.</w:t>
            </w:r>
          </w:p>
          <w:p w14:paraId="148569C0"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w:t>
            </w:r>
            <w:r w:rsidRPr="007A7D0A">
              <w:rPr>
                <w:rFonts w:ascii="Times New Roman" w:eastAsia="Times New Roman" w:hAnsi="Times New Roman"/>
                <w:i/>
                <w:iCs/>
                <w:color w:val="000000"/>
                <w:sz w:val="22"/>
                <w:szCs w:val="22"/>
              </w:rPr>
              <w:t xml:space="preserve">sasaiste ar GRECO </w:t>
            </w:r>
            <w:r w:rsidRPr="007A7D0A">
              <w:rPr>
                <w:rFonts w:ascii="Times New Roman" w:hAnsi="Times New Roman"/>
                <w:i/>
                <w:iCs/>
                <w:color w:val="000000"/>
                <w:sz w:val="22"/>
                <w:szCs w:val="22"/>
              </w:rPr>
              <w:t xml:space="preserve">V novērtēšanas kārtas ziņojumu, </w:t>
            </w:r>
            <w:r w:rsidRPr="007A7D0A">
              <w:rPr>
                <w:rFonts w:ascii="Times New Roman" w:hAnsi="Times New Roman"/>
                <w:i/>
                <w:iCs/>
                <w:sz w:val="22"/>
                <w:szCs w:val="22"/>
              </w:rPr>
              <w:t>rekomendācija Nr. ix. / i)</w:t>
            </w:r>
            <w:r w:rsidRPr="007A7D0A">
              <w:rPr>
                <w:rFonts w:ascii="Times New Roman" w:eastAsia="Times New Roman" w:hAnsi="Times New Roman"/>
                <w:color w:val="000000"/>
                <w:sz w:val="22"/>
                <w:szCs w:val="22"/>
              </w:rPr>
              <w:t>)</w:t>
            </w:r>
          </w:p>
        </w:tc>
        <w:tc>
          <w:tcPr>
            <w:tcW w:w="0" w:type="dxa"/>
            <w:vAlign w:val="center"/>
            <w:hideMark/>
          </w:tcPr>
          <w:p w14:paraId="5D36B441" w14:textId="6C4E4374"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 xml:space="preserve">Izvērtēts MK </w:t>
            </w:r>
            <w:r w:rsidR="00CD0ABE" w:rsidRPr="007A7D0A">
              <w:rPr>
                <w:rFonts w:ascii="Times New Roman" w:eastAsia="Times New Roman" w:hAnsi="Times New Roman"/>
                <w:color w:val="000000"/>
                <w:sz w:val="22"/>
                <w:szCs w:val="22"/>
              </w:rPr>
              <w:t xml:space="preserve">18.05.2004. </w:t>
            </w:r>
            <w:r w:rsidRPr="007A7D0A">
              <w:rPr>
                <w:rFonts w:ascii="Times New Roman" w:eastAsia="Times New Roman" w:hAnsi="Times New Roman"/>
                <w:color w:val="000000"/>
                <w:sz w:val="22"/>
                <w:szCs w:val="22"/>
              </w:rPr>
              <w:t xml:space="preserve">noteikumu Nr.495 "Noteikumi par Ministru kabineta locekļa ārštata konsultatīvā darbinieka statusu un kompetenci" regulējums un sagatavoti </w:t>
            </w:r>
            <w:r w:rsidRPr="007A7D0A">
              <w:rPr>
                <w:rFonts w:ascii="Times New Roman" w:eastAsia="Times New Roman" w:hAnsi="Times New Roman"/>
                <w:color w:val="000000"/>
                <w:sz w:val="22"/>
                <w:szCs w:val="22"/>
              </w:rPr>
              <w:lastRenderedPageBreak/>
              <w:t xml:space="preserve">priekšlikumi grozījumiem normatīvajos aktos, lai nodrošinātu interešu konfliktu novēršanu </w:t>
            </w:r>
            <w:r w:rsidR="00E26E6D" w:rsidRPr="007A7D0A">
              <w:rPr>
                <w:rFonts w:ascii="Times New Roman" w:eastAsia="Times New Roman" w:hAnsi="Times New Roman"/>
                <w:color w:val="000000"/>
                <w:sz w:val="22"/>
                <w:szCs w:val="22"/>
              </w:rPr>
              <w:t>MK</w:t>
            </w:r>
            <w:r w:rsidRPr="007A7D0A">
              <w:rPr>
                <w:rFonts w:ascii="Times New Roman" w:eastAsia="Times New Roman" w:hAnsi="Times New Roman"/>
                <w:color w:val="000000"/>
                <w:sz w:val="22"/>
                <w:szCs w:val="22"/>
              </w:rPr>
              <w:t xml:space="preserve"> locekļu ārštata konsultatīvo darbinieku darbībā.</w:t>
            </w:r>
          </w:p>
        </w:tc>
        <w:tc>
          <w:tcPr>
            <w:tcW w:w="0" w:type="dxa"/>
            <w:vAlign w:val="center"/>
            <w:hideMark/>
          </w:tcPr>
          <w:p w14:paraId="16AE02B9"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Sagatavoti un MK iesniegti priekšlikumi grozījumiem normatīvajā regulējumā</w:t>
            </w:r>
          </w:p>
        </w:tc>
        <w:tc>
          <w:tcPr>
            <w:tcW w:w="0" w:type="dxa"/>
            <w:vAlign w:val="center"/>
            <w:hideMark/>
          </w:tcPr>
          <w:p w14:paraId="2CAB364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 KNAB</w:t>
            </w:r>
          </w:p>
        </w:tc>
        <w:tc>
          <w:tcPr>
            <w:tcW w:w="0" w:type="dxa"/>
            <w:vAlign w:val="center"/>
            <w:hideMark/>
          </w:tcPr>
          <w:p w14:paraId="3F4DBE5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0" w:type="dxa"/>
            <w:vAlign w:val="center"/>
            <w:hideMark/>
          </w:tcPr>
          <w:p w14:paraId="696A987D" w14:textId="5C60C0C0" w:rsidR="00463D90" w:rsidRPr="007A7D0A" w:rsidRDefault="00EC3526"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31.03.2023.</w:t>
            </w:r>
          </w:p>
          <w:p w14:paraId="248C2889" w14:textId="7C116D2B" w:rsidR="00A2157B" w:rsidRPr="007A7D0A" w:rsidRDefault="00A2157B"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[izpildīts </w:t>
            </w:r>
            <w:r w:rsidRPr="007A7D0A">
              <w:rPr>
                <w:rStyle w:val="FootnoteReference"/>
                <w:rFonts w:ascii="Times New Roman" w:eastAsia="Times New Roman" w:hAnsi="Times New Roman"/>
                <w:color w:val="000000"/>
                <w:sz w:val="22"/>
                <w:szCs w:val="22"/>
              </w:rPr>
              <w:footnoteReference w:id="35"/>
            </w:r>
            <w:r w:rsidRPr="007A7D0A">
              <w:rPr>
                <w:rFonts w:ascii="Times New Roman" w:eastAsia="Times New Roman" w:hAnsi="Times New Roman"/>
                <w:color w:val="000000"/>
                <w:sz w:val="22"/>
                <w:szCs w:val="22"/>
              </w:rPr>
              <w:t>]</w:t>
            </w:r>
          </w:p>
        </w:tc>
      </w:tr>
      <w:bookmarkEnd w:id="63"/>
      <w:tr w:rsidR="00463D90" w:rsidRPr="007A7D0A" w14:paraId="20CCE6D2" w14:textId="77777777" w:rsidTr="00616FA5">
        <w:trPr>
          <w:trHeight w:val="2545"/>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CAE4951"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1.7.</w:t>
            </w:r>
          </w:p>
        </w:tc>
        <w:tc>
          <w:tcPr>
            <w:tcW w:w="3225" w:type="dxa"/>
            <w:vAlign w:val="center"/>
            <w:hideMark/>
          </w:tcPr>
          <w:p w14:paraId="753FA58E"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Pārskatīt likuma "Par interešu konflikta novēršanu valsts amatpersonu darbībā" 6.pantā noteiktos vispārējos valsts amatpersonas amata savienošanas ierobežojumus, nodrošinot samērīgus un likuma mērķim atbilstošus ierobežojumus.</w:t>
            </w:r>
          </w:p>
        </w:tc>
        <w:tc>
          <w:tcPr>
            <w:tcW w:w="3148" w:type="dxa"/>
            <w:vAlign w:val="center"/>
            <w:hideMark/>
          </w:tcPr>
          <w:p w14:paraId="25BF1F9D"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Izvērtēti likuma "Par interešu konflikta novēršanu valsts amatpersonu darbībā" 6.pantā noteiktie valsts amatpersonas amata savienošanas ierobežojumi, tai skaitā iespēja savienot valsts amatpersonas amatu, piemēram, ar izglītības iestādes vecāku padomes locekļa pienākumu izpildi.</w:t>
            </w:r>
          </w:p>
        </w:tc>
        <w:tc>
          <w:tcPr>
            <w:tcW w:w="2047" w:type="dxa"/>
            <w:vAlign w:val="center"/>
            <w:hideMark/>
          </w:tcPr>
          <w:p w14:paraId="302C9A96"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Sagatavoti un MK iesniegti nepieciešamie grozījumi normatīvajā regulējumā</w:t>
            </w:r>
          </w:p>
        </w:tc>
        <w:tc>
          <w:tcPr>
            <w:tcW w:w="1574" w:type="dxa"/>
            <w:vAlign w:val="center"/>
            <w:hideMark/>
          </w:tcPr>
          <w:p w14:paraId="3A332A15" w14:textId="5A9575EC"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vAlign w:val="center"/>
            <w:hideMark/>
          </w:tcPr>
          <w:p w14:paraId="57E24D4E" w14:textId="6E259C3D" w:rsidR="00463D90" w:rsidRPr="007A7D0A" w:rsidRDefault="002C72BA"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VID, </w:t>
            </w:r>
            <w:r w:rsidR="005F35A9" w:rsidRPr="007A7D0A">
              <w:rPr>
                <w:rFonts w:ascii="Times New Roman" w:eastAsia="Times New Roman" w:hAnsi="Times New Roman"/>
                <w:color w:val="000000"/>
                <w:sz w:val="22"/>
                <w:szCs w:val="22"/>
              </w:rPr>
              <w:t>TM</w:t>
            </w:r>
          </w:p>
        </w:tc>
        <w:tc>
          <w:tcPr>
            <w:tcW w:w="2150" w:type="dxa"/>
            <w:vAlign w:val="center"/>
            <w:hideMark/>
          </w:tcPr>
          <w:p w14:paraId="1FBC95D6" w14:textId="2E5E9E89" w:rsidR="00463D90" w:rsidRPr="007A7D0A" w:rsidRDefault="00A671E2"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w:t>
            </w:r>
            <w:r w:rsidR="00463D90" w:rsidRPr="007A7D0A">
              <w:rPr>
                <w:rFonts w:ascii="Times New Roman" w:eastAsia="Times New Roman" w:hAnsi="Times New Roman"/>
                <w:color w:val="000000"/>
                <w:sz w:val="22"/>
                <w:szCs w:val="22"/>
              </w:rPr>
              <w:t>.06.</w:t>
            </w:r>
            <w:r w:rsidRPr="007A7D0A">
              <w:rPr>
                <w:rFonts w:ascii="Times New Roman" w:eastAsia="Times New Roman" w:hAnsi="Times New Roman"/>
                <w:color w:val="000000"/>
                <w:sz w:val="22"/>
                <w:szCs w:val="22"/>
              </w:rPr>
              <w:t>2024</w:t>
            </w:r>
            <w:r w:rsidR="00463D90" w:rsidRPr="007A7D0A">
              <w:rPr>
                <w:rFonts w:ascii="Times New Roman" w:eastAsia="Times New Roman" w:hAnsi="Times New Roman"/>
                <w:color w:val="000000"/>
                <w:sz w:val="22"/>
                <w:szCs w:val="22"/>
              </w:rPr>
              <w:t>.</w:t>
            </w:r>
          </w:p>
        </w:tc>
      </w:tr>
      <w:tr w:rsidR="00463D90" w:rsidRPr="007A7D0A" w14:paraId="4DEC3F02" w14:textId="77777777" w:rsidTr="00616FA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FBFC2FA" w14:textId="77777777" w:rsidR="00463D90" w:rsidRPr="007A7D0A" w:rsidRDefault="00463D90" w:rsidP="006A6D81">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1.8.</w:t>
            </w:r>
          </w:p>
        </w:tc>
        <w:tc>
          <w:tcPr>
            <w:tcW w:w="3225" w:type="dxa"/>
            <w:vAlign w:val="center"/>
            <w:hideMark/>
          </w:tcPr>
          <w:p w14:paraId="2AA7F5F8"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ārstniecības iestāžu atbildīgu, caurskatāmu un ētisku zinātniskās komercdarbības veikšanu</w:t>
            </w:r>
          </w:p>
        </w:tc>
        <w:tc>
          <w:tcPr>
            <w:tcW w:w="3148" w:type="dxa"/>
            <w:vAlign w:val="center"/>
            <w:hideMark/>
          </w:tcPr>
          <w:p w14:paraId="0893FC65" w14:textId="3C6192B3"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Veikts izvērtējums par Latvijas ārstniecības iestāžu zinātniskās komercdarbības praksi un ārstniecības personāla iesaisti pētnieciskajā darbā (pētnieciskās darbības organizēšana, finansēšana un uzraudzība), sniedzot priekšlikumus ārstu pētnieciskās darbības atklātības nodrošināšanai un finansēšanas kārtības pilnveidošanai.</w:t>
            </w:r>
          </w:p>
        </w:tc>
        <w:tc>
          <w:tcPr>
            <w:tcW w:w="2047" w:type="dxa"/>
            <w:vAlign w:val="center"/>
            <w:hideMark/>
          </w:tcPr>
          <w:p w14:paraId="3046653E"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tc>
        <w:tc>
          <w:tcPr>
            <w:tcW w:w="1574" w:type="dxa"/>
            <w:vAlign w:val="center"/>
            <w:hideMark/>
          </w:tcPr>
          <w:p w14:paraId="17A6B7FE"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VM</w:t>
            </w:r>
          </w:p>
        </w:tc>
        <w:tc>
          <w:tcPr>
            <w:tcW w:w="1889" w:type="dxa"/>
            <w:vAlign w:val="center"/>
            <w:hideMark/>
          </w:tcPr>
          <w:p w14:paraId="71ED5526"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vAlign w:val="center"/>
            <w:hideMark/>
          </w:tcPr>
          <w:p w14:paraId="38E896C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29.12.2023.</w:t>
            </w:r>
          </w:p>
        </w:tc>
      </w:tr>
      <w:tr w:rsidR="00463D90" w:rsidRPr="007A7D0A" w14:paraId="44B94EE8" w14:textId="77777777" w:rsidTr="00616FA5">
        <w:trPr>
          <w:trHeight w:val="28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7B3A01D8"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64" w:name="_Hlk122021327"/>
            <w:r w:rsidRPr="007A7D0A">
              <w:rPr>
                <w:rFonts w:ascii="Times New Roman" w:eastAsia="Times New Roman" w:hAnsi="Times New Roman"/>
                <w:b w:val="0"/>
                <w:bCs w:val="0"/>
                <w:color w:val="000000"/>
                <w:sz w:val="22"/>
                <w:szCs w:val="22"/>
              </w:rPr>
              <w:t>1.9.</w:t>
            </w:r>
          </w:p>
        </w:tc>
        <w:tc>
          <w:tcPr>
            <w:tcW w:w="3225" w:type="dxa"/>
            <w:vAlign w:val="center"/>
          </w:tcPr>
          <w:p w14:paraId="7B65BEAA" w14:textId="29959DFB" w:rsidR="00463D90" w:rsidRPr="007A7D0A" w:rsidRDefault="00C40DDF"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Rosināt Saeimai p</w:t>
            </w:r>
            <w:r w:rsidR="00463D90" w:rsidRPr="007A7D0A">
              <w:rPr>
                <w:rFonts w:ascii="Times New Roman" w:hAnsi="Times New Roman"/>
                <w:color w:val="000000"/>
                <w:sz w:val="22"/>
                <w:szCs w:val="22"/>
              </w:rPr>
              <w:t xml:space="preserve">ārskatīt un aktualizēt Saeimas </w:t>
            </w:r>
            <w:r w:rsidR="00463D90" w:rsidRPr="007A7D0A">
              <w:rPr>
                <w:rStyle w:val="acopre"/>
                <w:rFonts w:ascii="Times New Roman" w:hAnsi="Times New Roman"/>
                <w:sz w:val="22"/>
                <w:szCs w:val="22"/>
              </w:rPr>
              <w:t xml:space="preserve">deputātu </w:t>
            </w:r>
            <w:r w:rsidR="00463D90" w:rsidRPr="007A7D0A">
              <w:rPr>
                <w:rStyle w:val="Emphasis"/>
                <w:rFonts w:ascii="Times New Roman" w:hAnsi="Times New Roman"/>
                <w:sz w:val="22"/>
                <w:szCs w:val="22"/>
              </w:rPr>
              <w:t>ētikas kodeksu</w:t>
            </w:r>
            <w:r w:rsidR="00463D90" w:rsidRPr="007A7D0A">
              <w:rPr>
                <w:rFonts w:ascii="Times New Roman" w:hAnsi="Times New Roman"/>
                <w:color w:val="000000"/>
                <w:sz w:val="22"/>
                <w:szCs w:val="22"/>
              </w:rPr>
              <w:t xml:space="preserve"> un papildināt to ar praktiskiem pasākumiem, kas sniegtu atbilstošas vadlīnijas un ieteikumus Saeimas locekļiem par regulējumu, kas saistīts ar ētiku, interešu konfliktu un korupcijas novēršanu</w:t>
            </w:r>
          </w:p>
          <w:p w14:paraId="09508210"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w:t>
            </w:r>
            <w:r w:rsidRPr="007A7D0A">
              <w:rPr>
                <w:rFonts w:ascii="Times New Roman" w:eastAsia="Times New Roman" w:hAnsi="Times New Roman"/>
                <w:i/>
                <w:iCs/>
                <w:color w:val="000000"/>
                <w:sz w:val="22"/>
                <w:szCs w:val="22"/>
              </w:rPr>
              <w:t>sasaiste ar GRECO I</w:t>
            </w:r>
            <w:r w:rsidRPr="007A7D0A">
              <w:rPr>
                <w:rFonts w:ascii="Times New Roman" w:hAnsi="Times New Roman"/>
                <w:i/>
                <w:iCs/>
                <w:color w:val="000000"/>
                <w:sz w:val="22"/>
                <w:szCs w:val="22"/>
              </w:rPr>
              <w:t xml:space="preserve">V novērtēšanas kārtas ziņojums, </w:t>
            </w:r>
            <w:r w:rsidRPr="007A7D0A">
              <w:rPr>
                <w:rFonts w:ascii="Times New Roman" w:hAnsi="Times New Roman"/>
                <w:i/>
                <w:iCs/>
                <w:sz w:val="22"/>
                <w:szCs w:val="22"/>
              </w:rPr>
              <w:t>rekomendācija Nr. iii.</w:t>
            </w:r>
            <w:r w:rsidRPr="007A7D0A">
              <w:rPr>
                <w:rFonts w:ascii="Times New Roman" w:eastAsia="Times New Roman" w:hAnsi="Times New Roman"/>
                <w:color w:val="000000"/>
                <w:sz w:val="22"/>
                <w:szCs w:val="22"/>
              </w:rPr>
              <w:t>)</w:t>
            </w:r>
          </w:p>
        </w:tc>
        <w:tc>
          <w:tcPr>
            <w:tcW w:w="3148" w:type="dxa"/>
            <w:vAlign w:val="center"/>
          </w:tcPr>
          <w:p w14:paraId="709A4E7D" w14:textId="77777777" w:rsidR="00463D90" w:rsidRPr="007A7D0A" w:rsidRDefault="00463D90" w:rsidP="005A029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lastRenderedPageBreak/>
              <w:t>Izstrādātas rekomendācijas Saeimai par vēlamajiem veicamajiem uzlabojumiem un grozījumiem esošajā Saeimas ētikas kodeksā.</w:t>
            </w:r>
          </w:p>
        </w:tc>
        <w:tc>
          <w:tcPr>
            <w:tcW w:w="2047" w:type="dxa"/>
            <w:vAlign w:val="center"/>
          </w:tcPr>
          <w:p w14:paraId="6AC217D4" w14:textId="29CB142C"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Sagatavotas </w:t>
            </w:r>
            <w:r w:rsidR="00C40DDF" w:rsidRPr="007A7D0A">
              <w:rPr>
                <w:rFonts w:ascii="Times New Roman" w:eastAsia="Times New Roman" w:hAnsi="Times New Roman"/>
                <w:color w:val="000000"/>
                <w:sz w:val="22"/>
                <w:szCs w:val="22"/>
              </w:rPr>
              <w:t>rekomendācijas un nosūtītas Saeimai</w:t>
            </w:r>
          </w:p>
        </w:tc>
        <w:tc>
          <w:tcPr>
            <w:tcW w:w="1574" w:type="dxa"/>
            <w:vAlign w:val="center"/>
          </w:tcPr>
          <w:p w14:paraId="33191B20"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 KNAB</w:t>
            </w:r>
          </w:p>
        </w:tc>
        <w:tc>
          <w:tcPr>
            <w:tcW w:w="1889" w:type="dxa"/>
            <w:vAlign w:val="center"/>
          </w:tcPr>
          <w:p w14:paraId="65325ECF"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2150" w:type="dxa"/>
            <w:vAlign w:val="center"/>
          </w:tcPr>
          <w:p w14:paraId="586C1047" w14:textId="606F52DF" w:rsidR="00463D90" w:rsidRPr="007A7D0A" w:rsidRDefault="005849A5"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.12.</w:t>
            </w:r>
            <w:r w:rsidR="00C51A2A" w:rsidRPr="007A7D0A">
              <w:rPr>
                <w:rFonts w:ascii="Times New Roman" w:eastAsia="Times New Roman" w:hAnsi="Times New Roman"/>
                <w:color w:val="000000"/>
                <w:sz w:val="22"/>
                <w:szCs w:val="22"/>
              </w:rPr>
              <w:t>2023</w:t>
            </w:r>
            <w:r w:rsidR="00463D90" w:rsidRPr="007A7D0A">
              <w:rPr>
                <w:rFonts w:ascii="Times New Roman" w:eastAsia="Times New Roman" w:hAnsi="Times New Roman"/>
                <w:color w:val="000000"/>
                <w:sz w:val="22"/>
                <w:szCs w:val="22"/>
              </w:rPr>
              <w:t>.</w:t>
            </w:r>
          </w:p>
        </w:tc>
      </w:tr>
      <w:bookmarkEnd w:id="64"/>
      <w:tr w:rsidR="00114B49" w:rsidRPr="007A7D0A" w14:paraId="484B1AF7" w14:textId="77777777" w:rsidTr="00616FA5">
        <w:trPr>
          <w:cnfStyle w:val="000000100000" w:firstRow="0" w:lastRow="0" w:firstColumn="0" w:lastColumn="0" w:oddVBand="0" w:evenVBand="0" w:oddHBand="1" w:evenHBand="0" w:firstRowFirstColumn="0" w:firstRowLastColumn="0" w:lastRowFirstColumn="0" w:lastRowLastColumn="0"/>
          <w:trHeight w:val="2608"/>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tcPr>
          <w:p w14:paraId="14869C48" w14:textId="23E622EC" w:rsidR="00114B49" w:rsidRPr="007A7D0A" w:rsidRDefault="00114B49" w:rsidP="00AF1047">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w:t>
            </w:r>
            <w:r w:rsidR="0007613C" w:rsidRPr="007A7D0A">
              <w:rPr>
                <w:rFonts w:ascii="Times New Roman" w:eastAsia="Times New Roman" w:hAnsi="Times New Roman"/>
                <w:b w:val="0"/>
                <w:bCs w:val="0"/>
                <w:color w:val="000000"/>
                <w:sz w:val="22"/>
                <w:szCs w:val="22"/>
              </w:rPr>
              <w:t>10</w:t>
            </w:r>
            <w:r w:rsidRPr="007A7D0A">
              <w:rPr>
                <w:rFonts w:ascii="Times New Roman" w:eastAsia="Times New Roman" w:hAnsi="Times New Roman"/>
                <w:b w:val="0"/>
                <w:bCs w:val="0"/>
                <w:color w:val="000000"/>
                <w:sz w:val="22"/>
                <w:szCs w:val="22"/>
              </w:rPr>
              <w:t>.</w:t>
            </w:r>
          </w:p>
        </w:tc>
        <w:tc>
          <w:tcPr>
            <w:tcW w:w="3225" w:type="dxa"/>
            <w:vMerge w:val="restart"/>
            <w:vAlign w:val="center"/>
          </w:tcPr>
          <w:p w14:paraId="0B263A0B" w14:textId="3F45F2F2" w:rsidR="00114B49" w:rsidRPr="007A7D0A" w:rsidRDefault="00114B49" w:rsidP="00AF10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 xml:space="preserve">Veikt pasākumus, lai </w:t>
            </w:r>
            <w:r w:rsidR="000C1BDD" w:rsidRPr="007A7D0A">
              <w:rPr>
                <w:rFonts w:ascii="Times New Roman" w:hAnsi="Times New Roman"/>
                <w:sz w:val="22"/>
                <w:szCs w:val="22"/>
              </w:rPr>
              <w:t xml:space="preserve">ieviestu </w:t>
            </w:r>
            <w:r w:rsidRPr="007A7D0A">
              <w:rPr>
                <w:rFonts w:ascii="Times New Roman" w:hAnsi="Times New Roman"/>
                <w:sz w:val="22"/>
                <w:szCs w:val="22"/>
              </w:rPr>
              <w:t xml:space="preserve">efektīvu „atdzišanas” </w:t>
            </w:r>
            <w:r w:rsidRPr="007A7D0A">
              <w:rPr>
                <w:rStyle w:val="markedcontent"/>
                <w:rFonts w:ascii="Times New Roman" w:hAnsi="Times New Roman"/>
                <w:i/>
                <w:iCs/>
                <w:sz w:val="22"/>
                <w:szCs w:val="22"/>
              </w:rPr>
              <w:t>(angl. – cooling-off)</w:t>
            </w:r>
            <w:r w:rsidRPr="007A7D0A">
              <w:rPr>
                <w:rFonts w:ascii="Times New Roman" w:hAnsi="Times New Roman"/>
                <w:sz w:val="22"/>
                <w:szCs w:val="22"/>
              </w:rPr>
              <w:t xml:space="preserve"> period</w:t>
            </w:r>
            <w:r w:rsidR="000C1BDD" w:rsidRPr="007A7D0A">
              <w:rPr>
                <w:rFonts w:ascii="Times New Roman" w:hAnsi="Times New Roman"/>
                <w:sz w:val="22"/>
                <w:szCs w:val="22"/>
              </w:rPr>
              <w:t>u</w:t>
            </w:r>
            <w:r w:rsidR="00290646" w:rsidRPr="007A7D0A">
              <w:rPr>
                <w:rFonts w:ascii="Times New Roman" w:hAnsi="Times New Roman"/>
                <w:sz w:val="22"/>
                <w:szCs w:val="22"/>
              </w:rPr>
              <w:t xml:space="preserve"> valsts pārvaldē nodarbinātajiem</w:t>
            </w:r>
            <w:r w:rsidR="000C1BDD" w:rsidRPr="007A7D0A">
              <w:rPr>
                <w:rFonts w:ascii="Times New Roman" w:hAnsi="Times New Roman"/>
                <w:sz w:val="22"/>
                <w:szCs w:val="22"/>
              </w:rPr>
              <w:t>.</w:t>
            </w:r>
          </w:p>
        </w:tc>
        <w:tc>
          <w:tcPr>
            <w:tcW w:w="3148" w:type="dxa"/>
            <w:vAlign w:val="center"/>
          </w:tcPr>
          <w:p w14:paraId="76BA4F4E" w14:textId="06C33E03" w:rsidR="000C1BDD" w:rsidRPr="007A7D0A" w:rsidRDefault="00114B49" w:rsidP="00B461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Veikts aktuālās situācijas izvērtējums par “atdzišanas” periodu</w:t>
            </w:r>
            <w:r w:rsidR="000C1BDD" w:rsidRPr="007A7D0A">
              <w:rPr>
                <w:rFonts w:ascii="Times New Roman" w:hAnsi="Times New Roman"/>
                <w:sz w:val="22"/>
                <w:szCs w:val="22"/>
              </w:rPr>
              <w:t xml:space="preserve"> valsts pārvaldē,</w:t>
            </w:r>
            <w:r w:rsidRPr="007A7D0A">
              <w:rPr>
                <w:rFonts w:ascii="Times New Roman" w:hAnsi="Times New Roman"/>
                <w:sz w:val="22"/>
                <w:szCs w:val="22"/>
              </w:rPr>
              <w:t xml:space="preserve"> </w:t>
            </w:r>
            <w:r w:rsidR="000C1BDD" w:rsidRPr="007A7D0A">
              <w:rPr>
                <w:rFonts w:ascii="Times New Roman" w:hAnsi="Times New Roman"/>
                <w:sz w:val="22"/>
                <w:szCs w:val="22"/>
              </w:rPr>
              <w:t xml:space="preserve">tā </w:t>
            </w:r>
            <w:r w:rsidRPr="007A7D0A">
              <w:rPr>
                <w:rFonts w:ascii="Times New Roman" w:hAnsi="Times New Roman"/>
                <w:sz w:val="22"/>
                <w:szCs w:val="22"/>
              </w:rPr>
              <w:t>īstenošanu</w:t>
            </w:r>
            <w:r w:rsidR="000C1BDD" w:rsidRPr="007A7D0A">
              <w:rPr>
                <w:rFonts w:ascii="Times New Roman" w:hAnsi="Times New Roman"/>
                <w:sz w:val="22"/>
                <w:szCs w:val="22"/>
              </w:rPr>
              <w:t xml:space="preserve"> un kompensējošajiem mehānismiem. </w:t>
            </w:r>
          </w:p>
          <w:p w14:paraId="548D8133" w14:textId="20FCC8B9" w:rsidR="00114B49" w:rsidRPr="007A7D0A" w:rsidRDefault="000C1BDD" w:rsidP="00B461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 xml:space="preserve">Apzinot starptautisko </w:t>
            </w:r>
            <w:r w:rsidR="00B461C7" w:rsidRPr="007A7D0A">
              <w:rPr>
                <w:rFonts w:ascii="Times New Roman" w:hAnsi="Times New Roman"/>
                <w:sz w:val="22"/>
                <w:szCs w:val="22"/>
              </w:rPr>
              <w:t>pieredzi,</w:t>
            </w:r>
            <w:r w:rsidR="00114B49" w:rsidRPr="007A7D0A">
              <w:rPr>
                <w:rFonts w:ascii="Times New Roman" w:hAnsi="Times New Roman"/>
                <w:sz w:val="22"/>
                <w:szCs w:val="22"/>
              </w:rPr>
              <w:t xml:space="preserve"> sniegti priekšlikumi iespējamiem tiesiskiem risinājumiem kontroles mehānismu attīstīšanai</w:t>
            </w:r>
            <w:r w:rsidR="00952DA5" w:rsidRPr="007A7D0A">
              <w:rPr>
                <w:rFonts w:ascii="Times New Roman" w:hAnsi="Times New Roman"/>
                <w:sz w:val="22"/>
                <w:szCs w:val="22"/>
              </w:rPr>
              <w:t>.</w:t>
            </w:r>
          </w:p>
        </w:tc>
        <w:tc>
          <w:tcPr>
            <w:tcW w:w="2047" w:type="dxa"/>
            <w:vAlign w:val="center"/>
          </w:tcPr>
          <w:p w14:paraId="52C6EF74" w14:textId="44E5491B" w:rsidR="00B731E9" w:rsidRPr="007A7D0A" w:rsidRDefault="00B731E9" w:rsidP="001378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2B3261BC" w14:textId="77777777" w:rsidR="00B731E9" w:rsidRPr="007A7D0A" w:rsidRDefault="00B731E9" w:rsidP="001378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13DABD3B" w14:textId="6D78EA71" w:rsidR="00114B49" w:rsidRPr="007A7D0A" w:rsidRDefault="00114B49" w:rsidP="001378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Sagatavots un MK iesniegts informatīvais ziņojums</w:t>
            </w:r>
          </w:p>
          <w:p w14:paraId="4EACA230" w14:textId="77777777" w:rsidR="00114B49" w:rsidRPr="007A7D0A" w:rsidRDefault="00114B49" w:rsidP="001378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53A26D20" w14:textId="63A48D20" w:rsidR="00114B49" w:rsidRPr="007A7D0A" w:rsidRDefault="00114B49" w:rsidP="001378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1574" w:type="dxa"/>
            <w:vMerge w:val="restart"/>
            <w:vAlign w:val="center"/>
          </w:tcPr>
          <w:p w14:paraId="2C27E5F4" w14:textId="28793775" w:rsidR="00114B49" w:rsidRPr="007A7D0A" w:rsidRDefault="009648A6" w:rsidP="006B01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 xml:space="preserve">VKanc, </w:t>
            </w:r>
            <w:r w:rsidR="00114B49" w:rsidRPr="007A7D0A">
              <w:rPr>
                <w:rFonts w:ascii="Times New Roman" w:hAnsi="Times New Roman"/>
                <w:sz w:val="22"/>
                <w:szCs w:val="22"/>
              </w:rPr>
              <w:t xml:space="preserve">LM, </w:t>
            </w:r>
            <w:r w:rsidR="001D07A2" w:rsidRPr="007A7D0A">
              <w:rPr>
                <w:rFonts w:ascii="Times New Roman" w:hAnsi="Times New Roman"/>
                <w:sz w:val="22"/>
                <w:szCs w:val="22"/>
              </w:rPr>
              <w:t>KNAB</w:t>
            </w:r>
          </w:p>
          <w:p w14:paraId="1941382C" w14:textId="6DDF035D" w:rsidR="00114B49" w:rsidRPr="007A7D0A" w:rsidRDefault="00114B49" w:rsidP="00EE55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1889" w:type="dxa"/>
            <w:vMerge w:val="restart"/>
            <w:vAlign w:val="center"/>
          </w:tcPr>
          <w:p w14:paraId="7614B7C3" w14:textId="6D1559EB" w:rsidR="00114B49" w:rsidRPr="007A7D0A" w:rsidRDefault="00114B49" w:rsidP="00EE55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_</w:t>
            </w:r>
          </w:p>
        </w:tc>
        <w:tc>
          <w:tcPr>
            <w:tcW w:w="2150" w:type="dxa"/>
            <w:vAlign w:val="center"/>
          </w:tcPr>
          <w:p w14:paraId="13DAB47F" w14:textId="491D24EE" w:rsidR="00114B49" w:rsidRPr="007A7D0A" w:rsidRDefault="009B5655" w:rsidP="00EE55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rPr>
            </w:pPr>
            <w:r w:rsidRPr="007A7D0A">
              <w:rPr>
                <w:rFonts w:ascii="Times New Roman" w:hAnsi="Times New Roman"/>
                <w:bCs/>
                <w:sz w:val="22"/>
                <w:szCs w:val="22"/>
              </w:rPr>
              <w:t>01.0</w:t>
            </w:r>
            <w:r w:rsidR="00EC64BC" w:rsidRPr="007A7D0A">
              <w:rPr>
                <w:rFonts w:ascii="Times New Roman" w:hAnsi="Times New Roman"/>
                <w:bCs/>
                <w:sz w:val="22"/>
                <w:szCs w:val="22"/>
              </w:rPr>
              <w:t>3</w:t>
            </w:r>
            <w:r w:rsidRPr="007A7D0A">
              <w:rPr>
                <w:rFonts w:ascii="Times New Roman" w:hAnsi="Times New Roman"/>
                <w:bCs/>
                <w:sz w:val="22"/>
                <w:szCs w:val="22"/>
              </w:rPr>
              <w:t>.2024.</w:t>
            </w:r>
          </w:p>
        </w:tc>
      </w:tr>
      <w:tr w:rsidR="00114B49" w:rsidRPr="007A7D0A" w14:paraId="6DB89EE7" w14:textId="77777777" w:rsidTr="00616FA5">
        <w:trPr>
          <w:trHeight w:val="830"/>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0A66E98B" w14:textId="77777777" w:rsidR="00114B49" w:rsidRPr="007A7D0A" w:rsidRDefault="00114B49" w:rsidP="00AF1047">
            <w:pPr>
              <w:spacing w:after="0" w:line="240" w:lineRule="auto"/>
              <w:jc w:val="center"/>
              <w:rPr>
                <w:rFonts w:ascii="Times New Roman" w:eastAsia="Times New Roman" w:hAnsi="Times New Roman"/>
                <w:b w:val="0"/>
                <w:bCs w:val="0"/>
                <w:color w:val="000000"/>
                <w:sz w:val="22"/>
                <w:szCs w:val="22"/>
              </w:rPr>
            </w:pPr>
          </w:p>
        </w:tc>
        <w:tc>
          <w:tcPr>
            <w:tcW w:w="3225" w:type="dxa"/>
            <w:vMerge/>
            <w:vAlign w:val="center"/>
          </w:tcPr>
          <w:p w14:paraId="291A1E96" w14:textId="77777777" w:rsidR="00114B49" w:rsidRPr="007A7D0A" w:rsidRDefault="00114B49" w:rsidP="00AF10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3148" w:type="dxa"/>
            <w:shd w:val="clear" w:color="auto" w:fill="D9D9D9" w:themeFill="background1" w:themeFillShade="D9"/>
            <w:vAlign w:val="center"/>
          </w:tcPr>
          <w:p w14:paraId="6A1436F5" w14:textId="19EDBAF3" w:rsidR="00114B49" w:rsidRPr="007A7D0A" w:rsidRDefault="00114B49" w:rsidP="002E274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Izstrādāts tiesiskais regulējums</w:t>
            </w:r>
            <w:r w:rsidR="00F96F92" w:rsidRPr="007A7D0A">
              <w:rPr>
                <w:rFonts w:ascii="Times New Roman" w:hAnsi="Times New Roman"/>
                <w:sz w:val="22"/>
                <w:szCs w:val="22"/>
              </w:rPr>
              <w:t xml:space="preserve"> valsts </w:t>
            </w:r>
            <w:r w:rsidR="00952DA5" w:rsidRPr="007A7D0A">
              <w:rPr>
                <w:rFonts w:ascii="Times New Roman" w:hAnsi="Times New Roman"/>
                <w:sz w:val="22"/>
                <w:szCs w:val="22"/>
              </w:rPr>
              <w:t xml:space="preserve">pārvaldē nodarbināto </w:t>
            </w:r>
            <w:r w:rsidR="00F96F92" w:rsidRPr="007A7D0A">
              <w:rPr>
                <w:rFonts w:ascii="Times New Roman" w:hAnsi="Times New Roman"/>
                <w:sz w:val="22"/>
                <w:szCs w:val="22"/>
              </w:rPr>
              <w:t xml:space="preserve">“atdzišanas” perioda </w:t>
            </w:r>
            <w:r w:rsidR="00952DA5" w:rsidRPr="007A7D0A">
              <w:rPr>
                <w:rFonts w:ascii="Times New Roman" w:hAnsi="Times New Roman"/>
                <w:sz w:val="22"/>
                <w:szCs w:val="22"/>
              </w:rPr>
              <w:t xml:space="preserve">ieviešanai un </w:t>
            </w:r>
            <w:r w:rsidR="00F96F92" w:rsidRPr="007A7D0A">
              <w:rPr>
                <w:rFonts w:ascii="Times New Roman" w:hAnsi="Times New Roman"/>
                <w:sz w:val="22"/>
                <w:szCs w:val="22"/>
              </w:rPr>
              <w:t>uzraudzībai</w:t>
            </w:r>
            <w:r w:rsidR="00AD640E" w:rsidRPr="007A7D0A">
              <w:rPr>
                <w:rFonts w:ascii="Times New Roman" w:hAnsi="Times New Roman"/>
                <w:sz w:val="22"/>
                <w:szCs w:val="22"/>
              </w:rPr>
              <w:t>, vienlaikus definējot</w:t>
            </w:r>
            <w:r w:rsidR="00911D7C" w:rsidRPr="007A7D0A">
              <w:rPr>
                <w:rFonts w:ascii="Times New Roman" w:hAnsi="Times New Roman"/>
                <w:sz w:val="22"/>
                <w:szCs w:val="22"/>
              </w:rPr>
              <w:t>, kādās</w:t>
            </w:r>
            <w:r w:rsidR="00AD640E" w:rsidRPr="007A7D0A">
              <w:rPr>
                <w:rFonts w:ascii="Times New Roman" w:hAnsi="Times New Roman"/>
                <w:sz w:val="22"/>
                <w:szCs w:val="22"/>
              </w:rPr>
              <w:t xml:space="preserve"> situācij</w:t>
            </w:r>
            <w:r w:rsidR="00911D7C" w:rsidRPr="007A7D0A">
              <w:rPr>
                <w:rFonts w:ascii="Times New Roman" w:hAnsi="Times New Roman"/>
                <w:sz w:val="22"/>
                <w:szCs w:val="22"/>
              </w:rPr>
              <w:t>ās</w:t>
            </w:r>
            <w:r w:rsidR="00AD640E" w:rsidRPr="007A7D0A">
              <w:rPr>
                <w:rFonts w:ascii="Times New Roman" w:hAnsi="Times New Roman"/>
                <w:sz w:val="22"/>
                <w:szCs w:val="22"/>
              </w:rPr>
              <w:t xml:space="preserve"> "atdzišana" attiecināma</w:t>
            </w:r>
            <w:r w:rsidR="00952DA5" w:rsidRPr="007A7D0A">
              <w:rPr>
                <w:rFonts w:ascii="Times New Roman" w:hAnsi="Times New Roman"/>
                <w:sz w:val="22"/>
                <w:szCs w:val="22"/>
              </w:rPr>
              <w:t>.</w:t>
            </w:r>
          </w:p>
        </w:tc>
        <w:tc>
          <w:tcPr>
            <w:tcW w:w="2047" w:type="dxa"/>
            <w:shd w:val="clear" w:color="auto" w:fill="D9D9D9" w:themeFill="background1" w:themeFillShade="D9"/>
            <w:vAlign w:val="center"/>
          </w:tcPr>
          <w:p w14:paraId="248D465F" w14:textId="3AC6E1B0" w:rsidR="00114B49" w:rsidRPr="007A7D0A" w:rsidRDefault="009B5655" w:rsidP="001378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Izstrādāti grozījumi normatīvajā regulējumā</w:t>
            </w:r>
          </w:p>
        </w:tc>
        <w:tc>
          <w:tcPr>
            <w:tcW w:w="1574" w:type="dxa"/>
            <w:vMerge/>
            <w:shd w:val="clear" w:color="auto" w:fill="D9D9D9" w:themeFill="background1" w:themeFillShade="D9"/>
            <w:vAlign w:val="center"/>
          </w:tcPr>
          <w:p w14:paraId="5AD17D88" w14:textId="77777777" w:rsidR="00114B49" w:rsidRPr="007A7D0A" w:rsidRDefault="00114B49" w:rsidP="006B01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889" w:type="dxa"/>
            <w:vMerge/>
            <w:shd w:val="clear" w:color="auto" w:fill="D9D9D9" w:themeFill="background1" w:themeFillShade="D9"/>
            <w:vAlign w:val="center"/>
          </w:tcPr>
          <w:p w14:paraId="31C9AE23" w14:textId="77777777" w:rsidR="00114B49" w:rsidRPr="007A7D0A" w:rsidRDefault="00114B49" w:rsidP="00EE55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150" w:type="dxa"/>
            <w:shd w:val="clear" w:color="auto" w:fill="D9D9D9" w:themeFill="background1" w:themeFillShade="D9"/>
            <w:vAlign w:val="center"/>
          </w:tcPr>
          <w:p w14:paraId="212A457D" w14:textId="6DFC02F2" w:rsidR="00114B49" w:rsidRPr="007A7D0A" w:rsidRDefault="00F71C6E" w:rsidP="00EE55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7A7D0A">
              <w:rPr>
                <w:rFonts w:ascii="Times New Roman" w:hAnsi="Times New Roman"/>
                <w:bCs/>
                <w:sz w:val="22"/>
                <w:szCs w:val="22"/>
              </w:rPr>
              <w:t>01</w:t>
            </w:r>
            <w:r w:rsidR="009B5655" w:rsidRPr="007A7D0A">
              <w:rPr>
                <w:rFonts w:ascii="Times New Roman" w:hAnsi="Times New Roman"/>
                <w:bCs/>
                <w:sz w:val="22"/>
                <w:szCs w:val="22"/>
              </w:rPr>
              <w:t>.</w:t>
            </w:r>
            <w:r w:rsidRPr="007A7D0A">
              <w:rPr>
                <w:rFonts w:ascii="Times New Roman" w:hAnsi="Times New Roman"/>
                <w:bCs/>
                <w:sz w:val="22"/>
                <w:szCs w:val="22"/>
              </w:rPr>
              <w:t>07</w:t>
            </w:r>
            <w:r w:rsidR="009B5655" w:rsidRPr="007A7D0A">
              <w:rPr>
                <w:rFonts w:ascii="Times New Roman" w:hAnsi="Times New Roman"/>
                <w:bCs/>
                <w:sz w:val="22"/>
                <w:szCs w:val="22"/>
              </w:rPr>
              <w:t>.</w:t>
            </w:r>
            <w:r w:rsidRPr="007A7D0A">
              <w:rPr>
                <w:rFonts w:ascii="Times New Roman" w:hAnsi="Times New Roman"/>
                <w:bCs/>
                <w:sz w:val="22"/>
                <w:szCs w:val="22"/>
              </w:rPr>
              <w:t>2025</w:t>
            </w:r>
            <w:r w:rsidR="009B5655" w:rsidRPr="007A7D0A">
              <w:rPr>
                <w:rFonts w:ascii="Times New Roman" w:hAnsi="Times New Roman"/>
                <w:bCs/>
                <w:sz w:val="22"/>
                <w:szCs w:val="22"/>
              </w:rPr>
              <w:t>.</w:t>
            </w:r>
          </w:p>
        </w:tc>
      </w:tr>
    </w:tbl>
    <w:p w14:paraId="3F3AE78C" w14:textId="77777777" w:rsidR="00463D90" w:rsidRPr="007A7D0A" w:rsidRDefault="00463D90" w:rsidP="00463D90">
      <w:pPr>
        <w:spacing w:after="0" w:line="240" w:lineRule="auto"/>
        <w:rPr>
          <w:rFonts w:ascii="Times New Roman" w:hAnsi="Times New Roman"/>
          <w:sz w:val="24"/>
          <w:szCs w:val="24"/>
        </w:rPr>
      </w:pPr>
    </w:p>
    <w:tbl>
      <w:tblPr>
        <w:tblStyle w:val="GridTable5Dark-Accent3"/>
        <w:tblW w:w="14737" w:type="dxa"/>
        <w:tblLayout w:type="fixed"/>
        <w:tblLook w:val="04A0" w:firstRow="1" w:lastRow="0" w:firstColumn="1" w:lastColumn="0" w:noHBand="0" w:noVBand="1"/>
      </w:tblPr>
      <w:tblGrid>
        <w:gridCol w:w="846"/>
        <w:gridCol w:w="3083"/>
        <w:gridCol w:w="3148"/>
        <w:gridCol w:w="2047"/>
        <w:gridCol w:w="1574"/>
        <w:gridCol w:w="1889"/>
        <w:gridCol w:w="2150"/>
      </w:tblGrid>
      <w:tr w:rsidR="00463D90" w:rsidRPr="007A7D0A" w14:paraId="7F7E0439" w14:textId="77777777" w:rsidTr="005A0292">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929" w:type="dxa"/>
            <w:gridSpan w:val="2"/>
            <w:shd w:val="clear" w:color="auto" w:fill="A5A5A5"/>
            <w:vAlign w:val="center"/>
            <w:hideMark/>
          </w:tcPr>
          <w:p w14:paraId="51D1BC67" w14:textId="77777777" w:rsidR="00463D90" w:rsidRPr="007A7D0A" w:rsidRDefault="00463D90" w:rsidP="005A0292">
            <w:pPr>
              <w:spacing w:after="0" w:line="240" w:lineRule="auto"/>
              <w:jc w:val="center"/>
              <w:rPr>
                <w:rFonts w:ascii="Times New Roman" w:eastAsia="Times New Roman" w:hAnsi="Times New Roman"/>
                <w:color w:val="000000"/>
                <w:sz w:val="22"/>
                <w:szCs w:val="22"/>
              </w:rPr>
            </w:pPr>
            <w:bookmarkStart w:id="65" w:name="_Hlk94877274"/>
            <w:r w:rsidRPr="007A7D0A">
              <w:rPr>
                <w:rFonts w:ascii="Times New Roman" w:eastAsia="Times New Roman" w:hAnsi="Times New Roman"/>
                <w:color w:val="000000"/>
                <w:sz w:val="22"/>
                <w:szCs w:val="22"/>
              </w:rPr>
              <w:t>2. Rīcības virziens</w:t>
            </w:r>
          </w:p>
        </w:tc>
        <w:tc>
          <w:tcPr>
            <w:tcW w:w="10808" w:type="dxa"/>
            <w:gridSpan w:val="5"/>
            <w:shd w:val="clear" w:color="auto" w:fill="A5A5A5"/>
            <w:vAlign w:val="center"/>
            <w:hideMark/>
          </w:tcPr>
          <w:p w14:paraId="76358D63" w14:textId="77777777" w:rsidR="00463D90" w:rsidRPr="007A7D0A" w:rsidRDefault="00463D90" w:rsidP="005A029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Publiskās pārvaldes cilvēkresursu vadības uzlabošana, veicinot ētiskumu un mazinot korupcijas un interešu konflikta riskus</w:t>
            </w:r>
          </w:p>
        </w:tc>
      </w:tr>
      <w:tr w:rsidR="00463D90" w:rsidRPr="007A7D0A" w14:paraId="553DD4EE" w14:textId="77777777" w:rsidTr="005A0292">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0750940"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083" w:type="dxa"/>
            <w:vAlign w:val="center"/>
            <w:hideMark/>
          </w:tcPr>
          <w:p w14:paraId="44F0B08B"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148" w:type="dxa"/>
            <w:vAlign w:val="center"/>
            <w:hideMark/>
          </w:tcPr>
          <w:p w14:paraId="60B1AB9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2047" w:type="dxa"/>
            <w:vAlign w:val="center"/>
            <w:hideMark/>
          </w:tcPr>
          <w:p w14:paraId="1B10E407"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74" w:type="dxa"/>
            <w:vAlign w:val="center"/>
            <w:hideMark/>
          </w:tcPr>
          <w:p w14:paraId="7208930B"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889" w:type="dxa"/>
            <w:vAlign w:val="center"/>
            <w:hideMark/>
          </w:tcPr>
          <w:p w14:paraId="4DFDF72B"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2150" w:type="dxa"/>
            <w:vAlign w:val="center"/>
            <w:hideMark/>
          </w:tcPr>
          <w:p w14:paraId="2300154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bookmarkEnd w:id="65"/>
      <w:tr w:rsidR="00463D90" w:rsidRPr="007A7D0A" w14:paraId="7476D9FE" w14:textId="77777777" w:rsidTr="0073734B">
        <w:trPr>
          <w:trHeight w:val="548"/>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01EA3E0"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2.1.</w:t>
            </w:r>
          </w:p>
        </w:tc>
        <w:tc>
          <w:tcPr>
            <w:tcW w:w="3083" w:type="dxa"/>
            <w:vAlign w:val="center"/>
            <w:hideMark/>
          </w:tcPr>
          <w:p w14:paraId="7281940D"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Veidot sadarbību ar augstākās izglītības iestādēm par fakultatīva studiju kursa izstrādi un ieviešanu veselības aprūpes studiju virziena īstenošanas ietvaros.</w:t>
            </w:r>
          </w:p>
        </w:tc>
        <w:tc>
          <w:tcPr>
            <w:tcW w:w="3148" w:type="dxa"/>
            <w:tcBorders>
              <w:bottom w:val="single" w:sz="2" w:space="0" w:color="FFFFFF" w:themeColor="background1"/>
            </w:tcBorders>
            <w:vAlign w:val="center"/>
            <w:hideMark/>
          </w:tcPr>
          <w:p w14:paraId="7019A218"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Noslēgts sadarbības līgums ar Latvijas augstskolām par fakultatīva studiju kursa īstenošanu </w:t>
            </w:r>
            <w:r w:rsidRPr="007A7D0A">
              <w:rPr>
                <w:rFonts w:ascii="Times New Roman" w:hAnsi="Times New Roman"/>
                <w:sz w:val="22"/>
                <w:szCs w:val="22"/>
              </w:rPr>
              <w:t>veselības aprūpes studiju virziena ietvaros</w:t>
            </w:r>
            <w:r w:rsidRPr="007A7D0A" w:rsidDel="00025286">
              <w:rPr>
                <w:rFonts w:ascii="Times New Roman" w:eastAsia="Times New Roman" w:hAnsi="Times New Roman"/>
                <w:color w:val="000000"/>
                <w:sz w:val="22"/>
                <w:szCs w:val="22"/>
              </w:rPr>
              <w:t xml:space="preserve"> </w:t>
            </w:r>
            <w:r w:rsidRPr="007A7D0A">
              <w:rPr>
                <w:rFonts w:ascii="Times New Roman" w:eastAsia="Times New Roman" w:hAnsi="Times New Roman"/>
                <w:color w:val="000000"/>
                <w:sz w:val="22"/>
                <w:szCs w:val="22"/>
              </w:rPr>
              <w:t>par korupcijas riskiem un to novēršanu veselības aprūpes sistēmā.</w:t>
            </w:r>
          </w:p>
        </w:tc>
        <w:tc>
          <w:tcPr>
            <w:tcW w:w="2047" w:type="dxa"/>
            <w:tcBorders>
              <w:bottom w:val="single" w:sz="2" w:space="0" w:color="FFFFFF" w:themeColor="background1"/>
            </w:tcBorders>
            <w:vAlign w:val="center"/>
            <w:hideMark/>
          </w:tcPr>
          <w:p w14:paraId="226C57CD"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Noslēgts sadarbības līgums</w:t>
            </w:r>
          </w:p>
        </w:tc>
        <w:tc>
          <w:tcPr>
            <w:tcW w:w="1574" w:type="dxa"/>
            <w:tcBorders>
              <w:bottom w:val="single" w:sz="2" w:space="0" w:color="FFFFFF" w:themeColor="background1"/>
            </w:tcBorders>
            <w:vAlign w:val="center"/>
            <w:hideMark/>
          </w:tcPr>
          <w:p w14:paraId="3171084C"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 VM, Rīgas Stradiņa universitāte, Latvijas Universitāte</w:t>
            </w:r>
          </w:p>
        </w:tc>
        <w:tc>
          <w:tcPr>
            <w:tcW w:w="1889" w:type="dxa"/>
            <w:tcBorders>
              <w:bottom w:val="single" w:sz="4" w:space="0" w:color="FFFFFF" w:themeColor="background1"/>
            </w:tcBorders>
            <w:vAlign w:val="center"/>
            <w:hideMark/>
          </w:tcPr>
          <w:p w14:paraId="5858279F"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tcBorders>
              <w:bottom w:val="single" w:sz="4" w:space="0" w:color="FFFFFF" w:themeColor="background1"/>
            </w:tcBorders>
            <w:vAlign w:val="center"/>
            <w:hideMark/>
          </w:tcPr>
          <w:p w14:paraId="48F4DAB3" w14:textId="331F5C76"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01.07.</w:t>
            </w:r>
            <w:r w:rsidR="007255CA" w:rsidRPr="007A7D0A">
              <w:rPr>
                <w:rFonts w:ascii="Times New Roman" w:eastAsia="Times New Roman" w:hAnsi="Times New Roman"/>
                <w:color w:val="000000"/>
                <w:sz w:val="22"/>
                <w:szCs w:val="22"/>
              </w:rPr>
              <w:t>202</w:t>
            </w:r>
            <w:r w:rsidR="003B43D8" w:rsidRPr="007A7D0A">
              <w:rPr>
                <w:rFonts w:ascii="Times New Roman" w:eastAsia="Times New Roman" w:hAnsi="Times New Roman"/>
                <w:color w:val="000000"/>
                <w:sz w:val="22"/>
                <w:szCs w:val="22"/>
              </w:rPr>
              <w:t>5</w:t>
            </w:r>
            <w:r w:rsidRPr="007A7D0A">
              <w:rPr>
                <w:rFonts w:ascii="Times New Roman" w:eastAsia="Times New Roman" w:hAnsi="Times New Roman"/>
                <w:color w:val="000000"/>
                <w:sz w:val="22"/>
                <w:szCs w:val="22"/>
              </w:rPr>
              <w:t>.</w:t>
            </w:r>
          </w:p>
        </w:tc>
      </w:tr>
      <w:tr w:rsidR="004970E5" w:rsidRPr="007A7D0A" w14:paraId="670E22FC" w14:textId="77777777" w:rsidTr="0073734B">
        <w:trPr>
          <w:cnfStyle w:val="000000100000" w:firstRow="0" w:lastRow="0" w:firstColumn="0" w:lastColumn="0" w:oddVBand="0" w:evenVBand="0" w:oddHBand="1" w:evenHBand="0" w:firstRowFirstColumn="0" w:firstRowLastColumn="0" w:lastRowFirstColumn="0" w:lastRowLastColumn="0"/>
          <w:trHeight w:val="1704"/>
        </w:trPr>
        <w:tc>
          <w:tcPr>
            <w:cnfStyle w:val="001000000000" w:firstRow="0" w:lastRow="0" w:firstColumn="1" w:lastColumn="0" w:oddVBand="0" w:evenVBand="0" w:oddHBand="0" w:evenHBand="0" w:firstRowFirstColumn="0" w:firstRowLastColumn="0" w:lastRowFirstColumn="0" w:lastRowLastColumn="0"/>
            <w:tcW w:w="846" w:type="dxa"/>
            <w:vMerge w:val="restart"/>
            <w:vAlign w:val="center"/>
            <w:hideMark/>
          </w:tcPr>
          <w:p w14:paraId="0E95E4BB" w14:textId="77777777" w:rsidR="004970E5" w:rsidRPr="007A7D0A" w:rsidRDefault="004970E5" w:rsidP="00DA4EEB">
            <w:pPr>
              <w:spacing w:after="0" w:line="240" w:lineRule="auto"/>
              <w:jc w:val="center"/>
              <w:rPr>
                <w:rFonts w:ascii="Times New Roman" w:eastAsia="Times New Roman" w:hAnsi="Times New Roman"/>
                <w:b w:val="0"/>
                <w:bCs w:val="0"/>
                <w:color w:val="000000"/>
                <w:sz w:val="22"/>
                <w:szCs w:val="22"/>
              </w:rPr>
            </w:pPr>
            <w:bookmarkStart w:id="66" w:name="_Hlk94877362"/>
            <w:bookmarkStart w:id="67" w:name="_Hlk117757016"/>
            <w:r w:rsidRPr="007A7D0A">
              <w:rPr>
                <w:rFonts w:ascii="Times New Roman" w:eastAsia="Times New Roman" w:hAnsi="Times New Roman"/>
                <w:b w:val="0"/>
                <w:bCs w:val="0"/>
                <w:color w:val="000000"/>
                <w:sz w:val="22"/>
                <w:szCs w:val="22"/>
              </w:rPr>
              <w:lastRenderedPageBreak/>
              <w:t>2.2.</w:t>
            </w:r>
          </w:p>
        </w:tc>
        <w:tc>
          <w:tcPr>
            <w:tcW w:w="3083" w:type="dxa"/>
            <w:vMerge w:val="restart"/>
            <w:tcBorders>
              <w:right w:val="single" w:sz="2" w:space="0" w:color="FFFFFF" w:themeColor="background1"/>
            </w:tcBorders>
            <w:vAlign w:val="center"/>
            <w:hideMark/>
          </w:tcPr>
          <w:p w14:paraId="4E28CCFA" w14:textId="5804D4AA" w:rsidR="004970E5" w:rsidRPr="007A7D0A" w:rsidRDefault="004970E5" w:rsidP="00DA4EE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 xml:space="preserve">Iedzīvināt MK </w:t>
            </w:r>
            <w:r w:rsidR="00460234" w:rsidRPr="007A7D0A">
              <w:rPr>
                <w:rFonts w:ascii="Times New Roman" w:hAnsi="Times New Roman"/>
                <w:color w:val="000000"/>
                <w:sz w:val="22"/>
                <w:szCs w:val="22"/>
              </w:rPr>
              <w:t xml:space="preserve">21.11.2018. </w:t>
            </w:r>
            <w:r w:rsidRPr="007A7D0A">
              <w:rPr>
                <w:rFonts w:ascii="Times New Roman" w:hAnsi="Times New Roman"/>
                <w:color w:val="000000"/>
                <w:sz w:val="22"/>
                <w:szCs w:val="22"/>
              </w:rPr>
              <w:t>ieteikumos Nr.1 "Valsts pārvaldes vērtības un ētikas pamatprincipi" noteiktos ētikas pamatprincipus un valsts pārvaldes vērtības.</w:t>
            </w:r>
          </w:p>
          <w:p w14:paraId="3D3988A1" w14:textId="0E4C6060" w:rsidR="004970E5" w:rsidRPr="007A7D0A" w:rsidRDefault="004970E5" w:rsidP="00DA4EE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w:t>
            </w:r>
            <w:r w:rsidRPr="007A7D0A">
              <w:rPr>
                <w:rFonts w:ascii="Times New Roman" w:hAnsi="Times New Roman"/>
                <w:i/>
                <w:iCs/>
                <w:sz w:val="22"/>
                <w:szCs w:val="22"/>
              </w:rPr>
              <w:t>sasaiste ar Publiskajā pārvaldē nodarbināto mācīšanās un attīstības plānu 2021.-2027. gadam, pasākums Nr. 1.1.</w:t>
            </w:r>
            <w:r w:rsidRPr="007A7D0A">
              <w:rPr>
                <w:rFonts w:ascii="Times New Roman" w:hAnsi="Times New Roman"/>
                <w:sz w:val="22"/>
                <w:szCs w:val="22"/>
              </w:rPr>
              <w:t>)</w:t>
            </w:r>
          </w:p>
        </w:tc>
        <w:tc>
          <w:tcPr>
            <w:tcW w:w="31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33B4ED8" w14:textId="350A7A25" w:rsidR="004970E5" w:rsidRPr="007A7D0A" w:rsidRDefault="00E94626" w:rsidP="00DA4EE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eastAsia="Times New Roman" w:hAnsi="Times New Roman"/>
                <w:color w:val="000000"/>
                <w:sz w:val="22"/>
                <w:szCs w:val="22"/>
              </w:rPr>
              <w:t xml:space="preserve">2.2.1. </w:t>
            </w:r>
            <w:bookmarkStart w:id="68" w:name="_Hlk76747262"/>
            <w:r w:rsidR="004970E5" w:rsidRPr="007A7D0A">
              <w:rPr>
                <w:rFonts w:ascii="Times New Roman" w:hAnsi="Times New Roman"/>
                <w:color w:val="000000"/>
                <w:sz w:val="22"/>
                <w:szCs w:val="22"/>
              </w:rPr>
              <w:t xml:space="preserve">Izstrādāts mācību modulis </w:t>
            </w:r>
            <w:bookmarkEnd w:id="68"/>
            <w:r w:rsidR="004970E5" w:rsidRPr="007A7D0A">
              <w:rPr>
                <w:rFonts w:ascii="Times New Roman" w:hAnsi="Times New Roman"/>
                <w:color w:val="000000"/>
                <w:sz w:val="22"/>
                <w:szCs w:val="22"/>
              </w:rPr>
              <w:t>par ētikas pamatprincipiem valsts pārvaldē nodarbinātajiem, tajā skaitā jaunajiem darbiniekiem valsts pārvaldē, iekļaujot spēles elementus</w:t>
            </w:r>
            <w:r w:rsidR="00AD62F0" w:rsidRPr="007A7D0A">
              <w:rPr>
                <w:rFonts w:ascii="Times New Roman" w:hAnsi="Times New Roman"/>
                <w:color w:val="000000"/>
                <w:sz w:val="22"/>
                <w:szCs w:val="22"/>
              </w:rPr>
              <w:t>.</w:t>
            </w:r>
          </w:p>
        </w:tc>
        <w:tc>
          <w:tcPr>
            <w:tcW w:w="20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52AB737" w14:textId="04CF8AC0" w:rsidR="00D20EF1" w:rsidRPr="007A7D0A" w:rsidRDefault="00D20EF1" w:rsidP="00D20EF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eastAsia="Times New Roman" w:hAnsi="Times New Roman"/>
                <w:color w:val="000000"/>
                <w:sz w:val="22"/>
                <w:szCs w:val="22"/>
              </w:rPr>
              <w:t xml:space="preserve">1) </w:t>
            </w:r>
            <w:r w:rsidR="004970E5" w:rsidRPr="007A7D0A">
              <w:rPr>
                <w:rFonts w:ascii="Times New Roman" w:hAnsi="Times New Roman"/>
                <w:color w:val="000000"/>
                <w:sz w:val="22"/>
                <w:szCs w:val="22"/>
              </w:rPr>
              <w:t xml:space="preserve">Izstrādāts e-kurss </w:t>
            </w:r>
            <w:r w:rsidRPr="007A7D0A">
              <w:rPr>
                <w:rFonts w:ascii="Times New Roman" w:hAnsi="Times New Roman"/>
                <w:color w:val="000000"/>
                <w:sz w:val="22"/>
                <w:szCs w:val="22"/>
              </w:rPr>
              <w:t>par misiju un vērtībām valsts pārvaldē</w:t>
            </w:r>
            <w:r w:rsidR="0066759C" w:rsidRPr="007A7D0A">
              <w:rPr>
                <w:rFonts w:ascii="Times New Roman" w:hAnsi="Times New Roman"/>
                <w:color w:val="000000"/>
                <w:sz w:val="22"/>
                <w:szCs w:val="22"/>
              </w:rPr>
              <w:t>;</w:t>
            </w:r>
          </w:p>
          <w:p w14:paraId="754CA3CF" w14:textId="6C9FF55B" w:rsidR="00D20EF1" w:rsidRPr="007A7D0A" w:rsidRDefault="00D20EF1"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Interaktīva ētikas spēle</w:t>
            </w:r>
          </w:p>
        </w:tc>
        <w:tc>
          <w:tcPr>
            <w:tcW w:w="15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8353942" w14:textId="77777777" w:rsidR="004970E5" w:rsidRPr="007A7D0A" w:rsidRDefault="004970E5"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 VAS</w:t>
            </w:r>
          </w:p>
        </w:tc>
        <w:tc>
          <w:tcPr>
            <w:tcW w:w="1889" w:type="dxa"/>
            <w:vMerge w:val="restart"/>
            <w:tcBorders>
              <w:left w:val="single" w:sz="2" w:space="0" w:color="FFFFFF" w:themeColor="background1"/>
              <w:bottom w:val="single" w:sz="4" w:space="0" w:color="FFFFFF" w:themeColor="background1"/>
            </w:tcBorders>
            <w:vAlign w:val="center"/>
            <w:hideMark/>
          </w:tcPr>
          <w:p w14:paraId="4CE25299" w14:textId="77777777" w:rsidR="004970E5" w:rsidRPr="007A7D0A" w:rsidRDefault="004970E5"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tcBorders>
              <w:bottom w:val="single" w:sz="4" w:space="0" w:color="FFFFFF" w:themeColor="background1"/>
            </w:tcBorders>
            <w:vAlign w:val="center"/>
            <w:hideMark/>
          </w:tcPr>
          <w:p w14:paraId="3BEAA4D7" w14:textId="77777777" w:rsidR="00976B3F" w:rsidRPr="007A7D0A" w:rsidRDefault="00621BD4"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w:t>
            </w:r>
            <w:r w:rsidR="004970E5"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07</w:t>
            </w:r>
            <w:r w:rsidR="004970E5"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2023</w:t>
            </w:r>
            <w:r w:rsidR="004970E5" w:rsidRPr="007A7D0A">
              <w:rPr>
                <w:rFonts w:ascii="Times New Roman" w:eastAsia="Times New Roman" w:hAnsi="Times New Roman"/>
                <w:color w:val="000000"/>
                <w:sz w:val="22"/>
                <w:szCs w:val="22"/>
              </w:rPr>
              <w:t>.</w:t>
            </w:r>
          </w:p>
          <w:p w14:paraId="21878536" w14:textId="12A47E81" w:rsidR="004970E5" w:rsidRPr="007A7D0A" w:rsidRDefault="00976B3F"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highlight w:val="yellow"/>
              </w:rPr>
            </w:pPr>
            <w:r w:rsidRPr="007A7D0A">
              <w:rPr>
                <w:rFonts w:ascii="Times New Roman" w:eastAsia="Times New Roman" w:hAnsi="Times New Roman"/>
                <w:color w:val="000000"/>
                <w:sz w:val="22"/>
                <w:szCs w:val="22"/>
              </w:rPr>
              <w:t>[tiek pildīts</w:t>
            </w:r>
            <w:r w:rsidRPr="007A7D0A">
              <w:rPr>
                <w:rStyle w:val="FootnoteReference"/>
                <w:rFonts w:ascii="Times New Roman" w:eastAsia="Times New Roman" w:hAnsi="Times New Roman"/>
                <w:color w:val="000000"/>
                <w:sz w:val="22"/>
                <w:szCs w:val="22"/>
              </w:rPr>
              <w:footnoteReference w:id="36"/>
            </w:r>
            <w:r w:rsidRPr="007A7D0A">
              <w:rPr>
                <w:rFonts w:ascii="Times New Roman" w:eastAsia="Times New Roman" w:hAnsi="Times New Roman"/>
                <w:color w:val="000000"/>
                <w:sz w:val="22"/>
                <w:szCs w:val="22"/>
              </w:rPr>
              <w:t>]</w:t>
            </w:r>
          </w:p>
        </w:tc>
      </w:tr>
      <w:bookmarkEnd w:id="66"/>
      <w:tr w:rsidR="004970E5" w:rsidRPr="007A7D0A" w14:paraId="6D673CC5" w14:textId="77777777" w:rsidTr="0073734B">
        <w:trPr>
          <w:trHeight w:val="1048"/>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5685B0B" w14:textId="77777777" w:rsidR="004970E5" w:rsidRPr="007A7D0A" w:rsidRDefault="004970E5" w:rsidP="00DA4EEB">
            <w:pPr>
              <w:spacing w:after="0" w:line="240" w:lineRule="auto"/>
              <w:jc w:val="center"/>
              <w:rPr>
                <w:rFonts w:ascii="Times New Roman" w:eastAsia="Times New Roman" w:hAnsi="Times New Roman"/>
                <w:color w:val="000000"/>
                <w:sz w:val="22"/>
                <w:szCs w:val="22"/>
              </w:rPr>
            </w:pPr>
          </w:p>
        </w:tc>
        <w:tc>
          <w:tcPr>
            <w:tcW w:w="3083" w:type="dxa"/>
            <w:vMerge/>
            <w:tcBorders>
              <w:right w:val="single" w:sz="2" w:space="0" w:color="FFFFFF" w:themeColor="background1"/>
            </w:tcBorders>
            <w:shd w:val="clear" w:color="auto" w:fill="DBDBDB" w:themeFill="accent3" w:themeFillTint="66"/>
            <w:vAlign w:val="center"/>
          </w:tcPr>
          <w:p w14:paraId="0F79610F" w14:textId="77777777" w:rsidR="004970E5" w:rsidRPr="007A7D0A" w:rsidDel="00E55701" w:rsidRDefault="004970E5" w:rsidP="00DA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1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DBDB" w:themeFill="accent3" w:themeFillTint="66"/>
            <w:vAlign w:val="center"/>
          </w:tcPr>
          <w:p w14:paraId="3E8D286F" w14:textId="2855B531" w:rsidR="004970E5" w:rsidRPr="007A7D0A" w:rsidDel="00E55701" w:rsidRDefault="004970E5" w:rsidP="00DA4EE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69" w:name="_Hlk122027532"/>
            <w:r w:rsidRPr="007A7D0A">
              <w:rPr>
                <w:rFonts w:ascii="Times New Roman" w:eastAsia="Times New Roman" w:hAnsi="Times New Roman"/>
                <w:color w:val="000000"/>
                <w:sz w:val="22"/>
                <w:szCs w:val="22"/>
              </w:rPr>
              <w:t>2.</w:t>
            </w:r>
            <w:r w:rsidR="00E94626" w:rsidRPr="007A7D0A">
              <w:rPr>
                <w:rFonts w:ascii="Times New Roman" w:eastAsia="Times New Roman" w:hAnsi="Times New Roman"/>
                <w:color w:val="000000"/>
                <w:sz w:val="22"/>
                <w:szCs w:val="22"/>
              </w:rPr>
              <w:t>2</w:t>
            </w:r>
            <w:r w:rsidRPr="007A7D0A">
              <w:rPr>
                <w:rFonts w:ascii="Times New Roman" w:eastAsia="Times New Roman" w:hAnsi="Times New Roman"/>
                <w:color w:val="000000"/>
                <w:sz w:val="22"/>
                <w:szCs w:val="22"/>
              </w:rPr>
              <w:t>.</w:t>
            </w:r>
            <w:r w:rsidR="00E94626" w:rsidRPr="007A7D0A">
              <w:rPr>
                <w:rFonts w:ascii="Times New Roman" w:eastAsia="Times New Roman" w:hAnsi="Times New Roman"/>
                <w:color w:val="000000"/>
                <w:sz w:val="22"/>
                <w:szCs w:val="22"/>
              </w:rPr>
              <w:t>2</w:t>
            </w:r>
            <w:r w:rsidRPr="007A7D0A">
              <w:rPr>
                <w:rFonts w:ascii="Times New Roman" w:eastAsia="Times New Roman" w:hAnsi="Times New Roman"/>
                <w:color w:val="000000"/>
                <w:sz w:val="22"/>
                <w:szCs w:val="22"/>
              </w:rPr>
              <w:t>. Veikts pētījums par publiskas personas institūciju ētikas kodeksu piemērošanas praksi.</w:t>
            </w:r>
            <w:bookmarkEnd w:id="69"/>
          </w:p>
        </w:tc>
        <w:tc>
          <w:tcPr>
            <w:tcW w:w="20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DBDB" w:themeFill="accent3" w:themeFillTint="66"/>
            <w:vAlign w:val="center"/>
          </w:tcPr>
          <w:p w14:paraId="4854F5B4" w14:textId="21B49043" w:rsidR="004970E5" w:rsidRPr="007A7D0A" w:rsidDel="00E55701" w:rsidRDefault="004970E5"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Veikts pētījums</w:t>
            </w:r>
          </w:p>
        </w:tc>
        <w:tc>
          <w:tcPr>
            <w:tcW w:w="15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BDBDB" w:themeFill="accent3" w:themeFillTint="66"/>
            <w:vAlign w:val="center"/>
          </w:tcPr>
          <w:p w14:paraId="7E62C9E3" w14:textId="6B0B260D" w:rsidR="004970E5" w:rsidRPr="007A7D0A" w:rsidRDefault="00E94626"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w:t>
            </w:r>
          </w:p>
        </w:tc>
        <w:tc>
          <w:tcPr>
            <w:tcW w:w="1889" w:type="dxa"/>
            <w:vMerge/>
            <w:tcBorders>
              <w:left w:val="single" w:sz="2" w:space="0" w:color="FFFFFF" w:themeColor="background1"/>
              <w:bottom w:val="single" w:sz="4" w:space="0" w:color="FFFFFF" w:themeColor="background1"/>
            </w:tcBorders>
            <w:shd w:val="clear" w:color="auto" w:fill="DBDBDB" w:themeFill="accent3" w:themeFillTint="66"/>
            <w:vAlign w:val="center"/>
          </w:tcPr>
          <w:p w14:paraId="2EE7FEF4" w14:textId="77777777" w:rsidR="004970E5" w:rsidRPr="007A7D0A"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2150" w:type="dxa"/>
            <w:tcBorders>
              <w:top w:val="single" w:sz="4" w:space="0" w:color="FFFFFF" w:themeColor="background1"/>
            </w:tcBorders>
            <w:shd w:val="clear" w:color="auto" w:fill="DBDBDB" w:themeFill="accent3" w:themeFillTint="66"/>
            <w:vAlign w:val="center"/>
          </w:tcPr>
          <w:p w14:paraId="152CA94A" w14:textId="3867FA3E" w:rsidR="004970E5" w:rsidRPr="007A7D0A" w:rsidDel="00E55701"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highlight w:val="yellow"/>
              </w:rPr>
            </w:pPr>
            <w:r w:rsidRPr="007A7D0A">
              <w:rPr>
                <w:rFonts w:ascii="Times New Roman" w:eastAsia="Times New Roman" w:hAnsi="Times New Roman"/>
                <w:color w:val="000000"/>
                <w:sz w:val="22"/>
                <w:szCs w:val="22"/>
              </w:rPr>
              <w:t>30.12.202</w:t>
            </w:r>
            <w:r w:rsidR="006B66B6" w:rsidRPr="007A7D0A">
              <w:rPr>
                <w:rFonts w:ascii="Times New Roman" w:eastAsia="Times New Roman" w:hAnsi="Times New Roman"/>
                <w:color w:val="000000"/>
                <w:sz w:val="22"/>
                <w:szCs w:val="22"/>
              </w:rPr>
              <w:t>4</w:t>
            </w:r>
            <w:r w:rsidRPr="007A7D0A">
              <w:rPr>
                <w:rFonts w:ascii="Times New Roman" w:eastAsia="Times New Roman" w:hAnsi="Times New Roman"/>
                <w:color w:val="000000"/>
                <w:sz w:val="22"/>
                <w:szCs w:val="22"/>
              </w:rPr>
              <w:t>.</w:t>
            </w:r>
          </w:p>
        </w:tc>
      </w:tr>
      <w:tr w:rsidR="004970E5" w:rsidRPr="007A7D0A" w14:paraId="1EDFD446" w14:textId="77777777" w:rsidTr="0073734B">
        <w:trPr>
          <w:cnfStyle w:val="000000100000" w:firstRow="0" w:lastRow="0" w:firstColumn="0" w:lastColumn="0" w:oddVBand="0" w:evenVBand="0" w:oddHBand="1" w:evenHBand="0" w:firstRowFirstColumn="0" w:firstRowLastColumn="0" w:lastRowFirstColumn="0" w:lastRowLastColumn="0"/>
          <w:trHeight w:val="2442"/>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83AAA24" w14:textId="0D90545D" w:rsidR="004970E5" w:rsidRPr="007A7D0A" w:rsidRDefault="004970E5" w:rsidP="004970E5">
            <w:pPr>
              <w:spacing w:after="0" w:line="240" w:lineRule="auto"/>
              <w:jc w:val="center"/>
              <w:rPr>
                <w:rFonts w:ascii="Times New Roman" w:eastAsia="Times New Roman" w:hAnsi="Times New Roman"/>
                <w:b w:val="0"/>
                <w:bCs w:val="0"/>
                <w:color w:val="auto"/>
                <w:sz w:val="22"/>
                <w:szCs w:val="22"/>
              </w:rPr>
            </w:pPr>
            <w:bookmarkStart w:id="70" w:name="_Hlk122021475"/>
            <w:bookmarkEnd w:id="67"/>
            <w:r w:rsidRPr="007A7D0A">
              <w:rPr>
                <w:rFonts w:ascii="Times New Roman" w:eastAsia="Times New Roman" w:hAnsi="Times New Roman"/>
                <w:b w:val="0"/>
                <w:bCs w:val="0"/>
                <w:color w:val="auto"/>
                <w:sz w:val="22"/>
                <w:szCs w:val="22"/>
              </w:rPr>
              <w:t>2.</w:t>
            </w:r>
            <w:r w:rsidR="00024F83" w:rsidRPr="007A7D0A">
              <w:rPr>
                <w:rFonts w:ascii="Times New Roman" w:eastAsia="Times New Roman" w:hAnsi="Times New Roman"/>
                <w:b w:val="0"/>
                <w:bCs w:val="0"/>
                <w:color w:val="auto"/>
                <w:sz w:val="22"/>
                <w:szCs w:val="22"/>
              </w:rPr>
              <w:t>3</w:t>
            </w:r>
            <w:r w:rsidRPr="007A7D0A">
              <w:rPr>
                <w:rFonts w:ascii="Times New Roman" w:eastAsia="Times New Roman" w:hAnsi="Times New Roman"/>
                <w:b w:val="0"/>
                <w:bCs w:val="0"/>
                <w:color w:val="auto"/>
                <w:sz w:val="22"/>
                <w:szCs w:val="22"/>
              </w:rPr>
              <w:t>.</w:t>
            </w:r>
          </w:p>
        </w:tc>
        <w:tc>
          <w:tcPr>
            <w:tcW w:w="3083" w:type="dxa"/>
            <w:shd w:val="clear" w:color="auto" w:fill="EDEDED" w:themeFill="accent3" w:themeFillTint="33"/>
            <w:vAlign w:val="center"/>
            <w:hideMark/>
          </w:tcPr>
          <w:p w14:paraId="6D9DDD2D"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Turpināt publisko institūciju tālākizglītotāju pretkorupcijas jautājumos sagatavošanu, kā arī nodrošināt metodisko palīdzību tālākizglītotāju pilnvērtīgai funkciju veikšanai savās institūcijās.</w:t>
            </w:r>
          </w:p>
        </w:tc>
        <w:tc>
          <w:tcPr>
            <w:tcW w:w="3148" w:type="dxa"/>
            <w:tcBorders>
              <w:top w:val="single" w:sz="2" w:space="0" w:color="FFFFFF" w:themeColor="background1"/>
            </w:tcBorders>
            <w:shd w:val="clear" w:color="auto" w:fill="EDEDED" w:themeFill="accent3" w:themeFillTint="33"/>
            <w:vAlign w:val="center"/>
            <w:hideMark/>
          </w:tcPr>
          <w:p w14:paraId="5C3AE6BB" w14:textId="1CBFD58B"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Nodrošināts tālākizglītotāju apmācības pamatkurss (jaunajiem tālākizglītotājiem); 2)</w:t>
            </w:r>
            <w:r w:rsidR="00BD2DF4" w:rsidRPr="007A7D0A">
              <w:rPr>
                <w:rFonts w:ascii="Times New Roman" w:eastAsia="Times New Roman" w:hAnsi="Times New Roman"/>
                <w:color w:val="000000"/>
                <w:sz w:val="22"/>
                <w:szCs w:val="22"/>
              </w:rPr>
              <w:t> </w:t>
            </w:r>
            <w:r w:rsidRPr="007A7D0A">
              <w:rPr>
                <w:rFonts w:ascii="Times New Roman" w:eastAsia="Times New Roman" w:hAnsi="Times New Roman"/>
                <w:color w:val="000000"/>
                <w:sz w:val="22"/>
                <w:szCs w:val="22"/>
              </w:rPr>
              <w:t>Nodrošināts tālākizglītotāju kompetences celšanas kurss (tālākizglītotājiem ar iepriekšēju pieredzi).</w:t>
            </w:r>
          </w:p>
        </w:tc>
        <w:tc>
          <w:tcPr>
            <w:tcW w:w="2047" w:type="dxa"/>
            <w:tcBorders>
              <w:top w:val="single" w:sz="2" w:space="0" w:color="FFFFFF" w:themeColor="background1"/>
            </w:tcBorders>
            <w:shd w:val="clear" w:color="auto" w:fill="EDEDED" w:themeFill="accent3" w:themeFillTint="33"/>
            <w:vAlign w:val="center"/>
            <w:hideMark/>
          </w:tcPr>
          <w:p w14:paraId="5AB2769D"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Apmācības pasākumu skaits, apmācīto tālākizglītotāju skaits;</w:t>
            </w:r>
          </w:p>
          <w:p w14:paraId="0B7D4758"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Apmācības pasākumu skaits, apmācīto tālākizglītotāju skaits</w:t>
            </w:r>
          </w:p>
        </w:tc>
        <w:tc>
          <w:tcPr>
            <w:tcW w:w="1574" w:type="dxa"/>
            <w:tcBorders>
              <w:top w:val="single" w:sz="2" w:space="0" w:color="FFFFFF" w:themeColor="background1"/>
            </w:tcBorders>
            <w:shd w:val="clear" w:color="auto" w:fill="EDEDED" w:themeFill="accent3" w:themeFillTint="33"/>
            <w:vAlign w:val="center"/>
            <w:hideMark/>
          </w:tcPr>
          <w:p w14:paraId="6026BA6E"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tcBorders>
              <w:top w:val="single" w:sz="4" w:space="0" w:color="FFFFFF" w:themeColor="background1"/>
            </w:tcBorders>
            <w:shd w:val="clear" w:color="auto" w:fill="EDEDED" w:themeFill="accent3" w:themeFillTint="33"/>
            <w:vAlign w:val="center"/>
            <w:hideMark/>
          </w:tcPr>
          <w:p w14:paraId="48CB0865"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shd w:val="clear" w:color="auto" w:fill="EDEDED" w:themeFill="accent3" w:themeFillTint="33"/>
            <w:vAlign w:val="center"/>
            <w:hideMark/>
          </w:tcPr>
          <w:p w14:paraId="7E8575BA"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reizi gadā; 2) ne retāk kā reizi gadā</w:t>
            </w:r>
          </w:p>
          <w:p w14:paraId="300DDCE4" w14:textId="64FE6EB5" w:rsidR="00BB3B3A" w:rsidRPr="007A7D0A" w:rsidRDefault="00BB3B3A"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[tiek pildīts </w:t>
            </w:r>
            <w:r w:rsidRPr="007A7D0A">
              <w:rPr>
                <w:rStyle w:val="FootnoteReference"/>
                <w:rFonts w:ascii="Times New Roman" w:eastAsia="Times New Roman" w:hAnsi="Times New Roman"/>
                <w:color w:val="000000"/>
                <w:sz w:val="22"/>
                <w:szCs w:val="22"/>
              </w:rPr>
              <w:footnoteReference w:id="37"/>
            </w:r>
            <w:r w:rsidRPr="007A7D0A">
              <w:rPr>
                <w:rFonts w:ascii="Times New Roman" w:eastAsia="Times New Roman" w:hAnsi="Times New Roman"/>
                <w:color w:val="000000"/>
                <w:sz w:val="22"/>
                <w:szCs w:val="22"/>
              </w:rPr>
              <w:t>]</w:t>
            </w:r>
          </w:p>
        </w:tc>
      </w:tr>
      <w:bookmarkEnd w:id="70"/>
      <w:tr w:rsidR="004970E5" w:rsidRPr="007A7D0A" w14:paraId="1ADC3298" w14:textId="77777777" w:rsidTr="007B28E2">
        <w:trPr>
          <w:trHeight w:val="557"/>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BDF32D0" w14:textId="46AE19A2" w:rsidR="004970E5" w:rsidRPr="007A7D0A" w:rsidRDefault="004970E5" w:rsidP="004970E5">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t>2.</w:t>
            </w:r>
            <w:r w:rsidR="00024F83" w:rsidRPr="007A7D0A">
              <w:rPr>
                <w:rFonts w:ascii="Times New Roman" w:eastAsia="Times New Roman" w:hAnsi="Times New Roman"/>
                <w:b w:val="0"/>
                <w:bCs w:val="0"/>
                <w:color w:val="auto"/>
                <w:sz w:val="22"/>
                <w:szCs w:val="22"/>
              </w:rPr>
              <w:t>4</w:t>
            </w:r>
            <w:r w:rsidRPr="007A7D0A">
              <w:rPr>
                <w:rFonts w:ascii="Times New Roman" w:eastAsia="Times New Roman" w:hAnsi="Times New Roman"/>
                <w:b w:val="0"/>
                <w:bCs w:val="0"/>
                <w:color w:val="auto"/>
                <w:sz w:val="22"/>
                <w:szCs w:val="22"/>
              </w:rPr>
              <w:t>.</w:t>
            </w:r>
          </w:p>
        </w:tc>
        <w:tc>
          <w:tcPr>
            <w:tcW w:w="3083" w:type="dxa"/>
            <w:shd w:val="clear" w:color="auto" w:fill="DBDBDB" w:themeFill="accent3" w:themeFillTint="66"/>
            <w:vAlign w:val="center"/>
            <w:hideMark/>
          </w:tcPr>
          <w:p w14:paraId="0CACFD94" w14:textId="6CC17DBD" w:rsidR="004970E5" w:rsidRPr="007A7D0A" w:rsidRDefault="00D7048A"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 xml:space="preserve">Apzināt starptautiskās tendences </w:t>
            </w:r>
            <w:r w:rsidR="00615373" w:rsidRPr="007A7D0A">
              <w:rPr>
                <w:rFonts w:ascii="Times New Roman" w:eastAsia="Times New Roman" w:hAnsi="Times New Roman"/>
                <w:color w:val="000000"/>
                <w:sz w:val="22"/>
                <w:szCs w:val="22"/>
              </w:rPr>
              <w:t xml:space="preserve">augstāko </w:t>
            </w:r>
            <w:r w:rsidRPr="007A7D0A">
              <w:rPr>
                <w:rFonts w:ascii="Times New Roman" w:eastAsia="Times New Roman" w:hAnsi="Times New Roman"/>
                <w:color w:val="000000"/>
                <w:sz w:val="22"/>
                <w:szCs w:val="22"/>
              </w:rPr>
              <w:t xml:space="preserve">valsts amatpersonu </w:t>
            </w:r>
            <w:r w:rsidR="00222E81" w:rsidRPr="007A7D0A">
              <w:rPr>
                <w:rFonts w:ascii="Times New Roman" w:eastAsia="Times New Roman" w:hAnsi="Times New Roman"/>
                <w:color w:val="000000"/>
                <w:sz w:val="22"/>
                <w:szCs w:val="22"/>
              </w:rPr>
              <w:t xml:space="preserve">mantiskā stāvokļa </w:t>
            </w:r>
            <w:r w:rsidR="00C7264F" w:rsidRPr="007A7D0A">
              <w:rPr>
                <w:rFonts w:ascii="Times New Roman" w:eastAsia="Times New Roman" w:hAnsi="Times New Roman"/>
                <w:color w:val="000000"/>
                <w:sz w:val="22"/>
                <w:szCs w:val="22"/>
              </w:rPr>
              <w:t>deklarēšanā</w:t>
            </w:r>
            <w:r w:rsidR="00222E81" w:rsidRPr="007A7D0A">
              <w:rPr>
                <w:rFonts w:ascii="Times New Roman" w:eastAsia="Times New Roman" w:hAnsi="Times New Roman"/>
                <w:color w:val="000000"/>
                <w:sz w:val="22"/>
                <w:szCs w:val="22"/>
              </w:rPr>
              <w:t>, tostarp ģimenes</w:t>
            </w:r>
            <w:r w:rsidR="00C7264F" w:rsidRPr="007A7D0A">
              <w:rPr>
                <w:rFonts w:ascii="Times New Roman" w:eastAsia="Times New Roman" w:hAnsi="Times New Roman"/>
                <w:color w:val="000000"/>
                <w:sz w:val="22"/>
                <w:szCs w:val="22"/>
              </w:rPr>
              <w:t xml:space="preserve"> ienākumu</w:t>
            </w:r>
            <w:r w:rsidR="00222E81" w:rsidRPr="007A7D0A">
              <w:rPr>
                <w:rFonts w:ascii="Times New Roman" w:eastAsia="Times New Roman" w:hAnsi="Times New Roman"/>
                <w:color w:val="000000"/>
                <w:sz w:val="22"/>
                <w:szCs w:val="22"/>
              </w:rPr>
              <w:t xml:space="preserve"> deklarāciju lomu valsts amatpersonu </w:t>
            </w:r>
            <w:r w:rsidRPr="007A7D0A">
              <w:rPr>
                <w:rFonts w:ascii="Times New Roman" w:eastAsia="Times New Roman" w:hAnsi="Times New Roman"/>
                <w:color w:val="000000"/>
                <w:sz w:val="22"/>
                <w:szCs w:val="22"/>
              </w:rPr>
              <w:t xml:space="preserve">faktiskā mantiskā stāvokļa </w:t>
            </w:r>
            <w:r w:rsidR="00C7264F" w:rsidRPr="007A7D0A">
              <w:rPr>
                <w:rFonts w:ascii="Times New Roman" w:eastAsia="Times New Roman" w:hAnsi="Times New Roman"/>
                <w:color w:val="000000"/>
                <w:sz w:val="22"/>
                <w:szCs w:val="22"/>
              </w:rPr>
              <w:t xml:space="preserve">un potenciālo interešu konfliktu </w:t>
            </w:r>
            <w:r w:rsidR="00222E81" w:rsidRPr="007A7D0A">
              <w:rPr>
                <w:rFonts w:ascii="Times New Roman" w:eastAsia="Times New Roman" w:hAnsi="Times New Roman"/>
                <w:color w:val="000000"/>
                <w:sz w:val="22"/>
                <w:szCs w:val="22"/>
              </w:rPr>
              <w:t>izvērtēšanā</w:t>
            </w:r>
            <w:r w:rsidRPr="007A7D0A">
              <w:rPr>
                <w:rFonts w:ascii="Times New Roman" w:eastAsia="Times New Roman" w:hAnsi="Times New Roman"/>
                <w:color w:val="000000"/>
                <w:sz w:val="22"/>
                <w:szCs w:val="22"/>
              </w:rPr>
              <w:t>.</w:t>
            </w:r>
          </w:p>
        </w:tc>
        <w:tc>
          <w:tcPr>
            <w:tcW w:w="3148" w:type="dxa"/>
            <w:shd w:val="clear" w:color="auto" w:fill="DBDBDB" w:themeFill="accent3" w:themeFillTint="66"/>
            <w:vAlign w:val="center"/>
            <w:hideMark/>
          </w:tcPr>
          <w:p w14:paraId="6388CA17" w14:textId="19D632F3" w:rsidR="004970E5" w:rsidRPr="007A7D0A" w:rsidRDefault="00C7264F" w:rsidP="000C6FC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Apkopota starptautiskā prakse </w:t>
            </w:r>
            <w:r w:rsidR="00615373" w:rsidRPr="007A7D0A">
              <w:rPr>
                <w:rFonts w:ascii="Times New Roman" w:eastAsia="Times New Roman" w:hAnsi="Times New Roman"/>
                <w:color w:val="000000"/>
                <w:sz w:val="22"/>
                <w:szCs w:val="22"/>
              </w:rPr>
              <w:t xml:space="preserve">augstāko </w:t>
            </w:r>
            <w:r w:rsidRPr="007A7D0A">
              <w:rPr>
                <w:rFonts w:ascii="Times New Roman" w:eastAsia="Times New Roman" w:hAnsi="Times New Roman"/>
                <w:color w:val="000000"/>
                <w:sz w:val="22"/>
                <w:szCs w:val="22"/>
              </w:rPr>
              <w:t>valsts amatpersonu mantiskā stāvokļa deklarēšanā</w:t>
            </w:r>
            <w:r w:rsidR="00DC17C3" w:rsidRPr="007A7D0A">
              <w:rPr>
                <w:rFonts w:ascii="Times New Roman" w:eastAsia="Times New Roman" w:hAnsi="Times New Roman"/>
                <w:color w:val="000000"/>
                <w:sz w:val="22"/>
                <w:szCs w:val="22"/>
              </w:rPr>
              <w:t>, apzinot potenciālo personu loku</w:t>
            </w:r>
            <w:r w:rsidR="00F52347" w:rsidRPr="007A7D0A">
              <w:rPr>
                <w:rFonts w:ascii="Times New Roman" w:eastAsia="Times New Roman" w:hAnsi="Times New Roman"/>
                <w:color w:val="000000"/>
                <w:sz w:val="22"/>
                <w:szCs w:val="22"/>
              </w:rPr>
              <w:t xml:space="preserve"> (radinieki)</w:t>
            </w:r>
            <w:r w:rsidR="00DC17C3" w:rsidRPr="007A7D0A">
              <w:rPr>
                <w:rFonts w:ascii="Times New Roman" w:eastAsia="Times New Roman" w:hAnsi="Times New Roman"/>
                <w:color w:val="000000"/>
                <w:sz w:val="22"/>
                <w:szCs w:val="22"/>
              </w:rPr>
              <w:t>, kuru mantiskā stāvokļa uzrādīšana valsts amatperson</w:t>
            </w:r>
            <w:r w:rsidR="00F52347" w:rsidRPr="007A7D0A">
              <w:rPr>
                <w:rFonts w:ascii="Times New Roman" w:eastAsia="Times New Roman" w:hAnsi="Times New Roman"/>
                <w:color w:val="000000"/>
                <w:sz w:val="22"/>
                <w:szCs w:val="22"/>
              </w:rPr>
              <w:t>as</w:t>
            </w:r>
            <w:r w:rsidR="00DC17C3" w:rsidRPr="007A7D0A">
              <w:rPr>
                <w:rFonts w:ascii="Times New Roman" w:eastAsia="Times New Roman" w:hAnsi="Times New Roman"/>
                <w:color w:val="000000"/>
                <w:sz w:val="22"/>
                <w:szCs w:val="22"/>
              </w:rPr>
              <w:t xml:space="preserve"> deklarācijā ir būtiska pašas valsts </w:t>
            </w:r>
            <w:r w:rsidR="00DC17C3" w:rsidRPr="007A7D0A">
              <w:rPr>
                <w:rFonts w:ascii="Times New Roman" w:eastAsia="Times New Roman" w:hAnsi="Times New Roman"/>
                <w:color w:val="000000"/>
                <w:sz w:val="22"/>
                <w:szCs w:val="22"/>
              </w:rPr>
              <w:lastRenderedPageBreak/>
              <w:t>amatpersonas faktiskā mantiskā stāvokļa</w:t>
            </w:r>
            <w:r w:rsidR="00F52347" w:rsidRPr="007A7D0A">
              <w:rPr>
                <w:rFonts w:ascii="Times New Roman" w:eastAsia="Times New Roman" w:hAnsi="Times New Roman"/>
                <w:color w:val="000000"/>
                <w:sz w:val="22"/>
                <w:szCs w:val="22"/>
              </w:rPr>
              <w:t xml:space="preserve"> un interešu</w:t>
            </w:r>
            <w:r w:rsidR="00DC17C3" w:rsidRPr="007A7D0A">
              <w:rPr>
                <w:rFonts w:ascii="Times New Roman" w:eastAsia="Times New Roman" w:hAnsi="Times New Roman"/>
                <w:color w:val="000000"/>
                <w:sz w:val="22"/>
                <w:szCs w:val="22"/>
              </w:rPr>
              <w:t xml:space="preserve"> noteikšan</w:t>
            </w:r>
            <w:r w:rsidR="00F52347" w:rsidRPr="007A7D0A">
              <w:rPr>
                <w:rFonts w:ascii="Times New Roman" w:eastAsia="Times New Roman" w:hAnsi="Times New Roman"/>
                <w:color w:val="000000"/>
                <w:sz w:val="22"/>
                <w:szCs w:val="22"/>
              </w:rPr>
              <w:t>ai</w:t>
            </w:r>
            <w:r w:rsidR="00DC17C3" w:rsidRPr="007A7D0A">
              <w:rPr>
                <w:rFonts w:ascii="Times New Roman" w:eastAsia="Times New Roman" w:hAnsi="Times New Roman"/>
                <w:color w:val="000000"/>
                <w:sz w:val="22"/>
                <w:szCs w:val="22"/>
              </w:rPr>
              <w:t>.</w:t>
            </w:r>
          </w:p>
        </w:tc>
        <w:tc>
          <w:tcPr>
            <w:tcW w:w="2047" w:type="dxa"/>
            <w:shd w:val="clear" w:color="auto" w:fill="DBDBDB" w:themeFill="accent3" w:themeFillTint="66"/>
            <w:vAlign w:val="center"/>
            <w:hideMark/>
          </w:tcPr>
          <w:p w14:paraId="11BDBE75" w14:textId="31410229" w:rsidR="004970E5" w:rsidRPr="007A7D0A" w:rsidRDefault="004970E5"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 xml:space="preserve">Sagatavots </w:t>
            </w:r>
            <w:r w:rsidR="00DC17C3" w:rsidRPr="007A7D0A">
              <w:rPr>
                <w:rFonts w:ascii="Times New Roman" w:eastAsia="Times New Roman" w:hAnsi="Times New Roman"/>
                <w:color w:val="000000"/>
                <w:sz w:val="22"/>
                <w:szCs w:val="22"/>
              </w:rPr>
              <w:t xml:space="preserve">izvērtējums ar priekšlikumiem turpmākai valsts amatpersonu ienākumu deklarēšanas </w:t>
            </w:r>
            <w:r w:rsidR="00F52347" w:rsidRPr="007A7D0A">
              <w:rPr>
                <w:rFonts w:ascii="Times New Roman" w:eastAsia="Times New Roman" w:hAnsi="Times New Roman"/>
                <w:color w:val="000000"/>
                <w:sz w:val="22"/>
                <w:szCs w:val="22"/>
              </w:rPr>
              <w:t xml:space="preserve">sistēmas </w:t>
            </w:r>
            <w:r w:rsidR="00DC17C3" w:rsidRPr="007A7D0A">
              <w:rPr>
                <w:rFonts w:ascii="Times New Roman" w:eastAsia="Times New Roman" w:hAnsi="Times New Roman"/>
                <w:color w:val="000000"/>
                <w:sz w:val="22"/>
                <w:szCs w:val="22"/>
              </w:rPr>
              <w:t>pilnveidei</w:t>
            </w:r>
          </w:p>
        </w:tc>
        <w:tc>
          <w:tcPr>
            <w:tcW w:w="1574" w:type="dxa"/>
            <w:shd w:val="clear" w:color="auto" w:fill="DBDBDB" w:themeFill="accent3" w:themeFillTint="66"/>
            <w:vAlign w:val="center"/>
            <w:hideMark/>
          </w:tcPr>
          <w:p w14:paraId="374049C6" w14:textId="3AA7F64C" w:rsidR="004970E5" w:rsidRPr="007A7D0A" w:rsidRDefault="00DC17C3"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r w:rsidR="004970E5" w:rsidRPr="007A7D0A">
              <w:rPr>
                <w:rFonts w:ascii="Times New Roman" w:eastAsia="Times New Roman" w:hAnsi="Times New Roman"/>
                <w:color w:val="000000"/>
                <w:sz w:val="22"/>
                <w:szCs w:val="22"/>
              </w:rPr>
              <w:t xml:space="preserve"> </w:t>
            </w:r>
          </w:p>
        </w:tc>
        <w:tc>
          <w:tcPr>
            <w:tcW w:w="1889" w:type="dxa"/>
            <w:shd w:val="clear" w:color="auto" w:fill="DBDBDB" w:themeFill="accent3" w:themeFillTint="66"/>
            <w:vAlign w:val="center"/>
            <w:hideMark/>
          </w:tcPr>
          <w:p w14:paraId="385AFE68" w14:textId="6D7BB89A" w:rsidR="004970E5" w:rsidRPr="007A7D0A" w:rsidRDefault="00F52347"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shd w:val="clear" w:color="auto" w:fill="DBDBDB" w:themeFill="accent3" w:themeFillTint="66"/>
            <w:vAlign w:val="center"/>
            <w:hideMark/>
          </w:tcPr>
          <w:p w14:paraId="50A7519A" w14:textId="16A2E3F2" w:rsidR="0017560F" w:rsidRPr="007A7D0A" w:rsidRDefault="0017560F" w:rsidP="001756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31.12.2025.</w:t>
            </w:r>
          </w:p>
          <w:p w14:paraId="15DEAE94" w14:textId="2818BD78" w:rsidR="004970E5" w:rsidRPr="007A7D0A"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r>
      <w:tr w:rsidR="004970E5" w:rsidRPr="007A7D0A" w14:paraId="382DEFBA" w14:textId="77777777" w:rsidTr="004F46E3">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5EF0779" w14:textId="2B30FA74" w:rsidR="004970E5" w:rsidRPr="007A7D0A" w:rsidRDefault="004970E5" w:rsidP="004970E5">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t>2.</w:t>
            </w:r>
            <w:r w:rsidR="00024F83" w:rsidRPr="007A7D0A">
              <w:rPr>
                <w:rFonts w:ascii="Times New Roman" w:eastAsia="Times New Roman" w:hAnsi="Times New Roman"/>
                <w:b w:val="0"/>
                <w:bCs w:val="0"/>
                <w:color w:val="auto"/>
                <w:sz w:val="22"/>
                <w:szCs w:val="22"/>
              </w:rPr>
              <w:t>5</w:t>
            </w:r>
            <w:r w:rsidRPr="007A7D0A">
              <w:rPr>
                <w:rFonts w:ascii="Times New Roman" w:eastAsia="Times New Roman" w:hAnsi="Times New Roman"/>
                <w:b w:val="0"/>
                <w:bCs w:val="0"/>
                <w:color w:val="auto"/>
                <w:sz w:val="22"/>
                <w:szCs w:val="22"/>
              </w:rPr>
              <w:t>.</w:t>
            </w:r>
          </w:p>
        </w:tc>
        <w:tc>
          <w:tcPr>
            <w:tcW w:w="3083" w:type="dxa"/>
            <w:shd w:val="clear" w:color="auto" w:fill="EDEDED" w:themeFill="accent3" w:themeFillTint="33"/>
            <w:vAlign w:val="center"/>
            <w:hideMark/>
          </w:tcPr>
          <w:p w14:paraId="4DFE9482"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 objektīvus un pārskatāmus kritērijus, kas ļautu noteikt policijas un robežsardzes darbinieku integritāti un atbilstību piemērojamajam ētikas kodeksam, un iekļaut tos periodiskajos darbības novērtējumos.</w:t>
            </w:r>
          </w:p>
          <w:p w14:paraId="3A941A1E"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w:t>
            </w:r>
            <w:r w:rsidRPr="007A7D0A">
              <w:rPr>
                <w:rFonts w:ascii="Times New Roman" w:eastAsia="Times New Roman" w:hAnsi="Times New Roman"/>
                <w:i/>
                <w:iCs/>
                <w:color w:val="000000"/>
                <w:sz w:val="22"/>
                <w:szCs w:val="22"/>
              </w:rPr>
              <w:t>sasaiste ar</w:t>
            </w:r>
            <w:r w:rsidRPr="007A7D0A">
              <w:rPr>
                <w:rFonts w:ascii="Times New Roman" w:eastAsia="Times New Roman" w:hAnsi="Times New Roman"/>
                <w:color w:val="000000"/>
                <w:sz w:val="22"/>
                <w:szCs w:val="22"/>
              </w:rPr>
              <w:t xml:space="preserve"> </w:t>
            </w:r>
            <w:r w:rsidRPr="007A7D0A">
              <w:rPr>
                <w:rFonts w:ascii="Times New Roman" w:eastAsia="Times New Roman" w:hAnsi="Times New Roman"/>
                <w:i/>
                <w:color w:val="000000"/>
                <w:sz w:val="22"/>
                <w:szCs w:val="22"/>
              </w:rPr>
              <w:t xml:space="preserve">GRECO </w:t>
            </w:r>
            <w:r w:rsidRPr="007A7D0A">
              <w:rPr>
                <w:rFonts w:ascii="Times New Roman" w:hAnsi="Times New Roman"/>
                <w:i/>
                <w:color w:val="000000"/>
                <w:sz w:val="22"/>
                <w:szCs w:val="22"/>
              </w:rPr>
              <w:t>V novērtēšanas kārtas ziņojums</w:t>
            </w:r>
            <w:r w:rsidRPr="007A7D0A">
              <w:rPr>
                <w:rFonts w:ascii="Times New Roman" w:hAnsi="Times New Roman"/>
                <w:color w:val="000000"/>
                <w:sz w:val="22"/>
                <w:szCs w:val="22"/>
              </w:rPr>
              <w:t xml:space="preserve">, </w:t>
            </w:r>
            <w:r w:rsidRPr="007A7D0A">
              <w:rPr>
                <w:rFonts w:ascii="Times New Roman" w:hAnsi="Times New Roman"/>
                <w:sz w:val="22"/>
                <w:szCs w:val="22"/>
              </w:rPr>
              <w:t xml:space="preserve">rekomendācija Nr. </w:t>
            </w:r>
            <w:r w:rsidRPr="007A7D0A">
              <w:rPr>
                <w:rFonts w:ascii="Times New Roman" w:hAnsi="Times New Roman"/>
                <w:color w:val="000000"/>
                <w:sz w:val="22"/>
                <w:szCs w:val="22"/>
              </w:rPr>
              <w:t>xiv.</w:t>
            </w:r>
            <w:r w:rsidRPr="007A7D0A">
              <w:rPr>
                <w:rFonts w:ascii="Times New Roman" w:eastAsia="Times New Roman" w:hAnsi="Times New Roman"/>
                <w:color w:val="000000"/>
                <w:sz w:val="22"/>
                <w:szCs w:val="22"/>
              </w:rPr>
              <w:t>)</w:t>
            </w:r>
          </w:p>
        </w:tc>
        <w:tc>
          <w:tcPr>
            <w:tcW w:w="3148" w:type="dxa"/>
            <w:shd w:val="clear" w:color="auto" w:fill="EDEDED" w:themeFill="accent3" w:themeFillTint="33"/>
            <w:vAlign w:val="center"/>
            <w:hideMark/>
          </w:tcPr>
          <w:p w14:paraId="5EBAB109"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Izstrādāti vienoti, objektīvi un skaidri kritēriji policijas un robežsardzes darbinieku integritātes un atbilstības piemērojamajam ētikas kodeksam vērtēšanai.</w:t>
            </w:r>
          </w:p>
          <w:p w14:paraId="3B2692B1"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047" w:type="dxa"/>
            <w:shd w:val="clear" w:color="auto" w:fill="EDEDED" w:themeFill="accent3" w:themeFillTint="33"/>
            <w:vAlign w:val="center"/>
            <w:hideMark/>
          </w:tcPr>
          <w:p w14:paraId="51D663C5" w14:textId="77777777" w:rsidR="004970E5" w:rsidRPr="007A7D0A" w:rsidRDefault="004970E5" w:rsidP="004970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Grozījumi normatīvajos aktos</w:t>
            </w:r>
          </w:p>
        </w:tc>
        <w:tc>
          <w:tcPr>
            <w:tcW w:w="1574" w:type="dxa"/>
            <w:shd w:val="clear" w:color="auto" w:fill="EDEDED" w:themeFill="accent3" w:themeFillTint="33"/>
            <w:vAlign w:val="center"/>
            <w:hideMark/>
          </w:tcPr>
          <w:p w14:paraId="28BE63BF"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IeM, VP, VRS</w:t>
            </w:r>
          </w:p>
        </w:tc>
        <w:tc>
          <w:tcPr>
            <w:tcW w:w="1889" w:type="dxa"/>
            <w:shd w:val="clear" w:color="auto" w:fill="EDEDED" w:themeFill="accent3" w:themeFillTint="33"/>
            <w:vAlign w:val="center"/>
            <w:hideMark/>
          </w:tcPr>
          <w:p w14:paraId="2B054E6F"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shd w:val="clear" w:color="auto" w:fill="EDEDED" w:themeFill="accent3" w:themeFillTint="33"/>
            <w:vAlign w:val="center"/>
            <w:hideMark/>
          </w:tcPr>
          <w:p w14:paraId="33B6F0CC" w14:textId="77777777" w:rsidR="004970E5" w:rsidRPr="007A7D0A" w:rsidRDefault="004970E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30.12.202</w:t>
            </w:r>
            <w:r w:rsidR="00504EF1" w:rsidRPr="007A7D0A">
              <w:rPr>
                <w:rFonts w:ascii="Times New Roman" w:eastAsia="Times New Roman" w:hAnsi="Times New Roman"/>
                <w:color w:val="000000"/>
                <w:sz w:val="22"/>
                <w:szCs w:val="22"/>
              </w:rPr>
              <w:t>3</w:t>
            </w:r>
            <w:r w:rsidRPr="007A7D0A">
              <w:rPr>
                <w:rFonts w:ascii="Times New Roman" w:eastAsia="Times New Roman" w:hAnsi="Times New Roman"/>
                <w:color w:val="000000"/>
                <w:sz w:val="22"/>
                <w:szCs w:val="22"/>
              </w:rPr>
              <w:t>.</w:t>
            </w:r>
          </w:p>
          <w:p w14:paraId="059ECD12" w14:textId="23C88939" w:rsidR="007244A5" w:rsidRPr="007A7D0A" w:rsidRDefault="007244A5" w:rsidP="004970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[izpildīts]</w:t>
            </w:r>
            <w:r w:rsidRPr="007A7D0A">
              <w:rPr>
                <w:rStyle w:val="FootnoteReference"/>
                <w:rFonts w:ascii="Times New Roman" w:eastAsia="Times New Roman" w:hAnsi="Times New Roman"/>
                <w:color w:val="000000"/>
                <w:sz w:val="22"/>
                <w:szCs w:val="22"/>
              </w:rPr>
              <w:footnoteReference w:id="38"/>
            </w:r>
          </w:p>
        </w:tc>
      </w:tr>
      <w:tr w:rsidR="004970E5" w:rsidRPr="007A7D0A" w14:paraId="6F7ADF90" w14:textId="77777777" w:rsidTr="004F46E3">
        <w:trPr>
          <w:trHeight w:val="1409"/>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4DE07D9" w14:textId="7761D223" w:rsidR="004970E5" w:rsidRPr="007A7D0A" w:rsidRDefault="004970E5" w:rsidP="004970E5">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t>2.</w:t>
            </w:r>
            <w:r w:rsidR="0007613C" w:rsidRPr="007A7D0A">
              <w:rPr>
                <w:rFonts w:ascii="Times New Roman" w:eastAsia="Times New Roman" w:hAnsi="Times New Roman"/>
                <w:b w:val="0"/>
                <w:bCs w:val="0"/>
                <w:color w:val="auto"/>
                <w:sz w:val="22"/>
                <w:szCs w:val="22"/>
              </w:rPr>
              <w:t>6</w:t>
            </w:r>
            <w:r w:rsidRPr="007A7D0A">
              <w:rPr>
                <w:rFonts w:ascii="Times New Roman" w:eastAsia="Times New Roman" w:hAnsi="Times New Roman"/>
                <w:b w:val="0"/>
                <w:bCs w:val="0"/>
                <w:color w:val="auto"/>
                <w:sz w:val="22"/>
                <w:szCs w:val="22"/>
              </w:rPr>
              <w:t>.</w:t>
            </w:r>
          </w:p>
        </w:tc>
        <w:tc>
          <w:tcPr>
            <w:tcW w:w="3083" w:type="dxa"/>
            <w:vAlign w:val="center"/>
            <w:hideMark/>
          </w:tcPr>
          <w:p w14:paraId="64DFEF37" w14:textId="77777777" w:rsidR="004970E5" w:rsidRPr="007A7D0A" w:rsidRDefault="004970E5"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zināšanu pilnveides semināru Saeimas deputātiem par interešu konflikta novēršanas, tajā skaitā ētikas, jautājumiem.</w:t>
            </w:r>
          </w:p>
        </w:tc>
        <w:tc>
          <w:tcPr>
            <w:tcW w:w="3148" w:type="dxa"/>
            <w:vAlign w:val="center"/>
            <w:hideMark/>
          </w:tcPr>
          <w:p w14:paraId="7DE8F395" w14:textId="77777777" w:rsidR="004970E5" w:rsidRPr="007A7D0A" w:rsidRDefault="004970E5"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Sniegts atbalsts Saeimas deputātu apmācību nodrošināšanā un iepriekš konstatētu ētikas pārkāpumu analīzē.</w:t>
            </w:r>
          </w:p>
        </w:tc>
        <w:tc>
          <w:tcPr>
            <w:tcW w:w="2047" w:type="dxa"/>
            <w:vAlign w:val="center"/>
            <w:hideMark/>
          </w:tcPr>
          <w:p w14:paraId="6CD59CD4" w14:textId="77777777" w:rsidR="004970E5" w:rsidRPr="007A7D0A" w:rsidRDefault="004970E5" w:rsidP="004970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Īstenots viens izglītošanas pasākums</w:t>
            </w:r>
          </w:p>
        </w:tc>
        <w:tc>
          <w:tcPr>
            <w:tcW w:w="1574" w:type="dxa"/>
            <w:vAlign w:val="center"/>
            <w:hideMark/>
          </w:tcPr>
          <w:p w14:paraId="59EE5B0A" w14:textId="77777777" w:rsidR="004970E5" w:rsidRPr="007A7D0A"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89" w:type="dxa"/>
            <w:vAlign w:val="center"/>
            <w:hideMark/>
          </w:tcPr>
          <w:p w14:paraId="2827695F" w14:textId="77777777" w:rsidR="004970E5" w:rsidRPr="007A7D0A"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150" w:type="dxa"/>
            <w:vAlign w:val="center"/>
            <w:hideMark/>
          </w:tcPr>
          <w:p w14:paraId="2AC51A79" w14:textId="77777777" w:rsidR="004970E5" w:rsidRPr="007A7D0A" w:rsidRDefault="004970E5"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14. Saeimas sasaukuma sākums</w:t>
            </w:r>
          </w:p>
          <w:p w14:paraId="0B023A15" w14:textId="3FBC7A47" w:rsidR="005A0329" w:rsidRPr="007A7D0A" w:rsidRDefault="005A0329" w:rsidP="004970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[izpildīts</w:t>
            </w:r>
            <w:r w:rsidRPr="007A7D0A">
              <w:rPr>
                <w:rStyle w:val="FootnoteReference"/>
                <w:rFonts w:ascii="Times New Roman" w:hAnsi="Times New Roman"/>
                <w:sz w:val="22"/>
                <w:szCs w:val="22"/>
              </w:rPr>
              <w:footnoteReference w:id="39"/>
            </w:r>
            <w:r w:rsidRPr="007A7D0A">
              <w:rPr>
                <w:rFonts w:ascii="Times New Roman" w:hAnsi="Times New Roman"/>
                <w:sz w:val="22"/>
                <w:szCs w:val="22"/>
              </w:rPr>
              <w:t>]</w:t>
            </w:r>
          </w:p>
        </w:tc>
      </w:tr>
    </w:tbl>
    <w:p w14:paraId="711D8BC3" w14:textId="32CD095E" w:rsidR="003B55D0" w:rsidRPr="007A7D0A" w:rsidRDefault="003B55D0" w:rsidP="00463D90">
      <w:pPr>
        <w:pStyle w:val="Body"/>
        <w:rPr>
          <w:rFonts w:cs="Times New Roman"/>
        </w:rPr>
      </w:pPr>
      <w:bookmarkStart w:id="71" w:name="_Hlk68082683"/>
    </w:p>
    <w:p w14:paraId="7EED380E" w14:textId="77777777" w:rsidR="003B55D0" w:rsidRPr="007A7D0A" w:rsidRDefault="003B55D0">
      <w:pPr>
        <w:spacing w:after="160" w:line="259" w:lineRule="auto"/>
        <w:rPr>
          <w:rFonts w:ascii="Times New Roman" w:eastAsia="Arial Unicode MS" w:hAnsi="Times New Roman"/>
          <w:color w:val="000000"/>
          <w:sz w:val="24"/>
          <w:lang w:eastAsia="lv-LV"/>
        </w:rPr>
      </w:pPr>
      <w:r w:rsidRPr="007A7D0A">
        <w:rPr>
          <w:rFonts w:ascii="Times New Roman" w:hAnsi="Times New Roman"/>
        </w:rPr>
        <w:br w:type="page"/>
      </w:r>
    </w:p>
    <w:p w14:paraId="6575A187"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lang w:eastAsia="lv-LV"/>
        </w:rPr>
      </w:pPr>
      <w:bookmarkStart w:id="72" w:name="_Toc102048823"/>
      <w:r w:rsidRPr="007A7D0A">
        <w:rPr>
          <w:rFonts w:ascii="Times New Roman" w:hAnsi="Times New Roman" w:cs="Times New Roman"/>
          <w:b/>
          <w:bCs/>
          <w:i/>
          <w:iCs/>
          <w:color w:val="auto"/>
        </w:rPr>
        <w:lastRenderedPageBreak/>
        <w:t>1. apakšmērķa</w:t>
      </w:r>
      <w:r w:rsidRPr="007A7D0A">
        <w:rPr>
          <w:rFonts w:ascii="Times New Roman" w:hAnsi="Times New Roman" w:cs="Times New Roman"/>
          <w:b/>
          <w:bCs/>
          <w:i/>
          <w:iCs/>
          <w:color w:val="auto"/>
          <w:lang w:eastAsia="lv-LV"/>
        </w:rPr>
        <w:t xml:space="preserve"> sasniegšanu raksturojošie indikatori</w:t>
      </w:r>
      <w:bookmarkEnd w:id="71"/>
      <w:bookmarkEnd w:id="72"/>
    </w:p>
    <w:p w14:paraId="6CC2B805" w14:textId="77777777" w:rsidR="00463D90" w:rsidRPr="007A7D0A" w:rsidRDefault="00463D90" w:rsidP="00463D90">
      <w:pPr>
        <w:spacing w:after="120" w:line="240" w:lineRule="auto"/>
        <w:jc w:val="center"/>
        <w:rPr>
          <w:rFonts w:ascii="Times New Roman" w:hAnsi="Times New Roman"/>
          <w:color w:val="808080" w:themeColor="background1" w:themeShade="80"/>
          <w:sz w:val="24"/>
          <w:szCs w:val="24"/>
          <w:lang w:eastAsia="lv-LV"/>
        </w:rPr>
      </w:pPr>
      <w:bookmarkStart w:id="73" w:name="_Hlk111108766"/>
      <w:r w:rsidRPr="007A7D0A">
        <w:rPr>
          <w:rFonts w:ascii="Times New Roman" w:eastAsia="Times New Roman" w:hAnsi="Times New Roman"/>
          <w:color w:val="808080" w:themeColor="background1" w:themeShade="80"/>
          <w:sz w:val="24"/>
          <w:szCs w:val="24"/>
          <w:lang w:eastAsia="lv-LV"/>
        </w:rPr>
        <w:t>Nodrošināt tādu valsts pārvaldes cilvēkresursu vadības politiku, kas izslēdz motivāciju koruptīvai rīcībai</w:t>
      </w:r>
    </w:p>
    <w:tbl>
      <w:tblPr>
        <w:tblStyle w:val="PlainTable4"/>
        <w:tblW w:w="0" w:type="auto"/>
        <w:jc w:val="center"/>
        <w:tblLook w:val="04A0" w:firstRow="1" w:lastRow="0" w:firstColumn="1" w:lastColumn="0" w:noHBand="0" w:noVBand="1"/>
      </w:tblPr>
      <w:tblGrid>
        <w:gridCol w:w="851"/>
        <w:gridCol w:w="2229"/>
        <w:gridCol w:w="1323"/>
        <w:gridCol w:w="790"/>
        <w:gridCol w:w="1090"/>
        <w:gridCol w:w="889"/>
        <w:gridCol w:w="1176"/>
        <w:gridCol w:w="2682"/>
      </w:tblGrid>
      <w:tr w:rsidR="00463D90" w:rsidRPr="007A7D0A" w14:paraId="554F7BE7" w14:textId="77777777" w:rsidTr="00F972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051A7AF3" w14:textId="77777777" w:rsidR="00463D90" w:rsidRPr="007A7D0A" w:rsidRDefault="00463D90" w:rsidP="00F97207">
            <w:pPr>
              <w:spacing w:after="0" w:line="240" w:lineRule="auto"/>
              <w:jc w:val="center"/>
              <w:rPr>
                <w:rFonts w:ascii="Times New Roman" w:hAnsi="Times New Roman"/>
                <w:b w:val="0"/>
                <w:bCs w:val="0"/>
                <w:lang w:eastAsia="lv-LV"/>
              </w:rPr>
            </w:pPr>
            <w:bookmarkStart w:id="74" w:name="_Hlk111622789"/>
            <w:bookmarkEnd w:id="73"/>
            <w:r w:rsidRPr="007A7D0A">
              <w:rPr>
                <w:rFonts w:ascii="Times New Roman" w:hAnsi="Times New Roman"/>
                <w:lang w:eastAsia="lv-LV"/>
              </w:rPr>
              <w:t>Nr. p.k.</w:t>
            </w:r>
          </w:p>
        </w:tc>
        <w:tc>
          <w:tcPr>
            <w:tcW w:w="2229" w:type="dxa"/>
            <w:vAlign w:val="center"/>
          </w:tcPr>
          <w:p w14:paraId="63EB7BBD"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7A7D0A">
              <w:rPr>
                <w:rFonts w:ascii="Times New Roman" w:hAnsi="Times New Roman"/>
                <w:lang w:eastAsia="lv-LV"/>
              </w:rPr>
              <w:t>Rezultatīvais rādītājs</w:t>
            </w:r>
          </w:p>
        </w:tc>
        <w:tc>
          <w:tcPr>
            <w:tcW w:w="1323" w:type="dxa"/>
            <w:vAlign w:val="center"/>
          </w:tcPr>
          <w:p w14:paraId="5BF6FC17"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Mērvienība</w:t>
            </w:r>
          </w:p>
        </w:tc>
        <w:tc>
          <w:tcPr>
            <w:tcW w:w="790" w:type="dxa"/>
            <w:vAlign w:val="center"/>
          </w:tcPr>
          <w:p w14:paraId="2D31F6EB"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Bāzes gads</w:t>
            </w:r>
          </w:p>
        </w:tc>
        <w:tc>
          <w:tcPr>
            <w:tcW w:w="1090" w:type="dxa"/>
            <w:vAlign w:val="center"/>
          </w:tcPr>
          <w:p w14:paraId="70DA52CF"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Bāzes gada vērtība</w:t>
            </w:r>
          </w:p>
        </w:tc>
        <w:tc>
          <w:tcPr>
            <w:tcW w:w="883" w:type="dxa"/>
            <w:vAlign w:val="center"/>
          </w:tcPr>
          <w:p w14:paraId="02A7CD4F"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Mērķa vērtība 2023</w:t>
            </w:r>
          </w:p>
        </w:tc>
        <w:tc>
          <w:tcPr>
            <w:tcW w:w="1176" w:type="dxa"/>
            <w:vAlign w:val="center"/>
          </w:tcPr>
          <w:p w14:paraId="7A7BF7C8"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Mērķa vērtība 2025</w:t>
            </w:r>
          </w:p>
        </w:tc>
        <w:tc>
          <w:tcPr>
            <w:tcW w:w="2682" w:type="dxa"/>
            <w:vAlign w:val="center"/>
          </w:tcPr>
          <w:p w14:paraId="00DDBAAF" w14:textId="77777777" w:rsidR="00463D90" w:rsidRPr="007A7D0A" w:rsidRDefault="00463D90" w:rsidP="00F97207">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pageheading"/>
                <w:rFonts w:ascii="Times New Roman" w:hAnsi="Times New Roman"/>
                <w:b w:val="0"/>
                <w:bCs w:val="0"/>
                <w:i/>
                <w:lang w:eastAsia="lv-LV"/>
              </w:rPr>
            </w:pPr>
            <w:r w:rsidRPr="007A7D0A">
              <w:rPr>
                <w:rFonts w:ascii="Times New Roman" w:hAnsi="Times New Roman"/>
                <w:lang w:eastAsia="lv-LV"/>
              </w:rPr>
              <w:t>Datu avots</w:t>
            </w:r>
          </w:p>
        </w:tc>
      </w:tr>
      <w:bookmarkEnd w:id="74"/>
      <w:tr w:rsidR="003B66E9" w:rsidRPr="007A7D0A" w14:paraId="4B3618CE" w14:textId="77777777" w:rsidTr="00F97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65512CD3" w14:textId="77777777" w:rsidR="00463D90" w:rsidRPr="007A7D0A" w:rsidRDefault="00463D90" w:rsidP="00F97207">
            <w:pPr>
              <w:spacing w:after="0" w:line="240" w:lineRule="auto"/>
              <w:jc w:val="center"/>
              <w:rPr>
                <w:rFonts w:ascii="Times New Roman" w:hAnsi="Times New Roman"/>
                <w:b w:val="0"/>
                <w:bCs w:val="0"/>
                <w:lang w:eastAsia="lv-LV"/>
              </w:rPr>
            </w:pPr>
            <w:r w:rsidRPr="007A7D0A">
              <w:rPr>
                <w:rFonts w:ascii="Times New Roman" w:hAnsi="Times New Roman"/>
                <w:lang w:eastAsia="lv-LV"/>
              </w:rPr>
              <w:t>1.1.</w:t>
            </w:r>
          </w:p>
        </w:tc>
        <w:tc>
          <w:tcPr>
            <w:tcW w:w="2229" w:type="dxa"/>
          </w:tcPr>
          <w:p w14:paraId="76319322"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eastAsia="Times New Roman" w:hAnsi="Times New Roman"/>
                <w:lang w:eastAsia="lv-LV"/>
              </w:rPr>
              <w:t>Publiskās pārvaldes darbības efektivitāte (</w:t>
            </w:r>
            <w:r w:rsidRPr="007A7D0A">
              <w:rPr>
                <w:rFonts w:ascii="Times New Roman" w:eastAsia="Times New Roman" w:hAnsi="Times New Roman"/>
                <w:i/>
                <w:lang w:eastAsia="lv-LV"/>
              </w:rPr>
              <w:t>government effectiveness</w:t>
            </w:r>
            <w:r w:rsidRPr="007A7D0A">
              <w:rPr>
                <w:rFonts w:ascii="Times New Roman" w:eastAsia="Times New Roman" w:hAnsi="Times New Roman"/>
                <w:lang w:eastAsia="lv-LV"/>
              </w:rPr>
              <w:t>)</w:t>
            </w:r>
          </w:p>
        </w:tc>
        <w:tc>
          <w:tcPr>
            <w:tcW w:w="1323" w:type="dxa"/>
            <w:vAlign w:val="center"/>
          </w:tcPr>
          <w:p w14:paraId="66E6828D"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790" w:type="dxa"/>
            <w:vAlign w:val="center"/>
          </w:tcPr>
          <w:p w14:paraId="342B3729"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090" w:type="dxa"/>
            <w:vAlign w:val="center"/>
          </w:tcPr>
          <w:p w14:paraId="78EFF4DC"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76,92</w:t>
            </w:r>
          </w:p>
        </w:tc>
        <w:tc>
          <w:tcPr>
            <w:tcW w:w="883" w:type="dxa"/>
            <w:vAlign w:val="center"/>
          </w:tcPr>
          <w:p w14:paraId="28919B60"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80</w:t>
            </w:r>
          </w:p>
        </w:tc>
        <w:tc>
          <w:tcPr>
            <w:tcW w:w="1176" w:type="dxa"/>
            <w:vAlign w:val="center"/>
          </w:tcPr>
          <w:p w14:paraId="75028AAA"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p w14:paraId="7D8E7EF6"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88</w:t>
            </w:r>
          </w:p>
          <w:p w14:paraId="5EA99016"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lang w:eastAsia="lv-LV"/>
              </w:rPr>
            </w:pPr>
          </w:p>
        </w:tc>
        <w:tc>
          <w:tcPr>
            <w:tcW w:w="2682" w:type="dxa"/>
            <w:vAlign w:val="center"/>
          </w:tcPr>
          <w:p w14:paraId="2A098B6A"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pageheading"/>
                <w:rFonts w:ascii="Times New Roman" w:hAnsi="Times New Roman"/>
                <w:i/>
                <w:lang w:eastAsia="lv-LV"/>
              </w:rPr>
            </w:pPr>
            <w:r w:rsidRPr="007A7D0A">
              <w:rPr>
                <w:rStyle w:val="pageheading"/>
                <w:rFonts w:ascii="Times New Roman" w:hAnsi="Times New Roman"/>
                <w:i/>
                <w:lang w:eastAsia="lv-LV"/>
              </w:rPr>
              <w:t>The Worldwide Governance Indicators</w:t>
            </w:r>
          </w:p>
        </w:tc>
      </w:tr>
      <w:tr w:rsidR="00463D90" w:rsidRPr="007A7D0A" w14:paraId="6899EFF7" w14:textId="77777777" w:rsidTr="00AF72F7">
        <w:trPr>
          <w:trHeight w:val="99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562729F" w14:textId="77777777" w:rsidR="00463D90" w:rsidRPr="007A7D0A" w:rsidRDefault="00463D90" w:rsidP="00F97207">
            <w:pPr>
              <w:spacing w:after="0" w:line="240" w:lineRule="auto"/>
              <w:jc w:val="center"/>
              <w:rPr>
                <w:rFonts w:ascii="Times New Roman" w:hAnsi="Times New Roman"/>
                <w:lang w:eastAsia="lv-LV"/>
              </w:rPr>
            </w:pPr>
            <w:r w:rsidRPr="007A7D0A">
              <w:rPr>
                <w:rFonts w:ascii="Times New Roman" w:hAnsi="Times New Roman"/>
                <w:lang w:eastAsia="lv-LV"/>
              </w:rPr>
              <w:t>1.2.</w:t>
            </w:r>
          </w:p>
        </w:tc>
        <w:tc>
          <w:tcPr>
            <w:tcW w:w="2229" w:type="dxa"/>
          </w:tcPr>
          <w:p w14:paraId="5CD42B28" w14:textId="77777777" w:rsidR="00463D90" w:rsidRPr="007A7D0A" w:rsidRDefault="00463D90" w:rsidP="005A02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Apmācīto personu skaits KNAB rīkotajos izglītojošajos pasākumos</w:t>
            </w:r>
          </w:p>
        </w:tc>
        <w:tc>
          <w:tcPr>
            <w:tcW w:w="1323" w:type="dxa"/>
            <w:vAlign w:val="center"/>
          </w:tcPr>
          <w:p w14:paraId="52887EDD"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Skaits</w:t>
            </w:r>
          </w:p>
        </w:tc>
        <w:tc>
          <w:tcPr>
            <w:tcW w:w="790" w:type="dxa"/>
            <w:vAlign w:val="center"/>
          </w:tcPr>
          <w:p w14:paraId="5977BC40"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090" w:type="dxa"/>
            <w:vAlign w:val="center"/>
          </w:tcPr>
          <w:p w14:paraId="617DC687"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6 060</w:t>
            </w:r>
          </w:p>
        </w:tc>
        <w:tc>
          <w:tcPr>
            <w:tcW w:w="883" w:type="dxa"/>
            <w:vAlign w:val="center"/>
          </w:tcPr>
          <w:p w14:paraId="31361CBC"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lang w:eastAsia="lv-LV"/>
              </w:rPr>
            </w:pPr>
            <w:r w:rsidRPr="007A7D0A">
              <w:rPr>
                <w:rFonts w:ascii="Times New Roman" w:hAnsi="Times New Roman"/>
                <w:iCs/>
                <w:lang w:eastAsia="lv-LV"/>
              </w:rPr>
              <w:t>6800</w:t>
            </w:r>
          </w:p>
        </w:tc>
        <w:tc>
          <w:tcPr>
            <w:tcW w:w="1176" w:type="dxa"/>
            <w:vAlign w:val="center"/>
          </w:tcPr>
          <w:p w14:paraId="03F91D29"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lang w:eastAsia="lv-LV"/>
              </w:rPr>
            </w:pPr>
            <w:r w:rsidRPr="007A7D0A">
              <w:rPr>
                <w:rFonts w:ascii="Times New Roman" w:hAnsi="Times New Roman"/>
                <w:iCs/>
                <w:lang w:eastAsia="lv-LV"/>
              </w:rPr>
              <w:t>7300</w:t>
            </w:r>
          </w:p>
        </w:tc>
        <w:tc>
          <w:tcPr>
            <w:tcW w:w="2682" w:type="dxa"/>
            <w:vAlign w:val="center"/>
          </w:tcPr>
          <w:p w14:paraId="06E05E9A"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w:t>
            </w:r>
          </w:p>
        </w:tc>
      </w:tr>
      <w:tr w:rsidR="003B66E9" w:rsidRPr="007A7D0A" w14:paraId="20E1CA03" w14:textId="77777777" w:rsidTr="00AF72F7">
        <w:trPr>
          <w:cnfStyle w:val="000000100000" w:firstRow="0" w:lastRow="0" w:firstColumn="0" w:lastColumn="0" w:oddVBand="0" w:evenVBand="0" w:oddHBand="1" w:evenHBand="0" w:firstRowFirstColumn="0" w:firstRowLastColumn="0" w:lastRowFirstColumn="0" w:lastRowLastColumn="0"/>
          <w:trHeight w:val="1307"/>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497D582" w14:textId="77777777" w:rsidR="00463D90" w:rsidRPr="007A7D0A" w:rsidRDefault="00463D90" w:rsidP="00F97207">
            <w:pPr>
              <w:spacing w:after="0" w:line="240" w:lineRule="auto"/>
              <w:jc w:val="center"/>
              <w:rPr>
                <w:rFonts w:ascii="Times New Roman" w:hAnsi="Times New Roman"/>
                <w:lang w:eastAsia="lv-LV"/>
              </w:rPr>
            </w:pPr>
            <w:bookmarkStart w:id="75" w:name="_Hlk111622810"/>
            <w:r w:rsidRPr="007A7D0A">
              <w:rPr>
                <w:rFonts w:ascii="Times New Roman" w:hAnsi="Times New Roman"/>
                <w:lang w:eastAsia="lv-LV"/>
              </w:rPr>
              <w:t>1.3.</w:t>
            </w:r>
          </w:p>
        </w:tc>
        <w:tc>
          <w:tcPr>
            <w:tcW w:w="2229" w:type="dxa"/>
          </w:tcPr>
          <w:p w14:paraId="7FE6C2F3" w14:textId="77777777" w:rsidR="00463D90" w:rsidRPr="007A7D0A" w:rsidRDefault="00463D90" w:rsidP="005A0292">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 xml:space="preserve">Par pretkorupcijas tēmām apmācīto personu skaits ES fondu finansētajos pasākumos </w:t>
            </w:r>
          </w:p>
        </w:tc>
        <w:tc>
          <w:tcPr>
            <w:tcW w:w="1323" w:type="dxa"/>
            <w:vAlign w:val="center"/>
          </w:tcPr>
          <w:p w14:paraId="52D1E5AD"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Skaits</w:t>
            </w:r>
          </w:p>
        </w:tc>
        <w:tc>
          <w:tcPr>
            <w:tcW w:w="790" w:type="dxa"/>
            <w:vAlign w:val="center"/>
          </w:tcPr>
          <w:p w14:paraId="5965125C"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090" w:type="dxa"/>
            <w:vAlign w:val="center"/>
          </w:tcPr>
          <w:p w14:paraId="157E3E92"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eastAsia="Times New Roman" w:hAnsi="Times New Roman"/>
                <w:lang w:eastAsia="lv-LV"/>
              </w:rPr>
              <w:t>1854</w:t>
            </w:r>
          </w:p>
        </w:tc>
        <w:tc>
          <w:tcPr>
            <w:tcW w:w="883" w:type="dxa"/>
            <w:vAlign w:val="center"/>
          </w:tcPr>
          <w:p w14:paraId="27333724"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lang w:eastAsia="lv-LV"/>
              </w:rPr>
            </w:pPr>
          </w:p>
          <w:p w14:paraId="72D71A38"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7000</w:t>
            </w:r>
            <w:r w:rsidRPr="007A7D0A">
              <w:rPr>
                <w:rStyle w:val="FootnoteReference"/>
                <w:rFonts w:ascii="Times New Roman" w:hAnsi="Times New Roman"/>
                <w:lang w:eastAsia="lv-LV"/>
              </w:rPr>
              <w:footnoteReference w:id="40"/>
            </w:r>
          </w:p>
          <w:p w14:paraId="4115D4BF"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Cs/>
                <w:lang w:eastAsia="lv-LV"/>
              </w:rPr>
            </w:pPr>
          </w:p>
        </w:tc>
        <w:tc>
          <w:tcPr>
            <w:tcW w:w="1176" w:type="dxa"/>
            <w:vAlign w:val="center"/>
          </w:tcPr>
          <w:p w14:paraId="7D8F8DB5"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073C4F4B"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Cs/>
                <w:lang w:eastAsia="lv-LV"/>
              </w:rPr>
            </w:pPr>
            <w:r w:rsidRPr="007A7D0A">
              <w:rPr>
                <w:rFonts w:ascii="Times New Roman" w:hAnsi="Times New Roman"/>
              </w:rPr>
              <w:t>11500</w:t>
            </w:r>
            <w:r w:rsidRPr="007A7D0A">
              <w:rPr>
                <w:rStyle w:val="FootnoteReference"/>
                <w:rFonts w:ascii="Times New Roman" w:hAnsi="Times New Roman"/>
              </w:rPr>
              <w:footnoteReference w:id="41"/>
            </w:r>
          </w:p>
          <w:p w14:paraId="2FBAB183"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Cs/>
                <w:lang w:eastAsia="lv-LV"/>
              </w:rPr>
            </w:pPr>
          </w:p>
        </w:tc>
        <w:tc>
          <w:tcPr>
            <w:tcW w:w="2682" w:type="dxa"/>
            <w:vAlign w:val="center"/>
          </w:tcPr>
          <w:p w14:paraId="2838AA16" w14:textId="77777777" w:rsidR="00463D90" w:rsidRPr="007A7D0A" w:rsidRDefault="00463D90" w:rsidP="003B66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VAS</w:t>
            </w:r>
          </w:p>
        </w:tc>
      </w:tr>
      <w:tr w:rsidR="003B66E9" w:rsidRPr="007A7D0A" w14:paraId="61421A77" w14:textId="77777777" w:rsidTr="00F97207">
        <w:trPr>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10F9B87" w14:textId="77777777" w:rsidR="00463D90" w:rsidRPr="007A7D0A" w:rsidRDefault="00463D90" w:rsidP="00F97207">
            <w:pPr>
              <w:spacing w:after="0" w:line="240" w:lineRule="auto"/>
              <w:jc w:val="center"/>
              <w:rPr>
                <w:rFonts w:ascii="Times New Roman" w:hAnsi="Times New Roman"/>
                <w:b w:val="0"/>
                <w:bCs w:val="0"/>
                <w:lang w:eastAsia="lv-LV"/>
              </w:rPr>
            </w:pPr>
            <w:r w:rsidRPr="007A7D0A">
              <w:rPr>
                <w:rFonts w:ascii="Times New Roman" w:hAnsi="Times New Roman"/>
                <w:lang w:eastAsia="lv-LV"/>
              </w:rPr>
              <w:t>1.4.</w:t>
            </w:r>
          </w:p>
        </w:tc>
        <w:tc>
          <w:tcPr>
            <w:tcW w:w="2229" w:type="dxa"/>
          </w:tcPr>
          <w:p w14:paraId="1ECE33A1" w14:textId="77777777" w:rsidR="00463D90" w:rsidRPr="007A7D0A" w:rsidRDefault="00463D90" w:rsidP="005A02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Apmācīto personu (tālākizglītotāju) skaits</w:t>
            </w:r>
          </w:p>
        </w:tc>
        <w:tc>
          <w:tcPr>
            <w:tcW w:w="1323" w:type="dxa"/>
            <w:vAlign w:val="center"/>
          </w:tcPr>
          <w:p w14:paraId="679F7A0F"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Skaits</w:t>
            </w:r>
          </w:p>
        </w:tc>
        <w:tc>
          <w:tcPr>
            <w:tcW w:w="790" w:type="dxa"/>
            <w:vAlign w:val="center"/>
          </w:tcPr>
          <w:p w14:paraId="6C1A71BB"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090" w:type="dxa"/>
            <w:vAlign w:val="center"/>
          </w:tcPr>
          <w:p w14:paraId="4D89FC6F"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0</w:t>
            </w:r>
          </w:p>
        </w:tc>
        <w:tc>
          <w:tcPr>
            <w:tcW w:w="883" w:type="dxa"/>
            <w:vAlign w:val="center"/>
          </w:tcPr>
          <w:p w14:paraId="41A5FE93" w14:textId="33378679" w:rsidR="00463D90" w:rsidRPr="007A7D0A" w:rsidRDefault="0019732D"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highlight w:val="yellow"/>
                <w:lang w:eastAsia="lv-LV"/>
              </w:rPr>
            </w:pPr>
            <w:r w:rsidRPr="007A7D0A">
              <w:rPr>
                <w:rFonts w:ascii="Times New Roman" w:hAnsi="Times New Roman"/>
                <w:lang w:eastAsia="lv-LV"/>
              </w:rPr>
              <w:t>85</w:t>
            </w:r>
          </w:p>
        </w:tc>
        <w:tc>
          <w:tcPr>
            <w:tcW w:w="1176" w:type="dxa"/>
            <w:vAlign w:val="center"/>
          </w:tcPr>
          <w:p w14:paraId="1824157C" w14:textId="01274680" w:rsidR="00463D90" w:rsidRPr="007A7D0A" w:rsidRDefault="00D0590D"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95</w:t>
            </w:r>
          </w:p>
        </w:tc>
        <w:tc>
          <w:tcPr>
            <w:tcW w:w="2682" w:type="dxa"/>
            <w:vAlign w:val="center"/>
          </w:tcPr>
          <w:p w14:paraId="3B5905D9" w14:textId="77777777" w:rsidR="00463D90" w:rsidRPr="007A7D0A" w:rsidRDefault="00463D90" w:rsidP="003B66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w:t>
            </w:r>
          </w:p>
        </w:tc>
      </w:tr>
      <w:bookmarkEnd w:id="75"/>
    </w:tbl>
    <w:p w14:paraId="3FFE2FC1" w14:textId="77777777" w:rsidR="00463D90" w:rsidRPr="007A7D0A" w:rsidRDefault="00463D90" w:rsidP="00463D90">
      <w:pPr>
        <w:rPr>
          <w:rFonts w:ascii="Times New Roman" w:hAnsi="Times New Roman"/>
          <w:lang w:eastAsia="lv-LV"/>
        </w:rPr>
        <w:sectPr w:rsidR="00463D90" w:rsidRPr="007A7D0A" w:rsidSect="005A0292">
          <w:pgSz w:w="16838" w:h="11906" w:orient="landscape" w:code="9"/>
          <w:pgMar w:top="1701" w:right="1418" w:bottom="1134" w:left="1134" w:header="709" w:footer="709" w:gutter="0"/>
          <w:cols w:space="708"/>
          <w:titlePg/>
          <w:docGrid w:linePitch="360"/>
        </w:sectPr>
      </w:pPr>
    </w:p>
    <w:p w14:paraId="157AE7DE" w14:textId="77777777" w:rsidR="00463D90" w:rsidRPr="007A7D0A" w:rsidRDefault="00463D90" w:rsidP="00E97F9A">
      <w:pPr>
        <w:pStyle w:val="Heading2"/>
        <w:shd w:val="clear" w:color="auto" w:fill="E7E6E6"/>
        <w:spacing w:line="240" w:lineRule="auto"/>
        <w:jc w:val="both"/>
        <w:rPr>
          <w:rFonts w:ascii="Times New Roman" w:eastAsia="Times New Roman" w:hAnsi="Times New Roman" w:cs="Times New Roman"/>
          <w:b/>
          <w:bCs/>
          <w:color w:val="auto"/>
          <w:sz w:val="24"/>
          <w:szCs w:val="24"/>
          <w:lang w:eastAsia="lv-LV"/>
        </w:rPr>
      </w:pPr>
      <w:bookmarkStart w:id="76" w:name="_Toc102048824"/>
      <w:r w:rsidRPr="007A7D0A">
        <w:rPr>
          <w:rFonts w:ascii="Times New Roman" w:eastAsia="Times New Roman" w:hAnsi="Times New Roman" w:cs="Times New Roman"/>
          <w:b/>
          <w:bCs/>
          <w:color w:val="auto"/>
          <w:sz w:val="24"/>
          <w:szCs w:val="24"/>
          <w:lang w:eastAsia="lv-LV"/>
        </w:rPr>
        <w:lastRenderedPageBreak/>
        <w:t>2</w:t>
      </w:r>
      <w:r w:rsidRPr="007A7D0A">
        <w:rPr>
          <w:rFonts w:ascii="Times New Roman" w:eastAsia="Times New Roman" w:hAnsi="Times New Roman" w:cs="Times New Roman"/>
          <w:b/>
          <w:bCs/>
          <w:color w:val="auto"/>
          <w:sz w:val="24"/>
          <w:szCs w:val="24"/>
          <w:shd w:val="clear" w:color="auto" w:fill="E7E6E6"/>
          <w:lang w:eastAsia="lv-LV"/>
        </w:rPr>
        <w:t>.</w:t>
      </w:r>
      <w:r w:rsidRPr="007A7D0A">
        <w:rPr>
          <w:rFonts w:ascii="Times New Roman" w:eastAsia="Times New Roman" w:hAnsi="Times New Roman" w:cs="Times New Roman"/>
          <w:b/>
          <w:bCs/>
          <w:color w:val="auto"/>
          <w:sz w:val="24"/>
          <w:szCs w:val="24"/>
          <w:lang w:eastAsia="lv-LV"/>
        </w:rPr>
        <w:t xml:space="preserve"> apakšmērķis: Izveidot un uzlabot tādu autonomi un pastāvīgi darbojošos iekšējās kontroles sistēmu, kas maksimāli ierobežo korupcijas rašanās un finanšu līdzekļu, tai skaitā ES un citu ārvalstu finanšu līdzekļu, izkrāpšanas iespējas valsts, pašvaldību vai privātajā sektorā</w:t>
      </w:r>
      <w:bookmarkEnd w:id="76"/>
    </w:p>
    <w:p w14:paraId="271DE094" w14:textId="77777777" w:rsidR="00463D90" w:rsidRPr="007A7D0A" w:rsidRDefault="00463D90" w:rsidP="00E97F9A">
      <w:pPr>
        <w:spacing w:before="120" w:after="0" w:line="240" w:lineRule="auto"/>
        <w:ind w:firstLine="709"/>
        <w:jc w:val="both"/>
        <w:rPr>
          <w:rFonts w:ascii="Times New Roman" w:hAnsi="Times New Roman"/>
          <w:sz w:val="24"/>
          <w:szCs w:val="24"/>
        </w:rPr>
      </w:pPr>
      <w:r w:rsidRPr="007A7D0A">
        <w:rPr>
          <w:rFonts w:ascii="Times New Roman" w:hAnsi="Times New Roman"/>
          <w:sz w:val="24"/>
          <w:szCs w:val="24"/>
        </w:rPr>
        <w:t xml:space="preserve">Šis Pretkorupcijas pasākumu plāna apakšmērķis ietver četrus galvenos rīcības virzienus: </w:t>
      </w:r>
    </w:p>
    <w:p w14:paraId="403D58B2" w14:textId="77777777" w:rsidR="00463D90" w:rsidRPr="007A7D0A" w:rsidRDefault="00463D90" w:rsidP="00463D90">
      <w:pPr>
        <w:spacing w:before="120" w:after="0" w:line="240" w:lineRule="auto"/>
        <w:ind w:left="1497" w:hanging="221"/>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3. Rīcības virziens: Iekšējās kontroles sistēmas pilnveide, uzturēšana un uzraudzība valsts, pašvaldību institūcijās un kapitālsabiedrībās;</w:t>
      </w:r>
    </w:p>
    <w:p w14:paraId="0C8070B8" w14:textId="77777777" w:rsidR="00463D90" w:rsidRPr="007A7D0A" w:rsidRDefault="00463D90" w:rsidP="00463D90">
      <w:pPr>
        <w:spacing w:after="0" w:line="240" w:lineRule="auto"/>
        <w:ind w:left="1495" w:hanging="21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4. Rīcības virziens: Publiskās mantas un finanšu līdzekļu, tai skaitā ES fondu un citu ārvalstu finanšu palīdzības instrumentu, izlietojuma likumības nodrošināšana;</w:t>
      </w:r>
    </w:p>
    <w:p w14:paraId="36710455" w14:textId="77777777" w:rsidR="00463D90" w:rsidRPr="007A7D0A" w:rsidRDefault="00463D90" w:rsidP="00463D90">
      <w:pPr>
        <w:spacing w:after="0" w:line="240" w:lineRule="auto"/>
        <w:ind w:left="1495" w:hanging="21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5. Rīcības virziens: Godprātības stiprināšana un korupcijas risku novēršana tiesu varas un tai piederīgo amatpersonu vidū;</w:t>
      </w:r>
    </w:p>
    <w:p w14:paraId="28C00147" w14:textId="77777777" w:rsidR="00463D90" w:rsidRPr="007A7D0A" w:rsidRDefault="00463D90" w:rsidP="00463D90">
      <w:pPr>
        <w:spacing w:after="120" w:line="240" w:lineRule="auto"/>
        <w:ind w:left="1497" w:hanging="221"/>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6. Rīcības virziens: Korupcijas novēršanas pasākumu ieviešana privātajā sektorā.</w:t>
      </w:r>
    </w:p>
    <w:p w14:paraId="68FDD6CF" w14:textId="77777777" w:rsidR="00463D90" w:rsidRPr="007A7D0A" w:rsidRDefault="00463D90" w:rsidP="00463D90">
      <w:pPr>
        <w:spacing w:after="0" w:line="240" w:lineRule="auto"/>
        <w:ind w:firstLine="567"/>
        <w:jc w:val="both"/>
        <w:rPr>
          <w:rFonts w:ascii="Times New Roman" w:hAnsi="Times New Roman"/>
          <w:sz w:val="24"/>
          <w:szCs w:val="24"/>
        </w:rPr>
      </w:pPr>
      <w:r w:rsidRPr="007A7D0A">
        <w:rPr>
          <w:rFonts w:ascii="Times New Roman" w:hAnsi="Times New Roman"/>
          <w:sz w:val="24"/>
          <w:szCs w:val="24"/>
        </w:rPr>
        <w:t xml:space="preserve">Lai nodrošinātu vienotu izpratni par pamatprasībām iekšējās kontroles sistēmas izveidošanai korupcijas un interešu konflikta riska novēršanai institūcijās, pieņemti </w:t>
      </w:r>
      <w:r w:rsidRPr="007A7D0A">
        <w:rPr>
          <w:rFonts w:ascii="Times New Roman" w:eastAsia="Times New Roman" w:hAnsi="Times New Roman"/>
          <w:sz w:val="24"/>
          <w:szCs w:val="24"/>
        </w:rPr>
        <w:t>MK</w:t>
      </w:r>
      <w:r w:rsidRPr="007A7D0A">
        <w:rPr>
          <w:rFonts w:ascii="Times New Roman" w:eastAsia="Times New Roman" w:hAnsi="Times New Roman"/>
          <w:sz w:val="24"/>
          <w:szCs w:val="24"/>
          <w:lang w:eastAsia="lv-LV"/>
        </w:rPr>
        <w:t xml:space="preserve"> 2017. gada 17. oktobra noteikumi Nr.</w:t>
      </w:r>
      <w:r w:rsidRPr="007A7D0A">
        <w:rPr>
          <w:rFonts w:ascii="Times New Roman" w:eastAsia="Times New Roman" w:hAnsi="Times New Roman"/>
          <w:sz w:val="24"/>
          <w:szCs w:val="24"/>
        </w:rPr>
        <w:t> </w:t>
      </w:r>
      <w:r w:rsidRPr="007A7D0A">
        <w:rPr>
          <w:rFonts w:ascii="Times New Roman" w:eastAsia="Times New Roman" w:hAnsi="Times New Roman"/>
          <w:sz w:val="24"/>
          <w:szCs w:val="24"/>
          <w:lang w:eastAsia="lv-LV"/>
        </w:rPr>
        <w:t>630</w:t>
      </w:r>
      <w:r w:rsidRPr="007A7D0A">
        <w:rPr>
          <w:rFonts w:ascii="Times New Roman" w:hAnsi="Times New Roman"/>
          <w:sz w:val="24"/>
          <w:szCs w:val="24"/>
        </w:rPr>
        <w:t xml:space="preserve"> </w:t>
      </w:r>
      <w:r w:rsidRPr="007A7D0A">
        <w:rPr>
          <w:rStyle w:val="Vresenkurs"/>
          <w:rFonts w:ascii="Times New Roman" w:hAnsi="Times New Roman"/>
          <w:sz w:val="24"/>
          <w:szCs w:val="24"/>
        </w:rPr>
        <w:footnoteReference w:id="42"/>
      </w:r>
      <w:r w:rsidRPr="007A7D0A">
        <w:rPr>
          <w:rFonts w:ascii="Times New Roman" w:hAnsi="Times New Roman"/>
          <w:sz w:val="24"/>
          <w:szCs w:val="24"/>
        </w:rPr>
        <w:t>, kā arī 2018. gada janvārī ar KNAB priekšnieka rezolūciju apstiprinātas vadlīnijas par iekšējās kontroles sistēmas pamatprasībām korupcijas un interešu konflikta riska novēršanai institūcijā</w:t>
      </w:r>
      <w:r w:rsidRPr="007A7D0A">
        <w:rPr>
          <w:rStyle w:val="Vresenkurs"/>
          <w:rFonts w:ascii="Times New Roman" w:hAnsi="Times New Roman"/>
          <w:sz w:val="24"/>
          <w:szCs w:val="24"/>
        </w:rPr>
        <w:footnoteReference w:id="43"/>
      </w:r>
      <w:r w:rsidRPr="007A7D0A">
        <w:rPr>
          <w:rFonts w:ascii="Times New Roman" w:hAnsi="Times New Roman"/>
          <w:sz w:val="24"/>
          <w:szCs w:val="24"/>
        </w:rPr>
        <w:t xml:space="preserve">. Vadlīnijas izstrādātas ar mērķi sniegt ieteikumus, metodisku palīdzību un piemērus korupcijas un interešu konflikta risku novēršanai, ieviešot iepriekš minētajos </w:t>
      </w:r>
      <w:r w:rsidRPr="007A7D0A">
        <w:rPr>
          <w:rFonts w:ascii="Times New Roman" w:eastAsia="Times New Roman" w:hAnsi="Times New Roman"/>
          <w:sz w:val="24"/>
          <w:szCs w:val="24"/>
        </w:rPr>
        <w:t>MK</w:t>
      </w:r>
      <w:r w:rsidRPr="007A7D0A">
        <w:rPr>
          <w:rFonts w:ascii="Times New Roman" w:eastAsia="Times New Roman" w:hAnsi="Times New Roman"/>
          <w:sz w:val="24"/>
          <w:szCs w:val="24"/>
          <w:lang w:eastAsia="lv-LV"/>
        </w:rPr>
        <w:t xml:space="preserve"> 2017. gada 17. oktobra noteikumos Nr.</w:t>
      </w:r>
      <w:r w:rsidRPr="007A7D0A">
        <w:rPr>
          <w:rFonts w:ascii="Times New Roman" w:eastAsia="Times New Roman" w:hAnsi="Times New Roman"/>
          <w:sz w:val="24"/>
          <w:szCs w:val="24"/>
        </w:rPr>
        <w:t> </w:t>
      </w:r>
      <w:r w:rsidRPr="007A7D0A">
        <w:rPr>
          <w:rFonts w:ascii="Times New Roman" w:eastAsia="Times New Roman" w:hAnsi="Times New Roman"/>
          <w:sz w:val="24"/>
          <w:szCs w:val="24"/>
          <w:lang w:eastAsia="lv-LV"/>
        </w:rPr>
        <w:t>630</w:t>
      </w:r>
      <w:r w:rsidRPr="007A7D0A">
        <w:rPr>
          <w:rFonts w:ascii="Times New Roman" w:hAnsi="Times New Roman"/>
          <w:sz w:val="24"/>
          <w:szCs w:val="24"/>
        </w:rPr>
        <w:t xml:space="preserve"> noteiktās pamatprasības.</w:t>
      </w:r>
    </w:p>
    <w:p w14:paraId="6D26B11E" w14:textId="77777777" w:rsidR="00463D90" w:rsidRPr="007A7D0A" w:rsidRDefault="00463D90" w:rsidP="00463D90">
      <w:pPr>
        <w:spacing w:after="0" w:line="240" w:lineRule="auto"/>
        <w:ind w:firstLine="56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Aizvadītajā politikas plānošanas periodā laikā no 2015.-2020. gadam, </w:t>
      </w:r>
      <w:r w:rsidRPr="007A7D0A">
        <w:rPr>
          <w:rFonts w:ascii="Times New Roman" w:hAnsi="Times New Roman"/>
          <w:sz w:val="24"/>
          <w:szCs w:val="24"/>
        </w:rPr>
        <w:t xml:space="preserve">KNAB sekojis līdzi </w:t>
      </w:r>
      <w:r w:rsidRPr="007A7D0A">
        <w:rPr>
          <w:rFonts w:ascii="Times New Roman" w:eastAsia="Times New Roman" w:hAnsi="Times New Roman"/>
          <w:sz w:val="24"/>
          <w:szCs w:val="24"/>
        </w:rPr>
        <w:t xml:space="preserve">institūciju iekšējās pretkorupcijas kontroles sistēmas attīstības dinamikai. </w:t>
      </w:r>
      <w:r w:rsidRPr="007A7D0A">
        <w:rPr>
          <w:rFonts w:ascii="Times New Roman" w:hAnsi="Times New Roman"/>
          <w:sz w:val="24"/>
          <w:szCs w:val="24"/>
        </w:rPr>
        <w:t>Sagatavoti trīs informatīvie ziņojumi par iekšējās pretkorupcijas kontroles sistēmas novērtējumu institūcijās</w:t>
      </w:r>
      <w:r w:rsidRPr="007A7D0A">
        <w:rPr>
          <w:rStyle w:val="Vresenkurs"/>
          <w:rFonts w:ascii="Times New Roman" w:hAnsi="Times New Roman"/>
          <w:sz w:val="24"/>
          <w:szCs w:val="24"/>
        </w:rPr>
        <w:footnoteReference w:id="44"/>
      </w:r>
      <w:r w:rsidRPr="007A7D0A">
        <w:rPr>
          <w:rFonts w:ascii="Times New Roman" w:hAnsi="Times New Roman"/>
          <w:sz w:val="24"/>
          <w:szCs w:val="24"/>
        </w:rPr>
        <w:t>, atspoguļojot aktuālo situāciju valsts un pašvaldību iestādēs, tai skaitā kapitālsabiedrībās, iekšējās pretkorupcijas kontroles jomā 2015., 2017. un 2019. gadā. 2019. gada vismaz 80% ministrijās un to padotības iestādēs bija ieviesta iekšējā pretkorupcijas kontroles sistēma. Secināts, ka laikā no 2015. gada līdz 2019. gadam par 66% pieaudzis to pašvaldību skaits,</w:t>
      </w:r>
      <w:r w:rsidRPr="007A7D0A">
        <w:rPr>
          <w:rFonts w:ascii="Times New Roman" w:eastAsia="Times New Roman" w:hAnsi="Times New Roman"/>
          <w:sz w:val="24"/>
          <w:szCs w:val="24"/>
          <w:lang w:eastAsia="lv-LV"/>
        </w:rPr>
        <w:t xml:space="preserve"> kur ir ieviestas pretkorupcijas pasākumu procedūras. 2019. gadā no kopskaitā 119 pašvaldībām 90 vietvarām bija izstrādāti pretkorupcijas pasākumu plāni</w:t>
      </w:r>
      <w:r w:rsidRPr="007A7D0A">
        <w:rPr>
          <w:rStyle w:val="FootnoteReference"/>
          <w:rFonts w:ascii="Times New Roman" w:eastAsia="Times New Roman" w:hAnsi="Times New Roman"/>
          <w:sz w:val="24"/>
          <w:szCs w:val="24"/>
          <w:lang w:eastAsia="lv-LV"/>
        </w:rPr>
        <w:footnoteReference w:id="45"/>
      </w:r>
      <w:r w:rsidRPr="007A7D0A">
        <w:rPr>
          <w:rFonts w:ascii="Times New Roman" w:eastAsia="Times New Roman" w:hAnsi="Times New Roman"/>
          <w:sz w:val="24"/>
          <w:szCs w:val="24"/>
          <w:lang w:eastAsia="lv-LV"/>
        </w:rPr>
        <w:t xml:space="preserve">. </w:t>
      </w:r>
      <w:r w:rsidRPr="007A7D0A">
        <w:rPr>
          <w:rFonts w:ascii="Times New Roman" w:hAnsi="Times New Roman"/>
          <w:sz w:val="24"/>
          <w:szCs w:val="24"/>
        </w:rPr>
        <w:t>Lai arī būtiski palielinājies to pašvaldību skaits, kurās ir sagatavots pretkorupcijas pasākumu plāns un kurās pastāv iekšējās pretkorupcijas kontroles sistēmas, turpmākajos gados (pēc 2021. gada Latvijas administratīvi teritoriālās reformas) institūcijām ir jāvelta īpaša uzmanība nodarbināto informēšanai un izpratnes veicināšanai par to īstenotajiem pretkorupcijas pasākumiem un katra darbinieka lomu tajos, tādējādi ceļot iekšējās kontroles sistēmas efektivitāti.</w:t>
      </w:r>
      <w:r w:rsidRPr="007A7D0A">
        <w:rPr>
          <w:rFonts w:ascii="Times New Roman" w:eastAsia="Times New Roman" w:hAnsi="Times New Roman"/>
          <w:sz w:val="24"/>
          <w:szCs w:val="24"/>
        </w:rPr>
        <w:t xml:space="preserve"> </w:t>
      </w:r>
      <w:r w:rsidRPr="007A7D0A">
        <w:rPr>
          <w:rFonts w:ascii="Times New Roman" w:hAnsi="Times New Roman"/>
          <w:sz w:val="24"/>
          <w:szCs w:val="24"/>
        </w:rPr>
        <w:t>Nākamajā politikas plānošanas periodā ar dažādiem informatīva atbalsta pasākumiem plānots: 1) veicināt</w:t>
      </w:r>
      <w:r w:rsidRPr="007A7D0A">
        <w:rPr>
          <w:rFonts w:ascii="Times New Roman" w:eastAsia="Times New Roman" w:hAnsi="Times New Roman"/>
          <w:sz w:val="24"/>
          <w:szCs w:val="24"/>
          <w:lang w:eastAsia="lv-LV"/>
        </w:rPr>
        <w:t xml:space="preserve"> ārējās kontroles </w:t>
      </w:r>
      <w:r w:rsidRPr="007A7D0A">
        <w:rPr>
          <w:rFonts w:ascii="Times New Roman" w:eastAsia="Times New Roman" w:hAnsi="Times New Roman"/>
          <w:sz w:val="24"/>
          <w:szCs w:val="24"/>
          <w:lang w:eastAsia="lv-LV"/>
        </w:rPr>
        <w:lastRenderedPageBreak/>
        <w:t>pārorientāciju uz iekšējo kontroli, vairojot resoru un institūciju (vadītāju) atbildību un stiprinot to iekšējo pretkorupcijas kontroles sistēmu; 2)</w:t>
      </w:r>
      <w:r w:rsidRPr="007A7D0A">
        <w:rPr>
          <w:rFonts w:ascii="Times New Roman" w:hAnsi="Times New Roman"/>
          <w:sz w:val="24"/>
          <w:szCs w:val="24"/>
        </w:rPr>
        <w:t> </w:t>
      </w:r>
      <w:r w:rsidRPr="007A7D0A">
        <w:rPr>
          <w:rFonts w:ascii="Times New Roman" w:eastAsia="Times New Roman" w:hAnsi="Times New Roman"/>
          <w:sz w:val="24"/>
          <w:szCs w:val="24"/>
          <w:lang w:eastAsia="lv-LV"/>
        </w:rPr>
        <w:t>nodrošināt vienotu un skaidru valsts amatpersonu rīcības modeli situācijās, ja valsts amatpersonai tiek piedāvāts vai dots kukulis.</w:t>
      </w:r>
    </w:p>
    <w:p w14:paraId="6B5B863E" w14:textId="77777777" w:rsidR="002459C5" w:rsidRPr="007A7D0A" w:rsidRDefault="00463D90" w:rsidP="00463D90">
      <w:pPr>
        <w:spacing w:after="0" w:line="240" w:lineRule="auto"/>
        <w:ind w:firstLine="567"/>
        <w:jc w:val="both"/>
        <w:rPr>
          <w:rFonts w:ascii="Times New Roman" w:eastAsia="Times New Roman" w:hAnsi="Times New Roman"/>
          <w:sz w:val="24"/>
          <w:szCs w:val="24"/>
          <w:lang w:eastAsia="lv-LV"/>
        </w:rPr>
      </w:pPr>
      <w:r w:rsidRPr="007A7D0A">
        <w:rPr>
          <w:rFonts w:ascii="Times New Roman" w:hAnsi="Times New Roman"/>
          <w:sz w:val="24"/>
          <w:szCs w:val="24"/>
        </w:rPr>
        <w:t>Nozīmīgs progress iekšējās pretkorupcijas kontroles sistēmas sakārtošanā vērojams arī veselības aprūpes jomā. 2019. gada 10. decembrī pieņemti MK noteikumi Nr. 642 “Grozījumi Ministra kabineta noteikumos Nr. 555 “Veselības aprūpes pakalpojumu organizēšanas un samaksas kārtība”, kuri paredz, ka no 2022. gada 1. janvāra valsts apmaksātus veselības aprūpes pakalpojumus var sniegt tikai tie veselības aprūpes pakalpojumu sniedzēji, kuriem ir ieviesta iekšējā pretkorupcijas kontroles sistēma. Minētais nosacījums attiecas uz privātajām ambulatorajām ārstniecības iestādēm, kuras sniedz valsts apmaksātus veselības aprūpes pakalpojumus vismaz piecos pakalpojumu veidos. Savukārt 2021. gada 28. oktobrī ar VM rīkojumu Nr. 214 tika apstiprinātas vadlīnijas par iekšējās kontroles sistēmas pamatprasībām korupcijas un interešu konflikta riska novēršanai privātās ambulatorajās ārstniecības iestādēs. Vadlīnijas privātajām ambulatorajām ārstniecības iestādēm izstrādātas ar mērķi sniegt ieteikumus, metodisku palīdzību un piemērus, kā izveidot, pilnveidot un uzturēt iekšējo pretkorupcijas kontroles sistēmu. Vadlīnijas izstrādāja starpinstitūciju darba grupa, kuras sastāvā bija iekļauti VM, KNAB, Nacionālā veselības dienesta un Veselības aprūpes darba devēju asociācijas pārstāvji.</w:t>
      </w:r>
    </w:p>
    <w:p w14:paraId="0065B7A6" w14:textId="53A7F64E" w:rsidR="00463D90" w:rsidRPr="007A7D0A" w:rsidRDefault="002459C5" w:rsidP="00463D90">
      <w:pPr>
        <w:spacing w:after="0" w:line="240" w:lineRule="auto"/>
        <w:ind w:firstLine="56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Iepriekšējā plānošanas periodā KNAB ir strādājis, lai noteiktu iekšējās pretkorupcijas kontroles sistēmas pamatprasības normatīvajos aktos, kā arī sniedzis metodisko atbalstu minētās sistēmas ieviešanā institūcijās. </w:t>
      </w:r>
      <w:r w:rsidR="0008019A" w:rsidRPr="007A7D0A">
        <w:rPr>
          <w:rFonts w:ascii="Times New Roman" w:eastAsia="Times New Roman" w:hAnsi="Times New Roman"/>
          <w:sz w:val="24"/>
          <w:szCs w:val="24"/>
          <w:lang w:eastAsia="lv-LV"/>
        </w:rPr>
        <w:t xml:space="preserve">Eiropas Komisijas Strukturālo reformu atbalsta ģenerāldirektorāta Tehniskā atbalsta instrumenta ietvaros projektā “Korupcijas novēršanas ietvara stiprināšanai Latvijā” </w:t>
      </w:r>
      <w:r w:rsidRPr="007A7D0A">
        <w:rPr>
          <w:rFonts w:ascii="Times New Roman" w:eastAsia="Times New Roman" w:hAnsi="Times New Roman"/>
          <w:sz w:val="24"/>
          <w:szCs w:val="24"/>
          <w:lang w:eastAsia="lv-LV"/>
        </w:rPr>
        <w:t xml:space="preserve">2023. un 2024. gadā OECD eksperti </w:t>
      </w:r>
      <w:r w:rsidR="0008019A" w:rsidRPr="007A7D0A">
        <w:rPr>
          <w:rFonts w:ascii="Times New Roman" w:eastAsia="Times New Roman" w:hAnsi="Times New Roman"/>
          <w:sz w:val="24"/>
          <w:szCs w:val="24"/>
          <w:lang w:eastAsia="lv-LV"/>
        </w:rPr>
        <w:t xml:space="preserve">izvērtēs </w:t>
      </w:r>
      <w:r w:rsidRPr="007A7D0A">
        <w:rPr>
          <w:rFonts w:ascii="Times New Roman" w:eastAsia="Times New Roman" w:hAnsi="Times New Roman"/>
          <w:sz w:val="24"/>
          <w:szCs w:val="24"/>
          <w:lang w:eastAsia="lv-LV"/>
        </w:rPr>
        <w:t>esošos normatīvos aktus, kas regulē iekšējās kontroles sistēmu pamatprasības korupcijas un interešu konflikta riska novēršanai publiskas personas institūcijā atbilstoši starptautiskajiem standartiem un labajai praksei, kā arī izveidos metodoloģiju to ieviešanas kvalitātes novērtēšanai publisko personu institūcijās</w:t>
      </w:r>
      <w:r w:rsidR="0008019A" w:rsidRPr="007A7D0A">
        <w:rPr>
          <w:rFonts w:ascii="Times New Roman" w:eastAsia="Times New Roman" w:hAnsi="Times New Roman"/>
          <w:sz w:val="24"/>
          <w:szCs w:val="24"/>
          <w:lang w:eastAsia="lv-LV"/>
        </w:rPr>
        <w:t>.</w:t>
      </w:r>
    </w:p>
    <w:p w14:paraId="59431692" w14:textId="06CF7DB7" w:rsidR="00463D90" w:rsidRPr="007A7D0A" w:rsidRDefault="00463D90" w:rsidP="00463D90">
      <w:pPr>
        <w:spacing w:after="0" w:line="240" w:lineRule="auto"/>
        <w:ind w:firstLine="567"/>
        <w:jc w:val="both"/>
        <w:rPr>
          <w:rFonts w:ascii="Times New Roman" w:hAnsi="Times New Roman"/>
          <w:sz w:val="24"/>
          <w:szCs w:val="24"/>
        </w:rPr>
      </w:pPr>
      <w:r w:rsidRPr="007A7D0A">
        <w:rPr>
          <w:rFonts w:ascii="Times New Roman" w:eastAsia="Times New Roman" w:hAnsi="Times New Roman"/>
          <w:sz w:val="24"/>
          <w:szCs w:val="24"/>
          <w:lang w:eastAsia="lv-LV"/>
        </w:rPr>
        <w:t xml:space="preserve">Pretkorupcijas pasākumu plānā </w:t>
      </w:r>
      <w:r w:rsidR="007A7D0A" w:rsidRPr="007A7D0A">
        <w:rPr>
          <w:rFonts w:ascii="Times New Roman" w:eastAsia="Times New Roman" w:hAnsi="Times New Roman"/>
          <w:sz w:val="24"/>
          <w:szCs w:val="24"/>
          <w:lang w:eastAsia="lv-LV"/>
        </w:rPr>
        <w:t>2023</w:t>
      </w:r>
      <w:r w:rsidRPr="007A7D0A">
        <w:rPr>
          <w:rFonts w:ascii="Times New Roman" w:eastAsia="Times New Roman" w:hAnsi="Times New Roman"/>
          <w:sz w:val="24"/>
          <w:szCs w:val="24"/>
          <w:lang w:eastAsia="lv-LV"/>
        </w:rPr>
        <w:t xml:space="preserve">.-2025. gadam </w:t>
      </w:r>
      <w:r w:rsidRPr="007A7D0A">
        <w:rPr>
          <w:rFonts w:ascii="Times New Roman" w:hAnsi="Times New Roman"/>
          <w:sz w:val="24"/>
          <w:szCs w:val="24"/>
        </w:rPr>
        <w:t xml:space="preserve">iekļauti pasākumi iekšējās kontroles vides kā vadības politikas un procedūru kopuma attīstīšanai un uzturēšanai publiskajā sektorā, mazinot iespējas apiet IKS vai izmantot tās vājās vietas. IKS pilnveidošana ir viens no efektīvākajiem veidiem, kā mazināt korupcijas riskus valsts un pašvaldību institūcijās vai privātajos uzņēmumos, kam uzticēta valsts funkciju īstenošana noteiktā jomā. </w:t>
      </w:r>
    </w:p>
    <w:p w14:paraId="7DC5D2E0" w14:textId="77777777" w:rsidR="00463D90" w:rsidRPr="007A7D0A" w:rsidRDefault="00463D90" w:rsidP="00463D90">
      <w:pPr>
        <w:suppressAutoHyphens/>
        <w:spacing w:after="0" w:line="240" w:lineRule="auto"/>
        <w:ind w:firstLine="567"/>
        <w:jc w:val="both"/>
        <w:rPr>
          <w:rFonts w:ascii="Times New Roman" w:eastAsia="Times New Roman" w:hAnsi="Times New Roman"/>
          <w:sz w:val="24"/>
          <w:szCs w:val="24"/>
          <w:lang w:eastAsia="lv-LV"/>
        </w:rPr>
      </w:pPr>
      <w:r w:rsidRPr="007A7D0A">
        <w:rPr>
          <w:rStyle w:val="markedcontent"/>
          <w:rFonts w:ascii="Times New Roman" w:hAnsi="Times New Roman"/>
          <w:sz w:val="24"/>
          <w:szCs w:val="24"/>
        </w:rPr>
        <w:t>Pastāvīgi augsti korupcijas riski saglabājās publisko iepirkumu jomā, amatpersonu rīcībā ar publiskas personas finanšu līdzekļiem un mantu, tāpēc aizvien</w:t>
      </w:r>
      <w:r w:rsidRPr="007A7D0A">
        <w:rPr>
          <w:rFonts w:ascii="Times New Roman" w:eastAsia="Times New Roman" w:hAnsi="Times New Roman"/>
          <w:sz w:val="24"/>
          <w:szCs w:val="24"/>
          <w:lang w:eastAsia="lv-LV"/>
        </w:rPr>
        <w:t xml:space="preserve"> </w:t>
      </w:r>
      <w:r w:rsidRPr="007A7D0A">
        <w:rPr>
          <w:rFonts w:ascii="Times New Roman" w:hAnsi="Times New Roman"/>
          <w:sz w:val="24"/>
          <w:szCs w:val="24"/>
        </w:rPr>
        <w:t xml:space="preserve">aktuālas ir metodiskas apmācības iepirkumu speciālistiem, kā arī amatpersonām, kas uz laiku iekļautas iepirkumu komisijas sastāvā, lai mazinātu pieļautos pārkāpumus iepirkumu procedūru norisē (tostarp ES līdzfinansētajos projektos), kā arī </w:t>
      </w:r>
      <w:r w:rsidRPr="007A7D0A">
        <w:rPr>
          <w:rFonts w:ascii="Times New Roman" w:eastAsia="Times New Roman" w:hAnsi="Times New Roman"/>
          <w:sz w:val="24"/>
          <w:szCs w:val="24"/>
          <w:lang w:eastAsia="lv-LV"/>
        </w:rPr>
        <w:t>lai attīstītu to spējas preventīvi identificēt pretendentu iespējamas prettiesiskas darbības piedāvājumu sagatavošanas procesā (piem., karteļu veidošana), tādējādi novēršot negodprātīgas uzņēmējdarbības prakses tālāku atbalstīšanu ar valsts un pašvaldības līdzekļiem līgumu noslēgšanas gadījumā. 2020. gada 11. februārī MK pieņemts rīkojums Nr. 49 “Par Rīcības plānu publisko iepirkumu sistēmas uzlabošanai”, kas ietver pasākumu kopumu publisko iepirkumu procesa pilnveidošanai un tostarp korupcijas risku mazināšanai.</w:t>
      </w:r>
    </w:p>
    <w:p w14:paraId="2937E2EC" w14:textId="77777777" w:rsidR="00463D90" w:rsidRPr="007A7D0A" w:rsidRDefault="00463D90" w:rsidP="00463D90">
      <w:pPr>
        <w:pStyle w:val="CommentText"/>
        <w:spacing w:after="0" w:line="240" w:lineRule="auto"/>
        <w:ind w:firstLine="709"/>
        <w:jc w:val="both"/>
        <w:rPr>
          <w:rFonts w:ascii="Times New Roman" w:hAnsi="Times New Roman"/>
          <w:sz w:val="24"/>
          <w:szCs w:val="24"/>
        </w:rPr>
      </w:pPr>
      <w:r w:rsidRPr="007A7D0A">
        <w:rPr>
          <w:rFonts w:ascii="Times New Roman" w:eastAsia="Times New Roman" w:hAnsi="Times New Roman"/>
          <w:sz w:val="24"/>
          <w:szCs w:val="24"/>
          <w:lang w:eastAsia="lv-LV"/>
        </w:rPr>
        <w:t xml:space="preserve">Ir panākts progress, stiprinot to amatpersonu darbības kontroli, kas ir atbildīgas par rīcību ar publiskajiem resursiem, attiecīgi paredzot arī administratīvo atbildību par valsts amatpersonu nelietderīgu (izšķērdīgu) rīcību ar valsts mantu un finanšu līdzekļiem. </w:t>
      </w:r>
      <w:r w:rsidRPr="007A7D0A">
        <w:rPr>
          <w:rFonts w:ascii="Times New Roman" w:hAnsi="Times New Roman"/>
          <w:sz w:val="24"/>
          <w:szCs w:val="24"/>
        </w:rPr>
        <w:t xml:space="preserve">Ar grozījumiem IKNL 18. pantā </w:t>
      </w:r>
      <w:r w:rsidRPr="007A7D0A">
        <w:rPr>
          <w:rFonts w:ascii="Times New Roman" w:eastAsia="Times New Roman" w:hAnsi="Times New Roman"/>
          <w:sz w:val="24"/>
          <w:szCs w:val="24"/>
          <w:lang w:eastAsia="lv-LV"/>
        </w:rPr>
        <w:t xml:space="preserve">(stājās spēkā 2015. gada 17. jūnijā) noteikts, ka </w:t>
      </w:r>
      <w:r w:rsidRPr="007A7D0A">
        <w:rPr>
          <w:rFonts w:ascii="Times New Roman" w:hAnsi="Times New Roman"/>
          <w:sz w:val="24"/>
          <w:szCs w:val="24"/>
        </w:rPr>
        <w:t>institūcijas</w:t>
      </w:r>
      <w:r w:rsidRPr="007A7D0A">
        <w:rPr>
          <w:rFonts w:ascii="Times New Roman" w:eastAsia="Times New Roman" w:hAnsi="Times New Roman"/>
          <w:sz w:val="24"/>
          <w:szCs w:val="24"/>
          <w:lang w:eastAsia="lv-LV"/>
        </w:rPr>
        <w:t xml:space="preserve"> manta un finanšu līdzekļi ir izmantojami un lietojami tikai ārējos normatīvajos aktos paredzētajiem mērķiem un saskaņā ar normatīvajos aktos noteikto kārtību. Tāpat, l</w:t>
      </w:r>
      <w:r w:rsidRPr="007A7D0A">
        <w:rPr>
          <w:rFonts w:ascii="Times New Roman" w:hAnsi="Times New Roman"/>
          <w:sz w:val="24"/>
          <w:szCs w:val="24"/>
        </w:rPr>
        <w:t xml:space="preserve">ai </w:t>
      </w:r>
      <w:r w:rsidRPr="007A7D0A">
        <w:rPr>
          <w:rFonts w:ascii="Times New Roman" w:eastAsia="Times New Roman" w:hAnsi="Times New Roman"/>
          <w:sz w:val="24"/>
          <w:szCs w:val="24"/>
          <w:lang w:eastAsia="lv-LV"/>
        </w:rPr>
        <w:t xml:space="preserve">veicinātu likumīgu rīcību ar publiskā sektora finanšu līdzekļiem un mantu, kā arī lai publiskajā sektorā nodarbinātās personas atlīdzinātu valstij to nelikumīgas rīcības dēļ radītos zaudējumus, </w:t>
      </w:r>
      <w:r w:rsidRPr="007A7D0A">
        <w:rPr>
          <w:rFonts w:ascii="Times New Roman" w:hAnsi="Times New Roman"/>
          <w:sz w:val="24"/>
          <w:szCs w:val="24"/>
        </w:rPr>
        <w:t xml:space="preserve">2019. gada 20. jūnijā </w:t>
      </w:r>
      <w:r w:rsidRPr="007A7D0A">
        <w:rPr>
          <w:rFonts w:ascii="Times New Roman" w:eastAsia="Times New Roman" w:hAnsi="Times New Roman"/>
          <w:sz w:val="24"/>
          <w:szCs w:val="24"/>
          <w:lang w:eastAsia="lv-LV"/>
        </w:rPr>
        <w:lastRenderedPageBreak/>
        <w:t>pieņemti</w:t>
      </w:r>
      <w:r w:rsidRPr="007A7D0A">
        <w:rPr>
          <w:rFonts w:ascii="Times New Roman" w:hAnsi="Times New Roman"/>
          <w:sz w:val="24"/>
          <w:szCs w:val="24"/>
        </w:rPr>
        <w:t xml:space="preserve"> Grozījumi Valsts kontroles likumā</w:t>
      </w:r>
      <w:r w:rsidRPr="007A7D0A">
        <w:rPr>
          <w:rFonts w:ascii="Times New Roman" w:eastAsia="Times New Roman" w:hAnsi="Times New Roman"/>
          <w:sz w:val="24"/>
          <w:szCs w:val="24"/>
          <w:lang w:eastAsia="lv-LV"/>
        </w:rPr>
        <w:t xml:space="preserve"> (stājušies spēkā </w:t>
      </w:r>
      <w:r w:rsidRPr="007A7D0A">
        <w:rPr>
          <w:rFonts w:ascii="Times New Roman" w:hAnsi="Times New Roman"/>
          <w:sz w:val="24"/>
          <w:szCs w:val="24"/>
        </w:rPr>
        <w:t>2019. gada 1. augustā). Izmaiņas minētajā likumā paredz, ka VK padomei ir tiesības piedzīt personas nelikumīgas rīcības dēļ radītos zaudējumus, kas atklāti VK revīzijā.</w:t>
      </w:r>
    </w:p>
    <w:p w14:paraId="600941D6" w14:textId="77777777" w:rsidR="00463D90" w:rsidRPr="007A7D0A" w:rsidRDefault="00463D90">
      <w:pPr>
        <w:spacing w:after="0" w:line="240" w:lineRule="auto"/>
        <w:ind w:firstLine="709"/>
        <w:jc w:val="both"/>
        <w:rPr>
          <w:rFonts w:ascii="Times New Roman" w:hAnsi="Times New Roman"/>
          <w:sz w:val="24"/>
          <w:szCs w:val="24"/>
        </w:rPr>
      </w:pPr>
      <w:r w:rsidRPr="007A7D0A">
        <w:rPr>
          <w:rFonts w:ascii="Times New Roman" w:eastAsia="Times New Roman" w:hAnsi="Times New Roman"/>
          <w:sz w:val="24"/>
          <w:szCs w:val="24"/>
          <w:lang w:eastAsia="lv-LV"/>
        </w:rPr>
        <w:t>Turpinot darbu pie publiskās mantas un finanšu līdzekļu izlietojuma likumības nodrošināšanas, ir i</w:t>
      </w:r>
      <w:r w:rsidRPr="007A7D0A">
        <w:rPr>
          <w:rFonts w:ascii="Times New Roman" w:hAnsi="Times New Roman"/>
          <w:sz w:val="24"/>
          <w:szCs w:val="24"/>
        </w:rPr>
        <w:t>zveidota valsts budžeta programma “Nevalstisko organizāciju fonds”</w:t>
      </w:r>
      <w:r w:rsidRPr="007A7D0A">
        <w:rPr>
          <w:rStyle w:val="Vresenkurs"/>
          <w:rFonts w:ascii="Times New Roman" w:hAnsi="Times New Roman"/>
          <w:sz w:val="24"/>
          <w:szCs w:val="24"/>
        </w:rPr>
        <w:t xml:space="preserve"> </w:t>
      </w:r>
      <w:r w:rsidRPr="007A7D0A">
        <w:rPr>
          <w:rStyle w:val="Vresenkurs"/>
          <w:rFonts w:ascii="Times New Roman" w:hAnsi="Times New Roman"/>
          <w:sz w:val="24"/>
          <w:szCs w:val="24"/>
        </w:rPr>
        <w:footnoteReference w:id="46"/>
      </w:r>
      <w:r w:rsidRPr="007A7D0A">
        <w:rPr>
          <w:rFonts w:ascii="Times New Roman" w:hAnsi="Times New Roman"/>
          <w:sz w:val="24"/>
          <w:szCs w:val="24"/>
        </w:rPr>
        <w:t>. Šīs valsts budžeta programmas mērķis ir v</w:t>
      </w:r>
      <w:r w:rsidRPr="007A7D0A">
        <w:rPr>
          <w:rFonts w:ascii="Times New Roman" w:eastAsia="Times New Roman" w:hAnsi="Times New Roman"/>
          <w:sz w:val="24"/>
          <w:szCs w:val="24"/>
          <w:lang w:eastAsia="lv-LV"/>
        </w:rPr>
        <w:t xml:space="preserve">eicināt caurskatāmību </w:t>
      </w:r>
      <w:r w:rsidRPr="007A7D0A">
        <w:rPr>
          <w:rFonts w:ascii="Times New Roman" w:hAnsi="Times New Roman"/>
          <w:sz w:val="24"/>
          <w:szCs w:val="24"/>
        </w:rPr>
        <w:t xml:space="preserve">valsts finansējuma piešķiršanā NVO, nodrošinot vienlīdzīgu iespēju visiem pretendentiem saņemt valsts finanšu atbalstu, kā arī pārskatāmu piešķirtā finansējuma izlietojuma kontroli. </w:t>
      </w:r>
      <w:r w:rsidRPr="007A7D0A">
        <w:rPr>
          <w:rStyle w:val="Strong"/>
          <w:rFonts w:ascii="Times New Roman" w:hAnsi="Times New Roman"/>
          <w:b w:val="0"/>
          <w:bCs w:val="0"/>
          <w:sz w:val="24"/>
          <w:szCs w:val="24"/>
        </w:rPr>
        <w:t>Sabiedrības integrācijas fonds noteikts par NVO fonda administrētāju, kā rīcībā ir</w:t>
      </w:r>
      <w:r w:rsidRPr="007A7D0A">
        <w:rPr>
          <w:rStyle w:val="Strong"/>
          <w:rFonts w:ascii="Times New Roman" w:hAnsi="Times New Roman"/>
          <w:sz w:val="24"/>
          <w:szCs w:val="24"/>
        </w:rPr>
        <w:t xml:space="preserve"> </w:t>
      </w:r>
      <w:r w:rsidRPr="007A7D0A">
        <w:rPr>
          <w:rFonts w:ascii="Times New Roman" w:hAnsi="Times New Roman"/>
          <w:sz w:val="24"/>
          <w:szCs w:val="24"/>
        </w:rPr>
        <w:t>izveidota procedūra publiskā finansējuma pārdalei un uzraudzībai finansējuma saņēmējiem nevalstiskajā sektorā.</w:t>
      </w:r>
    </w:p>
    <w:p w14:paraId="5E2FA13B" w14:textId="44ABD335" w:rsidR="00463D90" w:rsidRPr="007A7D0A" w:rsidRDefault="00463D90" w:rsidP="00423D9B">
      <w:pPr>
        <w:spacing w:after="0" w:line="240" w:lineRule="auto"/>
        <w:ind w:firstLine="567"/>
        <w:jc w:val="both"/>
        <w:rPr>
          <w:rFonts w:ascii="Times New Roman" w:hAnsi="Times New Roman"/>
          <w:sz w:val="24"/>
          <w:szCs w:val="24"/>
        </w:rPr>
      </w:pPr>
      <w:r w:rsidRPr="007A7D0A">
        <w:rPr>
          <w:rFonts w:ascii="Times New Roman" w:hAnsi="Times New Roman"/>
          <w:sz w:val="24"/>
          <w:szCs w:val="24"/>
        </w:rPr>
        <w:t xml:space="preserve">Nākamajos gados turpināms darbs godprātības stiprināšanai un korupcijas risku novēršanai tiesu varas </w:t>
      </w:r>
      <w:r w:rsidRPr="007A7D0A">
        <w:rPr>
          <w:rFonts w:ascii="Times New Roman" w:eastAsia="Times New Roman" w:hAnsi="Times New Roman"/>
          <w:sz w:val="24"/>
          <w:szCs w:val="24"/>
          <w:lang w:eastAsia="lv-LV"/>
        </w:rPr>
        <w:t xml:space="preserve">un tai piederīgo amatpersonu vidū. </w:t>
      </w:r>
      <w:r w:rsidRPr="007A7D0A">
        <w:rPr>
          <w:rFonts w:ascii="Times New Roman" w:hAnsi="Times New Roman"/>
          <w:sz w:val="24"/>
          <w:szCs w:val="24"/>
        </w:rPr>
        <w:t>Laikā no 2015.-2020. gadam notikušas diskusijas, apmācības, konferences saistībā ar tiesnešu ētikas jautājumiem.</w:t>
      </w:r>
      <w:r w:rsidR="00423D9B" w:rsidRPr="007A7D0A">
        <w:rPr>
          <w:rFonts w:ascii="Times New Roman" w:hAnsi="Times New Roman"/>
          <w:sz w:val="24"/>
          <w:szCs w:val="24"/>
        </w:rPr>
        <w:t xml:space="preserve"> Ir turpināma ne tikai izglītošana, profesionālās kompetences celšana pretkorupcijas jautājumos, bet arī iekšējās kontroles stiprināšana. 2021. gada 2. februārī Latvijas tiesnešu neklātienes konferencē apstiprināts jauns Tiesnešu ētikas kodekss.</w:t>
      </w:r>
      <w:r w:rsidRPr="007A7D0A">
        <w:rPr>
          <w:rFonts w:ascii="Times New Roman" w:hAnsi="Times New Roman"/>
          <w:sz w:val="24"/>
          <w:szCs w:val="24"/>
        </w:rPr>
        <w:t xml:space="preserve"> </w:t>
      </w:r>
    </w:p>
    <w:p w14:paraId="64494340" w14:textId="77777777" w:rsidR="00463D90" w:rsidRPr="007A7D0A" w:rsidRDefault="00463D90" w:rsidP="00463D90">
      <w:pPr>
        <w:spacing w:after="0" w:line="240" w:lineRule="auto"/>
        <w:ind w:firstLine="567"/>
        <w:jc w:val="both"/>
        <w:rPr>
          <w:rFonts w:ascii="Times New Roman" w:hAnsi="Times New Roman"/>
          <w:sz w:val="24"/>
          <w:szCs w:val="24"/>
        </w:rPr>
      </w:pPr>
      <w:bookmarkStart w:id="77" w:name="_Hlk64881546"/>
      <w:r w:rsidRPr="007A7D0A">
        <w:rPr>
          <w:rFonts w:ascii="Times New Roman" w:hAnsi="Times New Roman"/>
          <w:sz w:val="24"/>
          <w:szCs w:val="24"/>
        </w:rPr>
        <w:t xml:space="preserve">Veicināma </w:t>
      </w:r>
      <w:r w:rsidRPr="007A7D0A">
        <w:rPr>
          <w:rFonts w:ascii="Times New Roman" w:eastAsia="Times New Roman" w:hAnsi="Times New Roman"/>
          <w:sz w:val="24"/>
          <w:szCs w:val="24"/>
          <w:lang w:eastAsia="lv-LV"/>
        </w:rPr>
        <w:t xml:space="preserve">ciešāka sadarbība ar pašvaldībām pretkorupcijas pasākumu plānošanā, iekšējās kontroles sistēmas stiprināšanā un pašvaldības personāla kompetences celšanā pretkorupcijas jautājumos. </w:t>
      </w:r>
    </w:p>
    <w:bookmarkEnd w:id="77"/>
    <w:p w14:paraId="69A5E0E3"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Lai veicinātu publiskās mantas un finanšu līdzekļu, tai skaitā ES fondu un citu ārvalstu finanšu palīdzības instrumentu izlietojuma likumības nodrošināšanu, jaunajā attīstības plānošanas periodā plānots:</w:t>
      </w:r>
    </w:p>
    <w:p w14:paraId="66FA660E" w14:textId="77777777" w:rsidR="00C7599A" w:rsidRPr="007A7D0A" w:rsidRDefault="00C7599A" w:rsidP="00C7599A">
      <w:pPr>
        <w:pStyle w:val="ListParagraph"/>
        <w:numPr>
          <w:ilvl w:val="0"/>
          <w:numId w:val="11"/>
        </w:numPr>
        <w:ind w:left="709"/>
        <w:rPr>
          <w:rFonts w:ascii="Times New Roman" w:hAnsi="Times New Roman"/>
          <w:sz w:val="24"/>
          <w:szCs w:val="24"/>
        </w:rPr>
      </w:pPr>
      <w:r w:rsidRPr="007A7D0A">
        <w:rPr>
          <w:rFonts w:ascii="Times New Roman" w:eastAsia="Times New Roman" w:hAnsi="Times New Roman"/>
          <w:sz w:val="24"/>
          <w:szCs w:val="24"/>
        </w:rPr>
        <w:t>Nodrošināt atklātu, caurskatāmu un vienotos kritērijos balstītu valsts finansējuma piešķiršanas procedūru Latvijas sporta organizācijām.</w:t>
      </w:r>
    </w:p>
    <w:p w14:paraId="5C8461B0" w14:textId="377C0150" w:rsidR="00463D90" w:rsidRPr="007A7D0A" w:rsidRDefault="00463D90" w:rsidP="00463D90">
      <w:pPr>
        <w:pStyle w:val="ListParagraph"/>
        <w:numPr>
          <w:ilvl w:val="1"/>
          <w:numId w:val="11"/>
        </w:numPr>
        <w:suppressAutoHyphens/>
        <w:spacing w:after="0" w:line="240" w:lineRule="auto"/>
        <w:ind w:left="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Paaugstināt privātā sektora pārstāvju informētību par korupcijas riskiem un citām prettiesisku darbību pazīmēm publisko iepirkumu procedūru norisē, kā arī nepieciešamo rīcību, lai novērstu iespējamas prettiesiskas darbības pasūtītāja vai citu pretendentu darbībā.</w:t>
      </w:r>
    </w:p>
    <w:p w14:paraId="5DA47833" w14:textId="77777777" w:rsidR="00463D90" w:rsidRPr="007A7D0A" w:rsidRDefault="00463D90" w:rsidP="00463D90">
      <w:pPr>
        <w:spacing w:after="0" w:line="240" w:lineRule="auto"/>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br w:type="page"/>
      </w:r>
    </w:p>
    <w:p w14:paraId="09A41F83" w14:textId="77777777" w:rsidR="00463D90" w:rsidRPr="007A7D0A" w:rsidRDefault="00463D90" w:rsidP="00463D90">
      <w:pPr>
        <w:pStyle w:val="Heading3"/>
        <w:spacing w:before="240" w:after="240" w:line="240" w:lineRule="auto"/>
        <w:jc w:val="center"/>
        <w:rPr>
          <w:rFonts w:ascii="Times New Roman" w:hAnsi="Times New Roman" w:cs="Times New Roman"/>
          <w:i/>
          <w:iCs/>
          <w:color w:val="auto"/>
        </w:rPr>
        <w:sectPr w:rsidR="00463D90" w:rsidRPr="007A7D0A" w:rsidSect="005A0292">
          <w:pgSz w:w="11906" w:h="16838" w:code="9"/>
          <w:pgMar w:top="1418" w:right="1134" w:bottom="1134" w:left="1701" w:header="709" w:footer="709" w:gutter="0"/>
          <w:cols w:space="708"/>
          <w:titlePg/>
          <w:docGrid w:linePitch="360"/>
        </w:sectPr>
      </w:pPr>
    </w:p>
    <w:p w14:paraId="7859960A"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rPr>
      </w:pPr>
      <w:bookmarkStart w:id="78" w:name="_Toc102048825"/>
      <w:r w:rsidRPr="007A7D0A">
        <w:rPr>
          <w:rFonts w:ascii="Times New Roman" w:hAnsi="Times New Roman" w:cs="Times New Roman"/>
          <w:b/>
          <w:bCs/>
          <w:i/>
          <w:iCs/>
          <w:color w:val="auto"/>
        </w:rPr>
        <w:lastRenderedPageBreak/>
        <w:t>2. apakšmērķa ietvaros īstenojamie pasākumi</w:t>
      </w:r>
      <w:bookmarkEnd w:id="78"/>
    </w:p>
    <w:tbl>
      <w:tblPr>
        <w:tblStyle w:val="GridTable5Dark-Accent3"/>
        <w:tblpPr w:leftFromText="180" w:rightFromText="180" w:vertAnchor="text" w:tblpXSpec="center" w:tblpY="1"/>
        <w:tblW w:w="12989" w:type="dxa"/>
        <w:tblLayout w:type="fixed"/>
        <w:tblLook w:val="04A0" w:firstRow="1" w:lastRow="0" w:firstColumn="1" w:lastColumn="0" w:noHBand="0" w:noVBand="1"/>
      </w:tblPr>
      <w:tblGrid>
        <w:gridCol w:w="704"/>
        <w:gridCol w:w="2413"/>
        <w:gridCol w:w="2523"/>
        <w:gridCol w:w="1990"/>
        <w:gridCol w:w="1346"/>
        <w:gridCol w:w="1698"/>
        <w:gridCol w:w="2315"/>
      </w:tblGrid>
      <w:tr w:rsidR="00463D90" w:rsidRPr="007A7D0A" w14:paraId="77B3E653" w14:textId="77777777" w:rsidTr="0073734B">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117" w:type="dxa"/>
            <w:gridSpan w:val="2"/>
            <w:tcBorders>
              <w:bottom w:val="single" w:sz="4" w:space="0" w:color="FFFFFF" w:themeColor="background1"/>
            </w:tcBorders>
            <w:vAlign w:val="center"/>
            <w:hideMark/>
          </w:tcPr>
          <w:p w14:paraId="1FDDF957" w14:textId="77777777" w:rsidR="00463D90" w:rsidRPr="007A7D0A" w:rsidRDefault="00463D90" w:rsidP="005A0292">
            <w:pPr>
              <w:spacing w:before="120" w:after="120" w:line="240" w:lineRule="auto"/>
              <w:jc w:val="center"/>
              <w:rPr>
                <w:rFonts w:ascii="Times New Roman" w:eastAsia="Times New Roman" w:hAnsi="Times New Roman"/>
                <w:color w:val="000000"/>
                <w:sz w:val="22"/>
                <w:szCs w:val="22"/>
              </w:rPr>
            </w:pPr>
            <w:bookmarkStart w:id="79" w:name="_Hlk94877721"/>
            <w:r w:rsidRPr="007A7D0A">
              <w:rPr>
                <w:rFonts w:ascii="Times New Roman" w:eastAsia="Times New Roman" w:hAnsi="Times New Roman"/>
                <w:color w:val="000000"/>
                <w:sz w:val="22"/>
                <w:szCs w:val="22"/>
              </w:rPr>
              <w:t>3. Rīcības virziens</w:t>
            </w:r>
          </w:p>
        </w:tc>
        <w:tc>
          <w:tcPr>
            <w:tcW w:w="9872" w:type="dxa"/>
            <w:gridSpan w:val="5"/>
            <w:tcBorders>
              <w:bottom w:val="single" w:sz="4" w:space="0" w:color="FFFFFF" w:themeColor="background1"/>
            </w:tcBorders>
            <w:hideMark/>
          </w:tcPr>
          <w:p w14:paraId="21B35440" w14:textId="77777777" w:rsidR="00463D90" w:rsidRPr="007A7D0A" w:rsidRDefault="00463D90" w:rsidP="005A0292">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Iekšējās kontroles sistēmas pilnveide, uzturēšana un uzraudzība valsts, pašvaldību institūcijās un kapitālsabiedrībās</w:t>
            </w:r>
          </w:p>
        </w:tc>
      </w:tr>
      <w:tr w:rsidR="00463D90" w:rsidRPr="007A7D0A" w14:paraId="23270DA8" w14:textId="77777777" w:rsidTr="0073734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04" w:type="dxa"/>
            <w:tcBorders>
              <w:bottom w:val="nil"/>
            </w:tcBorders>
            <w:vAlign w:val="center"/>
            <w:hideMark/>
          </w:tcPr>
          <w:p w14:paraId="4B97FE81"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2413" w:type="dxa"/>
            <w:tcBorders>
              <w:bottom w:val="nil"/>
            </w:tcBorders>
            <w:vAlign w:val="center"/>
            <w:hideMark/>
          </w:tcPr>
          <w:p w14:paraId="210B7A8D"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2523" w:type="dxa"/>
            <w:tcBorders>
              <w:bottom w:val="nil"/>
            </w:tcBorders>
            <w:vAlign w:val="center"/>
            <w:hideMark/>
          </w:tcPr>
          <w:p w14:paraId="506924F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990" w:type="dxa"/>
            <w:tcBorders>
              <w:bottom w:val="nil"/>
            </w:tcBorders>
            <w:vAlign w:val="center"/>
            <w:hideMark/>
          </w:tcPr>
          <w:p w14:paraId="6CBC55A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346" w:type="dxa"/>
            <w:tcBorders>
              <w:bottom w:val="nil"/>
            </w:tcBorders>
            <w:vAlign w:val="center"/>
            <w:hideMark/>
          </w:tcPr>
          <w:p w14:paraId="102F92E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698" w:type="dxa"/>
            <w:tcBorders>
              <w:bottom w:val="nil"/>
            </w:tcBorders>
            <w:vAlign w:val="center"/>
            <w:hideMark/>
          </w:tcPr>
          <w:p w14:paraId="0C24A096"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2315" w:type="dxa"/>
            <w:tcBorders>
              <w:bottom w:val="nil"/>
            </w:tcBorders>
            <w:vAlign w:val="center"/>
            <w:hideMark/>
          </w:tcPr>
          <w:p w14:paraId="74315216"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14:paraId="40DEEB03" w14:textId="77777777" w:rsidTr="0073734B">
        <w:trPr>
          <w:trHeight w:val="696"/>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nil"/>
            </w:tcBorders>
            <w:vAlign w:val="center"/>
            <w:hideMark/>
          </w:tcPr>
          <w:p w14:paraId="7C70C4DC" w14:textId="074C0410"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80" w:name="_Hlk94877774"/>
            <w:bookmarkEnd w:id="79"/>
            <w:r w:rsidRPr="007A7D0A">
              <w:rPr>
                <w:rFonts w:ascii="Times New Roman" w:eastAsia="Times New Roman" w:hAnsi="Times New Roman"/>
                <w:b w:val="0"/>
                <w:bCs w:val="0"/>
                <w:color w:val="000000"/>
                <w:sz w:val="22"/>
                <w:szCs w:val="22"/>
              </w:rPr>
              <w:t>3.</w:t>
            </w:r>
            <w:r w:rsidR="00702EC6" w:rsidRPr="007A7D0A">
              <w:rPr>
                <w:rFonts w:ascii="Times New Roman" w:eastAsia="Times New Roman" w:hAnsi="Times New Roman"/>
                <w:b w:val="0"/>
                <w:bCs w:val="0"/>
                <w:color w:val="000000"/>
                <w:sz w:val="22"/>
                <w:szCs w:val="22"/>
              </w:rPr>
              <w:t>1</w:t>
            </w:r>
            <w:r w:rsidRPr="007A7D0A">
              <w:rPr>
                <w:rFonts w:ascii="Times New Roman" w:eastAsia="Times New Roman" w:hAnsi="Times New Roman"/>
                <w:b w:val="0"/>
                <w:bCs w:val="0"/>
                <w:color w:val="000000"/>
                <w:sz w:val="22"/>
                <w:szCs w:val="22"/>
              </w:rPr>
              <w:t>.</w:t>
            </w:r>
          </w:p>
        </w:tc>
        <w:tc>
          <w:tcPr>
            <w:tcW w:w="2413" w:type="dxa"/>
            <w:vMerge w:val="restart"/>
            <w:tcBorders>
              <w:top w:val="nil"/>
            </w:tcBorders>
            <w:vAlign w:val="center"/>
            <w:hideMark/>
          </w:tcPr>
          <w:p w14:paraId="0D3D1533"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zināšanu papildināšanas un pieredzes apmaiņas pasākumus publiskas personas institūcijām par iekšējās kontroles sistēmas ieviešanu, uzturēšanu un attīstību, ietverot labākās prakses piemērus publiskajā un privātajā sektorā.</w:t>
            </w:r>
          </w:p>
        </w:tc>
        <w:tc>
          <w:tcPr>
            <w:tcW w:w="2523" w:type="dxa"/>
            <w:tcBorders>
              <w:top w:val="nil"/>
              <w:bottom w:val="single" w:sz="4" w:space="0" w:color="FFFFFF" w:themeColor="background1"/>
            </w:tcBorders>
            <w:vAlign w:val="center"/>
            <w:hideMark/>
          </w:tcPr>
          <w:p w14:paraId="7B6300F1" w14:textId="153509DB"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3.</w:t>
            </w:r>
            <w:r w:rsidR="00702EC6" w:rsidRPr="007A7D0A">
              <w:rPr>
                <w:rFonts w:ascii="Times New Roman" w:hAnsi="Times New Roman"/>
                <w:color w:val="000000"/>
                <w:sz w:val="22"/>
                <w:szCs w:val="22"/>
              </w:rPr>
              <w:t>1</w:t>
            </w:r>
            <w:r w:rsidRPr="007A7D0A">
              <w:rPr>
                <w:rFonts w:ascii="Times New Roman" w:hAnsi="Times New Roman"/>
                <w:color w:val="000000"/>
                <w:sz w:val="22"/>
                <w:szCs w:val="22"/>
              </w:rPr>
              <w:t xml:space="preserve">.1. </w:t>
            </w:r>
            <w:r w:rsidR="00EC02E5" w:rsidRPr="007A7D0A">
              <w:rPr>
                <w:rFonts w:ascii="Times New Roman" w:hAnsi="Times New Roman"/>
                <w:color w:val="000000"/>
                <w:sz w:val="22"/>
                <w:szCs w:val="22"/>
              </w:rPr>
              <w:t xml:space="preserve">Organizēts pasākums </w:t>
            </w:r>
            <w:r w:rsidRPr="007A7D0A">
              <w:rPr>
                <w:rFonts w:ascii="Times New Roman" w:hAnsi="Times New Roman"/>
                <w:color w:val="000000"/>
                <w:sz w:val="22"/>
                <w:szCs w:val="22"/>
              </w:rPr>
              <w:t>pieredzes apmaiņai iekšējās pretkorupcijas kontroles sistēmas ieviešanas un pilnveidošanas jomā.</w:t>
            </w:r>
          </w:p>
        </w:tc>
        <w:tc>
          <w:tcPr>
            <w:tcW w:w="1990" w:type="dxa"/>
            <w:tcBorders>
              <w:top w:val="nil"/>
              <w:bottom w:val="single" w:sz="4" w:space="0" w:color="FFFFFF" w:themeColor="background1"/>
            </w:tcBorders>
            <w:vAlign w:val="center"/>
            <w:hideMark/>
          </w:tcPr>
          <w:p w14:paraId="20281F54" w14:textId="013CAE88" w:rsidR="00463D90" w:rsidRPr="007A7D0A" w:rsidRDefault="00772CC3" w:rsidP="00C4674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1 pasākums</w:t>
            </w:r>
          </w:p>
        </w:tc>
        <w:tc>
          <w:tcPr>
            <w:tcW w:w="1346" w:type="dxa"/>
            <w:tcBorders>
              <w:top w:val="nil"/>
              <w:bottom w:val="single" w:sz="4" w:space="0" w:color="FFFFFF" w:themeColor="background1"/>
            </w:tcBorders>
            <w:vAlign w:val="center"/>
            <w:hideMark/>
          </w:tcPr>
          <w:p w14:paraId="3E46A412" w14:textId="1000408C"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KNAB</w:t>
            </w:r>
          </w:p>
        </w:tc>
        <w:tc>
          <w:tcPr>
            <w:tcW w:w="1698" w:type="dxa"/>
            <w:tcBorders>
              <w:top w:val="nil"/>
              <w:bottom w:val="single" w:sz="4" w:space="0" w:color="FFFFFF" w:themeColor="background1"/>
            </w:tcBorders>
            <w:vAlign w:val="center"/>
            <w:hideMark/>
          </w:tcPr>
          <w:p w14:paraId="3711161D"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_</w:t>
            </w:r>
          </w:p>
        </w:tc>
        <w:tc>
          <w:tcPr>
            <w:tcW w:w="2315" w:type="dxa"/>
            <w:tcBorders>
              <w:top w:val="nil"/>
              <w:bottom w:val="single" w:sz="4" w:space="0" w:color="FFFFFF" w:themeColor="background1"/>
            </w:tcBorders>
            <w:vAlign w:val="center"/>
            <w:hideMark/>
          </w:tcPr>
          <w:p w14:paraId="258A2CA1" w14:textId="0372A2F9" w:rsidR="00E2292F" w:rsidRPr="00E059CA" w:rsidRDefault="00EC3526"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E059CA">
              <w:rPr>
                <w:rFonts w:ascii="Times New Roman" w:eastAsia="Times New Roman" w:hAnsi="Times New Roman"/>
                <w:color w:val="000000"/>
                <w:sz w:val="22"/>
                <w:szCs w:val="22"/>
              </w:rPr>
              <w:t>31.03.2023.</w:t>
            </w:r>
            <w:r w:rsidR="00E2292F" w:rsidRPr="00E059CA">
              <w:rPr>
                <w:rFonts w:ascii="Times New Roman" w:hAnsi="Times New Roman"/>
                <w:color w:val="000000"/>
                <w:sz w:val="22"/>
                <w:szCs w:val="22"/>
              </w:rPr>
              <w:t>[izpildīts</w:t>
            </w:r>
            <w:r w:rsidR="00E2292F" w:rsidRPr="00E059CA">
              <w:rPr>
                <w:rStyle w:val="FootnoteReference"/>
                <w:rFonts w:ascii="Times New Roman" w:hAnsi="Times New Roman"/>
                <w:color w:val="000000"/>
                <w:sz w:val="22"/>
                <w:szCs w:val="22"/>
              </w:rPr>
              <w:footnoteReference w:id="47"/>
            </w:r>
            <w:r w:rsidR="00E2292F" w:rsidRPr="00E059CA">
              <w:rPr>
                <w:rFonts w:ascii="Times New Roman" w:hAnsi="Times New Roman"/>
                <w:color w:val="000000"/>
                <w:sz w:val="22"/>
                <w:szCs w:val="22"/>
              </w:rPr>
              <w:t>]</w:t>
            </w:r>
          </w:p>
        </w:tc>
      </w:tr>
      <w:tr w:rsidR="00463D90" w:rsidRPr="007A7D0A" w14:paraId="38C4F941" w14:textId="77777777" w:rsidTr="0073734B">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42EAB9B7"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p>
        </w:tc>
        <w:tc>
          <w:tcPr>
            <w:tcW w:w="2413" w:type="dxa"/>
            <w:vMerge/>
            <w:hideMark/>
          </w:tcPr>
          <w:p w14:paraId="41E38356"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523" w:type="dxa"/>
            <w:tcBorders>
              <w:top w:val="single" w:sz="4" w:space="0" w:color="FFFFFF" w:themeColor="background1"/>
            </w:tcBorders>
            <w:shd w:val="clear" w:color="auto" w:fill="EDEDED" w:themeFill="accent3" w:themeFillTint="33"/>
            <w:hideMark/>
          </w:tcPr>
          <w:p w14:paraId="50325C9F" w14:textId="69060CAF"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w:t>
            </w:r>
            <w:r w:rsidR="00702EC6" w:rsidRPr="007A7D0A">
              <w:rPr>
                <w:rFonts w:ascii="Times New Roman" w:eastAsia="Times New Roman" w:hAnsi="Times New Roman"/>
                <w:color w:val="000000"/>
                <w:sz w:val="22"/>
                <w:szCs w:val="22"/>
              </w:rPr>
              <w:t>1</w:t>
            </w:r>
            <w:r w:rsidRPr="007A7D0A">
              <w:rPr>
                <w:rFonts w:ascii="Times New Roman" w:eastAsia="Times New Roman" w:hAnsi="Times New Roman"/>
                <w:color w:val="000000"/>
                <w:sz w:val="22"/>
                <w:szCs w:val="22"/>
              </w:rPr>
              <w:t xml:space="preserve">.2. </w:t>
            </w:r>
            <w:r w:rsidRPr="007A7D0A">
              <w:rPr>
                <w:rFonts w:ascii="Times New Roman" w:hAnsi="Times New Roman"/>
                <w:sz w:val="22"/>
                <w:szCs w:val="22"/>
              </w:rPr>
              <w:t>Nodrošinātas mācības un pieredzes apmaiņas pasākumi iekšējās pretkorupcijas kontroles sistēmas ieviešanas/ pilnveidošanas, tostarp risku vadības attīstības jomā.</w:t>
            </w:r>
          </w:p>
        </w:tc>
        <w:tc>
          <w:tcPr>
            <w:tcW w:w="1990" w:type="dxa"/>
            <w:tcBorders>
              <w:top w:val="single" w:sz="4" w:space="0" w:color="FFFFFF" w:themeColor="background1"/>
            </w:tcBorders>
            <w:shd w:val="clear" w:color="auto" w:fill="EDEDED" w:themeFill="accent3" w:themeFillTint="33"/>
            <w:vAlign w:val="center"/>
            <w:hideMark/>
          </w:tcPr>
          <w:p w14:paraId="37182C8F"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1) Izstrādāts e-mācību kurss; </w:t>
            </w:r>
          </w:p>
          <w:p w14:paraId="357239E6"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Organizēti divi izglītošanas, pieredzes apmaiņas pasākumi</w:t>
            </w:r>
          </w:p>
        </w:tc>
        <w:tc>
          <w:tcPr>
            <w:tcW w:w="1346" w:type="dxa"/>
            <w:tcBorders>
              <w:top w:val="single" w:sz="4" w:space="0" w:color="FFFFFF" w:themeColor="background1"/>
            </w:tcBorders>
            <w:shd w:val="clear" w:color="auto" w:fill="EDEDED" w:themeFill="accent3" w:themeFillTint="33"/>
            <w:vAlign w:val="center"/>
            <w:hideMark/>
          </w:tcPr>
          <w:p w14:paraId="7A23FF1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VAS, </w:t>
            </w:r>
            <w:r w:rsidRPr="007A7D0A">
              <w:rPr>
                <w:rFonts w:ascii="Times New Roman" w:hAnsi="Times New Roman"/>
                <w:color w:val="000000"/>
                <w:sz w:val="22"/>
                <w:szCs w:val="22"/>
              </w:rPr>
              <w:t>KNAB</w:t>
            </w:r>
          </w:p>
        </w:tc>
        <w:tc>
          <w:tcPr>
            <w:tcW w:w="1698" w:type="dxa"/>
            <w:tcBorders>
              <w:top w:val="single" w:sz="4" w:space="0" w:color="FFFFFF" w:themeColor="background1"/>
            </w:tcBorders>
            <w:shd w:val="clear" w:color="auto" w:fill="EDEDED" w:themeFill="accent3" w:themeFillTint="33"/>
            <w:vAlign w:val="center"/>
            <w:hideMark/>
          </w:tcPr>
          <w:p w14:paraId="51FF4EE8"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315" w:type="dxa"/>
            <w:tcBorders>
              <w:top w:val="single" w:sz="4" w:space="0" w:color="FFFFFF" w:themeColor="background1"/>
            </w:tcBorders>
            <w:shd w:val="clear" w:color="auto" w:fill="EDEDED" w:themeFill="accent3" w:themeFillTint="33"/>
            <w:vAlign w:val="center"/>
            <w:hideMark/>
          </w:tcPr>
          <w:p w14:paraId="1BDF807C" w14:textId="303ECC99" w:rsidR="00E059CA" w:rsidRPr="00E059CA" w:rsidRDefault="00E059CA" w:rsidP="00E059CA">
            <w:pPr>
              <w:pStyle w:val="ListParagraph"/>
              <w:spacing w:after="0" w:line="240" w:lineRule="auto"/>
              <w:ind w:left="34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color w:val="000000"/>
                <w:sz w:val="22"/>
                <w:szCs w:val="22"/>
              </w:rPr>
              <w:t>1) </w:t>
            </w:r>
            <w:r w:rsidR="00EC3526" w:rsidRPr="00E059CA">
              <w:rPr>
                <w:rFonts w:ascii="Times New Roman" w:eastAsia="Times New Roman" w:hAnsi="Times New Roman"/>
                <w:color w:val="000000"/>
                <w:sz w:val="22"/>
                <w:szCs w:val="22"/>
              </w:rPr>
              <w:t>31.03.2023.</w:t>
            </w:r>
          </w:p>
          <w:p w14:paraId="4A8303DB" w14:textId="5D18CF8F" w:rsidR="00463D90" w:rsidRPr="00E059CA" w:rsidRDefault="00B92C7E" w:rsidP="00E059CA">
            <w:pPr>
              <w:pStyle w:val="ListParagraph"/>
              <w:spacing w:after="0" w:line="240" w:lineRule="auto"/>
              <w:ind w:left="34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E059CA">
              <w:rPr>
                <w:rFonts w:ascii="Times New Roman" w:eastAsia="Times New Roman" w:hAnsi="Times New Roman"/>
                <w:sz w:val="22"/>
                <w:szCs w:val="22"/>
              </w:rPr>
              <w:t>[</w:t>
            </w:r>
            <w:r w:rsidR="00BD431C" w:rsidRPr="00E059CA">
              <w:rPr>
                <w:rFonts w:ascii="Times New Roman" w:eastAsia="Times New Roman" w:hAnsi="Times New Roman"/>
                <w:sz w:val="22"/>
                <w:szCs w:val="22"/>
              </w:rPr>
              <w:t>i</w:t>
            </w:r>
            <w:r w:rsidRPr="00E059CA">
              <w:rPr>
                <w:rFonts w:ascii="Times New Roman" w:eastAsia="Times New Roman" w:hAnsi="Times New Roman"/>
                <w:sz w:val="22"/>
                <w:szCs w:val="22"/>
              </w:rPr>
              <w:t>zpildīts</w:t>
            </w:r>
            <w:r w:rsidRPr="00E059CA">
              <w:rPr>
                <w:rStyle w:val="FootnoteReference"/>
                <w:rFonts w:ascii="Times New Roman" w:eastAsia="Times New Roman" w:hAnsi="Times New Roman"/>
                <w:sz w:val="22"/>
                <w:szCs w:val="22"/>
              </w:rPr>
              <w:footnoteReference w:id="48"/>
            </w:r>
            <w:r w:rsidRPr="00E059CA">
              <w:rPr>
                <w:rFonts w:ascii="Times New Roman" w:eastAsia="Times New Roman" w:hAnsi="Times New Roman"/>
                <w:sz w:val="22"/>
                <w:szCs w:val="22"/>
              </w:rPr>
              <w:t>]</w:t>
            </w:r>
          </w:p>
          <w:p w14:paraId="1F37BFC7" w14:textId="4B5AD78C" w:rsidR="00463D90" w:rsidRPr="00E059CA" w:rsidRDefault="00463D90" w:rsidP="005A0292">
            <w:pPr>
              <w:spacing w:after="0" w:line="240" w:lineRule="auto"/>
              <w:ind w:left="-1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E059CA">
              <w:rPr>
                <w:rFonts w:ascii="Times New Roman" w:eastAsia="Times New Roman" w:hAnsi="Times New Roman"/>
                <w:sz w:val="22"/>
                <w:szCs w:val="22"/>
              </w:rPr>
              <w:t>2) 31.12.</w:t>
            </w:r>
            <w:r w:rsidR="008A587A" w:rsidRPr="00E059CA">
              <w:rPr>
                <w:rFonts w:ascii="Times New Roman" w:eastAsia="Times New Roman" w:hAnsi="Times New Roman"/>
                <w:sz w:val="22"/>
                <w:szCs w:val="22"/>
              </w:rPr>
              <w:t>2025</w:t>
            </w:r>
            <w:r w:rsidRPr="00E059CA">
              <w:rPr>
                <w:rFonts w:ascii="Times New Roman" w:eastAsia="Times New Roman" w:hAnsi="Times New Roman"/>
                <w:sz w:val="22"/>
                <w:szCs w:val="22"/>
              </w:rPr>
              <w:t>.</w:t>
            </w:r>
          </w:p>
        </w:tc>
      </w:tr>
      <w:tr w:rsidR="00463D90" w:rsidRPr="007A7D0A" w14:paraId="46001EBF" w14:textId="77777777" w:rsidTr="00616FA5">
        <w:trPr>
          <w:trHeight w:val="696"/>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hideMark/>
          </w:tcPr>
          <w:p w14:paraId="779B02C9" w14:textId="0DD86736"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81" w:name="_Hlk122022381"/>
            <w:bookmarkEnd w:id="80"/>
            <w:r w:rsidRPr="007A7D0A">
              <w:rPr>
                <w:rFonts w:ascii="Times New Roman" w:eastAsia="Times New Roman" w:hAnsi="Times New Roman"/>
                <w:b w:val="0"/>
                <w:bCs w:val="0"/>
                <w:color w:val="000000"/>
                <w:sz w:val="22"/>
                <w:szCs w:val="22"/>
              </w:rPr>
              <w:t>3.</w:t>
            </w:r>
            <w:r w:rsidR="00702EC6" w:rsidRPr="007A7D0A">
              <w:rPr>
                <w:rFonts w:ascii="Times New Roman" w:eastAsia="Times New Roman" w:hAnsi="Times New Roman"/>
                <w:b w:val="0"/>
                <w:bCs w:val="0"/>
                <w:color w:val="000000"/>
                <w:sz w:val="22"/>
                <w:szCs w:val="22"/>
              </w:rPr>
              <w:t>2</w:t>
            </w:r>
            <w:r w:rsidRPr="007A7D0A">
              <w:rPr>
                <w:rFonts w:ascii="Times New Roman" w:eastAsia="Times New Roman" w:hAnsi="Times New Roman"/>
                <w:b w:val="0"/>
                <w:bCs w:val="0"/>
                <w:color w:val="000000"/>
                <w:sz w:val="22"/>
                <w:szCs w:val="22"/>
              </w:rPr>
              <w:t>.</w:t>
            </w:r>
          </w:p>
        </w:tc>
        <w:tc>
          <w:tcPr>
            <w:tcW w:w="2413" w:type="dxa"/>
            <w:vMerge w:val="restart"/>
            <w:shd w:val="clear" w:color="auto" w:fill="DBDBDB" w:themeFill="accent3" w:themeFillTint="66"/>
            <w:vAlign w:val="center"/>
            <w:hideMark/>
          </w:tcPr>
          <w:p w14:paraId="10C6C080"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Nodrošināt vienotu valsts amatpersonu rīcības modeli situācijā, ja valsts amatpersonai </w:t>
            </w:r>
            <w:r w:rsidRPr="007A7D0A">
              <w:rPr>
                <w:rFonts w:ascii="Times New Roman" w:eastAsia="Times New Roman" w:hAnsi="Times New Roman"/>
                <w:color w:val="000000"/>
                <w:sz w:val="22"/>
                <w:szCs w:val="22"/>
              </w:rPr>
              <w:lastRenderedPageBreak/>
              <w:t>tiek solīts, piedāvāts vai dots kukulis.</w:t>
            </w:r>
          </w:p>
        </w:tc>
        <w:tc>
          <w:tcPr>
            <w:tcW w:w="2523" w:type="dxa"/>
            <w:shd w:val="clear" w:color="auto" w:fill="DBDBDB" w:themeFill="accent3" w:themeFillTint="66"/>
            <w:vAlign w:val="center"/>
            <w:hideMark/>
          </w:tcPr>
          <w:p w14:paraId="33D39C22" w14:textId="672F6E3A"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3.</w:t>
            </w:r>
            <w:r w:rsidR="00702EC6" w:rsidRPr="007A7D0A">
              <w:rPr>
                <w:rFonts w:ascii="Times New Roman" w:eastAsia="Times New Roman" w:hAnsi="Times New Roman"/>
                <w:color w:val="000000"/>
                <w:sz w:val="22"/>
                <w:szCs w:val="22"/>
              </w:rPr>
              <w:t>2</w:t>
            </w:r>
            <w:r w:rsidRPr="007A7D0A">
              <w:rPr>
                <w:rFonts w:ascii="Times New Roman" w:eastAsia="Times New Roman" w:hAnsi="Times New Roman"/>
                <w:color w:val="000000"/>
                <w:sz w:val="22"/>
                <w:szCs w:val="22"/>
              </w:rPr>
              <w:t>.</w:t>
            </w:r>
            <w:r w:rsidR="00702EC6" w:rsidRPr="007A7D0A">
              <w:rPr>
                <w:rFonts w:ascii="Times New Roman" w:eastAsia="Times New Roman" w:hAnsi="Times New Roman"/>
                <w:color w:val="000000"/>
                <w:sz w:val="22"/>
                <w:szCs w:val="22"/>
              </w:rPr>
              <w:t>1</w:t>
            </w:r>
            <w:r w:rsidRPr="007A7D0A">
              <w:rPr>
                <w:rFonts w:ascii="Times New Roman" w:eastAsia="Times New Roman" w:hAnsi="Times New Roman"/>
                <w:color w:val="000000"/>
                <w:sz w:val="22"/>
                <w:szCs w:val="22"/>
              </w:rPr>
              <w:t xml:space="preserve">. Aktualizēti metodiskie ieteikumi tiesībsargājošajām un drošības institūcijām rīcībai situācijā, ja valsts </w:t>
            </w:r>
            <w:r w:rsidRPr="007A7D0A">
              <w:rPr>
                <w:rFonts w:ascii="Times New Roman" w:eastAsia="Times New Roman" w:hAnsi="Times New Roman"/>
                <w:color w:val="000000"/>
                <w:sz w:val="22"/>
                <w:szCs w:val="22"/>
              </w:rPr>
              <w:lastRenderedPageBreak/>
              <w:t>amatpersonai tiek solīts, piedāvāts vai dots kukulis, kā arī tiesībsargājošo un drošības institūciju amatpersonas informētas par vēlamo rīcību situācijā, ja valsts amatpersonai tiek solīts, piedāvāts vai dots kukulis.</w:t>
            </w:r>
          </w:p>
        </w:tc>
        <w:tc>
          <w:tcPr>
            <w:tcW w:w="1990" w:type="dxa"/>
            <w:shd w:val="clear" w:color="auto" w:fill="DBDBDB" w:themeFill="accent3" w:themeFillTint="66"/>
            <w:vAlign w:val="center"/>
            <w:hideMark/>
          </w:tcPr>
          <w:p w14:paraId="58198F94" w14:textId="7985F731"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Aktualizēti un tiesībsargājošajām institūcijām izsūtīti metodiskie ieteikumi</w:t>
            </w:r>
          </w:p>
        </w:tc>
        <w:tc>
          <w:tcPr>
            <w:tcW w:w="1346" w:type="dxa"/>
            <w:shd w:val="clear" w:color="auto" w:fill="DBDBDB" w:themeFill="accent3" w:themeFillTint="66"/>
            <w:vAlign w:val="center"/>
            <w:hideMark/>
          </w:tcPr>
          <w:p w14:paraId="67A608B0"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698" w:type="dxa"/>
            <w:shd w:val="clear" w:color="auto" w:fill="DBDBDB" w:themeFill="accent3" w:themeFillTint="66"/>
            <w:vAlign w:val="center"/>
            <w:hideMark/>
          </w:tcPr>
          <w:p w14:paraId="67A845AA" w14:textId="6C2C8E14" w:rsidR="00463D90" w:rsidRPr="007A7D0A" w:rsidRDefault="00463D90" w:rsidP="00195F3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VP, VRS, VDD, VID</w:t>
            </w:r>
            <w:r w:rsidR="00E502A9" w:rsidRPr="007A7D0A">
              <w:rPr>
                <w:rFonts w:ascii="Times New Roman" w:hAnsi="Times New Roman"/>
                <w:sz w:val="22"/>
                <w:szCs w:val="22"/>
              </w:rPr>
              <w:t>,</w:t>
            </w:r>
            <w:r w:rsidRPr="007A7D0A">
              <w:rPr>
                <w:rFonts w:ascii="Times New Roman" w:hAnsi="Times New Roman"/>
                <w:sz w:val="22"/>
                <w:szCs w:val="22"/>
              </w:rPr>
              <w:t xml:space="preserve"> MP, IeVP, ĢP, FID, IDB</w:t>
            </w:r>
          </w:p>
        </w:tc>
        <w:tc>
          <w:tcPr>
            <w:tcW w:w="2315" w:type="dxa"/>
            <w:shd w:val="clear" w:color="auto" w:fill="DBDBDB" w:themeFill="accent3" w:themeFillTint="66"/>
            <w:vAlign w:val="center"/>
            <w:hideMark/>
          </w:tcPr>
          <w:p w14:paraId="3D858305" w14:textId="23619B7E" w:rsidR="00463D90" w:rsidRPr="007A7D0A" w:rsidRDefault="00E27D34"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07</w:t>
            </w:r>
            <w:r w:rsidR="00463D90" w:rsidRPr="007A7D0A">
              <w:rPr>
                <w:rFonts w:ascii="Times New Roman" w:eastAsia="Times New Roman" w:hAnsi="Times New Roman"/>
                <w:color w:val="000000"/>
                <w:sz w:val="22"/>
                <w:szCs w:val="22"/>
              </w:rPr>
              <w:t>.2023.</w:t>
            </w:r>
          </w:p>
        </w:tc>
      </w:tr>
      <w:tr w:rsidR="00463D90" w:rsidRPr="007A7D0A" w14:paraId="20EA5425" w14:textId="77777777" w:rsidTr="00616FA5">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DA86D9E"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82" w:name="_Hlk122022419"/>
            <w:bookmarkEnd w:id="81"/>
          </w:p>
        </w:tc>
        <w:tc>
          <w:tcPr>
            <w:tcW w:w="2413" w:type="dxa"/>
            <w:vMerge/>
            <w:hideMark/>
          </w:tcPr>
          <w:p w14:paraId="1181ECEA"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523" w:type="dxa"/>
            <w:vMerge w:val="restart"/>
            <w:vAlign w:val="center"/>
            <w:hideMark/>
          </w:tcPr>
          <w:p w14:paraId="406A8E6C" w14:textId="2E4A328D"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w:t>
            </w:r>
            <w:r w:rsidR="00702EC6" w:rsidRPr="007A7D0A">
              <w:rPr>
                <w:rFonts w:ascii="Times New Roman" w:eastAsia="Times New Roman" w:hAnsi="Times New Roman"/>
                <w:color w:val="000000"/>
                <w:sz w:val="22"/>
                <w:szCs w:val="22"/>
              </w:rPr>
              <w:t>2</w:t>
            </w:r>
            <w:r w:rsidRPr="007A7D0A">
              <w:rPr>
                <w:rFonts w:ascii="Times New Roman" w:eastAsia="Times New Roman" w:hAnsi="Times New Roman"/>
                <w:color w:val="000000"/>
                <w:sz w:val="22"/>
                <w:szCs w:val="22"/>
              </w:rPr>
              <w:t>.2. Sagatavoti metodiskie ieteikumi publiskas personas institūcijām par rīcību situācijā, ja valsts amatpersonai tiek solīts, piedāvāts vai dots kukulis.</w:t>
            </w:r>
          </w:p>
        </w:tc>
        <w:tc>
          <w:tcPr>
            <w:tcW w:w="1990" w:type="dxa"/>
            <w:vAlign w:val="center"/>
            <w:hideMark/>
          </w:tcPr>
          <w:p w14:paraId="52E68EAA"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Sagatavoti un izplatīti metodiskie ieteikumi publiskas personas institūcijām;</w:t>
            </w:r>
          </w:p>
        </w:tc>
        <w:tc>
          <w:tcPr>
            <w:tcW w:w="1346" w:type="dxa"/>
            <w:vAlign w:val="center"/>
            <w:hideMark/>
          </w:tcPr>
          <w:p w14:paraId="71FBE9E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698" w:type="dxa"/>
            <w:vAlign w:val="center"/>
            <w:hideMark/>
          </w:tcPr>
          <w:p w14:paraId="6848E3B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315" w:type="dxa"/>
            <w:vAlign w:val="center"/>
            <w:hideMark/>
          </w:tcPr>
          <w:p w14:paraId="4F5592B7"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30.11.2023.</w:t>
            </w:r>
            <w:r w:rsidRPr="007A7D0A" w:rsidDel="00793946">
              <w:rPr>
                <w:rFonts w:ascii="Times New Roman" w:eastAsia="Times New Roman" w:hAnsi="Times New Roman"/>
                <w:color w:val="000000"/>
                <w:sz w:val="22"/>
                <w:szCs w:val="22"/>
              </w:rPr>
              <w:t xml:space="preserve"> </w:t>
            </w:r>
          </w:p>
        </w:tc>
      </w:tr>
      <w:tr w:rsidR="00463D90" w:rsidRPr="007A7D0A" w14:paraId="7876A992" w14:textId="77777777" w:rsidTr="00616FA5">
        <w:trPr>
          <w:trHeight w:val="1277"/>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8AAC4DD"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p>
        </w:tc>
        <w:tc>
          <w:tcPr>
            <w:tcW w:w="2413" w:type="dxa"/>
            <w:vMerge/>
            <w:hideMark/>
          </w:tcPr>
          <w:p w14:paraId="2A4F3FAF"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2523" w:type="dxa"/>
            <w:vMerge/>
            <w:hideMark/>
          </w:tcPr>
          <w:p w14:paraId="3D4AD78B"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1990" w:type="dxa"/>
            <w:shd w:val="clear" w:color="auto" w:fill="DBDBDB" w:themeFill="accent3" w:themeFillTint="66"/>
            <w:vAlign w:val="center"/>
            <w:hideMark/>
          </w:tcPr>
          <w:p w14:paraId="7B3BC775"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Izstrādāta un publiskota (institūciju tīmekļvietnēs) infografika - pareizas rīcības scenārijs</w:t>
            </w:r>
          </w:p>
        </w:tc>
        <w:tc>
          <w:tcPr>
            <w:tcW w:w="1346" w:type="dxa"/>
            <w:shd w:val="clear" w:color="auto" w:fill="DBDBDB" w:themeFill="accent3" w:themeFillTint="66"/>
            <w:vAlign w:val="center"/>
            <w:hideMark/>
          </w:tcPr>
          <w:p w14:paraId="3F5FDD26"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698" w:type="dxa"/>
            <w:shd w:val="clear" w:color="auto" w:fill="DBDBDB" w:themeFill="accent3" w:themeFillTint="66"/>
            <w:vAlign w:val="center"/>
            <w:hideMark/>
          </w:tcPr>
          <w:p w14:paraId="5BB3C834"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315" w:type="dxa"/>
            <w:shd w:val="clear" w:color="auto" w:fill="DBDBDB" w:themeFill="accent3" w:themeFillTint="66"/>
            <w:vAlign w:val="center"/>
            <w:hideMark/>
          </w:tcPr>
          <w:p w14:paraId="1B146515"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30.11.2023.</w:t>
            </w:r>
          </w:p>
        </w:tc>
      </w:tr>
      <w:tr w:rsidR="00463D90" w:rsidRPr="007A7D0A" w14:paraId="3B1B0514" w14:textId="77777777" w:rsidTr="00616FA5">
        <w:trPr>
          <w:cnfStyle w:val="000000100000" w:firstRow="0" w:lastRow="0" w:firstColumn="0" w:lastColumn="0" w:oddVBand="0" w:evenVBand="0" w:oddHBand="1" w:evenHBand="0" w:firstRowFirstColumn="0" w:firstRowLastColumn="0" w:lastRowFirstColumn="0" w:lastRowLastColumn="0"/>
          <w:trHeight w:val="2404"/>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hideMark/>
          </w:tcPr>
          <w:p w14:paraId="7B544929" w14:textId="0A120702"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83" w:name="_Hlk122022458"/>
            <w:bookmarkStart w:id="84" w:name="_Hlk126141506"/>
            <w:bookmarkEnd w:id="82"/>
            <w:r w:rsidRPr="007A7D0A">
              <w:rPr>
                <w:rFonts w:ascii="Times New Roman" w:eastAsia="Times New Roman" w:hAnsi="Times New Roman"/>
                <w:b w:val="0"/>
                <w:bCs w:val="0"/>
                <w:color w:val="000000"/>
                <w:sz w:val="22"/>
                <w:szCs w:val="22"/>
              </w:rPr>
              <w:t>3.</w:t>
            </w:r>
            <w:r w:rsidR="00702EC6" w:rsidRPr="007A7D0A">
              <w:rPr>
                <w:rFonts w:ascii="Times New Roman" w:eastAsia="Times New Roman" w:hAnsi="Times New Roman"/>
                <w:b w:val="0"/>
                <w:bCs w:val="0"/>
                <w:color w:val="000000"/>
                <w:sz w:val="22"/>
                <w:szCs w:val="22"/>
              </w:rPr>
              <w:t>3</w:t>
            </w:r>
            <w:r w:rsidRPr="007A7D0A">
              <w:rPr>
                <w:rFonts w:ascii="Times New Roman" w:eastAsia="Times New Roman" w:hAnsi="Times New Roman"/>
                <w:b w:val="0"/>
                <w:bCs w:val="0"/>
                <w:color w:val="000000"/>
                <w:sz w:val="22"/>
                <w:szCs w:val="22"/>
              </w:rPr>
              <w:t>.</w:t>
            </w:r>
          </w:p>
        </w:tc>
        <w:tc>
          <w:tcPr>
            <w:tcW w:w="2413" w:type="dxa"/>
            <w:vMerge w:val="restart"/>
            <w:shd w:val="clear" w:color="auto" w:fill="EDEDED" w:themeFill="accent3" w:themeFillTint="33"/>
            <w:vAlign w:val="center"/>
            <w:hideMark/>
          </w:tcPr>
          <w:p w14:paraId="6B87A54D"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Samazināt korupcijas riskus būvniecības kontroles jomā, nodrošināt atklātu un tiesisku būvniecības norisi visā Latvijas teritorijā, nepieļaujot iespējamu patvaļu būvniecības procesa īstenošanā pašvaldībās.</w:t>
            </w:r>
          </w:p>
        </w:tc>
        <w:tc>
          <w:tcPr>
            <w:tcW w:w="2523" w:type="dxa"/>
            <w:shd w:val="clear" w:color="auto" w:fill="EDEDED" w:themeFill="accent3" w:themeFillTint="33"/>
            <w:vAlign w:val="center"/>
            <w:hideMark/>
          </w:tcPr>
          <w:p w14:paraId="4DDD5B1B" w14:textId="4188C450"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w:t>
            </w:r>
            <w:r w:rsidR="00702EC6" w:rsidRPr="007A7D0A">
              <w:rPr>
                <w:rFonts w:ascii="Times New Roman" w:eastAsia="Times New Roman" w:hAnsi="Times New Roman"/>
                <w:color w:val="000000"/>
                <w:sz w:val="22"/>
                <w:szCs w:val="22"/>
              </w:rPr>
              <w:t>3</w:t>
            </w:r>
            <w:r w:rsidRPr="007A7D0A">
              <w:rPr>
                <w:rFonts w:ascii="Times New Roman" w:eastAsia="Times New Roman" w:hAnsi="Times New Roman"/>
                <w:color w:val="000000"/>
                <w:sz w:val="22"/>
                <w:szCs w:val="22"/>
              </w:rPr>
              <w:t xml:space="preserve">.1. Nodrošināts tiesiskais ietvars būvniecības procesā veicamo pārbaužu vai būvju pieņemšanas ekspluatācijā procesa videofiksācijai, izmantojot videokameru objekta apmeklēšanas laikā. </w:t>
            </w:r>
          </w:p>
        </w:tc>
        <w:tc>
          <w:tcPr>
            <w:tcW w:w="1990" w:type="dxa"/>
            <w:shd w:val="clear" w:color="auto" w:fill="EDEDED" w:themeFill="accent3" w:themeFillTint="33"/>
            <w:vAlign w:val="center"/>
            <w:hideMark/>
          </w:tcPr>
          <w:p w14:paraId="3FFCF672"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Grozījumi normatīvajā regulējumā</w:t>
            </w:r>
          </w:p>
        </w:tc>
        <w:tc>
          <w:tcPr>
            <w:tcW w:w="1346" w:type="dxa"/>
            <w:shd w:val="clear" w:color="auto" w:fill="EDEDED" w:themeFill="accent3" w:themeFillTint="33"/>
            <w:vAlign w:val="center"/>
            <w:hideMark/>
          </w:tcPr>
          <w:p w14:paraId="668752D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EM</w:t>
            </w:r>
          </w:p>
        </w:tc>
        <w:tc>
          <w:tcPr>
            <w:tcW w:w="1698" w:type="dxa"/>
            <w:shd w:val="clear" w:color="auto" w:fill="EDEDED" w:themeFill="accent3" w:themeFillTint="33"/>
            <w:vAlign w:val="center"/>
            <w:hideMark/>
          </w:tcPr>
          <w:p w14:paraId="70831E95" w14:textId="5B0DC8DE"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315" w:type="dxa"/>
            <w:shd w:val="clear" w:color="auto" w:fill="EDEDED" w:themeFill="accent3" w:themeFillTint="33"/>
            <w:vAlign w:val="center"/>
            <w:hideMark/>
          </w:tcPr>
          <w:p w14:paraId="713937B5" w14:textId="61A21B8E"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w:t>
            </w:r>
            <w:r w:rsidR="008A4094" w:rsidRPr="007A7D0A">
              <w:rPr>
                <w:rFonts w:ascii="Times New Roman" w:eastAsia="Times New Roman" w:hAnsi="Times New Roman"/>
                <w:color w:val="000000"/>
                <w:sz w:val="22"/>
                <w:szCs w:val="22"/>
              </w:rPr>
              <w:t>12</w:t>
            </w:r>
            <w:r w:rsidRPr="007A7D0A">
              <w:rPr>
                <w:rFonts w:ascii="Times New Roman" w:eastAsia="Times New Roman" w:hAnsi="Times New Roman"/>
                <w:color w:val="000000"/>
                <w:sz w:val="22"/>
                <w:szCs w:val="22"/>
              </w:rPr>
              <w:t>.2023.</w:t>
            </w:r>
          </w:p>
        </w:tc>
      </w:tr>
      <w:tr w:rsidR="00463D90" w:rsidRPr="007A7D0A" w14:paraId="6DB2CF69" w14:textId="77777777" w:rsidTr="00616FA5">
        <w:trPr>
          <w:trHeight w:val="416"/>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169EA084"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p>
        </w:tc>
        <w:tc>
          <w:tcPr>
            <w:tcW w:w="2413" w:type="dxa"/>
            <w:vMerge/>
          </w:tcPr>
          <w:p w14:paraId="5E80B008"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2523" w:type="dxa"/>
          </w:tcPr>
          <w:p w14:paraId="09EE1912" w14:textId="7779290C"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t>3.</w:t>
            </w:r>
            <w:r w:rsidR="00702EC6" w:rsidRPr="007A7D0A">
              <w:rPr>
                <w:rFonts w:ascii="Times New Roman" w:eastAsia="Times New Roman" w:hAnsi="Times New Roman"/>
                <w:color w:val="000000" w:themeColor="text1"/>
                <w:sz w:val="22"/>
                <w:szCs w:val="22"/>
              </w:rPr>
              <w:t>3</w:t>
            </w:r>
            <w:r w:rsidRPr="007A7D0A">
              <w:rPr>
                <w:rFonts w:ascii="Times New Roman" w:eastAsia="Times New Roman" w:hAnsi="Times New Roman"/>
                <w:color w:val="000000" w:themeColor="text1"/>
                <w:sz w:val="22"/>
                <w:szCs w:val="22"/>
              </w:rPr>
              <w:t xml:space="preserve">.2.  </w:t>
            </w:r>
            <w:r w:rsidR="00510255" w:rsidRPr="007A7D0A">
              <w:rPr>
                <w:rFonts w:ascii="Times New Roman" w:eastAsia="Times New Roman" w:hAnsi="Times New Roman"/>
                <w:color w:val="000000" w:themeColor="text1"/>
                <w:sz w:val="22"/>
                <w:szCs w:val="22"/>
              </w:rPr>
              <w:t xml:space="preserve">Veikts izvērtējums Ekonomikas ministrijas </w:t>
            </w:r>
            <w:r w:rsidR="00510255" w:rsidRPr="007A7D0A">
              <w:rPr>
                <w:rFonts w:ascii="Times New Roman" w:eastAsia="Times New Roman" w:hAnsi="Times New Roman"/>
                <w:color w:val="000000" w:themeColor="text1"/>
                <w:sz w:val="22"/>
                <w:szCs w:val="22"/>
              </w:rPr>
              <w:lastRenderedPageBreak/>
              <w:t>un Korupcijas novēršanas un apkarošanas biroja sadarbībai, lai atklātu koruptīvus noziedzīgus nodarījumus būvniecības jomā.</w:t>
            </w:r>
          </w:p>
        </w:tc>
        <w:tc>
          <w:tcPr>
            <w:tcW w:w="1990" w:type="dxa"/>
            <w:vAlign w:val="center"/>
          </w:tcPr>
          <w:p w14:paraId="746A4C14" w14:textId="636CFC2C" w:rsidR="00510255" w:rsidRPr="007A7D0A" w:rsidRDefault="00510255"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lastRenderedPageBreak/>
              <w:t>Pilnveidota EM un KNAB sadarbība.</w:t>
            </w:r>
          </w:p>
          <w:p w14:paraId="78F9BBD8" w14:textId="77777777" w:rsidR="00510255" w:rsidRPr="007A7D0A" w:rsidRDefault="00510255"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p>
          <w:p w14:paraId="1963CFFB" w14:textId="07D16EAA" w:rsidR="00463D90" w:rsidRPr="007A7D0A" w:rsidRDefault="00463D90" w:rsidP="0061754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p>
        </w:tc>
        <w:tc>
          <w:tcPr>
            <w:tcW w:w="1346" w:type="dxa"/>
            <w:vAlign w:val="center"/>
          </w:tcPr>
          <w:p w14:paraId="0DB4ED24" w14:textId="2441F7E9"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lastRenderedPageBreak/>
              <w:t xml:space="preserve">EM, </w:t>
            </w:r>
            <w:r w:rsidR="00C365F6" w:rsidRPr="007A7D0A">
              <w:rPr>
                <w:rFonts w:ascii="Times New Roman" w:eastAsia="Times New Roman" w:hAnsi="Times New Roman"/>
                <w:color w:val="000000" w:themeColor="text1"/>
                <w:sz w:val="22"/>
                <w:szCs w:val="22"/>
              </w:rPr>
              <w:t>KNAB</w:t>
            </w:r>
          </w:p>
          <w:p w14:paraId="252E8143" w14:textId="2701A89D" w:rsidR="00510255" w:rsidRPr="007A7D0A" w:rsidRDefault="00510255" w:rsidP="0061754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p>
        </w:tc>
        <w:tc>
          <w:tcPr>
            <w:tcW w:w="1698" w:type="dxa"/>
            <w:vAlign w:val="center"/>
          </w:tcPr>
          <w:p w14:paraId="0421C035" w14:textId="52CC720B" w:rsidR="00463D90" w:rsidRPr="007A7D0A" w:rsidRDefault="001B695D"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t>_</w:t>
            </w:r>
          </w:p>
        </w:tc>
        <w:tc>
          <w:tcPr>
            <w:tcW w:w="2315" w:type="dxa"/>
            <w:vAlign w:val="center"/>
          </w:tcPr>
          <w:p w14:paraId="1DD77511"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bookmarkStart w:id="85" w:name="_Hlk124854695"/>
            <w:r w:rsidRPr="007A7D0A">
              <w:rPr>
                <w:rFonts w:ascii="Times New Roman" w:eastAsia="Times New Roman" w:hAnsi="Times New Roman"/>
                <w:color w:val="000000" w:themeColor="text1"/>
                <w:sz w:val="22"/>
                <w:szCs w:val="22"/>
              </w:rPr>
              <w:t>30.12.2023.</w:t>
            </w:r>
            <w:bookmarkEnd w:id="85"/>
          </w:p>
        </w:tc>
      </w:tr>
      <w:bookmarkEnd w:id="83"/>
      <w:tr w:rsidR="00BE4962" w:rsidRPr="007A7D0A" w14:paraId="7409AEAF" w14:textId="77777777" w:rsidTr="00616FA5">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7FCBDEDC" w14:textId="77777777" w:rsidR="00BE4962" w:rsidRPr="007A7D0A" w:rsidRDefault="00BE4962" w:rsidP="00BE4962">
            <w:pPr>
              <w:spacing w:after="0" w:line="240" w:lineRule="auto"/>
              <w:jc w:val="center"/>
              <w:rPr>
                <w:rFonts w:ascii="Times New Roman" w:eastAsia="Times New Roman" w:hAnsi="Times New Roman"/>
                <w:b w:val="0"/>
                <w:bCs w:val="0"/>
                <w:color w:val="000000"/>
                <w:sz w:val="22"/>
                <w:szCs w:val="22"/>
              </w:rPr>
            </w:pPr>
          </w:p>
        </w:tc>
        <w:tc>
          <w:tcPr>
            <w:tcW w:w="2413" w:type="dxa"/>
            <w:vMerge/>
          </w:tcPr>
          <w:p w14:paraId="4B319788" w14:textId="77777777" w:rsidR="00BE4962" w:rsidRPr="007A7D0A" w:rsidRDefault="00BE4962" w:rsidP="00BE49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523" w:type="dxa"/>
            <w:shd w:val="clear" w:color="auto" w:fill="EDEDED" w:themeFill="accent3" w:themeFillTint="33"/>
          </w:tcPr>
          <w:p w14:paraId="488F0EC1" w14:textId="5F791185" w:rsidR="00BE4962" w:rsidRPr="007A7D0A" w:rsidRDefault="00BE4962" w:rsidP="00BE49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themeColor="text1"/>
                <w:sz w:val="22"/>
                <w:szCs w:val="22"/>
              </w:rPr>
              <w:t>3.3.3. Veikta būvniecības procedūru īstenošanas, kā arī uzraudzības prakses analīze: 1) pašvaldībās, identificējot pastāvošās aktuālās problēmas būvniecības uzraudzības un kontroles jomā, tai skaitā būvniecības procesā iesaistīto būvspeciālistu (Būvniecības likuma 13.pants) darbībā (korupcijas un interešu konflikta riski); 2) pašvaldībām, VARAM, EM un BVKB pieejamie “instrumenti” un to efektivitāte prettiesisku darbību/bezdarbību operatīvai novēršanai); 3) piedāvājot risinājumus nepilnību novēršanai, ja tādi konstatēti.</w:t>
            </w:r>
          </w:p>
        </w:tc>
        <w:tc>
          <w:tcPr>
            <w:tcW w:w="1990" w:type="dxa"/>
            <w:shd w:val="clear" w:color="auto" w:fill="EDEDED" w:themeFill="accent3" w:themeFillTint="33"/>
            <w:vAlign w:val="center"/>
          </w:tcPr>
          <w:p w14:paraId="60D77463" w14:textId="77777777" w:rsidR="00BE4962" w:rsidRPr="007A7D0A" w:rsidRDefault="00BE4962" w:rsidP="00BE49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t>Sagatavots un MK iesniegts informatīvais ziņojums</w:t>
            </w:r>
          </w:p>
          <w:p w14:paraId="4498EE2E" w14:textId="77777777" w:rsidR="00BE4962" w:rsidRPr="007A7D0A" w:rsidRDefault="00BE4962" w:rsidP="00BE49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sz w:val="22"/>
                <w:szCs w:val="22"/>
              </w:rPr>
            </w:pPr>
          </w:p>
          <w:p w14:paraId="3335CD7E" w14:textId="205A7B3F" w:rsidR="00BE4962" w:rsidRPr="007A7D0A" w:rsidRDefault="00BE4962" w:rsidP="00BE49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p>
        </w:tc>
        <w:tc>
          <w:tcPr>
            <w:tcW w:w="1346" w:type="dxa"/>
            <w:shd w:val="clear" w:color="auto" w:fill="EDEDED" w:themeFill="accent3" w:themeFillTint="33"/>
            <w:vAlign w:val="center"/>
          </w:tcPr>
          <w:p w14:paraId="32192A46" w14:textId="33B58921" w:rsidR="00BE4962" w:rsidRPr="007A7D0A" w:rsidRDefault="00BE4962" w:rsidP="00BE49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highlight w:val="yellow"/>
              </w:rPr>
            </w:pPr>
            <w:r w:rsidRPr="007A7D0A">
              <w:rPr>
                <w:rFonts w:ascii="Times New Roman" w:eastAsia="Times New Roman" w:hAnsi="Times New Roman"/>
                <w:color w:val="000000" w:themeColor="text1"/>
                <w:sz w:val="22"/>
                <w:szCs w:val="22"/>
              </w:rPr>
              <w:t>EM, KNAB</w:t>
            </w:r>
          </w:p>
        </w:tc>
        <w:tc>
          <w:tcPr>
            <w:tcW w:w="1698" w:type="dxa"/>
            <w:shd w:val="clear" w:color="auto" w:fill="EDEDED" w:themeFill="accent3" w:themeFillTint="33"/>
            <w:vAlign w:val="center"/>
          </w:tcPr>
          <w:p w14:paraId="6C393DC3" w14:textId="77777777" w:rsidR="00BE4962" w:rsidRPr="007A7D0A" w:rsidRDefault="00BE4962" w:rsidP="00BE49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t>VARAM</w:t>
            </w:r>
          </w:p>
          <w:p w14:paraId="0A778E8F" w14:textId="12D5C06D" w:rsidR="00BE4962" w:rsidRPr="007A7D0A" w:rsidRDefault="00BE4962" w:rsidP="00BE49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highlight w:val="yellow"/>
              </w:rPr>
            </w:pPr>
            <w:r w:rsidRPr="007A7D0A">
              <w:rPr>
                <w:rFonts w:ascii="Times New Roman" w:eastAsia="Times New Roman" w:hAnsi="Times New Roman"/>
                <w:color w:val="000000" w:themeColor="text1"/>
                <w:sz w:val="22"/>
                <w:szCs w:val="22"/>
              </w:rPr>
              <w:t>(pašvaldību pārraudzības jomā)</w:t>
            </w:r>
          </w:p>
        </w:tc>
        <w:tc>
          <w:tcPr>
            <w:tcW w:w="2315" w:type="dxa"/>
            <w:shd w:val="clear" w:color="auto" w:fill="EDEDED" w:themeFill="accent3" w:themeFillTint="33"/>
            <w:vAlign w:val="center"/>
          </w:tcPr>
          <w:p w14:paraId="27A4B03C" w14:textId="64504596" w:rsidR="00BE4962" w:rsidRPr="007A7D0A" w:rsidRDefault="00BE4962" w:rsidP="00BE49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01.11.2024.</w:t>
            </w:r>
          </w:p>
        </w:tc>
      </w:tr>
      <w:bookmarkEnd w:id="84"/>
      <w:tr w:rsidR="00463D90" w:rsidRPr="007A7D0A" w14:paraId="178BAF6B" w14:textId="77777777" w:rsidTr="00727CDB">
        <w:trPr>
          <w:trHeight w:val="2255"/>
        </w:trPr>
        <w:tc>
          <w:tcPr>
            <w:cnfStyle w:val="001000000000" w:firstRow="0" w:lastRow="0" w:firstColumn="1" w:lastColumn="0" w:oddVBand="0" w:evenVBand="0" w:oddHBand="0" w:evenHBand="0" w:firstRowFirstColumn="0" w:firstRowLastColumn="0" w:lastRowFirstColumn="0" w:lastRowLastColumn="0"/>
            <w:tcW w:w="704" w:type="dxa"/>
            <w:vAlign w:val="center"/>
          </w:tcPr>
          <w:p w14:paraId="327F54F4" w14:textId="2FF9579A"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lastRenderedPageBreak/>
              <w:t>3.</w:t>
            </w:r>
            <w:r w:rsidR="00702EC6" w:rsidRPr="007A7D0A">
              <w:rPr>
                <w:rFonts w:ascii="Times New Roman" w:eastAsia="Times New Roman" w:hAnsi="Times New Roman"/>
                <w:b w:val="0"/>
                <w:bCs w:val="0"/>
                <w:color w:val="000000"/>
                <w:sz w:val="22"/>
                <w:szCs w:val="22"/>
              </w:rPr>
              <w:t>4</w:t>
            </w:r>
            <w:r w:rsidRPr="007A7D0A">
              <w:rPr>
                <w:rFonts w:ascii="Times New Roman" w:eastAsia="Times New Roman" w:hAnsi="Times New Roman"/>
                <w:b w:val="0"/>
                <w:bCs w:val="0"/>
                <w:color w:val="000000"/>
                <w:sz w:val="22"/>
                <w:szCs w:val="22"/>
              </w:rPr>
              <w:t>.</w:t>
            </w:r>
          </w:p>
        </w:tc>
        <w:tc>
          <w:tcPr>
            <w:tcW w:w="2413" w:type="dxa"/>
            <w:shd w:val="clear" w:color="auto" w:fill="DBDBDB" w:themeFill="accent3" w:themeFillTint="66"/>
            <w:vAlign w:val="center"/>
          </w:tcPr>
          <w:p w14:paraId="59EAE556"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Stiprināt iekšējās kontroles pasākumus tiesās, veicinot </w:t>
            </w:r>
            <w:r w:rsidRPr="007A7D0A">
              <w:rPr>
                <w:rFonts w:ascii="Times New Roman" w:hAnsi="Times New Roman"/>
                <w:color w:val="000000"/>
                <w:sz w:val="22"/>
                <w:szCs w:val="22"/>
              </w:rPr>
              <w:t>vienotu izpratni par iekšējās korupcijas kontroles sistēmas darbību.</w:t>
            </w:r>
          </w:p>
        </w:tc>
        <w:tc>
          <w:tcPr>
            <w:tcW w:w="2523" w:type="dxa"/>
            <w:shd w:val="clear" w:color="auto" w:fill="DBDBDB" w:themeFill="accent3" w:themeFillTint="66"/>
            <w:vAlign w:val="center"/>
          </w:tcPr>
          <w:p w14:paraId="236D0623"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Veikts izvērtējums par rokasgrāmatas par korupcijas risku novēršanas pasākumiem tiesās ieviešanas efektivitāti un iespējamiem uzlabojumiem rokasgrāmatas saturā.</w:t>
            </w:r>
          </w:p>
        </w:tc>
        <w:tc>
          <w:tcPr>
            <w:tcW w:w="1990" w:type="dxa"/>
            <w:shd w:val="clear" w:color="auto" w:fill="DBDBDB" w:themeFill="accent3" w:themeFillTint="66"/>
            <w:vAlign w:val="center"/>
          </w:tcPr>
          <w:p w14:paraId="289123CA"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Aktualizēta rokasgrāmata</w:t>
            </w:r>
          </w:p>
        </w:tc>
        <w:tc>
          <w:tcPr>
            <w:tcW w:w="1346" w:type="dxa"/>
            <w:shd w:val="clear" w:color="auto" w:fill="DBDBDB" w:themeFill="accent3" w:themeFillTint="66"/>
            <w:vAlign w:val="center"/>
          </w:tcPr>
          <w:p w14:paraId="6316C343" w14:textId="27175664" w:rsidR="00463D90" w:rsidRPr="007A7D0A" w:rsidRDefault="00782FAC"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 xml:space="preserve">TA, </w:t>
            </w:r>
            <w:r w:rsidR="00463D90" w:rsidRPr="007A7D0A">
              <w:rPr>
                <w:rFonts w:ascii="Times New Roman" w:hAnsi="Times New Roman"/>
                <w:color w:val="000000"/>
                <w:sz w:val="22"/>
                <w:szCs w:val="22"/>
              </w:rPr>
              <w:t>TM</w:t>
            </w:r>
          </w:p>
        </w:tc>
        <w:tc>
          <w:tcPr>
            <w:tcW w:w="1698" w:type="dxa"/>
            <w:shd w:val="clear" w:color="auto" w:fill="DBDBDB" w:themeFill="accent3" w:themeFillTint="66"/>
            <w:vAlign w:val="center"/>
          </w:tcPr>
          <w:p w14:paraId="7B4DDB18"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315" w:type="dxa"/>
            <w:shd w:val="clear" w:color="auto" w:fill="DBDBDB" w:themeFill="accent3" w:themeFillTint="66"/>
            <w:vAlign w:val="center"/>
          </w:tcPr>
          <w:p w14:paraId="74DB2E49"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31.10.2023</w:t>
            </w:r>
          </w:p>
        </w:tc>
      </w:tr>
      <w:tr w:rsidR="00463D90" w:rsidRPr="007A7D0A" w14:paraId="4403843E" w14:textId="77777777" w:rsidTr="00616FA5">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704" w:type="dxa"/>
            <w:vAlign w:val="center"/>
          </w:tcPr>
          <w:p w14:paraId="64D549F3" w14:textId="51B3E6AE"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3.</w:t>
            </w:r>
            <w:r w:rsidR="00702EC6" w:rsidRPr="007A7D0A">
              <w:rPr>
                <w:rFonts w:ascii="Times New Roman" w:eastAsia="Times New Roman" w:hAnsi="Times New Roman"/>
                <w:b w:val="0"/>
                <w:bCs w:val="0"/>
                <w:color w:val="000000"/>
                <w:sz w:val="22"/>
                <w:szCs w:val="22"/>
              </w:rPr>
              <w:t>5</w:t>
            </w:r>
            <w:r w:rsidRPr="007A7D0A">
              <w:rPr>
                <w:rFonts w:ascii="Times New Roman" w:eastAsia="Times New Roman" w:hAnsi="Times New Roman"/>
                <w:b w:val="0"/>
                <w:bCs w:val="0"/>
                <w:color w:val="000000"/>
                <w:sz w:val="22"/>
                <w:szCs w:val="22"/>
              </w:rPr>
              <w:t>.</w:t>
            </w:r>
          </w:p>
        </w:tc>
        <w:tc>
          <w:tcPr>
            <w:tcW w:w="2413" w:type="dxa"/>
            <w:shd w:val="clear" w:color="auto" w:fill="EDEDED" w:themeFill="accent3" w:themeFillTint="33"/>
            <w:vAlign w:val="center"/>
          </w:tcPr>
          <w:p w14:paraId="6582E450"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Turpināt monitorēt korupcijas riskus veselības aprūpes jomā.</w:t>
            </w:r>
          </w:p>
        </w:tc>
        <w:tc>
          <w:tcPr>
            <w:tcW w:w="2523" w:type="dxa"/>
            <w:shd w:val="clear" w:color="auto" w:fill="EDEDED" w:themeFill="accent3" w:themeFillTint="33"/>
            <w:vAlign w:val="center"/>
          </w:tcPr>
          <w:p w14:paraId="697DC69F"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Aktualizēta informācija KNAB pārskatā par korupcijas riskiem veselības aprūpes sistēmā un sniegtas rekomendācijas risku mazināšanai.</w:t>
            </w:r>
          </w:p>
        </w:tc>
        <w:tc>
          <w:tcPr>
            <w:tcW w:w="1990" w:type="dxa"/>
            <w:shd w:val="clear" w:color="auto" w:fill="EDEDED" w:themeFill="accent3" w:themeFillTint="33"/>
            <w:vAlign w:val="center"/>
          </w:tcPr>
          <w:p w14:paraId="1939C1BE"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Aktualizēts KNAB 2012. gadā sagatavotais pārskats par korupcijas riskiem veselības aprūpes sistēmā</w:t>
            </w:r>
          </w:p>
        </w:tc>
        <w:tc>
          <w:tcPr>
            <w:tcW w:w="1346" w:type="dxa"/>
            <w:shd w:val="clear" w:color="auto" w:fill="EDEDED" w:themeFill="accent3" w:themeFillTint="33"/>
            <w:vAlign w:val="center"/>
          </w:tcPr>
          <w:p w14:paraId="57CA52CA" w14:textId="1DD540D5"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r w:rsidR="00E27D34" w:rsidRPr="007A7D0A">
              <w:rPr>
                <w:rFonts w:ascii="Times New Roman" w:eastAsia="Times New Roman" w:hAnsi="Times New Roman"/>
                <w:color w:val="000000"/>
                <w:sz w:val="22"/>
                <w:szCs w:val="22"/>
              </w:rPr>
              <w:t>, VM</w:t>
            </w:r>
          </w:p>
        </w:tc>
        <w:tc>
          <w:tcPr>
            <w:tcW w:w="1698" w:type="dxa"/>
            <w:shd w:val="clear" w:color="auto" w:fill="EDEDED" w:themeFill="accent3" w:themeFillTint="33"/>
            <w:vAlign w:val="center"/>
          </w:tcPr>
          <w:p w14:paraId="07D6F524" w14:textId="3503E56D"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315" w:type="dxa"/>
            <w:shd w:val="clear" w:color="auto" w:fill="EDEDED" w:themeFill="accent3" w:themeFillTint="33"/>
            <w:vAlign w:val="center"/>
          </w:tcPr>
          <w:p w14:paraId="5C870CD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01.07.2024.</w:t>
            </w:r>
          </w:p>
        </w:tc>
      </w:tr>
      <w:tr w:rsidR="00A55100" w:rsidRPr="007A7D0A" w14:paraId="7B7914CC" w14:textId="77777777" w:rsidTr="00616FA5">
        <w:trPr>
          <w:trHeight w:val="841"/>
        </w:trPr>
        <w:tc>
          <w:tcPr>
            <w:cnfStyle w:val="001000000000" w:firstRow="0" w:lastRow="0" w:firstColumn="1" w:lastColumn="0" w:oddVBand="0" w:evenVBand="0" w:oddHBand="0" w:evenHBand="0" w:firstRowFirstColumn="0" w:firstRowLastColumn="0" w:lastRowFirstColumn="0" w:lastRowLastColumn="0"/>
            <w:tcW w:w="704" w:type="dxa"/>
            <w:shd w:val="clear" w:color="auto" w:fill="A6A6A6" w:themeFill="background1" w:themeFillShade="A6"/>
            <w:vAlign w:val="center"/>
          </w:tcPr>
          <w:p w14:paraId="19EA2385" w14:textId="1CD8CEC0" w:rsidR="00A55100" w:rsidRPr="007A7D0A" w:rsidRDefault="00A55100" w:rsidP="00A55100">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b w:val="0"/>
                <w:bCs w:val="0"/>
                <w:color w:val="000000"/>
                <w:sz w:val="22"/>
                <w:szCs w:val="22"/>
              </w:rPr>
              <w:t>3.</w:t>
            </w:r>
            <w:r w:rsidR="00702EC6" w:rsidRPr="007A7D0A">
              <w:rPr>
                <w:rFonts w:ascii="Times New Roman" w:eastAsia="Times New Roman" w:hAnsi="Times New Roman"/>
                <w:b w:val="0"/>
                <w:bCs w:val="0"/>
                <w:color w:val="000000"/>
                <w:sz w:val="22"/>
                <w:szCs w:val="22"/>
              </w:rPr>
              <w:t>6</w:t>
            </w:r>
            <w:r w:rsidRPr="007A7D0A">
              <w:rPr>
                <w:rFonts w:ascii="Times New Roman" w:eastAsia="Times New Roman" w:hAnsi="Times New Roman"/>
                <w:b w:val="0"/>
                <w:bCs w:val="0"/>
                <w:color w:val="000000"/>
                <w:sz w:val="22"/>
                <w:szCs w:val="22"/>
              </w:rPr>
              <w:t>.</w:t>
            </w:r>
          </w:p>
        </w:tc>
        <w:tc>
          <w:tcPr>
            <w:tcW w:w="2413" w:type="dxa"/>
            <w:shd w:val="clear" w:color="auto" w:fill="DBDBDB" w:themeFill="accent3" w:themeFillTint="66"/>
            <w:vAlign w:val="center"/>
          </w:tcPr>
          <w:p w14:paraId="46617065" w14:textId="26B01450"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Novērst korupcijas un interešu konflikta riskus mājokļu politikas īstenošanā.</w:t>
            </w:r>
          </w:p>
        </w:tc>
        <w:tc>
          <w:tcPr>
            <w:tcW w:w="2523" w:type="dxa"/>
            <w:shd w:val="clear" w:color="auto" w:fill="DBDBDB" w:themeFill="accent3" w:themeFillTint="66"/>
            <w:vAlign w:val="center"/>
          </w:tcPr>
          <w:p w14:paraId="4C07F85C" w14:textId="77777777"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Izvērtēta korupcijas risku iespējamība mājokļu politiku regulējošos normatīvajos aktos, kā arī praksē īstenotajās procedūrās;</w:t>
            </w:r>
          </w:p>
          <w:p w14:paraId="2321ACAF" w14:textId="68CFBD35"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Izstrādāti priekšlikumi normatīvā regulējuma pilnveidei.</w:t>
            </w:r>
          </w:p>
        </w:tc>
        <w:tc>
          <w:tcPr>
            <w:tcW w:w="1990" w:type="dxa"/>
            <w:shd w:val="clear" w:color="auto" w:fill="DBDBDB" w:themeFill="accent3" w:themeFillTint="66"/>
            <w:vAlign w:val="center"/>
          </w:tcPr>
          <w:p w14:paraId="049A87A7" w14:textId="77777777"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r w:rsidRPr="007A7D0A">
              <w:rPr>
                <w:rFonts w:ascii="Times New Roman" w:eastAsia="Times New Roman" w:hAnsi="Times New Roman"/>
                <w:color w:val="000000" w:themeColor="text1"/>
                <w:sz w:val="22"/>
                <w:szCs w:val="22"/>
              </w:rPr>
              <w:t>Sagatavots un MK iesniegts informatīvais ziņojums</w:t>
            </w:r>
          </w:p>
          <w:p w14:paraId="3752CCA3" w14:textId="77777777"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2"/>
                <w:szCs w:val="22"/>
              </w:rPr>
            </w:pPr>
          </w:p>
          <w:p w14:paraId="5DEA6ED1" w14:textId="7E81612D" w:rsidR="00A55100" w:rsidRPr="007A7D0A" w:rsidRDefault="00A55100" w:rsidP="00A55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themeColor="text1"/>
                <w:sz w:val="22"/>
                <w:szCs w:val="22"/>
              </w:rPr>
              <w:t>Ja nepieciešams, sagatavoti normatīvo aktu projekti</w:t>
            </w:r>
          </w:p>
        </w:tc>
        <w:tc>
          <w:tcPr>
            <w:tcW w:w="1346" w:type="dxa"/>
            <w:shd w:val="clear" w:color="auto" w:fill="DBDBDB" w:themeFill="accent3" w:themeFillTint="66"/>
            <w:vAlign w:val="center"/>
          </w:tcPr>
          <w:p w14:paraId="05AA3F71" w14:textId="447A04FE" w:rsidR="00A55100" w:rsidRPr="007A7D0A" w:rsidRDefault="00A55100" w:rsidP="00A551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EM</w:t>
            </w:r>
          </w:p>
        </w:tc>
        <w:tc>
          <w:tcPr>
            <w:tcW w:w="1698" w:type="dxa"/>
            <w:shd w:val="clear" w:color="auto" w:fill="DBDBDB" w:themeFill="accent3" w:themeFillTint="66"/>
            <w:vAlign w:val="center"/>
          </w:tcPr>
          <w:p w14:paraId="6F507AA9" w14:textId="181E51AD" w:rsidR="00A55100" w:rsidRPr="007A7D0A" w:rsidRDefault="00A55100" w:rsidP="00A551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315" w:type="dxa"/>
            <w:shd w:val="clear" w:color="auto" w:fill="DBDBDB" w:themeFill="accent3" w:themeFillTint="66"/>
            <w:vAlign w:val="center"/>
          </w:tcPr>
          <w:p w14:paraId="7D7E9077" w14:textId="5E3025AC" w:rsidR="00A55100" w:rsidRPr="007A7D0A" w:rsidRDefault="00A55100" w:rsidP="00A551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31.05.2024.</w:t>
            </w:r>
          </w:p>
        </w:tc>
      </w:tr>
      <w:tr w:rsidR="00704ED5" w:rsidRPr="007A7D0A" w14:paraId="25DC6F33" w14:textId="77777777" w:rsidTr="0073734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A6A6A6" w:themeFill="background1" w:themeFillShade="A6"/>
            <w:vAlign w:val="center"/>
          </w:tcPr>
          <w:p w14:paraId="40F3EC0E" w14:textId="77777777" w:rsidR="00EF5C56" w:rsidRPr="007A7D0A" w:rsidRDefault="00EF5C56" w:rsidP="00704ED5">
            <w:pPr>
              <w:spacing w:after="0" w:line="240" w:lineRule="auto"/>
              <w:jc w:val="center"/>
              <w:rPr>
                <w:rFonts w:ascii="Times New Roman" w:hAnsi="Times New Roman"/>
                <w:sz w:val="22"/>
                <w:szCs w:val="22"/>
              </w:rPr>
            </w:pPr>
          </w:p>
          <w:p w14:paraId="232CCA17" w14:textId="77777777" w:rsidR="00704ED5" w:rsidRPr="007A7D0A" w:rsidRDefault="00704ED5" w:rsidP="00704ED5">
            <w:pPr>
              <w:spacing w:after="0" w:line="240" w:lineRule="auto"/>
              <w:jc w:val="center"/>
              <w:rPr>
                <w:rFonts w:ascii="Times New Roman" w:eastAsia="Times New Roman" w:hAnsi="Times New Roman"/>
                <w:b w:val="0"/>
                <w:bCs w:val="0"/>
                <w:color w:val="auto"/>
                <w:sz w:val="22"/>
                <w:szCs w:val="22"/>
              </w:rPr>
            </w:pPr>
            <w:r w:rsidRPr="007A7D0A">
              <w:rPr>
                <w:rFonts w:ascii="Times New Roman" w:hAnsi="Times New Roman"/>
                <w:b w:val="0"/>
                <w:bCs w:val="0"/>
                <w:color w:val="auto"/>
                <w:sz w:val="22"/>
                <w:szCs w:val="22"/>
              </w:rPr>
              <w:t>3.</w:t>
            </w:r>
            <w:r w:rsidR="00702EC6" w:rsidRPr="007A7D0A">
              <w:rPr>
                <w:rFonts w:ascii="Times New Roman" w:hAnsi="Times New Roman"/>
                <w:b w:val="0"/>
                <w:bCs w:val="0"/>
                <w:color w:val="auto"/>
                <w:sz w:val="22"/>
                <w:szCs w:val="22"/>
              </w:rPr>
              <w:t>7</w:t>
            </w:r>
            <w:r w:rsidRPr="007A7D0A">
              <w:rPr>
                <w:rFonts w:ascii="Times New Roman" w:hAnsi="Times New Roman"/>
                <w:b w:val="0"/>
                <w:bCs w:val="0"/>
                <w:color w:val="auto"/>
                <w:sz w:val="22"/>
                <w:szCs w:val="22"/>
              </w:rPr>
              <w:t>.</w:t>
            </w:r>
          </w:p>
        </w:tc>
        <w:tc>
          <w:tcPr>
            <w:tcW w:w="2413" w:type="dxa"/>
            <w:vMerge w:val="restart"/>
            <w:shd w:val="clear" w:color="auto" w:fill="EDEDED" w:themeFill="accent3" w:themeFillTint="33"/>
            <w:vAlign w:val="center"/>
          </w:tcPr>
          <w:p w14:paraId="3FECB16B" w14:textId="3013ACB5" w:rsidR="00704ED5" w:rsidRPr="007A7D0A" w:rsidRDefault="00704ED5" w:rsidP="00F11B9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Nodrošināt starpinstitucionāli vienlīdzīgu valsts un pašvaldību institūciju, kā arī to kapitālsabiedrību iekšējās kontroles sistēmu efektivitāti</w:t>
            </w:r>
          </w:p>
          <w:p w14:paraId="08519120" w14:textId="77777777" w:rsidR="00704ED5" w:rsidRPr="007A7D0A" w:rsidRDefault="00704ED5" w:rsidP="00F11B9E">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p>
        </w:tc>
        <w:tc>
          <w:tcPr>
            <w:tcW w:w="2523" w:type="dxa"/>
            <w:shd w:val="clear" w:color="auto" w:fill="EDEDED" w:themeFill="accent3" w:themeFillTint="33"/>
            <w:vAlign w:val="center"/>
          </w:tcPr>
          <w:p w14:paraId="3C393804" w14:textId="064BF0A4" w:rsidR="00704ED5" w:rsidRPr="007A7D0A" w:rsidRDefault="00704ED5" w:rsidP="00F11B9E">
            <w:pPr>
              <w:pStyle w:val="HTMLPreformatted"/>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2"/>
                <w:szCs w:val="22"/>
              </w:rPr>
            </w:pPr>
            <w:r w:rsidRPr="007A7D0A">
              <w:rPr>
                <w:rStyle w:val="y2iqfc"/>
                <w:rFonts w:ascii="Times New Roman" w:hAnsi="Times New Roman" w:cs="Times New Roman"/>
                <w:sz w:val="22"/>
                <w:szCs w:val="22"/>
              </w:rPr>
              <w:t>3.</w:t>
            </w:r>
            <w:r w:rsidR="00702EC6" w:rsidRPr="007A7D0A">
              <w:rPr>
                <w:rStyle w:val="y2iqfc"/>
                <w:rFonts w:ascii="Times New Roman" w:hAnsi="Times New Roman" w:cs="Times New Roman"/>
                <w:sz w:val="22"/>
                <w:szCs w:val="22"/>
              </w:rPr>
              <w:t>7</w:t>
            </w:r>
            <w:r w:rsidRPr="007A7D0A">
              <w:rPr>
                <w:rStyle w:val="y2iqfc"/>
                <w:rFonts w:ascii="Times New Roman" w:hAnsi="Times New Roman" w:cs="Times New Roman"/>
                <w:sz w:val="22"/>
                <w:szCs w:val="22"/>
              </w:rPr>
              <w:t>.1. Koordinēts un nodrošināts pētījums, ko veic OECD eksperti</w:t>
            </w:r>
            <w:r w:rsidR="00EE4A12" w:rsidRPr="007A7D0A">
              <w:rPr>
                <w:rStyle w:val="y2iqfc"/>
                <w:rFonts w:ascii="Times New Roman" w:hAnsi="Times New Roman" w:cs="Times New Roman"/>
                <w:sz w:val="22"/>
                <w:szCs w:val="22"/>
              </w:rPr>
              <w:t>,</w:t>
            </w:r>
            <w:r w:rsidRPr="007A7D0A">
              <w:rPr>
                <w:rStyle w:val="y2iqfc"/>
                <w:rFonts w:ascii="Times New Roman" w:hAnsi="Times New Roman" w:cs="Times New Roman"/>
                <w:sz w:val="22"/>
                <w:szCs w:val="22"/>
              </w:rPr>
              <w:t xml:space="preserve"> par iekšējo pretkorupcijas kontroli Latvijā, analizējot jomu regulējošos normatīvos aktus, kā arī to piemērošanas praksi (dalība darba grupās, u.c. </w:t>
            </w:r>
            <w:r w:rsidRPr="007A7D0A">
              <w:rPr>
                <w:rStyle w:val="y2iqfc"/>
                <w:rFonts w:ascii="Times New Roman" w:hAnsi="Times New Roman" w:cs="Times New Roman"/>
                <w:sz w:val="22"/>
                <w:szCs w:val="22"/>
              </w:rPr>
              <w:lastRenderedPageBreak/>
              <w:t>informācijas apmaiņas pasākumos)</w:t>
            </w:r>
          </w:p>
        </w:tc>
        <w:tc>
          <w:tcPr>
            <w:tcW w:w="1990" w:type="dxa"/>
            <w:shd w:val="clear" w:color="auto" w:fill="EDEDED" w:themeFill="accent3" w:themeFillTint="33"/>
            <w:vAlign w:val="center"/>
          </w:tcPr>
          <w:p w14:paraId="7A26BE8D" w14:textId="518FBD72" w:rsidR="00704ED5" w:rsidRPr="007A7D0A" w:rsidRDefault="00704ED5" w:rsidP="00F11B9E">
            <w:pPr>
              <w:spacing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lastRenderedPageBreak/>
              <w:t>Iegūti pētījuma rezultāti par</w:t>
            </w:r>
            <w:r w:rsidRPr="007A7D0A">
              <w:rPr>
                <w:rFonts w:ascii="Times New Roman" w:hAnsi="Times New Roman"/>
                <w:sz w:val="22"/>
                <w:szCs w:val="22"/>
              </w:rPr>
              <w:t xml:space="preserve"> iekšējās pretkorupcijas kontroles </w:t>
            </w:r>
            <w:r w:rsidR="002A7500" w:rsidRPr="007A7D0A">
              <w:rPr>
                <w:rFonts w:ascii="Times New Roman" w:hAnsi="Times New Roman"/>
                <w:sz w:val="22"/>
                <w:szCs w:val="22"/>
              </w:rPr>
              <w:t>prasību</w:t>
            </w:r>
            <w:r w:rsidRPr="007A7D0A">
              <w:rPr>
                <w:rFonts w:ascii="Times New Roman" w:hAnsi="Times New Roman"/>
                <w:sz w:val="22"/>
                <w:szCs w:val="22"/>
              </w:rPr>
              <w:t xml:space="preserve"> novērtējumu valsts, pašvaldību institūcijās un to kapitālsabiedrībās</w:t>
            </w:r>
          </w:p>
        </w:tc>
        <w:tc>
          <w:tcPr>
            <w:tcW w:w="1346" w:type="dxa"/>
            <w:shd w:val="clear" w:color="auto" w:fill="EDEDED" w:themeFill="accent3" w:themeFillTint="33"/>
            <w:vAlign w:val="center"/>
          </w:tcPr>
          <w:p w14:paraId="3B6923E7" w14:textId="482ACF89" w:rsidR="00704ED5" w:rsidRPr="007A7D0A" w:rsidRDefault="00704ED5"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t>KNAB</w:t>
            </w:r>
          </w:p>
        </w:tc>
        <w:tc>
          <w:tcPr>
            <w:tcW w:w="1698" w:type="dxa"/>
            <w:shd w:val="clear" w:color="auto" w:fill="EDEDED" w:themeFill="accent3" w:themeFillTint="33"/>
            <w:vAlign w:val="center"/>
          </w:tcPr>
          <w:p w14:paraId="2D6896B5" w14:textId="77777777" w:rsidR="00704ED5" w:rsidRPr="007A7D0A" w:rsidRDefault="00704ED5"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pieaicināmas pēc nepieciešamības</w:t>
            </w:r>
          </w:p>
          <w:p w14:paraId="4B933859" w14:textId="77777777" w:rsidR="00704ED5" w:rsidRPr="007A7D0A" w:rsidRDefault="00704ED5"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315" w:type="dxa"/>
            <w:shd w:val="clear" w:color="auto" w:fill="EDEDED" w:themeFill="accent3" w:themeFillTint="33"/>
            <w:vAlign w:val="center"/>
          </w:tcPr>
          <w:p w14:paraId="69E58998" w14:textId="206A72BA" w:rsidR="00704ED5" w:rsidRPr="007A7D0A" w:rsidRDefault="00704ED5"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bookmarkStart w:id="86" w:name="_Hlk124854667"/>
            <w:r w:rsidRPr="007A7D0A">
              <w:rPr>
                <w:rStyle w:val="y2iqfc"/>
                <w:rFonts w:ascii="Times New Roman" w:hAnsi="Times New Roman"/>
                <w:color w:val="000000" w:themeColor="text1"/>
                <w:sz w:val="22"/>
                <w:szCs w:val="22"/>
              </w:rPr>
              <w:t>31.12.2023.</w:t>
            </w:r>
            <w:bookmarkEnd w:id="86"/>
          </w:p>
        </w:tc>
      </w:tr>
      <w:tr w:rsidR="00704ED5" w:rsidRPr="007A7D0A" w14:paraId="0E4D9F92" w14:textId="77777777" w:rsidTr="00616FA5">
        <w:trPr>
          <w:trHeight w:val="554"/>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A6A6A6" w:themeFill="background1" w:themeFillShade="A6"/>
            <w:vAlign w:val="center"/>
          </w:tcPr>
          <w:p w14:paraId="5EE3E28B" w14:textId="77777777" w:rsidR="00704ED5" w:rsidRPr="007A7D0A" w:rsidRDefault="00704ED5" w:rsidP="00704ED5">
            <w:pPr>
              <w:spacing w:after="0" w:line="240" w:lineRule="auto"/>
              <w:jc w:val="center"/>
              <w:rPr>
                <w:rFonts w:ascii="Times New Roman" w:eastAsia="Times New Roman" w:hAnsi="Times New Roman"/>
                <w:b w:val="0"/>
                <w:color w:val="000000"/>
                <w:sz w:val="22"/>
                <w:szCs w:val="22"/>
              </w:rPr>
            </w:pPr>
          </w:p>
        </w:tc>
        <w:tc>
          <w:tcPr>
            <w:tcW w:w="2413" w:type="dxa"/>
            <w:vMerge/>
            <w:vAlign w:val="center"/>
          </w:tcPr>
          <w:p w14:paraId="6776DB37" w14:textId="77777777" w:rsidR="00704ED5" w:rsidRPr="007A7D0A" w:rsidRDefault="00704ED5" w:rsidP="00F11B9E">
            <w:pPr>
              <w:spacing w:after="0" w:line="240" w:lineRule="auto"/>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p>
        </w:tc>
        <w:tc>
          <w:tcPr>
            <w:tcW w:w="2523" w:type="dxa"/>
            <w:vAlign w:val="center"/>
          </w:tcPr>
          <w:p w14:paraId="55C4BC53" w14:textId="4D9FDF6B" w:rsidR="00704ED5" w:rsidRPr="007A7D0A" w:rsidRDefault="00704ED5" w:rsidP="00F11B9E">
            <w:pPr>
              <w:spacing w:after="0" w:line="240" w:lineRule="auto"/>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r w:rsidRPr="007A7D0A">
              <w:rPr>
                <w:rStyle w:val="y2iqfc"/>
                <w:rFonts w:ascii="Times New Roman" w:hAnsi="Times New Roman"/>
                <w:sz w:val="22"/>
                <w:szCs w:val="22"/>
              </w:rPr>
              <w:t>3</w:t>
            </w:r>
            <w:r w:rsidR="00CA38CD" w:rsidRPr="007A7D0A">
              <w:rPr>
                <w:rStyle w:val="y2iqfc"/>
                <w:rFonts w:ascii="Times New Roman" w:hAnsi="Times New Roman"/>
                <w:sz w:val="22"/>
                <w:szCs w:val="22"/>
              </w:rPr>
              <w:t>.</w:t>
            </w:r>
            <w:r w:rsidR="00702EC6" w:rsidRPr="007A7D0A">
              <w:rPr>
                <w:rStyle w:val="y2iqfc"/>
                <w:rFonts w:ascii="Times New Roman" w:hAnsi="Times New Roman"/>
                <w:sz w:val="22"/>
                <w:szCs w:val="22"/>
              </w:rPr>
              <w:t>7</w:t>
            </w:r>
            <w:r w:rsidRPr="007A7D0A">
              <w:rPr>
                <w:rStyle w:val="y2iqfc"/>
                <w:rFonts w:ascii="Times New Roman" w:hAnsi="Times New Roman"/>
                <w:sz w:val="22"/>
                <w:szCs w:val="22"/>
              </w:rPr>
              <w:t>.2. Institūcijām nodrošināta skaidra metodoloģija, kā novērtēt savas institūcijas iekšējās kontroles sistēmu efektivitāti korupcijas un interešu konfliktu novēršanai.</w:t>
            </w:r>
          </w:p>
        </w:tc>
        <w:tc>
          <w:tcPr>
            <w:tcW w:w="1990" w:type="dxa"/>
            <w:vAlign w:val="center"/>
          </w:tcPr>
          <w:p w14:paraId="777992D7" w14:textId="4A52A63C" w:rsidR="00704ED5" w:rsidRPr="007A7D0A" w:rsidRDefault="00704ED5" w:rsidP="00F11B9E">
            <w:pPr>
              <w:spacing w:after="0" w:line="240" w:lineRule="auto"/>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t>Lietošanai pieejams metodiskais materiāls</w:t>
            </w:r>
          </w:p>
        </w:tc>
        <w:tc>
          <w:tcPr>
            <w:tcW w:w="1346" w:type="dxa"/>
            <w:vAlign w:val="center"/>
          </w:tcPr>
          <w:p w14:paraId="0E034861" w14:textId="5FC01B25" w:rsidR="00704ED5" w:rsidRPr="007A7D0A" w:rsidRDefault="00704ED5"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t>KNAB</w:t>
            </w:r>
          </w:p>
        </w:tc>
        <w:tc>
          <w:tcPr>
            <w:tcW w:w="1698" w:type="dxa"/>
            <w:vAlign w:val="center"/>
          </w:tcPr>
          <w:p w14:paraId="2EFC77E6" w14:textId="67DE41FD" w:rsidR="00704ED5" w:rsidRPr="007A7D0A" w:rsidRDefault="00704ED5"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_</w:t>
            </w:r>
          </w:p>
        </w:tc>
        <w:tc>
          <w:tcPr>
            <w:tcW w:w="2315" w:type="dxa"/>
            <w:vAlign w:val="center"/>
          </w:tcPr>
          <w:p w14:paraId="2690710C" w14:textId="54968829" w:rsidR="00704ED5" w:rsidRPr="007A7D0A" w:rsidRDefault="00704ED5"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r w:rsidRPr="007A7D0A">
              <w:rPr>
                <w:rStyle w:val="y2iqfc"/>
                <w:rFonts w:ascii="Times New Roman" w:hAnsi="Times New Roman"/>
                <w:color w:val="000000" w:themeColor="text1"/>
                <w:sz w:val="22"/>
                <w:szCs w:val="22"/>
              </w:rPr>
              <w:t>31.01.2024.</w:t>
            </w:r>
          </w:p>
        </w:tc>
      </w:tr>
      <w:tr w:rsidR="00704ED5" w:rsidRPr="007A7D0A" w14:paraId="1CE9D886" w14:textId="77777777" w:rsidTr="00616FA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A6A6A6" w:themeFill="background1" w:themeFillShade="A6"/>
            <w:vAlign w:val="center"/>
          </w:tcPr>
          <w:p w14:paraId="694AFCBD" w14:textId="77777777" w:rsidR="00704ED5" w:rsidRPr="007A7D0A" w:rsidRDefault="00704ED5" w:rsidP="00704ED5">
            <w:pPr>
              <w:spacing w:after="0" w:line="240" w:lineRule="auto"/>
              <w:jc w:val="center"/>
              <w:rPr>
                <w:rFonts w:ascii="Times New Roman" w:eastAsia="Times New Roman" w:hAnsi="Times New Roman"/>
                <w:b w:val="0"/>
                <w:color w:val="000000"/>
                <w:sz w:val="22"/>
                <w:szCs w:val="22"/>
              </w:rPr>
            </w:pPr>
          </w:p>
        </w:tc>
        <w:tc>
          <w:tcPr>
            <w:tcW w:w="2413" w:type="dxa"/>
            <w:vMerge/>
            <w:shd w:val="clear" w:color="auto" w:fill="D9D9D9" w:themeFill="background1" w:themeFillShade="D9"/>
            <w:vAlign w:val="center"/>
          </w:tcPr>
          <w:p w14:paraId="7CCEC695" w14:textId="77777777" w:rsidR="00704ED5" w:rsidRPr="007A7D0A" w:rsidRDefault="00704ED5" w:rsidP="00704ED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p>
        </w:tc>
        <w:tc>
          <w:tcPr>
            <w:tcW w:w="2523" w:type="dxa"/>
            <w:shd w:val="clear" w:color="auto" w:fill="EDEDED" w:themeFill="accent3" w:themeFillTint="33"/>
            <w:vAlign w:val="center"/>
          </w:tcPr>
          <w:p w14:paraId="23A53FDC" w14:textId="33895468" w:rsidR="00704ED5" w:rsidRPr="007A7D0A" w:rsidRDefault="00704ED5" w:rsidP="00704ED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sz w:val="22"/>
                <w:szCs w:val="22"/>
              </w:rPr>
              <w:t>3.</w:t>
            </w:r>
            <w:r w:rsidR="00702EC6" w:rsidRPr="007A7D0A">
              <w:rPr>
                <w:rFonts w:ascii="Times New Roman" w:hAnsi="Times New Roman"/>
                <w:sz w:val="22"/>
                <w:szCs w:val="22"/>
              </w:rPr>
              <w:t>7</w:t>
            </w:r>
            <w:r w:rsidRPr="007A7D0A">
              <w:rPr>
                <w:rFonts w:ascii="Times New Roman" w:hAnsi="Times New Roman"/>
                <w:sz w:val="22"/>
                <w:szCs w:val="22"/>
              </w:rPr>
              <w:t>.3. Nodrošinātas apmācības, lai sagatavotu dažādu institūciju pārstāvjus izstrādātās metodoloģijas pielietošanai iekšējās pretkorupcijas kontroles sistēmu kvalitātes novērtēšanai savās institūcijās.</w:t>
            </w:r>
          </w:p>
        </w:tc>
        <w:tc>
          <w:tcPr>
            <w:tcW w:w="1990" w:type="dxa"/>
            <w:shd w:val="clear" w:color="auto" w:fill="EDEDED" w:themeFill="accent3" w:themeFillTint="33"/>
            <w:vAlign w:val="center"/>
          </w:tcPr>
          <w:p w14:paraId="158FACF9" w14:textId="417A41FE" w:rsidR="00704ED5" w:rsidRPr="007A7D0A" w:rsidRDefault="00704ED5" w:rsidP="00704ED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t>Pasākumu skaits</w:t>
            </w:r>
          </w:p>
        </w:tc>
        <w:tc>
          <w:tcPr>
            <w:tcW w:w="1346" w:type="dxa"/>
            <w:shd w:val="clear" w:color="auto" w:fill="EDEDED" w:themeFill="accent3" w:themeFillTint="33"/>
            <w:vAlign w:val="center"/>
          </w:tcPr>
          <w:p w14:paraId="43EB7BF6" w14:textId="0A428CBC" w:rsidR="00704ED5" w:rsidRPr="007A7D0A" w:rsidRDefault="00704ED5" w:rsidP="00704ED5">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Fonts w:ascii="Times New Roman" w:hAnsi="Times New Roman"/>
                <w:color w:val="000000"/>
                <w:sz w:val="22"/>
                <w:szCs w:val="22"/>
              </w:rPr>
              <w:t>KNAB</w:t>
            </w:r>
          </w:p>
        </w:tc>
        <w:tc>
          <w:tcPr>
            <w:tcW w:w="1698" w:type="dxa"/>
            <w:shd w:val="clear" w:color="auto" w:fill="EDEDED" w:themeFill="accent3" w:themeFillTint="33"/>
            <w:vAlign w:val="center"/>
          </w:tcPr>
          <w:p w14:paraId="3BFF6C5A" w14:textId="4B09FBE8" w:rsidR="00704ED5" w:rsidRPr="007A7D0A" w:rsidRDefault="00704ED5" w:rsidP="00704E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_</w:t>
            </w:r>
          </w:p>
        </w:tc>
        <w:tc>
          <w:tcPr>
            <w:tcW w:w="2315" w:type="dxa"/>
            <w:shd w:val="clear" w:color="auto" w:fill="EDEDED" w:themeFill="accent3" w:themeFillTint="33"/>
            <w:vAlign w:val="center"/>
          </w:tcPr>
          <w:p w14:paraId="50EC8652" w14:textId="30151172" w:rsidR="00704ED5" w:rsidRPr="007A7D0A" w:rsidRDefault="00704ED5" w:rsidP="00704ED5">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y2iqfc"/>
                <w:rFonts w:ascii="Times New Roman" w:hAnsi="Times New Roman"/>
                <w:color w:val="000000" w:themeColor="text1"/>
                <w:sz w:val="22"/>
                <w:szCs w:val="22"/>
              </w:rPr>
              <w:t>31.01.2024.</w:t>
            </w:r>
          </w:p>
        </w:tc>
      </w:tr>
      <w:tr w:rsidR="0095312C" w:rsidRPr="007A7D0A" w14:paraId="74354022" w14:textId="77777777" w:rsidTr="00616FA5">
        <w:trPr>
          <w:trHeight w:val="2024"/>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A6A6A6" w:themeFill="background1" w:themeFillShade="A6"/>
            <w:vAlign w:val="center"/>
          </w:tcPr>
          <w:p w14:paraId="42912B1B" w14:textId="77777777" w:rsidR="0095312C" w:rsidRPr="007A7D0A" w:rsidRDefault="0095312C" w:rsidP="0095312C">
            <w:pPr>
              <w:spacing w:after="0" w:line="240" w:lineRule="auto"/>
              <w:jc w:val="center"/>
              <w:rPr>
                <w:rFonts w:ascii="Times New Roman" w:eastAsia="Times New Roman" w:hAnsi="Times New Roman"/>
                <w:b w:val="0"/>
                <w:color w:val="000000"/>
                <w:sz w:val="22"/>
                <w:szCs w:val="22"/>
              </w:rPr>
            </w:pPr>
          </w:p>
        </w:tc>
        <w:tc>
          <w:tcPr>
            <w:tcW w:w="2413" w:type="dxa"/>
            <w:vMerge/>
            <w:shd w:val="clear" w:color="auto" w:fill="D9D9D9" w:themeFill="background1" w:themeFillShade="D9"/>
            <w:vAlign w:val="center"/>
          </w:tcPr>
          <w:p w14:paraId="562F95F4" w14:textId="77777777" w:rsidR="0095312C" w:rsidRPr="007A7D0A" w:rsidRDefault="0095312C" w:rsidP="0095312C">
            <w:pPr>
              <w:spacing w:after="0" w:line="240" w:lineRule="auto"/>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sz w:val="22"/>
                <w:szCs w:val="22"/>
              </w:rPr>
            </w:pPr>
          </w:p>
        </w:tc>
        <w:tc>
          <w:tcPr>
            <w:tcW w:w="2523" w:type="dxa"/>
            <w:vAlign w:val="center"/>
          </w:tcPr>
          <w:p w14:paraId="7A98A819" w14:textId="20312B24" w:rsidR="0095312C" w:rsidRPr="007A7D0A" w:rsidRDefault="0095312C" w:rsidP="009531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Style w:val="y2iqfc"/>
                <w:rFonts w:ascii="Times New Roman" w:hAnsi="Times New Roman"/>
                <w:sz w:val="22"/>
                <w:szCs w:val="22"/>
              </w:rPr>
              <w:t>3.7.4. Balstoties uz pētījumā iegūtajiem secinājumiem un izteiktajām rekomendācijām, sagatavoti nepieciešamie grozījumi normatīvajos aktos</w:t>
            </w:r>
          </w:p>
        </w:tc>
        <w:tc>
          <w:tcPr>
            <w:tcW w:w="1990" w:type="dxa"/>
            <w:vAlign w:val="center"/>
          </w:tcPr>
          <w:p w14:paraId="4D75CDF4" w14:textId="1950D527" w:rsidR="0095312C" w:rsidRPr="007A7D0A" w:rsidRDefault="0095312C" w:rsidP="009531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Sagatavoti un iesniegti grozījumi normatīvajos aktos</w:t>
            </w:r>
          </w:p>
        </w:tc>
        <w:tc>
          <w:tcPr>
            <w:tcW w:w="1346" w:type="dxa"/>
            <w:vAlign w:val="center"/>
          </w:tcPr>
          <w:p w14:paraId="3B6AE1AF" w14:textId="4D0E012C" w:rsidR="0095312C" w:rsidRPr="007A7D0A" w:rsidRDefault="0095312C" w:rsidP="009531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KNAB</w:t>
            </w:r>
          </w:p>
        </w:tc>
        <w:tc>
          <w:tcPr>
            <w:tcW w:w="1698" w:type="dxa"/>
            <w:vAlign w:val="center"/>
          </w:tcPr>
          <w:p w14:paraId="0E60BA76" w14:textId="2D4FE42E" w:rsidR="0095312C" w:rsidRPr="007A7D0A" w:rsidRDefault="0095312C" w:rsidP="009531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_</w:t>
            </w:r>
          </w:p>
        </w:tc>
        <w:tc>
          <w:tcPr>
            <w:tcW w:w="2315" w:type="dxa"/>
            <w:vAlign w:val="center"/>
          </w:tcPr>
          <w:p w14:paraId="2FDE0A13" w14:textId="6CF18177" w:rsidR="0095312C" w:rsidRPr="007A7D0A" w:rsidRDefault="0095312C" w:rsidP="0095312C">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y2iqfc"/>
                <w:rFonts w:ascii="Times New Roman" w:hAnsi="Times New Roman"/>
                <w:color w:val="000000" w:themeColor="text1"/>
                <w:sz w:val="22"/>
                <w:szCs w:val="22"/>
              </w:rPr>
            </w:pPr>
            <w:r w:rsidRPr="007A7D0A">
              <w:rPr>
                <w:rStyle w:val="y2iqfc"/>
                <w:rFonts w:ascii="Times New Roman" w:hAnsi="Times New Roman"/>
                <w:color w:val="000000" w:themeColor="text1"/>
                <w:sz w:val="22"/>
                <w:szCs w:val="22"/>
              </w:rPr>
              <w:t>30.09.2024.</w:t>
            </w:r>
          </w:p>
        </w:tc>
      </w:tr>
    </w:tbl>
    <w:p w14:paraId="4339443C" w14:textId="31A48B7C" w:rsidR="00F628CD" w:rsidRPr="007A7D0A" w:rsidRDefault="00F628CD" w:rsidP="00C94FF5">
      <w:pPr>
        <w:tabs>
          <w:tab w:val="left" w:pos="1105"/>
        </w:tabs>
        <w:rPr>
          <w:rFonts w:ascii="Times New Roman" w:eastAsia="Times New Roman" w:hAnsi="Times New Roman"/>
        </w:rPr>
      </w:pPr>
    </w:p>
    <w:p w14:paraId="1087E2F3" w14:textId="2F417B6E" w:rsidR="00F628CD" w:rsidRPr="007A7D0A" w:rsidRDefault="00F628CD" w:rsidP="00C94FF5">
      <w:pPr>
        <w:tabs>
          <w:tab w:val="left" w:pos="1105"/>
        </w:tabs>
        <w:rPr>
          <w:rFonts w:ascii="Times New Roman" w:eastAsia="Times New Roman" w:hAnsi="Times New Roman"/>
        </w:rPr>
      </w:pPr>
    </w:p>
    <w:p w14:paraId="221F73B8" w14:textId="6A3BC417" w:rsidR="00F628CD" w:rsidRPr="007A7D0A" w:rsidRDefault="00F628CD" w:rsidP="00C94FF5">
      <w:pPr>
        <w:tabs>
          <w:tab w:val="left" w:pos="1105"/>
        </w:tabs>
        <w:rPr>
          <w:rFonts w:ascii="Times New Roman" w:eastAsia="Times New Roman" w:hAnsi="Times New Roman"/>
        </w:rPr>
      </w:pPr>
    </w:p>
    <w:p w14:paraId="11DE8D03" w14:textId="52C00A06" w:rsidR="0095312C" w:rsidRPr="007A7D0A" w:rsidRDefault="0095312C">
      <w:pPr>
        <w:spacing w:after="160" w:line="259" w:lineRule="auto"/>
        <w:rPr>
          <w:rFonts w:ascii="Times New Roman" w:eastAsia="Times New Roman" w:hAnsi="Times New Roman"/>
        </w:rPr>
      </w:pPr>
      <w:r w:rsidRPr="007A7D0A">
        <w:rPr>
          <w:rFonts w:ascii="Times New Roman" w:eastAsia="Times New Roman" w:hAnsi="Times New Roman"/>
        </w:rPr>
        <w:br w:type="page"/>
      </w:r>
    </w:p>
    <w:tbl>
      <w:tblPr>
        <w:tblStyle w:val="GridTable5Dark-Accent3"/>
        <w:tblpPr w:leftFromText="180" w:rightFromText="180" w:vertAnchor="text" w:horzAnchor="margin" w:tblpXSpec="center" w:tblpY="419"/>
        <w:tblW w:w="12989" w:type="dxa"/>
        <w:tblLayout w:type="fixed"/>
        <w:tblLook w:val="04A0" w:firstRow="1" w:lastRow="0" w:firstColumn="1" w:lastColumn="0" w:noHBand="0" w:noVBand="1"/>
      </w:tblPr>
      <w:tblGrid>
        <w:gridCol w:w="774"/>
        <w:gridCol w:w="2343"/>
        <w:gridCol w:w="2523"/>
        <w:gridCol w:w="1990"/>
        <w:gridCol w:w="1346"/>
        <w:gridCol w:w="1698"/>
        <w:gridCol w:w="2315"/>
      </w:tblGrid>
      <w:tr w:rsidR="00C94FF5" w:rsidRPr="007A7D0A" w14:paraId="49F41248" w14:textId="77777777" w:rsidTr="0073734B">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117" w:type="dxa"/>
            <w:gridSpan w:val="2"/>
            <w:tcBorders>
              <w:bottom w:val="single" w:sz="4" w:space="0" w:color="FFFFFF" w:themeColor="background1"/>
            </w:tcBorders>
            <w:vAlign w:val="center"/>
            <w:hideMark/>
          </w:tcPr>
          <w:p w14:paraId="0D4745C6" w14:textId="4DDB44CB" w:rsidR="00C94FF5" w:rsidRPr="007A7D0A" w:rsidRDefault="00C94FF5" w:rsidP="00C94FF5">
            <w:pPr>
              <w:spacing w:before="120" w:after="120" w:line="240" w:lineRule="auto"/>
              <w:jc w:val="center"/>
              <w:rPr>
                <w:rFonts w:ascii="Times New Roman" w:eastAsia="Times New Roman" w:hAnsi="Times New Roman"/>
                <w:color w:val="000000"/>
                <w:sz w:val="22"/>
                <w:szCs w:val="22"/>
              </w:rPr>
            </w:pPr>
            <w:bookmarkStart w:id="87" w:name="_Hlk125547280"/>
            <w:r w:rsidRPr="007A7D0A">
              <w:rPr>
                <w:rFonts w:ascii="Times New Roman" w:eastAsia="Times New Roman" w:hAnsi="Times New Roman"/>
                <w:color w:val="000000"/>
                <w:sz w:val="22"/>
                <w:szCs w:val="22"/>
              </w:rPr>
              <w:lastRenderedPageBreak/>
              <w:t>4. Rīcības virziens</w:t>
            </w:r>
          </w:p>
        </w:tc>
        <w:tc>
          <w:tcPr>
            <w:tcW w:w="9872" w:type="dxa"/>
            <w:gridSpan w:val="5"/>
            <w:tcBorders>
              <w:bottom w:val="single" w:sz="4" w:space="0" w:color="FFFFFF" w:themeColor="background1"/>
            </w:tcBorders>
            <w:vAlign w:val="center"/>
            <w:hideMark/>
          </w:tcPr>
          <w:p w14:paraId="024C7368" w14:textId="640865A4" w:rsidR="00C94FF5" w:rsidRPr="007A7D0A" w:rsidRDefault="00C94FF5" w:rsidP="00C94FF5">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Publiskās mantas un finanšu līdzekļu, tai skaitā ES fondu un citu ārvalstu finanšu palīdzības instrumentu izlietojuma likumības nodrošināšana</w:t>
            </w:r>
          </w:p>
        </w:tc>
      </w:tr>
      <w:tr w:rsidR="00C94FF5" w:rsidRPr="007A7D0A" w14:paraId="2EE439C4" w14:textId="77777777" w:rsidTr="0073734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74" w:type="dxa"/>
            <w:tcBorders>
              <w:bottom w:val="nil"/>
            </w:tcBorders>
            <w:vAlign w:val="center"/>
            <w:hideMark/>
          </w:tcPr>
          <w:p w14:paraId="336E2229" w14:textId="77777777" w:rsidR="00C94FF5" w:rsidRPr="007A7D0A" w:rsidRDefault="00C94FF5" w:rsidP="00C94FF5">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2343" w:type="dxa"/>
            <w:tcBorders>
              <w:bottom w:val="nil"/>
            </w:tcBorders>
            <w:vAlign w:val="center"/>
            <w:hideMark/>
          </w:tcPr>
          <w:p w14:paraId="23214CBF"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2523" w:type="dxa"/>
            <w:tcBorders>
              <w:bottom w:val="nil"/>
            </w:tcBorders>
            <w:vAlign w:val="center"/>
            <w:hideMark/>
          </w:tcPr>
          <w:p w14:paraId="4F8A0AA9"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990" w:type="dxa"/>
            <w:tcBorders>
              <w:bottom w:val="nil"/>
            </w:tcBorders>
            <w:vAlign w:val="center"/>
            <w:hideMark/>
          </w:tcPr>
          <w:p w14:paraId="7DC7D5F9"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346" w:type="dxa"/>
            <w:tcBorders>
              <w:bottom w:val="nil"/>
            </w:tcBorders>
            <w:vAlign w:val="center"/>
            <w:hideMark/>
          </w:tcPr>
          <w:p w14:paraId="7668B6D4"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698" w:type="dxa"/>
            <w:tcBorders>
              <w:bottom w:val="nil"/>
            </w:tcBorders>
            <w:vAlign w:val="center"/>
            <w:hideMark/>
          </w:tcPr>
          <w:p w14:paraId="2A3AC925"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2315" w:type="dxa"/>
            <w:tcBorders>
              <w:bottom w:val="nil"/>
            </w:tcBorders>
            <w:vAlign w:val="center"/>
            <w:hideMark/>
          </w:tcPr>
          <w:p w14:paraId="2C435A19" w14:textId="77777777"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bookmarkEnd w:id="87"/>
      <w:tr w:rsidR="00C94FF5" w:rsidRPr="007A7D0A" w14:paraId="0D35DC0C" w14:textId="77777777" w:rsidTr="0073734B">
        <w:trPr>
          <w:trHeight w:val="564"/>
        </w:trPr>
        <w:tc>
          <w:tcPr>
            <w:cnfStyle w:val="001000000000" w:firstRow="0" w:lastRow="0" w:firstColumn="1" w:lastColumn="0" w:oddVBand="0" w:evenVBand="0" w:oddHBand="0" w:evenHBand="0" w:firstRowFirstColumn="0" w:firstRowLastColumn="0" w:lastRowFirstColumn="0" w:lastRowLastColumn="0"/>
            <w:tcW w:w="774" w:type="dxa"/>
            <w:tcBorders>
              <w:top w:val="nil"/>
            </w:tcBorders>
            <w:vAlign w:val="center"/>
          </w:tcPr>
          <w:p w14:paraId="0582E5FF" w14:textId="63DB0240" w:rsidR="00C94FF5" w:rsidRPr="007A7D0A" w:rsidRDefault="00C94FF5" w:rsidP="00C94FF5">
            <w:pPr>
              <w:spacing w:after="0" w:line="240" w:lineRule="auto"/>
              <w:jc w:val="center"/>
              <w:rPr>
                <w:rFonts w:ascii="Times New Roman" w:eastAsia="Times New Roman" w:hAnsi="Times New Roman"/>
                <w:color w:val="auto"/>
                <w:sz w:val="22"/>
                <w:szCs w:val="22"/>
              </w:rPr>
            </w:pPr>
            <w:r w:rsidRPr="007A7D0A">
              <w:rPr>
                <w:rFonts w:ascii="Times New Roman" w:eastAsia="Times New Roman" w:hAnsi="Times New Roman"/>
                <w:b w:val="0"/>
                <w:bCs w:val="0"/>
                <w:color w:val="auto"/>
                <w:sz w:val="22"/>
                <w:szCs w:val="22"/>
              </w:rPr>
              <w:t>4</w:t>
            </w:r>
            <w:r w:rsidR="00CA38CD" w:rsidRPr="007A7D0A">
              <w:rPr>
                <w:rFonts w:ascii="Times New Roman" w:eastAsia="Times New Roman" w:hAnsi="Times New Roman"/>
                <w:b w:val="0"/>
                <w:bCs w:val="0"/>
                <w:color w:val="auto"/>
                <w:sz w:val="22"/>
                <w:szCs w:val="22"/>
              </w:rPr>
              <w:t>.1</w:t>
            </w:r>
            <w:r w:rsidRPr="007A7D0A">
              <w:rPr>
                <w:rFonts w:ascii="Times New Roman" w:eastAsia="Times New Roman" w:hAnsi="Times New Roman"/>
                <w:b w:val="0"/>
                <w:bCs w:val="0"/>
                <w:color w:val="auto"/>
                <w:sz w:val="22"/>
                <w:szCs w:val="22"/>
              </w:rPr>
              <w:t>.</w:t>
            </w:r>
          </w:p>
        </w:tc>
        <w:tc>
          <w:tcPr>
            <w:tcW w:w="2343" w:type="dxa"/>
            <w:tcBorders>
              <w:top w:val="nil"/>
            </w:tcBorders>
            <w:vAlign w:val="center"/>
          </w:tcPr>
          <w:p w14:paraId="09BE29A7" w14:textId="59896BD8"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88" w:name="_Hlk127304726"/>
            <w:r w:rsidRPr="007A7D0A">
              <w:rPr>
                <w:rFonts w:ascii="Times New Roman" w:hAnsi="Times New Roman"/>
                <w:sz w:val="22"/>
                <w:szCs w:val="22"/>
              </w:rPr>
              <w:t>Pilnveidot interešu konflikta pārbaudi publiskajos iepirkumos</w:t>
            </w:r>
            <w:bookmarkEnd w:id="88"/>
          </w:p>
        </w:tc>
        <w:tc>
          <w:tcPr>
            <w:tcW w:w="2523" w:type="dxa"/>
            <w:tcBorders>
              <w:top w:val="nil"/>
            </w:tcBorders>
            <w:vAlign w:val="center"/>
          </w:tcPr>
          <w:p w14:paraId="5F50A01E" w14:textId="07FB1FB4"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Nodrošināts tehnisks risinājums (rīks) interešu konflikta pārbaudei EIS (iepirkuma procedūras dokumentu sagatavotāja, iepirkuma komisijas locekļa, eksperta saistība ar kandidātu vai pretendentu publisko iepirkumu normatīvo aktu izpratnē), izmantojot VID un PMLP datubāzēs pieejamo informāciju.</w:t>
            </w:r>
          </w:p>
        </w:tc>
        <w:tc>
          <w:tcPr>
            <w:tcW w:w="1990" w:type="dxa"/>
            <w:tcBorders>
              <w:top w:val="nil"/>
            </w:tcBorders>
            <w:vAlign w:val="center"/>
          </w:tcPr>
          <w:p w14:paraId="47FBF4E3" w14:textId="5953FDA3"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 xml:space="preserve">1)Veikts tehniskais </w:t>
            </w:r>
            <w:r w:rsidR="004274BF" w:rsidRPr="007A7D0A">
              <w:rPr>
                <w:rFonts w:ascii="Times New Roman" w:hAnsi="Times New Roman"/>
                <w:sz w:val="22"/>
                <w:szCs w:val="22"/>
              </w:rPr>
              <w:t xml:space="preserve">informācijas tehnoloģiju </w:t>
            </w:r>
            <w:r w:rsidRPr="007A7D0A">
              <w:rPr>
                <w:rFonts w:ascii="Times New Roman" w:hAnsi="Times New Roman"/>
                <w:sz w:val="22"/>
                <w:szCs w:val="22"/>
              </w:rPr>
              <w:t>(</w:t>
            </w:r>
            <w:r w:rsidR="004274BF" w:rsidRPr="007A7D0A">
              <w:rPr>
                <w:rFonts w:ascii="Times New Roman" w:hAnsi="Times New Roman"/>
                <w:sz w:val="22"/>
                <w:szCs w:val="22"/>
              </w:rPr>
              <w:t xml:space="preserve">turpmāk - </w:t>
            </w:r>
            <w:r w:rsidRPr="007A7D0A">
              <w:rPr>
                <w:rFonts w:ascii="Times New Roman" w:hAnsi="Times New Roman"/>
                <w:sz w:val="22"/>
                <w:szCs w:val="22"/>
              </w:rPr>
              <w:t>IT) izvērtējums interešu konflikta pārbaudes risinājuma (rīka) ieviešanai EIS, izmantojot VID un PMLP datubāzēs pieejamo informāciju, un tam nepieciešamā finansējuma aprēķins;</w:t>
            </w:r>
          </w:p>
          <w:p w14:paraId="27EE80A8" w14:textId="67AEEC85"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2) Ņemot vērā tehnisko IT</w:t>
            </w:r>
            <w:r w:rsidR="00172C28" w:rsidRPr="007A7D0A">
              <w:rPr>
                <w:rFonts w:ascii="Times New Roman" w:hAnsi="Times New Roman"/>
                <w:sz w:val="22"/>
                <w:szCs w:val="22"/>
              </w:rPr>
              <w:t xml:space="preserve"> </w:t>
            </w:r>
            <w:r w:rsidRPr="007A7D0A">
              <w:rPr>
                <w:rFonts w:ascii="Times New Roman" w:hAnsi="Times New Roman"/>
                <w:sz w:val="22"/>
                <w:szCs w:val="22"/>
              </w:rPr>
              <w:t>izvērtējamu, izstrādāti nepieciešamie grozījumi normatīvajos aktos;</w:t>
            </w:r>
          </w:p>
          <w:p w14:paraId="331B7E6F" w14:textId="03CA7EDB"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3) Veikta tehniskā risinājuma (rīka) izstrāde un ieviešana EIS.</w:t>
            </w:r>
          </w:p>
        </w:tc>
        <w:tc>
          <w:tcPr>
            <w:tcW w:w="1346" w:type="dxa"/>
            <w:tcBorders>
              <w:top w:val="nil"/>
            </w:tcBorders>
            <w:vAlign w:val="center"/>
          </w:tcPr>
          <w:p w14:paraId="40CE3281" w14:textId="400D6BFE"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1) VRAA</w:t>
            </w:r>
            <w:r w:rsidR="007D6B9A" w:rsidRPr="007A7D0A">
              <w:rPr>
                <w:rFonts w:ascii="Times New Roman" w:hAnsi="Times New Roman"/>
                <w:sz w:val="22"/>
                <w:szCs w:val="22"/>
              </w:rPr>
              <w:t>, PMLP, UR, VID</w:t>
            </w:r>
            <w:r w:rsidRPr="007A7D0A">
              <w:rPr>
                <w:rFonts w:ascii="Times New Roman" w:hAnsi="Times New Roman"/>
                <w:sz w:val="22"/>
                <w:szCs w:val="22"/>
              </w:rPr>
              <w:t>; 2) FM, VRAA; 3) VRAA, VID, PMLP</w:t>
            </w:r>
            <w:r w:rsidR="00B14DCC" w:rsidRPr="007A7D0A">
              <w:rPr>
                <w:rFonts w:ascii="Times New Roman" w:hAnsi="Times New Roman"/>
                <w:sz w:val="22"/>
                <w:szCs w:val="22"/>
              </w:rPr>
              <w:t>, UR</w:t>
            </w:r>
          </w:p>
        </w:tc>
        <w:tc>
          <w:tcPr>
            <w:tcW w:w="1698" w:type="dxa"/>
            <w:tcBorders>
              <w:top w:val="nil"/>
            </w:tcBorders>
            <w:vAlign w:val="center"/>
          </w:tcPr>
          <w:p w14:paraId="417451F6" w14:textId="22E0625D"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2315" w:type="dxa"/>
            <w:tcBorders>
              <w:top w:val="nil"/>
            </w:tcBorders>
            <w:vAlign w:val="center"/>
          </w:tcPr>
          <w:p w14:paraId="26790EB4" w14:textId="2147FBE8"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1)30.06.2023. 2)30.</w:t>
            </w:r>
            <w:r w:rsidR="004D051A" w:rsidRPr="007A7D0A">
              <w:rPr>
                <w:rFonts w:ascii="Times New Roman" w:eastAsia="Times New Roman" w:hAnsi="Times New Roman"/>
                <w:color w:val="000000"/>
                <w:sz w:val="22"/>
                <w:szCs w:val="22"/>
              </w:rPr>
              <w:t>06</w:t>
            </w:r>
            <w:r w:rsidRPr="007A7D0A">
              <w:rPr>
                <w:rFonts w:ascii="Times New Roman" w:eastAsia="Times New Roman" w:hAnsi="Times New Roman"/>
                <w:color w:val="000000"/>
                <w:sz w:val="22"/>
                <w:szCs w:val="22"/>
              </w:rPr>
              <w:t>.</w:t>
            </w:r>
            <w:r w:rsidR="004D051A" w:rsidRPr="007A7D0A">
              <w:rPr>
                <w:rFonts w:ascii="Times New Roman" w:eastAsia="Times New Roman" w:hAnsi="Times New Roman"/>
                <w:color w:val="000000"/>
                <w:sz w:val="22"/>
                <w:szCs w:val="22"/>
              </w:rPr>
              <w:t>2024</w:t>
            </w:r>
            <w:r w:rsidRPr="007A7D0A">
              <w:rPr>
                <w:rFonts w:ascii="Times New Roman" w:eastAsia="Times New Roman" w:hAnsi="Times New Roman"/>
                <w:color w:val="000000"/>
                <w:sz w:val="22"/>
                <w:szCs w:val="22"/>
              </w:rPr>
              <w:t>. 3)30.06.2025.</w:t>
            </w:r>
          </w:p>
        </w:tc>
      </w:tr>
      <w:tr w:rsidR="003B66E9" w:rsidRPr="007A7D0A" w14:paraId="0E8E3CE7" w14:textId="77777777" w:rsidTr="0028373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74" w:type="dxa"/>
            <w:vAlign w:val="center"/>
          </w:tcPr>
          <w:p w14:paraId="781728CF" w14:textId="5D82C1F2" w:rsidR="003B66E9" w:rsidRPr="007A7D0A" w:rsidRDefault="003B66E9" w:rsidP="00C94FF5">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lastRenderedPageBreak/>
              <w:t>4.</w:t>
            </w:r>
            <w:r w:rsidR="00CA38CD" w:rsidRPr="007A7D0A">
              <w:rPr>
                <w:rFonts w:ascii="Times New Roman" w:eastAsia="Times New Roman" w:hAnsi="Times New Roman"/>
                <w:b w:val="0"/>
                <w:bCs w:val="0"/>
                <w:color w:val="auto"/>
                <w:sz w:val="22"/>
                <w:szCs w:val="22"/>
              </w:rPr>
              <w:t>2</w:t>
            </w:r>
            <w:r w:rsidRPr="007A7D0A">
              <w:rPr>
                <w:rFonts w:ascii="Times New Roman" w:eastAsia="Times New Roman" w:hAnsi="Times New Roman"/>
                <w:b w:val="0"/>
                <w:bCs w:val="0"/>
                <w:color w:val="auto"/>
                <w:sz w:val="22"/>
                <w:szCs w:val="22"/>
              </w:rPr>
              <w:t>.</w:t>
            </w:r>
          </w:p>
        </w:tc>
        <w:tc>
          <w:tcPr>
            <w:tcW w:w="2343" w:type="dxa"/>
            <w:vAlign w:val="center"/>
          </w:tcPr>
          <w:p w14:paraId="2B858589" w14:textId="12C31668" w:rsidR="003B66E9" w:rsidRPr="007A7D0A" w:rsidRDefault="00365132"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bookmarkStart w:id="89" w:name="_Hlk125632327"/>
            <w:bookmarkStart w:id="90" w:name="_Hlk127304741"/>
            <w:r w:rsidRPr="007A7D0A">
              <w:rPr>
                <w:rStyle w:val="markedcontent"/>
                <w:rFonts w:ascii="Times New Roman" w:hAnsi="Times New Roman"/>
                <w:sz w:val="22"/>
                <w:szCs w:val="22"/>
              </w:rPr>
              <w:t>Nodrošināt caurskatāmību un atklātību informācijai par visām publiskas personas institūciju veiktajām iegādēm un rakstiski noslēgtajiem publiskajiem būvdarbu, piegādes un pakalpojumu līgumiem “zemsliekšņa iepirkumos”</w:t>
            </w:r>
            <w:bookmarkEnd w:id="89"/>
            <w:r w:rsidRPr="007A7D0A">
              <w:rPr>
                <w:rStyle w:val="markedcontent"/>
                <w:rFonts w:ascii="Times New Roman" w:hAnsi="Times New Roman"/>
                <w:sz w:val="22"/>
                <w:szCs w:val="22"/>
              </w:rPr>
              <w:t xml:space="preserve">. </w:t>
            </w:r>
            <w:bookmarkEnd w:id="90"/>
            <w:r w:rsidR="003B66E9" w:rsidRPr="007A7D0A">
              <w:rPr>
                <w:rStyle w:val="markedcontent"/>
                <w:rFonts w:ascii="Times New Roman" w:hAnsi="Times New Roman"/>
                <w:sz w:val="22"/>
                <w:szCs w:val="22"/>
              </w:rPr>
              <w:t>(</w:t>
            </w:r>
            <w:r w:rsidR="003B66E9" w:rsidRPr="007A7D0A">
              <w:rPr>
                <w:rStyle w:val="markedcontent"/>
                <w:rFonts w:ascii="Times New Roman" w:hAnsi="Times New Roman"/>
                <w:i/>
                <w:iCs/>
                <w:sz w:val="22"/>
                <w:szCs w:val="22"/>
              </w:rPr>
              <w:t>sasaiste ar Latvijas</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Atveseļošanas un</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noturības mehānisma</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plānu 2021.-2026. gadam, reformu un</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investīciju virziens Nr.</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6.4. un Ceturto nacionālo</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atvērtās pārvaldības</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rīcības plānu 2020.-2021.gadam, 1.</w:t>
            </w:r>
            <w:r w:rsidR="0007059E" w:rsidRPr="007A7D0A">
              <w:rPr>
                <w:rStyle w:val="markedcontent"/>
                <w:rFonts w:ascii="Times New Roman" w:hAnsi="Times New Roman"/>
                <w:i/>
                <w:iCs/>
                <w:sz w:val="22"/>
                <w:szCs w:val="22"/>
              </w:rPr>
              <w:t xml:space="preserve"> </w:t>
            </w:r>
            <w:r w:rsidR="003B66E9" w:rsidRPr="007A7D0A">
              <w:rPr>
                <w:rStyle w:val="markedcontent"/>
                <w:rFonts w:ascii="Times New Roman" w:hAnsi="Times New Roman"/>
                <w:i/>
                <w:iCs/>
                <w:sz w:val="22"/>
                <w:szCs w:val="22"/>
              </w:rPr>
              <w:t>apņemšanās</w:t>
            </w:r>
            <w:r w:rsidR="003B66E9" w:rsidRPr="007A7D0A">
              <w:rPr>
                <w:rStyle w:val="markedcontent"/>
                <w:rFonts w:ascii="Times New Roman" w:hAnsi="Times New Roman"/>
                <w:sz w:val="22"/>
                <w:szCs w:val="22"/>
              </w:rPr>
              <w:t>)</w:t>
            </w:r>
          </w:p>
        </w:tc>
        <w:tc>
          <w:tcPr>
            <w:tcW w:w="2523" w:type="dxa"/>
            <w:vAlign w:val="center"/>
          </w:tcPr>
          <w:p w14:paraId="62FC42EE" w14:textId="77777777" w:rsidR="00365132" w:rsidRPr="007A7D0A" w:rsidRDefault="00365132" w:rsidP="0036513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bookmarkStart w:id="91" w:name="_Hlk125632033"/>
            <w:r w:rsidRPr="007A7D0A">
              <w:rPr>
                <w:rStyle w:val="markedcontent"/>
                <w:rFonts w:ascii="Times New Roman" w:hAnsi="Times New Roman"/>
                <w:sz w:val="22"/>
                <w:szCs w:val="22"/>
              </w:rPr>
              <w:t xml:space="preserve">Izvērtēta iespēja EIS nodrošināt informācijas publicēšanu (arī atvērtu datu formā) par publiskas personas institūciju veiktajām iegādēm un rakstiski noslēgtajiem publiskajiem būvdarbu, piegādes un pakalpojumu līgumiem, kā arī izvērtēta </w:t>
            </w:r>
            <w:r w:rsidRPr="007A7D0A">
              <w:rPr>
                <w:rFonts w:ascii="Times New Roman" w:hAnsi="Times New Roman"/>
                <w:sz w:val="22"/>
                <w:szCs w:val="22"/>
              </w:rPr>
              <w:t xml:space="preserve"> normatīvā regulējuma grozījumu nepieciešamība (tostarp administratīvais slogs un publikāciju lietderība, nosakot konkrētus līgumcenu sliekšņus).</w:t>
            </w:r>
          </w:p>
          <w:bookmarkEnd w:id="91"/>
          <w:p w14:paraId="5CDEB422" w14:textId="77777777" w:rsidR="00ED5749" w:rsidRPr="007A7D0A" w:rsidRDefault="00ED5749" w:rsidP="00C94FF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p>
          <w:p w14:paraId="3C60A7D2" w14:textId="480E8547" w:rsidR="00ED5749" w:rsidRPr="007A7D0A" w:rsidRDefault="00ED5749" w:rsidP="00E51A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1990" w:type="dxa"/>
            <w:vAlign w:val="center"/>
          </w:tcPr>
          <w:p w14:paraId="419E75A8" w14:textId="1073ADBB" w:rsidR="00C50A45" w:rsidRPr="007A7D0A" w:rsidRDefault="003B66E9" w:rsidP="00C94FF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markedcontent"/>
                <w:rFonts w:ascii="Times New Roman" w:hAnsi="Times New Roman"/>
                <w:sz w:val="22"/>
                <w:szCs w:val="22"/>
              </w:rPr>
              <w:t>1)</w:t>
            </w:r>
            <w:r w:rsidR="00ED5749"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Sagatavots un</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MK iesniegts</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informatīvais</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ziņojums</w:t>
            </w:r>
            <w:r w:rsidR="00C50A45" w:rsidRPr="007A7D0A">
              <w:rPr>
                <w:rStyle w:val="markedcontent"/>
                <w:rFonts w:ascii="Times New Roman" w:hAnsi="Times New Roman"/>
                <w:sz w:val="22"/>
                <w:szCs w:val="22"/>
              </w:rPr>
              <w:t>;</w:t>
            </w:r>
          </w:p>
          <w:p w14:paraId="6BD24EFB" w14:textId="4E6BEE12" w:rsidR="00C50A45" w:rsidRPr="007A7D0A" w:rsidRDefault="003B66E9" w:rsidP="00C94FF5">
            <w:pPr>
              <w:spacing w:after="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markedcontent"/>
                <w:rFonts w:ascii="Times New Roman" w:hAnsi="Times New Roman"/>
                <w:sz w:val="22"/>
                <w:szCs w:val="22"/>
              </w:rPr>
              <w:t>2) Ja</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nepieciešams,</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sagatavoti</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grozījumi</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normatīvajā</w:t>
            </w:r>
            <w:r w:rsidR="00C50A4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regulējumā</w:t>
            </w:r>
            <w:r w:rsidR="00C50A45" w:rsidRPr="007A7D0A">
              <w:rPr>
                <w:rStyle w:val="markedcontent"/>
                <w:rFonts w:ascii="Times New Roman" w:hAnsi="Times New Roman"/>
                <w:sz w:val="22"/>
                <w:szCs w:val="22"/>
              </w:rPr>
              <w:t xml:space="preserve">; </w:t>
            </w:r>
          </w:p>
          <w:p w14:paraId="6312EEF7" w14:textId="7714962E" w:rsidR="003B66E9" w:rsidRPr="007A7D0A" w:rsidRDefault="003B66E9"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Style w:val="markedcontent"/>
                <w:rFonts w:ascii="Times New Roman" w:hAnsi="Times New Roman"/>
                <w:sz w:val="22"/>
                <w:szCs w:val="22"/>
              </w:rPr>
              <w:t>3) EIS</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nodrošināta</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publiski</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pieejama</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informācija</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atvērtu datu</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formā, kā arī</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izvērtējuma</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rezultātiem</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atbilstošā</w:t>
            </w:r>
            <w:r w:rsidR="00C52A65" w:rsidRPr="007A7D0A">
              <w:rPr>
                <w:rStyle w:val="markedcontent"/>
                <w:rFonts w:ascii="Times New Roman" w:hAnsi="Times New Roman"/>
                <w:sz w:val="22"/>
                <w:szCs w:val="22"/>
              </w:rPr>
              <w:t xml:space="preserve"> </w:t>
            </w:r>
            <w:r w:rsidRPr="007A7D0A">
              <w:rPr>
                <w:rStyle w:val="markedcontent"/>
                <w:rFonts w:ascii="Times New Roman" w:hAnsi="Times New Roman"/>
                <w:sz w:val="22"/>
                <w:szCs w:val="22"/>
              </w:rPr>
              <w:t>apjomā.</w:t>
            </w:r>
          </w:p>
        </w:tc>
        <w:tc>
          <w:tcPr>
            <w:tcW w:w="1346" w:type="dxa"/>
            <w:vAlign w:val="center"/>
          </w:tcPr>
          <w:p w14:paraId="4A5CE098" w14:textId="77777777" w:rsidR="003E2E4B" w:rsidRDefault="003E2E4B" w:rsidP="00283737">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p>
          <w:p w14:paraId="0F1AF033" w14:textId="344B5DDE" w:rsidR="00A47991" w:rsidRDefault="0026358C" w:rsidP="00283737">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markedcontent"/>
                <w:rFonts w:ascii="Times New Roman" w:hAnsi="Times New Roman"/>
                <w:sz w:val="22"/>
                <w:szCs w:val="22"/>
              </w:rPr>
              <w:t>FM, IUB</w:t>
            </w:r>
          </w:p>
          <w:p w14:paraId="6866651A" w14:textId="41469C7A" w:rsidR="003B66E9" w:rsidRPr="007A7D0A" w:rsidRDefault="003B66E9" w:rsidP="0028373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1698" w:type="dxa"/>
            <w:vAlign w:val="center"/>
          </w:tcPr>
          <w:p w14:paraId="3B417B73" w14:textId="51B2C4AB" w:rsidR="003B66E9" w:rsidRPr="007A7D0A" w:rsidRDefault="00595D0F"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Style w:val="markedcontent"/>
                <w:rFonts w:ascii="Times New Roman" w:hAnsi="Times New Roman"/>
                <w:sz w:val="22"/>
                <w:szCs w:val="22"/>
              </w:rPr>
              <w:t>VRAA</w:t>
            </w:r>
            <w:r w:rsidR="008B021E">
              <w:rPr>
                <w:rStyle w:val="markedcontent"/>
                <w:rFonts w:ascii="Times New Roman" w:hAnsi="Times New Roman"/>
                <w:sz w:val="22"/>
                <w:szCs w:val="22"/>
              </w:rPr>
              <w:t>,</w:t>
            </w:r>
            <w:r w:rsidRPr="007A7D0A">
              <w:rPr>
                <w:rFonts w:ascii="Times New Roman" w:hAnsi="Times New Roman"/>
                <w:sz w:val="22"/>
                <w:szCs w:val="22"/>
              </w:rPr>
              <w:t xml:space="preserve"> </w:t>
            </w:r>
            <w:r w:rsidR="008B021E">
              <w:rPr>
                <w:rStyle w:val="markedcontent"/>
                <w:rFonts w:ascii="Times New Roman" w:hAnsi="Times New Roman"/>
                <w:sz w:val="22"/>
                <w:szCs w:val="22"/>
              </w:rPr>
              <w:t>KNAB</w:t>
            </w:r>
          </w:p>
        </w:tc>
        <w:tc>
          <w:tcPr>
            <w:tcW w:w="2315" w:type="dxa"/>
            <w:vAlign w:val="center"/>
          </w:tcPr>
          <w:p w14:paraId="01F2A899" w14:textId="6568BC3F" w:rsidR="003B66E9" w:rsidRPr="007A7D0A" w:rsidRDefault="003B66E9" w:rsidP="00271C6F">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markedcontent"/>
                <w:rFonts w:ascii="Times New Roman" w:hAnsi="Times New Roman"/>
                <w:sz w:val="22"/>
                <w:szCs w:val="22"/>
              </w:rPr>
              <w:t xml:space="preserve">1) </w:t>
            </w:r>
            <w:r w:rsidR="00A47991">
              <w:rPr>
                <w:rStyle w:val="markedcontent"/>
                <w:rFonts w:ascii="Times New Roman" w:hAnsi="Times New Roman"/>
                <w:sz w:val="22"/>
                <w:szCs w:val="22"/>
              </w:rPr>
              <w:t>15</w:t>
            </w:r>
            <w:r w:rsidRPr="007A7D0A">
              <w:rPr>
                <w:rStyle w:val="markedcontent"/>
                <w:rFonts w:ascii="Times New Roman" w:hAnsi="Times New Roman"/>
                <w:sz w:val="22"/>
                <w:szCs w:val="22"/>
              </w:rPr>
              <w:t>.</w:t>
            </w:r>
            <w:r w:rsidR="00A47991">
              <w:rPr>
                <w:rStyle w:val="markedcontent"/>
                <w:rFonts w:ascii="Times New Roman" w:hAnsi="Times New Roman"/>
                <w:sz w:val="22"/>
                <w:szCs w:val="22"/>
              </w:rPr>
              <w:t>03</w:t>
            </w:r>
            <w:r w:rsidRPr="007A7D0A">
              <w:rPr>
                <w:rStyle w:val="markedcontent"/>
                <w:rFonts w:ascii="Times New Roman" w:hAnsi="Times New Roman"/>
                <w:sz w:val="22"/>
                <w:szCs w:val="22"/>
              </w:rPr>
              <w:t>.202</w:t>
            </w:r>
            <w:r w:rsidR="00A47991">
              <w:rPr>
                <w:rStyle w:val="markedcontent"/>
                <w:rFonts w:ascii="Times New Roman" w:hAnsi="Times New Roman"/>
                <w:sz w:val="22"/>
                <w:szCs w:val="22"/>
              </w:rPr>
              <w:t>4</w:t>
            </w:r>
            <w:r w:rsidRPr="007A7D0A">
              <w:rPr>
                <w:rStyle w:val="markedcontent"/>
                <w:rFonts w:ascii="Times New Roman" w:hAnsi="Times New Roman"/>
                <w:sz w:val="22"/>
                <w:szCs w:val="22"/>
              </w:rPr>
              <w:t>.</w:t>
            </w:r>
          </w:p>
          <w:p w14:paraId="33251E00" w14:textId="733C52FD" w:rsidR="003D673D" w:rsidRPr="007A7D0A" w:rsidRDefault="003B66E9" w:rsidP="00271C6F">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sz w:val="22"/>
                <w:szCs w:val="22"/>
              </w:rPr>
            </w:pPr>
            <w:r w:rsidRPr="007A7D0A">
              <w:rPr>
                <w:rStyle w:val="markedcontent"/>
                <w:rFonts w:ascii="Times New Roman" w:hAnsi="Times New Roman"/>
                <w:sz w:val="22"/>
                <w:szCs w:val="22"/>
              </w:rPr>
              <w:t>2) 30.06.202</w:t>
            </w:r>
            <w:r w:rsidR="007577C5" w:rsidRPr="007A7D0A">
              <w:rPr>
                <w:rStyle w:val="markedcontent"/>
                <w:rFonts w:ascii="Times New Roman" w:hAnsi="Times New Roman"/>
                <w:sz w:val="22"/>
                <w:szCs w:val="22"/>
              </w:rPr>
              <w:t>4</w:t>
            </w:r>
            <w:r w:rsidRPr="007A7D0A">
              <w:rPr>
                <w:rStyle w:val="markedcontent"/>
                <w:rFonts w:ascii="Times New Roman" w:hAnsi="Times New Roman"/>
                <w:sz w:val="22"/>
                <w:szCs w:val="22"/>
              </w:rPr>
              <w:t>.</w:t>
            </w:r>
          </w:p>
          <w:p w14:paraId="5A29BEEC" w14:textId="4626C4F6" w:rsidR="003B66E9" w:rsidRPr="007A7D0A" w:rsidRDefault="003B66E9" w:rsidP="00271C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Style w:val="markedcontent"/>
                <w:rFonts w:ascii="Times New Roman" w:hAnsi="Times New Roman"/>
                <w:sz w:val="22"/>
                <w:szCs w:val="22"/>
              </w:rPr>
              <w:t xml:space="preserve">3) </w:t>
            </w:r>
            <w:r w:rsidR="007577C5" w:rsidRPr="007A7D0A">
              <w:rPr>
                <w:rStyle w:val="markedcontent"/>
                <w:rFonts w:ascii="Times New Roman" w:hAnsi="Times New Roman"/>
                <w:sz w:val="22"/>
                <w:szCs w:val="22"/>
              </w:rPr>
              <w:t>31.</w:t>
            </w:r>
            <w:r w:rsidRPr="007A7D0A">
              <w:rPr>
                <w:rStyle w:val="markedcontent"/>
                <w:rFonts w:ascii="Times New Roman" w:hAnsi="Times New Roman"/>
                <w:sz w:val="22"/>
                <w:szCs w:val="22"/>
              </w:rPr>
              <w:t>12.202</w:t>
            </w:r>
            <w:r w:rsidR="007577C5" w:rsidRPr="007A7D0A">
              <w:rPr>
                <w:rStyle w:val="markedcontent"/>
                <w:rFonts w:ascii="Times New Roman" w:hAnsi="Times New Roman"/>
                <w:sz w:val="22"/>
                <w:szCs w:val="22"/>
              </w:rPr>
              <w:t>4</w:t>
            </w:r>
            <w:r w:rsidRPr="007A7D0A">
              <w:rPr>
                <w:rStyle w:val="markedcontent"/>
                <w:rFonts w:ascii="Times New Roman" w:hAnsi="Times New Roman"/>
                <w:sz w:val="22"/>
                <w:szCs w:val="22"/>
              </w:rPr>
              <w:t>.</w:t>
            </w:r>
          </w:p>
        </w:tc>
      </w:tr>
      <w:tr w:rsidR="00C94FF5" w:rsidRPr="007A7D0A" w14:paraId="6464251E" w14:textId="77777777" w:rsidTr="005A0292">
        <w:trPr>
          <w:trHeight w:val="856"/>
        </w:trPr>
        <w:tc>
          <w:tcPr>
            <w:cnfStyle w:val="001000000000" w:firstRow="0" w:lastRow="0" w:firstColumn="1" w:lastColumn="0" w:oddVBand="0" w:evenVBand="0" w:oddHBand="0" w:evenHBand="0" w:firstRowFirstColumn="0" w:firstRowLastColumn="0" w:lastRowFirstColumn="0" w:lastRowLastColumn="0"/>
            <w:tcW w:w="774" w:type="dxa"/>
            <w:vAlign w:val="center"/>
          </w:tcPr>
          <w:p w14:paraId="331E1177" w14:textId="3B86B7FD" w:rsidR="00C94FF5" w:rsidRPr="007A7D0A" w:rsidRDefault="00C94FF5" w:rsidP="00C94FF5">
            <w:pPr>
              <w:spacing w:after="0" w:line="240" w:lineRule="auto"/>
              <w:jc w:val="center"/>
              <w:rPr>
                <w:rFonts w:ascii="Times New Roman" w:eastAsia="Times New Roman" w:hAnsi="Times New Roman"/>
                <w:color w:val="auto"/>
                <w:sz w:val="22"/>
                <w:szCs w:val="22"/>
              </w:rPr>
            </w:pPr>
            <w:r w:rsidRPr="007A7D0A">
              <w:rPr>
                <w:rFonts w:ascii="Times New Roman" w:eastAsia="Times New Roman" w:hAnsi="Times New Roman"/>
                <w:b w:val="0"/>
                <w:bCs w:val="0"/>
                <w:color w:val="auto"/>
                <w:sz w:val="22"/>
                <w:szCs w:val="22"/>
              </w:rPr>
              <w:t>4.</w:t>
            </w:r>
            <w:r w:rsidR="00CA38CD" w:rsidRPr="007A7D0A">
              <w:rPr>
                <w:rFonts w:ascii="Times New Roman" w:eastAsia="Times New Roman" w:hAnsi="Times New Roman"/>
                <w:b w:val="0"/>
                <w:bCs w:val="0"/>
                <w:color w:val="auto"/>
                <w:sz w:val="22"/>
                <w:szCs w:val="22"/>
              </w:rPr>
              <w:t>3</w:t>
            </w:r>
            <w:r w:rsidRPr="007A7D0A">
              <w:rPr>
                <w:rFonts w:ascii="Times New Roman" w:eastAsia="Times New Roman" w:hAnsi="Times New Roman"/>
                <w:b w:val="0"/>
                <w:bCs w:val="0"/>
                <w:color w:val="auto"/>
                <w:sz w:val="22"/>
                <w:szCs w:val="22"/>
              </w:rPr>
              <w:t>.</w:t>
            </w:r>
          </w:p>
        </w:tc>
        <w:tc>
          <w:tcPr>
            <w:tcW w:w="2343" w:type="dxa"/>
            <w:vAlign w:val="center"/>
          </w:tcPr>
          <w:p w14:paraId="2390BE53" w14:textId="33880048"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bookmarkStart w:id="92" w:name="_Hlk127304949"/>
            <w:r w:rsidRPr="007A7D0A">
              <w:rPr>
                <w:rFonts w:ascii="Times New Roman" w:eastAsia="Times New Roman" w:hAnsi="Times New Roman"/>
                <w:color w:val="000000"/>
                <w:sz w:val="22"/>
                <w:szCs w:val="22"/>
              </w:rPr>
              <w:t xml:space="preserve">Monitorēt un nodrošināt, ka valsts apmaksātus veselības aprūpes pakalpojumus, sniedz tikai tie veselības aprūpes pakalpojumu sniedzēji, kuriem ir ieviesta iekšējās kontroles sistēma korupcijas un interešu konflikta riska </w:t>
            </w:r>
            <w:r w:rsidRPr="007A7D0A">
              <w:rPr>
                <w:rFonts w:ascii="Times New Roman" w:eastAsia="Times New Roman" w:hAnsi="Times New Roman"/>
                <w:color w:val="000000"/>
                <w:sz w:val="22"/>
                <w:szCs w:val="22"/>
              </w:rPr>
              <w:lastRenderedPageBreak/>
              <w:t xml:space="preserve">novēršanai </w:t>
            </w:r>
            <w:bookmarkEnd w:id="92"/>
            <w:r w:rsidRPr="007A7D0A">
              <w:rPr>
                <w:rFonts w:ascii="Times New Roman" w:eastAsia="Times New Roman" w:hAnsi="Times New Roman"/>
                <w:color w:val="000000"/>
                <w:sz w:val="22"/>
                <w:szCs w:val="22"/>
              </w:rPr>
              <w:t>atbilstoši grozījumiem Ministru kabineta 2018. gada 28. augusta noteikumos Nr.555 “Veselības aprūpes pakalpojumu organizēšanas un samaksas kārtība”, kas stāsies spēkā 2022.gada 1.janvārī (prasība ieviest iekšējās kontroles sistēmu korupcijas un interešu konflikta riska novēršanai attiecas uz ambulatorajām ārstniecības iestādēm, kuras sniedz valsts apmaksātus veselības aprūpes pakalpojumus vismaz piecos pakalpojumu veidos).</w:t>
            </w:r>
          </w:p>
        </w:tc>
        <w:tc>
          <w:tcPr>
            <w:tcW w:w="2523" w:type="dxa"/>
            <w:vAlign w:val="center"/>
          </w:tcPr>
          <w:p w14:paraId="02E2438F" w14:textId="037F92B1"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lastRenderedPageBreak/>
              <w:t xml:space="preserve">Izlases veidā veikta iekšējās kontroles sistēmas korupcijas un interešu konflikta risku novēršanai analīze veselības aprūpes pakalpojumu sniedzēju institūcijās, kuras sniedz valsts apmaksātus veselības aprūpes pakalpojumus vismaz </w:t>
            </w:r>
            <w:r w:rsidRPr="007A7D0A">
              <w:rPr>
                <w:rFonts w:ascii="Times New Roman" w:eastAsia="Times New Roman" w:hAnsi="Times New Roman"/>
                <w:color w:val="000000"/>
                <w:sz w:val="22"/>
                <w:szCs w:val="22"/>
              </w:rPr>
              <w:lastRenderedPageBreak/>
              <w:t>piecos pakalpojumu veidos.</w:t>
            </w:r>
          </w:p>
        </w:tc>
        <w:tc>
          <w:tcPr>
            <w:tcW w:w="1990" w:type="dxa"/>
            <w:vAlign w:val="center"/>
          </w:tcPr>
          <w:p w14:paraId="502B3D2F" w14:textId="77777777"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Sagatavots un MK iesniegts informatīvais ziņojums</w:t>
            </w:r>
          </w:p>
          <w:p w14:paraId="3D466A6A" w14:textId="77777777"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346" w:type="dxa"/>
            <w:vAlign w:val="center"/>
          </w:tcPr>
          <w:p w14:paraId="25D70659" w14:textId="77777777"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 VM, NVD</w:t>
            </w:r>
          </w:p>
          <w:p w14:paraId="516D3774" w14:textId="77777777"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698" w:type="dxa"/>
            <w:vAlign w:val="center"/>
          </w:tcPr>
          <w:p w14:paraId="65F550E7" w14:textId="451B48BE"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_</w:t>
            </w:r>
          </w:p>
        </w:tc>
        <w:tc>
          <w:tcPr>
            <w:tcW w:w="2315" w:type="dxa"/>
            <w:vAlign w:val="center"/>
          </w:tcPr>
          <w:p w14:paraId="0F2DA01D" w14:textId="2A60E12D"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29.12.2024.</w:t>
            </w:r>
          </w:p>
        </w:tc>
      </w:tr>
      <w:tr w:rsidR="00C94FF5" w:rsidRPr="007A7D0A" w14:paraId="49DE8987" w14:textId="77777777" w:rsidTr="00BB0C0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74" w:type="dxa"/>
            <w:vAlign w:val="center"/>
          </w:tcPr>
          <w:p w14:paraId="78329313" w14:textId="41BA8E6C" w:rsidR="00C94FF5" w:rsidRPr="007A7D0A" w:rsidRDefault="00C94FF5" w:rsidP="00C94FF5">
            <w:pPr>
              <w:spacing w:after="0" w:line="240" w:lineRule="auto"/>
              <w:jc w:val="center"/>
              <w:rPr>
                <w:rFonts w:ascii="Times New Roman" w:eastAsia="Times New Roman" w:hAnsi="Times New Roman"/>
                <w:color w:val="auto"/>
                <w:sz w:val="22"/>
                <w:szCs w:val="22"/>
              </w:rPr>
            </w:pPr>
            <w:r w:rsidRPr="007A7D0A">
              <w:rPr>
                <w:rFonts w:ascii="Times New Roman" w:eastAsia="Times New Roman" w:hAnsi="Times New Roman"/>
                <w:b w:val="0"/>
                <w:bCs w:val="0"/>
                <w:color w:val="auto"/>
                <w:sz w:val="22"/>
                <w:szCs w:val="22"/>
              </w:rPr>
              <w:t>4.</w:t>
            </w:r>
            <w:r w:rsidR="00CA38CD" w:rsidRPr="007A7D0A">
              <w:rPr>
                <w:rFonts w:ascii="Times New Roman" w:eastAsia="Times New Roman" w:hAnsi="Times New Roman"/>
                <w:b w:val="0"/>
                <w:bCs w:val="0"/>
                <w:color w:val="auto"/>
                <w:sz w:val="22"/>
                <w:szCs w:val="22"/>
              </w:rPr>
              <w:t>4</w:t>
            </w:r>
            <w:r w:rsidRPr="007A7D0A">
              <w:rPr>
                <w:rFonts w:ascii="Times New Roman" w:eastAsia="Times New Roman" w:hAnsi="Times New Roman"/>
                <w:b w:val="0"/>
                <w:bCs w:val="0"/>
                <w:color w:val="auto"/>
                <w:sz w:val="22"/>
                <w:szCs w:val="22"/>
              </w:rPr>
              <w:t>.</w:t>
            </w:r>
          </w:p>
        </w:tc>
        <w:tc>
          <w:tcPr>
            <w:tcW w:w="2343" w:type="dxa"/>
            <w:vAlign w:val="center"/>
          </w:tcPr>
          <w:p w14:paraId="474145CD" w14:textId="0AD9B84E" w:rsidR="00C94FF5" w:rsidRPr="007A7D0A" w:rsidRDefault="00C94FF5"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bookmarkStart w:id="93" w:name="_Hlk127304779"/>
            <w:r w:rsidRPr="007A7D0A">
              <w:rPr>
                <w:rFonts w:ascii="Times New Roman" w:eastAsia="Times New Roman" w:hAnsi="Times New Roman"/>
                <w:color w:val="000000"/>
                <w:sz w:val="22"/>
                <w:szCs w:val="22"/>
              </w:rPr>
              <w:t xml:space="preserve">Nodrošināt privātā sektora pārstāvju informētību par iespējamu prettiesisku darbību pazīmēm publisko iepirkumu procedūru norisē (korupcijas indikatori, iespējami konkurences tiesību pārkāpumi), vienlaikus vairojot to zināšanas un izpratni par aktuālo tiesisko </w:t>
            </w:r>
            <w:r w:rsidRPr="007A7D0A">
              <w:rPr>
                <w:rFonts w:ascii="Times New Roman" w:eastAsia="Times New Roman" w:hAnsi="Times New Roman"/>
                <w:color w:val="000000"/>
                <w:sz w:val="22"/>
                <w:szCs w:val="22"/>
              </w:rPr>
              <w:lastRenderedPageBreak/>
              <w:t>regulējumu iepirkumu procedūru norisē, kā arī nepieciešamo rīcību, lai novērstu iespējamas prettiesiskas darbības pasūtītāja vai citu pretendentu darbībā.</w:t>
            </w:r>
            <w:bookmarkEnd w:id="93"/>
          </w:p>
        </w:tc>
        <w:tc>
          <w:tcPr>
            <w:tcW w:w="2523" w:type="dxa"/>
            <w:vAlign w:val="center"/>
          </w:tcPr>
          <w:p w14:paraId="5D804002" w14:textId="77777777" w:rsidR="00C94FF5" w:rsidRPr="007A7D0A" w:rsidRDefault="00C94FF5"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Īstenota privātā sektora pārstāvju izglītošana, stiprinot to spēju atpazīt dažādu iespējamu prettiesisku darbību pazīmes publisko iepirkumu procedūru norisē, kā arī vairojot zināšanas par ziņošanas iespējām kompetentajām institūcijām.</w:t>
            </w:r>
          </w:p>
          <w:p w14:paraId="1C2464FF" w14:textId="77777777" w:rsidR="00C94FF5" w:rsidRPr="007A7D0A" w:rsidRDefault="00C94FF5"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p w14:paraId="2E1F93BA" w14:textId="3B433D10" w:rsidR="00C94FF5" w:rsidRPr="007A7D0A" w:rsidRDefault="00C94FF5"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 xml:space="preserve"> </w:t>
            </w:r>
          </w:p>
        </w:tc>
        <w:tc>
          <w:tcPr>
            <w:tcW w:w="1990" w:type="dxa"/>
            <w:vAlign w:val="center"/>
          </w:tcPr>
          <w:p w14:paraId="0C7320A3" w14:textId="537118BA" w:rsidR="00C94FF5" w:rsidRPr="007A7D0A" w:rsidRDefault="00C94FF5" w:rsidP="00C94F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 xml:space="preserve">1) 3 izglītošanas pasākumi, dalībnieku skaits; 2) </w:t>
            </w:r>
            <w:r w:rsidR="009870D9" w:rsidRPr="007A7D0A">
              <w:rPr>
                <w:rFonts w:ascii="Times New Roman" w:eastAsia="Times New Roman" w:hAnsi="Times New Roman"/>
                <w:color w:val="000000"/>
                <w:sz w:val="22"/>
                <w:szCs w:val="22"/>
              </w:rPr>
              <w:t>izglītojoši materiāli</w:t>
            </w:r>
          </w:p>
        </w:tc>
        <w:tc>
          <w:tcPr>
            <w:tcW w:w="1346" w:type="dxa"/>
            <w:vAlign w:val="center"/>
          </w:tcPr>
          <w:p w14:paraId="37B7CD6E" w14:textId="6344F02C"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IUB, KP KNAB</w:t>
            </w:r>
          </w:p>
        </w:tc>
        <w:tc>
          <w:tcPr>
            <w:tcW w:w="1698" w:type="dxa"/>
            <w:vAlign w:val="center"/>
          </w:tcPr>
          <w:p w14:paraId="2150C1FD" w14:textId="66BEB753"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_</w:t>
            </w:r>
          </w:p>
        </w:tc>
        <w:tc>
          <w:tcPr>
            <w:tcW w:w="2315" w:type="dxa"/>
            <w:vAlign w:val="center"/>
          </w:tcPr>
          <w:p w14:paraId="322ED643" w14:textId="3D8BE835" w:rsidR="00C94FF5" w:rsidRPr="007A7D0A" w:rsidRDefault="00C94FF5" w:rsidP="00C94F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29.12.2024.</w:t>
            </w:r>
          </w:p>
        </w:tc>
      </w:tr>
      <w:tr w:rsidR="00C94FF5" w:rsidRPr="007A7D0A" w14:paraId="273B8BD3" w14:textId="77777777" w:rsidTr="00F628CD">
        <w:trPr>
          <w:trHeight w:val="557"/>
        </w:trPr>
        <w:tc>
          <w:tcPr>
            <w:cnfStyle w:val="001000000000" w:firstRow="0" w:lastRow="0" w:firstColumn="1" w:lastColumn="0" w:oddVBand="0" w:evenVBand="0" w:oddHBand="0" w:evenHBand="0" w:firstRowFirstColumn="0" w:firstRowLastColumn="0" w:lastRowFirstColumn="0" w:lastRowLastColumn="0"/>
            <w:tcW w:w="774" w:type="dxa"/>
            <w:vAlign w:val="center"/>
          </w:tcPr>
          <w:p w14:paraId="2FA3E481" w14:textId="0989CCE0" w:rsidR="00C94FF5" w:rsidRPr="007A7D0A" w:rsidRDefault="00C94FF5" w:rsidP="00C94FF5">
            <w:pPr>
              <w:spacing w:after="0" w:line="240" w:lineRule="auto"/>
              <w:jc w:val="center"/>
              <w:rPr>
                <w:rFonts w:ascii="Times New Roman" w:eastAsia="Times New Roman" w:hAnsi="Times New Roman"/>
                <w:color w:val="auto"/>
                <w:sz w:val="22"/>
                <w:szCs w:val="22"/>
              </w:rPr>
            </w:pPr>
            <w:r w:rsidRPr="007A7D0A">
              <w:rPr>
                <w:rFonts w:ascii="Times New Roman" w:eastAsia="Times New Roman" w:hAnsi="Times New Roman"/>
                <w:b w:val="0"/>
                <w:bCs w:val="0"/>
                <w:color w:val="auto"/>
                <w:sz w:val="22"/>
                <w:szCs w:val="22"/>
              </w:rPr>
              <w:t>4.</w:t>
            </w:r>
            <w:r w:rsidR="00CA38CD" w:rsidRPr="007A7D0A">
              <w:rPr>
                <w:rFonts w:ascii="Times New Roman" w:eastAsia="Times New Roman" w:hAnsi="Times New Roman"/>
                <w:b w:val="0"/>
                <w:bCs w:val="0"/>
                <w:color w:val="auto"/>
                <w:sz w:val="22"/>
                <w:szCs w:val="22"/>
              </w:rPr>
              <w:t>5</w:t>
            </w:r>
            <w:r w:rsidRPr="007A7D0A">
              <w:rPr>
                <w:rFonts w:ascii="Times New Roman" w:eastAsia="Times New Roman" w:hAnsi="Times New Roman"/>
                <w:b w:val="0"/>
                <w:bCs w:val="0"/>
                <w:color w:val="auto"/>
                <w:sz w:val="22"/>
                <w:szCs w:val="22"/>
              </w:rPr>
              <w:t>.</w:t>
            </w:r>
          </w:p>
        </w:tc>
        <w:tc>
          <w:tcPr>
            <w:tcW w:w="2343" w:type="dxa"/>
            <w:vAlign w:val="center"/>
          </w:tcPr>
          <w:p w14:paraId="3D8202B4" w14:textId="64669A16"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94" w:name="_Hlk127304974"/>
            <w:r w:rsidRPr="007A7D0A">
              <w:rPr>
                <w:rFonts w:ascii="Times New Roman" w:eastAsia="Times New Roman" w:hAnsi="Times New Roman"/>
                <w:sz w:val="22"/>
                <w:szCs w:val="22"/>
              </w:rPr>
              <w:t xml:space="preserve">Nodrošināt atklātu, caurskatāmu un vienotos kritērijos balstītu valsts finansējuma piešķiršanas procedūru Latvijas sporta organizācijām. </w:t>
            </w:r>
            <w:bookmarkEnd w:id="94"/>
          </w:p>
        </w:tc>
        <w:tc>
          <w:tcPr>
            <w:tcW w:w="2523" w:type="dxa"/>
            <w:vAlign w:val="center"/>
          </w:tcPr>
          <w:p w14:paraId="3FAE8510" w14:textId="7B3BA7C4"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Sagatavots valsts finansējuma piešķiršanas procedūras Latvijas sporta organizācijām izvērtējums, ietverot tādus aspektus kā 1)</w:t>
            </w:r>
            <w:r w:rsidR="002A7500" w:rsidRPr="007A7D0A">
              <w:rPr>
                <w:rFonts w:ascii="Times New Roman" w:eastAsia="Times New Roman" w:hAnsi="Times New Roman"/>
                <w:sz w:val="22"/>
                <w:szCs w:val="22"/>
              </w:rPr>
              <w:t> </w:t>
            </w:r>
            <w:r w:rsidRPr="007A7D0A">
              <w:rPr>
                <w:rFonts w:ascii="Times New Roman" w:eastAsia="Times New Roman" w:hAnsi="Times New Roman"/>
                <w:sz w:val="22"/>
                <w:szCs w:val="22"/>
              </w:rPr>
              <w:t>Latvijas Nacionālās sporta padomes darbība un loma finansējuma piešķiršanā, 2)</w:t>
            </w:r>
            <w:r w:rsidR="002A7500" w:rsidRPr="007A7D0A">
              <w:rPr>
                <w:rFonts w:ascii="Times New Roman" w:eastAsia="Times New Roman" w:hAnsi="Times New Roman"/>
                <w:sz w:val="22"/>
                <w:szCs w:val="22"/>
              </w:rPr>
              <w:t> </w:t>
            </w:r>
            <w:r w:rsidRPr="007A7D0A">
              <w:rPr>
                <w:rFonts w:ascii="Times New Roman" w:eastAsia="Times New Roman" w:hAnsi="Times New Roman"/>
                <w:sz w:val="22"/>
                <w:szCs w:val="22"/>
              </w:rPr>
              <w:t xml:space="preserve">finansējuma pretendentu pamatojuma dokumentu saturs un detalizācija, 3) </w:t>
            </w:r>
            <w:r w:rsidRPr="007A7D0A">
              <w:rPr>
                <w:rFonts w:ascii="Times New Roman" w:hAnsi="Times New Roman"/>
                <w:sz w:val="22"/>
                <w:szCs w:val="22"/>
              </w:rPr>
              <w:t xml:space="preserve">kritēriji lēmuma pieņemšanā par vai pret finansējuma piešķiršanu. Sniegti priekšlikumi </w:t>
            </w:r>
            <w:r w:rsidRPr="007A7D0A">
              <w:rPr>
                <w:rFonts w:ascii="Times New Roman" w:eastAsia="Times New Roman" w:hAnsi="Times New Roman"/>
                <w:sz w:val="22"/>
                <w:szCs w:val="22"/>
              </w:rPr>
              <w:t>Latvijas sporta organizāciju finansēšanas uzlabošanai.</w:t>
            </w:r>
          </w:p>
        </w:tc>
        <w:tc>
          <w:tcPr>
            <w:tcW w:w="1990" w:type="dxa"/>
            <w:tcBorders>
              <w:bottom w:val="single" w:sz="4" w:space="0" w:color="FFFFFF" w:themeColor="background1"/>
            </w:tcBorders>
            <w:vAlign w:val="center"/>
          </w:tcPr>
          <w:p w14:paraId="25339034" w14:textId="517E0464" w:rsidR="00C94FF5" w:rsidRPr="007A7D0A" w:rsidRDefault="00C94FF5" w:rsidP="00C94F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Sagatavots un MK iesniegts informatīvais ziņojums</w:t>
            </w:r>
          </w:p>
        </w:tc>
        <w:tc>
          <w:tcPr>
            <w:tcW w:w="1346" w:type="dxa"/>
            <w:vAlign w:val="center"/>
          </w:tcPr>
          <w:p w14:paraId="462FE91E" w14:textId="6A7B637E"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IZM</w:t>
            </w:r>
          </w:p>
        </w:tc>
        <w:tc>
          <w:tcPr>
            <w:tcW w:w="1698" w:type="dxa"/>
            <w:vAlign w:val="center"/>
          </w:tcPr>
          <w:p w14:paraId="370EEFA7" w14:textId="1AA4B995" w:rsidR="00C94FF5" w:rsidRPr="007A7D0A" w:rsidRDefault="00C94FF5"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KNAB</w:t>
            </w:r>
          </w:p>
        </w:tc>
        <w:tc>
          <w:tcPr>
            <w:tcW w:w="2315" w:type="dxa"/>
            <w:vAlign w:val="center"/>
          </w:tcPr>
          <w:p w14:paraId="530CA5A5" w14:textId="2DA08FEA" w:rsidR="00997BD4" w:rsidRPr="007A7D0A" w:rsidRDefault="00997BD4" w:rsidP="00C94F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30.09.2024.</w:t>
            </w:r>
          </w:p>
        </w:tc>
      </w:tr>
    </w:tbl>
    <w:p w14:paraId="3BA4A3BA" w14:textId="676FD610" w:rsidR="00C94FF5" w:rsidRPr="007A7D0A" w:rsidRDefault="00C94FF5" w:rsidP="00C94FF5">
      <w:pPr>
        <w:tabs>
          <w:tab w:val="left" w:pos="1105"/>
        </w:tabs>
        <w:rPr>
          <w:rFonts w:ascii="Times New Roman" w:eastAsia="Times New Roman" w:hAnsi="Times New Roman"/>
          <w:color w:val="000000"/>
        </w:rPr>
      </w:pPr>
      <w:bookmarkStart w:id="95" w:name="_Hlk125547207"/>
    </w:p>
    <w:p w14:paraId="7579297C" w14:textId="77777777" w:rsidR="00F628CD" w:rsidRPr="007A7D0A" w:rsidRDefault="00F628CD" w:rsidP="00C94FF5">
      <w:pPr>
        <w:tabs>
          <w:tab w:val="left" w:pos="1105"/>
        </w:tabs>
        <w:rPr>
          <w:rFonts w:ascii="Times New Roman" w:eastAsia="Times New Roman" w:hAnsi="Times New Roman"/>
          <w:color w:val="000000"/>
        </w:rPr>
      </w:pPr>
    </w:p>
    <w:p w14:paraId="2300B4A9" w14:textId="77777777" w:rsidR="00F628CD" w:rsidRPr="007A7D0A" w:rsidRDefault="00F628CD" w:rsidP="00C94FF5">
      <w:pPr>
        <w:tabs>
          <w:tab w:val="left" w:pos="1105"/>
        </w:tabs>
        <w:rPr>
          <w:rFonts w:ascii="Times New Roman" w:eastAsia="Times New Roman" w:hAnsi="Times New Roman"/>
          <w:color w:val="000000"/>
        </w:rPr>
      </w:pPr>
    </w:p>
    <w:p w14:paraId="68D0F798" w14:textId="77777777" w:rsidR="00F628CD" w:rsidRPr="007A7D0A" w:rsidRDefault="00F628CD" w:rsidP="00C94FF5">
      <w:pPr>
        <w:tabs>
          <w:tab w:val="left" w:pos="1105"/>
        </w:tabs>
        <w:rPr>
          <w:rFonts w:ascii="Times New Roman" w:eastAsia="Times New Roman" w:hAnsi="Times New Roman"/>
          <w:color w:val="000000"/>
        </w:rPr>
      </w:pPr>
    </w:p>
    <w:p w14:paraId="34B89774" w14:textId="77777777" w:rsidR="00F628CD" w:rsidRPr="007A7D0A" w:rsidRDefault="00F628CD" w:rsidP="00C94FF5">
      <w:pPr>
        <w:tabs>
          <w:tab w:val="left" w:pos="1105"/>
        </w:tabs>
        <w:rPr>
          <w:rFonts w:ascii="Times New Roman" w:eastAsia="Times New Roman" w:hAnsi="Times New Roman"/>
          <w:color w:val="000000"/>
        </w:rPr>
      </w:pPr>
    </w:p>
    <w:p w14:paraId="72AA7090" w14:textId="77777777" w:rsidR="00F628CD" w:rsidRPr="007A7D0A" w:rsidRDefault="00F628CD" w:rsidP="00C94FF5">
      <w:pPr>
        <w:tabs>
          <w:tab w:val="left" w:pos="1105"/>
        </w:tabs>
        <w:rPr>
          <w:rFonts w:ascii="Times New Roman" w:eastAsia="Times New Roman" w:hAnsi="Times New Roman"/>
          <w:color w:val="000000"/>
        </w:rPr>
      </w:pPr>
    </w:p>
    <w:p w14:paraId="6EE94157" w14:textId="77777777" w:rsidR="00F628CD" w:rsidRPr="007A7D0A" w:rsidRDefault="00F628CD" w:rsidP="00C94FF5">
      <w:pPr>
        <w:tabs>
          <w:tab w:val="left" w:pos="1105"/>
        </w:tabs>
        <w:rPr>
          <w:rFonts w:ascii="Times New Roman" w:eastAsia="Times New Roman" w:hAnsi="Times New Roman"/>
          <w:color w:val="000000"/>
        </w:rPr>
      </w:pPr>
    </w:p>
    <w:p w14:paraId="0D8A927C" w14:textId="77777777" w:rsidR="00F628CD" w:rsidRPr="007A7D0A" w:rsidRDefault="00F628CD" w:rsidP="00C94FF5">
      <w:pPr>
        <w:tabs>
          <w:tab w:val="left" w:pos="1105"/>
        </w:tabs>
        <w:rPr>
          <w:rFonts w:ascii="Times New Roman" w:eastAsia="Times New Roman" w:hAnsi="Times New Roman"/>
          <w:color w:val="000000"/>
        </w:rPr>
      </w:pPr>
    </w:p>
    <w:bookmarkEnd w:id="95"/>
    <w:p w14:paraId="59C543B6" w14:textId="7AC909D1" w:rsidR="00F628CD" w:rsidRPr="007A7D0A" w:rsidRDefault="00F628CD" w:rsidP="00C94FF5">
      <w:pPr>
        <w:tabs>
          <w:tab w:val="left" w:pos="1105"/>
        </w:tabs>
        <w:rPr>
          <w:rFonts w:ascii="Times New Roman" w:eastAsia="Times New Roman" w:hAnsi="Times New Roman"/>
          <w:color w:val="000000"/>
        </w:rPr>
        <w:sectPr w:rsidR="00F628CD" w:rsidRPr="007A7D0A" w:rsidSect="008760ED">
          <w:headerReference w:type="default" r:id="rId14"/>
          <w:type w:val="continuous"/>
          <w:pgSz w:w="16838" w:h="11906" w:orient="landscape" w:code="9"/>
          <w:pgMar w:top="1701" w:right="1418" w:bottom="1134" w:left="1134" w:header="709" w:footer="709" w:gutter="0"/>
          <w:cols w:space="708"/>
          <w:titlePg/>
          <w:docGrid w:linePitch="360"/>
        </w:sectPr>
      </w:pPr>
    </w:p>
    <w:p w14:paraId="558DE226" w14:textId="51F642D8" w:rsidR="00C94FF5" w:rsidRPr="007A7D0A" w:rsidRDefault="00C94FF5" w:rsidP="00463D90">
      <w:pPr>
        <w:rPr>
          <w:rFonts w:ascii="Times New Roman" w:hAnsi="Times New Roman"/>
        </w:rPr>
      </w:pPr>
      <w:bookmarkStart w:id="96" w:name="_Hlk94878227"/>
    </w:p>
    <w:p w14:paraId="41F5D543" w14:textId="508F1827" w:rsidR="00BB0C07" w:rsidRPr="007A7D0A" w:rsidRDefault="00BB0C07" w:rsidP="00F11B9E">
      <w:pPr>
        <w:spacing w:after="160" w:line="259" w:lineRule="auto"/>
        <w:rPr>
          <w:rFonts w:ascii="Times New Roman" w:hAnsi="Times New Roman"/>
        </w:rPr>
      </w:pPr>
    </w:p>
    <w:p w14:paraId="1C9E82F6" w14:textId="01897AEE" w:rsidR="003305DE" w:rsidRPr="007A7D0A" w:rsidRDefault="003305DE" w:rsidP="00F11B9E">
      <w:pPr>
        <w:spacing w:after="160" w:line="259" w:lineRule="auto"/>
        <w:rPr>
          <w:rFonts w:ascii="Times New Roman" w:hAnsi="Times New Roman"/>
        </w:rPr>
      </w:pPr>
    </w:p>
    <w:p w14:paraId="123DA646" w14:textId="77777777" w:rsidR="003305DE" w:rsidRPr="007A7D0A" w:rsidRDefault="003305DE" w:rsidP="00F11B9E">
      <w:pPr>
        <w:spacing w:after="160" w:line="259" w:lineRule="auto"/>
        <w:rPr>
          <w:rFonts w:ascii="Times New Roman" w:hAnsi="Times New Roman"/>
        </w:rPr>
      </w:pPr>
    </w:p>
    <w:p w14:paraId="39FBFB86" w14:textId="77777777" w:rsidR="00026086" w:rsidRPr="007A7D0A" w:rsidRDefault="00026086">
      <w:pPr>
        <w:rPr>
          <w:rFonts w:ascii="Times New Roman" w:hAnsi="Times New Roman"/>
        </w:rPr>
      </w:pPr>
      <w:r w:rsidRPr="007A7D0A">
        <w:rPr>
          <w:rFonts w:ascii="Times New Roman" w:hAnsi="Times New Roman"/>
          <w:b/>
          <w:bCs/>
        </w:rPr>
        <w:br w:type="page"/>
      </w:r>
    </w:p>
    <w:tbl>
      <w:tblPr>
        <w:tblStyle w:val="GridTable5Dark-Accent3"/>
        <w:tblpPr w:leftFromText="180" w:rightFromText="180" w:vertAnchor="text" w:tblpXSpec="center" w:tblpY="1"/>
        <w:tblW w:w="12989" w:type="dxa"/>
        <w:tblLayout w:type="fixed"/>
        <w:tblLook w:val="04A0" w:firstRow="1" w:lastRow="0" w:firstColumn="1" w:lastColumn="0" w:noHBand="0" w:noVBand="1"/>
      </w:tblPr>
      <w:tblGrid>
        <w:gridCol w:w="668"/>
        <w:gridCol w:w="2246"/>
        <w:gridCol w:w="2184"/>
        <w:gridCol w:w="2127"/>
        <w:gridCol w:w="1842"/>
        <w:gridCol w:w="1843"/>
        <w:gridCol w:w="2079"/>
      </w:tblGrid>
      <w:tr w:rsidR="00D30E35" w:rsidRPr="007A7D0A" w14:paraId="3C25B2AB" w14:textId="77777777" w:rsidTr="0049036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914" w:type="dxa"/>
            <w:gridSpan w:val="2"/>
            <w:tcBorders>
              <w:top w:val="single" w:sz="2" w:space="0" w:color="FFFFFF" w:themeColor="background1"/>
              <w:left w:val="nil"/>
              <w:bottom w:val="nil"/>
            </w:tcBorders>
            <w:vAlign w:val="center"/>
          </w:tcPr>
          <w:p w14:paraId="5E89CC10" w14:textId="096CB2FC" w:rsidR="00D30E35" w:rsidRPr="007A7D0A" w:rsidRDefault="00D30E35" w:rsidP="00D30E35">
            <w:pPr>
              <w:spacing w:after="0" w:line="240" w:lineRule="auto"/>
              <w:jc w:val="center"/>
              <w:rPr>
                <w:rFonts w:ascii="Times New Roman" w:eastAsia="Times New Roman" w:hAnsi="Times New Roman"/>
                <w:b w:val="0"/>
                <w:bCs w:val="0"/>
                <w:color w:val="000000"/>
                <w:sz w:val="22"/>
                <w:szCs w:val="22"/>
              </w:rPr>
            </w:pPr>
            <w:bookmarkStart w:id="97" w:name="_Hlk124929513"/>
            <w:r w:rsidRPr="007A7D0A">
              <w:rPr>
                <w:rFonts w:ascii="Times New Roman" w:eastAsia="Times New Roman" w:hAnsi="Times New Roman"/>
                <w:color w:val="000000"/>
                <w:sz w:val="22"/>
                <w:szCs w:val="22"/>
              </w:rPr>
              <w:lastRenderedPageBreak/>
              <w:t>5. Rīcības virziens</w:t>
            </w:r>
          </w:p>
        </w:tc>
        <w:tc>
          <w:tcPr>
            <w:tcW w:w="10075" w:type="dxa"/>
            <w:gridSpan w:val="5"/>
            <w:shd w:val="clear" w:color="auto" w:fill="A6A6A6" w:themeFill="background1" w:themeFillShade="A6"/>
            <w:vAlign w:val="center"/>
          </w:tcPr>
          <w:p w14:paraId="1852D0EC" w14:textId="38F3614A" w:rsidR="00D30E35" w:rsidRPr="007A7D0A" w:rsidRDefault="00D30E35" w:rsidP="0049036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szCs w:val="22"/>
              </w:rPr>
            </w:pPr>
            <w:r w:rsidRPr="007A7D0A">
              <w:rPr>
                <w:rFonts w:ascii="Times New Roman" w:eastAsia="Times New Roman" w:hAnsi="Times New Roman"/>
                <w:color w:val="000000"/>
                <w:sz w:val="22"/>
                <w:szCs w:val="22"/>
              </w:rPr>
              <w:t>Godprātības stiprināšana un korupcijas risku novēršana tiesu varas un tai piederīgo amatpersonu vidū</w:t>
            </w:r>
          </w:p>
        </w:tc>
      </w:tr>
      <w:tr w:rsidR="002834C5" w:rsidRPr="007A7D0A" w14:paraId="4B374994" w14:textId="77777777" w:rsidTr="00490368">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68" w:type="dxa"/>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0C44429" w14:textId="77777777" w:rsidR="00463D90" w:rsidRPr="007A7D0A" w:rsidRDefault="00463D90" w:rsidP="005A0292">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Nr. p. k.</w:t>
            </w:r>
          </w:p>
        </w:tc>
        <w:tc>
          <w:tcPr>
            <w:tcW w:w="2246" w:type="dxa"/>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477B907"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Pasākums</w:t>
            </w:r>
          </w:p>
        </w:tc>
        <w:tc>
          <w:tcPr>
            <w:tcW w:w="2184" w:type="dxa"/>
            <w:tcBorders>
              <w:left w:val="single" w:sz="2" w:space="0" w:color="FFFFFF" w:themeColor="background1"/>
            </w:tcBorders>
            <w:vAlign w:val="center"/>
            <w:hideMark/>
          </w:tcPr>
          <w:p w14:paraId="60021D1B"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Darbības rezultāts</w:t>
            </w:r>
          </w:p>
        </w:tc>
        <w:tc>
          <w:tcPr>
            <w:tcW w:w="2127" w:type="dxa"/>
            <w:vAlign w:val="center"/>
            <w:hideMark/>
          </w:tcPr>
          <w:p w14:paraId="4C236D4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Rezultatīvais rādītājs</w:t>
            </w:r>
          </w:p>
        </w:tc>
        <w:tc>
          <w:tcPr>
            <w:tcW w:w="1842" w:type="dxa"/>
            <w:vAlign w:val="center"/>
            <w:hideMark/>
          </w:tcPr>
          <w:p w14:paraId="0624EA4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Atbildīgā institūcija</w:t>
            </w:r>
          </w:p>
        </w:tc>
        <w:tc>
          <w:tcPr>
            <w:tcW w:w="1843" w:type="dxa"/>
            <w:vAlign w:val="center"/>
            <w:hideMark/>
          </w:tcPr>
          <w:p w14:paraId="513D892D"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Līdzatbildīgās institūcijas</w:t>
            </w:r>
          </w:p>
        </w:tc>
        <w:tc>
          <w:tcPr>
            <w:tcW w:w="2079" w:type="dxa"/>
            <w:vAlign w:val="center"/>
            <w:hideMark/>
          </w:tcPr>
          <w:p w14:paraId="40C4713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Izpildes termiņš</w:t>
            </w:r>
          </w:p>
        </w:tc>
      </w:tr>
      <w:bookmarkEnd w:id="96"/>
      <w:tr w:rsidR="00BD431C" w:rsidRPr="007A7D0A" w14:paraId="5526C64C" w14:textId="77777777" w:rsidTr="00BD431C">
        <w:trPr>
          <w:trHeight w:val="2613"/>
        </w:trPr>
        <w:tc>
          <w:tcPr>
            <w:cnfStyle w:val="001000000000" w:firstRow="0" w:lastRow="0" w:firstColumn="1" w:lastColumn="0" w:oddVBand="0" w:evenVBand="0" w:oddHBand="0" w:evenHBand="0" w:firstRowFirstColumn="0" w:firstRowLastColumn="0" w:lastRowFirstColumn="0" w:lastRowLastColumn="0"/>
            <w:tcW w:w="668" w:type="dxa"/>
            <w:tcBorders>
              <w:top w:val="single" w:sz="2" w:space="0" w:color="FFFFFF" w:themeColor="background1"/>
            </w:tcBorders>
            <w:vAlign w:val="center"/>
            <w:hideMark/>
          </w:tcPr>
          <w:p w14:paraId="230E985F"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5.1.</w:t>
            </w:r>
          </w:p>
        </w:tc>
        <w:tc>
          <w:tcPr>
            <w:tcW w:w="2246" w:type="dxa"/>
            <w:tcBorders>
              <w:top w:val="single" w:sz="2" w:space="0" w:color="FFFFFF" w:themeColor="background1"/>
            </w:tcBorders>
            <w:vAlign w:val="center"/>
            <w:hideMark/>
          </w:tcPr>
          <w:p w14:paraId="01F833AE"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Veicināt tiesās nodarbināto ētisko apziņu, darba un uzvedības kultūru, nostiprināt profesionālo ētiku, vienlaikus vairojot sabiedrības uzticību tiesu darbam un uzlabojot publisko tēlu.</w:t>
            </w:r>
          </w:p>
        </w:tc>
        <w:tc>
          <w:tcPr>
            <w:tcW w:w="2184" w:type="dxa"/>
            <w:vAlign w:val="center"/>
            <w:hideMark/>
          </w:tcPr>
          <w:p w14:paraId="29E35269"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Izstrādāts vienots ētikas kodekss tiesu darbiniekiem, skaidri definējot ētiskas rīcības pamatprincipus, nodarbināto tiesības un pienākumus. </w:t>
            </w:r>
          </w:p>
        </w:tc>
        <w:tc>
          <w:tcPr>
            <w:tcW w:w="2127" w:type="dxa"/>
            <w:vAlign w:val="center"/>
            <w:hideMark/>
          </w:tcPr>
          <w:p w14:paraId="10DD4278"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Izstrādāts ētikas kodekss tiesu darbiniekiem</w:t>
            </w:r>
          </w:p>
        </w:tc>
        <w:tc>
          <w:tcPr>
            <w:tcW w:w="1842" w:type="dxa"/>
            <w:vAlign w:val="center"/>
            <w:hideMark/>
          </w:tcPr>
          <w:p w14:paraId="134BA22E" w14:textId="7AA4D7FE"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TA, TM, </w:t>
            </w:r>
          </w:p>
        </w:tc>
        <w:tc>
          <w:tcPr>
            <w:tcW w:w="1843" w:type="dxa"/>
            <w:vAlign w:val="center"/>
            <w:hideMark/>
          </w:tcPr>
          <w:p w14:paraId="5799751C" w14:textId="35C12E4E" w:rsidR="00463D90" w:rsidRPr="007A7D0A" w:rsidRDefault="00B521D3"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VKanc </w:t>
            </w:r>
          </w:p>
        </w:tc>
        <w:tc>
          <w:tcPr>
            <w:tcW w:w="2079" w:type="dxa"/>
            <w:vAlign w:val="center"/>
            <w:hideMark/>
          </w:tcPr>
          <w:p w14:paraId="352E8811" w14:textId="0836CB74" w:rsidR="00463D90" w:rsidRPr="007A7D0A" w:rsidRDefault="00252EDE"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01.04.2023.</w:t>
            </w:r>
          </w:p>
        </w:tc>
      </w:tr>
      <w:bookmarkEnd w:id="97"/>
      <w:tr w:rsidR="00D77EB1" w:rsidRPr="007A7D0A" w14:paraId="2A00D749" w14:textId="77777777" w:rsidTr="00BD431C">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989" w:type="dxa"/>
            <w:gridSpan w:val="7"/>
            <w:tcBorders>
              <w:bottom w:val="single" w:sz="4" w:space="0" w:color="FFFFFF" w:themeColor="background1"/>
            </w:tcBorders>
            <w:shd w:val="clear" w:color="auto" w:fill="auto"/>
            <w:vAlign w:val="center"/>
          </w:tcPr>
          <w:p w14:paraId="10D08166" w14:textId="4C00E228" w:rsidR="0052495A" w:rsidRPr="007A7D0A" w:rsidRDefault="0052495A" w:rsidP="00195F32">
            <w:pPr>
              <w:spacing w:after="0" w:line="240" w:lineRule="auto"/>
              <w:rPr>
                <w:rFonts w:ascii="Times New Roman" w:eastAsia="Times New Roman" w:hAnsi="Times New Roman"/>
                <w:color w:val="000000"/>
                <w:sz w:val="22"/>
                <w:szCs w:val="22"/>
              </w:rPr>
            </w:pPr>
          </w:p>
        </w:tc>
      </w:tr>
      <w:tr w:rsidR="00463D90" w:rsidRPr="007A7D0A" w14:paraId="3C232E40" w14:textId="77777777" w:rsidTr="00BD431C">
        <w:trPr>
          <w:trHeight w:val="319"/>
        </w:trPr>
        <w:tc>
          <w:tcPr>
            <w:cnfStyle w:val="001000000000" w:firstRow="0" w:lastRow="0" w:firstColumn="1" w:lastColumn="0" w:oddVBand="0" w:evenVBand="0" w:oddHBand="0" w:evenHBand="0" w:firstRowFirstColumn="0" w:firstRowLastColumn="0" w:lastRowFirstColumn="0" w:lastRowLastColumn="0"/>
            <w:tcW w:w="2914" w:type="dxa"/>
            <w:gridSpan w:val="2"/>
            <w:tcBorders>
              <w:right w:val="nil"/>
            </w:tcBorders>
            <w:hideMark/>
          </w:tcPr>
          <w:p w14:paraId="202007AA" w14:textId="77777777" w:rsidR="00463D90" w:rsidRPr="007A7D0A" w:rsidRDefault="00463D90" w:rsidP="005A0292">
            <w:pPr>
              <w:spacing w:before="120" w:after="12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6. Rīcības virziens</w:t>
            </w:r>
          </w:p>
        </w:tc>
        <w:tc>
          <w:tcPr>
            <w:tcW w:w="10075" w:type="dxa"/>
            <w:gridSpan w:val="5"/>
            <w:tcBorders>
              <w:left w:val="nil"/>
            </w:tcBorders>
            <w:shd w:val="clear" w:color="auto" w:fill="A5A5A5"/>
            <w:vAlign w:val="center"/>
            <w:hideMark/>
          </w:tcPr>
          <w:p w14:paraId="07D2C6D9" w14:textId="77777777" w:rsidR="00463D90" w:rsidRPr="007A7D0A" w:rsidRDefault="00463D90" w:rsidP="005A02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Korupcijas novēršanas pasākumu ieviešana privātajā sektorā</w:t>
            </w:r>
          </w:p>
        </w:tc>
      </w:tr>
      <w:tr w:rsidR="00BD431C" w:rsidRPr="007A7D0A" w14:paraId="61698A9F" w14:textId="77777777" w:rsidTr="00BD431C">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68" w:type="dxa"/>
            <w:hideMark/>
          </w:tcPr>
          <w:p w14:paraId="2CB228AA" w14:textId="77777777" w:rsidR="00463D90" w:rsidRPr="007A7D0A" w:rsidRDefault="00463D90" w:rsidP="005A0292">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Nr. p. k.</w:t>
            </w:r>
          </w:p>
        </w:tc>
        <w:tc>
          <w:tcPr>
            <w:tcW w:w="2246" w:type="dxa"/>
            <w:vAlign w:val="center"/>
            <w:hideMark/>
          </w:tcPr>
          <w:p w14:paraId="49CECC50"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Pasākums</w:t>
            </w:r>
          </w:p>
        </w:tc>
        <w:tc>
          <w:tcPr>
            <w:tcW w:w="2184" w:type="dxa"/>
            <w:vAlign w:val="center"/>
            <w:hideMark/>
          </w:tcPr>
          <w:p w14:paraId="1D80E8A4"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Darbības rezultāts</w:t>
            </w:r>
          </w:p>
        </w:tc>
        <w:tc>
          <w:tcPr>
            <w:tcW w:w="2127" w:type="dxa"/>
            <w:vAlign w:val="center"/>
            <w:hideMark/>
          </w:tcPr>
          <w:p w14:paraId="75698B4E"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Rezultatīvais rādītājs</w:t>
            </w:r>
          </w:p>
        </w:tc>
        <w:tc>
          <w:tcPr>
            <w:tcW w:w="1842" w:type="dxa"/>
            <w:vAlign w:val="center"/>
            <w:hideMark/>
          </w:tcPr>
          <w:p w14:paraId="6D12243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Atbildīgā institūcija</w:t>
            </w:r>
          </w:p>
        </w:tc>
        <w:tc>
          <w:tcPr>
            <w:tcW w:w="1843" w:type="dxa"/>
            <w:vAlign w:val="center"/>
            <w:hideMark/>
          </w:tcPr>
          <w:p w14:paraId="6C04865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Līdzatbildīgās institūcijas</w:t>
            </w:r>
          </w:p>
        </w:tc>
        <w:tc>
          <w:tcPr>
            <w:tcW w:w="2079" w:type="dxa"/>
            <w:vAlign w:val="center"/>
            <w:hideMark/>
          </w:tcPr>
          <w:p w14:paraId="04A24CD0"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Izpildes termiņš</w:t>
            </w:r>
          </w:p>
        </w:tc>
      </w:tr>
      <w:tr w:rsidR="00BD431C" w:rsidRPr="007A7D0A" w14:paraId="440F288E" w14:textId="77777777" w:rsidTr="00BD431C">
        <w:trPr>
          <w:trHeight w:val="554"/>
        </w:trPr>
        <w:tc>
          <w:tcPr>
            <w:cnfStyle w:val="001000000000" w:firstRow="0" w:lastRow="0" w:firstColumn="1" w:lastColumn="0" w:oddVBand="0" w:evenVBand="0" w:oddHBand="0" w:evenHBand="0" w:firstRowFirstColumn="0" w:firstRowLastColumn="0" w:lastRowFirstColumn="0" w:lastRowLastColumn="0"/>
            <w:tcW w:w="668" w:type="dxa"/>
            <w:vAlign w:val="center"/>
            <w:hideMark/>
          </w:tcPr>
          <w:p w14:paraId="4F59629D" w14:textId="447298A5"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6.</w:t>
            </w:r>
            <w:r w:rsidR="00DE6F79" w:rsidRPr="007A7D0A">
              <w:rPr>
                <w:rFonts w:ascii="Times New Roman" w:eastAsia="Times New Roman" w:hAnsi="Times New Roman"/>
                <w:b w:val="0"/>
                <w:bCs w:val="0"/>
                <w:color w:val="000000"/>
                <w:sz w:val="22"/>
                <w:szCs w:val="22"/>
              </w:rPr>
              <w:t>1</w:t>
            </w:r>
            <w:r w:rsidRPr="007A7D0A">
              <w:rPr>
                <w:rFonts w:ascii="Times New Roman" w:eastAsia="Times New Roman" w:hAnsi="Times New Roman"/>
                <w:b w:val="0"/>
                <w:bCs w:val="0"/>
                <w:color w:val="000000"/>
                <w:sz w:val="22"/>
                <w:szCs w:val="22"/>
              </w:rPr>
              <w:t>.</w:t>
            </w:r>
          </w:p>
        </w:tc>
        <w:tc>
          <w:tcPr>
            <w:tcW w:w="2246" w:type="dxa"/>
            <w:vAlign w:val="center"/>
            <w:hideMark/>
          </w:tcPr>
          <w:p w14:paraId="33290A9C"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Vairot uzņēmēju izpratni par korupciju un interešu konfliktiem privātajā sektorā, vienlaikus nodrošinot informāciju par efektīviem pasākumiem to novēršanai.</w:t>
            </w:r>
          </w:p>
        </w:tc>
        <w:tc>
          <w:tcPr>
            <w:tcW w:w="2184" w:type="dxa"/>
            <w:vAlign w:val="center"/>
            <w:hideMark/>
          </w:tcPr>
          <w:p w14:paraId="4888D9E3"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Izstrādātas vadlīnijas juridiskajām personām par korupcijas risku vadību un iekšējās pretkorupcijas sistēmas izveidi.</w:t>
            </w:r>
          </w:p>
        </w:tc>
        <w:tc>
          <w:tcPr>
            <w:tcW w:w="2127" w:type="dxa"/>
            <w:vAlign w:val="center"/>
            <w:hideMark/>
          </w:tcPr>
          <w:p w14:paraId="451BC3CA"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Izstrādātas vadlīnijas</w:t>
            </w:r>
          </w:p>
        </w:tc>
        <w:tc>
          <w:tcPr>
            <w:tcW w:w="1842" w:type="dxa"/>
            <w:vAlign w:val="center"/>
            <w:hideMark/>
          </w:tcPr>
          <w:p w14:paraId="5532EC8E"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43" w:type="dxa"/>
            <w:vAlign w:val="center"/>
            <w:hideMark/>
          </w:tcPr>
          <w:p w14:paraId="1DA9EB10"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079" w:type="dxa"/>
            <w:vAlign w:val="center"/>
            <w:hideMark/>
          </w:tcPr>
          <w:p w14:paraId="1AAB98BC" w14:textId="2F8D3977" w:rsidR="00463D90" w:rsidRPr="007A7D0A" w:rsidRDefault="00DE6F79"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12</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2025</w:t>
            </w:r>
            <w:r w:rsidR="00463D90" w:rsidRPr="007A7D0A">
              <w:rPr>
                <w:rFonts w:ascii="Times New Roman" w:eastAsia="Times New Roman" w:hAnsi="Times New Roman"/>
                <w:color w:val="000000"/>
                <w:sz w:val="22"/>
                <w:szCs w:val="22"/>
              </w:rPr>
              <w:t>.</w:t>
            </w:r>
          </w:p>
        </w:tc>
      </w:tr>
      <w:tr w:rsidR="00F628CD" w:rsidRPr="007A7D0A" w14:paraId="698172CD" w14:textId="77777777" w:rsidTr="00667127">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68" w:type="dxa"/>
            <w:vAlign w:val="center"/>
          </w:tcPr>
          <w:p w14:paraId="1493BBA3" w14:textId="1AFEC444"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6.</w:t>
            </w:r>
            <w:r w:rsidR="00DE6F79" w:rsidRPr="007A7D0A">
              <w:rPr>
                <w:rFonts w:ascii="Times New Roman" w:eastAsia="Times New Roman" w:hAnsi="Times New Roman"/>
                <w:b w:val="0"/>
                <w:bCs w:val="0"/>
                <w:color w:val="000000"/>
                <w:sz w:val="22"/>
                <w:szCs w:val="22"/>
              </w:rPr>
              <w:t>2</w:t>
            </w:r>
            <w:r w:rsidRPr="007A7D0A">
              <w:rPr>
                <w:rFonts w:ascii="Times New Roman" w:eastAsia="Times New Roman" w:hAnsi="Times New Roman"/>
                <w:b w:val="0"/>
                <w:bCs w:val="0"/>
                <w:color w:val="000000"/>
                <w:sz w:val="22"/>
                <w:szCs w:val="22"/>
              </w:rPr>
              <w:t>.</w:t>
            </w:r>
          </w:p>
        </w:tc>
        <w:tc>
          <w:tcPr>
            <w:tcW w:w="2246" w:type="dxa"/>
            <w:vAlign w:val="center"/>
          </w:tcPr>
          <w:p w14:paraId="02920CD9"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Nostiprināt zināšanas privātajā sektorā strādājošajiem par viņu iespējām, </w:t>
            </w:r>
            <w:r w:rsidRPr="007A7D0A">
              <w:rPr>
                <w:rFonts w:ascii="Times New Roman" w:eastAsia="Times New Roman" w:hAnsi="Times New Roman"/>
                <w:color w:val="000000"/>
                <w:sz w:val="22"/>
                <w:szCs w:val="22"/>
              </w:rPr>
              <w:lastRenderedPageBreak/>
              <w:t>tiesībām un pienākumiem, vēršoties pret korupciju sadzīviskās situācijās.</w:t>
            </w:r>
          </w:p>
        </w:tc>
        <w:tc>
          <w:tcPr>
            <w:tcW w:w="2184" w:type="dxa"/>
            <w:vAlign w:val="center"/>
          </w:tcPr>
          <w:p w14:paraId="38038FE3"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lastRenderedPageBreak/>
              <w:t xml:space="preserve">Izveidoti ieteikumi privātā sektora pārstāvjiem par piemērotāko rīcību </w:t>
            </w:r>
            <w:r w:rsidRPr="007A7D0A">
              <w:rPr>
                <w:rFonts w:ascii="Times New Roman" w:hAnsi="Times New Roman"/>
                <w:sz w:val="22"/>
                <w:szCs w:val="22"/>
              </w:rPr>
              <w:lastRenderedPageBreak/>
              <w:t>gadījumā, ja no viņiem tiek pieprasīta koruptīva rīcība privātajā sektorā.</w:t>
            </w:r>
          </w:p>
        </w:tc>
        <w:tc>
          <w:tcPr>
            <w:tcW w:w="2127" w:type="dxa"/>
            <w:vAlign w:val="center"/>
          </w:tcPr>
          <w:p w14:paraId="7BB3D400"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Izstrādāta un publiskota infografika</w:t>
            </w:r>
          </w:p>
        </w:tc>
        <w:tc>
          <w:tcPr>
            <w:tcW w:w="1842" w:type="dxa"/>
            <w:vAlign w:val="center"/>
          </w:tcPr>
          <w:p w14:paraId="3CD9015B"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IeM (VP)</w:t>
            </w:r>
          </w:p>
        </w:tc>
        <w:tc>
          <w:tcPr>
            <w:tcW w:w="1843" w:type="dxa"/>
            <w:vAlign w:val="center"/>
          </w:tcPr>
          <w:p w14:paraId="6C15D58D"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079" w:type="dxa"/>
            <w:vAlign w:val="center"/>
          </w:tcPr>
          <w:p w14:paraId="1CAE65BB" w14:textId="7CBDF3C0"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30.12.</w:t>
            </w:r>
            <w:r w:rsidR="00DE6F79" w:rsidRPr="007A7D0A">
              <w:rPr>
                <w:rFonts w:ascii="Times New Roman" w:eastAsia="Times New Roman" w:hAnsi="Times New Roman"/>
                <w:color w:val="000000"/>
                <w:sz w:val="22"/>
                <w:szCs w:val="22"/>
              </w:rPr>
              <w:t>2023</w:t>
            </w:r>
            <w:r w:rsidRPr="007A7D0A">
              <w:rPr>
                <w:rFonts w:ascii="Times New Roman" w:eastAsia="Times New Roman" w:hAnsi="Times New Roman"/>
                <w:color w:val="000000"/>
                <w:sz w:val="22"/>
                <w:szCs w:val="22"/>
              </w:rPr>
              <w:t>.</w:t>
            </w:r>
          </w:p>
        </w:tc>
      </w:tr>
      <w:tr w:rsidR="00F11B9E" w:rsidRPr="007A7D0A" w14:paraId="43378658" w14:textId="77777777" w:rsidTr="00667127">
        <w:trPr>
          <w:trHeight w:val="699"/>
        </w:trPr>
        <w:tc>
          <w:tcPr>
            <w:cnfStyle w:val="001000000000" w:firstRow="0" w:lastRow="0" w:firstColumn="1" w:lastColumn="0" w:oddVBand="0" w:evenVBand="0" w:oddHBand="0" w:evenHBand="0" w:firstRowFirstColumn="0" w:firstRowLastColumn="0" w:lastRowFirstColumn="0" w:lastRowLastColumn="0"/>
            <w:tcW w:w="668" w:type="dxa"/>
            <w:vAlign w:val="center"/>
          </w:tcPr>
          <w:p w14:paraId="752681F9" w14:textId="2998FF57" w:rsidR="00DE6F79" w:rsidRPr="007A7D0A" w:rsidRDefault="00DE6F79" w:rsidP="00DE6F79">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b w:val="0"/>
                <w:bCs w:val="0"/>
                <w:color w:val="000000"/>
                <w:sz w:val="22"/>
                <w:szCs w:val="22"/>
              </w:rPr>
              <w:t>6.3.</w:t>
            </w:r>
          </w:p>
        </w:tc>
        <w:tc>
          <w:tcPr>
            <w:tcW w:w="2246" w:type="dxa"/>
            <w:vAlign w:val="center"/>
          </w:tcPr>
          <w:p w14:paraId="615534B3" w14:textId="2CBAF79D" w:rsidR="00DE6F79" w:rsidRPr="007A7D0A" w:rsidRDefault="00DE6F79" w:rsidP="00DE6F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Izvērtēt iespēju pilnveidot normatīvo ietvaru un institucionālo kapacitāti koruptīvo noziedzīgo nodarījumu izmeklēšanai privātajā sektorā.</w:t>
            </w:r>
          </w:p>
        </w:tc>
        <w:tc>
          <w:tcPr>
            <w:tcW w:w="2184" w:type="dxa"/>
            <w:vAlign w:val="center"/>
          </w:tcPr>
          <w:p w14:paraId="1CD3B1FD" w14:textId="1BBA16DB" w:rsidR="00DE6F79" w:rsidRPr="007A7D0A" w:rsidRDefault="00DE6F79" w:rsidP="00DE6F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Atkārtoti izvērtēta iespēja paplašināt KNAB kompetenci attiecībā uz tiesībām izmeklēt koruptīvos noziedzīgos nodarījumus privātajā sektorā.</w:t>
            </w:r>
          </w:p>
        </w:tc>
        <w:tc>
          <w:tcPr>
            <w:tcW w:w="2127" w:type="dxa"/>
            <w:vAlign w:val="center"/>
          </w:tcPr>
          <w:p w14:paraId="005FED2A" w14:textId="4D0B9AB6" w:rsidR="00DE6F79" w:rsidRPr="007A7D0A" w:rsidRDefault="00DE6F79" w:rsidP="00DE6F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tc>
        <w:tc>
          <w:tcPr>
            <w:tcW w:w="1842" w:type="dxa"/>
            <w:vAlign w:val="center"/>
          </w:tcPr>
          <w:p w14:paraId="7B1A04D9" w14:textId="513B1913" w:rsidR="00DE6F79" w:rsidRPr="007A7D0A" w:rsidRDefault="00DE6F79" w:rsidP="00DE6F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 IeM</w:t>
            </w:r>
          </w:p>
        </w:tc>
        <w:tc>
          <w:tcPr>
            <w:tcW w:w="1843" w:type="dxa"/>
            <w:vAlign w:val="center"/>
          </w:tcPr>
          <w:p w14:paraId="3038F990" w14:textId="633DC963" w:rsidR="00DE6F79" w:rsidRPr="007A7D0A" w:rsidRDefault="00DE6F79" w:rsidP="00DE6F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079" w:type="dxa"/>
            <w:vAlign w:val="center"/>
          </w:tcPr>
          <w:p w14:paraId="14CACD6D" w14:textId="3F224337" w:rsidR="00DE6F79" w:rsidRPr="007A7D0A" w:rsidRDefault="00DE6F79" w:rsidP="00DE6F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01.09.202</w:t>
            </w:r>
            <w:r w:rsidR="00F11B9E" w:rsidRPr="007A7D0A">
              <w:rPr>
                <w:rFonts w:ascii="Times New Roman" w:eastAsia="Times New Roman" w:hAnsi="Times New Roman"/>
                <w:color w:val="000000"/>
                <w:sz w:val="22"/>
                <w:szCs w:val="22"/>
              </w:rPr>
              <w:t>3</w:t>
            </w:r>
            <w:r w:rsidRPr="007A7D0A">
              <w:rPr>
                <w:rFonts w:ascii="Times New Roman" w:eastAsia="Times New Roman" w:hAnsi="Times New Roman"/>
                <w:color w:val="000000"/>
                <w:sz w:val="22"/>
                <w:szCs w:val="22"/>
              </w:rPr>
              <w:t>.</w:t>
            </w:r>
          </w:p>
        </w:tc>
      </w:tr>
    </w:tbl>
    <w:p w14:paraId="6E607748" w14:textId="77777777" w:rsidR="00092DDA" w:rsidRPr="007A7D0A" w:rsidRDefault="00092DDA" w:rsidP="00463D90">
      <w:pPr>
        <w:pStyle w:val="Heading3"/>
        <w:spacing w:before="240" w:after="240" w:line="240" w:lineRule="auto"/>
        <w:jc w:val="center"/>
        <w:rPr>
          <w:rFonts w:ascii="Times New Roman" w:hAnsi="Times New Roman" w:cs="Times New Roman"/>
          <w:b/>
          <w:bCs/>
          <w:i/>
          <w:iCs/>
          <w:color w:val="auto"/>
          <w:lang w:eastAsia="lv-LV"/>
        </w:rPr>
      </w:pPr>
      <w:bookmarkStart w:id="98" w:name="_Toc102048826"/>
    </w:p>
    <w:p w14:paraId="260B63E5" w14:textId="77777777" w:rsidR="00092DDA" w:rsidRPr="007A7D0A" w:rsidRDefault="00092DDA">
      <w:pPr>
        <w:spacing w:after="160" w:line="259" w:lineRule="auto"/>
        <w:rPr>
          <w:rFonts w:ascii="Times New Roman" w:eastAsiaTheme="majorEastAsia" w:hAnsi="Times New Roman"/>
          <w:b/>
          <w:bCs/>
          <w:i/>
          <w:iCs/>
          <w:sz w:val="24"/>
          <w:szCs w:val="24"/>
          <w:lang w:eastAsia="lv-LV"/>
        </w:rPr>
      </w:pPr>
      <w:r w:rsidRPr="007A7D0A">
        <w:rPr>
          <w:rFonts w:ascii="Times New Roman" w:hAnsi="Times New Roman"/>
          <w:b/>
          <w:bCs/>
          <w:i/>
          <w:iCs/>
          <w:lang w:eastAsia="lv-LV"/>
        </w:rPr>
        <w:br w:type="page"/>
      </w:r>
    </w:p>
    <w:p w14:paraId="261E0155" w14:textId="05CD0A28" w:rsidR="00463D90" w:rsidRPr="007A7D0A" w:rsidRDefault="00463D90" w:rsidP="00463D90">
      <w:pPr>
        <w:pStyle w:val="Heading3"/>
        <w:spacing w:before="240" w:after="240" w:line="240" w:lineRule="auto"/>
        <w:jc w:val="center"/>
        <w:rPr>
          <w:rFonts w:ascii="Times New Roman" w:hAnsi="Times New Roman" w:cs="Times New Roman"/>
          <w:b/>
          <w:bCs/>
          <w:i/>
          <w:iCs/>
          <w:color w:val="auto"/>
          <w:lang w:eastAsia="lv-LV"/>
        </w:rPr>
      </w:pPr>
      <w:r w:rsidRPr="007A7D0A">
        <w:rPr>
          <w:rFonts w:ascii="Times New Roman" w:hAnsi="Times New Roman" w:cs="Times New Roman"/>
          <w:b/>
          <w:bCs/>
          <w:i/>
          <w:iCs/>
          <w:color w:val="auto"/>
          <w:lang w:eastAsia="lv-LV"/>
        </w:rPr>
        <w:lastRenderedPageBreak/>
        <w:t>2. apakšmērķa sasniegšanu raksturojošie indikatori</w:t>
      </w:r>
      <w:bookmarkEnd w:id="98"/>
    </w:p>
    <w:p w14:paraId="6825F211" w14:textId="6BDCADE8" w:rsidR="00463D90" w:rsidRPr="007A7D0A" w:rsidRDefault="00463D90" w:rsidP="00463D90">
      <w:pPr>
        <w:pBdr>
          <w:between w:val="single" w:sz="4" w:space="1" w:color="FFFFFF" w:themeColor="background1"/>
        </w:pBdr>
        <w:rPr>
          <w:rFonts w:ascii="Times New Roman" w:eastAsia="Times New Roman" w:hAnsi="Times New Roman"/>
          <w:color w:val="7B7B7B" w:themeColor="accent3" w:themeShade="BF"/>
          <w:sz w:val="24"/>
          <w:szCs w:val="24"/>
          <w:lang w:eastAsia="lv-LV"/>
        </w:rPr>
      </w:pPr>
      <w:bookmarkStart w:id="99" w:name="_Hlk111108897"/>
      <w:r w:rsidRPr="007A7D0A">
        <w:rPr>
          <w:rFonts w:ascii="Times New Roman" w:eastAsia="Times New Roman" w:hAnsi="Times New Roman"/>
          <w:color w:val="808080" w:themeColor="background1" w:themeShade="80"/>
          <w:sz w:val="24"/>
          <w:szCs w:val="24"/>
          <w:lang w:eastAsia="lv-LV"/>
        </w:rPr>
        <w:t>Izveidot un uzlabot tādu autonomi un pastāvīgi darbojošos iekšējās kontroles sistēmu, kas maksimāli ierobežo korupcijas rašanās un finanšu līdzekļu, tai skaitā ES un citu ārvalstu finanšu līdzekļu, izkrāpšanas iespējas valsts, pašvaldību vai privātajā sektorā</w:t>
      </w:r>
    </w:p>
    <w:tbl>
      <w:tblPr>
        <w:tblStyle w:val="PlainTable4"/>
        <w:tblW w:w="0" w:type="auto"/>
        <w:tblLook w:val="04A0" w:firstRow="1" w:lastRow="0" w:firstColumn="1" w:lastColumn="0" w:noHBand="0" w:noVBand="1"/>
      </w:tblPr>
      <w:tblGrid>
        <w:gridCol w:w="696"/>
        <w:gridCol w:w="2982"/>
        <w:gridCol w:w="1546"/>
        <w:gridCol w:w="1187"/>
        <w:gridCol w:w="1822"/>
        <w:gridCol w:w="1932"/>
        <w:gridCol w:w="1714"/>
        <w:gridCol w:w="2407"/>
      </w:tblGrid>
      <w:tr w:rsidR="00F51551" w:rsidRPr="007A7D0A" w14:paraId="61627210" w14:textId="77777777" w:rsidTr="00F51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vAlign w:val="center"/>
          </w:tcPr>
          <w:bookmarkEnd w:id="99"/>
          <w:p w14:paraId="48290046" w14:textId="77777777" w:rsidR="00195C1D" w:rsidRPr="007A7D0A" w:rsidRDefault="00195C1D" w:rsidP="00F11B9E">
            <w:pPr>
              <w:spacing w:after="0" w:line="240" w:lineRule="auto"/>
              <w:jc w:val="center"/>
              <w:rPr>
                <w:rFonts w:ascii="Times New Roman" w:hAnsi="Times New Roman"/>
                <w:b w:val="0"/>
                <w:bCs w:val="0"/>
                <w:lang w:eastAsia="lv-LV"/>
              </w:rPr>
            </w:pPr>
            <w:r w:rsidRPr="007A7D0A">
              <w:rPr>
                <w:rFonts w:ascii="Times New Roman" w:hAnsi="Times New Roman"/>
                <w:lang w:eastAsia="lv-LV"/>
              </w:rPr>
              <w:t>Nr. p.k.</w:t>
            </w:r>
          </w:p>
        </w:tc>
        <w:tc>
          <w:tcPr>
            <w:tcW w:w="2982" w:type="dxa"/>
          </w:tcPr>
          <w:p w14:paraId="67FC53EF"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Rezultatīvais rādītājs</w:t>
            </w:r>
          </w:p>
        </w:tc>
        <w:tc>
          <w:tcPr>
            <w:tcW w:w="1546" w:type="dxa"/>
          </w:tcPr>
          <w:p w14:paraId="562CD988"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Mērvienība</w:t>
            </w:r>
          </w:p>
        </w:tc>
        <w:tc>
          <w:tcPr>
            <w:tcW w:w="1187" w:type="dxa"/>
          </w:tcPr>
          <w:p w14:paraId="11A20ADB"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Bāzes gads</w:t>
            </w:r>
          </w:p>
        </w:tc>
        <w:tc>
          <w:tcPr>
            <w:tcW w:w="1822" w:type="dxa"/>
          </w:tcPr>
          <w:p w14:paraId="10871BE0"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Bāzes gada vērtība</w:t>
            </w:r>
          </w:p>
        </w:tc>
        <w:tc>
          <w:tcPr>
            <w:tcW w:w="1932" w:type="dxa"/>
          </w:tcPr>
          <w:p w14:paraId="2A450936"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Mērķa vērtība 2023</w:t>
            </w:r>
          </w:p>
        </w:tc>
        <w:tc>
          <w:tcPr>
            <w:tcW w:w="1714" w:type="dxa"/>
          </w:tcPr>
          <w:p w14:paraId="357F363B"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Mērķa vērtība 2025</w:t>
            </w:r>
          </w:p>
        </w:tc>
        <w:tc>
          <w:tcPr>
            <w:tcW w:w="2407" w:type="dxa"/>
          </w:tcPr>
          <w:p w14:paraId="6C505890" w14:textId="77777777" w:rsidR="00195C1D" w:rsidRPr="007A7D0A" w:rsidRDefault="00195C1D" w:rsidP="00F11B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Datu avots</w:t>
            </w:r>
          </w:p>
        </w:tc>
      </w:tr>
      <w:tr w:rsidR="00F51551" w:rsidRPr="007A7D0A" w14:paraId="5DBA16C2" w14:textId="77777777" w:rsidTr="00F51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vAlign w:val="center"/>
          </w:tcPr>
          <w:p w14:paraId="18BEC36E" w14:textId="77777777" w:rsidR="00195C1D" w:rsidRPr="007A7D0A" w:rsidRDefault="00195C1D" w:rsidP="00F11B9E">
            <w:pPr>
              <w:spacing w:after="0" w:line="240" w:lineRule="auto"/>
              <w:jc w:val="center"/>
              <w:rPr>
                <w:rFonts w:ascii="Times New Roman" w:hAnsi="Times New Roman"/>
                <w:b w:val="0"/>
                <w:bCs w:val="0"/>
                <w:lang w:eastAsia="lv-LV"/>
              </w:rPr>
            </w:pPr>
            <w:r w:rsidRPr="007A7D0A">
              <w:rPr>
                <w:rFonts w:ascii="Times New Roman" w:hAnsi="Times New Roman"/>
                <w:lang w:eastAsia="lv-LV"/>
              </w:rPr>
              <w:t>2.1.</w:t>
            </w:r>
          </w:p>
        </w:tc>
        <w:tc>
          <w:tcPr>
            <w:tcW w:w="2982" w:type="dxa"/>
            <w:vAlign w:val="center"/>
          </w:tcPr>
          <w:p w14:paraId="695C10D9" w14:textId="77777777" w:rsidR="00195C1D" w:rsidRPr="007A7D0A" w:rsidRDefault="00195C1D" w:rsidP="00F11B9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eastAsia="Times New Roman" w:hAnsi="Times New Roman"/>
                <w:lang w:eastAsia="lv-LV"/>
              </w:rPr>
              <w:t>Paaugstinās Korupcijas uztveres indekss</w:t>
            </w:r>
          </w:p>
        </w:tc>
        <w:tc>
          <w:tcPr>
            <w:tcW w:w="1546" w:type="dxa"/>
            <w:vAlign w:val="center"/>
          </w:tcPr>
          <w:p w14:paraId="0BFF5663"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Punkti</w:t>
            </w:r>
          </w:p>
        </w:tc>
        <w:tc>
          <w:tcPr>
            <w:tcW w:w="1187" w:type="dxa"/>
            <w:vAlign w:val="center"/>
          </w:tcPr>
          <w:p w14:paraId="5DA1C99D"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822" w:type="dxa"/>
            <w:vAlign w:val="center"/>
          </w:tcPr>
          <w:p w14:paraId="22C067F9"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57</w:t>
            </w:r>
          </w:p>
        </w:tc>
        <w:tc>
          <w:tcPr>
            <w:tcW w:w="1932" w:type="dxa"/>
            <w:vAlign w:val="center"/>
          </w:tcPr>
          <w:p w14:paraId="4A61906D"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60</w:t>
            </w:r>
          </w:p>
        </w:tc>
        <w:tc>
          <w:tcPr>
            <w:tcW w:w="1714" w:type="dxa"/>
            <w:vAlign w:val="center"/>
          </w:tcPr>
          <w:p w14:paraId="1BEE7EB1"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65</w:t>
            </w:r>
          </w:p>
          <w:p w14:paraId="277EFEA8"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lang w:eastAsia="lv-LV"/>
              </w:rPr>
            </w:pPr>
            <w:r w:rsidRPr="007A7D0A">
              <w:rPr>
                <w:rStyle w:val="markedcontent"/>
                <w:rFonts w:ascii="Times New Roman" w:hAnsi="Times New Roman"/>
                <w:lang w:eastAsia="lv-LV"/>
              </w:rPr>
              <w:t>(NAP2027 – 64 2024. gadā)</w:t>
            </w:r>
          </w:p>
        </w:tc>
        <w:tc>
          <w:tcPr>
            <w:tcW w:w="2407" w:type="dxa"/>
            <w:vAlign w:val="center"/>
          </w:tcPr>
          <w:p w14:paraId="4DFC28E7"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lang w:eastAsia="lv-LV"/>
              </w:rPr>
            </w:pPr>
            <w:r w:rsidRPr="007A7D0A">
              <w:rPr>
                <w:rFonts w:ascii="Times New Roman" w:hAnsi="Times New Roman"/>
                <w:i/>
                <w:lang w:eastAsia="lv-LV"/>
              </w:rPr>
              <w:t>Transparency International</w:t>
            </w:r>
            <w:r w:rsidRPr="007A7D0A">
              <w:rPr>
                <w:rStyle w:val="FootnoteReference"/>
                <w:rFonts w:ascii="Times New Roman" w:hAnsi="Times New Roman"/>
                <w:i/>
                <w:lang w:eastAsia="lv-LV"/>
              </w:rPr>
              <w:footnoteReference w:id="49"/>
            </w:r>
          </w:p>
        </w:tc>
      </w:tr>
      <w:tr w:rsidR="00F51551" w:rsidRPr="007A7D0A" w14:paraId="6683EC8E" w14:textId="77777777" w:rsidTr="00F51551">
        <w:tc>
          <w:tcPr>
            <w:cnfStyle w:val="001000000000" w:firstRow="0" w:lastRow="0" w:firstColumn="1" w:lastColumn="0" w:oddVBand="0" w:evenVBand="0" w:oddHBand="0" w:evenHBand="0" w:firstRowFirstColumn="0" w:firstRowLastColumn="0" w:lastRowFirstColumn="0" w:lastRowLastColumn="0"/>
            <w:tcW w:w="696" w:type="dxa"/>
            <w:vAlign w:val="center"/>
          </w:tcPr>
          <w:p w14:paraId="4707FF72" w14:textId="77777777" w:rsidR="00195C1D" w:rsidRPr="007A7D0A" w:rsidRDefault="00195C1D" w:rsidP="00F11B9E">
            <w:pPr>
              <w:spacing w:after="0" w:line="240" w:lineRule="auto"/>
              <w:jc w:val="center"/>
              <w:rPr>
                <w:rFonts w:ascii="Times New Roman" w:hAnsi="Times New Roman"/>
                <w:b w:val="0"/>
                <w:bCs w:val="0"/>
                <w:lang w:eastAsia="lv-LV"/>
              </w:rPr>
            </w:pPr>
            <w:r w:rsidRPr="007A7D0A">
              <w:rPr>
                <w:rFonts w:ascii="Times New Roman" w:hAnsi="Times New Roman"/>
                <w:lang w:eastAsia="lv-LV"/>
              </w:rPr>
              <w:t>2.2.</w:t>
            </w:r>
          </w:p>
        </w:tc>
        <w:tc>
          <w:tcPr>
            <w:tcW w:w="2982" w:type="dxa"/>
            <w:vAlign w:val="center"/>
          </w:tcPr>
          <w:p w14:paraId="18DF92A1" w14:textId="77777777" w:rsidR="00195C1D" w:rsidRPr="007A7D0A" w:rsidRDefault="00195C1D" w:rsidP="00F11B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eastAsia="Times New Roman" w:hAnsi="Times New Roman"/>
                <w:lang w:eastAsia="lv-LV"/>
              </w:rPr>
              <w:t>Korupcijas kontroles rādītājs (</w:t>
            </w:r>
            <w:r w:rsidRPr="007A7D0A">
              <w:rPr>
                <w:rFonts w:ascii="Times New Roman" w:eastAsia="Times New Roman" w:hAnsi="Times New Roman"/>
                <w:i/>
                <w:iCs/>
                <w:lang w:eastAsia="lv-LV"/>
              </w:rPr>
              <w:t>control of corruption</w:t>
            </w:r>
            <w:r w:rsidRPr="007A7D0A">
              <w:rPr>
                <w:rFonts w:ascii="Times New Roman" w:eastAsia="Times New Roman" w:hAnsi="Times New Roman"/>
                <w:lang w:eastAsia="lv-LV"/>
              </w:rPr>
              <w:t>) (mēra apjomu, kādā amatpersonām piešķirtā vara tiek izmantota personīgā labuma gūšanai)</w:t>
            </w:r>
          </w:p>
        </w:tc>
        <w:tc>
          <w:tcPr>
            <w:tcW w:w="1546" w:type="dxa"/>
            <w:vAlign w:val="center"/>
          </w:tcPr>
          <w:p w14:paraId="5408F8A3"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87" w:type="dxa"/>
            <w:vAlign w:val="center"/>
          </w:tcPr>
          <w:p w14:paraId="7737705C"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2020</w:t>
            </w:r>
          </w:p>
        </w:tc>
        <w:tc>
          <w:tcPr>
            <w:tcW w:w="1822" w:type="dxa"/>
            <w:vAlign w:val="center"/>
          </w:tcPr>
          <w:p w14:paraId="24DE6FE3"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75,48</w:t>
            </w:r>
          </w:p>
        </w:tc>
        <w:tc>
          <w:tcPr>
            <w:tcW w:w="1932" w:type="dxa"/>
            <w:vAlign w:val="center"/>
          </w:tcPr>
          <w:p w14:paraId="047711B0"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79</w:t>
            </w:r>
          </w:p>
        </w:tc>
        <w:tc>
          <w:tcPr>
            <w:tcW w:w="1714" w:type="dxa"/>
            <w:vAlign w:val="center"/>
          </w:tcPr>
          <w:p w14:paraId="66EE4595"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84</w:t>
            </w:r>
          </w:p>
        </w:tc>
        <w:tc>
          <w:tcPr>
            <w:tcW w:w="2407" w:type="dxa"/>
            <w:vAlign w:val="center"/>
          </w:tcPr>
          <w:p w14:paraId="5DF04B41"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pageheading"/>
                <w:rFonts w:ascii="Times New Roman" w:hAnsi="Times New Roman"/>
                <w:i/>
                <w:lang w:eastAsia="lv-LV"/>
              </w:rPr>
            </w:pPr>
            <w:r w:rsidRPr="007A7D0A">
              <w:rPr>
                <w:rStyle w:val="pageheading"/>
                <w:rFonts w:ascii="Times New Roman" w:hAnsi="Times New Roman"/>
                <w:i/>
                <w:lang w:eastAsia="lv-LV"/>
              </w:rPr>
              <w:t>The Worldwide Governance Indicators</w:t>
            </w:r>
          </w:p>
        </w:tc>
      </w:tr>
      <w:tr w:rsidR="00F51551" w:rsidRPr="007A7D0A" w14:paraId="67525464" w14:textId="77777777" w:rsidTr="0052495A">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0" w:type="dxa"/>
            <w:vAlign w:val="center"/>
          </w:tcPr>
          <w:p w14:paraId="6E16EBA9" w14:textId="77777777" w:rsidR="00195C1D" w:rsidRPr="007A7D0A" w:rsidRDefault="00195C1D" w:rsidP="00F11B9E">
            <w:pPr>
              <w:spacing w:after="0" w:line="240" w:lineRule="auto"/>
              <w:jc w:val="center"/>
              <w:rPr>
                <w:rFonts w:ascii="Times New Roman" w:hAnsi="Times New Roman"/>
                <w:b w:val="0"/>
                <w:bCs w:val="0"/>
                <w:lang w:eastAsia="lv-LV"/>
              </w:rPr>
            </w:pPr>
            <w:r w:rsidRPr="007A7D0A">
              <w:rPr>
                <w:rFonts w:ascii="Times New Roman" w:hAnsi="Times New Roman"/>
                <w:lang w:eastAsia="lv-LV"/>
              </w:rPr>
              <w:t>2.3.</w:t>
            </w:r>
          </w:p>
        </w:tc>
        <w:tc>
          <w:tcPr>
            <w:tcW w:w="0" w:type="dxa"/>
            <w:vAlign w:val="center"/>
          </w:tcPr>
          <w:p w14:paraId="005B97B4" w14:textId="77777777" w:rsidR="00195C1D" w:rsidRPr="007A7D0A" w:rsidRDefault="00195C1D" w:rsidP="00F11B9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A7D0A">
              <w:rPr>
                <w:rFonts w:ascii="Times New Roman" w:eastAsia="Times New Roman" w:hAnsi="Times New Roman"/>
                <w:lang w:eastAsia="lv-LV"/>
              </w:rPr>
              <w:t>Palielinās to respondentu skaits, kas publiskās pārvaldes institūcijas novērtē par ļoti un diezgan godīgām:</w:t>
            </w:r>
            <w:r w:rsidRPr="007A7D0A">
              <w:rPr>
                <w:rFonts w:ascii="Times New Roman" w:hAnsi="Times New Roman"/>
                <w:lang w:eastAsia="lv-LV"/>
              </w:rPr>
              <w:t xml:space="preserve"> </w:t>
            </w:r>
            <w:r w:rsidRPr="007A7D0A">
              <w:rPr>
                <w:rStyle w:val="markedcontent"/>
                <w:rFonts w:ascii="Times New Roman" w:hAnsi="Times New Roman"/>
                <w:lang w:eastAsia="lv-LV"/>
              </w:rPr>
              <w:t>1) Valsts un pašvaldības slimnīcas un poliklīnikas, 2) VK, 3) Biedrības un nodibinājumi (nevalstiskās organizācijas), 4) Tiesas, 5) IUB, 6) Pašvaldības, 7) Valsts un pašvaldību uzņēmumi (kapitālsabiedrības)</w:t>
            </w:r>
          </w:p>
          <w:p w14:paraId="54D777AE" w14:textId="77777777" w:rsidR="00195C1D" w:rsidRPr="007A7D0A" w:rsidRDefault="00195C1D" w:rsidP="00F11B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(5 punktu skalā, kur no -2 minimālais līdz +2 maksimālais līmenis)</w:t>
            </w:r>
          </w:p>
        </w:tc>
        <w:tc>
          <w:tcPr>
            <w:tcW w:w="0" w:type="dxa"/>
            <w:vAlign w:val="center"/>
          </w:tcPr>
          <w:p w14:paraId="69173D41"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Punkti</w:t>
            </w:r>
          </w:p>
        </w:tc>
        <w:tc>
          <w:tcPr>
            <w:tcW w:w="0" w:type="dxa"/>
            <w:vAlign w:val="center"/>
          </w:tcPr>
          <w:p w14:paraId="3B95D62F"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2021</w:t>
            </w:r>
          </w:p>
        </w:tc>
        <w:tc>
          <w:tcPr>
            <w:tcW w:w="0" w:type="dxa"/>
            <w:vAlign w:val="center"/>
          </w:tcPr>
          <w:p w14:paraId="7E468E4E"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 0,4</w:t>
            </w:r>
          </w:p>
          <w:p w14:paraId="73CE403E"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 0,4</w:t>
            </w:r>
          </w:p>
          <w:p w14:paraId="4A8378BE"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 0,2</w:t>
            </w:r>
          </w:p>
          <w:p w14:paraId="30BBF25B"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 -0,2</w:t>
            </w:r>
          </w:p>
          <w:p w14:paraId="354D6506"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5) -0,1</w:t>
            </w:r>
          </w:p>
          <w:p w14:paraId="75297A75"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 -0,4</w:t>
            </w:r>
          </w:p>
          <w:p w14:paraId="534BCE31"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 -0,2</w:t>
            </w:r>
          </w:p>
          <w:p w14:paraId="1E321907"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p w14:paraId="02F6D240"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tc>
        <w:tc>
          <w:tcPr>
            <w:tcW w:w="0" w:type="dxa"/>
            <w:vAlign w:val="center"/>
          </w:tcPr>
          <w:p w14:paraId="51EC9746"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 0,6</w:t>
            </w:r>
          </w:p>
          <w:p w14:paraId="7C7430D8"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 0,5</w:t>
            </w:r>
          </w:p>
          <w:p w14:paraId="1082CC34"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 0,4</w:t>
            </w:r>
          </w:p>
          <w:p w14:paraId="04E09294"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 0,2</w:t>
            </w:r>
          </w:p>
          <w:p w14:paraId="3663E745"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5) 0,1</w:t>
            </w:r>
          </w:p>
          <w:p w14:paraId="31AC220D"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 -0,3</w:t>
            </w:r>
          </w:p>
          <w:p w14:paraId="33A31A59"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 -0,1</w:t>
            </w:r>
          </w:p>
          <w:p w14:paraId="1336A911"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p w14:paraId="3300B7C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tc>
        <w:tc>
          <w:tcPr>
            <w:tcW w:w="0" w:type="dxa"/>
            <w:vAlign w:val="center"/>
          </w:tcPr>
          <w:p w14:paraId="3D966B5D"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 0,8</w:t>
            </w:r>
          </w:p>
          <w:p w14:paraId="4EA1991D"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 0,6</w:t>
            </w:r>
          </w:p>
          <w:p w14:paraId="287BCE9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 0,6</w:t>
            </w:r>
          </w:p>
          <w:p w14:paraId="30B0732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 0,4</w:t>
            </w:r>
          </w:p>
          <w:p w14:paraId="7C3DACC0"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5) 0,3</w:t>
            </w:r>
          </w:p>
          <w:p w14:paraId="651933F0"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 0,1</w:t>
            </w:r>
          </w:p>
          <w:p w14:paraId="12EA7780"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 0,1</w:t>
            </w:r>
          </w:p>
          <w:p w14:paraId="47F71FE6"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p w14:paraId="6E8F8F7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p>
        </w:tc>
        <w:tc>
          <w:tcPr>
            <w:tcW w:w="0" w:type="dxa"/>
            <w:vAlign w:val="center"/>
          </w:tcPr>
          <w:p w14:paraId="147F00E7"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F51551" w:rsidRPr="007A7D0A" w14:paraId="1FFB3D3D" w14:textId="77777777" w:rsidTr="00F51551">
        <w:tc>
          <w:tcPr>
            <w:cnfStyle w:val="001000000000" w:firstRow="0" w:lastRow="0" w:firstColumn="1" w:lastColumn="0" w:oddVBand="0" w:evenVBand="0" w:oddHBand="0" w:evenHBand="0" w:firstRowFirstColumn="0" w:firstRowLastColumn="0" w:lastRowFirstColumn="0" w:lastRowLastColumn="0"/>
            <w:tcW w:w="696" w:type="dxa"/>
            <w:vAlign w:val="center"/>
          </w:tcPr>
          <w:p w14:paraId="5C7C5C30" w14:textId="77777777" w:rsidR="00195C1D" w:rsidRPr="007A7D0A" w:rsidRDefault="00195C1D" w:rsidP="00F11B9E">
            <w:pPr>
              <w:spacing w:before="120" w:after="120" w:line="240" w:lineRule="auto"/>
              <w:jc w:val="center"/>
              <w:rPr>
                <w:rFonts w:ascii="Times New Roman" w:hAnsi="Times New Roman"/>
                <w:b w:val="0"/>
                <w:bCs w:val="0"/>
                <w:lang w:eastAsia="lv-LV"/>
              </w:rPr>
            </w:pPr>
            <w:r w:rsidRPr="007A7D0A">
              <w:rPr>
                <w:rFonts w:ascii="Times New Roman" w:hAnsi="Times New Roman"/>
                <w:lang w:eastAsia="lv-LV"/>
              </w:rPr>
              <w:lastRenderedPageBreak/>
              <w:t>2.4.</w:t>
            </w:r>
          </w:p>
        </w:tc>
        <w:tc>
          <w:tcPr>
            <w:tcW w:w="2982" w:type="dxa"/>
          </w:tcPr>
          <w:p w14:paraId="29E991CE" w14:textId="77777777" w:rsidR="00195C1D" w:rsidRPr="007A7D0A" w:rsidRDefault="00195C1D" w:rsidP="00F11B9E">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lang w:eastAsia="lv-LV"/>
              </w:rPr>
            </w:pPr>
            <w:r w:rsidRPr="007A7D0A">
              <w:rPr>
                <w:rFonts w:ascii="Times New Roman" w:hAnsi="Times New Roman"/>
                <w:lang w:eastAsia="lv-LV"/>
              </w:rPr>
              <w:t xml:space="preserve">Samazinās Latvijas iedzīvotāju daļa, kas izmanto </w:t>
            </w:r>
            <w:r w:rsidRPr="007A7D0A">
              <w:rPr>
                <w:rStyle w:val="markedcontent"/>
                <w:rFonts w:ascii="Times New Roman" w:hAnsi="Times New Roman"/>
                <w:lang w:eastAsia="lv-LV"/>
              </w:rPr>
              <w:t>kādus neoficiālus maksājumus, dāvanas vai pazīšanos veselības aprūpes saņemšanai.</w:t>
            </w:r>
          </w:p>
        </w:tc>
        <w:tc>
          <w:tcPr>
            <w:tcW w:w="1546" w:type="dxa"/>
            <w:vAlign w:val="center"/>
          </w:tcPr>
          <w:p w14:paraId="008B42B0"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87" w:type="dxa"/>
            <w:vAlign w:val="center"/>
          </w:tcPr>
          <w:p w14:paraId="798A0BE9"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2021</w:t>
            </w:r>
          </w:p>
        </w:tc>
        <w:tc>
          <w:tcPr>
            <w:tcW w:w="1822" w:type="dxa"/>
            <w:vAlign w:val="center"/>
          </w:tcPr>
          <w:p w14:paraId="3FF7EFC5"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Style w:val="markedcontent"/>
                <w:rFonts w:ascii="Times New Roman" w:hAnsi="Times New Roman"/>
                <w:lang w:eastAsia="lv-LV"/>
              </w:rPr>
              <w:t>16%</w:t>
            </w:r>
          </w:p>
        </w:tc>
        <w:tc>
          <w:tcPr>
            <w:tcW w:w="1932" w:type="dxa"/>
            <w:vAlign w:val="center"/>
          </w:tcPr>
          <w:p w14:paraId="25B61CD4"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13%</w:t>
            </w:r>
          </w:p>
        </w:tc>
        <w:tc>
          <w:tcPr>
            <w:tcW w:w="1714" w:type="dxa"/>
            <w:vAlign w:val="center"/>
          </w:tcPr>
          <w:p w14:paraId="567CB6B3"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10%</w:t>
            </w:r>
          </w:p>
        </w:tc>
        <w:tc>
          <w:tcPr>
            <w:tcW w:w="2407" w:type="dxa"/>
            <w:vAlign w:val="center"/>
          </w:tcPr>
          <w:p w14:paraId="0979C806"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F51551" w:rsidRPr="007A7D0A" w14:paraId="612B626B" w14:textId="77777777" w:rsidTr="00F51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vAlign w:val="center"/>
          </w:tcPr>
          <w:p w14:paraId="04690356" w14:textId="77777777" w:rsidR="00195C1D" w:rsidRPr="007A7D0A" w:rsidRDefault="00195C1D" w:rsidP="00F11B9E">
            <w:pPr>
              <w:spacing w:before="120" w:after="120" w:line="240" w:lineRule="auto"/>
              <w:jc w:val="center"/>
              <w:rPr>
                <w:rFonts w:ascii="Times New Roman" w:hAnsi="Times New Roman"/>
                <w:lang w:eastAsia="lv-LV"/>
              </w:rPr>
            </w:pPr>
            <w:r w:rsidRPr="007A7D0A">
              <w:rPr>
                <w:rFonts w:ascii="Times New Roman" w:hAnsi="Times New Roman"/>
                <w:lang w:eastAsia="lv-LV"/>
              </w:rPr>
              <w:t>2.5.</w:t>
            </w:r>
          </w:p>
        </w:tc>
        <w:tc>
          <w:tcPr>
            <w:tcW w:w="2982" w:type="dxa"/>
          </w:tcPr>
          <w:p w14:paraId="4BB1BA3B" w14:textId="77777777" w:rsidR="00195C1D" w:rsidRPr="007A7D0A" w:rsidRDefault="00195C1D" w:rsidP="00F11B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Samazinās iedzīvotāju uzskats, ka kukuļdošana vai kukuļņemšana un varas ļaunprātīga izmantošana personīgās interesēs ir izplatīta starp 1) amatpersonām, kuras izvērtē valsts konkursus; 2) amatpersonām, kuras izsniedz būvniecības atļaujas, 3) tiesās, 4) policijā, muitā, 5) veselības aprūpes sistēmā</w:t>
            </w:r>
          </w:p>
        </w:tc>
        <w:tc>
          <w:tcPr>
            <w:tcW w:w="1546" w:type="dxa"/>
            <w:vAlign w:val="center"/>
          </w:tcPr>
          <w:p w14:paraId="7C4247EA"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87" w:type="dxa"/>
            <w:vAlign w:val="center"/>
          </w:tcPr>
          <w:p w14:paraId="15CDDE16"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822" w:type="dxa"/>
            <w:vAlign w:val="center"/>
          </w:tcPr>
          <w:p w14:paraId="15CDB20F"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p>
          <w:p w14:paraId="0F34A88B"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1) 55</w:t>
            </w:r>
          </w:p>
          <w:p w14:paraId="72328DB9"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2) 53</w:t>
            </w:r>
          </w:p>
          <w:p w14:paraId="1873D903"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3) 29</w:t>
            </w:r>
          </w:p>
          <w:p w14:paraId="2F5903A9"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4) 49</w:t>
            </w:r>
          </w:p>
          <w:p w14:paraId="04EE2D6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5) 40</w:t>
            </w:r>
          </w:p>
          <w:p w14:paraId="404FCAEA"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p>
        </w:tc>
        <w:tc>
          <w:tcPr>
            <w:tcW w:w="1932" w:type="dxa"/>
            <w:vAlign w:val="center"/>
          </w:tcPr>
          <w:p w14:paraId="50284355"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1) 50</w:t>
            </w:r>
          </w:p>
          <w:p w14:paraId="33ABE2EE"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2) 49</w:t>
            </w:r>
          </w:p>
          <w:p w14:paraId="642D9023"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3) 24</w:t>
            </w:r>
          </w:p>
          <w:p w14:paraId="42FF7A16"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4) 42</w:t>
            </w:r>
          </w:p>
          <w:p w14:paraId="5DFB82FE"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5) 35</w:t>
            </w:r>
          </w:p>
        </w:tc>
        <w:tc>
          <w:tcPr>
            <w:tcW w:w="1714" w:type="dxa"/>
            <w:vAlign w:val="center"/>
          </w:tcPr>
          <w:p w14:paraId="14DD44C9" w14:textId="77777777" w:rsidR="00195C1D" w:rsidRPr="007A7D0A" w:rsidRDefault="00195C1D" w:rsidP="00F11B9E">
            <w:pPr>
              <w:pStyle w:val="ListParagraph"/>
              <w:numPr>
                <w:ilvl w:val="0"/>
                <w:numId w:val="15"/>
              </w:numPr>
              <w:spacing w:after="0" w:line="240" w:lineRule="auto"/>
              <w:ind w:left="4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45</w:t>
            </w:r>
          </w:p>
          <w:p w14:paraId="07A485D3" w14:textId="77777777" w:rsidR="00195C1D" w:rsidRPr="007A7D0A" w:rsidRDefault="00195C1D" w:rsidP="00F11B9E">
            <w:pPr>
              <w:pStyle w:val="ListParagraph"/>
              <w:numPr>
                <w:ilvl w:val="0"/>
                <w:numId w:val="15"/>
              </w:numPr>
              <w:spacing w:after="0" w:line="240" w:lineRule="auto"/>
              <w:ind w:left="4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45</w:t>
            </w:r>
          </w:p>
          <w:p w14:paraId="4DAEA8F9" w14:textId="77777777" w:rsidR="00195C1D" w:rsidRPr="007A7D0A" w:rsidRDefault="00195C1D" w:rsidP="00F11B9E">
            <w:pPr>
              <w:pStyle w:val="ListParagraph"/>
              <w:numPr>
                <w:ilvl w:val="0"/>
                <w:numId w:val="15"/>
              </w:numPr>
              <w:spacing w:after="0" w:line="240" w:lineRule="auto"/>
              <w:ind w:left="4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21</w:t>
            </w:r>
          </w:p>
          <w:p w14:paraId="40953093" w14:textId="77777777" w:rsidR="00195C1D" w:rsidRPr="007A7D0A" w:rsidRDefault="00195C1D" w:rsidP="00F11B9E">
            <w:pPr>
              <w:pStyle w:val="ListParagraph"/>
              <w:numPr>
                <w:ilvl w:val="0"/>
                <w:numId w:val="15"/>
              </w:numPr>
              <w:spacing w:after="0" w:line="240" w:lineRule="auto"/>
              <w:ind w:left="4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35</w:t>
            </w:r>
          </w:p>
          <w:p w14:paraId="36754242" w14:textId="77777777" w:rsidR="00195C1D" w:rsidRPr="007A7D0A" w:rsidRDefault="00195C1D" w:rsidP="00F11B9E">
            <w:pPr>
              <w:pStyle w:val="ListParagraph"/>
              <w:numPr>
                <w:ilvl w:val="0"/>
                <w:numId w:val="15"/>
              </w:numPr>
              <w:spacing w:after="0" w:line="240" w:lineRule="auto"/>
              <w:ind w:left="4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30</w:t>
            </w:r>
          </w:p>
        </w:tc>
        <w:tc>
          <w:tcPr>
            <w:tcW w:w="2407" w:type="dxa"/>
            <w:vAlign w:val="center"/>
          </w:tcPr>
          <w:p w14:paraId="4B7BA30F"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Īpašais Eirobarometrs: Korupcija</w:t>
            </w:r>
          </w:p>
        </w:tc>
      </w:tr>
      <w:tr w:rsidR="00F51551" w:rsidRPr="007A7D0A" w14:paraId="50AC2DBF" w14:textId="77777777" w:rsidTr="0052495A">
        <w:trPr>
          <w:trHeight w:val="1854"/>
        </w:trPr>
        <w:tc>
          <w:tcPr>
            <w:cnfStyle w:val="001000000000" w:firstRow="0" w:lastRow="0" w:firstColumn="1" w:lastColumn="0" w:oddVBand="0" w:evenVBand="0" w:oddHBand="0" w:evenHBand="0" w:firstRowFirstColumn="0" w:firstRowLastColumn="0" w:lastRowFirstColumn="0" w:lastRowLastColumn="0"/>
            <w:tcW w:w="696" w:type="dxa"/>
            <w:vAlign w:val="center"/>
          </w:tcPr>
          <w:p w14:paraId="586B9942" w14:textId="77777777" w:rsidR="00195C1D" w:rsidRPr="007A7D0A" w:rsidRDefault="00195C1D" w:rsidP="00F11B9E">
            <w:pPr>
              <w:spacing w:before="120" w:after="120" w:line="240" w:lineRule="auto"/>
              <w:jc w:val="center"/>
              <w:rPr>
                <w:rFonts w:ascii="Times New Roman" w:hAnsi="Times New Roman"/>
                <w:lang w:eastAsia="lv-LV"/>
              </w:rPr>
            </w:pPr>
            <w:r w:rsidRPr="007A7D0A">
              <w:rPr>
                <w:rFonts w:ascii="Times New Roman" w:hAnsi="Times New Roman"/>
                <w:lang w:eastAsia="lv-LV"/>
              </w:rPr>
              <w:t>2.6.</w:t>
            </w:r>
          </w:p>
        </w:tc>
        <w:tc>
          <w:tcPr>
            <w:tcW w:w="2982" w:type="dxa"/>
          </w:tcPr>
          <w:p w14:paraId="32E35284" w14:textId="77777777" w:rsidR="00195C1D" w:rsidRPr="007A7D0A" w:rsidRDefault="00195C1D" w:rsidP="00F11B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Samazinās to iedzīvotāju skaits, kuriem papildus oficiālajam maksājumam nācies maksāt papildu naudas summu vai pasniegt vērtīgu dāvanu medicīnas māsai vai ārstam</w:t>
            </w:r>
          </w:p>
        </w:tc>
        <w:tc>
          <w:tcPr>
            <w:tcW w:w="1546" w:type="dxa"/>
            <w:vAlign w:val="center"/>
          </w:tcPr>
          <w:p w14:paraId="55E16E1D"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87" w:type="dxa"/>
            <w:vAlign w:val="center"/>
          </w:tcPr>
          <w:p w14:paraId="444A3869"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822" w:type="dxa"/>
            <w:vAlign w:val="center"/>
          </w:tcPr>
          <w:p w14:paraId="6E62E0DE" w14:textId="77777777" w:rsidR="00195C1D" w:rsidRPr="007A7D0A" w:rsidRDefault="00195C1D" w:rsidP="00F11B9E">
            <w:pPr>
              <w:pStyle w:val="ListParagraph"/>
              <w:spacing w:after="0" w:line="240" w:lineRule="auto"/>
              <w:ind w:left="238"/>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6</w:t>
            </w:r>
          </w:p>
        </w:tc>
        <w:tc>
          <w:tcPr>
            <w:tcW w:w="1932" w:type="dxa"/>
            <w:vAlign w:val="center"/>
          </w:tcPr>
          <w:p w14:paraId="6259A4D9"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5</w:t>
            </w:r>
          </w:p>
        </w:tc>
        <w:tc>
          <w:tcPr>
            <w:tcW w:w="1714" w:type="dxa"/>
            <w:vAlign w:val="center"/>
          </w:tcPr>
          <w:p w14:paraId="241610F2"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w:t>
            </w:r>
          </w:p>
        </w:tc>
        <w:tc>
          <w:tcPr>
            <w:tcW w:w="2407" w:type="dxa"/>
            <w:vAlign w:val="center"/>
          </w:tcPr>
          <w:p w14:paraId="7D94CDE8"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Īpašais Eirobarometrs: Korupcija</w:t>
            </w:r>
          </w:p>
        </w:tc>
      </w:tr>
      <w:tr w:rsidR="00F51551" w:rsidRPr="007A7D0A" w14:paraId="5AC4E90D" w14:textId="77777777" w:rsidTr="0052495A">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0" w:type="dxa"/>
            <w:vAlign w:val="center"/>
          </w:tcPr>
          <w:p w14:paraId="7863EAF3" w14:textId="77777777" w:rsidR="00195C1D" w:rsidRPr="007A7D0A" w:rsidRDefault="00195C1D" w:rsidP="00F11B9E">
            <w:pPr>
              <w:spacing w:after="0" w:line="240" w:lineRule="auto"/>
              <w:jc w:val="center"/>
              <w:rPr>
                <w:rFonts w:ascii="Times New Roman" w:hAnsi="Times New Roman"/>
                <w:lang w:eastAsia="lv-LV"/>
              </w:rPr>
            </w:pPr>
            <w:r w:rsidRPr="007A7D0A">
              <w:rPr>
                <w:rFonts w:ascii="Times New Roman" w:hAnsi="Times New Roman"/>
                <w:lang w:eastAsia="lv-LV"/>
              </w:rPr>
              <w:t>2.7.</w:t>
            </w:r>
          </w:p>
        </w:tc>
        <w:tc>
          <w:tcPr>
            <w:tcW w:w="0" w:type="dxa"/>
          </w:tcPr>
          <w:p w14:paraId="2C396211" w14:textId="77777777" w:rsidR="00195C1D" w:rsidRPr="007A7D0A" w:rsidRDefault="00195C1D" w:rsidP="00F11B9E">
            <w:pPr>
              <w:spacing w:before="120" w:after="12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Samazinās uzņēmēju daļa, kas izmanto kādus neoficiālus maksājumus, dāvanas vai pazīšanos</w:t>
            </w:r>
          </w:p>
          <w:p w14:paraId="3073EE55" w14:textId="77777777" w:rsidR="00195C1D" w:rsidRPr="007A7D0A" w:rsidRDefault="00195C1D" w:rsidP="00F11B9E">
            <w:pPr>
              <w:spacing w:before="120" w:after="120" w:line="240" w:lineRule="auto"/>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 xml:space="preserve">1) ar būvniecību saistītu jautājumu kārtošanā </w:t>
            </w:r>
          </w:p>
          <w:p w14:paraId="6A8B09A5" w14:textId="77777777" w:rsidR="00195C1D" w:rsidRPr="007A7D0A" w:rsidRDefault="00195C1D" w:rsidP="00F11B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Style w:val="markedcontent"/>
                <w:rFonts w:ascii="Times New Roman" w:hAnsi="Times New Roman"/>
                <w:lang w:eastAsia="lv-LV"/>
              </w:rPr>
              <w:lastRenderedPageBreak/>
              <w:t>2) piedaloties valsts vai pašvaldības publiskajos iepirkumos</w:t>
            </w:r>
          </w:p>
        </w:tc>
        <w:tc>
          <w:tcPr>
            <w:tcW w:w="0" w:type="dxa"/>
            <w:vAlign w:val="center"/>
          </w:tcPr>
          <w:p w14:paraId="72FDE5D1"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lastRenderedPageBreak/>
              <w:t>%</w:t>
            </w:r>
          </w:p>
        </w:tc>
        <w:tc>
          <w:tcPr>
            <w:tcW w:w="0" w:type="dxa"/>
            <w:vAlign w:val="center"/>
          </w:tcPr>
          <w:p w14:paraId="11666BD4"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0" w:type="dxa"/>
            <w:vAlign w:val="center"/>
          </w:tcPr>
          <w:p w14:paraId="214362E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1) 27%</w:t>
            </w:r>
          </w:p>
          <w:p w14:paraId="31353ACA"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Style w:val="markedcontent"/>
                <w:rFonts w:ascii="Times New Roman" w:hAnsi="Times New Roman"/>
                <w:lang w:eastAsia="lv-LV"/>
              </w:rPr>
              <w:t>2) 20%</w:t>
            </w:r>
          </w:p>
        </w:tc>
        <w:tc>
          <w:tcPr>
            <w:tcW w:w="0" w:type="dxa"/>
            <w:vAlign w:val="center"/>
          </w:tcPr>
          <w:p w14:paraId="621D242F"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lang w:eastAsia="lv-LV"/>
              </w:rPr>
            </w:pPr>
            <w:r w:rsidRPr="007A7D0A">
              <w:rPr>
                <w:rStyle w:val="markedcontent"/>
                <w:rFonts w:ascii="Times New Roman" w:hAnsi="Times New Roman"/>
                <w:lang w:eastAsia="lv-LV"/>
              </w:rPr>
              <w:t>1) 22%</w:t>
            </w:r>
          </w:p>
          <w:p w14:paraId="1301FFE2"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Style w:val="markedcontent"/>
                <w:rFonts w:ascii="Times New Roman" w:hAnsi="Times New Roman"/>
                <w:lang w:eastAsia="lv-LV"/>
              </w:rPr>
              <w:t>2) 15%</w:t>
            </w:r>
          </w:p>
        </w:tc>
        <w:tc>
          <w:tcPr>
            <w:tcW w:w="0" w:type="dxa"/>
            <w:vAlign w:val="center"/>
          </w:tcPr>
          <w:p w14:paraId="4EC24EA7"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 15%</w:t>
            </w:r>
          </w:p>
          <w:p w14:paraId="0F50366F"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 9%</w:t>
            </w:r>
          </w:p>
        </w:tc>
        <w:tc>
          <w:tcPr>
            <w:tcW w:w="0" w:type="dxa"/>
            <w:vAlign w:val="center"/>
          </w:tcPr>
          <w:p w14:paraId="13450B08" w14:textId="77777777" w:rsidR="00195C1D" w:rsidRPr="007A7D0A" w:rsidRDefault="00195C1D" w:rsidP="00F11B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F51551" w:rsidRPr="007A7D0A" w14:paraId="7C3CA8D2" w14:textId="77777777" w:rsidTr="00F51551">
        <w:tc>
          <w:tcPr>
            <w:cnfStyle w:val="001000000000" w:firstRow="0" w:lastRow="0" w:firstColumn="1" w:lastColumn="0" w:oddVBand="0" w:evenVBand="0" w:oddHBand="0" w:evenHBand="0" w:firstRowFirstColumn="0" w:firstRowLastColumn="0" w:lastRowFirstColumn="0" w:lastRowLastColumn="0"/>
            <w:tcW w:w="696" w:type="dxa"/>
            <w:vAlign w:val="center"/>
          </w:tcPr>
          <w:p w14:paraId="4F2D8BF0" w14:textId="77777777" w:rsidR="00195C1D" w:rsidRPr="007A7D0A" w:rsidRDefault="00195C1D" w:rsidP="00F11B9E">
            <w:pPr>
              <w:spacing w:after="0" w:line="240" w:lineRule="auto"/>
              <w:jc w:val="center"/>
              <w:rPr>
                <w:rFonts w:ascii="Times New Roman" w:hAnsi="Times New Roman"/>
                <w:lang w:eastAsia="lv-LV"/>
              </w:rPr>
            </w:pPr>
            <w:r w:rsidRPr="007A7D0A">
              <w:rPr>
                <w:rFonts w:ascii="Times New Roman" w:hAnsi="Times New Roman"/>
                <w:lang w:eastAsia="lv-LV"/>
              </w:rPr>
              <w:t>2.8.</w:t>
            </w:r>
          </w:p>
        </w:tc>
        <w:tc>
          <w:tcPr>
            <w:tcW w:w="2982" w:type="dxa"/>
          </w:tcPr>
          <w:p w14:paraId="215E4577" w14:textId="77777777" w:rsidR="00195C1D" w:rsidRPr="007A7D0A" w:rsidRDefault="00195C1D" w:rsidP="00F11B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Pieaug to respondentu skaits, kas uzskata, ka nedaudz un lielā mērā samazinājušās problēmas, kas saistītas ar zemāka līmeņa korupciju</w:t>
            </w:r>
          </w:p>
        </w:tc>
        <w:tc>
          <w:tcPr>
            <w:tcW w:w="1546" w:type="dxa"/>
            <w:vAlign w:val="center"/>
          </w:tcPr>
          <w:p w14:paraId="389BA073"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87" w:type="dxa"/>
            <w:vAlign w:val="center"/>
          </w:tcPr>
          <w:p w14:paraId="45673AC9"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822" w:type="dxa"/>
            <w:vAlign w:val="center"/>
          </w:tcPr>
          <w:p w14:paraId="24471726"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31</w:t>
            </w:r>
          </w:p>
        </w:tc>
        <w:tc>
          <w:tcPr>
            <w:tcW w:w="1932" w:type="dxa"/>
            <w:vAlign w:val="center"/>
          </w:tcPr>
          <w:p w14:paraId="564FD662"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36</w:t>
            </w:r>
          </w:p>
        </w:tc>
        <w:tc>
          <w:tcPr>
            <w:tcW w:w="1714" w:type="dxa"/>
            <w:vAlign w:val="center"/>
          </w:tcPr>
          <w:p w14:paraId="4FE055AD"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40</w:t>
            </w:r>
          </w:p>
        </w:tc>
        <w:tc>
          <w:tcPr>
            <w:tcW w:w="2407" w:type="dxa"/>
            <w:vAlign w:val="center"/>
          </w:tcPr>
          <w:p w14:paraId="6C43B326" w14:textId="77777777" w:rsidR="00195C1D" w:rsidRPr="007A7D0A" w:rsidRDefault="00195C1D" w:rsidP="00F11B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bl>
    <w:p w14:paraId="181EBAA5" w14:textId="77777777" w:rsidR="00463D90" w:rsidRPr="007A7D0A" w:rsidRDefault="00463D90" w:rsidP="00463D90">
      <w:pPr>
        <w:pStyle w:val="Heading2"/>
        <w:jc w:val="center"/>
        <w:rPr>
          <w:rFonts w:ascii="Times New Roman" w:eastAsia="Times New Roman" w:hAnsi="Times New Roman" w:cs="Times New Roman"/>
          <w:color w:val="auto"/>
          <w:sz w:val="24"/>
          <w:szCs w:val="24"/>
          <w:lang w:eastAsia="lv-LV"/>
        </w:rPr>
      </w:pPr>
      <w:r w:rsidRPr="007A7D0A">
        <w:rPr>
          <w:rFonts w:ascii="Times New Roman" w:eastAsia="Times New Roman" w:hAnsi="Times New Roman" w:cs="Times New Roman"/>
          <w:color w:val="auto"/>
          <w:sz w:val="24"/>
          <w:szCs w:val="24"/>
          <w:lang w:eastAsia="lv-LV"/>
        </w:rPr>
        <w:br w:type="page"/>
      </w:r>
    </w:p>
    <w:p w14:paraId="6DEAFCA4" w14:textId="77777777" w:rsidR="00463D90" w:rsidRPr="007A7D0A" w:rsidRDefault="00463D90" w:rsidP="00463D90">
      <w:pPr>
        <w:pStyle w:val="Heading2"/>
        <w:shd w:val="clear" w:color="auto" w:fill="FCE704"/>
        <w:jc w:val="center"/>
        <w:rPr>
          <w:rFonts w:ascii="Times New Roman" w:eastAsia="Times New Roman" w:hAnsi="Times New Roman" w:cs="Times New Roman"/>
          <w:color w:val="auto"/>
          <w:sz w:val="24"/>
          <w:szCs w:val="24"/>
          <w:lang w:eastAsia="lv-LV"/>
        </w:rPr>
        <w:sectPr w:rsidR="00463D90" w:rsidRPr="007A7D0A" w:rsidSect="008760ED">
          <w:type w:val="continuous"/>
          <w:pgSz w:w="16838" w:h="11906" w:orient="landscape" w:code="9"/>
          <w:pgMar w:top="1701" w:right="1418" w:bottom="1134" w:left="1134" w:header="709" w:footer="709" w:gutter="0"/>
          <w:cols w:space="708"/>
          <w:titlePg/>
          <w:docGrid w:linePitch="360"/>
        </w:sectPr>
      </w:pPr>
    </w:p>
    <w:p w14:paraId="6AEB2253" w14:textId="77777777" w:rsidR="00463D90" w:rsidRPr="007A7D0A" w:rsidRDefault="00463D90" w:rsidP="00463D90">
      <w:pPr>
        <w:pStyle w:val="Heading2"/>
        <w:shd w:val="clear" w:color="auto" w:fill="E7E6E6"/>
        <w:jc w:val="center"/>
        <w:rPr>
          <w:rFonts w:ascii="Times New Roman" w:eastAsia="Times New Roman" w:hAnsi="Times New Roman" w:cs="Times New Roman"/>
          <w:b/>
          <w:bCs/>
          <w:sz w:val="24"/>
          <w:szCs w:val="24"/>
          <w:lang w:eastAsia="lv-LV"/>
        </w:rPr>
      </w:pPr>
      <w:bookmarkStart w:id="100" w:name="_Toc102048827"/>
      <w:r w:rsidRPr="007A7D0A">
        <w:rPr>
          <w:rFonts w:ascii="Times New Roman" w:eastAsia="Times New Roman" w:hAnsi="Times New Roman" w:cs="Times New Roman"/>
          <w:b/>
          <w:bCs/>
          <w:color w:val="auto"/>
          <w:sz w:val="24"/>
          <w:szCs w:val="24"/>
          <w:lang w:eastAsia="lv-LV"/>
        </w:rPr>
        <w:lastRenderedPageBreak/>
        <w:t>3. apakšmērķis: Mazināt sabiedrības toleranci pret korupciju</w:t>
      </w:r>
      <w:bookmarkEnd w:id="100"/>
    </w:p>
    <w:p w14:paraId="5990C901" w14:textId="77777777" w:rsidR="00463D90" w:rsidRPr="007A7D0A" w:rsidRDefault="00463D90" w:rsidP="00463D90">
      <w:pPr>
        <w:spacing w:after="0" w:line="240" w:lineRule="auto"/>
        <w:ind w:left="284" w:firstLine="436"/>
        <w:jc w:val="both"/>
        <w:rPr>
          <w:rFonts w:ascii="Times New Roman" w:eastAsia="Times New Roman" w:hAnsi="Times New Roman"/>
          <w:sz w:val="24"/>
          <w:szCs w:val="24"/>
          <w:lang w:eastAsia="lv-LV"/>
        </w:rPr>
      </w:pPr>
    </w:p>
    <w:p w14:paraId="227C1923" w14:textId="77777777" w:rsidR="00463D90" w:rsidRPr="007A7D0A" w:rsidRDefault="00463D90" w:rsidP="00463D90">
      <w:pPr>
        <w:spacing w:after="0" w:line="240" w:lineRule="auto"/>
        <w:ind w:firstLine="709"/>
        <w:rPr>
          <w:rFonts w:ascii="Times New Roman" w:hAnsi="Times New Roman"/>
          <w:sz w:val="24"/>
          <w:szCs w:val="24"/>
        </w:rPr>
      </w:pPr>
      <w:r w:rsidRPr="007A7D0A">
        <w:rPr>
          <w:rFonts w:ascii="Times New Roman" w:hAnsi="Times New Roman"/>
          <w:sz w:val="24"/>
          <w:szCs w:val="24"/>
        </w:rPr>
        <w:t xml:space="preserve">Šis Pretkorupcijas pasākumu plāna apakšmērķis ietver divus galvenos rīcības virzienus: </w:t>
      </w:r>
    </w:p>
    <w:p w14:paraId="0DDD0B2A" w14:textId="77777777" w:rsidR="00463D90" w:rsidRPr="007A7D0A" w:rsidRDefault="00463D90" w:rsidP="00463D90">
      <w:pPr>
        <w:spacing w:before="120" w:after="0" w:line="240" w:lineRule="auto"/>
        <w:ind w:left="1560" w:hanging="284"/>
        <w:jc w:val="both"/>
        <w:rPr>
          <w:rFonts w:ascii="Times New Roman" w:hAnsi="Times New Roman"/>
          <w:sz w:val="24"/>
          <w:szCs w:val="24"/>
        </w:rPr>
      </w:pPr>
      <w:r w:rsidRPr="007A7D0A">
        <w:rPr>
          <w:rFonts w:ascii="Times New Roman" w:hAnsi="Times New Roman"/>
          <w:sz w:val="24"/>
          <w:szCs w:val="24"/>
          <w:lang w:eastAsia="lv-LV"/>
        </w:rPr>
        <w:t>7. </w:t>
      </w:r>
      <w:r w:rsidRPr="007A7D0A">
        <w:rPr>
          <w:rFonts w:ascii="Times New Roman" w:eastAsia="Times New Roman" w:hAnsi="Times New Roman"/>
          <w:sz w:val="24"/>
          <w:szCs w:val="24"/>
          <w:lang w:eastAsia="lv-LV"/>
        </w:rPr>
        <w:t xml:space="preserve">Rīcības virziens: </w:t>
      </w:r>
      <w:r w:rsidRPr="007A7D0A">
        <w:rPr>
          <w:rFonts w:ascii="Times New Roman" w:hAnsi="Times New Roman"/>
          <w:sz w:val="24"/>
          <w:szCs w:val="24"/>
          <w:lang w:eastAsia="lv-LV"/>
        </w:rPr>
        <w:t>Personu un grupu, kas nepārstāv valsts sektoru, iesaistīšana korupcijas novēršanā un sabiedrības neiecietības pret korupciju un tās radītajiem draudiem veicināšana;</w:t>
      </w:r>
    </w:p>
    <w:p w14:paraId="74020D9E" w14:textId="77777777" w:rsidR="00463D90" w:rsidRPr="007A7D0A" w:rsidRDefault="00463D90" w:rsidP="00463D90">
      <w:pPr>
        <w:spacing w:after="120" w:line="240" w:lineRule="auto"/>
        <w:ind w:left="1560" w:hanging="284"/>
        <w:jc w:val="both"/>
        <w:rPr>
          <w:rFonts w:ascii="Times New Roman" w:hAnsi="Times New Roman"/>
          <w:sz w:val="24"/>
          <w:szCs w:val="24"/>
        </w:rPr>
      </w:pPr>
      <w:r w:rsidRPr="007A7D0A">
        <w:rPr>
          <w:rFonts w:ascii="Times New Roman" w:hAnsi="Times New Roman"/>
          <w:sz w:val="24"/>
          <w:szCs w:val="24"/>
          <w:lang w:eastAsia="lv-LV"/>
        </w:rPr>
        <w:t>8. </w:t>
      </w:r>
      <w:r w:rsidRPr="007A7D0A">
        <w:rPr>
          <w:rFonts w:ascii="Times New Roman" w:eastAsia="Times New Roman" w:hAnsi="Times New Roman"/>
          <w:sz w:val="24"/>
          <w:szCs w:val="24"/>
          <w:lang w:eastAsia="lv-LV"/>
        </w:rPr>
        <w:t xml:space="preserve">Rīcības virziens: </w:t>
      </w:r>
      <w:r w:rsidRPr="007A7D0A">
        <w:rPr>
          <w:rFonts w:ascii="Times New Roman" w:hAnsi="Times New Roman"/>
          <w:sz w:val="24"/>
          <w:szCs w:val="24"/>
          <w:lang w:eastAsia="lv-LV"/>
        </w:rPr>
        <w:t>Trauksmes cēlēju aizsardzības pilnveidošana un sabiedrības informēšana par ziņošanas iespējām konstatēto likumpārkāpumu gadījumos.</w:t>
      </w:r>
    </w:p>
    <w:p w14:paraId="0DD14B8E" w14:textId="77777777" w:rsidR="00463D90" w:rsidRPr="007A7D0A" w:rsidRDefault="00463D90" w:rsidP="00026086">
      <w:pPr>
        <w:spacing w:after="120" w:line="240" w:lineRule="auto"/>
        <w:ind w:firstLine="43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Minēto rīcības virzienu ietvaros aizvadītajā politikas plānošanas periodā no 2015. līdz 2020. gadam īstenoti vairāki nozīmīgi pasākumi, kas būs pamats sabiedrības iesaistes veicināšanai korupcijas novēršanā turpmākajos gados:</w:t>
      </w:r>
    </w:p>
    <w:p w14:paraId="314C4274" w14:textId="77777777" w:rsidR="00463D90" w:rsidRPr="007A7D0A" w:rsidRDefault="00463D90" w:rsidP="00463D90">
      <w:pPr>
        <w:pStyle w:val="ListParagraph"/>
        <w:numPr>
          <w:ilvl w:val="0"/>
          <w:numId w:val="19"/>
        </w:numPr>
        <w:suppressAutoHyphens/>
        <w:spacing w:after="0" w:line="240" w:lineRule="auto"/>
        <w:ind w:left="1134"/>
        <w:jc w:val="both"/>
        <w:rPr>
          <w:rFonts w:ascii="Times New Roman" w:eastAsia="Times New Roman" w:hAnsi="Times New Roman"/>
          <w:color w:val="000000" w:themeColor="text1"/>
          <w:sz w:val="24"/>
          <w:szCs w:val="24"/>
          <w:lang w:eastAsia="lv-LV"/>
        </w:rPr>
      </w:pPr>
      <w:r w:rsidRPr="007A7D0A">
        <w:rPr>
          <w:rFonts w:ascii="Times New Roman" w:eastAsia="Times New Roman" w:hAnsi="Times New Roman"/>
          <w:color w:val="000000" w:themeColor="text1"/>
          <w:sz w:val="24"/>
          <w:szCs w:val="24"/>
          <w:lang w:eastAsia="lv-LV"/>
        </w:rPr>
        <w:t xml:space="preserve">KP, IUB un KNAB organizējuši izglītojošus seminārus, kas vērsti uz Latvijas uzņēmēju informēšanu par godīgu uzņēmējdarbību – 1) par godīgas konkurences aspektiem publisko iepirkumu procedūrās, konkurences deformēšanas risku noteikšanu un to novēršanas iespējām; 2) par pretkorupcijas, interešu konflikta novēršanas, publiskās pārvaldes ētikas, iekšējās kontroles un korupcijas risku novēršanas jautājumiem, arī korupcijas (nacionālā un starptautiskā mērogā) negatīvajām sekām. </w:t>
      </w:r>
    </w:p>
    <w:p w14:paraId="559E3B00" w14:textId="77777777" w:rsidR="00463D90" w:rsidRPr="007A7D0A" w:rsidRDefault="00463D90" w:rsidP="00463D90">
      <w:pPr>
        <w:pStyle w:val="ListParagraph"/>
        <w:numPr>
          <w:ilvl w:val="0"/>
          <w:numId w:val="19"/>
        </w:numPr>
        <w:suppressAutoHyphens/>
        <w:spacing w:after="0" w:line="240" w:lineRule="auto"/>
        <w:ind w:left="1134"/>
        <w:jc w:val="both"/>
        <w:rPr>
          <w:rFonts w:ascii="Times New Roman" w:hAnsi="Times New Roman"/>
          <w:color w:val="000000" w:themeColor="text1"/>
          <w:sz w:val="24"/>
          <w:szCs w:val="24"/>
        </w:rPr>
      </w:pPr>
      <w:r w:rsidRPr="007A7D0A">
        <w:rPr>
          <w:rFonts w:ascii="Times New Roman" w:eastAsia="Times New Roman" w:hAnsi="Times New Roman"/>
          <w:color w:val="000000" w:themeColor="text1"/>
          <w:sz w:val="24"/>
          <w:szCs w:val="24"/>
          <w:lang w:eastAsia="lv-LV"/>
        </w:rPr>
        <w:t>Atbildīgās institūcijas sev pieejamo finanšu līdzekļu ietvaros veikušas informatīvus pasākumus, lai nostiprinātu iedzīvotāju pārliecību par iespējām risināt jautājumus veselības aprūpes iestādēs, satiksmes uzraudzības jomā un tiesā, neizmantojot prettiesiskus maksājumus šajās jomās nodarbinātajām personām, un lai iedzīvotāji būtu informēti par saviem pienākumiem un tiesībām.</w:t>
      </w:r>
    </w:p>
    <w:p w14:paraId="324A4731" w14:textId="077AC3A0" w:rsidR="00463D90" w:rsidRPr="007A7D0A" w:rsidRDefault="00463D90" w:rsidP="00463D90">
      <w:pPr>
        <w:pStyle w:val="ListParagraph"/>
        <w:numPr>
          <w:ilvl w:val="0"/>
          <w:numId w:val="19"/>
        </w:numPr>
        <w:suppressAutoHyphens/>
        <w:spacing w:after="0" w:line="240" w:lineRule="auto"/>
        <w:ind w:left="1134"/>
        <w:jc w:val="both"/>
        <w:rPr>
          <w:rFonts w:ascii="Times New Roman" w:hAnsi="Times New Roman"/>
          <w:color w:val="000000" w:themeColor="text1"/>
          <w:sz w:val="24"/>
          <w:szCs w:val="24"/>
        </w:rPr>
      </w:pPr>
      <w:r w:rsidRPr="007A7D0A">
        <w:rPr>
          <w:rFonts w:ascii="Times New Roman" w:eastAsia="Times New Roman" w:hAnsi="Times New Roman"/>
          <w:color w:val="000000" w:themeColor="text1"/>
          <w:sz w:val="24"/>
          <w:szCs w:val="24"/>
          <w:lang w:eastAsia="lv-LV"/>
        </w:rPr>
        <w:t xml:space="preserve">2018. gada 27. novembrī </w:t>
      </w:r>
      <w:r w:rsidRPr="007A7D0A">
        <w:rPr>
          <w:rFonts w:ascii="Times New Roman" w:hAnsi="Times New Roman"/>
          <w:color w:val="000000" w:themeColor="text1"/>
          <w:sz w:val="24"/>
          <w:szCs w:val="24"/>
        </w:rPr>
        <w:t>pieņemti</w:t>
      </w:r>
      <w:r w:rsidRPr="007A7D0A">
        <w:rPr>
          <w:rFonts w:ascii="Times New Roman" w:eastAsia="Times New Roman" w:hAnsi="Times New Roman"/>
          <w:color w:val="000000" w:themeColor="text1"/>
          <w:sz w:val="24"/>
          <w:szCs w:val="24"/>
          <w:lang w:eastAsia="lv-LV"/>
        </w:rPr>
        <w:t xml:space="preserve"> </w:t>
      </w:r>
      <w:r w:rsidR="007304CF" w:rsidRPr="007A7D0A">
        <w:rPr>
          <w:rFonts w:ascii="Times New Roman" w:eastAsia="Times New Roman" w:hAnsi="Times New Roman"/>
          <w:color w:val="000000" w:themeColor="text1"/>
          <w:sz w:val="24"/>
          <w:szCs w:val="24"/>
          <w:lang w:eastAsia="lv-LV"/>
        </w:rPr>
        <w:t xml:space="preserve">MK </w:t>
      </w:r>
      <w:r w:rsidRPr="007A7D0A">
        <w:rPr>
          <w:rFonts w:ascii="Times New Roman" w:eastAsia="Times New Roman" w:hAnsi="Times New Roman"/>
          <w:color w:val="000000" w:themeColor="text1"/>
          <w:sz w:val="24"/>
          <w:szCs w:val="24"/>
          <w:lang w:eastAsia="lv-LV"/>
        </w:rPr>
        <w:t>noteikumi Nr.</w:t>
      </w:r>
      <w:r w:rsidRPr="007A7D0A">
        <w:rPr>
          <w:rFonts w:ascii="Times New Roman" w:hAnsi="Times New Roman"/>
          <w:color w:val="000000" w:themeColor="text1"/>
          <w:sz w:val="24"/>
          <w:szCs w:val="24"/>
        </w:rPr>
        <w:t xml:space="preserve"> 747 “Noteikumi par valsts pamatizglītības standartu un pamatizglītības programmu paraugiem”</w:t>
      </w:r>
      <w:r w:rsidRPr="007A7D0A">
        <w:rPr>
          <w:rFonts w:ascii="Times New Roman" w:eastAsia="Times New Roman" w:hAnsi="Times New Roman"/>
          <w:color w:val="000000" w:themeColor="text1"/>
          <w:sz w:val="24"/>
          <w:szCs w:val="24"/>
          <w:lang w:eastAsia="lv-LV"/>
        </w:rPr>
        <w:t xml:space="preserve"> (stājās spēkā 2020. gada 1. septembrī)</w:t>
      </w:r>
      <w:r w:rsidRPr="007A7D0A">
        <w:rPr>
          <w:rFonts w:ascii="Times New Roman" w:hAnsi="Times New Roman"/>
          <w:color w:val="000000" w:themeColor="text1"/>
          <w:sz w:val="24"/>
          <w:szCs w:val="24"/>
        </w:rPr>
        <w:t xml:space="preserve">, kas </w:t>
      </w:r>
      <w:r w:rsidRPr="007A7D0A">
        <w:rPr>
          <w:rFonts w:ascii="Times New Roman" w:eastAsia="Times New Roman" w:hAnsi="Times New Roman"/>
          <w:color w:val="000000" w:themeColor="text1"/>
          <w:sz w:val="24"/>
          <w:szCs w:val="24"/>
          <w:lang w:eastAsia="lv-LV"/>
        </w:rPr>
        <w:t xml:space="preserve">paredz skolēnu (līdz 9. klasei) prasmju attīstīšanu </w:t>
      </w:r>
      <w:r w:rsidRPr="007A7D0A">
        <w:rPr>
          <w:rFonts w:ascii="Times New Roman" w:hAnsi="Times New Roman"/>
          <w:color w:val="000000" w:themeColor="text1"/>
          <w:sz w:val="24"/>
          <w:szCs w:val="24"/>
        </w:rPr>
        <w:t>sociālajā un pilsoniskajā mācību jomā</w:t>
      </w:r>
      <w:r w:rsidRPr="007A7D0A">
        <w:rPr>
          <w:rFonts w:ascii="Times New Roman" w:eastAsia="Times New Roman" w:hAnsi="Times New Roman"/>
          <w:color w:val="000000" w:themeColor="text1"/>
          <w:sz w:val="24"/>
          <w:szCs w:val="24"/>
          <w:lang w:eastAsia="lv-LV"/>
        </w:rPr>
        <w:t xml:space="preserve">, piemēram, </w:t>
      </w:r>
      <w:r w:rsidRPr="007A7D0A">
        <w:rPr>
          <w:rFonts w:ascii="Times New Roman" w:hAnsi="Times New Roman"/>
          <w:color w:val="000000" w:themeColor="text1"/>
          <w:sz w:val="24"/>
          <w:szCs w:val="24"/>
        </w:rPr>
        <w:t>salīdzināt cilvēku rīcības morālos un tiesiskos aspektus atbilstoši taisnīguma, godīguma, atbildības un brīvprātības kritērijiem dažādās kultūrās un sabiedrībās. Izprast demokrātiskas sabiedrības un valsts vērtības un demokrātiskus valsts pārvaldes principus. Pamatot savu viedokli par ārējiem un iekšējiem faktoriem, kas var apdraudēt vai vājināt demokrātisku valsti u.c.</w:t>
      </w:r>
    </w:p>
    <w:p w14:paraId="6699F49F" w14:textId="3F87955D" w:rsidR="00463D90" w:rsidRPr="007A7D0A" w:rsidRDefault="00463D90" w:rsidP="00463D90">
      <w:pPr>
        <w:pStyle w:val="ListParagraph"/>
        <w:numPr>
          <w:ilvl w:val="0"/>
          <w:numId w:val="19"/>
        </w:numPr>
        <w:suppressAutoHyphens/>
        <w:spacing w:after="0" w:line="240" w:lineRule="auto"/>
        <w:ind w:left="1134"/>
        <w:jc w:val="both"/>
        <w:rPr>
          <w:rFonts w:ascii="Times New Roman" w:eastAsia="Times New Roman" w:hAnsi="Times New Roman"/>
          <w:i/>
          <w:color w:val="000000" w:themeColor="text1"/>
          <w:sz w:val="24"/>
          <w:szCs w:val="24"/>
          <w:lang w:eastAsia="lv-LV"/>
        </w:rPr>
      </w:pPr>
      <w:r w:rsidRPr="007A7D0A">
        <w:rPr>
          <w:rFonts w:ascii="Times New Roman" w:eastAsia="Times New Roman" w:hAnsi="Times New Roman"/>
          <w:color w:val="000000" w:themeColor="text1"/>
          <w:sz w:val="24"/>
          <w:szCs w:val="24"/>
          <w:lang w:eastAsia="lv-LV"/>
        </w:rPr>
        <w:t xml:space="preserve">2019. gada </w:t>
      </w:r>
      <w:r w:rsidR="00EC0D34" w:rsidRPr="007A7D0A">
        <w:rPr>
          <w:rFonts w:ascii="Times New Roman" w:eastAsia="Times New Roman" w:hAnsi="Times New Roman"/>
          <w:color w:val="000000" w:themeColor="text1"/>
          <w:sz w:val="24"/>
          <w:szCs w:val="24"/>
          <w:lang w:eastAsia="lv-LV"/>
        </w:rPr>
        <w:t>3</w:t>
      </w:r>
      <w:r w:rsidRPr="007A7D0A">
        <w:rPr>
          <w:rFonts w:ascii="Times New Roman" w:eastAsia="Times New Roman" w:hAnsi="Times New Roman"/>
          <w:color w:val="000000" w:themeColor="text1"/>
          <w:sz w:val="24"/>
          <w:szCs w:val="24"/>
          <w:lang w:eastAsia="lv-LV"/>
        </w:rPr>
        <w:t xml:space="preserve">. septembrī MK </w:t>
      </w:r>
      <w:r w:rsidRPr="007A7D0A">
        <w:rPr>
          <w:rFonts w:ascii="Times New Roman" w:hAnsi="Times New Roman"/>
          <w:color w:val="000000" w:themeColor="text1"/>
          <w:sz w:val="24"/>
          <w:szCs w:val="24"/>
        </w:rPr>
        <w:t>pieņemti</w:t>
      </w:r>
      <w:r w:rsidRPr="007A7D0A">
        <w:rPr>
          <w:rFonts w:ascii="Times New Roman" w:eastAsia="Times New Roman" w:hAnsi="Times New Roman"/>
          <w:color w:val="000000" w:themeColor="text1"/>
          <w:sz w:val="24"/>
          <w:szCs w:val="24"/>
          <w:lang w:eastAsia="lv-LV"/>
        </w:rPr>
        <w:t xml:space="preserve"> noteikumi Nr. 416 “</w:t>
      </w:r>
      <w:r w:rsidRPr="007A7D0A">
        <w:rPr>
          <w:rFonts w:ascii="Times New Roman" w:hAnsi="Times New Roman"/>
          <w:color w:val="000000" w:themeColor="text1"/>
          <w:sz w:val="24"/>
          <w:szCs w:val="24"/>
        </w:rPr>
        <w:t>Noteikumi par valsts vispārējās vidējās izglītības standartu un vispārējās vidējās izglītības programmu paraugiem</w:t>
      </w:r>
      <w:r w:rsidRPr="007A7D0A">
        <w:rPr>
          <w:rFonts w:ascii="Times New Roman" w:eastAsia="Times New Roman" w:hAnsi="Times New Roman"/>
          <w:color w:val="000000" w:themeColor="text1"/>
          <w:sz w:val="24"/>
          <w:szCs w:val="24"/>
          <w:lang w:eastAsia="lv-LV"/>
        </w:rPr>
        <w:t>” (stājās spēkā 2020. gada 1. septembrī), kas cita starpā paredz veicināt skolēnu izpratni par korupciju un celt to spēju, pirmkārt, analizēt tiesiskuma ievērošanu, ētiku un interešu konfliktu dažādos gadījumos, otrkārt, analizēt amatpersonu un pilsoniskās sabiedrības organizāciju rīcības tiesiskumu un ētiku dažādās situācijās. Novērtēt likumību un nelikumību, atpazīt reāli vai potenciāli koruptīvas situācijas, kā arī atšķirt korupciju no interešu konflikta, politiskās ietekmes, lobēšanas un citiem tuvu stāvošiem, bet ne identiskiem fenomeniem. Treškārt, apgūstot tēmu augstākajā līmenī, skolēns spēs analizēt konkrētus lobēšanas, korupcijas, valsts “sagrābšanas/nozagšanas” un tiesiskuma ievērošanas jēdziena lietojumu piemērus dažādās politiskajās vidēs. Argumentēt lobēšanas ietekmi uz sabiedrības, pašvaldības un valsts attīstību.</w:t>
      </w:r>
    </w:p>
    <w:p w14:paraId="3B4A5F17" w14:textId="7B3C55EC" w:rsidR="00463D90" w:rsidRPr="007A7D0A" w:rsidRDefault="00463D90" w:rsidP="00463D90">
      <w:pPr>
        <w:pStyle w:val="ListParagraph"/>
        <w:numPr>
          <w:ilvl w:val="0"/>
          <w:numId w:val="19"/>
        </w:numPr>
        <w:suppressAutoHyphens/>
        <w:spacing w:after="0" w:line="240" w:lineRule="auto"/>
        <w:ind w:left="1134"/>
        <w:jc w:val="both"/>
        <w:rPr>
          <w:rFonts w:ascii="Times New Roman" w:eastAsia="Times New Roman" w:hAnsi="Times New Roman"/>
          <w:i/>
          <w:color w:val="000000" w:themeColor="text1"/>
          <w:sz w:val="24"/>
          <w:szCs w:val="24"/>
          <w:lang w:eastAsia="lv-LV"/>
        </w:rPr>
      </w:pPr>
      <w:r w:rsidRPr="007A7D0A">
        <w:rPr>
          <w:rFonts w:ascii="Times New Roman" w:hAnsi="Times New Roman"/>
          <w:color w:val="000000" w:themeColor="text1"/>
          <w:sz w:val="24"/>
          <w:szCs w:val="24"/>
          <w:shd w:val="clear" w:color="auto" w:fill="FFFFFF"/>
        </w:rPr>
        <w:t>KNAB kā ziņošanas kanālu sabiedrībai no 2018. gada nodrošinājis mobilo lietotni „Ziņo KNAB”,</w:t>
      </w:r>
      <w:r w:rsidRPr="007A7D0A">
        <w:rPr>
          <w:rFonts w:ascii="Times New Roman" w:hAnsi="Times New Roman"/>
          <w:color w:val="000000" w:themeColor="text1"/>
          <w:sz w:val="24"/>
          <w:szCs w:val="24"/>
        </w:rPr>
        <w:t xml:space="preserve"> ar kuras starpniecību iedzīvotāji vienkāršā un ērtā veidā var paziņot gan par valsts amatpersonu iespējamu atrašanos interešu konflikta situācijā, gan par </w:t>
      </w:r>
      <w:r w:rsidRPr="007A7D0A">
        <w:rPr>
          <w:rFonts w:ascii="Times New Roman" w:hAnsi="Times New Roman"/>
          <w:color w:val="000000" w:themeColor="text1"/>
          <w:sz w:val="24"/>
          <w:szCs w:val="24"/>
        </w:rPr>
        <w:lastRenderedPageBreak/>
        <w:t>iespējamiem korupcijas gadījumiem, gan arī sniegt informāciju par, viņuprāt, politisko organizāciju (partiju) pieļautajiem finansēšanas pārkāpumiem.</w:t>
      </w:r>
    </w:p>
    <w:p w14:paraId="2F2EBB57" w14:textId="53ECFCB5" w:rsidR="00463D90" w:rsidRPr="007A7D0A" w:rsidRDefault="00463D90" w:rsidP="00463D90">
      <w:pPr>
        <w:pStyle w:val="ListParagraph"/>
        <w:numPr>
          <w:ilvl w:val="0"/>
          <w:numId w:val="19"/>
        </w:numPr>
        <w:suppressAutoHyphens/>
        <w:spacing w:after="0" w:line="240" w:lineRule="auto"/>
        <w:ind w:left="1134"/>
        <w:jc w:val="both"/>
        <w:rPr>
          <w:rFonts w:ascii="Times New Roman" w:hAnsi="Times New Roman"/>
          <w:color w:val="000000" w:themeColor="text1"/>
          <w:sz w:val="24"/>
          <w:szCs w:val="24"/>
        </w:rPr>
      </w:pPr>
      <w:r w:rsidRPr="007A7D0A">
        <w:rPr>
          <w:rFonts w:ascii="Times New Roman" w:hAnsi="Times New Roman"/>
          <w:color w:val="000000" w:themeColor="text1"/>
          <w:sz w:val="24"/>
          <w:szCs w:val="24"/>
        </w:rPr>
        <w:t xml:space="preserve">Saeimā 2018. gada 11. oktobrī pieņemts Trauksmes celšanas likums (stājās spēkā 2019. gada 1. maijā) ar mērķi veicināt, lai sabiedrības interesēs tiek celta trauksme </w:t>
      </w:r>
      <w:r w:rsidRPr="007A7D0A">
        <w:rPr>
          <w:rFonts w:ascii="Times New Roman" w:hAnsi="Times New Roman"/>
          <w:iCs/>
          <w:color w:val="000000" w:themeColor="text1"/>
          <w:sz w:val="24"/>
          <w:szCs w:val="24"/>
        </w:rPr>
        <w:t xml:space="preserve">par ikdienā novērotiem </w:t>
      </w:r>
      <w:r w:rsidRPr="007A7D0A">
        <w:rPr>
          <w:rFonts w:ascii="Times New Roman" w:hAnsi="Times New Roman"/>
          <w:color w:val="000000" w:themeColor="text1"/>
          <w:sz w:val="24"/>
          <w:szCs w:val="24"/>
        </w:rPr>
        <w:t>noziedzīgiem nodarījumiem, administratīviem pārkāpumiem vai citiem tiesību normu pārkāpumiem vai saistošu ētikas vai profesionālo normu pārkāpumiem, un nodrošināt trauksmes celšanas mehānismu izveidi un darbību, kā arī trauksmes cēlēju pienācīgu aizsardzību. Likums definē, kas ir trauksmes cēlējs, kā var celt trauksmi, par kādiem pārkāpumiem trauksme ceļama, kā arī nosaka pamatprasības trauksmes cēlēja ziņojuma izskatīšanai. Likumā noteiktas tiesības ikvienam iesniegt trauksmes cēlēja ziņojumu, izmantojot likumā paredzētos mehānismus.</w:t>
      </w:r>
      <w:r w:rsidRPr="007A7D0A">
        <w:rPr>
          <w:rStyle w:val="markedcontent"/>
          <w:rFonts w:ascii="Times New Roman" w:hAnsi="Times New Roman"/>
          <w:color w:val="000000" w:themeColor="text1"/>
          <w:sz w:val="24"/>
          <w:szCs w:val="24"/>
        </w:rPr>
        <w:t> </w:t>
      </w:r>
      <w:r w:rsidRPr="007A7D0A">
        <w:rPr>
          <w:rStyle w:val="markedcontent"/>
          <w:rFonts w:ascii="Times New Roman" w:hAnsi="Times New Roman"/>
          <w:sz w:val="24"/>
          <w:szCs w:val="24"/>
        </w:rPr>
        <w:t>Trauksmes celšanas likuma pieņemšana ir</w:t>
      </w:r>
      <w:r w:rsidRPr="007A7D0A">
        <w:rPr>
          <w:rFonts w:ascii="Times New Roman" w:hAnsi="Times New Roman"/>
          <w:sz w:val="24"/>
          <w:szCs w:val="24"/>
        </w:rPr>
        <w:t xml:space="preserve"> nozīmīgs solis trauksmes cēlēju aizsardzības jomā,</w:t>
      </w:r>
      <w:r w:rsidRPr="007A7D0A">
        <w:rPr>
          <w:rStyle w:val="markedcontent"/>
          <w:rFonts w:ascii="Times New Roman" w:hAnsi="Times New Roman"/>
          <w:sz w:val="24"/>
          <w:szCs w:val="24"/>
        </w:rPr>
        <w:t xml:space="preserve"> pirmo reizi nodrošinot visaptverošu pamatu trauksmes cēlēju aizsardzībai</w:t>
      </w:r>
      <w:r w:rsidRPr="007A7D0A">
        <w:rPr>
          <w:rFonts w:ascii="Times New Roman" w:hAnsi="Times New Roman"/>
          <w:sz w:val="24"/>
          <w:szCs w:val="24"/>
        </w:rPr>
        <w:t xml:space="preserve"> Latvijā</w:t>
      </w:r>
      <w:r w:rsidRPr="007A7D0A">
        <w:rPr>
          <w:rStyle w:val="markedcontent"/>
          <w:rFonts w:ascii="Times New Roman" w:hAnsi="Times New Roman"/>
          <w:sz w:val="24"/>
          <w:szCs w:val="24"/>
        </w:rPr>
        <w:t>.</w:t>
      </w:r>
      <w:r w:rsidR="00BC6C3F" w:rsidRPr="007A7D0A">
        <w:rPr>
          <w:rFonts w:ascii="Times New Roman" w:hAnsi="Times New Roman"/>
        </w:rPr>
        <w:t xml:space="preserve"> </w:t>
      </w:r>
      <w:r w:rsidR="00BC6C3F" w:rsidRPr="007A7D0A">
        <w:rPr>
          <w:rStyle w:val="markedcontent"/>
          <w:rFonts w:ascii="Times New Roman" w:hAnsi="Times New Roman"/>
          <w:sz w:val="24"/>
          <w:szCs w:val="24"/>
        </w:rPr>
        <w:t>Lai pārņemtu Eiropas Parlamenta un Padomes 2019. gada 23. oktobra Direktīvas (ES) 2019/1937 par to personu aizsardzību, kuras ziņo par Savienības tiesību aktu pārkāpumiem prasības, 2022 .gada 4.</w:t>
      </w:r>
      <w:r w:rsidR="00BC6C3F" w:rsidRPr="007A7D0A">
        <w:rPr>
          <w:rFonts w:ascii="Times New Roman" w:hAnsi="Times New Roman"/>
        </w:rPr>
        <w:t> </w:t>
      </w:r>
      <w:r w:rsidR="00BC6C3F" w:rsidRPr="007A7D0A">
        <w:rPr>
          <w:rStyle w:val="markedcontent"/>
          <w:rFonts w:ascii="Times New Roman" w:hAnsi="Times New Roman"/>
          <w:sz w:val="24"/>
          <w:szCs w:val="24"/>
        </w:rPr>
        <w:t>februārī stājās spēkā jauns Trauksmes celšanas likums.</w:t>
      </w:r>
    </w:p>
    <w:p w14:paraId="2ED5C51C" w14:textId="77777777" w:rsidR="00463D90" w:rsidRPr="007A7D0A" w:rsidRDefault="00463D90" w:rsidP="00463D90">
      <w:pPr>
        <w:pStyle w:val="ListParagraph"/>
        <w:numPr>
          <w:ilvl w:val="0"/>
          <w:numId w:val="19"/>
        </w:numPr>
        <w:suppressAutoHyphens/>
        <w:spacing w:after="120" w:line="240" w:lineRule="auto"/>
        <w:ind w:left="1134" w:hanging="357"/>
        <w:jc w:val="both"/>
        <w:rPr>
          <w:rFonts w:ascii="Times New Roman" w:eastAsia="Times New Roman" w:hAnsi="Times New Roman"/>
          <w:i/>
          <w:color w:val="000000" w:themeColor="text1"/>
          <w:sz w:val="24"/>
          <w:szCs w:val="24"/>
          <w:lang w:eastAsia="lv-LV"/>
        </w:rPr>
      </w:pPr>
      <w:r w:rsidRPr="007A7D0A">
        <w:rPr>
          <w:rFonts w:ascii="Times New Roman" w:hAnsi="Times New Roman"/>
          <w:color w:val="000000" w:themeColor="text1"/>
          <w:sz w:val="24"/>
          <w:szCs w:val="24"/>
        </w:rPr>
        <w:t xml:space="preserve">Ar 2021. gada 21. janvārī Saeimā pieņemtajiem grozījumiem IKNL, normatīvajā regulējumā nostiprināts </w:t>
      </w:r>
      <w:r w:rsidRPr="007A7D0A">
        <w:rPr>
          <w:rFonts w:ascii="Times New Roman" w:eastAsia="Times New Roman" w:hAnsi="Times New Roman"/>
          <w:color w:val="000000" w:themeColor="text1"/>
          <w:sz w:val="24"/>
          <w:szCs w:val="24"/>
          <w:lang w:eastAsia="lv-LV"/>
        </w:rPr>
        <w:t>obligāts pienākums valsts amatpersonām ziņot KNAB visos gadījumos, kad to rīcībā nonākusi informācija, kas pirmšķietami norāda uz koruptīvu noziedzīgu nodarījumu izdarīšanu</w:t>
      </w:r>
      <w:r w:rsidRPr="007A7D0A">
        <w:rPr>
          <w:rFonts w:ascii="Times New Roman" w:hAnsi="Times New Roman"/>
          <w:color w:val="000000" w:themeColor="text1"/>
          <w:sz w:val="24"/>
          <w:szCs w:val="24"/>
        </w:rPr>
        <w:t xml:space="preserve">. </w:t>
      </w:r>
    </w:p>
    <w:p w14:paraId="59F7881B" w14:textId="4B249886" w:rsidR="00463D90" w:rsidRPr="007A7D0A" w:rsidRDefault="00463D90" w:rsidP="00463D90">
      <w:pPr>
        <w:pStyle w:val="text-align-justify"/>
        <w:spacing w:before="0" w:beforeAutospacing="0" w:after="0" w:afterAutospacing="0"/>
        <w:ind w:firstLine="709"/>
        <w:jc w:val="both"/>
      </w:pPr>
      <w:bookmarkStart w:id="101" w:name="_Hlk84939004"/>
      <w:r w:rsidRPr="007A7D0A">
        <w:t xml:space="preserve">Sabiedrības, tostarp uzņēmēju, joprojām augstā iecietība (tolerance) pret korupciju ir viens no iemesliem Latvijas pretkorupcijas politikas progresa bremzēšanai. Par Latvijas sabiedrības aktuālo viedokli, pieredzi un reakcijām, kas saistītas ar korupciju un tās izpausmēm Latvijā, aktuālie statistikas dati plašāk analizēti informatīvajā ziņojumā “Par Korupcijas novēršanas un apkarošanas pamatnostādņu 2015.-2020. gadam īstenošanas ietekmes gala novērtējumu”. Tomēr, īsumā rezumējot, </w:t>
      </w:r>
      <w:bookmarkEnd w:id="101"/>
      <w:r w:rsidRPr="007A7D0A">
        <w:t>2019. gada Eirobarometra</w:t>
      </w:r>
      <w:r w:rsidRPr="007A7D0A">
        <w:rPr>
          <w:rStyle w:val="Vresenkurs"/>
        </w:rPr>
        <w:footnoteReference w:id="50"/>
      </w:r>
      <w:r w:rsidRPr="007A7D0A">
        <w:t xml:space="preserve"> pētījuma rezultāti norāda, ka vien 39 % Latvijas iedzīvotāju atzinuši korupciju kā pilnībā nepieņemamu darījumu attiecībās, kamēr vidēji ES šis rādītājs ir 69 %. Turklāt 2021. gada “Latvijas Fakti” sabiedrības un uzņēmēju aptaujā noskaidrots, ka </w:t>
      </w:r>
      <w:bookmarkStart w:id="102" w:name="_Hlk84693025"/>
      <w:r w:rsidRPr="007A7D0A">
        <w:t>Latvijas iedzīvotāju gatavība dot kukuli valsts amatpersonai ir augsta – 21 % respondentu norādījuši uz šādas rīcības iespējamību (19 % uzņēmēju), kas ir teju līdzvērtīgs rādītājs 2015. gadam (22,2%)</w:t>
      </w:r>
      <w:r w:rsidRPr="007A7D0A">
        <w:rPr>
          <w:rStyle w:val="FootnoteReference"/>
        </w:rPr>
        <w:footnoteReference w:id="51"/>
      </w:r>
      <w:r w:rsidRPr="007A7D0A">
        <w:t>.</w:t>
      </w:r>
      <w:bookmarkEnd w:id="102"/>
      <w:r w:rsidRPr="007A7D0A">
        <w:t xml:space="preserve"> Un vēl vairāk – pēdējo 2 gadu laikā (2019. un 2020. gadā) 21% aptaujāto uzņēmēju ir reāli veikuši neoficiālus maksājumus, devuši dāvanas vai izmantojuši pazīšanos, kārtojot lietas, risinot problēmas (galvenokārt ar būvniecību saistītu jautājumu kārtošanā). Savukārt pozitīvi vērtējams, ka samazinājies to respondentu skaits Latvijā, kas apstiprinājuši, ka nav gatavi ziņot par korupcijas gadījumiem vispār. 2021. gada februārī tādi bija vien 14% iedzīvotāju pretstatā 2015. gadam (32,8%). Lai sabiedrības locekļiem būtu skaidra un adekvāta rīcība gadījumos, kad tie ir nonākuši situācijā, kurā viņiem pieprasa vai piedāvā prettiesisku labumu, vai viņi ir kļuvuši par pretlikumīgas vai neētiskas rīcības lieciniekiem, liela nozīme ir mērķtiecīgiem sabiedrības izglītošanas pasākumiem. </w:t>
      </w:r>
    </w:p>
    <w:p w14:paraId="082D51D9" w14:textId="77777777" w:rsidR="00463D90" w:rsidRPr="007A7D0A" w:rsidRDefault="00463D90" w:rsidP="00463D90">
      <w:pPr>
        <w:spacing w:after="0" w:line="240" w:lineRule="auto"/>
        <w:ind w:firstLine="720"/>
        <w:jc w:val="both"/>
        <w:rPr>
          <w:rFonts w:ascii="Times New Roman" w:eastAsia="Times New Roman" w:hAnsi="Times New Roman"/>
          <w:sz w:val="24"/>
          <w:szCs w:val="24"/>
          <w:highlight w:val="yellow"/>
          <w:lang w:eastAsia="lv-LV"/>
        </w:rPr>
      </w:pPr>
      <w:r w:rsidRPr="007A7D0A">
        <w:rPr>
          <w:rFonts w:ascii="Times New Roman" w:eastAsia="Times New Roman" w:hAnsi="Times New Roman"/>
          <w:sz w:val="24"/>
          <w:szCs w:val="24"/>
          <w:lang w:eastAsia="lv-LV"/>
        </w:rPr>
        <w:t xml:space="preserve">KNAB, pildot likumā noteiktās funkcijas korupcijas novēršanas jomā, </w:t>
      </w:r>
      <w:r w:rsidRPr="007A7D0A">
        <w:rPr>
          <w:rFonts w:ascii="Times New Roman" w:hAnsi="Times New Roman"/>
          <w:sz w:val="24"/>
          <w:szCs w:val="24"/>
        </w:rPr>
        <w:t xml:space="preserve">izglīto dažādas mērķa grupas (valsts amatpersonas un privātā sektora pārstāvjus) par pretkorupcijas jautājumiem – korupcijas novēršanas profilaktiskajiem pasākumiem, ētiku, interešu konflikta aspektiem un citiem tematiem. Nākamajā plānošanas periodā iecerēts </w:t>
      </w:r>
      <w:r w:rsidRPr="007A7D0A">
        <w:rPr>
          <w:rFonts w:ascii="Times New Roman" w:eastAsia="Times New Roman" w:hAnsi="Times New Roman"/>
          <w:sz w:val="24"/>
          <w:szCs w:val="24"/>
          <w:lang w:eastAsia="lv-LV"/>
        </w:rPr>
        <w:t xml:space="preserve">paplašināt izglītojamo loku. Plānots celt pedagogu kompetenci par korupciju kā sociālu parādību, lai iegūtās zināšanas būtu izmantojamas tālākā skolēnu apmācībā. Plānots aktualizēt korupcijas tēmu skolu jaunatnes </w:t>
      </w:r>
      <w:r w:rsidRPr="007A7D0A">
        <w:rPr>
          <w:rFonts w:ascii="Times New Roman" w:eastAsia="Times New Roman" w:hAnsi="Times New Roman"/>
          <w:sz w:val="24"/>
          <w:szCs w:val="24"/>
          <w:lang w:eastAsia="lv-LV"/>
        </w:rPr>
        <w:lastRenderedPageBreak/>
        <w:t>informatīvajā telpā, izmantojot mūsdienīgas, atbilstošas metodes un pieejas skolu jaunatnes izglītošanā par korupciju.</w:t>
      </w:r>
    </w:p>
    <w:p w14:paraId="4DA9A3BC"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Vienlaikus </w:t>
      </w:r>
      <w:r w:rsidRPr="007A7D0A">
        <w:rPr>
          <w:rFonts w:ascii="Times New Roman" w:eastAsia="Times New Roman" w:hAnsi="Times New Roman"/>
          <w:sz w:val="24"/>
          <w:szCs w:val="24"/>
          <w:lang w:eastAsia="lv-LV"/>
        </w:rPr>
        <w:t xml:space="preserve">KNAB pastāvīgi informē sabiedrību par nepieciešamību un iespējām ziņot par tā kompetencē esošajiem novērotajiem pārkāpumiem publiskas personas institūcijās. Aicinājums ziņot un nebūt vienaldzīgiem pret novērotajām prettiesiskajām darbībām tiek izplatīts KNAB vadītajos izglītošanas pasākumos, preses relīzēs, informatīvajos bukletos, konkrētai tematikai veltītajos publiskajos pasākumos, KNAB tīmekļvietnē, respektīvi, ir izmantoti visi iespējamie informācijas nodošanas kanāli. </w:t>
      </w:r>
      <w:r w:rsidRPr="007A7D0A">
        <w:rPr>
          <w:rFonts w:ascii="Times New Roman" w:hAnsi="Times New Roman"/>
          <w:sz w:val="24"/>
          <w:szCs w:val="24"/>
          <w:shd w:val="clear" w:color="auto" w:fill="FFFFFF"/>
        </w:rPr>
        <w:t>KNAB kā ziņošanas kanālu sabiedrībai nodrošina mobilo lietotni „Ziņo KNAB”, kas ir izveidota kā ērts palīgs ikvienam sabiedrības loceklim, lai vienkāršā, ātrā un ērtā veidā informētu KNAB par iespējamiem interešu konflikta un koruptīviem gadījumiem, politisko partiju finansēšanas vai priekšvēlēšanu aģitācijas noteikumu pārkāpumiem.</w:t>
      </w:r>
      <w:r w:rsidRPr="007A7D0A">
        <w:rPr>
          <w:rFonts w:ascii="Times New Roman" w:hAnsi="Times New Roman"/>
          <w:sz w:val="24"/>
          <w:szCs w:val="24"/>
        </w:rPr>
        <w:t xml:space="preserve"> Tāpat </w:t>
      </w:r>
      <w:r w:rsidRPr="007A7D0A">
        <w:rPr>
          <w:rFonts w:ascii="Times New Roman" w:eastAsia="Times New Roman" w:hAnsi="Times New Roman"/>
          <w:sz w:val="24"/>
          <w:szCs w:val="24"/>
          <w:lang w:eastAsia="lv-LV"/>
        </w:rPr>
        <w:t>KNAB tīmekļvietnē ir izveidota atsevišķa sadaļa “Trauksmes cēlēja ziņojums”, kurā pieejama anketa trauksmes cēlējiem strukturētas informācijas sniegšanai par novērotajiem pārkāpumiem jebkurā publiskas personas institūcijā.</w:t>
      </w:r>
      <w:r w:rsidRPr="007A7D0A">
        <w:rPr>
          <w:rFonts w:ascii="Times New Roman" w:hAnsi="Times New Roman"/>
          <w:sz w:val="24"/>
          <w:szCs w:val="24"/>
        </w:rPr>
        <w:t xml:space="preserve"> </w:t>
      </w:r>
    </w:p>
    <w:p w14:paraId="7FFB3C15" w14:textId="77777777" w:rsidR="00463D90" w:rsidRPr="007A7D0A" w:rsidRDefault="00463D90" w:rsidP="00463D90">
      <w:pPr>
        <w:spacing w:after="0" w:line="240" w:lineRule="auto"/>
        <w:ind w:firstLine="720"/>
        <w:jc w:val="both"/>
        <w:rPr>
          <w:rFonts w:ascii="Times New Roman" w:hAnsi="Times New Roman"/>
          <w:color w:val="385623" w:themeColor="accent6" w:themeShade="80"/>
          <w:sz w:val="24"/>
          <w:szCs w:val="24"/>
        </w:rPr>
      </w:pPr>
      <w:r w:rsidRPr="007A7D0A">
        <w:rPr>
          <w:rFonts w:ascii="Times New Roman" w:hAnsi="Times New Roman"/>
          <w:sz w:val="24"/>
          <w:szCs w:val="24"/>
          <w:lang w:eastAsia="lv-LV"/>
        </w:rPr>
        <w:t xml:space="preserve">Trauksmes celšana un </w:t>
      </w:r>
      <w:r w:rsidRPr="007A7D0A">
        <w:rPr>
          <w:rFonts w:ascii="Times New Roman" w:hAnsi="Times New Roman"/>
          <w:sz w:val="24"/>
          <w:szCs w:val="24"/>
        </w:rPr>
        <w:t>gatavība ziņot par koruptīviem noziedzīgiem nodarījumiem, kā arī citām pretlikumīgām vai neētiskām darbībām lielā mērā ir atkarīga no tiesībsargājošo un citu publisko institūciju spējas pasargāt savu ziņotāju no iespējamajām negatīvajām sekām, ko ziņošana var radīt.</w:t>
      </w:r>
      <w:r w:rsidRPr="007A7D0A">
        <w:rPr>
          <w:rFonts w:ascii="Times New Roman" w:eastAsia="Times New Roman" w:hAnsi="Times New Roman"/>
          <w:sz w:val="24"/>
          <w:szCs w:val="24"/>
          <w:lang w:eastAsia="lv-LV"/>
        </w:rPr>
        <w:t xml:space="preserve"> V</w:t>
      </w:r>
      <w:r w:rsidRPr="007A7D0A">
        <w:rPr>
          <w:rFonts w:ascii="Times New Roman" w:hAnsi="Times New Roman"/>
          <w:sz w:val="24"/>
          <w:szCs w:val="24"/>
        </w:rPr>
        <w:t>ienlaikus gatavība ziņot kompetentajām institūcijām ir cieši saistīta ar sabiedrības uzticības līmeni tām, kā arī, protams, ticību un pārliecību, ka informācija tiks efektīvi izmantota un vainīgie saukti pie atbildības. 2021. gada sabiedriskās domas aptaujā</w:t>
      </w:r>
      <w:r w:rsidRPr="007A7D0A">
        <w:rPr>
          <w:rStyle w:val="FootnoteReference"/>
          <w:rFonts w:ascii="Times New Roman" w:hAnsi="Times New Roman"/>
          <w:sz w:val="24"/>
          <w:szCs w:val="24"/>
        </w:rPr>
        <w:footnoteReference w:id="52"/>
      </w:r>
      <w:r w:rsidRPr="007A7D0A">
        <w:rPr>
          <w:rFonts w:ascii="Times New Roman" w:hAnsi="Times New Roman"/>
          <w:sz w:val="24"/>
          <w:szCs w:val="24"/>
        </w:rPr>
        <w:t xml:space="preserve"> noskaidrots, ka 57 % Latvijas iedzīvotāju ir gatavi ziņot par korupcijas gadījumiem, turklāt vairākums (34%) no šiem potenciālajiem ziņotājiem vērstos tieši KNAB. Tomēr vēl būtisks darbs ir veltāms, lai mazinātu iedzīvotāju priekšstatu, ka ziņot par korupcijas gadījumiem nav vērts. Eirobarometra 2019. gada aptaujā 48% respondentu norādījuši, ka iemesls neziņošanai par korupcijas gadījumiem varētu būt apstāklis, ka korupcija ir grūti pierādāms fakts, vai, kā domā 43% respondentu, korupcijā iesaistītie tik un tā netiks sodīti. </w:t>
      </w:r>
    </w:p>
    <w:p w14:paraId="643CFB32"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eastAsia="Times New Roman" w:hAnsi="Times New Roman"/>
          <w:sz w:val="24"/>
          <w:szCs w:val="24"/>
          <w:lang w:eastAsia="lv-LV"/>
        </w:rPr>
        <w:t>Lai veicinātu sabiedrības līdzdalību korupcijas novēršanā, ziņojot par iespējamiem</w:t>
      </w:r>
      <w:r w:rsidRPr="007A7D0A">
        <w:rPr>
          <w:rFonts w:ascii="Times New Roman" w:eastAsia="Times New Roman" w:hAnsi="Times New Roman"/>
          <w:i/>
          <w:sz w:val="24"/>
          <w:szCs w:val="24"/>
          <w:lang w:eastAsia="lv-LV"/>
        </w:rPr>
        <w:t xml:space="preserve"> </w:t>
      </w:r>
      <w:r w:rsidRPr="007A7D0A">
        <w:rPr>
          <w:rFonts w:ascii="Times New Roman" w:hAnsi="Times New Roman"/>
          <w:sz w:val="24"/>
          <w:szCs w:val="24"/>
        </w:rPr>
        <w:t xml:space="preserve">noziedzīgiem nodarījumiem, administratīviem pārkāpumiem vai citiem tiesību normu pārkāpumiem vai saistošu ētikas vai profesionālo normu pārkāpumiem, nākamajos gados ir svarīgi panākt efektīvu trauksmes cēlēja identitātes aizsardzību </w:t>
      </w:r>
      <w:r w:rsidRPr="007A7D0A">
        <w:rPr>
          <w:rFonts w:ascii="Times New Roman" w:eastAsia="Times New Roman" w:hAnsi="Times New Roman"/>
          <w:sz w:val="24"/>
          <w:szCs w:val="24"/>
          <w:lang w:eastAsia="lv-LV"/>
        </w:rPr>
        <w:t xml:space="preserve">arī administratīvā pārkāpuma procesa un kriminālprocesa ietvaros. </w:t>
      </w:r>
    </w:p>
    <w:p w14:paraId="127D99E3" w14:textId="2BF6D5DA" w:rsidR="00463D90" w:rsidRPr="007A7D0A" w:rsidRDefault="00463D90" w:rsidP="00463D90">
      <w:pPr>
        <w:spacing w:after="0" w:line="240" w:lineRule="auto"/>
        <w:ind w:firstLine="72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Lai veicinātu plašākas sabiedrības iesaisti korupcijas novēršanā, kā arī veicinātu neiecietību pret korupciju, ir svarīgi nodrošināt pastāvīgu monitoringu korupcijas aktualitātei/ izpausmei sabiedrības ikdienas dzīvē. Tādēļ līdz 2025. gadam KNAB plāno veikt sabiedriskās domas aptaujas jautājumos par: 1) Latvijas iedzīvotāju saskarsmi ar korupciju dažādos sektoros; 2) uzticēšanos KNAB, prokuratūrai un tiesām; 3) gatavību ziņot tiesībsargājošajām iestādēm par korupciju; 4) neiecietību pret korupciju.</w:t>
      </w:r>
    </w:p>
    <w:p w14:paraId="77856271" w14:textId="77777777" w:rsidR="00463D90" w:rsidRPr="007A7D0A" w:rsidRDefault="00463D90" w:rsidP="00463D90">
      <w:pPr>
        <w:spacing w:after="0" w:line="240" w:lineRule="auto"/>
        <w:ind w:firstLine="72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Mērķtiecīgai un rezultatīvai pretkorupcijas politikas plānošanai un īstenošanai ir nepieciešams padziļināts pētījums par korupciju kā sociālu parādību Latvijas sabiedrībā. Tādēļ tuvākajos gados būtu uzsākams priekšizpētes un plānošanas darbs valsts pētījumu programmas “Korupcijas mazināšana valsts ilgtspējīgas attīstības nodrošināšanai” izveidei ar tālejošu mērķi – izstrādāt zinātniski pamatotas rīcībpolitikas rekomendācijas attiecībā uz normatīvo aktu izmaiņām, iestāžu darba organizāciju, viedo tehnoloģiju izmantošanu vai citiem valsts realizējamiem pasākumiem korupcijas mazināšanai ar izvērtētu attiecīgo ieteikumu finansiālo ietekmi. </w:t>
      </w:r>
    </w:p>
    <w:p w14:paraId="6154F33E" w14:textId="77777777" w:rsidR="00463D90" w:rsidRPr="007A7D0A" w:rsidRDefault="00463D90" w:rsidP="00463D90">
      <w:pPr>
        <w:spacing w:after="0" w:line="240" w:lineRule="auto"/>
        <w:rPr>
          <w:rFonts w:ascii="Times New Roman" w:eastAsiaTheme="majorEastAsia" w:hAnsi="Times New Roman"/>
          <w:i/>
          <w:iCs/>
          <w:sz w:val="24"/>
          <w:szCs w:val="24"/>
        </w:rPr>
      </w:pPr>
      <w:r w:rsidRPr="007A7D0A">
        <w:rPr>
          <w:rFonts w:ascii="Times New Roman" w:hAnsi="Times New Roman"/>
          <w:i/>
          <w:iCs/>
          <w:sz w:val="24"/>
          <w:szCs w:val="24"/>
        </w:rPr>
        <w:br w:type="page"/>
      </w:r>
    </w:p>
    <w:p w14:paraId="13047E79" w14:textId="77777777" w:rsidR="00463D90" w:rsidRPr="007A7D0A" w:rsidRDefault="00463D90" w:rsidP="00463D90">
      <w:pPr>
        <w:pStyle w:val="Heading3"/>
        <w:spacing w:before="240" w:after="240" w:line="240" w:lineRule="auto"/>
        <w:jc w:val="center"/>
        <w:rPr>
          <w:rFonts w:ascii="Times New Roman" w:hAnsi="Times New Roman" w:cs="Times New Roman"/>
          <w:i/>
          <w:iCs/>
          <w:color w:val="auto"/>
        </w:rPr>
        <w:sectPr w:rsidR="00463D90" w:rsidRPr="007A7D0A" w:rsidSect="005A0292">
          <w:pgSz w:w="11906" w:h="16838" w:code="9"/>
          <w:pgMar w:top="1418" w:right="1134" w:bottom="1134" w:left="1701" w:header="709" w:footer="709" w:gutter="0"/>
          <w:cols w:space="708"/>
          <w:titlePg/>
          <w:docGrid w:linePitch="360"/>
        </w:sectPr>
      </w:pPr>
    </w:p>
    <w:p w14:paraId="2E749F7B"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rPr>
      </w:pPr>
      <w:bookmarkStart w:id="103" w:name="_Toc102048828"/>
      <w:r w:rsidRPr="007A7D0A">
        <w:rPr>
          <w:rFonts w:ascii="Times New Roman" w:hAnsi="Times New Roman" w:cs="Times New Roman"/>
          <w:b/>
          <w:bCs/>
          <w:i/>
          <w:iCs/>
          <w:color w:val="auto"/>
        </w:rPr>
        <w:lastRenderedPageBreak/>
        <w:t>3. apakšmērķa ietvaros īstenojamie pasākumi</w:t>
      </w:r>
      <w:bookmarkEnd w:id="103"/>
    </w:p>
    <w:tbl>
      <w:tblPr>
        <w:tblStyle w:val="GridTable5Dark-Accent3"/>
        <w:tblW w:w="14596" w:type="dxa"/>
        <w:tblLayout w:type="fixed"/>
        <w:tblLook w:val="04A0" w:firstRow="1" w:lastRow="0" w:firstColumn="1" w:lastColumn="0" w:noHBand="0" w:noVBand="1"/>
      </w:tblPr>
      <w:tblGrid>
        <w:gridCol w:w="704"/>
        <w:gridCol w:w="3395"/>
        <w:gridCol w:w="3519"/>
        <w:gridCol w:w="2092"/>
        <w:gridCol w:w="1397"/>
        <w:gridCol w:w="1512"/>
        <w:gridCol w:w="1977"/>
      </w:tblGrid>
      <w:tr w:rsidR="00463D90" w:rsidRPr="007A7D0A" w14:paraId="5A78E7B7" w14:textId="77777777" w:rsidTr="00616FA5">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099" w:type="dxa"/>
            <w:gridSpan w:val="2"/>
            <w:vAlign w:val="center"/>
            <w:hideMark/>
          </w:tcPr>
          <w:p w14:paraId="4B16FC03" w14:textId="77777777" w:rsidR="00463D90" w:rsidRPr="007A7D0A" w:rsidRDefault="00463D90" w:rsidP="00DA5EC9">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7. Rīcības virziens</w:t>
            </w:r>
          </w:p>
        </w:tc>
        <w:tc>
          <w:tcPr>
            <w:tcW w:w="10497" w:type="dxa"/>
            <w:gridSpan w:val="5"/>
            <w:vAlign w:val="center"/>
            <w:hideMark/>
          </w:tcPr>
          <w:p w14:paraId="4BCEE01F" w14:textId="77777777" w:rsidR="00463D90" w:rsidRPr="007A7D0A" w:rsidRDefault="00463D90" w:rsidP="00DA5EC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Personu un grupu, kas nepārstāv valsts sektoru, iesaistīšana korupcijas novēršanā un sabiedrības neiecietības pret korupciju un tās radītajiem draudiem veicināšana</w:t>
            </w:r>
          </w:p>
        </w:tc>
      </w:tr>
      <w:tr w:rsidR="00463D90" w:rsidRPr="007A7D0A" w14:paraId="6658A86A" w14:textId="77777777" w:rsidTr="00684023">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B5E4B3E" w14:textId="77777777" w:rsidR="00463D90" w:rsidRPr="007A7D0A" w:rsidRDefault="00463D90" w:rsidP="00DA5EC9">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395" w:type="dxa"/>
            <w:vAlign w:val="center"/>
            <w:hideMark/>
          </w:tcPr>
          <w:p w14:paraId="1B797BB7"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519" w:type="dxa"/>
            <w:vAlign w:val="center"/>
            <w:hideMark/>
          </w:tcPr>
          <w:p w14:paraId="1E8BEE6E"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2092" w:type="dxa"/>
            <w:vAlign w:val="center"/>
            <w:hideMark/>
          </w:tcPr>
          <w:p w14:paraId="7946A85B"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397" w:type="dxa"/>
            <w:vAlign w:val="center"/>
            <w:hideMark/>
          </w:tcPr>
          <w:p w14:paraId="26B5A651"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512" w:type="dxa"/>
            <w:vAlign w:val="center"/>
            <w:hideMark/>
          </w:tcPr>
          <w:p w14:paraId="21BA43A0"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977" w:type="dxa"/>
            <w:vAlign w:val="center"/>
            <w:hideMark/>
          </w:tcPr>
          <w:p w14:paraId="01C10E92" w14:textId="77777777" w:rsidR="00463D90" w:rsidRPr="007A7D0A" w:rsidRDefault="00463D90"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rsidDel="007E3EF0" w14:paraId="55E34F00" w14:textId="77777777" w:rsidTr="00684023">
        <w:trPr>
          <w:trHeight w:val="2586"/>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241DF3F" w14:textId="77777777" w:rsidR="00463D90" w:rsidRPr="007A7D0A" w:rsidRDefault="00463D90" w:rsidP="00DA5EC9">
            <w:pPr>
              <w:spacing w:after="0" w:line="240" w:lineRule="auto"/>
              <w:jc w:val="center"/>
              <w:rPr>
                <w:rFonts w:ascii="Times New Roman" w:eastAsia="Times New Roman" w:hAnsi="Times New Roman"/>
                <w:b w:val="0"/>
                <w:bCs w:val="0"/>
                <w:color w:val="000000"/>
                <w:sz w:val="22"/>
                <w:szCs w:val="22"/>
              </w:rPr>
            </w:pPr>
            <w:bookmarkStart w:id="104" w:name="_Hlk94878445"/>
            <w:bookmarkStart w:id="105" w:name="_Hlk127306170"/>
            <w:r w:rsidRPr="007A7D0A">
              <w:rPr>
                <w:rFonts w:ascii="Times New Roman" w:eastAsia="Times New Roman" w:hAnsi="Times New Roman"/>
                <w:b w:val="0"/>
                <w:bCs w:val="0"/>
                <w:color w:val="000000"/>
                <w:sz w:val="22"/>
                <w:szCs w:val="22"/>
              </w:rPr>
              <w:t>7.1.</w:t>
            </w:r>
          </w:p>
        </w:tc>
        <w:tc>
          <w:tcPr>
            <w:tcW w:w="3395" w:type="dxa"/>
            <w:vAlign w:val="center"/>
            <w:hideMark/>
          </w:tcPr>
          <w:p w14:paraId="641E6494" w14:textId="77777777" w:rsidR="00463D90" w:rsidRPr="007A7D0A" w:rsidRDefault="00463D90" w:rsidP="00DA5EC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106" w:name="_Hlk127306183"/>
            <w:r w:rsidRPr="007A7D0A">
              <w:rPr>
                <w:rFonts w:ascii="Times New Roman" w:eastAsia="Times New Roman" w:hAnsi="Times New Roman"/>
                <w:color w:val="000000"/>
                <w:sz w:val="22"/>
                <w:szCs w:val="22"/>
              </w:rPr>
              <w:t>Nodrošināt pastāvīgu monitoringu korupcijas aktualitātei/ izpausmei sabiedrības ikdienas dzīvē (saskarsme ar korupciju, attieksme pret koruptīvām darbībām, gatavība ziņot par prettiesiskām darbībām un informētība par savu tiesību aizsardzību).</w:t>
            </w:r>
            <w:bookmarkEnd w:id="106"/>
          </w:p>
        </w:tc>
        <w:tc>
          <w:tcPr>
            <w:tcW w:w="3519" w:type="dxa"/>
            <w:vAlign w:val="center"/>
            <w:hideMark/>
          </w:tcPr>
          <w:p w14:paraId="7D0562CB" w14:textId="6A9C5B53" w:rsidR="00463D90" w:rsidRPr="007A7D0A" w:rsidRDefault="00463D90" w:rsidP="00DA5EC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Veikta sabiedriskās domas aptauja jautājumos par: 1)</w:t>
            </w:r>
            <w:r w:rsidR="00D22483" w:rsidRPr="007A7D0A">
              <w:rPr>
                <w:rFonts w:ascii="Times New Roman" w:eastAsia="Times New Roman" w:hAnsi="Times New Roman"/>
                <w:color w:val="000000"/>
                <w:sz w:val="22"/>
                <w:szCs w:val="22"/>
              </w:rPr>
              <w:t> </w:t>
            </w:r>
            <w:r w:rsidRPr="007A7D0A">
              <w:rPr>
                <w:rFonts w:ascii="Times New Roman" w:eastAsia="Times New Roman" w:hAnsi="Times New Roman"/>
                <w:color w:val="000000"/>
                <w:sz w:val="22"/>
                <w:szCs w:val="22"/>
              </w:rPr>
              <w:t>Latvijas iedzīvotāju saskarsmi ar korupciju dažādos sektoros; 2)</w:t>
            </w:r>
            <w:r w:rsidR="000C1B78" w:rsidRPr="007A7D0A">
              <w:rPr>
                <w:rFonts w:ascii="Times New Roman" w:eastAsia="Times New Roman" w:hAnsi="Times New Roman"/>
                <w:color w:val="000000"/>
                <w:sz w:val="22"/>
                <w:szCs w:val="22"/>
              </w:rPr>
              <w:t> </w:t>
            </w:r>
            <w:r w:rsidRPr="007A7D0A">
              <w:rPr>
                <w:rFonts w:ascii="Times New Roman" w:eastAsia="Times New Roman" w:hAnsi="Times New Roman"/>
                <w:color w:val="000000"/>
                <w:sz w:val="22"/>
                <w:szCs w:val="22"/>
              </w:rPr>
              <w:t>uzticēšanos KNAB, prokuratūrai un tiesām; 3)</w:t>
            </w:r>
            <w:r w:rsidR="00D22483" w:rsidRPr="007A7D0A">
              <w:rPr>
                <w:rFonts w:ascii="Times New Roman" w:eastAsia="Times New Roman" w:hAnsi="Times New Roman"/>
                <w:color w:val="000000"/>
                <w:sz w:val="22"/>
                <w:szCs w:val="22"/>
              </w:rPr>
              <w:t> </w:t>
            </w:r>
            <w:r w:rsidRPr="007A7D0A">
              <w:rPr>
                <w:rFonts w:ascii="Times New Roman" w:eastAsia="Times New Roman" w:hAnsi="Times New Roman"/>
                <w:color w:val="000000"/>
                <w:sz w:val="22"/>
                <w:szCs w:val="22"/>
              </w:rPr>
              <w:t>gatavību ziņot tiesībsargājošajām iestādēm par korupciju; 4) neiecietību pret korupciju.</w:t>
            </w:r>
          </w:p>
        </w:tc>
        <w:tc>
          <w:tcPr>
            <w:tcW w:w="2092" w:type="dxa"/>
            <w:vAlign w:val="center"/>
            <w:hideMark/>
          </w:tcPr>
          <w:p w14:paraId="52AC0E90" w14:textId="77777777" w:rsidR="00463D90" w:rsidRPr="007A7D0A" w:rsidRDefault="00463D90" w:rsidP="00DA5EC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Veikta sabiedriskās domas aptauja</w:t>
            </w:r>
          </w:p>
        </w:tc>
        <w:tc>
          <w:tcPr>
            <w:tcW w:w="1397" w:type="dxa"/>
            <w:vAlign w:val="center"/>
            <w:hideMark/>
          </w:tcPr>
          <w:p w14:paraId="2DB79E3A" w14:textId="77777777" w:rsidR="00463D90" w:rsidRPr="007A7D0A" w:rsidRDefault="00463D90" w:rsidP="00DA5E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512" w:type="dxa"/>
            <w:vAlign w:val="center"/>
            <w:hideMark/>
          </w:tcPr>
          <w:p w14:paraId="783DF0D5" w14:textId="77777777" w:rsidR="00463D90" w:rsidRPr="007A7D0A" w:rsidRDefault="00463D90" w:rsidP="00DA5E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77" w:type="dxa"/>
            <w:vAlign w:val="center"/>
            <w:hideMark/>
          </w:tcPr>
          <w:p w14:paraId="5466B980" w14:textId="77777777" w:rsidR="00463D90" w:rsidRPr="007A7D0A" w:rsidRDefault="00463D90" w:rsidP="00DA5E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Reizi gadā</w:t>
            </w:r>
          </w:p>
          <w:p w14:paraId="7B4D0C71" w14:textId="621B9126" w:rsidR="00D020CB" w:rsidRPr="007A7D0A" w:rsidRDefault="00D020CB" w:rsidP="00DA5E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[tiek pildīts</w:t>
            </w:r>
            <w:r w:rsidRPr="007A7D0A">
              <w:rPr>
                <w:rStyle w:val="FootnoteReference"/>
                <w:rFonts w:ascii="Times New Roman" w:eastAsia="Times New Roman" w:hAnsi="Times New Roman"/>
                <w:color w:val="000000"/>
                <w:sz w:val="22"/>
                <w:szCs w:val="22"/>
              </w:rPr>
              <w:footnoteReference w:id="53"/>
            </w:r>
            <w:r w:rsidRPr="007A7D0A">
              <w:rPr>
                <w:rFonts w:ascii="Times New Roman" w:eastAsia="Times New Roman" w:hAnsi="Times New Roman"/>
                <w:color w:val="000000"/>
                <w:sz w:val="22"/>
                <w:szCs w:val="22"/>
              </w:rPr>
              <w:t>]</w:t>
            </w:r>
          </w:p>
        </w:tc>
      </w:tr>
      <w:tr w:rsidR="00CC1B44" w:rsidRPr="007A7D0A" w14:paraId="4F497F31" w14:textId="77777777" w:rsidTr="00684023">
        <w:trPr>
          <w:cnfStyle w:val="000000100000" w:firstRow="0" w:lastRow="0" w:firstColumn="0" w:lastColumn="0" w:oddVBand="0" w:evenVBand="0" w:oddHBand="1" w:evenHBand="0" w:firstRowFirstColumn="0" w:firstRowLastColumn="0" w:lastRowFirstColumn="0" w:lastRowLastColumn="0"/>
          <w:trHeight w:val="2411"/>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hideMark/>
          </w:tcPr>
          <w:p w14:paraId="0C5A87E6" w14:textId="0C6C9456" w:rsidR="00CC1B44" w:rsidRPr="007A7D0A" w:rsidRDefault="00CC1B44" w:rsidP="00DA5EC9">
            <w:pPr>
              <w:spacing w:after="0" w:line="240" w:lineRule="auto"/>
              <w:jc w:val="center"/>
              <w:rPr>
                <w:rFonts w:ascii="Times New Roman" w:eastAsia="Times New Roman" w:hAnsi="Times New Roman"/>
                <w:b w:val="0"/>
                <w:bCs w:val="0"/>
                <w:color w:val="000000"/>
                <w:sz w:val="22"/>
                <w:szCs w:val="22"/>
              </w:rPr>
            </w:pPr>
            <w:bookmarkStart w:id="107" w:name="_Hlk125715672"/>
            <w:bookmarkEnd w:id="104"/>
            <w:r w:rsidRPr="007A7D0A">
              <w:rPr>
                <w:rFonts w:ascii="Times New Roman" w:eastAsia="Times New Roman" w:hAnsi="Times New Roman"/>
                <w:b w:val="0"/>
                <w:bCs w:val="0"/>
                <w:color w:val="000000"/>
                <w:sz w:val="22"/>
                <w:szCs w:val="22"/>
              </w:rPr>
              <w:t>7.2.</w:t>
            </w:r>
          </w:p>
        </w:tc>
        <w:tc>
          <w:tcPr>
            <w:tcW w:w="3395" w:type="dxa"/>
            <w:vMerge w:val="restart"/>
            <w:vAlign w:val="center"/>
            <w:hideMark/>
          </w:tcPr>
          <w:p w14:paraId="081C2E51" w14:textId="77777777" w:rsidR="00CC1B44" w:rsidRPr="007A7D0A" w:rsidRDefault="00CC1B44" w:rsidP="00DA5E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bookmarkStart w:id="108" w:name="_Hlk127306192"/>
            <w:r w:rsidRPr="007A7D0A">
              <w:rPr>
                <w:rFonts w:ascii="Times New Roman" w:eastAsia="Times New Roman" w:hAnsi="Times New Roman"/>
                <w:color w:val="000000"/>
                <w:sz w:val="22"/>
                <w:szCs w:val="22"/>
              </w:rPr>
              <w:t>Aktualizēt korupcijas tēmu skolu jaunatnes informatīvajā telpā un izmantot mūsdienīgas, atbilstošas metodes un pieejas skolu jaunatnes izglītošanā par korupciju.</w:t>
            </w:r>
            <w:bookmarkEnd w:id="108"/>
          </w:p>
        </w:tc>
        <w:tc>
          <w:tcPr>
            <w:tcW w:w="3519" w:type="dxa"/>
            <w:vAlign w:val="center"/>
            <w:hideMark/>
          </w:tcPr>
          <w:p w14:paraId="3C298FE6" w14:textId="528A0A4C" w:rsidR="00CC1B44" w:rsidRPr="007A7D0A" w:rsidRDefault="00CC1B44" w:rsidP="00DA5E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 xml:space="preserve">7.2.1. Nodrošināta interaktīvas pretkorupcijas spēles izstrāde skolēniem (7.-9. klase), </w:t>
            </w:r>
            <w:r w:rsidRPr="007A7D0A">
              <w:rPr>
                <w:rFonts w:ascii="Times New Roman" w:hAnsi="Times New Roman"/>
                <w:sz w:val="22"/>
                <w:szCs w:val="22"/>
              </w:rPr>
              <w:t>kas integrējama kompetenču pieejā balstītā izglītības modelī, kā arī i</w:t>
            </w:r>
            <w:r w:rsidRPr="007A7D0A">
              <w:rPr>
                <w:rFonts w:ascii="Times New Roman" w:eastAsia="Times New Roman" w:hAnsi="Times New Roman"/>
                <w:sz w:val="22"/>
                <w:szCs w:val="22"/>
              </w:rPr>
              <w:t>zstrādāts metodisks materiāls pedagogiem par interaktīvās pretkorupcijas spēles iekļaušanu mācību procesā.</w:t>
            </w:r>
          </w:p>
        </w:tc>
        <w:tc>
          <w:tcPr>
            <w:tcW w:w="2092" w:type="dxa"/>
            <w:vAlign w:val="center"/>
            <w:hideMark/>
          </w:tcPr>
          <w:p w14:paraId="21BF5E7F" w14:textId="77777777" w:rsidR="00CC1B44" w:rsidRPr="007A7D0A" w:rsidRDefault="00CC1B44" w:rsidP="00DA5E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1) Izstrādāta interaktīva pretkorupcijas spēle, nodrošināta tās pieejamība KNAB tīmekļvietnē;</w:t>
            </w:r>
          </w:p>
          <w:p w14:paraId="2182466B" w14:textId="262122F2" w:rsidR="00CC1B44" w:rsidRPr="007A7D0A" w:rsidRDefault="00CC1B44" w:rsidP="00DA5E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2) Izstrādāts metodiskais materiāls</w:t>
            </w:r>
          </w:p>
        </w:tc>
        <w:tc>
          <w:tcPr>
            <w:tcW w:w="1397" w:type="dxa"/>
            <w:vAlign w:val="center"/>
            <w:hideMark/>
          </w:tcPr>
          <w:p w14:paraId="1DD444E0" w14:textId="0D022F24" w:rsidR="00CC1B44" w:rsidRPr="007A7D0A" w:rsidRDefault="00CC1B44"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KNAB</w:t>
            </w:r>
          </w:p>
        </w:tc>
        <w:tc>
          <w:tcPr>
            <w:tcW w:w="1512" w:type="dxa"/>
            <w:vAlign w:val="center"/>
            <w:hideMark/>
          </w:tcPr>
          <w:p w14:paraId="7362FC38" w14:textId="77777777" w:rsidR="00CC1B44" w:rsidRPr="007A7D0A" w:rsidRDefault="00CC1B44"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_</w:t>
            </w:r>
          </w:p>
        </w:tc>
        <w:tc>
          <w:tcPr>
            <w:tcW w:w="1977" w:type="dxa"/>
            <w:vAlign w:val="center"/>
            <w:hideMark/>
          </w:tcPr>
          <w:p w14:paraId="3772EF0C" w14:textId="043CA0FE" w:rsidR="00CC2632" w:rsidRPr="007A7D0A" w:rsidRDefault="00EC3526" w:rsidP="00DA5E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color w:val="000000"/>
                <w:sz w:val="22"/>
                <w:szCs w:val="22"/>
              </w:rPr>
              <w:t>31.03.2023.</w:t>
            </w:r>
            <w:r w:rsidRPr="007A7D0A" w:rsidDel="00EC3526">
              <w:rPr>
                <w:rFonts w:ascii="Times New Roman" w:hAnsi="Times New Roman"/>
              </w:rPr>
              <w:t xml:space="preserve"> </w:t>
            </w:r>
            <w:r w:rsidR="00CC2632" w:rsidRPr="007A7D0A">
              <w:rPr>
                <w:rFonts w:ascii="Times New Roman" w:hAnsi="Times New Roman"/>
                <w:sz w:val="22"/>
                <w:szCs w:val="22"/>
              </w:rPr>
              <w:t>[izpildīts</w:t>
            </w:r>
            <w:r w:rsidR="00C47FA0" w:rsidRPr="007A7D0A">
              <w:rPr>
                <w:rStyle w:val="FootnoteReference"/>
                <w:rFonts w:ascii="Times New Roman" w:hAnsi="Times New Roman"/>
                <w:sz w:val="22"/>
                <w:szCs w:val="22"/>
              </w:rPr>
              <w:footnoteReference w:id="54"/>
            </w:r>
            <w:r w:rsidR="00CC2632" w:rsidRPr="007A7D0A">
              <w:rPr>
                <w:rFonts w:ascii="Times New Roman" w:hAnsi="Times New Roman"/>
                <w:sz w:val="22"/>
                <w:szCs w:val="22"/>
              </w:rPr>
              <w:t>]</w:t>
            </w:r>
          </w:p>
        </w:tc>
      </w:tr>
      <w:bookmarkEnd w:id="105"/>
      <w:bookmarkEnd w:id="107"/>
      <w:tr w:rsidR="00616FA5" w:rsidRPr="007A7D0A" w14:paraId="699A9B1F" w14:textId="77777777" w:rsidTr="00616FA5">
        <w:trPr>
          <w:trHeight w:val="1271"/>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450FB88F" w14:textId="77777777" w:rsidR="00CC1B44" w:rsidRPr="007A7D0A" w:rsidRDefault="00CC1B44" w:rsidP="00996922">
            <w:pPr>
              <w:spacing w:after="0" w:line="240" w:lineRule="auto"/>
              <w:jc w:val="center"/>
              <w:rPr>
                <w:rFonts w:ascii="Times New Roman" w:eastAsia="Times New Roman" w:hAnsi="Times New Roman"/>
                <w:color w:val="000000"/>
                <w:sz w:val="22"/>
                <w:szCs w:val="22"/>
              </w:rPr>
            </w:pPr>
          </w:p>
        </w:tc>
        <w:tc>
          <w:tcPr>
            <w:tcW w:w="3395" w:type="dxa"/>
            <w:vMerge/>
            <w:vAlign w:val="center"/>
          </w:tcPr>
          <w:p w14:paraId="07280C76" w14:textId="77777777"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519" w:type="dxa"/>
            <w:shd w:val="clear" w:color="auto" w:fill="DBDBDB" w:themeFill="accent3" w:themeFillTint="66"/>
            <w:vAlign w:val="center"/>
          </w:tcPr>
          <w:p w14:paraId="2672BB6C" w14:textId="77777777"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7.2.2. Nodrošināti informatīvi pasākumi reģionos par interaktīvās pretkorupcijas spēli un tās iekļaušanu mācību procesā.</w:t>
            </w:r>
          </w:p>
        </w:tc>
        <w:tc>
          <w:tcPr>
            <w:tcW w:w="2092" w:type="dxa"/>
            <w:shd w:val="clear" w:color="auto" w:fill="DBDBDB" w:themeFill="accent3" w:themeFillTint="66"/>
            <w:vAlign w:val="center"/>
          </w:tcPr>
          <w:p w14:paraId="1A8CECB0" w14:textId="253D6E2E"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Nodrošināti pieci informatīvi pasākumi reģionos</w:t>
            </w:r>
          </w:p>
        </w:tc>
        <w:tc>
          <w:tcPr>
            <w:tcW w:w="1397" w:type="dxa"/>
            <w:shd w:val="clear" w:color="auto" w:fill="DBDBDB" w:themeFill="accent3" w:themeFillTint="66"/>
            <w:vAlign w:val="center"/>
          </w:tcPr>
          <w:p w14:paraId="2B60D63C" w14:textId="40B892FB"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KNAB, VISC</w:t>
            </w:r>
          </w:p>
        </w:tc>
        <w:tc>
          <w:tcPr>
            <w:tcW w:w="1512" w:type="dxa"/>
            <w:shd w:val="clear" w:color="auto" w:fill="DBDBDB" w:themeFill="accent3" w:themeFillTint="66"/>
            <w:vAlign w:val="center"/>
          </w:tcPr>
          <w:p w14:paraId="3D077B69" w14:textId="03EB90D6"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_</w:t>
            </w:r>
          </w:p>
        </w:tc>
        <w:tc>
          <w:tcPr>
            <w:tcW w:w="1977" w:type="dxa"/>
            <w:shd w:val="clear" w:color="auto" w:fill="DBDBDB" w:themeFill="accent3" w:themeFillTint="66"/>
            <w:vAlign w:val="center"/>
          </w:tcPr>
          <w:p w14:paraId="63164D26" w14:textId="7F20198F"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sz w:val="22"/>
                <w:szCs w:val="22"/>
              </w:rPr>
              <w:t>31.12.2023.</w:t>
            </w:r>
          </w:p>
        </w:tc>
      </w:tr>
      <w:tr w:rsidR="00616FA5" w:rsidRPr="007A7D0A" w14:paraId="2CD207FA" w14:textId="77777777" w:rsidTr="00616FA5">
        <w:trPr>
          <w:cnfStyle w:val="000000100000" w:firstRow="0" w:lastRow="0" w:firstColumn="0" w:lastColumn="0" w:oddVBand="0" w:evenVBand="0" w:oddHBand="1" w:evenHBand="0" w:firstRowFirstColumn="0" w:firstRowLastColumn="0" w:lastRowFirstColumn="0" w:lastRowLastColumn="0"/>
          <w:trHeight w:val="2404"/>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3015B09D" w14:textId="77777777" w:rsidR="00CC1B44" w:rsidRPr="007A7D0A" w:rsidRDefault="00CC1B44" w:rsidP="00996922">
            <w:pPr>
              <w:spacing w:after="0" w:line="240" w:lineRule="auto"/>
              <w:jc w:val="center"/>
              <w:rPr>
                <w:rFonts w:ascii="Times New Roman" w:eastAsia="Times New Roman" w:hAnsi="Times New Roman"/>
                <w:b w:val="0"/>
                <w:bCs w:val="0"/>
                <w:color w:val="000000"/>
                <w:sz w:val="22"/>
                <w:szCs w:val="22"/>
              </w:rPr>
            </w:pPr>
          </w:p>
        </w:tc>
        <w:tc>
          <w:tcPr>
            <w:tcW w:w="3395" w:type="dxa"/>
            <w:vMerge/>
          </w:tcPr>
          <w:p w14:paraId="4B253A3F" w14:textId="77777777" w:rsidR="00CC1B44" w:rsidRPr="007A7D0A" w:rsidRDefault="00CC1B44"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3519" w:type="dxa"/>
            <w:shd w:val="clear" w:color="auto" w:fill="D9D9D9" w:themeFill="background1" w:themeFillShade="D9"/>
            <w:vAlign w:val="center"/>
          </w:tcPr>
          <w:p w14:paraId="6E385A1A" w14:textId="3C74AF69" w:rsidR="00CC1B44" w:rsidRPr="007A7D0A" w:rsidRDefault="00CC1B44"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 xml:space="preserve">7.2.3. Nodrošināta interaktīvas pretkorupcijas spēles izstrāde skolēniem (10.-12. klase), </w:t>
            </w:r>
            <w:r w:rsidRPr="007A7D0A">
              <w:rPr>
                <w:rFonts w:ascii="Times New Roman" w:hAnsi="Times New Roman"/>
                <w:sz w:val="22"/>
                <w:szCs w:val="22"/>
              </w:rPr>
              <w:t>kas integrējama kompetenču pieejā balstītā izglītības modelī, kā arī i</w:t>
            </w:r>
            <w:r w:rsidRPr="007A7D0A">
              <w:rPr>
                <w:rFonts w:ascii="Times New Roman" w:eastAsia="Times New Roman" w:hAnsi="Times New Roman"/>
                <w:sz w:val="22"/>
                <w:szCs w:val="22"/>
              </w:rPr>
              <w:t>zstrādāts metodisks materiāls pedagogiem par interaktīvās pretkorupcijas spēles iekļaušanu mācību procesā.</w:t>
            </w:r>
          </w:p>
        </w:tc>
        <w:tc>
          <w:tcPr>
            <w:tcW w:w="2092" w:type="dxa"/>
            <w:shd w:val="clear" w:color="auto" w:fill="D9D9D9" w:themeFill="background1" w:themeFillShade="D9"/>
            <w:vAlign w:val="center"/>
          </w:tcPr>
          <w:p w14:paraId="637A192C" w14:textId="77777777" w:rsidR="00CC1B44" w:rsidRPr="007A7D0A" w:rsidRDefault="00CC1B44"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1) Izstrādāta interaktīva pretkorupcijas spēle, nodrošināta tās pieejamība KNAB tīmekļvietnē;</w:t>
            </w:r>
          </w:p>
          <w:p w14:paraId="02E581C6" w14:textId="5E249881" w:rsidR="00CC1B44" w:rsidRPr="007A7D0A" w:rsidRDefault="00CC1B44"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2) Izstrādāts metodiskais materiāls</w:t>
            </w:r>
          </w:p>
        </w:tc>
        <w:tc>
          <w:tcPr>
            <w:tcW w:w="1397" w:type="dxa"/>
            <w:shd w:val="clear" w:color="auto" w:fill="D9D9D9" w:themeFill="background1" w:themeFillShade="D9"/>
            <w:vAlign w:val="center"/>
          </w:tcPr>
          <w:p w14:paraId="39B032D1" w14:textId="3CFB7FCE" w:rsidR="00CC1B44" w:rsidRPr="007A7D0A" w:rsidRDefault="00CC1B44"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KNAB</w:t>
            </w:r>
          </w:p>
        </w:tc>
        <w:tc>
          <w:tcPr>
            <w:tcW w:w="1512" w:type="dxa"/>
            <w:shd w:val="clear" w:color="auto" w:fill="D9D9D9" w:themeFill="background1" w:themeFillShade="D9"/>
            <w:vAlign w:val="center"/>
          </w:tcPr>
          <w:p w14:paraId="379A4403" w14:textId="1762CDBE" w:rsidR="00CC1B44" w:rsidRPr="007A7D0A" w:rsidRDefault="00CC1B44"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_</w:t>
            </w:r>
          </w:p>
        </w:tc>
        <w:tc>
          <w:tcPr>
            <w:tcW w:w="1977" w:type="dxa"/>
            <w:shd w:val="clear" w:color="auto" w:fill="D9D9D9" w:themeFill="background1" w:themeFillShade="D9"/>
            <w:vAlign w:val="center"/>
          </w:tcPr>
          <w:p w14:paraId="342FE787" w14:textId="6B454930" w:rsidR="00CC1B44" w:rsidRPr="007A7D0A" w:rsidRDefault="00CC1B44"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31.12.202</w:t>
            </w:r>
            <w:r w:rsidR="00A767EF" w:rsidRPr="007A7D0A">
              <w:rPr>
                <w:rFonts w:ascii="Times New Roman" w:eastAsia="Times New Roman" w:hAnsi="Times New Roman"/>
                <w:sz w:val="22"/>
                <w:szCs w:val="22"/>
              </w:rPr>
              <w:t>3</w:t>
            </w:r>
            <w:r w:rsidRPr="007A7D0A">
              <w:rPr>
                <w:rFonts w:ascii="Times New Roman" w:eastAsia="Times New Roman" w:hAnsi="Times New Roman"/>
                <w:sz w:val="22"/>
                <w:szCs w:val="22"/>
              </w:rPr>
              <w:t>.</w:t>
            </w:r>
          </w:p>
        </w:tc>
      </w:tr>
      <w:tr w:rsidR="00616FA5" w:rsidRPr="007A7D0A" w14:paraId="40302F16" w14:textId="77777777" w:rsidTr="00616FA5">
        <w:trPr>
          <w:trHeight w:val="1124"/>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1E0AA70E" w14:textId="77777777" w:rsidR="00CC1B44" w:rsidRPr="007A7D0A" w:rsidRDefault="00CC1B44" w:rsidP="00996922">
            <w:pPr>
              <w:spacing w:after="0" w:line="240" w:lineRule="auto"/>
              <w:jc w:val="center"/>
              <w:rPr>
                <w:rFonts w:ascii="Times New Roman" w:eastAsia="Times New Roman" w:hAnsi="Times New Roman"/>
                <w:b w:val="0"/>
                <w:bCs w:val="0"/>
                <w:color w:val="000000"/>
                <w:sz w:val="22"/>
                <w:szCs w:val="22"/>
              </w:rPr>
            </w:pPr>
          </w:p>
        </w:tc>
        <w:tc>
          <w:tcPr>
            <w:tcW w:w="3395" w:type="dxa"/>
            <w:vMerge/>
          </w:tcPr>
          <w:p w14:paraId="19B789FF" w14:textId="77777777"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519" w:type="dxa"/>
            <w:shd w:val="clear" w:color="auto" w:fill="D9D9D9" w:themeFill="background1" w:themeFillShade="D9"/>
            <w:vAlign w:val="center"/>
          </w:tcPr>
          <w:p w14:paraId="3135C12C" w14:textId="797FBE52"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7.2.4. Nodrošināti informatīvi pasākumi reģionos par interaktīvās pretkorupcijas spēli un tās iekļaušanu mācību procesā.</w:t>
            </w:r>
          </w:p>
        </w:tc>
        <w:tc>
          <w:tcPr>
            <w:tcW w:w="2092" w:type="dxa"/>
            <w:shd w:val="clear" w:color="auto" w:fill="D9D9D9" w:themeFill="background1" w:themeFillShade="D9"/>
            <w:vAlign w:val="center"/>
          </w:tcPr>
          <w:p w14:paraId="76407E09" w14:textId="46642A39" w:rsidR="00CC1B44" w:rsidRPr="007A7D0A" w:rsidRDefault="00CC1B44"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Nodrošināti informatīvi pasākumi reģionos</w:t>
            </w:r>
          </w:p>
        </w:tc>
        <w:tc>
          <w:tcPr>
            <w:tcW w:w="1397" w:type="dxa"/>
            <w:shd w:val="clear" w:color="auto" w:fill="D9D9D9" w:themeFill="background1" w:themeFillShade="D9"/>
            <w:vAlign w:val="center"/>
          </w:tcPr>
          <w:p w14:paraId="2330234C" w14:textId="71336D8B"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KNAB, VISC</w:t>
            </w:r>
          </w:p>
        </w:tc>
        <w:tc>
          <w:tcPr>
            <w:tcW w:w="1512" w:type="dxa"/>
            <w:shd w:val="clear" w:color="auto" w:fill="D9D9D9" w:themeFill="background1" w:themeFillShade="D9"/>
            <w:vAlign w:val="center"/>
          </w:tcPr>
          <w:p w14:paraId="08C6D030" w14:textId="0C9AD0CA"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_</w:t>
            </w:r>
          </w:p>
        </w:tc>
        <w:tc>
          <w:tcPr>
            <w:tcW w:w="1977" w:type="dxa"/>
            <w:shd w:val="clear" w:color="auto" w:fill="D9D9D9" w:themeFill="background1" w:themeFillShade="D9"/>
            <w:vAlign w:val="center"/>
          </w:tcPr>
          <w:p w14:paraId="4E2D700B" w14:textId="44D94842" w:rsidR="00CC1B44" w:rsidRPr="007A7D0A" w:rsidRDefault="00CC1B44"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31.12.202</w:t>
            </w:r>
            <w:r w:rsidR="00A767EF" w:rsidRPr="007A7D0A">
              <w:rPr>
                <w:rFonts w:ascii="Times New Roman" w:eastAsia="Times New Roman" w:hAnsi="Times New Roman"/>
                <w:sz w:val="22"/>
                <w:szCs w:val="22"/>
              </w:rPr>
              <w:t>4</w:t>
            </w:r>
            <w:r w:rsidRPr="007A7D0A">
              <w:rPr>
                <w:rFonts w:ascii="Times New Roman" w:eastAsia="Times New Roman" w:hAnsi="Times New Roman"/>
                <w:sz w:val="22"/>
                <w:szCs w:val="22"/>
              </w:rPr>
              <w:t>.</w:t>
            </w:r>
          </w:p>
        </w:tc>
      </w:tr>
      <w:tr w:rsidR="00616FA5" w:rsidRPr="007A7D0A" w14:paraId="68C93397" w14:textId="77777777" w:rsidTr="00616FA5">
        <w:trPr>
          <w:cnfStyle w:val="000000100000" w:firstRow="0" w:lastRow="0" w:firstColumn="0" w:lastColumn="0" w:oddVBand="0" w:evenVBand="0" w:oddHBand="1" w:evenHBand="0" w:firstRowFirstColumn="0" w:firstRowLastColumn="0" w:lastRowFirstColumn="0" w:lastRowLastColumn="0"/>
          <w:trHeight w:val="3818"/>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088C4CF" w14:textId="77777777" w:rsidR="00996922" w:rsidRPr="007A7D0A" w:rsidRDefault="00996922" w:rsidP="00996922">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t>7.3.</w:t>
            </w:r>
          </w:p>
        </w:tc>
        <w:tc>
          <w:tcPr>
            <w:tcW w:w="3395" w:type="dxa"/>
            <w:vAlign w:val="center"/>
            <w:hideMark/>
          </w:tcPr>
          <w:p w14:paraId="69F2FB82"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Paplašināt zināšanu un analītisko bāzi, stiprinot saikni starp pētniecību un valsts rīcībpolitiku pretkorupcijas jomā.</w:t>
            </w:r>
          </w:p>
        </w:tc>
        <w:tc>
          <w:tcPr>
            <w:tcW w:w="3519" w:type="dxa"/>
            <w:vAlign w:val="center"/>
            <w:hideMark/>
          </w:tcPr>
          <w:p w14:paraId="29A7A0EA"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Apzinātas iespējas valsts pētījumu programmas “Korupcijas mazināšana valsts ilgtspējīgas attīstības nodrošināšanai” īstenošanai ar mērķi izstrādāt zinātniski pamatotas rīcībpolitikas rekomendācijas attiecībā uz normatīvo aktu izmaiņām, iestāžu darba organizāciju, viedo tehnoloģiju izmantošanu vai citiem valsts realizējamiem pasākumiem korupcijas mazināšanai ar izvērtētu attiecīgo ieteikumu finansiālo ietekmi.</w:t>
            </w:r>
          </w:p>
        </w:tc>
        <w:tc>
          <w:tcPr>
            <w:tcW w:w="2092" w:type="dxa"/>
            <w:vAlign w:val="center"/>
            <w:hideMark/>
          </w:tcPr>
          <w:p w14:paraId="1ED5000F"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Uzsākts </w:t>
            </w:r>
            <w:r w:rsidRPr="007A7D0A">
              <w:rPr>
                <w:rFonts w:ascii="Times New Roman" w:eastAsia="Times New Roman" w:hAnsi="Times New Roman"/>
                <w:color w:val="000000" w:themeColor="text1"/>
                <w:sz w:val="22"/>
                <w:szCs w:val="22"/>
              </w:rPr>
              <w:t xml:space="preserve">priekšizpētes un plānošanas darbs </w:t>
            </w:r>
            <w:r w:rsidRPr="007A7D0A">
              <w:rPr>
                <w:rFonts w:ascii="Times New Roman" w:eastAsia="Times New Roman" w:hAnsi="Times New Roman"/>
                <w:color w:val="000000"/>
                <w:sz w:val="22"/>
                <w:szCs w:val="22"/>
              </w:rPr>
              <w:t>valsts pētījumu programmas “Korupcijas mazināšana valsts ilgtspējīgas attīstības nodrošināšanai” izveidei</w:t>
            </w:r>
          </w:p>
        </w:tc>
        <w:tc>
          <w:tcPr>
            <w:tcW w:w="1397" w:type="dxa"/>
            <w:vAlign w:val="center"/>
            <w:hideMark/>
          </w:tcPr>
          <w:p w14:paraId="6C700B20" w14:textId="5DE87723"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KNAB, TM </w:t>
            </w:r>
          </w:p>
        </w:tc>
        <w:tc>
          <w:tcPr>
            <w:tcW w:w="1512" w:type="dxa"/>
            <w:vAlign w:val="center"/>
            <w:hideMark/>
          </w:tcPr>
          <w:p w14:paraId="2167B600"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Latvijas Zinātnes padome</w:t>
            </w:r>
          </w:p>
        </w:tc>
        <w:tc>
          <w:tcPr>
            <w:tcW w:w="1977" w:type="dxa"/>
            <w:vAlign w:val="center"/>
            <w:hideMark/>
          </w:tcPr>
          <w:p w14:paraId="22BDDCB8" w14:textId="3A5794C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31.12.2025.</w:t>
            </w:r>
          </w:p>
        </w:tc>
      </w:tr>
      <w:tr w:rsidR="00B33E88" w:rsidRPr="007A7D0A" w14:paraId="6AD01AB0" w14:textId="77777777" w:rsidTr="00616FA5">
        <w:trPr>
          <w:trHeight w:val="557"/>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tcPr>
          <w:p w14:paraId="7A854909" w14:textId="46BFAB51" w:rsidR="00996922" w:rsidRPr="007A7D0A" w:rsidRDefault="00996922" w:rsidP="00996922">
            <w:pPr>
              <w:spacing w:after="0" w:line="240" w:lineRule="auto"/>
              <w:jc w:val="center"/>
              <w:rPr>
                <w:rFonts w:ascii="Times New Roman" w:eastAsia="Times New Roman" w:hAnsi="Times New Roman"/>
                <w:b w:val="0"/>
                <w:bCs w:val="0"/>
                <w:color w:val="auto"/>
                <w:sz w:val="22"/>
                <w:szCs w:val="22"/>
              </w:rPr>
            </w:pPr>
            <w:bookmarkStart w:id="109" w:name="_Hlk122023161"/>
            <w:r w:rsidRPr="007A7D0A">
              <w:rPr>
                <w:rFonts w:ascii="Times New Roman" w:eastAsia="Times New Roman" w:hAnsi="Times New Roman"/>
                <w:b w:val="0"/>
                <w:bCs w:val="0"/>
                <w:color w:val="auto"/>
                <w:sz w:val="22"/>
                <w:szCs w:val="22"/>
              </w:rPr>
              <w:lastRenderedPageBreak/>
              <w:t>7.4.</w:t>
            </w:r>
          </w:p>
        </w:tc>
        <w:tc>
          <w:tcPr>
            <w:tcW w:w="3395" w:type="dxa"/>
            <w:vMerge w:val="restart"/>
            <w:shd w:val="clear" w:color="auto" w:fill="DBDBDB" w:themeFill="accent3" w:themeFillTint="66"/>
            <w:vAlign w:val="center"/>
          </w:tcPr>
          <w:p w14:paraId="664FCB83" w14:textId="126D46D1"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110" w:name="_Hlk127306228"/>
            <w:r w:rsidRPr="007A7D0A">
              <w:rPr>
                <w:rFonts w:ascii="Times New Roman" w:eastAsia="Times New Roman" w:hAnsi="Times New Roman"/>
                <w:color w:val="000000"/>
                <w:sz w:val="22"/>
                <w:szCs w:val="22"/>
              </w:rPr>
              <w:t xml:space="preserve">Veikt preventīvus pasākumus ārvalstu amatpersonu kukuļošanas novēršanai – veicināt ziņošanu par iespējamiem ārvalstu amatpersonu kukuļošanas gadījumiem, informējot un padziļinot </w:t>
            </w:r>
            <w:r w:rsidRPr="007A7D0A">
              <w:rPr>
                <w:rFonts w:ascii="Times New Roman" w:hAnsi="Times New Roman"/>
                <w:sz w:val="22"/>
                <w:szCs w:val="22"/>
              </w:rPr>
              <w:t>Latvijas vēstniecībās strādājošo izpratni par jautājumiem saistībā ar ārvalstu amatpersonu kukuļošanu</w:t>
            </w:r>
            <w:bookmarkEnd w:id="110"/>
          </w:p>
        </w:tc>
        <w:tc>
          <w:tcPr>
            <w:tcW w:w="3519" w:type="dxa"/>
            <w:tcBorders>
              <w:bottom w:val="single" w:sz="4" w:space="0" w:color="FFFFFF" w:themeColor="background1"/>
            </w:tcBorders>
            <w:shd w:val="clear" w:color="auto" w:fill="DBDBDB" w:themeFill="accent3" w:themeFillTint="66"/>
            <w:vAlign w:val="center"/>
          </w:tcPr>
          <w:p w14:paraId="1E3F5A80" w14:textId="6B3B25C8"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7.4.1. Izstrādāta rakstiska instrukcija Latvijas vēstniecībām un pārstāvniecībām ārvalstīs par ārvalstu amatpersonu kukuļošanu un nepieciešamo rīcību tās novēršanai.</w:t>
            </w:r>
          </w:p>
        </w:tc>
        <w:tc>
          <w:tcPr>
            <w:tcW w:w="2092" w:type="dxa"/>
            <w:shd w:val="clear" w:color="auto" w:fill="DBDBDB" w:themeFill="accent3" w:themeFillTint="66"/>
            <w:vAlign w:val="center"/>
          </w:tcPr>
          <w:p w14:paraId="7F7FA847" w14:textId="5826C1BB"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Izstrādāts informatīvs materiāls</w:t>
            </w:r>
          </w:p>
        </w:tc>
        <w:tc>
          <w:tcPr>
            <w:tcW w:w="1397" w:type="dxa"/>
            <w:shd w:val="clear" w:color="auto" w:fill="DBDBDB" w:themeFill="accent3" w:themeFillTint="66"/>
            <w:vAlign w:val="center"/>
          </w:tcPr>
          <w:p w14:paraId="5F67AC71" w14:textId="1A4F8A82"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512" w:type="dxa"/>
            <w:shd w:val="clear" w:color="auto" w:fill="DBDBDB" w:themeFill="accent3" w:themeFillTint="66"/>
            <w:vAlign w:val="center"/>
          </w:tcPr>
          <w:p w14:paraId="274F669C" w14:textId="78816C59"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77" w:type="dxa"/>
            <w:shd w:val="clear" w:color="auto" w:fill="DBDBDB" w:themeFill="accent3" w:themeFillTint="66"/>
            <w:vAlign w:val="center"/>
          </w:tcPr>
          <w:p w14:paraId="2C20364E" w14:textId="18268B58"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31.12.2023.</w:t>
            </w:r>
          </w:p>
        </w:tc>
      </w:tr>
      <w:tr w:rsidR="00996922" w:rsidRPr="007A7D0A" w14:paraId="355A8078" w14:textId="77777777" w:rsidTr="00D020CB">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5CB342D3" w14:textId="77777777" w:rsidR="00996922" w:rsidRPr="007A7D0A" w:rsidRDefault="00996922" w:rsidP="00996922">
            <w:pPr>
              <w:spacing w:after="0" w:line="240" w:lineRule="auto"/>
              <w:jc w:val="center"/>
              <w:rPr>
                <w:rFonts w:ascii="Times New Roman" w:eastAsia="Times New Roman" w:hAnsi="Times New Roman"/>
                <w:color w:val="000000"/>
                <w:sz w:val="22"/>
                <w:szCs w:val="22"/>
              </w:rPr>
            </w:pPr>
          </w:p>
        </w:tc>
        <w:tc>
          <w:tcPr>
            <w:tcW w:w="3395" w:type="dxa"/>
            <w:vMerge/>
          </w:tcPr>
          <w:p w14:paraId="64177EED"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3519" w:type="dxa"/>
            <w:vMerge w:val="restart"/>
            <w:vAlign w:val="center"/>
          </w:tcPr>
          <w:p w14:paraId="746D47F9" w14:textId="20C30DD8"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7.4.2. Nodrošinātas ĀM personāla apmācības par diplomātu pienākumu uzraudzīt un ziņot par ārvalstu amatpersonu kukuļošanu (ieskaitot plašsaziņas līdzekļu uzraudzību).</w:t>
            </w:r>
          </w:p>
        </w:tc>
        <w:tc>
          <w:tcPr>
            <w:tcW w:w="2092" w:type="dxa"/>
            <w:vAlign w:val="center"/>
          </w:tcPr>
          <w:p w14:paraId="1F6F21A8" w14:textId="3C3DD4EA"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Apmācīto personu skaits</w:t>
            </w:r>
          </w:p>
        </w:tc>
        <w:tc>
          <w:tcPr>
            <w:tcW w:w="1397" w:type="dxa"/>
            <w:vAlign w:val="center"/>
          </w:tcPr>
          <w:p w14:paraId="056AE9CD" w14:textId="629B7FCD"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 ĀM</w:t>
            </w:r>
          </w:p>
        </w:tc>
        <w:tc>
          <w:tcPr>
            <w:tcW w:w="1512" w:type="dxa"/>
            <w:vMerge w:val="restart"/>
            <w:vAlign w:val="center"/>
          </w:tcPr>
          <w:p w14:paraId="719800B0" w14:textId="487A020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77" w:type="dxa"/>
            <w:vMerge w:val="restart"/>
            <w:vAlign w:val="center"/>
          </w:tcPr>
          <w:p w14:paraId="6F5F4803" w14:textId="1B1F2BB3"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w:t>
            </w:r>
          </w:p>
        </w:tc>
      </w:tr>
      <w:bookmarkEnd w:id="109"/>
      <w:tr w:rsidR="00B33E88" w:rsidRPr="007A7D0A" w14:paraId="1E45DF76" w14:textId="77777777" w:rsidTr="00616FA5">
        <w:trPr>
          <w:trHeight w:val="549"/>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1E368C4F" w14:textId="77777777" w:rsidR="00996922" w:rsidRPr="007A7D0A" w:rsidRDefault="00996922" w:rsidP="00996922">
            <w:pPr>
              <w:spacing w:after="0" w:line="240" w:lineRule="auto"/>
              <w:jc w:val="center"/>
              <w:rPr>
                <w:rFonts w:ascii="Times New Roman" w:eastAsia="Times New Roman" w:hAnsi="Times New Roman"/>
                <w:color w:val="000000"/>
                <w:sz w:val="22"/>
                <w:szCs w:val="22"/>
              </w:rPr>
            </w:pPr>
          </w:p>
        </w:tc>
        <w:tc>
          <w:tcPr>
            <w:tcW w:w="3395" w:type="dxa"/>
            <w:vMerge/>
          </w:tcPr>
          <w:p w14:paraId="2DB16C65" w14:textId="77777777"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519" w:type="dxa"/>
            <w:vMerge/>
            <w:tcBorders>
              <w:bottom w:val="single" w:sz="4" w:space="0" w:color="FFFFFF" w:themeColor="background1"/>
            </w:tcBorders>
          </w:tcPr>
          <w:p w14:paraId="0A98334A" w14:textId="77777777"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092" w:type="dxa"/>
            <w:shd w:val="clear" w:color="auto" w:fill="DBDBDB" w:themeFill="accent3" w:themeFillTint="66"/>
            <w:vAlign w:val="center"/>
          </w:tcPr>
          <w:p w14:paraId="0BF45422" w14:textId="5E43C33A"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2) Apkopojums par Latvijas vēstniecību un pārstāvniecību sniegto informāciju par veiktajiem informatīvajiem pasākumiem un konsultācijām uzņēmējiem par nepieciešamo rīcību kukuļošanas gadījumos.</w:t>
            </w:r>
          </w:p>
        </w:tc>
        <w:tc>
          <w:tcPr>
            <w:tcW w:w="1397" w:type="dxa"/>
            <w:shd w:val="clear" w:color="auto" w:fill="DBDBDB" w:themeFill="accent3" w:themeFillTint="66"/>
            <w:vAlign w:val="center"/>
          </w:tcPr>
          <w:p w14:paraId="374C634F" w14:textId="1DCDF6A8"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ĀM, KNAB</w:t>
            </w:r>
          </w:p>
        </w:tc>
        <w:tc>
          <w:tcPr>
            <w:tcW w:w="1512" w:type="dxa"/>
            <w:vMerge/>
            <w:vAlign w:val="center"/>
          </w:tcPr>
          <w:p w14:paraId="088AA811" w14:textId="77777777"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1977" w:type="dxa"/>
            <w:vMerge/>
            <w:vAlign w:val="center"/>
          </w:tcPr>
          <w:p w14:paraId="4A5E49E6" w14:textId="77777777"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r>
      <w:tr w:rsidR="00996922" w:rsidRPr="007A7D0A" w14:paraId="2F261231" w14:textId="77777777" w:rsidTr="00D020CB">
        <w:trPr>
          <w:cnfStyle w:val="000000100000" w:firstRow="0" w:lastRow="0" w:firstColumn="0" w:lastColumn="0" w:oddVBand="0" w:evenVBand="0" w:oddHBand="1"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6BFF4C4A" w14:textId="77777777" w:rsidR="00996922" w:rsidRPr="007A7D0A" w:rsidRDefault="00996922" w:rsidP="00996922">
            <w:pPr>
              <w:spacing w:after="0" w:line="240" w:lineRule="auto"/>
              <w:jc w:val="center"/>
              <w:rPr>
                <w:rFonts w:ascii="Times New Roman" w:eastAsia="Times New Roman" w:hAnsi="Times New Roman"/>
                <w:color w:val="000000"/>
                <w:sz w:val="22"/>
                <w:szCs w:val="22"/>
              </w:rPr>
            </w:pPr>
          </w:p>
        </w:tc>
        <w:tc>
          <w:tcPr>
            <w:tcW w:w="3395" w:type="dxa"/>
            <w:vMerge/>
          </w:tcPr>
          <w:p w14:paraId="3C1EA4C6"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3519" w:type="dxa"/>
            <w:vAlign w:val="center"/>
          </w:tcPr>
          <w:p w14:paraId="7EA41D5D" w14:textId="16DC5143" w:rsidR="00996922" w:rsidRPr="007A7D0A" w:rsidRDefault="00996922" w:rsidP="00271C6F">
            <w:pPr>
              <w:tabs>
                <w:tab w:val="left" w:pos="457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7.4.3. ĀM un Latvijas vēstniecību tīmekļvietnēs aktualizēti KNAB sagatavotie informatīvie materiāli.</w:t>
            </w:r>
          </w:p>
        </w:tc>
        <w:tc>
          <w:tcPr>
            <w:tcW w:w="2092" w:type="dxa"/>
            <w:vAlign w:val="center"/>
          </w:tcPr>
          <w:p w14:paraId="79076607" w14:textId="0711C924" w:rsidR="00996922" w:rsidRPr="007A7D0A" w:rsidRDefault="00130523" w:rsidP="00616FA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Aktualizēta informācija</w:t>
            </w:r>
          </w:p>
        </w:tc>
        <w:tc>
          <w:tcPr>
            <w:tcW w:w="1397" w:type="dxa"/>
            <w:vAlign w:val="center"/>
          </w:tcPr>
          <w:p w14:paraId="2BE21474" w14:textId="77DDED23"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ĀM, KNAB</w:t>
            </w:r>
          </w:p>
        </w:tc>
        <w:tc>
          <w:tcPr>
            <w:tcW w:w="1512" w:type="dxa"/>
            <w:vAlign w:val="center"/>
          </w:tcPr>
          <w:p w14:paraId="1B376E00" w14:textId="348FEA23"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77" w:type="dxa"/>
            <w:vAlign w:val="center"/>
          </w:tcPr>
          <w:p w14:paraId="3883B0E5" w14:textId="4A78E184"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w:t>
            </w:r>
          </w:p>
        </w:tc>
      </w:tr>
    </w:tbl>
    <w:p w14:paraId="1E14A30E" w14:textId="77777777" w:rsidR="00271C6F" w:rsidRPr="007A7D0A" w:rsidRDefault="00271C6F">
      <w:pPr>
        <w:rPr>
          <w:rFonts w:ascii="Times New Roman" w:hAnsi="Times New Roman"/>
        </w:rPr>
      </w:pPr>
      <w:r w:rsidRPr="007A7D0A">
        <w:rPr>
          <w:rFonts w:ascii="Times New Roman" w:hAnsi="Times New Roman"/>
          <w:b/>
          <w:bCs/>
        </w:rPr>
        <w:br w:type="page"/>
      </w:r>
    </w:p>
    <w:tbl>
      <w:tblPr>
        <w:tblStyle w:val="GridTable5Dark-Accent3"/>
        <w:tblW w:w="14596" w:type="dxa"/>
        <w:tblLayout w:type="fixed"/>
        <w:tblLook w:val="04A0" w:firstRow="1" w:lastRow="0" w:firstColumn="1" w:lastColumn="0" w:noHBand="0" w:noVBand="1"/>
      </w:tblPr>
      <w:tblGrid>
        <w:gridCol w:w="938"/>
        <w:gridCol w:w="2991"/>
        <w:gridCol w:w="3579"/>
        <w:gridCol w:w="2126"/>
        <w:gridCol w:w="1418"/>
        <w:gridCol w:w="1535"/>
        <w:gridCol w:w="2009"/>
      </w:tblGrid>
      <w:tr w:rsidR="00996922" w:rsidRPr="007A7D0A" w14:paraId="61226455" w14:textId="77777777" w:rsidTr="00075416">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3929" w:type="dxa"/>
            <w:gridSpan w:val="2"/>
            <w:tcBorders>
              <w:top w:val="nil"/>
              <w:bottom w:val="single" w:sz="4" w:space="0" w:color="FFFFFF" w:themeColor="background1"/>
            </w:tcBorders>
            <w:vAlign w:val="center"/>
          </w:tcPr>
          <w:p w14:paraId="3567FE94" w14:textId="77777777" w:rsidR="00996922" w:rsidRPr="007A7D0A" w:rsidRDefault="00996922" w:rsidP="00996922">
            <w:pPr>
              <w:spacing w:after="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8. Rīcības virziens</w:t>
            </w:r>
          </w:p>
        </w:tc>
        <w:tc>
          <w:tcPr>
            <w:tcW w:w="10667" w:type="dxa"/>
            <w:gridSpan w:val="5"/>
            <w:tcBorders>
              <w:top w:val="nil"/>
            </w:tcBorders>
            <w:shd w:val="clear" w:color="auto" w:fill="A5A5A5"/>
            <w:vAlign w:val="center"/>
          </w:tcPr>
          <w:p w14:paraId="719E4DFA" w14:textId="77777777" w:rsidR="00996922" w:rsidRPr="007A7D0A" w:rsidRDefault="00996922" w:rsidP="0099692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szCs w:val="22"/>
              </w:rPr>
            </w:pPr>
            <w:r w:rsidRPr="007A7D0A">
              <w:rPr>
                <w:rFonts w:ascii="Times New Roman" w:eastAsia="Times New Roman" w:hAnsi="Times New Roman"/>
                <w:color w:val="000000"/>
                <w:sz w:val="22"/>
                <w:szCs w:val="22"/>
              </w:rPr>
              <w:t>Trauksmes cēlēju aizsardzības pilnveidošana un sabiedrības informēšana par ziņošanas iespējām konstatēto likumpārkāpumu gadījumos</w:t>
            </w:r>
          </w:p>
        </w:tc>
      </w:tr>
      <w:tr w:rsidR="00B33E88" w:rsidRPr="007A7D0A" w14:paraId="428E728C" w14:textId="77777777" w:rsidTr="00075416">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hideMark/>
          </w:tcPr>
          <w:p w14:paraId="7F6FFC19" w14:textId="77777777" w:rsidR="00996922" w:rsidRPr="007A7D0A" w:rsidRDefault="00996922" w:rsidP="0099692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0" w:type="dxa"/>
            <w:tcBorders>
              <w:top w:val="single" w:sz="4" w:space="0" w:color="FFFFFF" w:themeColor="background1"/>
              <w:bottom w:val="single" w:sz="4" w:space="0" w:color="FFFFFF" w:themeColor="background1"/>
            </w:tcBorders>
            <w:shd w:val="clear" w:color="auto" w:fill="D9D9D9" w:themeFill="background1" w:themeFillShade="D9"/>
            <w:vAlign w:val="center"/>
            <w:hideMark/>
          </w:tcPr>
          <w:p w14:paraId="06274884"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579" w:type="dxa"/>
            <w:tcBorders>
              <w:bottom w:val="single" w:sz="4" w:space="0" w:color="FFFFFF" w:themeColor="background1"/>
            </w:tcBorders>
            <w:shd w:val="clear" w:color="auto" w:fill="D9D9D9" w:themeFill="background1" w:themeFillShade="D9"/>
            <w:vAlign w:val="center"/>
            <w:hideMark/>
          </w:tcPr>
          <w:p w14:paraId="2C15A621"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2126" w:type="dxa"/>
            <w:tcBorders>
              <w:bottom w:val="single" w:sz="4" w:space="0" w:color="FFFFFF" w:themeColor="background1"/>
            </w:tcBorders>
            <w:shd w:val="clear" w:color="auto" w:fill="D9D9D9" w:themeFill="background1" w:themeFillShade="D9"/>
            <w:vAlign w:val="center"/>
            <w:hideMark/>
          </w:tcPr>
          <w:p w14:paraId="5592FFFA"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418" w:type="dxa"/>
            <w:tcBorders>
              <w:bottom w:val="single" w:sz="4" w:space="0" w:color="FFFFFF" w:themeColor="background1"/>
            </w:tcBorders>
            <w:shd w:val="clear" w:color="auto" w:fill="D9D9D9" w:themeFill="background1" w:themeFillShade="D9"/>
            <w:vAlign w:val="center"/>
            <w:hideMark/>
          </w:tcPr>
          <w:p w14:paraId="0372F84F"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535" w:type="dxa"/>
            <w:tcBorders>
              <w:bottom w:val="single" w:sz="4" w:space="0" w:color="FFFFFF" w:themeColor="background1"/>
            </w:tcBorders>
            <w:shd w:val="clear" w:color="auto" w:fill="D9D9D9" w:themeFill="background1" w:themeFillShade="D9"/>
            <w:vAlign w:val="center"/>
            <w:hideMark/>
          </w:tcPr>
          <w:p w14:paraId="6CACA40C"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0" w:type="dxa"/>
            <w:tcBorders>
              <w:bottom w:val="single" w:sz="4" w:space="0" w:color="FFFFFF" w:themeColor="background1"/>
            </w:tcBorders>
            <w:shd w:val="clear" w:color="auto" w:fill="D9D9D9" w:themeFill="background1" w:themeFillShade="D9"/>
            <w:vAlign w:val="center"/>
            <w:hideMark/>
          </w:tcPr>
          <w:p w14:paraId="361E46CA"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7F389F" w:rsidRPr="007A7D0A" w14:paraId="01CE87BA" w14:textId="77777777" w:rsidTr="00075416">
        <w:trPr>
          <w:trHeight w:val="2385"/>
        </w:trPr>
        <w:tc>
          <w:tcPr>
            <w:cnfStyle w:val="001000000000" w:firstRow="0" w:lastRow="0" w:firstColumn="1" w:lastColumn="0" w:oddVBand="0" w:evenVBand="0" w:oddHBand="0" w:evenHBand="0" w:firstRowFirstColumn="0" w:firstRowLastColumn="0" w:lastRowFirstColumn="0" w:lastRowLastColumn="0"/>
            <w:tcW w:w="938" w:type="dxa"/>
            <w:vMerge w:val="restart"/>
            <w:tcBorders>
              <w:top w:val="single" w:sz="4" w:space="0" w:color="FFFFFF" w:themeColor="background1"/>
              <w:bottom w:val="single" w:sz="4" w:space="0" w:color="FFFFFF" w:themeColor="background1"/>
              <w:right w:val="single" w:sz="4" w:space="0" w:color="FFFFFF" w:themeColor="background1"/>
            </w:tcBorders>
            <w:vAlign w:val="center"/>
            <w:hideMark/>
          </w:tcPr>
          <w:p w14:paraId="6DCD436B" w14:textId="77777777" w:rsidR="00F643AE" w:rsidRPr="007A7D0A" w:rsidRDefault="00F643AE" w:rsidP="0099692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8.1.</w:t>
            </w:r>
          </w:p>
        </w:tc>
        <w:tc>
          <w:tcPr>
            <w:tcW w:w="2991" w:type="dxa"/>
            <w:vMerge w:val="restart"/>
            <w:tcBorders>
              <w:top w:val="single" w:sz="4" w:space="0" w:color="FFFFFF" w:themeColor="background1"/>
              <w:left w:val="single" w:sz="4" w:space="0" w:color="FFFFFF" w:themeColor="background1"/>
              <w:bottom w:val="single" w:sz="4" w:space="0" w:color="FFFFFF" w:themeColor="background1"/>
            </w:tcBorders>
            <w:vAlign w:val="center"/>
            <w:hideMark/>
          </w:tcPr>
          <w:p w14:paraId="76A0428C" w14:textId="77777777" w:rsidR="00F643AE" w:rsidRPr="007A7D0A" w:rsidRDefault="00F643AE"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Trauksmes celšanas likumā definētā mērķa – veicināt, lai sabiedrības interesēs tiek celta trauksme par pārkāpumiem, un nodrošināt trauksmes celšanas mehānismu izveidi un darbību, kā arī trauksmes cēlēju pienācīgu aizsardzību – sasniegšanu.</w:t>
            </w:r>
          </w:p>
        </w:tc>
        <w:tc>
          <w:tcPr>
            <w:tcW w:w="3579" w:type="dxa"/>
            <w:tcBorders>
              <w:top w:val="single" w:sz="4" w:space="0" w:color="FFFFFF" w:themeColor="background1"/>
              <w:bottom w:val="single" w:sz="4" w:space="0" w:color="FFFFFF" w:themeColor="background1"/>
            </w:tcBorders>
            <w:vAlign w:val="center"/>
            <w:hideMark/>
          </w:tcPr>
          <w:p w14:paraId="7D25FD9A" w14:textId="7B242FF1" w:rsidR="00F643AE" w:rsidRPr="007A7D0A" w:rsidRDefault="00F643AE"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8.1.1.Veikts </w:t>
            </w:r>
            <w:r w:rsidRPr="007A7D0A">
              <w:rPr>
                <w:rFonts w:ascii="Times New Roman" w:hAnsi="Times New Roman"/>
                <w:sz w:val="22"/>
                <w:szCs w:val="22"/>
              </w:rPr>
              <w:t>ex-post izvērtējums Trauksmes celšanas likumam, novērtēta pastāvošo trauksmes celšanas mehānismu un trauksmes cēlēja aizsardzības efektivitāte, sniegti priekšlikumi risinājumiem, kā pilnveidot identitātes aizsardzību administratīvā pārkāpuma procesa un kriminālprocesa ietvaros.</w:t>
            </w:r>
          </w:p>
        </w:tc>
        <w:tc>
          <w:tcPr>
            <w:tcW w:w="2126" w:type="dxa"/>
            <w:vMerge w:val="restart"/>
            <w:tcBorders>
              <w:top w:val="single" w:sz="4" w:space="0" w:color="FFFFFF" w:themeColor="background1"/>
              <w:bottom w:val="single" w:sz="4" w:space="0" w:color="FFFFFF" w:themeColor="background1"/>
              <w:right w:val="single" w:sz="4" w:space="0" w:color="FFFFFF" w:themeColor="background1"/>
            </w:tcBorders>
            <w:vAlign w:val="center"/>
            <w:hideMark/>
          </w:tcPr>
          <w:p w14:paraId="2234FA5F" w14:textId="161BA5C7" w:rsidR="00F643AE" w:rsidRPr="007A7D0A" w:rsidRDefault="00F643AE"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p w14:paraId="357EE9D1" w14:textId="559463B4" w:rsidR="00F643AE" w:rsidRPr="007A7D0A" w:rsidRDefault="00F643AE"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0DCCDEA" w14:textId="77777777" w:rsidR="00F643AE" w:rsidRPr="007A7D0A" w:rsidRDefault="00F643AE"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w:t>
            </w:r>
          </w:p>
        </w:tc>
        <w:tc>
          <w:tcPr>
            <w:tcW w:w="1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1D485CB" w14:textId="77777777" w:rsidR="00F643AE" w:rsidRPr="007A7D0A" w:rsidRDefault="00F643AE"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Kompetentās institūcijas Trauksmes celšanas likuma izpratnē</w:t>
            </w:r>
          </w:p>
        </w:tc>
        <w:tc>
          <w:tcPr>
            <w:tcW w:w="2009" w:type="dxa"/>
            <w:vMerge w:val="restart"/>
            <w:tcBorders>
              <w:top w:val="single" w:sz="4" w:space="0" w:color="FFFFFF" w:themeColor="background1"/>
              <w:left w:val="single" w:sz="4" w:space="0" w:color="FFFFFF" w:themeColor="background1"/>
              <w:bottom w:val="single" w:sz="4" w:space="0" w:color="FFFFFF" w:themeColor="background1"/>
              <w:right w:val="nil"/>
            </w:tcBorders>
            <w:vAlign w:val="center"/>
            <w:hideMark/>
          </w:tcPr>
          <w:p w14:paraId="2C454EBC" w14:textId="77777777" w:rsidR="00F643AE" w:rsidRPr="007A7D0A" w:rsidRDefault="00F643AE"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31.12.2023.</w:t>
            </w:r>
          </w:p>
          <w:p w14:paraId="211D72EC" w14:textId="446F7DF2" w:rsidR="00F643AE" w:rsidRPr="007A7D0A" w:rsidRDefault="00F643AE"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r>
      <w:tr w:rsidR="007F389F" w:rsidRPr="007A7D0A" w14:paraId="2EDCD937" w14:textId="77777777" w:rsidTr="00075416">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938" w:type="dxa"/>
            <w:vMerge/>
            <w:tcBorders>
              <w:top w:val="single" w:sz="4" w:space="0" w:color="FFFFFF" w:themeColor="background1"/>
              <w:bottom w:val="single" w:sz="4" w:space="0" w:color="FFFFFF" w:themeColor="background1"/>
              <w:right w:val="single" w:sz="4" w:space="0" w:color="FFFFFF" w:themeColor="background1"/>
            </w:tcBorders>
          </w:tcPr>
          <w:p w14:paraId="6B39A2B0" w14:textId="77777777" w:rsidR="00996922" w:rsidRPr="007A7D0A" w:rsidRDefault="00996922" w:rsidP="00996922">
            <w:pPr>
              <w:spacing w:after="0" w:line="240" w:lineRule="auto"/>
              <w:jc w:val="center"/>
              <w:rPr>
                <w:rFonts w:ascii="Times New Roman" w:eastAsia="Times New Roman" w:hAnsi="Times New Roman"/>
                <w:b w:val="0"/>
                <w:bCs w:val="0"/>
                <w:color w:val="000000"/>
                <w:sz w:val="22"/>
                <w:szCs w:val="22"/>
              </w:rPr>
            </w:pPr>
          </w:p>
        </w:tc>
        <w:tc>
          <w:tcPr>
            <w:tcW w:w="2991" w:type="dxa"/>
            <w:vMerge/>
            <w:tcBorders>
              <w:top w:val="single" w:sz="4" w:space="0" w:color="FFFFFF" w:themeColor="background1"/>
              <w:left w:val="single" w:sz="4" w:space="0" w:color="FFFFFF" w:themeColor="background1"/>
              <w:bottom w:val="single" w:sz="4" w:space="0" w:color="FFFFFF" w:themeColor="background1"/>
            </w:tcBorders>
          </w:tcPr>
          <w:p w14:paraId="1D233C05"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3579" w:type="dxa"/>
            <w:tcBorders>
              <w:top w:val="single" w:sz="4" w:space="0" w:color="FFFFFF" w:themeColor="background1"/>
              <w:bottom w:val="single" w:sz="4" w:space="0" w:color="FFFFFF" w:themeColor="background1"/>
            </w:tcBorders>
            <w:shd w:val="clear" w:color="auto" w:fill="EDEDED" w:themeFill="accent3" w:themeFillTint="33"/>
          </w:tcPr>
          <w:p w14:paraId="6BC23C98"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 xml:space="preserve">8.1.2. Veikts izvērtējums par potenciālu finansiālas atlīdzības piešķiršanu trauksmes cēlējam, kā arī psiholoģiskā atbalsta sniegšanu. </w:t>
            </w:r>
          </w:p>
        </w:tc>
        <w:tc>
          <w:tcPr>
            <w:tcW w:w="2126" w:type="dxa"/>
            <w:vMerge/>
            <w:tcBorders>
              <w:top w:val="single" w:sz="4" w:space="0" w:color="FFFFFF" w:themeColor="background1"/>
              <w:bottom w:val="single" w:sz="4" w:space="0" w:color="FFFFFF" w:themeColor="background1"/>
              <w:right w:val="nil"/>
            </w:tcBorders>
            <w:shd w:val="clear" w:color="auto" w:fill="EDEDED" w:themeFill="accent3" w:themeFillTint="33"/>
            <w:vAlign w:val="center"/>
          </w:tcPr>
          <w:p w14:paraId="159B7694" w14:textId="2D4A9B4F"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1418" w:type="dxa"/>
            <w:tcBorders>
              <w:top w:val="single" w:sz="4" w:space="0" w:color="FFFFFF" w:themeColor="background1"/>
              <w:left w:val="nil"/>
              <w:bottom w:val="single" w:sz="4" w:space="0" w:color="FFFFFF" w:themeColor="background1"/>
              <w:right w:val="single" w:sz="4" w:space="0" w:color="FFFFFF" w:themeColor="background1"/>
            </w:tcBorders>
            <w:shd w:val="clear" w:color="auto" w:fill="EDEDED" w:themeFill="accent3" w:themeFillTint="33"/>
            <w:vAlign w:val="center"/>
          </w:tcPr>
          <w:p w14:paraId="0820B9DA"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VKanc</w:t>
            </w:r>
          </w:p>
        </w:tc>
        <w:tc>
          <w:tcPr>
            <w:tcW w:w="1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107D186B"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p w14:paraId="38C06E51"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p w14:paraId="6A868881" w14:textId="4A4E4BD8"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009" w:type="dxa"/>
            <w:vMerge/>
            <w:tcBorders>
              <w:top w:val="single" w:sz="4" w:space="0" w:color="FFFFFF" w:themeColor="background1"/>
              <w:left w:val="single" w:sz="4" w:space="0" w:color="FFFFFF" w:themeColor="background1"/>
              <w:bottom w:val="single" w:sz="4" w:space="0" w:color="FFFFFF" w:themeColor="background1"/>
              <w:right w:val="nil"/>
            </w:tcBorders>
            <w:vAlign w:val="center"/>
          </w:tcPr>
          <w:p w14:paraId="462FB26D" w14:textId="5E6D904A"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r>
      <w:tr w:rsidR="007F389F" w:rsidRPr="007A7D0A" w14:paraId="015789EC" w14:textId="77777777" w:rsidTr="00075416">
        <w:trPr>
          <w:trHeight w:val="615"/>
        </w:trPr>
        <w:tc>
          <w:tcPr>
            <w:cnfStyle w:val="001000000000" w:firstRow="0" w:lastRow="0" w:firstColumn="1" w:lastColumn="0" w:oddVBand="0" w:evenVBand="0" w:oddHBand="0" w:evenHBand="0" w:firstRowFirstColumn="0" w:firstRowLastColumn="0" w:lastRowFirstColumn="0" w:lastRowLastColumn="0"/>
            <w:tcW w:w="938" w:type="dxa"/>
            <w:vMerge w:val="restart"/>
            <w:tcBorders>
              <w:top w:val="single" w:sz="4" w:space="0" w:color="FFFFFF" w:themeColor="background1"/>
              <w:bottom w:val="single" w:sz="4" w:space="0" w:color="FFFFFF" w:themeColor="background1"/>
            </w:tcBorders>
            <w:vAlign w:val="center"/>
          </w:tcPr>
          <w:p w14:paraId="5D074349" w14:textId="3BAAA574" w:rsidR="00996922" w:rsidRPr="007A7D0A" w:rsidRDefault="00996922" w:rsidP="0099692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8.2.</w:t>
            </w:r>
          </w:p>
        </w:tc>
        <w:tc>
          <w:tcPr>
            <w:tcW w:w="2991"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7AAD30CA" w14:textId="02E96F42"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Popularizēt un iedzīvināt KNAB tiešsaistes ziņošanas platformu.</w:t>
            </w:r>
          </w:p>
        </w:tc>
        <w:tc>
          <w:tcPr>
            <w:tcW w:w="3579"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vAlign w:val="center"/>
          </w:tcPr>
          <w:p w14:paraId="6135BD73" w14:textId="17F6880F"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8.2.1. Organizētas sociālās kampaņas, lai veicinātu sabiedrības izpratni par korupcijas izpausmes veidiem un nepieciešamību ziņot par novērotajiem pārkāpumiem</w:t>
            </w:r>
          </w:p>
        </w:tc>
        <w:tc>
          <w:tcPr>
            <w:tcW w:w="2126" w:type="dxa"/>
            <w:tcBorders>
              <w:top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5B1DF95" w14:textId="1C847018"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 sociālās kampaņas</w:t>
            </w:r>
          </w:p>
        </w:tc>
        <w:tc>
          <w:tcPr>
            <w:tcW w:w="14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73DB4C2A" w14:textId="533B0A8E"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3F05DCD2" w14:textId="0E722C65"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0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5BDE95C" w14:textId="77777777"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31.12.2023.</w:t>
            </w:r>
          </w:p>
          <w:p w14:paraId="5EF53DFA" w14:textId="66CCA4C0" w:rsidR="00122B3E" w:rsidRPr="007A7D0A" w:rsidRDefault="00122B3E"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[tiek pildīts</w:t>
            </w:r>
            <w:r w:rsidRPr="007A7D0A">
              <w:rPr>
                <w:rStyle w:val="FootnoteReference"/>
                <w:rFonts w:ascii="Times New Roman" w:hAnsi="Times New Roman"/>
                <w:sz w:val="22"/>
                <w:szCs w:val="22"/>
              </w:rPr>
              <w:footnoteReference w:id="55"/>
            </w:r>
            <w:r w:rsidRPr="007A7D0A">
              <w:rPr>
                <w:rFonts w:ascii="Times New Roman" w:hAnsi="Times New Roman"/>
                <w:sz w:val="22"/>
                <w:szCs w:val="22"/>
              </w:rPr>
              <w:t>]</w:t>
            </w:r>
          </w:p>
        </w:tc>
      </w:tr>
      <w:tr w:rsidR="007F389F" w:rsidRPr="007A7D0A" w14:paraId="48EE2BF8" w14:textId="77777777" w:rsidTr="00075416">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938" w:type="dxa"/>
            <w:vMerge/>
            <w:tcBorders>
              <w:top w:val="single" w:sz="4" w:space="0" w:color="FFFFFF" w:themeColor="background1"/>
            </w:tcBorders>
            <w:vAlign w:val="center"/>
          </w:tcPr>
          <w:p w14:paraId="1D69A43D" w14:textId="77777777" w:rsidR="00996922" w:rsidRPr="007A7D0A" w:rsidRDefault="00996922" w:rsidP="00996922">
            <w:pPr>
              <w:spacing w:after="0" w:line="240" w:lineRule="auto"/>
              <w:rPr>
                <w:rFonts w:ascii="Times New Roman" w:eastAsia="Times New Roman" w:hAnsi="Times New Roman"/>
                <w:b w:val="0"/>
                <w:bCs w:val="0"/>
                <w:color w:val="000000"/>
                <w:sz w:val="22"/>
                <w:szCs w:val="22"/>
              </w:rPr>
            </w:pPr>
          </w:p>
        </w:tc>
        <w:tc>
          <w:tcPr>
            <w:tcW w:w="2991" w:type="dxa"/>
            <w:vMerge/>
            <w:tcBorders>
              <w:top w:val="single" w:sz="4" w:space="0" w:color="FFFFFF" w:themeColor="background1"/>
              <w:right w:val="single" w:sz="4" w:space="0" w:color="FFFFFF" w:themeColor="background1"/>
            </w:tcBorders>
            <w:shd w:val="clear" w:color="auto" w:fill="D9D9D9" w:themeFill="background1" w:themeFillShade="D9"/>
            <w:vAlign w:val="center"/>
          </w:tcPr>
          <w:p w14:paraId="78CE66D6"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35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14C262A" w14:textId="5D001259"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8.2.2. Ieviesta tiešsaistes ziņošanas platforma ziņošanai par KNAB kompetences jautājumiem</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160EE01" w14:textId="09575905"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Funkcionējoša ziņošanas platforma </w:t>
            </w:r>
          </w:p>
        </w:tc>
        <w:tc>
          <w:tcPr>
            <w:tcW w:w="14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7E97608B" w14:textId="77777777"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153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05FBFF1" w14:textId="77777777" w:rsidR="00996922" w:rsidRPr="007A7D0A" w:rsidRDefault="00996922" w:rsidP="0099692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20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45340EA" w14:textId="7E76ACE4" w:rsidR="00996922" w:rsidRPr="007A7D0A" w:rsidRDefault="00996922" w:rsidP="00996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31.12.2023.</w:t>
            </w:r>
          </w:p>
        </w:tc>
      </w:tr>
      <w:tr w:rsidR="007F389F" w:rsidRPr="007A7D0A" w14:paraId="2C6B4CF3" w14:textId="77777777" w:rsidTr="00075416">
        <w:trPr>
          <w:trHeight w:val="845"/>
        </w:trPr>
        <w:tc>
          <w:tcPr>
            <w:cnfStyle w:val="001000000000" w:firstRow="0" w:lastRow="0" w:firstColumn="1" w:lastColumn="0" w:oddVBand="0" w:evenVBand="0" w:oddHBand="0" w:evenHBand="0" w:firstRowFirstColumn="0" w:firstRowLastColumn="0" w:lastRowFirstColumn="0" w:lastRowLastColumn="0"/>
            <w:tcW w:w="938" w:type="dxa"/>
            <w:vMerge/>
            <w:tcBorders>
              <w:bottom w:val="nil"/>
            </w:tcBorders>
            <w:vAlign w:val="center"/>
          </w:tcPr>
          <w:p w14:paraId="7A1F4BD1" w14:textId="77777777" w:rsidR="00996922" w:rsidRPr="007A7D0A" w:rsidRDefault="00996922" w:rsidP="00996922">
            <w:pPr>
              <w:spacing w:after="0" w:line="240" w:lineRule="auto"/>
              <w:rPr>
                <w:rFonts w:ascii="Times New Roman" w:eastAsia="Times New Roman" w:hAnsi="Times New Roman"/>
                <w:b w:val="0"/>
                <w:bCs w:val="0"/>
                <w:color w:val="000000"/>
                <w:sz w:val="22"/>
                <w:szCs w:val="22"/>
              </w:rPr>
            </w:pPr>
          </w:p>
        </w:tc>
        <w:tc>
          <w:tcPr>
            <w:tcW w:w="2991" w:type="dxa"/>
            <w:vMerge/>
            <w:tcBorders>
              <w:bottom w:val="nil"/>
              <w:right w:val="single" w:sz="4" w:space="0" w:color="FFFFFF" w:themeColor="background1"/>
            </w:tcBorders>
            <w:shd w:val="clear" w:color="auto" w:fill="D9D9D9" w:themeFill="background1" w:themeFillShade="D9"/>
            <w:vAlign w:val="center"/>
          </w:tcPr>
          <w:p w14:paraId="1DAC83A5" w14:textId="77777777"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35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vAlign w:val="center"/>
          </w:tcPr>
          <w:p w14:paraId="7E430803" w14:textId="6780501E"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8.2.3.Uzturēts informatīvs atgādinājums sabiedrībai dažādu komunikācijas aktivitāšu formātos (preses relīzes, izglītošanas pasākumi, publiskas intervijas) par iespējamiem ziņošanas kanāliem KNAB.</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C974855" w14:textId="76FEC0B9" w:rsidR="00996922" w:rsidRPr="007A7D0A" w:rsidRDefault="00996922" w:rsidP="0099692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 saņemto ziņojumu skaita pieaugums, izmantojot ziņošanas platformu</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2BEDECB" w14:textId="70B031F7"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F75B33D" w14:textId="6DBE3C61"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20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16A0C6C" w14:textId="45C10542" w:rsidR="00996922" w:rsidRPr="007A7D0A" w:rsidRDefault="00996922" w:rsidP="00996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pastāvīgi</w:t>
            </w:r>
          </w:p>
        </w:tc>
      </w:tr>
    </w:tbl>
    <w:p w14:paraId="75025B8B" w14:textId="77777777" w:rsidR="00126870" w:rsidRPr="007A7D0A" w:rsidRDefault="00126870" w:rsidP="00463D90">
      <w:pPr>
        <w:pStyle w:val="Heading3"/>
        <w:spacing w:before="120" w:after="120" w:line="240" w:lineRule="auto"/>
        <w:jc w:val="center"/>
        <w:rPr>
          <w:rFonts w:ascii="Times New Roman" w:hAnsi="Times New Roman" w:cs="Times New Roman"/>
          <w:b/>
          <w:bCs/>
          <w:i/>
          <w:iCs/>
          <w:color w:val="auto"/>
          <w:lang w:eastAsia="lv-LV"/>
        </w:rPr>
      </w:pPr>
      <w:bookmarkStart w:id="111" w:name="_Toc102048829"/>
    </w:p>
    <w:p w14:paraId="79FB3DEA" w14:textId="77777777" w:rsidR="00126870" w:rsidRPr="007A7D0A" w:rsidRDefault="00126870">
      <w:pPr>
        <w:spacing w:after="160" w:line="259" w:lineRule="auto"/>
        <w:rPr>
          <w:rFonts w:ascii="Times New Roman" w:eastAsiaTheme="majorEastAsia" w:hAnsi="Times New Roman"/>
          <w:b/>
          <w:bCs/>
          <w:i/>
          <w:iCs/>
          <w:sz w:val="24"/>
          <w:szCs w:val="24"/>
          <w:lang w:eastAsia="lv-LV"/>
        </w:rPr>
      </w:pPr>
      <w:r w:rsidRPr="007A7D0A">
        <w:rPr>
          <w:rFonts w:ascii="Times New Roman" w:hAnsi="Times New Roman"/>
          <w:b/>
          <w:bCs/>
          <w:i/>
          <w:iCs/>
          <w:lang w:eastAsia="lv-LV"/>
        </w:rPr>
        <w:br w:type="page"/>
      </w:r>
    </w:p>
    <w:p w14:paraId="4D7FB824" w14:textId="767ECFEA" w:rsidR="00463D90" w:rsidRPr="007A7D0A" w:rsidRDefault="00463D90" w:rsidP="00463D90">
      <w:pPr>
        <w:pStyle w:val="Heading3"/>
        <w:spacing w:before="120" w:after="120" w:line="240" w:lineRule="auto"/>
        <w:jc w:val="center"/>
        <w:rPr>
          <w:rFonts w:ascii="Times New Roman" w:eastAsia="Times New Roman" w:hAnsi="Times New Roman" w:cs="Times New Roman"/>
          <w:b/>
          <w:bCs/>
          <w:i/>
          <w:iCs/>
          <w:color w:val="auto"/>
          <w:lang w:eastAsia="lv-LV"/>
        </w:rPr>
      </w:pPr>
      <w:r w:rsidRPr="007A7D0A">
        <w:rPr>
          <w:rFonts w:ascii="Times New Roman" w:hAnsi="Times New Roman" w:cs="Times New Roman"/>
          <w:b/>
          <w:bCs/>
          <w:i/>
          <w:iCs/>
          <w:color w:val="auto"/>
          <w:lang w:eastAsia="lv-LV"/>
        </w:rPr>
        <w:lastRenderedPageBreak/>
        <w:t>3. apakšmērķa sasniegšanu raksturojošie indikatori</w:t>
      </w:r>
      <w:bookmarkEnd w:id="111"/>
    </w:p>
    <w:p w14:paraId="37C80A2E" w14:textId="77777777" w:rsidR="00463D90" w:rsidRPr="007A7D0A" w:rsidRDefault="00463D90" w:rsidP="00463D90">
      <w:pPr>
        <w:spacing w:before="120" w:after="120" w:line="240" w:lineRule="auto"/>
        <w:jc w:val="center"/>
        <w:rPr>
          <w:rFonts w:ascii="Times New Roman" w:eastAsia="Times New Roman" w:hAnsi="Times New Roman"/>
          <w:color w:val="808080" w:themeColor="background1" w:themeShade="80"/>
          <w:sz w:val="24"/>
          <w:szCs w:val="24"/>
          <w:lang w:eastAsia="lv-LV"/>
        </w:rPr>
      </w:pPr>
      <w:bookmarkStart w:id="112" w:name="_Hlk111109170"/>
      <w:r w:rsidRPr="007A7D0A">
        <w:rPr>
          <w:rFonts w:ascii="Times New Roman" w:eastAsia="Times New Roman" w:hAnsi="Times New Roman"/>
          <w:color w:val="808080" w:themeColor="background1" w:themeShade="80"/>
          <w:sz w:val="24"/>
          <w:szCs w:val="24"/>
          <w:lang w:eastAsia="lv-LV"/>
        </w:rPr>
        <w:t>Mazināt sabiedrības toleranci pret korupciju</w:t>
      </w:r>
    </w:p>
    <w:tbl>
      <w:tblPr>
        <w:tblStyle w:val="PlainTable4"/>
        <w:tblW w:w="0" w:type="auto"/>
        <w:jc w:val="center"/>
        <w:tblLayout w:type="fixed"/>
        <w:tblLook w:val="04A0" w:firstRow="1" w:lastRow="0" w:firstColumn="1" w:lastColumn="0" w:noHBand="0" w:noVBand="1"/>
      </w:tblPr>
      <w:tblGrid>
        <w:gridCol w:w="623"/>
        <w:gridCol w:w="2921"/>
        <w:gridCol w:w="1701"/>
        <w:gridCol w:w="1843"/>
        <w:gridCol w:w="1701"/>
        <w:gridCol w:w="1843"/>
        <w:gridCol w:w="1998"/>
        <w:gridCol w:w="1656"/>
      </w:tblGrid>
      <w:tr w:rsidR="00237EAD" w:rsidRPr="007A7D0A" w14:paraId="329E9CAE" w14:textId="77777777" w:rsidTr="00F643AE">
        <w:trPr>
          <w:cnfStyle w:val="100000000000" w:firstRow="1" w:lastRow="0" w:firstColumn="0" w:lastColumn="0" w:oddVBand="0" w:evenVBand="0" w:oddHBand="0" w:evenHBand="0" w:firstRowFirstColumn="0" w:firstRowLastColumn="0" w:lastRowFirstColumn="0" w:lastRowLastColumn="0"/>
          <w:trHeight w:val="896"/>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41341064"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Nr. p.k.</w:t>
            </w:r>
          </w:p>
        </w:tc>
        <w:tc>
          <w:tcPr>
            <w:tcW w:w="2921" w:type="dxa"/>
            <w:vAlign w:val="center"/>
          </w:tcPr>
          <w:p w14:paraId="0565ADAA"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hAnsi="Times New Roman"/>
                <w:lang w:eastAsia="lv-LV"/>
              </w:rPr>
              <w:t>Rezultatīvais rādītājs</w:t>
            </w:r>
          </w:p>
        </w:tc>
        <w:tc>
          <w:tcPr>
            <w:tcW w:w="1701" w:type="dxa"/>
            <w:vAlign w:val="center"/>
          </w:tcPr>
          <w:p w14:paraId="28C4045D"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Mērvienība</w:t>
            </w:r>
          </w:p>
        </w:tc>
        <w:tc>
          <w:tcPr>
            <w:tcW w:w="1843" w:type="dxa"/>
            <w:vAlign w:val="center"/>
          </w:tcPr>
          <w:p w14:paraId="02E820B5"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Bāzes gads</w:t>
            </w:r>
          </w:p>
        </w:tc>
        <w:tc>
          <w:tcPr>
            <w:tcW w:w="1701" w:type="dxa"/>
            <w:vAlign w:val="center"/>
          </w:tcPr>
          <w:p w14:paraId="1E3B66B8"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Bāzes gada vērtība</w:t>
            </w:r>
          </w:p>
        </w:tc>
        <w:tc>
          <w:tcPr>
            <w:tcW w:w="1843" w:type="dxa"/>
            <w:vAlign w:val="center"/>
          </w:tcPr>
          <w:p w14:paraId="67E065B4"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Mērķa vērtība 2023</w:t>
            </w:r>
          </w:p>
        </w:tc>
        <w:tc>
          <w:tcPr>
            <w:tcW w:w="1998" w:type="dxa"/>
            <w:vAlign w:val="center"/>
          </w:tcPr>
          <w:p w14:paraId="26AA9876"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Mērķa vērtība 2025</w:t>
            </w:r>
          </w:p>
        </w:tc>
        <w:tc>
          <w:tcPr>
            <w:tcW w:w="1656" w:type="dxa"/>
            <w:vAlign w:val="center"/>
          </w:tcPr>
          <w:p w14:paraId="79A7BA2F" w14:textId="77777777" w:rsidR="00237EAD" w:rsidRPr="007A7D0A" w:rsidRDefault="00237EAD" w:rsidP="00237EA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Datu avots</w:t>
            </w:r>
          </w:p>
        </w:tc>
      </w:tr>
      <w:tr w:rsidR="00237EAD" w:rsidRPr="007A7D0A" w14:paraId="5B250D3E" w14:textId="77777777" w:rsidTr="00D97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09ED7F94"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3.1.</w:t>
            </w:r>
          </w:p>
        </w:tc>
        <w:tc>
          <w:tcPr>
            <w:tcW w:w="2921" w:type="dxa"/>
          </w:tcPr>
          <w:p w14:paraId="7744055D" w14:textId="77777777" w:rsidR="00237EAD" w:rsidRPr="007A7D0A" w:rsidRDefault="00237EA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Samazinās to iedzīvotāju īpatsvars, kas atzinuši, ka ir gatavi dot kukuli valsts amatpersonai, lai atrisinātu savas problēmas valsts vai pašvaldību institūcijās (% no aptaujātajiem)</w:t>
            </w:r>
          </w:p>
        </w:tc>
        <w:tc>
          <w:tcPr>
            <w:tcW w:w="1701" w:type="dxa"/>
            <w:vAlign w:val="center"/>
          </w:tcPr>
          <w:p w14:paraId="078EAE42"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07BFDBFE"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701" w:type="dxa"/>
            <w:vAlign w:val="center"/>
          </w:tcPr>
          <w:p w14:paraId="666753B9"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15</w:t>
            </w:r>
          </w:p>
        </w:tc>
        <w:tc>
          <w:tcPr>
            <w:tcW w:w="1843" w:type="dxa"/>
            <w:vAlign w:val="center"/>
          </w:tcPr>
          <w:p w14:paraId="2503BFBE"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13</w:t>
            </w:r>
          </w:p>
        </w:tc>
        <w:tc>
          <w:tcPr>
            <w:tcW w:w="1998" w:type="dxa"/>
            <w:vAlign w:val="center"/>
          </w:tcPr>
          <w:p w14:paraId="1BDFA634"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10</w:t>
            </w:r>
          </w:p>
        </w:tc>
        <w:tc>
          <w:tcPr>
            <w:tcW w:w="1656" w:type="dxa"/>
            <w:vAlign w:val="center"/>
          </w:tcPr>
          <w:p w14:paraId="6DF7EBFC"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237EAD" w:rsidRPr="007A7D0A" w14:paraId="56B80FFB" w14:textId="77777777" w:rsidTr="00D9767B">
        <w:trPr>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3779F68A"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3.2.</w:t>
            </w:r>
          </w:p>
        </w:tc>
        <w:tc>
          <w:tcPr>
            <w:tcW w:w="2921" w:type="dxa"/>
          </w:tcPr>
          <w:p w14:paraId="5CF3DF01" w14:textId="77777777" w:rsidR="00237EAD" w:rsidRPr="007A7D0A" w:rsidRDefault="00237EAD"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Samazinās to personu skaits, kas atzinušas, ka pēdējo 2 gadu laikā, kārtojot kādas lietas/ jautājumus/ problēmas valsts un pašvaldību institūcijās, ir izmantojuši kādus neoficiālus maksājumus vai pazīšanos (% no aptaujātajiem)</w:t>
            </w:r>
          </w:p>
        </w:tc>
        <w:tc>
          <w:tcPr>
            <w:tcW w:w="1701" w:type="dxa"/>
            <w:vAlign w:val="center"/>
          </w:tcPr>
          <w:p w14:paraId="12BEFF29"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444F7A8C"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701" w:type="dxa"/>
            <w:vAlign w:val="center"/>
          </w:tcPr>
          <w:p w14:paraId="381D1E9B"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w:t>
            </w:r>
          </w:p>
        </w:tc>
        <w:tc>
          <w:tcPr>
            <w:tcW w:w="1843" w:type="dxa"/>
            <w:vAlign w:val="center"/>
          </w:tcPr>
          <w:p w14:paraId="502C00AA"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15</w:t>
            </w:r>
          </w:p>
        </w:tc>
        <w:tc>
          <w:tcPr>
            <w:tcW w:w="1998" w:type="dxa"/>
            <w:vAlign w:val="center"/>
          </w:tcPr>
          <w:p w14:paraId="43226A3A"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10</w:t>
            </w:r>
          </w:p>
        </w:tc>
        <w:tc>
          <w:tcPr>
            <w:tcW w:w="1656" w:type="dxa"/>
            <w:vAlign w:val="center"/>
          </w:tcPr>
          <w:p w14:paraId="1A51FF33"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237EAD" w:rsidRPr="007A7D0A" w14:paraId="3946C14E" w14:textId="77777777" w:rsidTr="00D97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6E4A02D2"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3.3.</w:t>
            </w:r>
          </w:p>
        </w:tc>
        <w:tc>
          <w:tcPr>
            <w:tcW w:w="2921" w:type="dxa"/>
          </w:tcPr>
          <w:p w14:paraId="285B2F0C" w14:textId="77777777" w:rsidR="00237EAD" w:rsidRPr="007A7D0A" w:rsidRDefault="00237EA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Pretkorupcijas sociālās kampaņas (kampaņu skaits)</w:t>
            </w:r>
          </w:p>
        </w:tc>
        <w:tc>
          <w:tcPr>
            <w:tcW w:w="1701" w:type="dxa"/>
            <w:vAlign w:val="center"/>
          </w:tcPr>
          <w:p w14:paraId="4D28A378"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Skaits</w:t>
            </w:r>
          </w:p>
        </w:tc>
        <w:tc>
          <w:tcPr>
            <w:tcW w:w="1843" w:type="dxa"/>
            <w:vAlign w:val="center"/>
          </w:tcPr>
          <w:p w14:paraId="2B1410B5"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2021</w:t>
            </w:r>
          </w:p>
        </w:tc>
        <w:tc>
          <w:tcPr>
            <w:tcW w:w="1701" w:type="dxa"/>
            <w:vAlign w:val="center"/>
          </w:tcPr>
          <w:p w14:paraId="3BD1A8A0"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w:t>
            </w:r>
          </w:p>
        </w:tc>
        <w:tc>
          <w:tcPr>
            <w:tcW w:w="1843" w:type="dxa"/>
            <w:vAlign w:val="center"/>
          </w:tcPr>
          <w:p w14:paraId="753ED6CB"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w:t>
            </w:r>
          </w:p>
        </w:tc>
        <w:tc>
          <w:tcPr>
            <w:tcW w:w="1998" w:type="dxa"/>
            <w:vAlign w:val="center"/>
          </w:tcPr>
          <w:p w14:paraId="06C30D54"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w:t>
            </w:r>
          </w:p>
        </w:tc>
        <w:tc>
          <w:tcPr>
            <w:tcW w:w="1656" w:type="dxa"/>
            <w:vAlign w:val="center"/>
          </w:tcPr>
          <w:p w14:paraId="03E3126E"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w:t>
            </w:r>
          </w:p>
        </w:tc>
      </w:tr>
      <w:tr w:rsidR="00237EAD" w:rsidRPr="007A7D0A" w14:paraId="5A0FB6F2" w14:textId="77777777" w:rsidTr="00D9767B">
        <w:trPr>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6A72A1C7"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3.4.</w:t>
            </w:r>
          </w:p>
        </w:tc>
        <w:tc>
          <w:tcPr>
            <w:tcW w:w="2921" w:type="dxa"/>
          </w:tcPr>
          <w:p w14:paraId="4AB54455" w14:textId="77777777" w:rsidR="00237EAD" w:rsidRPr="007A7D0A" w:rsidRDefault="00237EAD"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Pieaug sabiedrības uzticība KNAB situāciju risināšanā, kas saistītas ar sūdzību sniegšanu par korupcijas gadījumiem</w:t>
            </w:r>
          </w:p>
        </w:tc>
        <w:tc>
          <w:tcPr>
            <w:tcW w:w="1701" w:type="dxa"/>
            <w:vAlign w:val="center"/>
          </w:tcPr>
          <w:p w14:paraId="270B4014"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75A618E0"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2019</w:t>
            </w:r>
          </w:p>
        </w:tc>
        <w:tc>
          <w:tcPr>
            <w:tcW w:w="1701" w:type="dxa"/>
            <w:vAlign w:val="center"/>
          </w:tcPr>
          <w:p w14:paraId="001552DF"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32</w:t>
            </w:r>
          </w:p>
        </w:tc>
        <w:tc>
          <w:tcPr>
            <w:tcW w:w="1843" w:type="dxa"/>
            <w:vAlign w:val="center"/>
          </w:tcPr>
          <w:p w14:paraId="4D18F47A"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40</w:t>
            </w:r>
          </w:p>
        </w:tc>
        <w:tc>
          <w:tcPr>
            <w:tcW w:w="1998" w:type="dxa"/>
            <w:vAlign w:val="center"/>
          </w:tcPr>
          <w:p w14:paraId="5167C064"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45</w:t>
            </w:r>
          </w:p>
        </w:tc>
        <w:tc>
          <w:tcPr>
            <w:tcW w:w="1656" w:type="dxa"/>
            <w:vAlign w:val="center"/>
          </w:tcPr>
          <w:p w14:paraId="144C9C2A" w14:textId="3BA568DA"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Īpašais Eirobarometrs: Korupcija</w:t>
            </w:r>
          </w:p>
        </w:tc>
      </w:tr>
      <w:tr w:rsidR="00237EAD" w:rsidRPr="007A7D0A" w14:paraId="54DE2F23" w14:textId="77777777" w:rsidTr="00D97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27EA4AE4"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3.5.</w:t>
            </w:r>
          </w:p>
        </w:tc>
        <w:tc>
          <w:tcPr>
            <w:tcW w:w="2921" w:type="dxa"/>
          </w:tcPr>
          <w:p w14:paraId="6247D2A9" w14:textId="77777777" w:rsidR="00237EAD" w:rsidRPr="007A7D0A" w:rsidRDefault="00237EA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 xml:space="preserve">Pieaug sabiedrības gatavība ziņot </w:t>
            </w:r>
            <w:r w:rsidRPr="007A7D0A">
              <w:rPr>
                <w:rStyle w:val="markedcontent"/>
                <w:rFonts w:ascii="Times New Roman" w:hAnsi="Times New Roman"/>
                <w:lang w:eastAsia="lv-LV"/>
              </w:rPr>
              <w:t>par korupcijas gadījumiem (atklāti vai anonīmi)</w:t>
            </w:r>
          </w:p>
        </w:tc>
        <w:tc>
          <w:tcPr>
            <w:tcW w:w="1701" w:type="dxa"/>
            <w:vAlign w:val="center"/>
          </w:tcPr>
          <w:p w14:paraId="78698252"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02B97755"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701" w:type="dxa"/>
            <w:vAlign w:val="center"/>
          </w:tcPr>
          <w:p w14:paraId="2023AEF4"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61</w:t>
            </w:r>
          </w:p>
        </w:tc>
        <w:tc>
          <w:tcPr>
            <w:tcW w:w="1843" w:type="dxa"/>
            <w:vAlign w:val="center"/>
          </w:tcPr>
          <w:p w14:paraId="13FB8D87"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65</w:t>
            </w:r>
          </w:p>
        </w:tc>
        <w:tc>
          <w:tcPr>
            <w:tcW w:w="1998" w:type="dxa"/>
            <w:vAlign w:val="center"/>
          </w:tcPr>
          <w:p w14:paraId="34713814"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70</w:t>
            </w:r>
          </w:p>
        </w:tc>
        <w:tc>
          <w:tcPr>
            <w:tcW w:w="1656" w:type="dxa"/>
            <w:vAlign w:val="center"/>
          </w:tcPr>
          <w:p w14:paraId="76812E67"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237EAD" w:rsidRPr="007A7D0A" w14:paraId="3049AA7D" w14:textId="77777777" w:rsidTr="00F643AE">
        <w:trPr>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6AC32628"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lastRenderedPageBreak/>
              <w:t>3.6.</w:t>
            </w:r>
          </w:p>
        </w:tc>
        <w:tc>
          <w:tcPr>
            <w:tcW w:w="2921" w:type="dxa"/>
          </w:tcPr>
          <w:p w14:paraId="5B9BC191" w14:textId="77777777" w:rsidR="00237EAD" w:rsidRPr="007A7D0A" w:rsidRDefault="00237EAD"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Samazinās to iedzīvotāju daļa, kuri nezina, kur vērsties, ja vēlas ziņot par iespējamiem korupcijas gadījumiem</w:t>
            </w:r>
          </w:p>
        </w:tc>
        <w:tc>
          <w:tcPr>
            <w:tcW w:w="1701" w:type="dxa"/>
            <w:vAlign w:val="center"/>
          </w:tcPr>
          <w:p w14:paraId="015DCD3E"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069776C7"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701" w:type="dxa"/>
            <w:vAlign w:val="center"/>
          </w:tcPr>
          <w:p w14:paraId="7BB46D0F"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18</w:t>
            </w:r>
          </w:p>
        </w:tc>
        <w:tc>
          <w:tcPr>
            <w:tcW w:w="1843" w:type="dxa"/>
            <w:vAlign w:val="center"/>
          </w:tcPr>
          <w:p w14:paraId="53C8C9B3"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15</w:t>
            </w:r>
          </w:p>
        </w:tc>
        <w:tc>
          <w:tcPr>
            <w:tcW w:w="1998" w:type="dxa"/>
            <w:vAlign w:val="center"/>
          </w:tcPr>
          <w:p w14:paraId="58EEAC2C"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10</w:t>
            </w:r>
          </w:p>
        </w:tc>
        <w:tc>
          <w:tcPr>
            <w:tcW w:w="1656" w:type="dxa"/>
            <w:vAlign w:val="center"/>
          </w:tcPr>
          <w:p w14:paraId="574FED26" w14:textId="77777777" w:rsidR="00237EAD" w:rsidRPr="007A7D0A" w:rsidRDefault="00237EAD" w:rsidP="00237E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KNAB pasūtītais pētījums</w:t>
            </w:r>
          </w:p>
        </w:tc>
      </w:tr>
      <w:tr w:rsidR="00237EAD" w:rsidRPr="007A7D0A" w14:paraId="3817769F" w14:textId="77777777" w:rsidTr="00F643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vAlign w:val="center"/>
          </w:tcPr>
          <w:p w14:paraId="151E5587" w14:textId="77777777" w:rsidR="00237EAD" w:rsidRPr="007A7D0A" w:rsidRDefault="00237EAD" w:rsidP="00237EAD">
            <w:pPr>
              <w:spacing w:after="0" w:line="240" w:lineRule="auto"/>
              <w:jc w:val="center"/>
              <w:rPr>
                <w:rFonts w:ascii="Times New Roman" w:hAnsi="Times New Roman"/>
                <w:lang w:eastAsia="lv-LV"/>
              </w:rPr>
            </w:pPr>
            <w:r w:rsidRPr="007A7D0A">
              <w:rPr>
                <w:rFonts w:ascii="Times New Roman" w:hAnsi="Times New Roman"/>
                <w:lang w:eastAsia="lv-LV"/>
              </w:rPr>
              <w:t>3.7.</w:t>
            </w:r>
          </w:p>
        </w:tc>
        <w:tc>
          <w:tcPr>
            <w:tcW w:w="2921" w:type="dxa"/>
            <w:tcBorders>
              <w:bottom w:val="single" w:sz="4" w:space="0" w:color="FFFFFF" w:themeColor="background1"/>
            </w:tcBorders>
          </w:tcPr>
          <w:p w14:paraId="47C3E6E5" w14:textId="77777777" w:rsidR="00237EAD" w:rsidRPr="007A7D0A" w:rsidRDefault="00237EA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Samazinās to iedzīvotāju daļa, kuri uzskata, ka tiem, kuri ziņo par korupcijas gadījumiem netiek nodrošināta nekāda aizsardzība</w:t>
            </w:r>
          </w:p>
        </w:tc>
        <w:tc>
          <w:tcPr>
            <w:tcW w:w="1701" w:type="dxa"/>
            <w:vAlign w:val="center"/>
          </w:tcPr>
          <w:p w14:paraId="417DCAA4"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843" w:type="dxa"/>
            <w:vAlign w:val="center"/>
          </w:tcPr>
          <w:p w14:paraId="11D3BB31"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701" w:type="dxa"/>
            <w:vAlign w:val="center"/>
          </w:tcPr>
          <w:p w14:paraId="02C0F077"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30</w:t>
            </w:r>
          </w:p>
        </w:tc>
        <w:tc>
          <w:tcPr>
            <w:tcW w:w="1843" w:type="dxa"/>
            <w:vAlign w:val="center"/>
          </w:tcPr>
          <w:p w14:paraId="3ED5B868"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25</w:t>
            </w:r>
          </w:p>
        </w:tc>
        <w:tc>
          <w:tcPr>
            <w:tcW w:w="1998" w:type="dxa"/>
            <w:vAlign w:val="center"/>
          </w:tcPr>
          <w:p w14:paraId="281049F2"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w:t>
            </w:r>
          </w:p>
        </w:tc>
        <w:tc>
          <w:tcPr>
            <w:tcW w:w="1656" w:type="dxa"/>
            <w:tcBorders>
              <w:right w:val="single" w:sz="4" w:space="0" w:color="FFFFFF" w:themeColor="background1"/>
            </w:tcBorders>
            <w:vAlign w:val="center"/>
          </w:tcPr>
          <w:p w14:paraId="13F1A36E" w14:textId="77777777" w:rsidR="00237EAD" w:rsidRPr="007A7D0A" w:rsidRDefault="00237EAD" w:rsidP="00237E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Īpašais Eirobarometrs: Korupcija</w:t>
            </w:r>
          </w:p>
        </w:tc>
      </w:tr>
    </w:tbl>
    <w:p w14:paraId="5E335094" w14:textId="77777777" w:rsidR="00463D90" w:rsidRPr="007A7D0A" w:rsidRDefault="00463D90" w:rsidP="00463D90">
      <w:pPr>
        <w:spacing w:after="0" w:line="240" w:lineRule="auto"/>
        <w:rPr>
          <w:rFonts w:ascii="Times New Roman" w:eastAsia="Times New Roman" w:hAnsi="Times New Roman"/>
          <w:sz w:val="24"/>
          <w:szCs w:val="24"/>
          <w:lang w:eastAsia="lv-LV"/>
        </w:rPr>
      </w:pPr>
    </w:p>
    <w:bookmarkEnd w:id="112"/>
    <w:p w14:paraId="71A71C7A" w14:textId="77777777" w:rsidR="00463D90" w:rsidRPr="007A7D0A" w:rsidRDefault="00463D90" w:rsidP="00463D90">
      <w:pPr>
        <w:pStyle w:val="Heading2"/>
        <w:shd w:val="clear" w:color="auto" w:fill="FCE704"/>
        <w:jc w:val="center"/>
        <w:rPr>
          <w:rFonts w:ascii="Times New Roman" w:eastAsia="Times New Roman" w:hAnsi="Times New Roman" w:cs="Times New Roman"/>
          <w:color w:val="auto"/>
          <w:sz w:val="24"/>
          <w:szCs w:val="24"/>
          <w:lang w:eastAsia="lv-LV"/>
        </w:rPr>
        <w:sectPr w:rsidR="00463D90" w:rsidRPr="007A7D0A" w:rsidSect="005A0292">
          <w:pgSz w:w="16838" w:h="11906" w:orient="landscape" w:code="9"/>
          <w:pgMar w:top="1701" w:right="1418" w:bottom="1134" w:left="1134" w:header="709" w:footer="709" w:gutter="0"/>
          <w:cols w:space="708"/>
          <w:titlePg/>
          <w:docGrid w:linePitch="360"/>
        </w:sectPr>
      </w:pPr>
    </w:p>
    <w:p w14:paraId="32FC5594" w14:textId="77777777" w:rsidR="00463D90" w:rsidRPr="007A7D0A" w:rsidRDefault="00463D90" w:rsidP="00463D90">
      <w:pPr>
        <w:pStyle w:val="Heading2"/>
        <w:shd w:val="clear" w:color="auto" w:fill="E7E6E6"/>
        <w:spacing w:line="240" w:lineRule="auto"/>
        <w:jc w:val="center"/>
        <w:rPr>
          <w:rFonts w:ascii="Times New Roman" w:eastAsia="Times New Roman" w:hAnsi="Times New Roman" w:cs="Times New Roman"/>
          <w:b/>
          <w:bCs/>
          <w:sz w:val="24"/>
          <w:szCs w:val="24"/>
          <w:lang w:eastAsia="lv-LV"/>
        </w:rPr>
      </w:pPr>
      <w:bookmarkStart w:id="113" w:name="_Toc102048830"/>
      <w:r w:rsidRPr="007A7D0A">
        <w:rPr>
          <w:rFonts w:ascii="Times New Roman" w:eastAsia="Times New Roman" w:hAnsi="Times New Roman" w:cs="Times New Roman"/>
          <w:b/>
          <w:bCs/>
          <w:color w:val="auto"/>
          <w:sz w:val="24"/>
          <w:szCs w:val="24"/>
          <w:lang w:eastAsia="lv-LV"/>
        </w:rPr>
        <w:lastRenderedPageBreak/>
        <w:t xml:space="preserve">4. </w:t>
      </w:r>
      <w:r w:rsidRPr="007A7D0A">
        <w:rPr>
          <w:rFonts w:ascii="Times New Roman" w:eastAsia="Times New Roman" w:hAnsi="Times New Roman" w:cs="Times New Roman"/>
          <w:b/>
          <w:bCs/>
          <w:color w:val="000000" w:themeColor="text1"/>
          <w:sz w:val="24"/>
          <w:szCs w:val="24"/>
          <w:lang w:eastAsia="lv-LV"/>
        </w:rPr>
        <w:t>apakšmērķis: Nodrošināt soda par likumpārkāpumiem, kas saistīti ar dienesta ļaunprātībām un uzticētās varas nelikumīgu izmantošanu, neizbēgamību</w:t>
      </w:r>
      <w:bookmarkEnd w:id="113"/>
    </w:p>
    <w:p w14:paraId="156BDFEA" w14:textId="77777777" w:rsidR="00463D90" w:rsidRPr="007A7D0A" w:rsidRDefault="00463D90" w:rsidP="00463D90">
      <w:pPr>
        <w:spacing w:before="120" w:after="0" w:line="240" w:lineRule="auto"/>
        <w:ind w:firstLine="709"/>
        <w:jc w:val="both"/>
        <w:rPr>
          <w:rFonts w:ascii="Times New Roman" w:hAnsi="Times New Roman"/>
          <w:sz w:val="24"/>
          <w:szCs w:val="24"/>
        </w:rPr>
      </w:pPr>
      <w:r w:rsidRPr="007A7D0A">
        <w:rPr>
          <w:rFonts w:ascii="Times New Roman" w:hAnsi="Times New Roman"/>
          <w:sz w:val="24"/>
          <w:szCs w:val="24"/>
        </w:rPr>
        <w:t xml:space="preserve">Šis Pretkorupcijas pasākumu plāna apakšmērķis ietver trīs galvenos rīcības virzienus: </w:t>
      </w:r>
    </w:p>
    <w:p w14:paraId="6679E2FB" w14:textId="77777777" w:rsidR="00463D90" w:rsidRPr="007A7D0A" w:rsidRDefault="00463D90" w:rsidP="00463D90">
      <w:pPr>
        <w:spacing w:before="120" w:after="0" w:line="240" w:lineRule="auto"/>
        <w:ind w:left="284" w:firstLine="43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9. Rīcības virziens: Efektīvu, proporcionālu un atturošu administratīvo vai kriminālo sodu par izdarītajiem pārkāpumiem piemērošana;</w:t>
      </w:r>
    </w:p>
    <w:p w14:paraId="6D05A241" w14:textId="77777777" w:rsidR="00463D90" w:rsidRPr="007A7D0A" w:rsidRDefault="00463D90" w:rsidP="00463D90">
      <w:pPr>
        <w:spacing w:after="0" w:line="240" w:lineRule="auto"/>
        <w:ind w:left="284" w:firstLine="43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10. Rīcības virziens: Atbildības piemērošana par īpašuma izšķērdēšanu, piesavināšanos vai citu līdzīgu valsts amatpersonas nelikumīgu rīcību ar īpašumu;</w:t>
      </w:r>
    </w:p>
    <w:p w14:paraId="0C2E871C" w14:textId="77777777" w:rsidR="00463D90" w:rsidRPr="007A7D0A" w:rsidRDefault="00463D90" w:rsidP="00463D90">
      <w:pPr>
        <w:spacing w:after="120" w:line="240" w:lineRule="auto"/>
        <w:ind w:left="284" w:firstLine="437"/>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11. Rīcības virziens: </w:t>
      </w:r>
      <w:r w:rsidRPr="007A7D0A">
        <w:rPr>
          <w:rFonts w:ascii="Times New Roman" w:hAnsi="Times New Roman"/>
          <w:sz w:val="24"/>
          <w:szCs w:val="24"/>
        </w:rPr>
        <w:t>Tiesībaizsardzības</w:t>
      </w:r>
      <w:r w:rsidRPr="007A7D0A" w:rsidDel="00AC0F78">
        <w:rPr>
          <w:rFonts w:ascii="Times New Roman" w:eastAsia="Times New Roman" w:hAnsi="Times New Roman"/>
          <w:color w:val="000000"/>
          <w:sz w:val="24"/>
          <w:szCs w:val="24"/>
          <w:lang w:eastAsia="lv-LV"/>
        </w:rPr>
        <w:t xml:space="preserve"> </w:t>
      </w:r>
      <w:r w:rsidRPr="007A7D0A">
        <w:rPr>
          <w:rFonts w:ascii="Times New Roman" w:eastAsia="Times New Roman" w:hAnsi="Times New Roman"/>
          <w:color w:val="000000"/>
          <w:sz w:val="24"/>
          <w:szCs w:val="24"/>
          <w:lang w:eastAsia="lv-LV"/>
        </w:rPr>
        <w:t>institūciju efektīvas, zināšanās balstītas darbības stiprināšana ekonomisko noziegumu apkarošanai</w:t>
      </w:r>
      <w:r w:rsidRPr="007A7D0A">
        <w:rPr>
          <w:rFonts w:ascii="Times New Roman" w:eastAsia="Times New Roman" w:hAnsi="Times New Roman"/>
          <w:sz w:val="24"/>
          <w:szCs w:val="24"/>
          <w:lang w:eastAsia="lv-LV"/>
        </w:rPr>
        <w:t>;</w:t>
      </w:r>
    </w:p>
    <w:p w14:paraId="7001FB6F" w14:textId="6BE7053B" w:rsidR="00463D90" w:rsidRPr="007A7D0A" w:rsidRDefault="00463D90" w:rsidP="00463D90">
      <w:pPr>
        <w:pStyle w:val="NormalWeb"/>
        <w:spacing w:before="0" w:beforeAutospacing="0" w:after="0" w:afterAutospacing="0"/>
        <w:ind w:firstLine="720"/>
        <w:jc w:val="both"/>
        <w:rPr>
          <w:rFonts w:ascii="Times New Roman" w:hAnsi="Times New Roman"/>
          <w:sz w:val="24"/>
          <w:szCs w:val="24"/>
        </w:rPr>
      </w:pPr>
      <w:r w:rsidRPr="007A7D0A">
        <w:rPr>
          <w:rFonts w:ascii="Times New Roman" w:hAnsi="Times New Roman"/>
          <w:sz w:val="24"/>
          <w:szCs w:val="24"/>
        </w:rPr>
        <w:t>Vienlaikus jānorāda, ka Pretkorupcijas pasākumu plānā jaunajam plānošanas periodam netiek saglabāti Pamatnostādnēs iepriekš iekļautie rīcības virzieni, kas saistīti ar ārvalstu un starptautisko organizāciju amatpersonu kukuļošanas novēršanu un apkarošanu, kā arī ar noziedzīgi iegūtu līdzekļu legalizācijas novēršanu un noziedzīgi iegūtu līdzekļu atgūšanas veicināšanu, jo</w:t>
      </w:r>
      <w:r w:rsidR="003A13E6" w:rsidRPr="007A7D0A">
        <w:rPr>
          <w:rFonts w:ascii="Times New Roman" w:hAnsi="Times New Roman"/>
          <w:sz w:val="24"/>
          <w:szCs w:val="24"/>
        </w:rPr>
        <w:t>, kā norādīts iepriekš, 2020. un 2022. gadā MK apstiprinājis atsevišķus p</w:t>
      </w:r>
      <w:r w:rsidRPr="007A7D0A">
        <w:rPr>
          <w:rFonts w:ascii="Times New Roman" w:hAnsi="Times New Roman"/>
          <w:sz w:val="24"/>
          <w:szCs w:val="24"/>
        </w:rPr>
        <w:t>asākumu plān</w:t>
      </w:r>
      <w:r w:rsidR="003A13E6" w:rsidRPr="007A7D0A">
        <w:rPr>
          <w:rFonts w:ascii="Times New Roman" w:hAnsi="Times New Roman"/>
          <w:sz w:val="24"/>
          <w:szCs w:val="24"/>
        </w:rPr>
        <w:t>u</w:t>
      </w:r>
      <w:r w:rsidRPr="007A7D0A">
        <w:rPr>
          <w:rFonts w:ascii="Times New Roman" w:hAnsi="Times New Roman"/>
          <w:sz w:val="24"/>
          <w:szCs w:val="24"/>
        </w:rPr>
        <w:t xml:space="preserve">s noziedzīgi iegūtu līdzekļu legalizācijas, terorisma un proliferācijas finansēšanas novēršanai laikposmam no 2020. līdz </w:t>
      </w:r>
      <w:r w:rsidR="003A13E6" w:rsidRPr="007A7D0A">
        <w:rPr>
          <w:rFonts w:ascii="Times New Roman" w:hAnsi="Times New Roman"/>
          <w:sz w:val="24"/>
          <w:szCs w:val="24"/>
        </w:rPr>
        <w:t>2025</w:t>
      </w:r>
      <w:r w:rsidRPr="007A7D0A">
        <w:rPr>
          <w:rFonts w:ascii="Times New Roman" w:hAnsi="Times New Roman"/>
          <w:sz w:val="24"/>
          <w:szCs w:val="24"/>
        </w:rPr>
        <w:t xml:space="preserve">. gadam, kas ietver plašu, uz starpinstitucionālo sadarbību vērstu uzdevumu kopumu attiecīgajās jomās. </w:t>
      </w:r>
    </w:p>
    <w:p w14:paraId="1717CF5B" w14:textId="77777777" w:rsidR="00463D90" w:rsidRPr="007A7D0A" w:rsidRDefault="00463D90" w:rsidP="00463D90">
      <w:pPr>
        <w:pStyle w:val="NormalWeb"/>
        <w:spacing w:before="0" w:beforeAutospacing="0" w:after="0" w:afterAutospacing="0"/>
        <w:ind w:firstLine="720"/>
        <w:jc w:val="both"/>
        <w:rPr>
          <w:rFonts w:ascii="Times New Roman" w:hAnsi="Times New Roman"/>
          <w:sz w:val="24"/>
          <w:szCs w:val="24"/>
        </w:rPr>
      </w:pPr>
      <w:r w:rsidRPr="007A7D0A">
        <w:rPr>
          <w:rFonts w:ascii="Times New Roman" w:hAnsi="Times New Roman"/>
          <w:sz w:val="24"/>
          <w:szCs w:val="24"/>
        </w:rPr>
        <w:t xml:space="preserve">Tomēr izceļot būtiskākās aktualitātes starptautisko pretkorupcijas iniciatīvu jomā, kas nav atdalāmas no pretkorupcijas politikas īstenošanas Latvijā nākamajos gados, arī turpmāk Latvijai jānodrošina tiesību aktu un to piemērošanas prakses atbilstību OECD Konvencijai. Iepriekšējo novērtējumu ietvaros (1., 2. un 3.fāze) šīs organizācijas izvirzītās rekomendācijas Latviju mudina </w:t>
      </w:r>
      <w:bookmarkStart w:id="114" w:name="_Hlk75182866"/>
      <w:r w:rsidRPr="007A7D0A">
        <w:rPr>
          <w:rFonts w:ascii="Times New Roman" w:hAnsi="Times New Roman"/>
          <w:sz w:val="24"/>
          <w:szCs w:val="24"/>
        </w:rPr>
        <w:t xml:space="preserve">1) uzlabot cīņu ar ārvalstu amatpersonu kukuļošanu, tajā skaitā, stiprinot KNAB darbības neatkarību; 2) stiprināt un organizēt pasākumus, kas vērsti uz naudas atmazgāšanas novēršanu un apkarošanu; 3) uzlabot tiesisko regulējumu tādos jautājumos kā ārvalstu amatpersonas kukuļošanas noziedzīgs nodarījums, personas izdošana, juridisko personu atbildība un zvērinātu revidentu pienākums ziņot par aizdomām par ārvalstu amatpersonu kukuļošanas gadījumiem 4) ieviest visaptverošu aizsardzību personām, kuras ziņo par likumpārkāpumiem gan privātajā sektorā, gan valsts pārvaldē. </w:t>
      </w:r>
    </w:p>
    <w:p w14:paraId="077A9D9E" w14:textId="772302D6" w:rsidR="00463D90" w:rsidRPr="007A7D0A" w:rsidRDefault="00463D90" w:rsidP="00463D90">
      <w:pPr>
        <w:spacing w:after="0" w:line="240" w:lineRule="auto"/>
        <w:ind w:firstLine="709"/>
        <w:jc w:val="both"/>
        <w:rPr>
          <w:rFonts w:ascii="Times New Roman" w:hAnsi="Times New Roman"/>
          <w:sz w:val="24"/>
          <w:szCs w:val="24"/>
        </w:rPr>
      </w:pPr>
      <w:r w:rsidRPr="007A7D0A">
        <w:rPr>
          <w:rFonts w:ascii="Times New Roman" w:hAnsi="Times New Roman"/>
          <w:sz w:val="24"/>
          <w:szCs w:val="24"/>
        </w:rPr>
        <w:t>OECD WGB veiktajā Latvijas 3. fāzes novērtējuma ziņojumā, kas apstiprināts 2019.</w:t>
      </w:r>
      <w:r w:rsidR="00BC4CF6" w:rsidRPr="007A7D0A">
        <w:rPr>
          <w:rFonts w:ascii="Times New Roman" w:hAnsi="Times New Roman"/>
          <w:sz w:val="24"/>
          <w:szCs w:val="24"/>
        </w:rPr>
        <w:t> </w:t>
      </w:r>
      <w:r w:rsidRPr="007A7D0A">
        <w:rPr>
          <w:rFonts w:ascii="Times New Roman" w:hAnsi="Times New Roman"/>
          <w:sz w:val="24"/>
          <w:szCs w:val="24"/>
        </w:rPr>
        <w:t>gada 10. oktobrī, Latvija aicināta pastiprināt cīņu ar pārrobežu korupciju un ar to saistītajiem noziegumiem: naudas atmazgāšanu, finanšu noziegumiem, arī pārkāpumiem grāmatvedības jomā.</w:t>
      </w:r>
      <w:bookmarkEnd w:id="114"/>
      <w:r w:rsidRPr="007A7D0A">
        <w:rPr>
          <w:rFonts w:ascii="Times New Roman" w:hAnsi="Times New Roman"/>
          <w:sz w:val="24"/>
          <w:szCs w:val="24"/>
        </w:rPr>
        <w:t xml:space="preserve"> WGB Latvijas 3. fāzes ziņojumā secinājusi, ka Latvija līdz šim ir turpinājusi uzlabot tiesisko regulējumu, kas kriminalizē ārvalstu valsts amatpersonu kukuļošanu un ar to saistīto noziedzīgi iegūto līdzekļu legalizāciju. Vienlaikus starptautiskie eksperti uzsver, ka ir nepieciešams nodrošināt šo tiesību normu efektīvu piemērošanu. </w:t>
      </w:r>
      <w:bookmarkStart w:id="115" w:name="_Hlk75183050"/>
      <w:r w:rsidRPr="007A7D0A">
        <w:rPr>
          <w:rFonts w:ascii="Times New Roman" w:hAnsi="Times New Roman"/>
          <w:sz w:val="24"/>
          <w:szCs w:val="24"/>
        </w:rPr>
        <w:t>Lai sasniegtu labākus rezultātus cīņā ar ārvalstu amatpersonu kukuļošanu un ar to saistīto noziedzīgi iegūto līdzekļu legalizāciju, WGB Latvijai rekomendē veikt virkni pasākumu, tostarp:</w:t>
      </w:r>
    </w:p>
    <w:p w14:paraId="05FD7BC9" w14:textId="77777777" w:rsidR="00463D90" w:rsidRPr="007A7D0A" w:rsidRDefault="00463D90" w:rsidP="00463D90">
      <w:pPr>
        <w:pStyle w:val="Style29"/>
        <w:numPr>
          <w:ilvl w:val="0"/>
          <w:numId w:val="24"/>
        </w:numPr>
        <w:spacing w:line="240" w:lineRule="auto"/>
        <w:ind w:left="1134"/>
        <w:rPr>
          <w:color w:val="auto"/>
        </w:rPr>
      </w:pPr>
      <w:r w:rsidRPr="007A7D0A">
        <w:rPr>
          <w:color w:val="auto"/>
        </w:rPr>
        <w:t>nodrošināt pietiekošus resursus un ekspertīzi atbildīgajām iestādēm, lai tās spētu efektīvi izmeklēt un saukt pie atbildības personas par ārvalstu amatpersonu kukuļošanu un ar to saistīto noziedzīgi iegūto līdzekļu legalizāciju;</w:t>
      </w:r>
    </w:p>
    <w:p w14:paraId="68828923" w14:textId="77777777" w:rsidR="00463D90" w:rsidRPr="007A7D0A" w:rsidRDefault="00463D90" w:rsidP="00463D90">
      <w:pPr>
        <w:pStyle w:val="Style29"/>
        <w:numPr>
          <w:ilvl w:val="0"/>
          <w:numId w:val="24"/>
        </w:numPr>
        <w:spacing w:line="240" w:lineRule="auto"/>
        <w:ind w:left="1134"/>
        <w:rPr>
          <w:color w:val="auto"/>
        </w:rPr>
      </w:pPr>
      <w:r w:rsidRPr="007A7D0A">
        <w:rPr>
          <w:color w:val="auto"/>
        </w:rPr>
        <w:t>uzlabot kriminālvajāšanu rezultātus attiecībā uz uzņēmumiem, jo īpaši Latvijas finanšu institūcijām un citām juridiskām personām, kas ir iesaistītas ārvalstu amatpersonu kukuļošanas shēmās, un ar to saistītā noziedzīgi iegūtu līdzekļu legalizācijā;</w:t>
      </w:r>
    </w:p>
    <w:p w14:paraId="72D3E99D" w14:textId="77777777" w:rsidR="00463D90" w:rsidRPr="007A7D0A" w:rsidRDefault="00463D90" w:rsidP="00463D90">
      <w:pPr>
        <w:pStyle w:val="Style29"/>
        <w:numPr>
          <w:ilvl w:val="0"/>
          <w:numId w:val="24"/>
        </w:numPr>
        <w:spacing w:line="240" w:lineRule="auto"/>
        <w:ind w:left="1134"/>
        <w:rPr>
          <w:color w:val="auto"/>
        </w:rPr>
      </w:pPr>
      <w:r w:rsidRPr="007A7D0A">
        <w:rPr>
          <w:color w:val="auto"/>
        </w:rPr>
        <w:t>uzlabot sadarbību starp KNAB, VP un prokuroriem un ieviest stratēģisku pieeju ārvalstu amatpersonu kukuļošanas lietu un ar to saistītas noziedzīgi iegūtu līdzekļu legalizācijas izmeklēšanā;</w:t>
      </w:r>
    </w:p>
    <w:p w14:paraId="46B62D70" w14:textId="77777777" w:rsidR="00463D90" w:rsidRPr="007A7D0A" w:rsidRDefault="00463D90" w:rsidP="00463D90">
      <w:pPr>
        <w:pStyle w:val="Style29"/>
        <w:numPr>
          <w:ilvl w:val="0"/>
          <w:numId w:val="24"/>
        </w:numPr>
        <w:spacing w:line="240" w:lineRule="auto"/>
        <w:ind w:left="1134"/>
        <w:rPr>
          <w:rFonts w:eastAsia="&amp;quot"/>
          <w:color w:val="auto"/>
        </w:rPr>
      </w:pPr>
      <w:r w:rsidRPr="007A7D0A">
        <w:rPr>
          <w:rFonts w:eastAsia="&amp;quot"/>
          <w:color w:val="auto"/>
        </w:rPr>
        <w:t>stiprināt spējas atklāt ārvalstu amatpersonu kukuļošanas gadījumus;</w:t>
      </w:r>
    </w:p>
    <w:p w14:paraId="55F9EFD6" w14:textId="77777777" w:rsidR="00463D90" w:rsidRPr="007A7D0A" w:rsidRDefault="00463D90" w:rsidP="00463D90">
      <w:pPr>
        <w:pStyle w:val="Style29"/>
        <w:numPr>
          <w:ilvl w:val="0"/>
          <w:numId w:val="24"/>
        </w:numPr>
        <w:spacing w:line="240" w:lineRule="auto"/>
        <w:ind w:left="1134"/>
        <w:rPr>
          <w:rFonts w:eastAsia="&amp;quot"/>
          <w:color w:val="auto"/>
        </w:rPr>
      </w:pPr>
      <w:r w:rsidRPr="007A7D0A">
        <w:rPr>
          <w:rFonts w:eastAsia="&amp;quot"/>
          <w:color w:val="auto"/>
        </w:rPr>
        <w:t xml:space="preserve">nodrošināt FKTK efektīvu darbību, tādējādi veicinot ārvalstu amatpersonu kukuļošanas un ar to saistītas noziedzīgi iegūtu līdzekļu legalizācijas novēršanu un </w:t>
      </w:r>
      <w:r w:rsidRPr="007A7D0A">
        <w:rPr>
          <w:rFonts w:eastAsia="&amp;quot"/>
          <w:color w:val="auto"/>
        </w:rPr>
        <w:lastRenderedPageBreak/>
        <w:t>atklāšanu</w:t>
      </w:r>
      <w:r w:rsidRPr="007A7D0A">
        <w:rPr>
          <w:color w:val="auto"/>
        </w:rPr>
        <w:t xml:space="preserve"> bankās un finanšu un kapitāla tirgus uzraudzības iestādēs.</w:t>
      </w:r>
    </w:p>
    <w:p w14:paraId="7072CFE3" w14:textId="77777777" w:rsidR="00463D90" w:rsidRPr="007A7D0A" w:rsidRDefault="00463D90" w:rsidP="00463D90">
      <w:pPr>
        <w:pStyle w:val="NormalWeb"/>
        <w:spacing w:before="0" w:beforeAutospacing="0" w:after="0" w:afterAutospacing="0"/>
        <w:ind w:firstLine="720"/>
        <w:jc w:val="both"/>
        <w:rPr>
          <w:rFonts w:ascii="Times New Roman" w:hAnsi="Times New Roman"/>
          <w:sz w:val="24"/>
          <w:szCs w:val="24"/>
        </w:rPr>
      </w:pPr>
      <w:bookmarkStart w:id="116" w:name="_Hlk75183073"/>
      <w:bookmarkStart w:id="117" w:name="_Hlk100609471"/>
      <w:bookmarkEnd w:id="115"/>
      <w:r w:rsidRPr="007A7D0A">
        <w:rPr>
          <w:rFonts w:ascii="Times New Roman" w:hAnsi="Times New Roman"/>
          <w:sz w:val="24"/>
          <w:szCs w:val="24"/>
        </w:rPr>
        <w:t>Kopumā WGB Latvijai sniegusi 44 rekomendācijas, paredzot praktiskus pasākumus, kas vērsti uz efektīvāku ārvalstu amatpersonu kukuļošanas un ar to saistīto noziedzīgi iegūtu līdzekļu legalizācijas atklāšanu, izmeklēšanu un saukšanu pie atbildības, nosakot efektīvus, samērīgus un atturošus sodus.</w:t>
      </w:r>
      <w:bookmarkEnd w:id="116"/>
      <w:r w:rsidRPr="007A7D0A">
        <w:rPr>
          <w:rFonts w:ascii="Times New Roman" w:hAnsi="Times New Roman"/>
          <w:sz w:val="24"/>
          <w:szCs w:val="24"/>
        </w:rPr>
        <w:t xml:space="preserve"> </w:t>
      </w:r>
      <w:r w:rsidRPr="007A7D0A">
        <w:rPr>
          <w:rStyle w:val="Strong"/>
          <w:rFonts w:ascii="Times New Roman" w:hAnsi="Times New Roman"/>
          <w:b w:val="0"/>
          <w:bCs w:val="0"/>
          <w:sz w:val="24"/>
          <w:szCs w:val="24"/>
        </w:rPr>
        <w:t>2020. gada 28. aprīlī MK pieņēma</w:t>
      </w:r>
      <w:r w:rsidRPr="007A7D0A">
        <w:rPr>
          <w:rStyle w:val="Strong"/>
          <w:rFonts w:ascii="Times New Roman" w:hAnsi="Times New Roman"/>
          <w:sz w:val="24"/>
          <w:szCs w:val="24"/>
        </w:rPr>
        <w:t xml:space="preserve"> </w:t>
      </w:r>
      <w:r w:rsidRPr="007A7D0A">
        <w:rPr>
          <w:rFonts w:ascii="Times New Roman" w:hAnsi="Times New Roman"/>
          <w:sz w:val="24"/>
          <w:szCs w:val="24"/>
        </w:rPr>
        <w:t xml:space="preserve">TM sagatavoto informatīvo ziņojumu “Par Ekonomiskās sadarbības un attīstības organizācijas Kukuļošanas apkarošanas starptautiskajos biznesa darījumos darba grupas 3. fāzes Latvijas novērtējuma ziņojumu, tajā izteiktajām rekomendācijām un to izpildes nodrošināšanu” (prot. Nr. 28, </w:t>
      </w:r>
      <w:bookmarkStart w:id="118" w:name="33"/>
      <w:r w:rsidRPr="007A7D0A">
        <w:rPr>
          <w:rFonts w:ascii="Times New Roman" w:hAnsi="Times New Roman"/>
          <w:sz w:val="24"/>
          <w:szCs w:val="24"/>
        </w:rPr>
        <w:t>33</w:t>
      </w:r>
      <w:bookmarkEnd w:id="118"/>
      <w:r w:rsidRPr="007A7D0A">
        <w:rPr>
          <w:rFonts w:ascii="Times New Roman" w:hAnsi="Times New Roman"/>
          <w:sz w:val="24"/>
          <w:szCs w:val="24"/>
        </w:rPr>
        <w:t>.§) un attiecīgi “</w:t>
      </w:r>
      <w:bookmarkStart w:id="119" w:name="_Hlk75183162"/>
      <w:r w:rsidRPr="007A7D0A">
        <w:rPr>
          <w:rFonts w:ascii="Times New Roman" w:hAnsi="Times New Roman"/>
          <w:sz w:val="24"/>
          <w:szCs w:val="24"/>
        </w:rPr>
        <w:t>Pasākumu un uzdevumu plānu Ekonomiskās sadarbības un attīstības organizācijas Kukuļošanas apkarošanas starptautiskajos biznesa darījumos darba grupas 3. fāzes rekomendāciju izpildei”</w:t>
      </w:r>
      <w:r w:rsidRPr="007A7D0A">
        <w:rPr>
          <w:rStyle w:val="FootnoteReference"/>
          <w:rFonts w:ascii="Times New Roman" w:hAnsi="Times New Roman"/>
          <w:sz w:val="24"/>
          <w:szCs w:val="24"/>
        </w:rPr>
        <w:footnoteReference w:id="56"/>
      </w:r>
      <w:r w:rsidRPr="007A7D0A">
        <w:rPr>
          <w:rFonts w:ascii="Times New Roman" w:hAnsi="Times New Roman"/>
          <w:sz w:val="24"/>
          <w:szCs w:val="24"/>
        </w:rPr>
        <w:t xml:space="preserve">. </w:t>
      </w:r>
      <w:bookmarkEnd w:id="119"/>
      <w:r w:rsidRPr="007A7D0A">
        <w:rPr>
          <w:rFonts w:ascii="Times New Roman" w:hAnsi="Times New Roman"/>
          <w:sz w:val="24"/>
          <w:szCs w:val="24"/>
        </w:rPr>
        <w:t>Valdības apstiprinātajā pasākumu plānā noteikto uzdevumu izpildi nodrošina TM, FM, ĀM, KNAB, VP, ĢP un tiesas, FKTK, FID, VID, VKanc, Altum un citas institūcijas. Atbildīgajām institūcijām līdzdarbojoties kopīgā darba plāna uzdevumu izpildē, paredzēts stiprināt Latvijas spējas atklāt un izmeklēt pārrobežu korupciju un ar to saistītos noziegumus (naudas atmazgāšana, finanšu noziegumi, tostarp ar grāmatvedību saistītie pārkāpumi), kā arī stiprināt tiesiskumu, veicināt ekonomisko izaugsmi, nodrošināt caurspīdīgu lēmumu pieņemšanas procesu un stabilu tiesisko vidi. Balstoties uz iepriekš minēto, Pretkorupcijas pasākumu plānā netiek papildus iekļauti uzdevumi ārvalstu amatpersonu kukuļošanas apkarošanai.</w:t>
      </w:r>
    </w:p>
    <w:p w14:paraId="7F9E2DEC" w14:textId="2CA00E20" w:rsidR="00463D90" w:rsidRPr="007A7D0A" w:rsidRDefault="00463D90" w:rsidP="00463D90">
      <w:pPr>
        <w:spacing w:after="0" w:line="240" w:lineRule="auto"/>
        <w:ind w:firstLine="720"/>
        <w:jc w:val="both"/>
        <w:rPr>
          <w:rFonts w:ascii="Times New Roman" w:eastAsia="Times New Roman" w:hAnsi="Times New Roman"/>
          <w:sz w:val="24"/>
          <w:szCs w:val="24"/>
          <w:lang w:eastAsia="lv-LV"/>
        </w:rPr>
      </w:pPr>
      <w:bookmarkStart w:id="120" w:name="_Hlk87007093"/>
      <w:bookmarkEnd w:id="117"/>
      <w:r w:rsidRPr="007A7D0A">
        <w:rPr>
          <w:rFonts w:ascii="Times New Roman" w:hAnsi="Times New Roman"/>
          <w:sz w:val="24"/>
          <w:szCs w:val="24"/>
        </w:rPr>
        <w:t xml:space="preserve">OECD WGB savā 2021. gada oktobra plenārsēdē izskatīja Latvijas ziņojumu par paveikto 3. fāzes rekomendāciju izpildē. </w:t>
      </w:r>
      <w:r w:rsidRPr="007A7D0A">
        <w:rPr>
          <w:rFonts w:ascii="Times New Roman" w:hAnsi="Times New Roman"/>
          <w:spacing w:val="-1"/>
          <w:sz w:val="24"/>
          <w:szCs w:val="24"/>
        </w:rPr>
        <w:t>3. fāzes novērtējuma ziņojumā</w:t>
      </w:r>
      <w:r w:rsidRPr="007A7D0A">
        <w:rPr>
          <w:rStyle w:val="FootnoteReference"/>
          <w:rFonts w:ascii="Times New Roman" w:hAnsi="Times New Roman"/>
          <w:spacing w:val="-1"/>
          <w:sz w:val="24"/>
          <w:szCs w:val="24"/>
        </w:rPr>
        <w:footnoteReference w:id="57"/>
      </w:r>
      <w:r w:rsidRPr="007A7D0A">
        <w:rPr>
          <w:rFonts w:ascii="Times New Roman" w:hAnsi="Times New Roman"/>
          <w:spacing w:val="-1"/>
          <w:sz w:val="24"/>
          <w:szCs w:val="24"/>
        </w:rPr>
        <w:t xml:space="preserve"> par 2019. gadā Latvijai izvirzīto rekomendāciju izpildi secināts, ka Latvija 2021. gadā ir pilnībā vai daļēji izpildījusi 35 no 44 OECD WGB izteiktajām rekomendācijām. </w:t>
      </w:r>
      <w:r w:rsidRPr="007A7D0A">
        <w:rPr>
          <w:rStyle w:val="Strong"/>
          <w:rFonts w:ascii="Times New Roman" w:hAnsi="Times New Roman"/>
          <w:b w:val="0"/>
          <w:bCs w:val="0"/>
          <w:color w:val="000000" w:themeColor="text1"/>
          <w:sz w:val="24"/>
          <w:szCs w:val="24"/>
        </w:rPr>
        <w:t>OECD WGB atzinusi būtisku Latvijas progresu 3. fāzes novērtējuma rekomendāciju izpildē, sasniedzot un demonstrējot acīmredzamus rezultātus ārvalstu amatpersonu kukuļošanas krimināllietu sekmīgā izmeklēšanā un tālākā virzībā.</w:t>
      </w:r>
      <w:r w:rsidRPr="007A7D0A">
        <w:rPr>
          <w:rFonts w:ascii="Times New Roman" w:eastAsia="Times New Roman" w:hAnsi="Times New Roman"/>
          <w:color w:val="7030A0"/>
          <w:sz w:val="24"/>
          <w:szCs w:val="24"/>
          <w:lang w:eastAsia="lv-LV"/>
        </w:rPr>
        <w:t xml:space="preserve"> </w:t>
      </w:r>
      <w:r w:rsidRPr="007A7D0A">
        <w:rPr>
          <w:rFonts w:ascii="Times New Roman" w:eastAsia="Times New Roman" w:hAnsi="Times New Roman"/>
          <w:sz w:val="24"/>
          <w:szCs w:val="24"/>
          <w:lang w:eastAsia="lv-LV"/>
        </w:rPr>
        <w:t xml:space="preserve">Latvija arī turpmāk strādās pie OECD Konvencijas īstenošanas un dažādu procesu pilnveides, balstoties uz iepriekšējos novērtējumos konstatētajām nepilnībām. Attiecīgi 2024. gadā norisināsies </w:t>
      </w:r>
      <w:r w:rsidRPr="007A7D0A">
        <w:rPr>
          <w:rFonts w:ascii="Times New Roman" w:hAnsi="Times New Roman"/>
          <w:sz w:val="24"/>
          <w:szCs w:val="24"/>
        </w:rPr>
        <w:t>Latvijas</w:t>
      </w:r>
      <w:r w:rsidRPr="007A7D0A">
        <w:rPr>
          <w:rFonts w:ascii="Times New Roman" w:hAnsi="Times New Roman"/>
          <w:i/>
          <w:iCs/>
          <w:sz w:val="24"/>
          <w:szCs w:val="24"/>
        </w:rPr>
        <w:t xml:space="preserve"> </w:t>
      </w:r>
      <w:r w:rsidRPr="007A7D0A">
        <w:rPr>
          <w:rStyle w:val="Emphasis"/>
          <w:rFonts w:ascii="Times New Roman" w:hAnsi="Times New Roman"/>
          <w:i w:val="0"/>
          <w:iCs w:val="0"/>
          <w:sz w:val="24"/>
          <w:szCs w:val="24"/>
        </w:rPr>
        <w:t>novērtēšanas</w:t>
      </w:r>
      <w:r w:rsidRPr="007A7D0A">
        <w:rPr>
          <w:rFonts w:ascii="Times New Roman" w:hAnsi="Times New Roman"/>
          <w:i/>
          <w:iCs/>
          <w:sz w:val="24"/>
          <w:szCs w:val="24"/>
        </w:rPr>
        <w:t xml:space="preserve"> </w:t>
      </w:r>
      <w:r w:rsidRPr="007A7D0A">
        <w:rPr>
          <w:rStyle w:val="Emphasis"/>
          <w:rFonts w:ascii="Times New Roman" w:hAnsi="Times New Roman"/>
          <w:i w:val="0"/>
          <w:iCs w:val="0"/>
          <w:sz w:val="24"/>
          <w:szCs w:val="24"/>
        </w:rPr>
        <w:t>4</w:t>
      </w:r>
      <w:r w:rsidRPr="007A7D0A">
        <w:rPr>
          <w:rFonts w:ascii="Times New Roman" w:hAnsi="Times New Roman"/>
          <w:i/>
          <w:iCs/>
          <w:sz w:val="24"/>
          <w:szCs w:val="24"/>
        </w:rPr>
        <w:t>. </w:t>
      </w:r>
      <w:r w:rsidRPr="007A7D0A">
        <w:rPr>
          <w:rStyle w:val="Emphasis"/>
          <w:rFonts w:ascii="Times New Roman" w:hAnsi="Times New Roman"/>
          <w:i w:val="0"/>
          <w:iCs w:val="0"/>
          <w:sz w:val="24"/>
          <w:szCs w:val="24"/>
        </w:rPr>
        <w:t>fāze</w:t>
      </w:r>
      <w:r w:rsidRPr="007A7D0A">
        <w:rPr>
          <w:rFonts w:ascii="Times New Roman" w:hAnsi="Times New Roman"/>
          <w:i/>
          <w:iCs/>
          <w:sz w:val="24"/>
          <w:szCs w:val="24"/>
        </w:rPr>
        <w:t>.</w:t>
      </w:r>
    </w:p>
    <w:p w14:paraId="7254BDAD" w14:textId="77777777" w:rsidR="00463D90" w:rsidRPr="007A7D0A" w:rsidRDefault="00463D90" w:rsidP="00463D90">
      <w:pPr>
        <w:pStyle w:val="FootnoteText"/>
        <w:spacing w:after="0" w:line="240" w:lineRule="auto"/>
        <w:ind w:firstLine="720"/>
        <w:jc w:val="both"/>
        <w:rPr>
          <w:rFonts w:ascii="Times New Roman" w:hAnsi="Times New Roman" w:cs="Times New Roman"/>
          <w:sz w:val="24"/>
          <w:szCs w:val="24"/>
        </w:rPr>
      </w:pPr>
      <w:r w:rsidRPr="007A7D0A">
        <w:rPr>
          <w:rFonts w:ascii="Times New Roman" w:hAnsi="Times New Roman" w:cs="Times New Roman"/>
          <w:sz w:val="24"/>
          <w:szCs w:val="24"/>
        </w:rPr>
        <w:t xml:space="preserve">Latvijai tikusi pievērsta pastiprināta uzmanība arī saistībā ar rekomendācijām, kas izriet no EK un Eiropas Padomes Moneyval komitejas savstarpējās novērtēšanas 5. kārtas ziņojuma par Latvijas noziedzīgi iegūtu līdzekļu legalizācijas un terorisma finansēšanas novēršanas un apkarošanas sistēmu un kurā ir skaidri iezīmētas problēmas ar naudas atmazgāšanu saistīto lietu izskatīšanā. Arī </w:t>
      </w:r>
      <w:r w:rsidRPr="007A7D0A">
        <w:rPr>
          <w:rFonts w:ascii="Times New Roman" w:hAnsi="Times New Roman" w:cs="Times New Roman"/>
          <w:i/>
          <w:iCs/>
          <w:sz w:val="24"/>
          <w:szCs w:val="24"/>
        </w:rPr>
        <w:t>Freedom House Nations in Transit</w:t>
      </w:r>
      <w:r w:rsidRPr="007A7D0A">
        <w:rPr>
          <w:rFonts w:ascii="Times New Roman" w:hAnsi="Times New Roman" w:cs="Times New Roman"/>
          <w:sz w:val="24"/>
          <w:szCs w:val="24"/>
        </w:rPr>
        <w:t xml:space="preserve"> </w:t>
      </w:r>
      <w:r w:rsidRPr="007A7D0A">
        <w:rPr>
          <w:rFonts w:ascii="Times New Roman" w:hAnsi="Times New Roman" w:cs="Times New Roman"/>
          <w:i/>
          <w:iCs/>
          <w:sz w:val="24"/>
          <w:szCs w:val="24"/>
        </w:rPr>
        <w:t>2020</w:t>
      </w:r>
      <w:r w:rsidRPr="007A7D0A">
        <w:rPr>
          <w:rFonts w:ascii="Times New Roman" w:hAnsi="Times New Roman" w:cs="Times New Roman"/>
          <w:sz w:val="24"/>
          <w:szCs w:val="24"/>
        </w:rPr>
        <w:t xml:space="preserve"> ziņojumā ietvertais Latvijas novērtējums korupcijas, tiesiskā regulējuma un tiesu neatkarības jomā ir samazināts, norādot uz steidzamu un neatliekamu risinājumu ieviešanu noziedzīgi iegūtu līdzekļu legalizācijas un ārvalstu kukuļošanas lietām.</w:t>
      </w:r>
    </w:p>
    <w:p w14:paraId="37FD9B4C"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2021. gada 31. martā darbu uzsāka Ekonomisko lietu tiesa. Galvenais specializētās tiesas izveides mērķis bija kvalitatīva un ātra sarežģītu komercstrīdu, ekonomisko un finanšu noziegumu, kā arī korupcijas lietu izskatīšana, nodrošinot lietderīgu un racionālu valsts budžeta līdzekļu izlietojumu. Ekonomisko lietu tiesas kompetencē ir specifiski komercstrīdi un krimināllietas par sevišķi smagiem un smagiem noziegumiem, kas rada būtisku kaitējumu uzņēmējdarbības videi un tautsaimniecības attīstībai. Minētās institūcijas kompetence no krimināltiesiskā viedokļa aptver šādu lietu izskatīšanu:</w:t>
      </w:r>
    </w:p>
    <w:p w14:paraId="173B796B"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1)  noziedzīgi iegūtu līdzekļu legalizēšana un terorisma un proliferācijas finansēšana;</w:t>
      </w:r>
    </w:p>
    <w:p w14:paraId="5FADCA4C" w14:textId="77777777" w:rsidR="00463D90" w:rsidRPr="007A7D0A" w:rsidRDefault="00463D90" w:rsidP="00463D90">
      <w:pPr>
        <w:spacing w:after="0" w:line="240" w:lineRule="auto"/>
        <w:ind w:firstLine="720"/>
        <w:jc w:val="both"/>
        <w:rPr>
          <w:rFonts w:ascii="Times New Roman" w:hAnsi="Times New Roman"/>
          <w:color w:val="8EAADB" w:themeColor="accent1" w:themeTint="99"/>
          <w:sz w:val="24"/>
          <w:szCs w:val="24"/>
        </w:rPr>
      </w:pPr>
      <w:r w:rsidRPr="007A7D0A">
        <w:rPr>
          <w:rFonts w:ascii="Times New Roman" w:hAnsi="Times New Roman"/>
          <w:sz w:val="24"/>
          <w:szCs w:val="24"/>
        </w:rPr>
        <w:lastRenderedPageBreak/>
        <w:t>2)  koruptīvie noziedzīgie nodarījumi, kā arī noziedzīgie nodarījumi saistībā ar neatļauta labuma pieņemšanu, neatļautu piedalīšanos mantiskos darījumus un prettiesiska labuma došanu, pieprasīšanu vai pieņemšanu, ko izdarījusi valsts amatpersona vai amatpersona, kas ieņem atbildīgu stāvokli vai valsts un pašvaldības iestādes darbinieks, kurš nav valsts amatpersona, vai ja kukulis vai prettiesisks labums pieņemts pēc tā izspiešanas vai pieprasīšanas</w:t>
      </w:r>
      <w:r w:rsidRPr="007A7D0A">
        <w:rPr>
          <w:rFonts w:ascii="Times New Roman" w:hAnsi="Times New Roman"/>
          <w:color w:val="8EAADB" w:themeColor="accent1" w:themeTint="99"/>
          <w:sz w:val="24"/>
          <w:szCs w:val="24"/>
        </w:rPr>
        <w:t>.</w:t>
      </w:r>
    </w:p>
    <w:p w14:paraId="2936A9F1" w14:textId="77777777" w:rsidR="00463D90" w:rsidRPr="007A7D0A" w:rsidRDefault="00463D90" w:rsidP="00463D90">
      <w:pPr>
        <w:spacing w:after="0" w:line="240" w:lineRule="auto"/>
        <w:ind w:firstLine="720"/>
        <w:jc w:val="both"/>
        <w:rPr>
          <w:rFonts w:ascii="Times New Roman" w:eastAsia="Times New Roman" w:hAnsi="Times New Roman"/>
          <w:color w:val="8EAADB" w:themeColor="accent1" w:themeTint="99"/>
          <w:sz w:val="24"/>
          <w:szCs w:val="24"/>
          <w:lang w:eastAsia="lv-LV"/>
        </w:rPr>
      </w:pPr>
      <w:r w:rsidRPr="007A7D0A">
        <w:rPr>
          <w:rFonts w:ascii="Times New Roman" w:hAnsi="Times New Roman"/>
          <w:sz w:val="24"/>
          <w:szCs w:val="24"/>
        </w:rPr>
        <w:t>Savukārt ĢP Noziedzīgi iegūtu līdzekļu legalizēšanas apkarošanas koordinācijas nodaļai turpmāk būs jānodrošina koordinācijas funkciju izpildi kriminālprocesos, kas kvalificēti pēc KL 195. panta, un procesos par noziedzīgi iegūtu mantu (KPL 59. nodaļa), bet atbilstošām prokuratūras struktūrvienībām – prioritāru, savlaicīgu un aktīvu izmeklēšanas uzraudzību un kriminālvajāšanu šajos kriminālprocesos.</w:t>
      </w:r>
    </w:p>
    <w:bookmarkEnd w:id="120"/>
    <w:p w14:paraId="6E550D3B" w14:textId="290032D8" w:rsidR="00463D90" w:rsidRPr="007A7D0A" w:rsidRDefault="00463D90" w:rsidP="00463D90">
      <w:pPr>
        <w:spacing w:after="0" w:line="240" w:lineRule="auto"/>
        <w:ind w:firstLine="720"/>
        <w:jc w:val="both"/>
        <w:rPr>
          <w:rFonts w:ascii="Times New Roman" w:hAnsi="Times New Roman"/>
          <w:sz w:val="24"/>
          <w:szCs w:val="24"/>
          <w:lang w:eastAsia="lv-LV"/>
        </w:rPr>
      </w:pPr>
      <w:r w:rsidRPr="007A7D0A">
        <w:rPr>
          <w:rFonts w:ascii="Times New Roman" w:hAnsi="Times New Roman"/>
          <w:sz w:val="24"/>
          <w:szCs w:val="24"/>
          <w:lang w:eastAsia="lv-LV"/>
        </w:rPr>
        <w:t>Pamatnostādnēs jau iepriekš izvirzītais apakšmērķis “</w:t>
      </w:r>
      <w:r w:rsidRPr="007A7D0A">
        <w:rPr>
          <w:rFonts w:ascii="Times New Roman" w:eastAsia="Times New Roman" w:hAnsi="Times New Roman"/>
          <w:color w:val="000000" w:themeColor="text1"/>
          <w:sz w:val="24"/>
          <w:szCs w:val="24"/>
          <w:lang w:eastAsia="lv-LV"/>
        </w:rPr>
        <w:t>Nodrošināt soda par likumpārkāpumiem, kas saistīti ar dienesta ļaunprātībām un uzticētās varas nelikumīgu izmantošanu, neizbēgamību</w:t>
      </w:r>
      <w:r w:rsidRPr="007A7D0A">
        <w:rPr>
          <w:rFonts w:ascii="Times New Roman" w:hAnsi="Times New Roman"/>
          <w:sz w:val="24"/>
          <w:szCs w:val="24"/>
          <w:lang w:eastAsia="lv-LV"/>
        </w:rPr>
        <w:t>” aizvadītajos sešos gados dažādu plānotu pasākumu izpildes ietvaros saistāms ar noteiktu progresu dažādās jomās, proti:</w:t>
      </w:r>
    </w:p>
    <w:p w14:paraId="4FE9883E" w14:textId="77777777" w:rsidR="00463D90" w:rsidRPr="007A7D0A" w:rsidRDefault="00463D90" w:rsidP="00463D90">
      <w:pPr>
        <w:numPr>
          <w:ilvl w:val="0"/>
          <w:numId w:val="26"/>
        </w:numPr>
        <w:suppressAutoHyphens/>
        <w:spacing w:before="120" w:after="0" w:line="240" w:lineRule="auto"/>
        <w:ind w:left="714" w:hanging="357"/>
        <w:jc w:val="both"/>
        <w:rPr>
          <w:rFonts w:ascii="Times New Roman" w:eastAsia="Times New Roman" w:hAnsi="Times New Roman"/>
          <w:sz w:val="24"/>
          <w:szCs w:val="24"/>
          <w:lang w:eastAsia="lv-LV"/>
        </w:rPr>
      </w:pPr>
      <w:bookmarkStart w:id="121" w:name="_Hlk100610607"/>
      <w:r w:rsidRPr="007A7D0A">
        <w:rPr>
          <w:rFonts w:ascii="Times New Roman" w:hAnsi="Times New Roman"/>
          <w:sz w:val="24"/>
          <w:szCs w:val="24"/>
        </w:rPr>
        <w:t xml:space="preserve">2016. gada 1. jūlijā Latvija kļuva par pilntiesīgu OECD dalībvalsti. Līdz tam un arī turpmākajos gados Latvija veikusi </w:t>
      </w:r>
      <w:r w:rsidRPr="007A7D0A">
        <w:rPr>
          <w:rFonts w:ascii="Times New Roman" w:eastAsia="Times New Roman" w:hAnsi="Times New Roman"/>
          <w:sz w:val="24"/>
          <w:szCs w:val="24"/>
          <w:lang w:eastAsia="lv-LV"/>
        </w:rPr>
        <w:t>visaptverošu valsts risku (tostarp finanšu) novērtējumu, realizējusi atbilstošu risku pārvaldību, paredzot konkrētas darbības identificēto risku novēršanai.</w:t>
      </w:r>
      <w:r w:rsidRPr="007A7D0A">
        <w:rPr>
          <w:rFonts w:ascii="Times New Roman" w:hAnsi="Times New Roman"/>
          <w:sz w:val="24"/>
          <w:szCs w:val="24"/>
        </w:rPr>
        <w:t xml:space="preserve"> </w:t>
      </w:r>
      <w:bookmarkStart w:id="122" w:name="_Hlk87005785"/>
      <w:r w:rsidRPr="007A7D0A">
        <w:rPr>
          <w:rFonts w:ascii="Times New Roman" w:hAnsi="Times New Roman"/>
          <w:sz w:val="24"/>
          <w:szCs w:val="24"/>
        </w:rPr>
        <w:t>Pamatnostādņu darbības laikā TM sadarbībā ar citām atbildīgajām iestādēm nodrošinājusi Latvijas atbilstības OECD Konvencijai 2. un 3. fāzes novērtēšanu</w:t>
      </w:r>
      <w:bookmarkEnd w:id="122"/>
      <w:r w:rsidRPr="007A7D0A">
        <w:rPr>
          <w:rFonts w:ascii="Times New Roman" w:hAnsi="Times New Roman"/>
          <w:sz w:val="24"/>
          <w:szCs w:val="24"/>
        </w:rPr>
        <w:t>. TM sagatavojusi informatīvo ziņojumu “Par Ekonomiskās sadarbības un attīstības organizācijas Kukuļošanas apkarošanas starptautiskajos biznesa darījumos darba grupas 2.fāzes Latvijas novērtējuma ziņojumā izteikto rekomendāciju izpildes novērtējumu” (</w:t>
      </w:r>
      <w:r w:rsidRPr="007A7D0A">
        <w:rPr>
          <w:rFonts w:ascii="Times New Roman" w:eastAsia="Times New Roman" w:hAnsi="Times New Roman"/>
          <w:sz w:val="24"/>
          <w:szCs w:val="24"/>
          <w:lang w:eastAsia="lv-LV"/>
        </w:rPr>
        <w:t>izskatīts MK 2018. gada 27. martā), kā arī</w:t>
      </w:r>
      <w:r w:rsidRPr="007A7D0A">
        <w:rPr>
          <w:rFonts w:ascii="Times New Roman" w:hAnsi="Times New Roman"/>
          <w:sz w:val="24"/>
          <w:szCs w:val="24"/>
        </w:rPr>
        <w:t xml:space="preserve"> informatīvo ziņojumu </w:t>
      </w:r>
      <w:r w:rsidRPr="007A7D0A">
        <w:rPr>
          <w:rFonts w:ascii="Times New Roman" w:eastAsia="Times New Roman" w:hAnsi="Times New Roman"/>
          <w:sz w:val="24"/>
          <w:szCs w:val="24"/>
          <w:lang w:eastAsia="lv-LV"/>
        </w:rPr>
        <w:t>“</w:t>
      </w:r>
      <w:r w:rsidRPr="007A7D0A">
        <w:rPr>
          <w:rFonts w:ascii="Times New Roman" w:hAnsi="Times New Roman"/>
          <w:sz w:val="24"/>
          <w:szCs w:val="24"/>
        </w:rPr>
        <w:t>Par Ekonomiskās sadarbības un attīstības organizācijas Kukuļošanas apkarošanas starptautiskajos biznesa darījumos darba grupas 3. fāzes Latvijas novērtējuma ziņojumu, tajā izteiktajām rekomendācijām un to izpildes nodrošināšanu” (MK izskatīts 2020. gada 28. aprīlī).</w:t>
      </w:r>
    </w:p>
    <w:bookmarkEnd w:id="121"/>
    <w:p w14:paraId="4D1C9D72" w14:textId="77777777" w:rsidR="00463D90" w:rsidRPr="007A7D0A" w:rsidRDefault="00463D90" w:rsidP="00463D90">
      <w:pPr>
        <w:numPr>
          <w:ilvl w:val="0"/>
          <w:numId w:val="26"/>
        </w:numPr>
        <w:suppressAutoHyphens/>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color w:val="000000"/>
          <w:sz w:val="24"/>
          <w:szCs w:val="24"/>
          <w:lang w:eastAsia="lv-LV"/>
        </w:rPr>
        <w:t>Pastāvīgi nodrošināta statistikas datu uzskaite atbilstoši OECD WGB noteiktajam statistikas saturam, uzskaitot informāciju par izbeigtajiem kriminālprocesiem noilguma dēļ. KNAB pastāvīgi apkopo detalizētu statistiku, kas saistīta ar KNAB izmeklētajiem kriminālprocesiem un tā starptautisko krimināltiesisko sadarbību. Tāpat ĢP atbildīgā struktūrvienība atbilstoši savai kompetencei kopš 2014. gada nodrošina detalizētu statistisko datu ievadīšanu informācijas sistēmā par starptautiskās krimināltiesiskās sadarbības lūgumiem, kas ir ar ES finansiālu atbalstu speciāli izveidota datu bāze starptautiskās sadarbības lūgumu krimināltiesiskajā sfērā centralizētai un detalizētai uzskaitei.</w:t>
      </w:r>
    </w:p>
    <w:p w14:paraId="22030FA6" w14:textId="0DC8DEC6" w:rsidR="00463D90" w:rsidRPr="007A7D0A" w:rsidRDefault="00463D90" w:rsidP="00E16297">
      <w:pPr>
        <w:numPr>
          <w:ilvl w:val="0"/>
          <w:numId w:val="26"/>
        </w:numPr>
        <w:suppressAutoHyphens/>
        <w:spacing w:after="0" w:line="240" w:lineRule="auto"/>
        <w:jc w:val="both"/>
        <w:rPr>
          <w:rFonts w:ascii="Times New Roman" w:hAnsi="Times New Roman"/>
          <w:sz w:val="24"/>
          <w:szCs w:val="24"/>
          <w:lang w:eastAsia="lv-LV"/>
        </w:rPr>
      </w:pPr>
      <w:r w:rsidRPr="007A7D0A">
        <w:rPr>
          <w:rFonts w:ascii="Times New Roman" w:hAnsi="Times New Roman"/>
          <w:sz w:val="24"/>
          <w:szCs w:val="24"/>
        </w:rPr>
        <w:t xml:space="preserve">Kopš 2017. gada darbojas </w:t>
      </w:r>
      <w:r w:rsidRPr="007A7D0A">
        <w:rPr>
          <w:rStyle w:val="Strong"/>
          <w:rFonts w:ascii="Times New Roman" w:hAnsi="Times New Roman"/>
          <w:b w:val="0"/>
          <w:bCs w:val="0"/>
          <w:sz w:val="24"/>
          <w:szCs w:val="24"/>
        </w:rPr>
        <w:t>NKIM</w:t>
      </w:r>
      <w:r w:rsidRPr="007A7D0A">
        <w:rPr>
          <w:rStyle w:val="Strong"/>
          <w:rFonts w:ascii="Times New Roman" w:hAnsi="Times New Roman"/>
          <w:sz w:val="24"/>
          <w:szCs w:val="24"/>
        </w:rPr>
        <w:t> </w:t>
      </w:r>
      <w:r w:rsidRPr="007A7D0A">
        <w:rPr>
          <w:rStyle w:val="Vresenkurs"/>
          <w:rFonts w:ascii="Times New Roman" w:hAnsi="Times New Roman"/>
          <w:sz w:val="24"/>
          <w:szCs w:val="24"/>
        </w:rPr>
        <w:footnoteReference w:id="58"/>
      </w:r>
      <w:r w:rsidRPr="007A7D0A">
        <w:rPr>
          <w:rFonts w:ascii="Times New Roman" w:hAnsi="Times New Roman"/>
          <w:sz w:val="24"/>
          <w:szCs w:val="24"/>
        </w:rPr>
        <w:t>, kas ir kompetento nacionālo tiesībaizsardzības un drošības iestāžu (VP, VRS, VDD, VID Nodokļu un muitas policijas pārvalde, KNAB, MP, IeVP, ĢP, FID, IDB) galvenā ilgtermiņa sadarbības un koordinācijas platforma valstī noziedzības novēršanā un apkarošanā, balstoties uz kopīgu kriminālizlūkošanu, kuras rezultāti būtiski izvērtētu lēmumu pieņemšanai stratēģiskajā, taktiskajā un operatīvajā līmenī par nepieciešamo rīcību noziedzības novēršanai un apkarošanai, kā arī objektīvu noziedzības novēršanas un apkarošanas prioritāšu definēšanai.</w:t>
      </w:r>
    </w:p>
    <w:p w14:paraId="6A7C21C1" w14:textId="17CFD059" w:rsidR="00463D90" w:rsidRPr="007A7D0A" w:rsidRDefault="00463D90" w:rsidP="00463D90">
      <w:pPr>
        <w:pStyle w:val="ListParagraph"/>
        <w:numPr>
          <w:ilvl w:val="0"/>
          <w:numId w:val="26"/>
        </w:numPr>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TM Pastāvīgajā KPL darba grupā ir izstrādāts regulējums attiecībā uz juridisko personu nodrošinājuma līdzekļiem, kas</w:t>
      </w:r>
      <w:r w:rsidR="002E17CB" w:rsidRPr="007A7D0A">
        <w:rPr>
          <w:rFonts w:ascii="Times New Roman" w:eastAsia="Times New Roman" w:hAnsi="Times New Roman"/>
          <w:sz w:val="24"/>
          <w:szCs w:val="24"/>
          <w:lang w:eastAsia="lv-LV"/>
        </w:rPr>
        <w:t xml:space="preserve"> ar Grozījumiem</w:t>
      </w:r>
      <w:r w:rsidRPr="007A7D0A">
        <w:rPr>
          <w:rFonts w:ascii="Times New Roman" w:eastAsia="Times New Roman" w:hAnsi="Times New Roman"/>
          <w:sz w:val="24"/>
          <w:szCs w:val="24"/>
          <w:lang w:eastAsia="lv-LV"/>
        </w:rPr>
        <w:t xml:space="preserve"> Kriminālprocesa likumā </w:t>
      </w:r>
      <w:r w:rsidR="002E17CB" w:rsidRPr="007A7D0A">
        <w:rPr>
          <w:rFonts w:ascii="Times New Roman" w:eastAsia="Times New Roman" w:hAnsi="Times New Roman"/>
          <w:sz w:val="24"/>
          <w:szCs w:val="24"/>
          <w:lang w:eastAsia="lv-LV"/>
        </w:rPr>
        <w:t>Saeimā pieņemts 2022. gada 6. oktobrī</w:t>
      </w:r>
      <w:r w:rsidRPr="007A7D0A">
        <w:rPr>
          <w:rFonts w:ascii="Times New Roman" w:eastAsia="Times New Roman" w:hAnsi="Times New Roman"/>
          <w:sz w:val="24"/>
          <w:szCs w:val="24"/>
          <w:lang w:eastAsia="lv-LV"/>
        </w:rPr>
        <w:t xml:space="preserve">. </w:t>
      </w:r>
      <w:r w:rsidR="002E17CB" w:rsidRPr="007A7D0A">
        <w:rPr>
          <w:rFonts w:ascii="Times New Roman" w:eastAsia="Times New Roman" w:hAnsi="Times New Roman"/>
          <w:sz w:val="24"/>
          <w:szCs w:val="24"/>
          <w:lang w:eastAsia="lv-LV"/>
        </w:rPr>
        <w:t>To mērķis</w:t>
      </w:r>
      <w:r w:rsidRPr="007A7D0A">
        <w:rPr>
          <w:rFonts w:ascii="Times New Roman" w:eastAsia="Times New Roman" w:hAnsi="Times New Roman"/>
          <w:sz w:val="24"/>
          <w:szCs w:val="24"/>
          <w:lang w:eastAsia="lv-LV"/>
        </w:rPr>
        <w:t xml:space="preserve"> pilnveidot kriminālprocesuālo regulējumu </w:t>
      </w:r>
      <w:r w:rsidRPr="007A7D0A">
        <w:rPr>
          <w:rFonts w:ascii="Times New Roman" w:eastAsia="Times New Roman" w:hAnsi="Times New Roman"/>
          <w:sz w:val="24"/>
          <w:szCs w:val="24"/>
          <w:lang w:eastAsia="lv-LV"/>
        </w:rPr>
        <w:lastRenderedPageBreak/>
        <w:t xml:space="preserve">attiecībā uz procesu par piespiedu ietekmēšanas līdzekļa piemērošanu juridiskajai personai, nosakot jaunu procesuālo sankciju veidu – nodrošinājuma līdzekļi juridiskajai personai. </w:t>
      </w:r>
      <w:r w:rsidR="002E17CB" w:rsidRPr="007A7D0A">
        <w:rPr>
          <w:rFonts w:ascii="Times New Roman" w:eastAsia="Times New Roman" w:hAnsi="Times New Roman"/>
          <w:sz w:val="24"/>
          <w:szCs w:val="24"/>
          <w:lang w:eastAsia="lv-LV"/>
        </w:rPr>
        <w:t>Noteikti t</w:t>
      </w:r>
      <w:r w:rsidRPr="007A7D0A">
        <w:rPr>
          <w:rFonts w:ascii="Times New Roman" w:eastAsia="Times New Roman" w:hAnsi="Times New Roman"/>
          <w:sz w:val="24"/>
          <w:szCs w:val="24"/>
          <w:lang w:eastAsia="lv-LV"/>
        </w:rPr>
        <w:t xml:space="preserve">rīs veidu nodrošinājuma </w:t>
      </w:r>
      <w:r w:rsidR="001275B4" w:rsidRPr="007A7D0A">
        <w:rPr>
          <w:rFonts w:ascii="Times New Roman" w:eastAsia="Times New Roman" w:hAnsi="Times New Roman"/>
          <w:sz w:val="24"/>
          <w:szCs w:val="24"/>
          <w:lang w:eastAsia="lv-LV"/>
        </w:rPr>
        <w:t>līdzekļi</w:t>
      </w:r>
      <w:r w:rsidRPr="007A7D0A">
        <w:rPr>
          <w:rFonts w:ascii="Times New Roman" w:eastAsia="Times New Roman" w:hAnsi="Times New Roman"/>
          <w:sz w:val="24"/>
          <w:szCs w:val="24"/>
          <w:lang w:eastAsia="lv-LV"/>
        </w:rPr>
        <w:t>, kā arī paplašināt</w:t>
      </w:r>
      <w:r w:rsidR="001275B4" w:rsidRPr="007A7D0A">
        <w:rPr>
          <w:rFonts w:ascii="Times New Roman" w:eastAsia="Times New Roman" w:hAnsi="Times New Roman"/>
          <w:sz w:val="24"/>
          <w:szCs w:val="24"/>
          <w:lang w:eastAsia="lv-LV"/>
        </w:rPr>
        <w:t>a</w:t>
      </w:r>
      <w:r w:rsidRPr="007A7D0A">
        <w:rPr>
          <w:rFonts w:ascii="Times New Roman" w:eastAsia="Times New Roman" w:hAnsi="Times New Roman"/>
          <w:sz w:val="24"/>
          <w:szCs w:val="24"/>
          <w:lang w:eastAsia="lv-LV"/>
        </w:rPr>
        <w:t xml:space="preserve"> </w:t>
      </w:r>
      <w:r w:rsidR="001275B4" w:rsidRPr="007A7D0A">
        <w:rPr>
          <w:rFonts w:ascii="Times New Roman" w:eastAsia="Times New Roman" w:hAnsi="Times New Roman"/>
          <w:sz w:val="24"/>
          <w:szCs w:val="24"/>
          <w:lang w:eastAsia="lv-LV"/>
        </w:rPr>
        <w:t xml:space="preserve">iespēja </w:t>
      </w:r>
      <w:r w:rsidRPr="007A7D0A">
        <w:rPr>
          <w:rFonts w:ascii="Times New Roman" w:eastAsia="Times New Roman" w:hAnsi="Times New Roman"/>
          <w:sz w:val="24"/>
          <w:szCs w:val="24"/>
          <w:lang w:eastAsia="lv-LV"/>
        </w:rPr>
        <w:t>piemērot piespiedu naudu juridiskajām personām gadījumos, ja piemērotie nodrošinājuma līdzekļi netiek ievēroti.</w:t>
      </w:r>
    </w:p>
    <w:p w14:paraId="3727C9C6" w14:textId="77777777" w:rsidR="00463D90" w:rsidRPr="007A7D0A" w:rsidRDefault="00463D90" w:rsidP="00463D90">
      <w:pPr>
        <w:numPr>
          <w:ilvl w:val="0"/>
          <w:numId w:val="26"/>
        </w:numPr>
        <w:suppressAutoHyphens/>
        <w:spacing w:after="0" w:line="240" w:lineRule="auto"/>
        <w:jc w:val="both"/>
        <w:rPr>
          <w:rFonts w:ascii="Times New Roman" w:hAnsi="Times New Roman"/>
          <w:sz w:val="24"/>
          <w:szCs w:val="24"/>
        </w:rPr>
      </w:pPr>
      <w:r w:rsidRPr="007A7D0A">
        <w:rPr>
          <w:rFonts w:ascii="Times New Roman" w:eastAsia="Times New Roman" w:hAnsi="Times New Roman"/>
          <w:sz w:val="24"/>
          <w:szCs w:val="24"/>
          <w:lang w:eastAsia="lv-LV"/>
        </w:rPr>
        <w:t>Veikts mērķtiecīgs darbs, lai</w:t>
      </w:r>
      <w:r w:rsidRPr="007A7D0A">
        <w:rPr>
          <w:rFonts w:ascii="Times New Roman" w:eastAsia="Times New Roman" w:hAnsi="Times New Roman"/>
          <w:color w:val="FF0000"/>
          <w:sz w:val="24"/>
          <w:szCs w:val="24"/>
          <w:lang w:eastAsia="lv-LV"/>
        </w:rPr>
        <w:t xml:space="preserve"> </w:t>
      </w:r>
      <w:r w:rsidRPr="007A7D0A">
        <w:rPr>
          <w:rFonts w:ascii="Times New Roman" w:eastAsia="Times New Roman" w:hAnsi="Times New Roman"/>
          <w:color w:val="000000"/>
          <w:sz w:val="24"/>
          <w:szCs w:val="24"/>
          <w:lang w:eastAsia="lv-LV"/>
        </w:rPr>
        <w:t>nodrošinātu kontrolējošo institūciju personāla apmācības, kas nepieciešamas darba pienākumu veikšanai korupcijas novēršanas, apkarošanas un ēnu ekonomikas mazināšanas jomā.</w:t>
      </w:r>
    </w:p>
    <w:p w14:paraId="0C74708C" w14:textId="77777777" w:rsidR="00463D90" w:rsidRPr="007A7D0A" w:rsidRDefault="00463D90" w:rsidP="00463D90">
      <w:pPr>
        <w:numPr>
          <w:ilvl w:val="0"/>
          <w:numId w:val="26"/>
        </w:numPr>
        <w:suppressAutoHyphens/>
        <w:spacing w:after="0" w:line="240" w:lineRule="auto"/>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Stiprinot </w:t>
      </w:r>
      <w:r w:rsidRPr="007A7D0A">
        <w:rPr>
          <w:rFonts w:ascii="Times New Roman" w:eastAsia="Times New Roman" w:hAnsi="Times New Roman"/>
          <w:color w:val="000000"/>
          <w:sz w:val="24"/>
          <w:szCs w:val="24"/>
          <w:lang w:eastAsia="lv-LV"/>
        </w:rPr>
        <w:t>valsts pretkorupcijas politikas kapacitāti nodokļu un robežkontroles jomā, valsts nodokļu pārvaldes un nodokļu revīzijas iestāžu, kā arī tiesībsargājošo institūciju personālam nodrošinātas specializētas mācības par tiesību aizsardzības iestāžu pārrobežu sadarbību (ēnu ekonomikas un korupcijas mazināšanas jomā) un tiesisko regulējumu, par pieejām naudas atmazgāšanas novēršanai un apkarošanai</w:t>
      </w:r>
      <w:r w:rsidRPr="007A7D0A">
        <w:rPr>
          <w:rFonts w:ascii="Times New Roman" w:eastAsia="Times New Roman" w:hAnsi="Times New Roman"/>
          <w:sz w:val="24"/>
          <w:szCs w:val="24"/>
          <w:lang w:eastAsia="lv-LV"/>
        </w:rPr>
        <w:t>, par noziedzīgi iegūtu līdzekļu legalizēšanas u</w:t>
      </w:r>
      <w:r w:rsidRPr="007A7D0A">
        <w:rPr>
          <w:rFonts w:ascii="Times New Roman" w:hAnsi="Times New Roman"/>
          <w:sz w:val="24"/>
          <w:szCs w:val="24"/>
          <w:shd w:val="clear" w:color="auto" w:fill="FFFFFF"/>
        </w:rPr>
        <w:t xml:space="preserve">n terorisma un proliferācijas finansēšanas </w:t>
      </w:r>
      <w:r w:rsidRPr="007A7D0A">
        <w:rPr>
          <w:rFonts w:ascii="Times New Roman" w:eastAsia="Times New Roman" w:hAnsi="Times New Roman"/>
          <w:sz w:val="24"/>
          <w:szCs w:val="24"/>
          <w:lang w:eastAsia="lv-LV"/>
        </w:rPr>
        <w:t>novēršanu, par</w:t>
      </w:r>
      <w:r w:rsidRPr="007A7D0A">
        <w:rPr>
          <w:rFonts w:ascii="Times New Roman" w:eastAsia="Times New Roman" w:hAnsi="Times New Roman"/>
          <w:color w:val="548DD4"/>
          <w:sz w:val="24"/>
          <w:szCs w:val="24"/>
          <w:lang w:eastAsia="lv-LV"/>
        </w:rPr>
        <w:t xml:space="preserve"> </w:t>
      </w:r>
      <w:r w:rsidRPr="007A7D0A">
        <w:rPr>
          <w:rFonts w:ascii="Times New Roman" w:eastAsia="Times New Roman" w:hAnsi="Times New Roman"/>
          <w:color w:val="000000"/>
          <w:sz w:val="24"/>
          <w:szCs w:val="24"/>
          <w:lang w:eastAsia="lv-LV"/>
        </w:rPr>
        <w:t xml:space="preserve">operatīvā eksperimenta veikšanas tiesiskajiem aspektiem, īstenojot vairāku valstu kopīgu sadarbību, </w:t>
      </w:r>
      <w:r w:rsidRPr="007A7D0A">
        <w:rPr>
          <w:rFonts w:ascii="Times New Roman" w:eastAsia="Times New Roman" w:hAnsi="Times New Roman"/>
          <w:sz w:val="24"/>
          <w:szCs w:val="24"/>
          <w:lang w:eastAsia="lv-LV"/>
        </w:rPr>
        <w:t>par preventīviem rīkiem krāpšanas apkarošanai un nacionālās stratēģijas ieviešanai.</w:t>
      </w:r>
    </w:p>
    <w:p w14:paraId="457F2CD1" w14:textId="77777777" w:rsidR="00463D90" w:rsidRPr="007A7D0A" w:rsidRDefault="00463D90" w:rsidP="00463D90">
      <w:pPr>
        <w:pStyle w:val="wP5"/>
        <w:spacing w:before="120"/>
        <w:ind w:firstLine="709"/>
        <w:jc w:val="both"/>
        <w:rPr>
          <w:sz w:val="24"/>
        </w:rPr>
      </w:pPr>
      <w:bookmarkStart w:id="123" w:name="_Hlk83983298"/>
      <w:r w:rsidRPr="007A7D0A">
        <w:rPr>
          <w:sz w:val="24"/>
        </w:rPr>
        <w:t>Nākamajos gados ir stiprināma</w:t>
      </w:r>
      <w:r w:rsidRPr="007A7D0A">
        <w:rPr>
          <w:sz w:val="24"/>
          <w:lang w:eastAsia="lv-LV"/>
        </w:rPr>
        <w:t xml:space="preserve"> sabiedrības uzticība un paļāvība Latvijas tiesību aizsardzības sistēmai kopumā, tās spējai noteikt un piemērot atbilstošus </w:t>
      </w:r>
      <w:r w:rsidRPr="007A7D0A">
        <w:rPr>
          <w:sz w:val="24"/>
        </w:rPr>
        <w:t>administratīvos vai kriminālos sodus par izdarītajiem pārkāpumiem un noziedzīgiem nodarījumiem, turklāt saprātīgā termiņā. Zīmīgi, ka sabiedriskās domas aptaujā</w:t>
      </w:r>
      <w:r w:rsidRPr="007A7D0A">
        <w:rPr>
          <w:rStyle w:val="FootnoteReference"/>
          <w:sz w:val="24"/>
        </w:rPr>
        <w:footnoteReference w:id="59"/>
      </w:r>
      <w:r w:rsidRPr="007A7D0A">
        <w:rPr>
          <w:sz w:val="24"/>
        </w:rPr>
        <w:t xml:space="preserve"> respondenti kā nozīmīgu barjeru, </w:t>
      </w:r>
      <w:r w:rsidRPr="007A7D0A">
        <w:rPr>
          <w:sz w:val="24"/>
          <w:lang w:eastAsia="lv-LV"/>
        </w:rPr>
        <w:t xml:space="preserve">kas varētu atturēt dot kukuli </w:t>
      </w:r>
      <w:r w:rsidRPr="007A7D0A">
        <w:rPr>
          <w:rStyle w:val="markedcontent"/>
          <w:sz w:val="24"/>
        </w:rPr>
        <w:t>valsts vai pašvaldības institūcijas amatpersonai</w:t>
      </w:r>
      <w:r w:rsidRPr="007A7D0A">
        <w:rPr>
          <w:sz w:val="24"/>
          <w:lang w:eastAsia="lv-LV"/>
        </w:rPr>
        <w:t>, min bailes tikt pieķertam un sodītam. 2021. gadā šādu viedokli pauda 31% respondentu. Tas stiprina pārliecību, ka korupcijas līmeņa samazināšana valstī ir veicināma, pirmkārt, novēršot praksē konstatētās nepilnības tiesiskajā regulējumā, otrkārt, veicinot vienotu praksi un izpratni tā piemērošanā pirmstiesas izmeklēšanas iestādēs, prokuratūrā un tiesās. Saredzot šo institūciju sadarbību un darba efektivitāti, ko raksturo lietu izskatīšanas ilgums un taisnīga soda piemērošana, iespējams, samazinātos to iedzīvotāju daļa, kas nav gatavi ziņot par korupcijas gadījumiem vispār (2021. gadā 14%</w:t>
      </w:r>
      <w:r w:rsidRPr="007A7D0A">
        <w:rPr>
          <w:rStyle w:val="FootnoteReference"/>
          <w:sz w:val="24"/>
          <w:lang w:eastAsia="lv-LV"/>
        </w:rPr>
        <w:footnoteReference w:id="60"/>
      </w:r>
      <w:r w:rsidRPr="007A7D0A">
        <w:rPr>
          <w:sz w:val="24"/>
          <w:lang w:eastAsia="lv-LV"/>
        </w:rPr>
        <w:t>)</w:t>
      </w:r>
    </w:p>
    <w:p w14:paraId="3AE7327B" w14:textId="77777777" w:rsidR="00463D90" w:rsidRPr="007A7D0A" w:rsidRDefault="00463D90" w:rsidP="00463D90">
      <w:pPr>
        <w:spacing w:after="0" w:line="240" w:lineRule="auto"/>
        <w:ind w:firstLine="709"/>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Veidojot sabiedrības apziņu par sodu neizbēgamību un vienlaikus atturot valsts amatpersonas no iespējamas iesaistīšanās prettiesiskās darbībās, </w:t>
      </w:r>
      <w:r w:rsidRPr="007A7D0A">
        <w:rPr>
          <w:rFonts w:ascii="Times New Roman" w:hAnsi="Times New Roman"/>
          <w:sz w:val="24"/>
          <w:szCs w:val="24"/>
        </w:rPr>
        <w:t xml:space="preserve">KNAB savas kompetences ietvaros pastāvīgi publisko informāciju par iestādes uzsāktajiem kriminālprocesiem, nozīmīgiem pavērsieniem krimināllietu virzībā, kā arī </w:t>
      </w:r>
      <w:r w:rsidRPr="007A7D0A">
        <w:rPr>
          <w:rFonts w:ascii="Times New Roman" w:eastAsia="Times New Roman" w:hAnsi="Times New Roman"/>
          <w:sz w:val="24"/>
          <w:szCs w:val="24"/>
          <w:lang w:eastAsia="lv-LV"/>
        </w:rPr>
        <w:t>par valsts amatpersonām piemērotajiem sodiem par noziedzīgiem nodarījumiem valsts institūciju dienestā</w:t>
      </w:r>
      <w:r w:rsidRPr="007A7D0A">
        <w:rPr>
          <w:rFonts w:ascii="Times New Roman" w:hAnsi="Times New Roman"/>
          <w:sz w:val="24"/>
          <w:szCs w:val="24"/>
        </w:rPr>
        <w:t>. Turpmākajos gados Pretkorupcijas pasākumu plānā šāds uzdevums plānots visām izmeklēšanas iestādēm. Tomēr informācijas izplatīšanas formu katra institūcija varēs piemērot savam iekšējam komunikācijas plānam un stratēģijai.</w:t>
      </w:r>
    </w:p>
    <w:p w14:paraId="52886961" w14:textId="77777777" w:rsidR="00463D90" w:rsidRPr="007A7D0A" w:rsidRDefault="00463D90" w:rsidP="00463D90">
      <w:pPr>
        <w:pStyle w:val="NormalWeb"/>
        <w:spacing w:before="0" w:beforeAutospacing="0" w:after="0" w:afterAutospacing="0"/>
        <w:ind w:firstLine="709"/>
        <w:jc w:val="both"/>
        <w:rPr>
          <w:rFonts w:ascii="Times New Roman" w:hAnsi="Times New Roman"/>
          <w:sz w:val="24"/>
          <w:szCs w:val="24"/>
        </w:rPr>
      </w:pPr>
      <w:bookmarkStart w:id="124" w:name="_Hlk75183376"/>
      <w:bookmarkEnd w:id="123"/>
      <w:r w:rsidRPr="007A7D0A">
        <w:rPr>
          <w:rFonts w:ascii="Times New Roman" w:hAnsi="Times New Roman"/>
          <w:sz w:val="24"/>
          <w:szCs w:val="24"/>
        </w:rPr>
        <w:t xml:space="preserve">KNAB Eiropas Ekonomikas </w:t>
      </w:r>
      <w:bookmarkEnd w:id="124"/>
      <w:r w:rsidRPr="007A7D0A">
        <w:rPr>
          <w:rFonts w:ascii="Times New Roman" w:hAnsi="Times New Roman"/>
          <w:sz w:val="24"/>
          <w:szCs w:val="24"/>
        </w:rPr>
        <w:t>zonas granta līdzfinansētās programmas “Starptautiskā policijas sadarbība un noziedzības apkarošana” īstenotā projekta “Atbalsts trauksmes celšanas sistēmas izveidei Latvijā” ietvaros līdz 2022.gada 31.decembrim plāno realizēt trīs nozīmīgas aktivitātes: tiešsaistes ziņošanas platformas izveidi ziņošanai par KNAB kompetences jautājumiem, organizēt divas sociālās kampaņas, lai veicinātu sabiedrības izpratni par korupcijas izpausmes veidiem un nepieciešamību ziņot par novērotajiem pārkāpumiem, kā arī īstenot pasākumus KNAB izmeklēšanas un analītiskās kapacitātes stiprināšanai.</w:t>
      </w:r>
    </w:p>
    <w:p w14:paraId="563FA021" w14:textId="77777777"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Lai veicinātu visu tiesībaizsardzības iestāžu, kuru kompetencē ietilpst koruptīvu noziedzīgu nodarījumu identificēšana un izmeklēšana, institucionālo sadarbību, kā arī vairotu tiesībaizsardzības iestāžu darbinieku zināšanas korupcijas novēršanā un apkarošanā un </w:t>
      </w:r>
      <w:r w:rsidRPr="007A7D0A">
        <w:rPr>
          <w:rFonts w:ascii="Times New Roman" w:hAnsi="Times New Roman"/>
          <w:sz w:val="24"/>
          <w:szCs w:val="24"/>
        </w:rPr>
        <w:lastRenderedPageBreak/>
        <w:t>veicinātu informācijas un pieredzes apmaiņu starp šīm iestādēm, KNAB iepriekšminētā projekta ietvaros plāno apmācības, iesaistot VID, IDB, VP un FID analītiķus, izmeklētājus un operatīvos darbiniekus. Minēto institūciju apvienotās apmācības ne tikai sekmēs institūciju sadarbību, bet arī nodrošinās labākās prakses nodošanu, kas tādējādi uzlabos Latvijas kopējo spēju atklāt un izmeklēt koruptīvus noziedzīgus nodarījumus, tai skaitā spēju profesionāli apstrādāt ziņotāju sniegto informāciju, lai analītisko un izmeklēšanas darbību rezultātā tiktu panākta taisnīgs krimināltiesiskais noregulējums.</w:t>
      </w:r>
    </w:p>
    <w:p w14:paraId="61EEEF6C" w14:textId="77777777" w:rsidR="00463D90" w:rsidRPr="007A7D0A" w:rsidRDefault="00463D90" w:rsidP="00463D90">
      <w:pPr>
        <w:pStyle w:val="NormalWeb"/>
        <w:spacing w:before="0" w:beforeAutospacing="0" w:after="0" w:afterAutospacing="0"/>
        <w:ind w:firstLine="720"/>
        <w:jc w:val="both"/>
        <w:rPr>
          <w:rFonts w:ascii="Times New Roman" w:hAnsi="Times New Roman"/>
          <w:sz w:val="24"/>
          <w:szCs w:val="24"/>
        </w:rPr>
      </w:pPr>
      <w:r w:rsidRPr="007A7D0A">
        <w:rPr>
          <w:rFonts w:ascii="Times New Roman" w:hAnsi="Times New Roman"/>
          <w:sz w:val="24"/>
          <w:szCs w:val="24"/>
        </w:rPr>
        <w:t xml:space="preserve">Plānoti arī starpinstitucionāli mācību un pieredzes apmaiņas pasākumi prioritārajās jomās (kriptovalūtas izmantošana, izņemšana un glabāšana/ pārvaldība; digitālie pierādījumi; OSINT </w:t>
      </w:r>
      <w:r w:rsidRPr="007A7D0A">
        <w:rPr>
          <w:rFonts w:ascii="Times New Roman" w:hAnsi="Times New Roman"/>
          <w:i/>
          <w:sz w:val="24"/>
          <w:szCs w:val="24"/>
        </w:rPr>
        <w:t>(open source intelligence</w:t>
      </w:r>
      <w:r w:rsidRPr="007A7D0A">
        <w:rPr>
          <w:rFonts w:ascii="Times New Roman" w:hAnsi="Times New Roman"/>
          <w:sz w:val="24"/>
          <w:szCs w:val="24"/>
        </w:rPr>
        <w:t>); krāpšana un citi noziedzīgi nodarījumi saistībā ar ES fondiem/ ārvalstu finanšu palīdzību; noziedzīgi iegūto līdzekļu legalizācijas novēršana).</w:t>
      </w:r>
    </w:p>
    <w:p w14:paraId="2663EF7B" w14:textId="749CDEB5" w:rsidR="00463D90" w:rsidRPr="007A7D0A" w:rsidRDefault="00463D90" w:rsidP="00463D90">
      <w:pPr>
        <w:spacing w:after="0" w:line="240" w:lineRule="auto"/>
        <w:ind w:firstLine="423"/>
        <w:jc w:val="both"/>
        <w:rPr>
          <w:rFonts w:ascii="Times New Roman" w:eastAsia="Times New Roman" w:hAnsi="Times New Roman"/>
          <w:color w:val="000000"/>
          <w:sz w:val="24"/>
          <w:szCs w:val="24"/>
          <w:lang w:eastAsia="lv-LV"/>
        </w:rPr>
      </w:pPr>
      <w:r w:rsidRPr="007A7D0A">
        <w:rPr>
          <w:rFonts w:ascii="Times New Roman" w:hAnsi="Times New Roman"/>
          <w:sz w:val="24"/>
          <w:szCs w:val="24"/>
        </w:rPr>
        <w:t xml:space="preserve">Aizvien aktuāla, diskutējama un izvērtējama ir tiesu varas amatpersonu, kā arī </w:t>
      </w:r>
      <w:r w:rsidRPr="007A7D0A">
        <w:rPr>
          <w:rFonts w:ascii="Times New Roman" w:eastAsia="Times New Roman" w:hAnsi="Times New Roman"/>
          <w:color w:val="000000" w:themeColor="text1"/>
          <w:sz w:val="24"/>
          <w:szCs w:val="24"/>
          <w:lang w:eastAsia="lv-LV"/>
        </w:rPr>
        <w:t xml:space="preserve">Saeimas deputātu kriminālprocesuālā imunitāte, attiecinot to tikai uz kriminālvajāšanas stadiju, atļaujot tiesībaizsardzības iestādēm veikt tādas izmeklēšanas darbības, kas pasargātu pierādījumus saistībā ar minēto valsts amatpersonu iespējamo prettiesisko rīcību. Jānorāda, ka šo jautājumu risināšanā būtiska nozīme ir politiskajai gribai, bet lēmumu pieņemšana ir politiska izšķiršanās. </w:t>
      </w:r>
      <w:r w:rsidRPr="007A7D0A">
        <w:rPr>
          <w:rFonts w:ascii="Times New Roman" w:eastAsia="Times New Roman" w:hAnsi="Times New Roman"/>
          <w:sz w:val="24"/>
          <w:szCs w:val="24"/>
          <w:lang w:eastAsia="lv-LV"/>
        </w:rPr>
        <w:t>Pretkorupcijas pasākumu plānā no iepriekšējā politikas plānošanas perioda saglabāts uzdevums v</w:t>
      </w:r>
      <w:r w:rsidRPr="007A7D0A">
        <w:rPr>
          <w:rFonts w:ascii="Times New Roman" w:eastAsia="Times New Roman" w:hAnsi="Times New Roman"/>
          <w:color w:val="000000"/>
          <w:sz w:val="24"/>
          <w:szCs w:val="24"/>
          <w:lang w:eastAsia="lv-LV"/>
        </w:rPr>
        <w:t>eikt izvērtējumu un sagatavot normatīvā akta projektu, lai nodrošinātu, ka pirms kriminālprocesuālās imunitātes atcelšanas ir atļauts veikt tādas izmeklēšanas darbības, kas pasargātu pierādījumus saistībā ar Saeimas deputātu iespējamo prettiesisko rīcību, un kriminālprocesuālā imunitāte tiktu attiecināta tikai uz kriminālvajāšanas stadiju.</w:t>
      </w:r>
    </w:p>
    <w:p w14:paraId="62E71514" w14:textId="77777777" w:rsidR="00463D90" w:rsidRPr="007A7D0A" w:rsidRDefault="00463D90" w:rsidP="00463D90">
      <w:pPr>
        <w:spacing w:after="0" w:line="240" w:lineRule="auto"/>
        <w:rPr>
          <w:rFonts w:ascii="Times New Roman" w:eastAsia="Times New Roman" w:hAnsi="Times New Roman"/>
          <w:sz w:val="24"/>
          <w:szCs w:val="24"/>
          <w:lang w:eastAsia="lv-LV"/>
        </w:rPr>
      </w:pPr>
      <w:r w:rsidRPr="007A7D0A">
        <w:rPr>
          <w:rFonts w:ascii="Times New Roman" w:hAnsi="Times New Roman"/>
          <w:sz w:val="24"/>
          <w:szCs w:val="24"/>
        </w:rPr>
        <w:br w:type="page"/>
      </w:r>
    </w:p>
    <w:p w14:paraId="56208079" w14:textId="77777777" w:rsidR="00463D90" w:rsidRPr="007A7D0A" w:rsidRDefault="00463D90" w:rsidP="00463D90">
      <w:pPr>
        <w:pStyle w:val="Heading3"/>
        <w:spacing w:before="240" w:after="240" w:line="240" w:lineRule="auto"/>
        <w:jc w:val="center"/>
        <w:rPr>
          <w:rFonts w:ascii="Times New Roman" w:hAnsi="Times New Roman" w:cs="Times New Roman"/>
          <w:i/>
          <w:iCs/>
          <w:color w:val="auto"/>
        </w:rPr>
        <w:sectPr w:rsidR="00463D90" w:rsidRPr="007A7D0A" w:rsidSect="005A0292">
          <w:pgSz w:w="11906" w:h="16838" w:code="9"/>
          <w:pgMar w:top="1418" w:right="1134" w:bottom="1134" w:left="1701" w:header="709" w:footer="709" w:gutter="0"/>
          <w:cols w:space="708"/>
          <w:titlePg/>
          <w:docGrid w:linePitch="360"/>
        </w:sectPr>
      </w:pPr>
    </w:p>
    <w:p w14:paraId="37ED847D"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rPr>
      </w:pPr>
      <w:bookmarkStart w:id="125" w:name="_Toc102048831"/>
      <w:r w:rsidRPr="007A7D0A">
        <w:rPr>
          <w:rFonts w:ascii="Times New Roman" w:hAnsi="Times New Roman" w:cs="Times New Roman"/>
          <w:b/>
          <w:bCs/>
          <w:i/>
          <w:iCs/>
          <w:color w:val="auto"/>
        </w:rPr>
        <w:lastRenderedPageBreak/>
        <w:t>4. apakšmērķa ietvaros īstenojamie pasākumi</w:t>
      </w:r>
      <w:bookmarkEnd w:id="125"/>
    </w:p>
    <w:tbl>
      <w:tblPr>
        <w:tblStyle w:val="GridTable5Dark-Accent3"/>
        <w:tblW w:w="13323" w:type="dxa"/>
        <w:jc w:val="center"/>
        <w:tblLayout w:type="fixed"/>
        <w:tblLook w:val="04A0" w:firstRow="1" w:lastRow="0" w:firstColumn="1" w:lastColumn="0" w:noHBand="0" w:noVBand="1"/>
      </w:tblPr>
      <w:tblGrid>
        <w:gridCol w:w="846"/>
        <w:gridCol w:w="3118"/>
        <w:gridCol w:w="2410"/>
        <w:gridCol w:w="1843"/>
        <w:gridCol w:w="1559"/>
        <w:gridCol w:w="1701"/>
        <w:gridCol w:w="1846"/>
      </w:tblGrid>
      <w:tr w:rsidR="00463D90" w:rsidRPr="007A7D0A" w14:paraId="0E405E1C" w14:textId="77777777" w:rsidTr="005A0292">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3964" w:type="dxa"/>
            <w:gridSpan w:val="2"/>
            <w:vAlign w:val="center"/>
            <w:hideMark/>
          </w:tcPr>
          <w:p w14:paraId="2E0083C8" w14:textId="77777777" w:rsidR="00463D90" w:rsidRPr="007A7D0A" w:rsidRDefault="00463D90" w:rsidP="005A0292">
            <w:pPr>
              <w:spacing w:before="120" w:after="12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9. Rīcības virziens</w:t>
            </w:r>
          </w:p>
        </w:tc>
        <w:tc>
          <w:tcPr>
            <w:tcW w:w="9359" w:type="dxa"/>
            <w:gridSpan w:val="5"/>
            <w:vAlign w:val="center"/>
            <w:hideMark/>
          </w:tcPr>
          <w:p w14:paraId="64CC575C" w14:textId="77777777" w:rsidR="00463D90" w:rsidRPr="007A7D0A" w:rsidRDefault="00463D90" w:rsidP="005A0292">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Efektīvu, proporcionālu un atturošu administratīvo vai kriminālo sodu par izdarītajiem pārkāpumiem piemērošana</w:t>
            </w:r>
          </w:p>
        </w:tc>
      </w:tr>
      <w:tr w:rsidR="00463D90" w:rsidRPr="007A7D0A" w14:paraId="4D7EF4A3" w14:textId="77777777" w:rsidTr="005A0292">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6670B0C"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118" w:type="dxa"/>
            <w:vAlign w:val="center"/>
            <w:hideMark/>
          </w:tcPr>
          <w:p w14:paraId="4A1FB20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2410" w:type="dxa"/>
            <w:vAlign w:val="center"/>
            <w:hideMark/>
          </w:tcPr>
          <w:p w14:paraId="3CFCF116"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843" w:type="dxa"/>
            <w:vAlign w:val="center"/>
            <w:hideMark/>
          </w:tcPr>
          <w:p w14:paraId="4EB9A438"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59" w:type="dxa"/>
            <w:vAlign w:val="center"/>
            <w:hideMark/>
          </w:tcPr>
          <w:p w14:paraId="42DDE04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701" w:type="dxa"/>
            <w:vAlign w:val="center"/>
            <w:hideMark/>
          </w:tcPr>
          <w:p w14:paraId="54F18E6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846" w:type="dxa"/>
            <w:vAlign w:val="center"/>
            <w:hideMark/>
          </w:tcPr>
          <w:p w14:paraId="51F20A38"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14:paraId="546578CA" w14:textId="77777777" w:rsidTr="005A0292">
        <w:trPr>
          <w:trHeight w:val="690"/>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A7BF971"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9.1.</w:t>
            </w:r>
          </w:p>
        </w:tc>
        <w:tc>
          <w:tcPr>
            <w:tcW w:w="3118" w:type="dxa"/>
            <w:vAlign w:val="center"/>
            <w:hideMark/>
          </w:tcPr>
          <w:p w14:paraId="211D30EE"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Uzturēt pastāvīgu sabiedrības informētību par valsts amatpersonām piemērotajiem sodiem par noziedzīgiem nodarījumiem valsts institūciju dienestā, kā arī to izdarīto pārkāpuma saturu, veidojot sabiedrības apziņu par sodu neizbēgamību un vienlaikus atturot valsts amatpersonas no iespējamas iesaistīšanās prettiesiskās darbībās.</w:t>
            </w:r>
          </w:p>
        </w:tc>
        <w:tc>
          <w:tcPr>
            <w:tcW w:w="2410" w:type="dxa"/>
            <w:vAlign w:val="center"/>
            <w:hideMark/>
          </w:tcPr>
          <w:p w14:paraId="77EADBDF"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Veikti sabiedrības informēšanas pasākumi par sodītajām valsts amatpersonām, pastāvīgi monitorējot kriminālvajāšanai nosūtīto kriminālprocesu iztiesāšanas procesu un spēkā stājušos spriedumus.</w:t>
            </w:r>
          </w:p>
        </w:tc>
        <w:tc>
          <w:tcPr>
            <w:tcW w:w="1843" w:type="dxa"/>
            <w:vAlign w:val="center"/>
            <w:hideMark/>
          </w:tcPr>
          <w:p w14:paraId="0801E9CF"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Publiskota informācija izmeklēšanas iestāžu tīmekļvietnēs</w:t>
            </w:r>
          </w:p>
        </w:tc>
        <w:tc>
          <w:tcPr>
            <w:tcW w:w="1559" w:type="dxa"/>
            <w:vAlign w:val="center"/>
            <w:hideMark/>
          </w:tcPr>
          <w:p w14:paraId="4C735DF9"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Visas izmeklēšanas iestādes</w:t>
            </w:r>
          </w:p>
        </w:tc>
        <w:tc>
          <w:tcPr>
            <w:tcW w:w="1701" w:type="dxa"/>
            <w:vAlign w:val="center"/>
            <w:hideMark/>
          </w:tcPr>
          <w:p w14:paraId="00E90702"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846" w:type="dxa"/>
            <w:vAlign w:val="center"/>
            <w:hideMark/>
          </w:tcPr>
          <w:p w14:paraId="06BE7A46"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w:t>
            </w:r>
          </w:p>
        </w:tc>
      </w:tr>
      <w:tr w:rsidR="00463D90" w:rsidRPr="007A7D0A" w14:paraId="6976F923" w14:textId="77777777" w:rsidTr="005A0292">
        <w:trPr>
          <w:cnfStyle w:val="000000100000" w:firstRow="0" w:lastRow="0" w:firstColumn="0" w:lastColumn="0" w:oddVBand="0" w:evenVBand="0" w:oddHBand="1"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3D7CCEA"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bookmarkStart w:id="126" w:name="_Hlk94696803"/>
            <w:r w:rsidRPr="007A7D0A">
              <w:rPr>
                <w:rFonts w:ascii="Times New Roman" w:eastAsia="Times New Roman" w:hAnsi="Times New Roman"/>
                <w:b w:val="0"/>
                <w:bCs w:val="0"/>
                <w:color w:val="000000"/>
                <w:sz w:val="22"/>
                <w:szCs w:val="22"/>
              </w:rPr>
              <w:t>9.2.</w:t>
            </w:r>
          </w:p>
        </w:tc>
        <w:tc>
          <w:tcPr>
            <w:tcW w:w="3118" w:type="dxa"/>
            <w:vAlign w:val="center"/>
            <w:hideMark/>
          </w:tcPr>
          <w:p w14:paraId="18DD01FB"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 ka kriminālprocesuālā imunitāte tiek attiecināta tikai uz kriminālvajāšanas stadiju.</w:t>
            </w:r>
          </w:p>
        </w:tc>
        <w:tc>
          <w:tcPr>
            <w:tcW w:w="2410" w:type="dxa"/>
            <w:vAlign w:val="center"/>
            <w:hideMark/>
          </w:tcPr>
          <w:p w14:paraId="71A1ACE8" w14:textId="77777777"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highlight w:val="yellow"/>
              </w:rPr>
            </w:pPr>
            <w:r w:rsidRPr="007A7D0A">
              <w:rPr>
                <w:rFonts w:ascii="Times New Roman" w:hAnsi="Times New Roman"/>
                <w:sz w:val="22"/>
                <w:szCs w:val="22"/>
              </w:rPr>
              <w:t xml:space="preserve">Veikts aktuālās situācijas izvērtējums un, ja nepieciešams, sniegti priekšlikumi grozījumiem normatīvajā regulējumā, </w:t>
            </w:r>
            <w:r w:rsidRPr="007A7D0A">
              <w:rPr>
                <w:rFonts w:ascii="Times New Roman" w:eastAsia="Times New Roman" w:hAnsi="Times New Roman"/>
                <w:color w:val="000000"/>
                <w:sz w:val="22"/>
                <w:szCs w:val="22"/>
              </w:rPr>
              <w:t xml:space="preserve">lai nodrošinātu, ka pirms imunitātes atcelšanas ir atļauts veikt tādas izmeklēšanas darbības, kas pasargātu pierādījumus saistībā ar Saeimas deputātu iespējamo prettiesisko rīcību, un kriminālprocesuālā </w:t>
            </w:r>
            <w:r w:rsidRPr="007A7D0A">
              <w:rPr>
                <w:rFonts w:ascii="Times New Roman" w:eastAsia="Times New Roman" w:hAnsi="Times New Roman"/>
                <w:color w:val="000000"/>
                <w:sz w:val="22"/>
                <w:szCs w:val="22"/>
              </w:rPr>
              <w:lastRenderedPageBreak/>
              <w:t>imunitāte tiktu attiecināta tikai uz kriminālvajāšanas stadiju.</w:t>
            </w:r>
          </w:p>
        </w:tc>
        <w:tc>
          <w:tcPr>
            <w:tcW w:w="1843" w:type="dxa"/>
            <w:vAlign w:val="center"/>
            <w:hideMark/>
          </w:tcPr>
          <w:p w14:paraId="62733F5C" w14:textId="2563FFA6" w:rsidR="00463D90" w:rsidRPr="007A7D0A" w:rsidRDefault="00366821"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hAnsi="Times New Roman"/>
                <w:sz w:val="22"/>
                <w:szCs w:val="22"/>
              </w:rPr>
              <w:lastRenderedPageBreak/>
              <w:t>Iesniegts i</w:t>
            </w:r>
            <w:r w:rsidR="00463D90" w:rsidRPr="007A7D0A">
              <w:rPr>
                <w:rFonts w:ascii="Times New Roman" w:hAnsi="Times New Roman"/>
                <w:sz w:val="22"/>
                <w:szCs w:val="22"/>
              </w:rPr>
              <w:t xml:space="preserve">zvērtējums </w:t>
            </w:r>
            <w:r w:rsidR="00444B34" w:rsidRPr="007A7D0A">
              <w:rPr>
                <w:rFonts w:ascii="Times New Roman" w:hAnsi="Times New Roman"/>
                <w:sz w:val="22"/>
                <w:szCs w:val="22"/>
              </w:rPr>
              <w:t>MK vai Saeim</w:t>
            </w:r>
            <w:r w:rsidR="00EF4CF4">
              <w:rPr>
                <w:rFonts w:ascii="Times New Roman" w:hAnsi="Times New Roman"/>
                <w:sz w:val="22"/>
                <w:szCs w:val="22"/>
              </w:rPr>
              <w:t>ā</w:t>
            </w:r>
          </w:p>
        </w:tc>
        <w:tc>
          <w:tcPr>
            <w:tcW w:w="1559" w:type="dxa"/>
            <w:vAlign w:val="center"/>
            <w:hideMark/>
          </w:tcPr>
          <w:p w14:paraId="7A5288A8" w14:textId="776EA1F7" w:rsidR="00463D90" w:rsidRPr="007A7D0A" w:rsidRDefault="000A0DF2"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 xml:space="preserve">TM </w:t>
            </w:r>
          </w:p>
        </w:tc>
        <w:tc>
          <w:tcPr>
            <w:tcW w:w="1701" w:type="dxa"/>
            <w:vAlign w:val="center"/>
            <w:hideMark/>
          </w:tcPr>
          <w:p w14:paraId="4B5185DF" w14:textId="4EFDB090" w:rsidR="00463D90" w:rsidRPr="007A7D0A" w:rsidRDefault="000A0DF2"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ĢP, KNAB, VP, VID, VDD</w:t>
            </w:r>
          </w:p>
        </w:tc>
        <w:tc>
          <w:tcPr>
            <w:tcW w:w="1846" w:type="dxa"/>
            <w:vAlign w:val="center"/>
            <w:hideMark/>
          </w:tcPr>
          <w:p w14:paraId="1189AB22" w14:textId="4C216913" w:rsidR="00463D90" w:rsidRPr="007A7D0A" w:rsidRDefault="007B6EDF"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.12.</w:t>
            </w:r>
            <w:r w:rsidRPr="007A7D0A">
              <w:rPr>
                <w:rFonts w:ascii="Times New Roman" w:eastAsia="Times New Roman" w:hAnsi="Times New Roman"/>
                <w:color w:val="000000"/>
                <w:sz w:val="22"/>
                <w:szCs w:val="22"/>
              </w:rPr>
              <w:t>2025</w:t>
            </w:r>
            <w:r w:rsidR="00463D90" w:rsidRPr="007A7D0A">
              <w:rPr>
                <w:rFonts w:ascii="Times New Roman" w:eastAsia="Times New Roman" w:hAnsi="Times New Roman"/>
                <w:color w:val="000000"/>
                <w:sz w:val="22"/>
                <w:szCs w:val="22"/>
              </w:rPr>
              <w:t>.</w:t>
            </w:r>
          </w:p>
        </w:tc>
      </w:tr>
      <w:bookmarkEnd w:id="126"/>
      <w:tr w:rsidR="00A6402D" w:rsidRPr="007A7D0A" w14:paraId="38803FF7" w14:textId="77777777" w:rsidTr="005447ED">
        <w:trPr>
          <w:trHeight w:val="1937"/>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il"/>
            </w:tcBorders>
            <w:vAlign w:val="center"/>
          </w:tcPr>
          <w:p w14:paraId="14409FFD" w14:textId="77777777" w:rsidR="00A6402D" w:rsidRPr="007A7D0A" w:rsidRDefault="00A6402D" w:rsidP="00A6402D">
            <w:pPr>
              <w:spacing w:after="0" w:line="240" w:lineRule="auto"/>
              <w:jc w:val="center"/>
              <w:rPr>
                <w:rFonts w:ascii="Times New Roman" w:eastAsia="Times New Roman" w:hAnsi="Times New Roman"/>
                <w:b w:val="0"/>
                <w:bCs w:val="0"/>
                <w:color w:val="000000"/>
                <w:sz w:val="22"/>
                <w:szCs w:val="22"/>
              </w:rPr>
            </w:pPr>
            <w:r w:rsidRPr="007A7D0A">
              <w:rPr>
                <w:rFonts w:ascii="Times New Roman" w:hAnsi="Times New Roman"/>
                <w:b w:val="0"/>
                <w:bCs w:val="0"/>
                <w:color w:val="auto"/>
                <w:sz w:val="22"/>
                <w:szCs w:val="22"/>
              </w:rPr>
              <w:t>9.3.</w:t>
            </w:r>
          </w:p>
        </w:tc>
        <w:tc>
          <w:tcPr>
            <w:tcW w:w="3118" w:type="dxa"/>
            <w:tcBorders>
              <w:bottom w:val="nil"/>
            </w:tcBorders>
            <w:vAlign w:val="center"/>
          </w:tcPr>
          <w:p w14:paraId="0E467272" w14:textId="77777777" w:rsidR="00A6402D" w:rsidRPr="007A7D0A" w:rsidRDefault="00A6402D" w:rsidP="00A640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Apzinot starptautisko pieredzi un iepriekš veiktu starptautisku pētīju metodoloģiju, noskaidrot iespējamo saistību starp personas dzimumu un tās gatavību iesaistīties koruptīvās darbībās Latvijā.</w:t>
            </w:r>
          </w:p>
        </w:tc>
        <w:tc>
          <w:tcPr>
            <w:tcW w:w="2410" w:type="dxa"/>
            <w:tcBorders>
              <w:bottom w:val="nil"/>
            </w:tcBorders>
            <w:vAlign w:val="center"/>
          </w:tcPr>
          <w:p w14:paraId="3FA14878" w14:textId="77777777" w:rsidR="00A6402D" w:rsidRPr="007A7D0A" w:rsidRDefault="00A6402D" w:rsidP="00A640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sz w:val="22"/>
                <w:szCs w:val="22"/>
              </w:rPr>
              <w:t>Veikta analīze par personas dzimuma lomu un tā iespējamo ietekmi uz koruptīvas rīcības izpausmēm</w:t>
            </w:r>
          </w:p>
        </w:tc>
        <w:tc>
          <w:tcPr>
            <w:tcW w:w="1843" w:type="dxa"/>
            <w:tcBorders>
              <w:bottom w:val="nil"/>
            </w:tcBorders>
            <w:vAlign w:val="center"/>
          </w:tcPr>
          <w:p w14:paraId="29660141" w14:textId="3285D63F" w:rsidR="00A6402D" w:rsidRPr="007A7D0A" w:rsidRDefault="00A6402D" w:rsidP="00A640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color w:val="000000"/>
                <w:sz w:val="22"/>
                <w:szCs w:val="22"/>
              </w:rPr>
              <w:t>Sagatavots izvērtējums un infogramma</w:t>
            </w:r>
          </w:p>
        </w:tc>
        <w:tc>
          <w:tcPr>
            <w:tcW w:w="1559" w:type="dxa"/>
            <w:tcBorders>
              <w:bottom w:val="nil"/>
            </w:tcBorders>
            <w:vAlign w:val="center"/>
          </w:tcPr>
          <w:p w14:paraId="3ADC4B2E" w14:textId="77777777" w:rsidR="00A6402D" w:rsidRPr="007A7D0A" w:rsidRDefault="00A6402D" w:rsidP="00A64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p w14:paraId="303CFFA6" w14:textId="77777777" w:rsidR="00A6402D" w:rsidRPr="007A7D0A" w:rsidRDefault="00A6402D" w:rsidP="00A64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KNAB, IDB, VID, VRS</w:t>
            </w:r>
          </w:p>
          <w:p w14:paraId="11DAE11D" w14:textId="77777777" w:rsidR="00A6402D" w:rsidRPr="007A7D0A" w:rsidRDefault="00A6402D" w:rsidP="00A64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1701" w:type="dxa"/>
            <w:tcBorders>
              <w:bottom w:val="nil"/>
            </w:tcBorders>
            <w:vAlign w:val="center"/>
          </w:tcPr>
          <w:p w14:paraId="14FAC724" w14:textId="6B922680" w:rsidR="00A6402D" w:rsidRPr="007A7D0A" w:rsidDel="0063019B" w:rsidRDefault="00A6402D" w:rsidP="00A64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 LM</w:t>
            </w:r>
          </w:p>
        </w:tc>
        <w:tc>
          <w:tcPr>
            <w:tcW w:w="1846" w:type="dxa"/>
            <w:tcBorders>
              <w:bottom w:val="nil"/>
            </w:tcBorders>
            <w:vAlign w:val="center"/>
          </w:tcPr>
          <w:p w14:paraId="73B66CFE" w14:textId="77777777" w:rsidR="00A6402D" w:rsidRPr="007A7D0A" w:rsidRDefault="00A6402D" w:rsidP="00A64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29.12.2023.</w:t>
            </w:r>
          </w:p>
        </w:tc>
      </w:tr>
      <w:tr w:rsidR="00B16160" w:rsidRPr="007A7D0A" w14:paraId="3B322571" w14:textId="77777777" w:rsidTr="00B16160">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top w:val="nil"/>
              <w:left w:val="nil"/>
              <w:bottom w:val="nil"/>
              <w:right w:val="nil"/>
            </w:tcBorders>
            <w:shd w:val="clear" w:color="auto" w:fill="auto"/>
            <w:vAlign w:val="center"/>
          </w:tcPr>
          <w:p w14:paraId="3E8DF54B" w14:textId="77777777" w:rsidR="00B16160" w:rsidRPr="007A7D0A" w:rsidRDefault="00B16160" w:rsidP="00B16160">
            <w:pPr>
              <w:spacing w:after="0" w:line="240" w:lineRule="auto"/>
              <w:jc w:val="center"/>
              <w:rPr>
                <w:rFonts w:ascii="Times New Roman" w:eastAsia="Times New Roman" w:hAnsi="Times New Roman"/>
                <w:b w:val="0"/>
                <w:bCs w:val="0"/>
                <w:color w:val="000000"/>
                <w:sz w:val="22"/>
                <w:szCs w:val="22"/>
              </w:rPr>
            </w:pPr>
          </w:p>
        </w:tc>
        <w:tc>
          <w:tcPr>
            <w:tcW w:w="9359" w:type="dxa"/>
            <w:gridSpan w:val="5"/>
            <w:tcBorders>
              <w:top w:val="nil"/>
              <w:left w:val="nil"/>
              <w:bottom w:val="nil"/>
              <w:right w:val="nil"/>
            </w:tcBorders>
            <w:shd w:val="clear" w:color="auto" w:fill="auto"/>
          </w:tcPr>
          <w:p w14:paraId="67080EF1" w14:textId="77777777" w:rsidR="00B16160" w:rsidRPr="007A7D0A" w:rsidRDefault="00B16160" w:rsidP="00B1616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p>
        </w:tc>
      </w:tr>
      <w:tr w:rsidR="00463D90" w:rsidRPr="007A7D0A" w14:paraId="4633B81F" w14:textId="77777777" w:rsidTr="00B16160">
        <w:trPr>
          <w:trHeight w:val="278"/>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top w:val="nil"/>
              <w:right w:val="single" w:sz="4" w:space="0" w:color="A6A6A6" w:themeColor="background1" w:themeShade="A6"/>
            </w:tcBorders>
            <w:vAlign w:val="center"/>
            <w:hideMark/>
          </w:tcPr>
          <w:p w14:paraId="2B22AB97" w14:textId="77777777" w:rsidR="00463D90" w:rsidRPr="007A7D0A" w:rsidRDefault="00463D90" w:rsidP="005A0292">
            <w:pPr>
              <w:spacing w:before="120" w:after="12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10. Rīcības virziens</w:t>
            </w:r>
          </w:p>
        </w:tc>
        <w:tc>
          <w:tcPr>
            <w:tcW w:w="9359" w:type="dxa"/>
            <w:gridSpan w:val="5"/>
            <w:tcBorders>
              <w:top w:val="nil"/>
              <w:left w:val="single" w:sz="4" w:space="0" w:color="A6A6A6" w:themeColor="background1" w:themeShade="A6"/>
            </w:tcBorders>
            <w:shd w:val="clear" w:color="auto" w:fill="A6A6A6" w:themeFill="background1" w:themeFillShade="A6"/>
            <w:hideMark/>
          </w:tcPr>
          <w:p w14:paraId="6C1D96EB" w14:textId="77777777" w:rsidR="00463D90" w:rsidRPr="007A7D0A" w:rsidRDefault="00463D90" w:rsidP="005A02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Atbildības piemērošana par īpašuma izšķērdēšanu, piesavināšanos vai citu līdzīgu valsts amatpersonas nelikumīgu rīcību ar īpašumu</w:t>
            </w:r>
          </w:p>
        </w:tc>
      </w:tr>
      <w:tr w:rsidR="00463D90" w:rsidRPr="007A7D0A" w14:paraId="2A452FED" w14:textId="77777777" w:rsidTr="005A0292">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92B55C0"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118" w:type="dxa"/>
            <w:vAlign w:val="center"/>
            <w:hideMark/>
          </w:tcPr>
          <w:p w14:paraId="1E85947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2410" w:type="dxa"/>
            <w:vAlign w:val="center"/>
            <w:hideMark/>
          </w:tcPr>
          <w:p w14:paraId="059CB04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843" w:type="dxa"/>
            <w:vAlign w:val="center"/>
            <w:hideMark/>
          </w:tcPr>
          <w:p w14:paraId="67229B75"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59" w:type="dxa"/>
            <w:vAlign w:val="center"/>
            <w:hideMark/>
          </w:tcPr>
          <w:p w14:paraId="35B2BC4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701" w:type="dxa"/>
            <w:vAlign w:val="center"/>
            <w:hideMark/>
          </w:tcPr>
          <w:p w14:paraId="24EDFBC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846" w:type="dxa"/>
            <w:vAlign w:val="center"/>
            <w:hideMark/>
          </w:tcPr>
          <w:p w14:paraId="58E0270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14:paraId="5BDD8254" w14:textId="77777777" w:rsidTr="00D9767B">
        <w:trPr>
          <w:trHeight w:val="3809"/>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B4C536A"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10.1.</w:t>
            </w:r>
          </w:p>
        </w:tc>
        <w:tc>
          <w:tcPr>
            <w:tcW w:w="3118" w:type="dxa"/>
            <w:shd w:val="clear" w:color="auto" w:fill="D9D9D9" w:themeFill="background1" w:themeFillShade="D9"/>
            <w:vAlign w:val="center"/>
            <w:hideMark/>
          </w:tcPr>
          <w:p w14:paraId="7A28EBCF" w14:textId="77777777" w:rsidR="00463D90" w:rsidRPr="007A7D0A" w:rsidRDefault="00463D90" w:rsidP="005A029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Novērst valsts un pašvaldību institūciju administratīvo resursu ļaunprātīgu izmantošanu (īpaši pirmsvēlēšanu periodā un starp vēlēšanām) un radīt priekšnosacījumus šādu pārkāpumu pierādīšanai un normatīvajā regulējumā noteiktās atbildības piemērošanai.</w:t>
            </w:r>
          </w:p>
        </w:tc>
        <w:tc>
          <w:tcPr>
            <w:tcW w:w="2410" w:type="dxa"/>
            <w:hideMark/>
          </w:tcPr>
          <w:p w14:paraId="0EEB7065" w14:textId="0EC9D931"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Veiktas </w:t>
            </w:r>
            <w:r w:rsidR="00A6402D" w:rsidRPr="007A7D0A">
              <w:rPr>
                <w:rFonts w:ascii="Times New Roman" w:eastAsia="Times New Roman" w:hAnsi="Times New Roman"/>
                <w:color w:val="000000"/>
                <w:sz w:val="22"/>
                <w:szCs w:val="22"/>
              </w:rPr>
              <w:t>P</w:t>
            </w:r>
            <w:r w:rsidRPr="007A7D0A">
              <w:rPr>
                <w:rFonts w:ascii="Times New Roman" w:eastAsia="Times New Roman" w:hAnsi="Times New Roman"/>
                <w:color w:val="000000"/>
                <w:sz w:val="22"/>
                <w:szCs w:val="22"/>
              </w:rPr>
              <w:t>ubliskas personas finanšu līdzekļu un mantas izšķērdēšanas novēršanas likuma piemērošanas prakses izvērtējums, identificējot galvenās problēmas un nepieciešamos uzlabojumus (iepriekš konstatētie pārkāpumi, to atklāšana un piemērotie sodi) </w:t>
            </w:r>
            <w:r w:rsidRPr="007A7D0A">
              <w:rPr>
                <w:rFonts w:ascii="Times New Roman" w:hAnsi="Times New Roman"/>
                <w:sz w:val="22"/>
                <w:szCs w:val="22"/>
                <w:shd w:val="clear" w:color="auto" w:fill="FFFFFF"/>
              </w:rPr>
              <w:t xml:space="preserve"> </w:t>
            </w:r>
          </w:p>
        </w:tc>
        <w:tc>
          <w:tcPr>
            <w:tcW w:w="1843" w:type="dxa"/>
            <w:vAlign w:val="center"/>
            <w:hideMark/>
          </w:tcPr>
          <w:p w14:paraId="79438078"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p w14:paraId="2DA47B20"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Sagatavoti grozījumi normatīvajos aktos, ja nepieciešams</w:t>
            </w:r>
          </w:p>
        </w:tc>
        <w:tc>
          <w:tcPr>
            <w:tcW w:w="1559" w:type="dxa"/>
            <w:vAlign w:val="center"/>
            <w:hideMark/>
          </w:tcPr>
          <w:p w14:paraId="1A143419"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KNAB, IeM</w:t>
            </w:r>
          </w:p>
        </w:tc>
        <w:tc>
          <w:tcPr>
            <w:tcW w:w="1701" w:type="dxa"/>
            <w:vAlign w:val="center"/>
            <w:hideMark/>
          </w:tcPr>
          <w:p w14:paraId="141F62C6" w14:textId="613F7C84" w:rsidR="00463D90" w:rsidRPr="007A7D0A" w:rsidRDefault="00FF0756" w:rsidP="00FF07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FM</w:t>
            </w:r>
            <w:r w:rsidR="0029623B" w:rsidRPr="007A7D0A">
              <w:rPr>
                <w:rFonts w:ascii="Times New Roman" w:eastAsia="Times New Roman" w:hAnsi="Times New Roman"/>
                <w:color w:val="000000"/>
                <w:sz w:val="22"/>
                <w:szCs w:val="22"/>
              </w:rPr>
              <w:t>, VK</w:t>
            </w:r>
          </w:p>
        </w:tc>
        <w:tc>
          <w:tcPr>
            <w:tcW w:w="1846" w:type="dxa"/>
            <w:vAlign w:val="center"/>
            <w:hideMark/>
          </w:tcPr>
          <w:p w14:paraId="131D088B" w14:textId="02C978D0" w:rsidR="00463D90" w:rsidRPr="007A7D0A" w:rsidRDefault="00463D90" w:rsidP="00EB2BA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01.06.2024.</w:t>
            </w:r>
          </w:p>
        </w:tc>
      </w:tr>
      <w:tr w:rsidR="00B16160" w:rsidRPr="007A7D0A" w14:paraId="74B3C160" w14:textId="77777777" w:rsidTr="005447ED">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top w:val="nil"/>
              <w:left w:val="nil"/>
              <w:bottom w:val="nil"/>
              <w:right w:val="nil"/>
            </w:tcBorders>
            <w:shd w:val="clear" w:color="auto" w:fill="auto"/>
            <w:vAlign w:val="center"/>
          </w:tcPr>
          <w:p w14:paraId="3364E0FD" w14:textId="77777777" w:rsidR="00B16160" w:rsidRPr="007A7D0A" w:rsidRDefault="00B16160" w:rsidP="005A0292">
            <w:pPr>
              <w:spacing w:after="0" w:line="240" w:lineRule="auto"/>
              <w:jc w:val="center"/>
              <w:rPr>
                <w:rFonts w:ascii="Times New Roman" w:eastAsia="Times New Roman" w:hAnsi="Times New Roman"/>
                <w:b w:val="0"/>
                <w:bCs w:val="0"/>
                <w:sz w:val="22"/>
                <w:szCs w:val="22"/>
              </w:rPr>
            </w:pPr>
          </w:p>
        </w:tc>
        <w:tc>
          <w:tcPr>
            <w:tcW w:w="9359" w:type="dxa"/>
            <w:gridSpan w:val="5"/>
            <w:tcBorders>
              <w:top w:val="nil"/>
              <w:left w:val="nil"/>
              <w:bottom w:val="nil"/>
              <w:right w:val="nil"/>
            </w:tcBorders>
            <w:shd w:val="clear" w:color="auto" w:fill="auto"/>
            <w:vAlign w:val="center"/>
          </w:tcPr>
          <w:p w14:paraId="4018063A" w14:textId="77777777" w:rsidR="00B16160" w:rsidRPr="007A7D0A" w:rsidRDefault="00B1616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2"/>
              </w:rPr>
            </w:pPr>
          </w:p>
        </w:tc>
      </w:tr>
      <w:tr w:rsidR="00463D90" w:rsidRPr="007A7D0A" w14:paraId="3D1517EC" w14:textId="77777777" w:rsidTr="00075416">
        <w:trPr>
          <w:trHeight w:val="572"/>
          <w:jc w:val="center"/>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right w:val="single" w:sz="4" w:space="0" w:color="A6A6A6" w:themeColor="background1" w:themeShade="A6"/>
            </w:tcBorders>
            <w:vAlign w:val="center"/>
            <w:hideMark/>
          </w:tcPr>
          <w:p w14:paraId="29050B4F" w14:textId="77777777" w:rsidR="00463D90" w:rsidRPr="007A7D0A" w:rsidRDefault="00463D90" w:rsidP="005A0292">
            <w:pPr>
              <w:spacing w:after="0" w:line="240" w:lineRule="auto"/>
              <w:jc w:val="center"/>
              <w:rPr>
                <w:rFonts w:ascii="Times New Roman" w:eastAsia="Times New Roman" w:hAnsi="Times New Roman"/>
                <w:color w:val="auto"/>
                <w:sz w:val="22"/>
                <w:szCs w:val="22"/>
              </w:rPr>
            </w:pPr>
            <w:bookmarkStart w:id="127" w:name="_Hlk94878687"/>
            <w:r w:rsidRPr="007A7D0A">
              <w:rPr>
                <w:rFonts w:ascii="Times New Roman" w:eastAsia="Times New Roman" w:hAnsi="Times New Roman"/>
                <w:color w:val="auto"/>
                <w:sz w:val="22"/>
                <w:szCs w:val="22"/>
              </w:rPr>
              <w:lastRenderedPageBreak/>
              <w:t>11. Rīcības virziens</w:t>
            </w:r>
          </w:p>
        </w:tc>
        <w:tc>
          <w:tcPr>
            <w:tcW w:w="0" w:type="dxa"/>
            <w:gridSpan w:val="5"/>
            <w:tcBorders>
              <w:top w:val="nil"/>
              <w:left w:val="single" w:sz="4" w:space="0" w:color="A6A6A6" w:themeColor="background1" w:themeShade="A6"/>
            </w:tcBorders>
            <w:shd w:val="clear" w:color="auto" w:fill="A6A6A6" w:themeFill="background1" w:themeFillShade="A6"/>
            <w:vAlign w:val="center"/>
            <w:hideMark/>
          </w:tcPr>
          <w:p w14:paraId="418F9A09"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2"/>
                <w:szCs w:val="22"/>
              </w:rPr>
            </w:pPr>
            <w:r w:rsidRPr="007A7D0A">
              <w:rPr>
                <w:rFonts w:ascii="Times New Roman" w:hAnsi="Times New Roman"/>
                <w:b/>
                <w:bCs/>
                <w:sz w:val="22"/>
                <w:szCs w:val="22"/>
              </w:rPr>
              <w:t>Tiesībaizsardzības</w:t>
            </w:r>
            <w:r w:rsidRPr="007A7D0A" w:rsidDel="00AC0F78">
              <w:rPr>
                <w:rFonts w:ascii="Times New Roman" w:eastAsia="Times New Roman" w:hAnsi="Times New Roman"/>
                <w:b/>
                <w:bCs/>
                <w:sz w:val="22"/>
                <w:szCs w:val="22"/>
              </w:rPr>
              <w:t xml:space="preserve"> </w:t>
            </w:r>
            <w:r w:rsidRPr="007A7D0A">
              <w:rPr>
                <w:rFonts w:ascii="Times New Roman" w:eastAsia="Times New Roman" w:hAnsi="Times New Roman"/>
                <w:b/>
                <w:bCs/>
                <w:sz w:val="22"/>
                <w:szCs w:val="22"/>
              </w:rPr>
              <w:t>institūciju efektīvas, zināšanās balstītas darbības stiprināšana ekonomisko noziegumu apkarošanai</w:t>
            </w:r>
          </w:p>
        </w:tc>
      </w:tr>
      <w:tr w:rsidR="00B16160" w:rsidRPr="007A7D0A" w14:paraId="02F0C145" w14:textId="77777777" w:rsidTr="005A0292">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D438B9A"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3118" w:type="dxa"/>
            <w:vAlign w:val="center"/>
            <w:hideMark/>
          </w:tcPr>
          <w:p w14:paraId="534F8F1A"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2410" w:type="dxa"/>
            <w:vAlign w:val="center"/>
            <w:hideMark/>
          </w:tcPr>
          <w:p w14:paraId="2E31B189"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843" w:type="dxa"/>
            <w:vAlign w:val="center"/>
            <w:hideMark/>
          </w:tcPr>
          <w:p w14:paraId="4374AD7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59" w:type="dxa"/>
            <w:vAlign w:val="center"/>
            <w:hideMark/>
          </w:tcPr>
          <w:p w14:paraId="6E304A48"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701" w:type="dxa"/>
            <w:vAlign w:val="center"/>
            <w:hideMark/>
          </w:tcPr>
          <w:p w14:paraId="4D9E9CFF"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846" w:type="dxa"/>
            <w:vAlign w:val="center"/>
            <w:hideMark/>
          </w:tcPr>
          <w:p w14:paraId="58F9D1C1"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B16160" w:rsidRPr="007A7D0A" w14:paraId="212EDF8B" w14:textId="77777777" w:rsidTr="005A0292">
        <w:trPr>
          <w:trHeight w:val="155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933139C" w14:textId="77777777" w:rsidR="00463D90" w:rsidRPr="007A7D0A" w:rsidRDefault="00463D90" w:rsidP="005A0292">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11.1.</w:t>
            </w:r>
          </w:p>
        </w:tc>
        <w:tc>
          <w:tcPr>
            <w:tcW w:w="3118" w:type="dxa"/>
            <w:vAlign w:val="center"/>
            <w:hideMark/>
          </w:tcPr>
          <w:p w14:paraId="114D054B" w14:textId="02CB9A91" w:rsidR="00912666"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Veicināt un nodrošināt </w:t>
            </w:r>
            <w:r w:rsidR="00912666" w:rsidRPr="007A7D0A">
              <w:rPr>
                <w:rFonts w:ascii="Times New Roman" w:eastAsia="Times New Roman" w:hAnsi="Times New Roman"/>
                <w:color w:val="000000"/>
                <w:sz w:val="22"/>
                <w:szCs w:val="22"/>
              </w:rPr>
              <w:t xml:space="preserve">ar koruptīviem noziedzīgiem nodarījumiem saistīto noziedzīgo nodarījumu izmeklēšanu </w:t>
            </w:r>
            <w:r w:rsidRPr="007A7D0A">
              <w:rPr>
                <w:rFonts w:ascii="Times New Roman" w:eastAsia="Times New Roman" w:hAnsi="Times New Roman"/>
                <w:color w:val="000000"/>
                <w:sz w:val="22"/>
                <w:szCs w:val="22"/>
              </w:rPr>
              <w:t xml:space="preserve">un </w:t>
            </w:r>
            <w:r w:rsidR="00912666" w:rsidRPr="007A7D0A">
              <w:rPr>
                <w:rFonts w:ascii="Times New Roman" w:eastAsia="Times New Roman" w:hAnsi="Times New Roman"/>
                <w:color w:val="000000"/>
                <w:sz w:val="22"/>
                <w:szCs w:val="22"/>
              </w:rPr>
              <w:t>kriminālvajāšanu. (piem., izvairīšanās no nodokļu nomaksas, NILL, grāmatvedības pārkāpumi)</w:t>
            </w:r>
          </w:p>
          <w:p w14:paraId="67843392" w14:textId="6F9BC1CE"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(Sasaiste ar </w:t>
            </w:r>
            <w:r w:rsidRPr="007A7D0A">
              <w:rPr>
                <w:rFonts w:ascii="Times New Roman" w:hAnsi="Times New Roman"/>
                <w:i/>
                <w:iCs/>
                <w:sz w:val="22"/>
                <w:szCs w:val="22"/>
              </w:rPr>
              <w:t>Pasākumu un uzdevumu plānu Ekonomiskās sadarbības un attīstības organizācijas Kukuļošanas apkarošanas starptautiskajos biznesa darījumos darba grupas 3. fāzes rekomendāciju izpildei</w:t>
            </w:r>
            <w:r w:rsidRPr="007A7D0A">
              <w:rPr>
                <w:rFonts w:ascii="Times New Roman" w:eastAsia="Times New Roman" w:hAnsi="Times New Roman"/>
                <w:color w:val="000000"/>
                <w:sz w:val="22"/>
                <w:szCs w:val="22"/>
              </w:rPr>
              <w:t>)</w:t>
            </w:r>
          </w:p>
        </w:tc>
        <w:tc>
          <w:tcPr>
            <w:tcW w:w="2410" w:type="dxa"/>
            <w:vAlign w:val="center"/>
            <w:hideMark/>
          </w:tcPr>
          <w:p w14:paraId="55BB4819" w14:textId="5E0CAAC6"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Nodrošināti starpinstitucionāli mācību un pieredzes apmaiņas pasākumi prioritārajās jomās (</w:t>
            </w:r>
            <w:r w:rsidR="000D3102" w:rsidRPr="007A7D0A">
              <w:rPr>
                <w:rFonts w:ascii="Times New Roman" w:eastAsia="Times New Roman" w:hAnsi="Times New Roman"/>
                <w:color w:val="000000"/>
                <w:sz w:val="22"/>
                <w:szCs w:val="22"/>
              </w:rPr>
              <w:t xml:space="preserve">nodokļi, </w:t>
            </w:r>
            <w:r w:rsidRPr="007A7D0A">
              <w:rPr>
                <w:rFonts w:ascii="Times New Roman" w:eastAsia="Times New Roman" w:hAnsi="Times New Roman"/>
                <w:color w:val="000000"/>
                <w:sz w:val="22"/>
                <w:szCs w:val="22"/>
              </w:rPr>
              <w:t xml:space="preserve">kriptovalūtas izmantošana, izņemšana un glabāšana/ pārvaldība; digitālie pierādījumi; OSINT </w:t>
            </w:r>
            <w:r w:rsidRPr="007A7D0A">
              <w:rPr>
                <w:rFonts w:ascii="Times New Roman" w:eastAsia="Times New Roman" w:hAnsi="Times New Roman"/>
                <w:i/>
                <w:iCs/>
                <w:color w:val="000000"/>
                <w:sz w:val="22"/>
                <w:szCs w:val="22"/>
              </w:rPr>
              <w:t>(open source intelligence</w:t>
            </w:r>
            <w:r w:rsidRPr="007A7D0A">
              <w:rPr>
                <w:rFonts w:ascii="Times New Roman" w:eastAsia="Times New Roman" w:hAnsi="Times New Roman"/>
                <w:color w:val="000000"/>
                <w:sz w:val="22"/>
                <w:szCs w:val="22"/>
              </w:rPr>
              <w:t>); krāpšana un citi noziedzīgi nodarījumi saistībā ar ES fondiem/ ārvalstu finanšu palīdzību; noziedzīgi iegūto līdzekļu legalizācijas novēršana u.c.)</w:t>
            </w:r>
          </w:p>
        </w:tc>
        <w:tc>
          <w:tcPr>
            <w:tcW w:w="1843" w:type="dxa"/>
            <w:vAlign w:val="center"/>
            <w:hideMark/>
          </w:tcPr>
          <w:p w14:paraId="0CC9BBAE" w14:textId="77777777" w:rsidR="00463D90" w:rsidRPr="007A7D0A" w:rsidRDefault="00463D90"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Apmācību pasākumu skaits, apmācīto darbinieku skaits</w:t>
            </w:r>
          </w:p>
        </w:tc>
        <w:tc>
          <w:tcPr>
            <w:tcW w:w="1559" w:type="dxa"/>
            <w:vAlign w:val="center"/>
            <w:hideMark/>
          </w:tcPr>
          <w:p w14:paraId="3231B876" w14:textId="62977B2F"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Tiesnešu mācību centrs, TAI, ĢP, Tiesas</w:t>
            </w:r>
            <w:r w:rsidR="00112CDB" w:rsidRPr="007A7D0A">
              <w:rPr>
                <w:rFonts w:ascii="Times New Roman" w:eastAsia="Times New Roman" w:hAnsi="Times New Roman"/>
                <w:color w:val="000000"/>
                <w:sz w:val="22"/>
                <w:szCs w:val="22"/>
              </w:rPr>
              <w:t>, VAS</w:t>
            </w:r>
          </w:p>
        </w:tc>
        <w:tc>
          <w:tcPr>
            <w:tcW w:w="1701" w:type="dxa"/>
            <w:vAlign w:val="center"/>
            <w:hideMark/>
          </w:tcPr>
          <w:p w14:paraId="387E4DD3"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846" w:type="dxa"/>
            <w:vAlign w:val="center"/>
            <w:hideMark/>
          </w:tcPr>
          <w:p w14:paraId="607C7204" w14:textId="77777777" w:rsidR="00463D90" w:rsidRPr="007A7D0A" w:rsidRDefault="00463D90" w:rsidP="005A02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30.12.2023.</w:t>
            </w:r>
          </w:p>
        </w:tc>
      </w:tr>
      <w:bookmarkEnd w:id="127"/>
      <w:tr w:rsidR="00B16160" w:rsidRPr="007A7D0A" w14:paraId="475D042B" w14:textId="77777777" w:rsidTr="005A0292">
        <w:trPr>
          <w:cnfStyle w:val="000000100000" w:firstRow="0" w:lastRow="0" w:firstColumn="0" w:lastColumn="0" w:oddVBand="0" w:evenVBand="0" w:oddHBand="1" w:evenHBand="0" w:firstRowFirstColumn="0" w:firstRowLastColumn="0" w:lastRowFirstColumn="0" w:lastRowLastColumn="0"/>
          <w:trHeight w:val="2006"/>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E42940A" w14:textId="77777777" w:rsidR="00463D90" w:rsidRPr="007A7D0A" w:rsidRDefault="00463D90" w:rsidP="005A0292">
            <w:pPr>
              <w:spacing w:after="0" w:line="240" w:lineRule="auto"/>
              <w:jc w:val="center"/>
              <w:rPr>
                <w:rFonts w:ascii="Times New Roman" w:eastAsia="Times New Roman" w:hAnsi="Times New Roman"/>
                <w:b w:val="0"/>
                <w:bCs w:val="0"/>
                <w:color w:val="auto"/>
                <w:sz w:val="22"/>
                <w:szCs w:val="22"/>
              </w:rPr>
            </w:pPr>
            <w:r w:rsidRPr="007A7D0A">
              <w:rPr>
                <w:rFonts w:ascii="Times New Roman" w:eastAsia="Times New Roman" w:hAnsi="Times New Roman"/>
                <w:b w:val="0"/>
                <w:bCs w:val="0"/>
                <w:color w:val="auto"/>
                <w:sz w:val="22"/>
                <w:szCs w:val="22"/>
              </w:rPr>
              <w:t>11.2.</w:t>
            </w:r>
          </w:p>
        </w:tc>
        <w:tc>
          <w:tcPr>
            <w:tcW w:w="3118" w:type="dxa"/>
            <w:vAlign w:val="center"/>
          </w:tcPr>
          <w:p w14:paraId="64BC8C25" w14:textId="028A2F3D"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shd w:val="clear" w:color="auto" w:fill="FFFFFF"/>
              </w:rPr>
            </w:pPr>
            <w:r w:rsidRPr="007A7D0A">
              <w:rPr>
                <w:rFonts w:ascii="Times New Roman" w:hAnsi="Times New Roman"/>
                <w:sz w:val="22"/>
                <w:szCs w:val="22"/>
              </w:rPr>
              <w:t xml:space="preserve">Sekmēt korupcijas un ar to saistīto noziegumu novēršanu un izmeklēšanu valsts un pašvaldību sektorā, īpaši izmantojot publisko un privāto partnerību, proti, aktīvi izmantojot Noziedzīgi iegūtu </w:t>
            </w:r>
            <w:r w:rsidRPr="007A7D0A">
              <w:rPr>
                <w:rFonts w:ascii="Times New Roman" w:hAnsi="Times New Roman"/>
                <w:sz w:val="22"/>
                <w:szCs w:val="22"/>
              </w:rPr>
              <w:lastRenderedPageBreak/>
              <w:t xml:space="preserve">līdzekļu legalizācijas un terorisma un proliferācijas finansēšanas novēršanas likuma 55. pantā nostiprināto Sadarbības koordinācijas grupu operacionālu mērķu sasniegšanai (sasaiste ar </w:t>
            </w:r>
            <w:r w:rsidRPr="007A7D0A">
              <w:rPr>
                <w:rFonts w:ascii="Times New Roman" w:hAnsi="Times New Roman"/>
                <w:i/>
                <w:iCs/>
                <w:sz w:val="22"/>
                <w:szCs w:val="22"/>
              </w:rPr>
              <w:t xml:space="preserve">Pasākumu plānu samērīgas pieejas nostiprināšanai, izpildot noziedzīgi iegūtu līdzekļu legalizācijas un terorisma un proliferācijas finansēšanas novēršanas prasības, </w:t>
            </w:r>
            <w:r w:rsidRPr="007A7D0A">
              <w:rPr>
                <w:rFonts w:ascii="Times New Roman" w:hAnsi="Times New Roman"/>
                <w:sz w:val="22"/>
                <w:szCs w:val="22"/>
              </w:rPr>
              <w:t>18. pasākums</w:t>
            </w:r>
            <w:r w:rsidR="005447ED" w:rsidRPr="007A7D0A">
              <w:rPr>
                <w:rFonts w:ascii="Times New Roman" w:hAnsi="Times New Roman"/>
                <w:sz w:val="22"/>
                <w:szCs w:val="22"/>
              </w:rPr>
              <w:t>)</w:t>
            </w:r>
          </w:p>
        </w:tc>
        <w:tc>
          <w:tcPr>
            <w:tcW w:w="2410" w:type="dxa"/>
            <w:vAlign w:val="center"/>
          </w:tcPr>
          <w:p w14:paraId="18C85053" w14:textId="231C8414" w:rsidR="00270AA6" w:rsidRPr="007A7D0A" w:rsidRDefault="006D6477" w:rsidP="006D64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lastRenderedPageBreak/>
              <w:t xml:space="preserve">Mērķtiecīgi veicināta un attīstīta publiskās un privātās partnerības loma </w:t>
            </w:r>
            <w:r w:rsidR="0021752C" w:rsidRPr="007A7D0A">
              <w:rPr>
                <w:rFonts w:ascii="Times New Roman" w:eastAsia="Times New Roman" w:hAnsi="Times New Roman"/>
                <w:sz w:val="22"/>
                <w:szCs w:val="22"/>
              </w:rPr>
              <w:t>(</w:t>
            </w:r>
            <w:r w:rsidR="0021752C" w:rsidRPr="007A7D0A">
              <w:rPr>
                <w:rFonts w:ascii="Times New Roman" w:hAnsi="Times New Roman"/>
                <w:sz w:val="22"/>
                <w:szCs w:val="22"/>
              </w:rPr>
              <w:t>Sadarbības koordinācijas grupu sanāksmes</w:t>
            </w:r>
            <w:r w:rsidR="0021752C" w:rsidRPr="007A7D0A">
              <w:rPr>
                <w:rFonts w:ascii="Times New Roman" w:eastAsia="Times New Roman" w:hAnsi="Times New Roman"/>
                <w:sz w:val="22"/>
                <w:szCs w:val="22"/>
              </w:rPr>
              <w:t xml:space="preserve">) </w:t>
            </w:r>
            <w:r w:rsidRPr="007A7D0A">
              <w:rPr>
                <w:rFonts w:ascii="Times New Roman" w:eastAsia="Times New Roman" w:hAnsi="Times New Roman"/>
                <w:sz w:val="22"/>
                <w:szCs w:val="22"/>
              </w:rPr>
              <w:t>k</w:t>
            </w:r>
            <w:r w:rsidR="00463D90" w:rsidRPr="007A7D0A">
              <w:rPr>
                <w:rFonts w:ascii="Times New Roman" w:eastAsia="Times New Roman" w:hAnsi="Times New Roman"/>
                <w:sz w:val="22"/>
                <w:szCs w:val="22"/>
              </w:rPr>
              <w:t xml:space="preserve">orupcijas un ar to saistīto </w:t>
            </w:r>
            <w:r w:rsidR="00463D90" w:rsidRPr="007A7D0A">
              <w:rPr>
                <w:rFonts w:ascii="Times New Roman" w:eastAsia="Times New Roman" w:hAnsi="Times New Roman"/>
                <w:sz w:val="22"/>
                <w:szCs w:val="22"/>
              </w:rPr>
              <w:lastRenderedPageBreak/>
              <w:t>noziegumu novēršanā un izmeklēšanā valsts un pašvaldību sektorā</w:t>
            </w:r>
            <w:r w:rsidRPr="007A7D0A">
              <w:rPr>
                <w:rFonts w:ascii="Times New Roman" w:eastAsia="Times New Roman" w:hAnsi="Times New Roman"/>
                <w:sz w:val="22"/>
                <w:szCs w:val="22"/>
              </w:rPr>
              <w:t>.</w:t>
            </w:r>
            <w:r w:rsidR="00270AA6" w:rsidRPr="007A7D0A">
              <w:rPr>
                <w:rFonts w:ascii="Times New Roman" w:eastAsia="Times New Roman" w:hAnsi="Times New Roman"/>
                <w:sz w:val="22"/>
                <w:szCs w:val="22"/>
              </w:rPr>
              <w:t xml:space="preserve"> </w:t>
            </w:r>
          </w:p>
          <w:p w14:paraId="3AD48ADD" w14:textId="77777777" w:rsidR="00270AA6" w:rsidRPr="007A7D0A" w:rsidRDefault="00270AA6"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p>
          <w:p w14:paraId="30596326" w14:textId="782FDFEF"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p>
        </w:tc>
        <w:tc>
          <w:tcPr>
            <w:tcW w:w="1843" w:type="dxa"/>
            <w:vAlign w:val="center"/>
          </w:tcPr>
          <w:p w14:paraId="703D7E5F" w14:textId="7DF0230C"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lastRenderedPageBreak/>
              <w:t>Sadarbības koordinācijas grupu sanāksmju skaits ar KNAB dalību</w:t>
            </w:r>
          </w:p>
          <w:p w14:paraId="0225ECFD" w14:textId="1BE1FE39" w:rsidR="00463D90" w:rsidRPr="007A7D0A" w:rsidRDefault="00463D90"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p>
        </w:tc>
        <w:tc>
          <w:tcPr>
            <w:tcW w:w="1559" w:type="dxa"/>
            <w:vAlign w:val="center"/>
          </w:tcPr>
          <w:p w14:paraId="04015DBC"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hAnsi="Times New Roman"/>
                <w:sz w:val="22"/>
                <w:szCs w:val="22"/>
              </w:rPr>
              <w:t>KNAB, FID</w:t>
            </w:r>
          </w:p>
        </w:tc>
        <w:tc>
          <w:tcPr>
            <w:tcW w:w="1701" w:type="dxa"/>
            <w:vAlign w:val="center"/>
          </w:tcPr>
          <w:p w14:paraId="4375B523" w14:textId="77777777" w:rsidR="00463D90" w:rsidRPr="007A7D0A" w:rsidRDefault="00463D90" w:rsidP="005A02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_</w:t>
            </w:r>
          </w:p>
        </w:tc>
        <w:tc>
          <w:tcPr>
            <w:tcW w:w="1846" w:type="dxa"/>
            <w:vAlign w:val="center"/>
          </w:tcPr>
          <w:p w14:paraId="502D208E" w14:textId="134AC6FA" w:rsidR="007A744C" w:rsidRPr="007A7D0A" w:rsidRDefault="006D6477" w:rsidP="007A74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pastāvīgi</w:t>
            </w:r>
          </w:p>
          <w:p w14:paraId="36C02410" w14:textId="216A88E7" w:rsidR="0035336B" w:rsidRPr="007A7D0A" w:rsidRDefault="0035336B" w:rsidP="007A74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[tiek pildīts</w:t>
            </w:r>
            <w:r w:rsidRPr="007A7D0A">
              <w:rPr>
                <w:rStyle w:val="FootnoteReference"/>
                <w:rFonts w:ascii="Times New Roman" w:eastAsia="Times New Roman" w:hAnsi="Times New Roman"/>
                <w:sz w:val="22"/>
                <w:szCs w:val="22"/>
              </w:rPr>
              <w:footnoteReference w:id="61"/>
            </w:r>
            <w:r w:rsidRPr="007A7D0A">
              <w:rPr>
                <w:rFonts w:ascii="Times New Roman" w:eastAsia="Times New Roman" w:hAnsi="Times New Roman"/>
                <w:sz w:val="22"/>
                <w:szCs w:val="22"/>
              </w:rPr>
              <w:t>]</w:t>
            </w:r>
          </w:p>
          <w:p w14:paraId="0B5E9A95" w14:textId="007D89A3" w:rsidR="00463D90" w:rsidRPr="007A7D0A" w:rsidRDefault="00463D90" w:rsidP="007A744C">
            <w:pPr>
              <w:pStyle w:val="ListParagraph"/>
              <w:spacing w:after="0" w:line="240" w:lineRule="auto"/>
              <w:ind w:left="25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p>
        </w:tc>
      </w:tr>
    </w:tbl>
    <w:p w14:paraId="7C7A9D61" w14:textId="4DC60850" w:rsidR="0035336B" w:rsidRPr="007A7D0A" w:rsidRDefault="0035336B" w:rsidP="00463D90">
      <w:pPr>
        <w:pStyle w:val="Heading3"/>
        <w:spacing w:before="120" w:after="120" w:line="240" w:lineRule="auto"/>
        <w:jc w:val="center"/>
        <w:rPr>
          <w:rFonts w:ascii="Times New Roman" w:hAnsi="Times New Roman" w:cs="Times New Roman"/>
          <w:b/>
          <w:bCs/>
          <w:i/>
          <w:iCs/>
          <w:color w:val="auto"/>
          <w:lang w:eastAsia="lv-LV"/>
        </w:rPr>
      </w:pPr>
      <w:bookmarkStart w:id="128" w:name="_Toc102048832"/>
    </w:p>
    <w:p w14:paraId="4139B469" w14:textId="77777777" w:rsidR="0035336B" w:rsidRPr="007A7D0A" w:rsidRDefault="0035336B">
      <w:pPr>
        <w:spacing w:after="160" w:line="259" w:lineRule="auto"/>
        <w:rPr>
          <w:rFonts w:ascii="Times New Roman" w:eastAsiaTheme="majorEastAsia" w:hAnsi="Times New Roman"/>
          <w:b/>
          <w:bCs/>
          <w:i/>
          <w:iCs/>
          <w:sz w:val="24"/>
          <w:szCs w:val="24"/>
          <w:lang w:eastAsia="lv-LV"/>
        </w:rPr>
      </w:pPr>
      <w:r w:rsidRPr="007A7D0A">
        <w:rPr>
          <w:rFonts w:ascii="Times New Roman" w:hAnsi="Times New Roman"/>
          <w:b/>
          <w:bCs/>
          <w:i/>
          <w:iCs/>
          <w:lang w:eastAsia="lv-LV"/>
        </w:rPr>
        <w:br w:type="page"/>
      </w:r>
    </w:p>
    <w:p w14:paraId="5675CEBF" w14:textId="2586C4F2" w:rsidR="00463D90" w:rsidRPr="007A7D0A" w:rsidRDefault="00463D90" w:rsidP="00463D90">
      <w:pPr>
        <w:pStyle w:val="Heading3"/>
        <w:spacing w:before="120" w:after="120" w:line="240" w:lineRule="auto"/>
        <w:jc w:val="center"/>
        <w:rPr>
          <w:rFonts w:ascii="Times New Roman" w:eastAsia="Times New Roman" w:hAnsi="Times New Roman" w:cs="Times New Roman"/>
          <w:b/>
          <w:bCs/>
          <w:i/>
          <w:iCs/>
          <w:color w:val="auto"/>
          <w:lang w:eastAsia="lv-LV"/>
        </w:rPr>
      </w:pPr>
      <w:r w:rsidRPr="007A7D0A">
        <w:rPr>
          <w:rFonts w:ascii="Times New Roman" w:hAnsi="Times New Roman" w:cs="Times New Roman"/>
          <w:b/>
          <w:bCs/>
          <w:i/>
          <w:iCs/>
          <w:color w:val="auto"/>
          <w:lang w:eastAsia="lv-LV"/>
        </w:rPr>
        <w:lastRenderedPageBreak/>
        <w:t>4. apakšmērķa sasniegšanu raksturojošie indikatori</w:t>
      </w:r>
      <w:bookmarkEnd w:id="128"/>
    </w:p>
    <w:p w14:paraId="00894929" w14:textId="77777777" w:rsidR="00463D90" w:rsidRPr="007A7D0A" w:rsidRDefault="00463D90" w:rsidP="00463D90">
      <w:pPr>
        <w:spacing w:before="120" w:after="120" w:line="240" w:lineRule="auto"/>
        <w:jc w:val="center"/>
        <w:rPr>
          <w:rFonts w:ascii="Times New Roman" w:eastAsia="Times New Roman" w:hAnsi="Times New Roman"/>
          <w:color w:val="808080" w:themeColor="background1" w:themeShade="80"/>
          <w:sz w:val="24"/>
          <w:szCs w:val="24"/>
          <w:lang w:eastAsia="lv-LV"/>
        </w:rPr>
      </w:pPr>
      <w:bookmarkStart w:id="129" w:name="_Hlk111109259"/>
      <w:r w:rsidRPr="007A7D0A">
        <w:rPr>
          <w:rFonts w:ascii="Times New Roman" w:eastAsia="Times New Roman" w:hAnsi="Times New Roman"/>
          <w:color w:val="808080" w:themeColor="background1" w:themeShade="80"/>
          <w:sz w:val="24"/>
          <w:szCs w:val="24"/>
          <w:lang w:eastAsia="lv-LV"/>
        </w:rPr>
        <w:t>Nodrošināt soda par likumpārkāpumiem, kas saistīti ar dienesta ļaunprātībām un uzticētās varas nelikumīgu izmantošanu, neizbēgamību</w:t>
      </w:r>
    </w:p>
    <w:tbl>
      <w:tblPr>
        <w:tblW w:w="0" w:type="auto"/>
        <w:tblBorders>
          <w:top w:val="single" w:sz="4" w:space="0" w:color="A5A5A5"/>
          <w:bottom w:val="single" w:sz="4" w:space="0" w:color="A5A5A5"/>
        </w:tblBorders>
        <w:tblLook w:val="04A0" w:firstRow="1" w:lastRow="0" w:firstColumn="1" w:lastColumn="0" w:noHBand="0" w:noVBand="1"/>
      </w:tblPr>
      <w:tblGrid>
        <w:gridCol w:w="992"/>
        <w:gridCol w:w="2680"/>
        <w:gridCol w:w="1415"/>
        <w:gridCol w:w="1176"/>
        <w:gridCol w:w="1748"/>
        <w:gridCol w:w="1859"/>
        <w:gridCol w:w="1860"/>
        <w:gridCol w:w="2556"/>
      </w:tblGrid>
      <w:tr w:rsidR="00BD6527" w:rsidRPr="007A7D0A" w14:paraId="7D7A96AB" w14:textId="77777777" w:rsidTr="00BD6527">
        <w:tc>
          <w:tcPr>
            <w:tcW w:w="992" w:type="dxa"/>
            <w:tcBorders>
              <w:bottom w:val="single" w:sz="4" w:space="0" w:color="A5A5A5"/>
            </w:tcBorders>
            <w:shd w:val="clear" w:color="auto" w:fill="auto"/>
            <w:vAlign w:val="center"/>
          </w:tcPr>
          <w:bookmarkEnd w:id="129"/>
          <w:p w14:paraId="79D3824A"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Nr. p.k.</w:t>
            </w:r>
          </w:p>
        </w:tc>
        <w:tc>
          <w:tcPr>
            <w:tcW w:w="2680" w:type="dxa"/>
            <w:tcBorders>
              <w:bottom w:val="single" w:sz="4" w:space="0" w:color="A5A5A5"/>
            </w:tcBorders>
            <w:shd w:val="clear" w:color="auto" w:fill="auto"/>
            <w:vAlign w:val="center"/>
          </w:tcPr>
          <w:p w14:paraId="423A57E7" w14:textId="77777777" w:rsidR="00BD6527" w:rsidRPr="007A7D0A" w:rsidRDefault="00BD6527" w:rsidP="00BD6527">
            <w:pPr>
              <w:spacing w:after="0" w:line="240" w:lineRule="auto"/>
              <w:jc w:val="center"/>
              <w:rPr>
                <w:rFonts w:ascii="Times New Roman" w:eastAsia="Times New Roman" w:hAnsi="Times New Roman"/>
                <w:b/>
                <w:bCs/>
                <w:lang w:eastAsia="lv-LV"/>
              </w:rPr>
            </w:pPr>
            <w:r w:rsidRPr="007A7D0A">
              <w:rPr>
                <w:rFonts w:ascii="Times New Roman" w:hAnsi="Times New Roman"/>
                <w:b/>
                <w:bCs/>
                <w:lang w:eastAsia="lv-LV"/>
              </w:rPr>
              <w:t>Rezultatīvais rādītājs</w:t>
            </w:r>
          </w:p>
        </w:tc>
        <w:tc>
          <w:tcPr>
            <w:tcW w:w="1415" w:type="dxa"/>
            <w:tcBorders>
              <w:bottom w:val="single" w:sz="4" w:space="0" w:color="A5A5A5"/>
            </w:tcBorders>
            <w:shd w:val="clear" w:color="auto" w:fill="auto"/>
            <w:vAlign w:val="center"/>
          </w:tcPr>
          <w:p w14:paraId="534B1F0B"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Mērvienība</w:t>
            </w:r>
          </w:p>
        </w:tc>
        <w:tc>
          <w:tcPr>
            <w:tcW w:w="1176" w:type="dxa"/>
            <w:tcBorders>
              <w:bottom w:val="single" w:sz="4" w:space="0" w:color="A5A5A5"/>
            </w:tcBorders>
            <w:shd w:val="clear" w:color="auto" w:fill="auto"/>
            <w:vAlign w:val="center"/>
          </w:tcPr>
          <w:p w14:paraId="03F2D8F1"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Bāzes gads</w:t>
            </w:r>
          </w:p>
        </w:tc>
        <w:tc>
          <w:tcPr>
            <w:tcW w:w="1748" w:type="dxa"/>
            <w:tcBorders>
              <w:bottom w:val="single" w:sz="4" w:space="0" w:color="A5A5A5"/>
            </w:tcBorders>
            <w:shd w:val="clear" w:color="auto" w:fill="auto"/>
            <w:vAlign w:val="center"/>
          </w:tcPr>
          <w:p w14:paraId="16795744"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Bāzes gada vērtība</w:t>
            </w:r>
          </w:p>
        </w:tc>
        <w:tc>
          <w:tcPr>
            <w:tcW w:w="1859" w:type="dxa"/>
            <w:tcBorders>
              <w:bottom w:val="single" w:sz="4" w:space="0" w:color="A5A5A5"/>
            </w:tcBorders>
            <w:shd w:val="clear" w:color="auto" w:fill="auto"/>
            <w:vAlign w:val="center"/>
          </w:tcPr>
          <w:p w14:paraId="48158AA5"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Mērķa vērtība 2023</w:t>
            </w:r>
          </w:p>
        </w:tc>
        <w:tc>
          <w:tcPr>
            <w:tcW w:w="1860" w:type="dxa"/>
            <w:tcBorders>
              <w:bottom w:val="single" w:sz="4" w:space="0" w:color="A5A5A5"/>
            </w:tcBorders>
            <w:shd w:val="clear" w:color="auto" w:fill="auto"/>
            <w:vAlign w:val="center"/>
          </w:tcPr>
          <w:p w14:paraId="7D74A598"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Mērķa vērtība 2025</w:t>
            </w:r>
          </w:p>
        </w:tc>
        <w:tc>
          <w:tcPr>
            <w:tcW w:w="2556" w:type="dxa"/>
            <w:tcBorders>
              <w:bottom w:val="single" w:sz="4" w:space="0" w:color="A5A5A5"/>
            </w:tcBorders>
            <w:shd w:val="clear" w:color="auto" w:fill="auto"/>
            <w:vAlign w:val="center"/>
          </w:tcPr>
          <w:p w14:paraId="7F01A742" w14:textId="77777777" w:rsidR="00BD6527" w:rsidRPr="007A7D0A" w:rsidRDefault="00BD6527" w:rsidP="00BD6527">
            <w:pPr>
              <w:spacing w:after="0" w:line="240" w:lineRule="auto"/>
              <w:jc w:val="center"/>
              <w:rPr>
                <w:rFonts w:ascii="Times New Roman" w:hAnsi="Times New Roman"/>
                <w:b/>
                <w:bCs/>
                <w:lang w:eastAsia="lv-LV"/>
              </w:rPr>
            </w:pPr>
            <w:r w:rsidRPr="007A7D0A">
              <w:rPr>
                <w:rFonts w:ascii="Times New Roman" w:hAnsi="Times New Roman"/>
                <w:b/>
                <w:bCs/>
                <w:lang w:eastAsia="lv-LV"/>
              </w:rPr>
              <w:t>Datu avots</w:t>
            </w:r>
          </w:p>
        </w:tc>
      </w:tr>
      <w:tr w:rsidR="00BD6527" w:rsidRPr="007A7D0A" w14:paraId="6B5FB7B6" w14:textId="77777777" w:rsidTr="00F47238">
        <w:tc>
          <w:tcPr>
            <w:tcW w:w="992" w:type="dxa"/>
            <w:tcBorders>
              <w:bottom w:val="nil"/>
            </w:tcBorders>
            <w:shd w:val="clear" w:color="auto" w:fill="EDEDED"/>
            <w:vAlign w:val="center"/>
          </w:tcPr>
          <w:p w14:paraId="62F31C86" w14:textId="77777777" w:rsidR="00BD6527" w:rsidRPr="007A7D0A" w:rsidRDefault="00BD6527" w:rsidP="005A0292">
            <w:pPr>
              <w:spacing w:after="0" w:line="240" w:lineRule="auto"/>
              <w:jc w:val="center"/>
              <w:rPr>
                <w:rFonts w:ascii="Times New Roman" w:hAnsi="Times New Roman"/>
                <w:b/>
                <w:bCs/>
                <w:lang w:eastAsia="lv-LV"/>
              </w:rPr>
            </w:pPr>
            <w:r w:rsidRPr="007A7D0A">
              <w:rPr>
                <w:rFonts w:ascii="Times New Roman" w:hAnsi="Times New Roman"/>
                <w:lang w:eastAsia="lv-LV"/>
              </w:rPr>
              <w:t>4.1.</w:t>
            </w:r>
          </w:p>
        </w:tc>
        <w:tc>
          <w:tcPr>
            <w:tcW w:w="2680" w:type="dxa"/>
            <w:tcBorders>
              <w:bottom w:val="single" w:sz="4" w:space="0" w:color="FFFFFF" w:themeColor="background1"/>
            </w:tcBorders>
            <w:shd w:val="clear" w:color="auto" w:fill="EDEDED"/>
          </w:tcPr>
          <w:p w14:paraId="239A2B01" w14:textId="77777777" w:rsidR="00BD6527" w:rsidRPr="007A7D0A" w:rsidRDefault="00BD6527" w:rsidP="005A0292">
            <w:pPr>
              <w:spacing w:after="0" w:line="240" w:lineRule="auto"/>
              <w:rPr>
                <w:rFonts w:ascii="Times New Roman" w:eastAsia="Times New Roman" w:hAnsi="Times New Roman"/>
                <w:lang w:eastAsia="lv-LV"/>
              </w:rPr>
            </w:pPr>
            <w:r w:rsidRPr="007A7D0A">
              <w:rPr>
                <w:rFonts w:ascii="Times New Roman" w:eastAsia="Times New Roman" w:hAnsi="Times New Roman"/>
                <w:lang w:eastAsia="lv-LV"/>
              </w:rPr>
              <w:t xml:space="preserve">Tiesiskas valsts rādītājs </w:t>
            </w:r>
            <w:r w:rsidRPr="007A7D0A">
              <w:rPr>
                <w:rFonts w:ascii="Times New Roman" w:eastAsia="Times New Roman" w:hAnsi="Times New Roman"/>
                <w:i/>
                <w:iCs/>
                <w:lang w:eastAsia="lv-LV"/>
              </w:rPr>
              <w:t>(rule of law</w:t>
            </w:r>
            <w:r w:rsidRPr="007A7D0A">
              <w:rPr>
                <w:rFonts w:ascii="Times New Roman" w:eastAsia="Times New Roman" w:hAnsi="Times New Roman"/>
                <w:lang w:eastAsia="lv-LV"/>
              </w:rPr>
              <w:t>) (mēra indivīdu pārliecību par tiesiskuma dominanci un tieksmi pakļauties sabiedrības normām un likumiem, tai skaitā saistībā ar tiesībsargājošo institūciju un tiesu darbību)</w:t>
            </w:r>
          </w:p>
        </w:tc>
        <w:tc>
          <w:tcPr>
            <w:tcW w:w="1415" w:type="dxa"/>
            <w:tcBorders>
              <w:bottom w:val="nil"/>
            </w:tcBorders>
            <w:shd w:val="clear" w:color="auto" w:fill="EDEDED"/>
            <w:vAlign w:val="center"/>
          </w:tcPr>
          <w:p w14:paraId="6C709589"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w:t>
            </w:r>
          </w:p>
        </w:tc>
        <w:tc>
          <w:tcPr>
            <w:tcW w:w="1176" w:type="dxa"/>
            <w:tcBorders>
              <w:bottom w:val="nil"/>
            </w:tcBorders>
            <w:shd w:val="clear" w:color="auto" w:fill="EDEDED"/>
            <w:vAlign w:val="center"/>
          </w:tcPr>
          <w:p w14:paraId="3625903F"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2020</w:t>
            </w:r>
          </w:p>
        </w:tc>
        <w:tc>
          <w:tcPr>
            <w:tcW w:w="1748" w:type="dxa"/>
            <w:tcBorders>
              <w:bottom w:val="nil"/>
            </w:tcBorders>
            <w:shd w:val="clear" w:color="auto" w:fill="EDEDED"/>
            <w:vAlign w:val="center"/>
          </w:tcPr>
          <w:p w14:paraId="5A1B94E1"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81,25</w:t>
            </w:r>
          </w:p>
        </w:tc>
        <w:tc>
          <w:tcPr>
            <w:tcW w:w="1859" w:type="dxa"/>
            <w:tcBorders>
              <w:bottom w:val="nil"/>
            </w:tcBorders>
            <w:shd w:val="clear" w:color="auto" w:fill="EDEDED"/>
            <w:vAlign w:val="center"/>
          </w:tcPr>
          <w:p w14:paraId="6F2B6D54"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84,00</w:t>
            </w:r>
          </w:p>
        </w:tc>
        <w:tc>
          <w:tcPr>
            <w:tcW w:w="1860" w:type="dxa"/>
            <w:tcBorders>
              <w:bottom w:val="nil"/>
            </w:tcBorders>
            <w:shd w:val="clear" w:color="auto" w:fill="EDEDED"/>
            <w:vAlign w:val="center"/>
          </w:tcPr>
          <w:p w14:paraId="700E1770"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89,00</w:t>
            </w:r>
          </w:p>
        </w:tc>
        <w:tc>
          <w:tcPr>
            <w:tcW w:w="2556" w:type="dxa"/>
            <w:tcBorders>
              <w:bottom w:val="nil"/>
            </w:tcBorders>
            <w:shd w:val="clear" w:color="auto" w:fill="EDEDED"/>
            <w:vAlign w:val="center"/>
          </w:tcPr>
          <w:p w14:paraId="67A6217D" w14:textId="77777777" w:rsidR="00BD6527" w:rsidRPr="007A7D0A" w:rsidRDefault="00BD6527" w:rsidP="005A0292">
            <w:pPr>
              <w:spacing w:after="0" w:line="240" w:lineRule="auto"/>
              <w:jc w:val="center"/>
              <w:rPr>
                <w:rStyle w:val="pageheading"/>
                <w:rFonts w:ascii="Times New Roman" w:hAnsi="Times New Roman"/>
                <w:i/>
                <w:lang w:eastAsia="lv-LV"/>
              </w:rPr>
            </w:pPr>
            <w:r w:rsidRPr="007A7D0A">
              <w:rPr>
                <w:rStyle w:val="pageheading"/>
                <w:rFonts w:ascii="Times New Roman" w:hAnsi="Times New Roman"/>
                <w:i/>
                <w:lang w:eastAsia="lv-LV"/>
              </w:rPr>
              <w:t>The Worldwide Governance Indicators</w:t>
            </w:r>
          </w:p>
        </w:tc>
      </w:tr>
      <w:tr w:rsidR="00BD6527" w:rsidRPr="007A7D0A" w14:paraId="4A2E9BB2" w14:textId="77777777" w:rsidTr="002D3BE4">
        <w:tc>
          <w:tcPr>
            <w:tcW w:w="992" w:type="dxa"/>
            <w:tcBorders>
              <w:top w:val="nil"/>
              <w:bottom w:val="nil"/>
            </w:tcBorders>
            <w:shd w:val="clear" w:color="auto" w:fill="auto"/>
            <w:vAlign w:val="center"/>
          </w:tcPr>
          <w:p w14:paraId="5217B242" w14:textId="77777777" w:rsidR="00BD6527" w:rsidRPr="007A7D0A" w:rsidRDefault="00BD6527" w:rsidP="005A0292">
            <w:pPr>
              <w:spacing w:after="0" w:line="240" w:lineRule="auto"/>
              <w:jc w:val="center"/>
              <w:rPr>
                <w:rFonts w:ascii="Times New Roman" w:hAnsi="Times New Roman"/>
                <w:b/>
                <w:bCs/>
                <w:lang w:eastAsia="lv-LV"/>
              </w:rPr>
            </w:pPr>
            <w:r w:rsidRPr="007A7D0A">
              <w:rPr>
                <w:rFonts w:ascii="Times New Roman" w:hAnsi="Times New Roman"/>
                <w:lang w:eastAsia="lv-LV"/>
              </w:rPr>
              <w:t>4.2.</w:t>
            </w:r>
          </w:p>
        </w:tc>
        <w:tc>
          <w:tcPr>
            <w:tcW w:w="2680" w:type="dxa"/>
            <w:tcBorders>
              <w:top w:val="single" w:sz="4" w:space="0" w:color="FFFFFF" w:themeColor="background1"/>
              <w:bottom w:val="nil"/>
            </w:tcBorders>
            <w:shd w:val="clear" w:color="auto" w:fill="auto"/>
          </w:tcPr>
          <w:p w14:paraId="721E729A" w14:textId="77777777" w:rsidR="00BD6527" w:rsidRPr="007A7D0A" w:rsidRDefault="00BD6527" w:rsidP="005A0292">
            <w:pPr>
              <w:spacing w:after="0" w:line="240" w:lineRule="auto"/>
              <w:rPr>
                <w:rFonts w:ascii="Times New Roman" w:eastAsia="Times New Roman" w:hAnsi="Times New Roman"/>
                <w:lang w:eastAsia="lv-LV"/>
              </w:rPr>
            </w:pPr>
            <w:r w:rsidRPr="007A7D0A">
              <w:rPr>
                <w:rFonts w:ascii="Times New Roman" w:eastAsia="Times New Roman" w:hAnsi="Times New Roman"/>
                <w:lang w:eastAsia="lv-LV"/>
              </w:rPr>
              <w:t>Samazinās to aptaujāto skaits, kas socioloģiskajās aptaujās uz jautājumu "Neesmu gatavs ziņot par korupcijas gadījumiem vispār" atbild apstiprinoši</w:t>
            </w:r>
          </w:p>
        </w:tc>
        <w:tc>
          <w:tcPr>
            <w:tcW w:w="1415" w:type="dxa"/>
            <w:tcBorders>
              <w:top w:val="nil"/>
              <w:bottom w:val="nil"/>
            </w:tcBorders>
            <w:shd w:val="clear" w:color="auto" w:fill="auto"/>
            <w:vAlign w:val="center"/>
          </w:tcPr>
          <w:p w14:paraId="151F7BFA"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w:t>
            </w:r>
          </w:p>
        </w:tc>
        <w:tc>
          <w:tcPr>
            <w:tcW w:w="1176" w:type="dxa"/>
            <w:tcBorders>
              <w:top w:val="nil"/>
              <w:bottom w:val="nil"/>
            </w:tcBorders>
            <w:shd w:val="clear" w:color="auto" w:fill="auto"/>
            <w:vAlign w:val="center"/>
          </w:tcPr>
          <w:p w14:paraId="73E3ED60"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2022</w:t>
            </w:r>
          </w:p>
        </w:tc>
        <w:tc>
          <w:tcPr>
            <w:tcW w:w="1748" w:type="dxa"/>
            <w:tcBorders>
              <w:top w:val="nil"/>
              <w:bottom w:val="nil"/>
            </w:tcBorders>
            <w:shd w:val="clear" w:color="auto" w:fill="auto"/>
            <w:vAlign w:val="center"/>
          </w:tcPr>
          <w:p w14:paraId="0A1667A0"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16</w:t>
            </w:r>
          </w:p>
        </w:tc>
        <w:tc>
          <w:tcPr>
            <w:tcW w:w="1859" w:type="dxa"/>
            <w:tcBorders>
              <w:top w:val="nil"/>
              <w:bottom w:val="nil"/>
            </w:tcBorders>
            <w:shd w:val="clear" w:color="auto" w:fill="auto"/>
            <w:vAlign w:val="center"/>
          </w:tcPr>
          <w:p w14:paraId="18922065" w14:textId="77777777" w:rsidR="00BD6527" w:rsidRPr="007A7D0A" w:rsidRDefault="00BD6527" w:rsidP="005A0292">
            <w:pPr>
              <w:spacing w:after="0" w:line="150" w:lineRule="atLeast"/>
              <w:jc w:val="center"/>
              <w:rPr>
                <w:rFonts w:ascii="Times New Roman" w:eastAsia="Times New Roman" w:hAnsi="Times New Roman"/>
                <w:lang w:eastAsia="lv-LV"/>
              </w:rPr>
            </w:pPr>
            <w:r w:rsidRPr="007A7D0A">
              <w:rPr>
                <w:rFonts w:ascii="Times New Roman" w:eastAsia="Times New Roman" w:hAnsi="Times New Roman"/>
                <w:lang w:eastAsia="lv-LV"/>
              </w:rPr>
              <w:t>14</w:t>
            </w:r>
          </w:p>
        </w:tc>
        <w:tc>
          <w:tcPr>
            <w:tcW w:w="1860" w:type="dxa"/>
            <w:tcBorders>
              <w:top w:val="nil"/>
              <w:bottom w:val="nil"/>
            </w:tcBorders>
            <w:shd w:val="clear" w:color="auto" w:fill="auto"/>
            <w:vAlign w:val="center"/>
          </w:tcPr>
          <w:p w14:paraId="38F1902B"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10</w:t>
            </w:r>
          </w:p>
        </w:tc>
        <w:tc>
          <w:tcPr>
            <w:tcW w:w="2556" w:type="dxa"/>
            <w:tcBorders>
              <w:top w:val="nil"/>
              <w:bottom w:val="nil"/>
            </w:tcBorders>
            <w:shd w:val="clear" w:color="auto" w:fill="auto"/>
            <w:vAlign w:val="center"/>
          </w:tcPr>
          <w:p w14:paraId="2634946B"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KNAB pasūtītais pētījums</w:t>
            </w:r>
          </w:p>
        </w:tc>
      </w:tr>
      <w:tr w:rsidR="00BD6527" w:rsidRPr="007A7D0A" w14:paraId="3126E1F8" w14:textId="77777777" w:rsidTr="002D3BE4">
        <w:tc>
          <w:tcPr>
            <w:tcW w:w="992" w:type="dxa"/>
            <w:tcBorders>
              <w:top w:val="nil"/>
              <w:bottom w:val="nil"/>
            </w:tcBorders>
            <w:shd w:val="clear" w:color="auto" w:fill="EDEDED"/>
            <w:vAlign w:val="center"/>
          </w:tcPr>
          <w:p w14:paraId="7917D8CC" w14:textId="77777777" w:rsidR="00BD6527" w:rsidRPr="007A7D0A" w:rsidRDefault="00BD6527" w:rsidP="005A0292">
            <w:pPr>
              <w:spacing w:after="0" w:line="240" w:lineRule="auto"/>
              <w:jc w:val="center"/>
              <w:rPr>
                <w:rFonts w:ascii="Times New Roman" w:hAnsi="Times New Roman"/>
                <w:b/>
                <w:bCs/>
                <w:lang w:eastAsia="lv-LV"/>
              </w:rPr>
            </w:pPr>
            <w:r w:rsidRPr="007A7D0A">
              <w:rPr>
                <w:rFonts w:ascii="Times New Roman" w:hAnsi="Times New Roman"/>
                <w:lang w:eastAsia="lv-LV"/>
              </w:rPr>
              <w:t>4.3.</w:t>
            </w:r>
          </w:p>
        </w:tc>
        <w:tc>
          <w:tcPr>
            <w:tcW w:w="2680" w:type="dxa"/>
            <w:tcBorders>
              <w:top w:val="nil"/>
              <w:bottom w:val="nil"/>
            </w:tcBorders>
            <w:shd w:val="clear" w:color="auto" w:fill="EDEDED"/>
          </w:tcPr>
          <w:p w14:paraId="22E501D9" w14:textId="77777777" w:rsidR="00BD6527" w:rsidRPr="007A7D0A" w:rsidRDefault="00BD6527" w:rsidP="005A0292">
            <w:pPr>
              <w:spacing w:after="0" w:line="240" w:lineRule="auto"/>
              <w:rPr>
                <w:rFonts w:ascii="Times New Roman" w:eastAsia="Times New Roman" w:hAnsi="Times New Roman"/>
                <w:lang w:eastAsia="lv-LV"/>
              </w:rPr>
            </w:pPr>
            <w:r w:rsidRPr="007A7D0A">
              <w:rPr>
                <w:rFonts w:ascii="Times New Roman" w:eastAsia="Times New Roman" w:hAnsi="Times New Roman"/>
                <w:lang w:eastAsia="lv-LV"/>
              </w:rPr>
              <w:t>Pieaug to respondentu skaits, kas socioloģiskajās aptaujās par nozīmīgu barjeru, kas varētu atturēt dot kukuli valsts amatpersonai, uzskata saukšanu pie atbildības</w:t>
            </w:r>
          </w:p>
        </w:tc>
        <w:tc>
          <w:tcPr>
            <w:tcW w:w="1415" w:type="dxa"/>
            <w:tcBorders>
              <w:top w:val="nil"/>
              <w:bottom w:val="nil"/>
            </w:tcBorders>
            <w:shd w:val="clear" w:color="auto" w:fill="EDEDED"/>
            <w:vAlign w:val="center"/>
          </w:tcPr>
          <w:p w14:paraId="46849F7F"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w:t>
            </w:r>
          </w:p>
        </w:tc>
        <w:tc>
          <w:tcPr>
            <w:tcW w:w="1176" w:type="dxa"/>
            <w:tcBorders>
              <w:top w:val="nil"/>
              <w:bottom w:val="nil"/>
            </w:tcBorders>
            <w:shd w:val="clear" w:color="auto" w:fill="EDEDED"/>
            <w:vAlign w:val="center"/>
          </w:tcPr>
          <w:p w14:paraId="68E7B7C8"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2022</w:t>
            </w:r>
          </w:p>
        </w:tc>
        <w:tc>
          <w:tcPr>
            <w:tcW w:w="1748" w:type="dxa"/>
            <w:tcBorders>
              <w:top w:val="nil"/>
              <w:bottom w:val="nil"/>
            </w:tcBorders>
            <w:shd w:val="clear" w:color="auto" w:fill="EDEDED"/>
            <w:vAlign w:val="center"/>
          </w:tcPr>
          <w:p w14:paraId="1C825C09"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33</w:t>
            </w:r>
          </w:p>
        </w:tc>
        <w:tc>
          <w:tcPr>
            <w:tcW w:w="1859" w:type="dxa"/>
            <w:tcBorders>
              <w:top w:val="nil"/>
              <w:bottom w:val="nil"/>
            </w:tcBorders>
            <w:shd w:val="clear" w:color="auto" w:fill="EDEDED"/>
            <w:vAlign w:val="center"/>
          </w:tcPr>
          <w:p w14:paraId="501179B8"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35</w:t>
            </w:r>
          </w:p>
        </w:tc>
        <w:tc>
          <w:tcPr>
            <w:tcW w:w="1860" w:type="dxa"/>
            <w:tcBorders>
              <w:top w:val="nil"/>
              <w:bottom w:val="nil"/>
            </w:tcBorders>
            <w:shd w:val="clear" w:color="auto" w:fill="EDEDED"/>
            <w:vAlign w:val="center"/>
          </w:tcPr>
          <w:p w14:paraId="49776761"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39</w:t>
            </w:r>
          </w:p>
        </w:tc>
        <w:tc>
          <w:tcPr>
            <w:tcW w:w="2556" w:type="dxa"/>
            <w:tcBorders>
              <w:top w:val="nil"/>
              <w:bottom w:val="nil"/>
            </w:tcBorders>
            <w:shd w:val="clear" w:color="auto" w:fill="EDEDED"/>
            <w:vAlign w:val="center"/>
          </w:tcPr>
          <w:p w14:paraId="04C5BE6C"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KNAB pasūtītais pētījums</w:t>
            </w:r>
          </w:p>
        </w:tc>
      </w:tr>
      <w:tr w:rsidR="00BD6527" w:rsidRPr="007A7D0A" w14:paraId="3B5622C2" w14:textId="77777777" w:rsidTr="002D3BE4">
        <w:tc>
          <w:tcPr>
            <w:tcW w:w="992" w:type="dxa"/>
            <w:tcBorders>
              <w:top w:val="nil"/>
              <w:bottom w:val="nil"/>
            </w:tcBorders>
            <w:shd w:val="clear" w:color="auto" w:fill="auto"/>
            <w:vAlign w:val="center"/>
          </w:tcPr>
          <w:p w14:paraId="3BB7AB6E" w14:textId="77777777" w:rsidR="00BD6527" w:rsidRPr="007A7D0A" w:rsidRDefault="00BD6527" w:rsidP="005A0292">
            <w:pPr>
              <w:spacing w:after="0" w:line="240" w:lineRule="auto"/>
              <w:jc w:val="center"/>
              <w:rPr>
                <w:rFonts w:ascii="Times New Roman" w:hAnsi="Times New Roman"/>
                <w:b/>
                <w:bCs/>
                <w:lang w:eastAsia="lv-LV"/>
              </w:rPr>
            </w:pPr>
            <w:r w:rsidRPr="007A7D0A">
              <w:rPr>
                <w:rFonts w:ascii="Times New Roman" w:hAnsi="Times New Roman"/>
                <w:lang w:eastAsia="lv-LV"/>
              </w:rPr>
              <w:t>4.4.</w:t>
            </w:r>
          </w:p>
        </w:tc>
        <w:tc>
          <w:tcPr>
            <w:tcW w:w="2680" w:type="dxa"/>
            <w:tcBorders>
              <w:top w:val="nil"/>
              <w:bottom w:val="nil"/>
            </w:tcBorders>
            <w:shd w:val="clear" w:color="auto" w:fill="auto"/>
          </w:tcPr>
          <w:p w14:paraId="1038679E" w14:textId="77777777" w:rsidR="00BD6527" w:rsidRPr="007A7D0A" w:rsidRDefault="00BD6527" w:rsidP="005A0292">
            <w:pPr>
              <w:spacing w:after="0" w:line="240" w:lineRule="auto"/>
              <w:rPr>
                <w:rFonts w:ascii="Times New Roman" w:eastAsia="Times New Roman" w:hAnsi="Times New Roman"/>
                <w:lang w:eastAsia="lv-LV"/>
              </w:rPr>
            </w:pPr>
            <w:r w:rsidRPr="007A7D0A">
              <w:rPr>
                <w:rFonts w:ascii="Times New Roman" w:eastAsia="Times New Roman" w:hAnsi="Times New Roman"/>
                <w:lang w:eastAsia="lv-LV"/>
              </w:rPr>
              <w:t xml:space="preserve">Pirmās instances tiesā izskatāmo krimināllietu par noziedzīgiem nodarījumiem valsts institūciju dienestā izskatīšanas laiks nepārsniedz 24 mēnešus </w:t>
            </w:r>
          </w:p>
        </w:tc>
        <w:tc>
          <w:tcPr>
            <w:tcW w:w="1415" w:type="dxa"/>
            <w:tcBorders>
              <w:top w:val="nil"/>
              <w:bottom w:val="nil"/>
            </w:tcBorders>
            <w:shd w:val="clear" w:color="auto" w:fill="auto"/>
            <w:vAlign w:val="center"/>
          </w:tcPr>
          <w:p w14:paraId="5EEBC4E7"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w:t>
            </w:r>
          </w:p>
        </w:tc>
        <w:tc>
          <w:tcPr>
            <w:tcW w:w="1176" w:type="dxa"/>
            <w:tcBorders>
              <w:top w:val="nil"/>
              <w:bottom w:val="nil"/>
            </w:tcBorders>
            <w:shd w:val="clear" w:color="auto" w:fill="auto"/>
            <w:vAlign w:val="center"/>
          </w:tcPr>
          <w:p w14:paraId="15EDCE14"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2020</w:t>
            </w:r>
          </w:p>
        </w:tc>
        <w:tc>
          <w:tcPr>
            <w:tcW w:w="1748" w:type="dxa"/>
            <w:tcBorders>
              <w:top w:val="nil"/>
              <w:bottom w:val="nil"/>
            </w:tcBorders>
            <w:shd w:val="clear" w:color="auto" w:fill="auto"/>
            <w:vAlign w:val="center"/>
          </w:tcPr>
          <w:p w14:paraId="5F0787EA" w14:textId="77777777" w:rsidR="00BD6527" w:rsidRPr="007A7D0A" w:rsidRDefault="00BD6527" w:rsidP="005A0292">
            <w:pPr>
              <w:spacing w:after="0" w:line="240" w:lineRule="auto"/>
              <w:jc w:val="center"/>
              <w:rPr>
                <w:rFonts w:ascii="Times New Roman" w:hAnsi="Times New Roman"/>
                <w:i/>
                <w:lang w:eastAsia="lv-LV"/>
              </w:rPr>
            </w:pPr>
            <w:r w:rsidRPr="007A7D0A">
              <w:rPr>
                <w:rFonts w:ascii="Times New Roman" w:hAnsi="Times New Roman"/>
                <w:lang w:eastAsia="lv-LV"/>
              </w:rPr>
              <w:t>89,70%</w:t>
            </w:r>
          </w:p>
        </w:tc>
        <w:tc>
          <w:tcPr>
            <w:tcW w:w="1859" w:type="dxa"/>
            <w:tcBorders>
              <w:top w:val="nil"/>
              <w:bottom w:val="nil"/>
            </w:tcBorders>
            <w:shd w:val="clear" w:color="auto" w:fill="auto"/>
            <w:vAlign w:val="center"/>
          </w:tcPr>
          <w:p w14:paraId="3EF6141E" w14:textId="77777777" w:rsidR="00BD6527" w:rsidRPr="007A7D0A" w:rsidRDefault="00BD6527" w:rsidP="005A0292">
            <w:pPr>
              <w:spacing w:after="0" w:line="240" w:lineRule="auto"/>
              <w:jc w:val="center"/>
              <w:rPr>
                <w:rFonts w:ascii="Times New Roman" w:hAnsi="Times New Roman"/>
                <w:i/>
                <w:lang w:eastAsia="lv-LV"/>
              </w:rPr>
            </w:pPr>
            <w:r w:rsidRPr="007A7D0A">
              <w:rPr>
                <w:rFonts w:ascii="Times New Roman" w:hAnsi="Times New Roman"/>
                <w:lang w:eastAsia="lv-LV"/>
              </w:rPr>
              <w:t>88%</w:t>
            </w:r>
          </w:p>
        </w:tc>
        <w:tc>
          <w:tcPr>
            <w:tcW w:w="1860" w:type="dxa"/>
            <w:tcBorders>
              <w:top w:val="nil"/>
              <w:bottom w:val="nil"/>
            </w:tcBorders>
            <w:shd w:val="clear" w:color="auto" w:fill="auto"/>
            <w:vAlign w:val="center"/>
          </w:tcPr>
          <w:p w14:paraId="016EA343" w14:textId="77777777" w:rsidR="00BD6527" w:rsidRPr="007A7D0A" w:rsidRDefault="00BD6527" w:rsidP="005A0292">
            <w:pPr>
              <w:spacing w:after="0" w:line="240" w:lineRule="auto"/>
              <w:jc w:val="center"/>
              <w:rPr>
                <w:rFonts w:ascii="Times New Roman" w:hAnsi="Times New Roman"/>
                <w:i/>
                <w:lang w:eastAsia="lv-LV"/>
              </w:rPr>
            </w:pPr>
            <w:r w:rsidRPr="007A7D0A">
              <w:rPr>
                <w:rFonts w:ascii="Times New Roman" w:hAnsi="Times New Roman"/>
                <w:lang w:eastAsia="lv-LV"/>
              </w:rPr>
              <w:t>90%</w:t>
            </w:r>
          </w:p>
        </w:tc>
        <w:tc>
          <w:tcPr>
            <w:tcW w:w="2556" w:type="dxa"/>
            <w:tcBorders>
              <w:top w:val="nil"/>
              <w:bottom w:val="nil"/>
            </w:tcBorders>
            <w:shd w:val="clear" w:color="auto" w:fill="auto"/>
            <w:vAlign w:val="center"/>
          </w:tcPr>
          <w:p w14:paraId="0C79E516"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TA (TIS reģistrētie dati)</w:t>
            </w:r>
          </w:p>
        </w:tc>
      </w:tr>
      <w:tr w:rsidR="00BD6527" w:rsidRPr="007A7D0A" w14:paraId="53B58535" w14:textId="77777777" w:rsidTr="002D3BE4">
        <w:tc>
          <w:tcPr>
            <w:tcW w:w="992" w:type="dxa"/>
            <w:tcBorders>
              <w:top w:val="nil"/>
              <w:bottom w:val="nil"/>
            </w:tcBorders>
            <w:shd w:val="clear" w:color="auto" w:fill="EDEDED"/>
            <w:vAlign w:val="center"/>
          </w:tcPr>
          <w:p w14:paraId="7280406E" w14:textId="77777777" w:rsidR="00BD6527" w:rsidRPr="007A7D0A" w:rsidRDefault="00BD6527" w:rsidP="005A0292">
            <w:pPr>
              <w:spacing w:after="0" w:line="240" w:lineRule="auto"/>
              <w:jc w:val="center"/>
              <w:rPr>
                <w:rFonts w:ascii="Times New Roman" w:hAnsi="Times New Roman"/>
                <w:b/>
                <w:bCs/>
                <w:lang w:eastAsia="lv-LV"/>
              </w:rPr>
            </w:pPr>
            <w:r w:rsidRPr="007A7D0A">
              <w:rPr>
                <w:rFonts w:ascii="Times New Roman" w:hAnsi="Times New Roman"/>
                <w:lang w:eastAsia="lv-LV"/>
              </w:rPr>
              <w:lastRenderedPageBreak/>
              <w:t>4.5.</w:t>
            </w:r>
          </w:p>
        </w:tc>
        <w:tc>
          <w:tcPr>
            <w:tcW w:w="2680" w:type="dxa"/>
            <w:tcBorders>
              <w:top w:val="nil"/>
              <w:bottom w:val="nil"/>
            </w:tcBorders>
            <w:shd w:val="clear" w:color="auto" w:fill="EDEDED"/>
          </w:tcPr>
          <w:p w14:paraId="3D34BD4A" w14:textId="77777777" w:rsidR="00BD6527" w:rsidRPr="007A7D0A" w:rsidRDefault="00BD6527" w:rsidP="005A0292">
            <w:pPr>
              <w:spacing w:after="0" w:line="240" w:lineRule="auto"/>
              <w:rPr>
                <w:rFonts w:ascii="Times New Roman" w:eastAsia="Times New Roman" w:hAnsi="Times New Roman"/>
                <w:lang w:eastAsia="lv-LV"/>
              </w:rPr>
            </w:pPr>
            <w:r w:rsidRPr="007A7D0A">
              <w:rPr>
                <w:rFonts w:ascii="Times New Roman" w:eastAsia="Times New Roman" w:hAnsi="Times New Roman"/>
                <w:lang w:eastAsia="lv-LV"/>
              </w:rPr>
              <w:t>Ir izveidots efektīvs mehānisms, proporcionālu un atturošu kriminālo sodu par izdarītajiem koruptīvajiem noziedzīgiem nodarījumiem privātajā sektorā noteikšanā (personu skaits, pret kurām lūgts uzsākt kriminālvajāšanu)</w:t>
            </w:r>
          </w:p>
        </w:tc>
        <w:tc>
          <w:tcPr>
            <w:tcW w:w="1415" w:type="dxa"/>
            <w:tcBorders>
              <w:top w:val="nil"/>
              <w:bottom w:val="nil"/>
            </w:tcBorders>
            <w:shd w:val="clear" w:color="auto" w:fill="EDEDED"/>
            <w:vAlign w:val="center"/>
          </w:tcPr>
          <w:p w14:paraId="2B4E8724"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Skaits</w:t>
            </w:r>
          </w:p>
        </w:tc>
        <w:tc>
          <w:tcPr>
            <w:tcW w:w="1176" w:type="dxa"/>
            <w:tcBorders>
              <w:top w:val="nil"/>
              <w:bottom w:val="nil"/>
            </w:tcBorders>
            <w:shd w:val="clear" w:color="auto" w:fill="EDEDED"/>
            <w:vAlign w:val="center"/>
          </w:tcPr>
          <w:p w14:paraId="7EA33FF3"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2020</w:t>
            </w:r>
          </w:p>
        </w:tc>
        <w:tc>
          <w:tcPr>
            <w:tcW w:w="1748" w:type="dxa"/>
            <w:tcBorders>
              <w:top w:val="nil"/>
              <w:bottom w:val="nil"/>
            </w:tcBorders>
            <w:shd w:val="clear" w:color="auto" w:fill="EDEDED"/>
            <w:vAlign w:val="center"/>
          </w:tcPr>
          <w:p w14:paraId="57D93F3E"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3</w:t>
            </w:r>
          </w:p>
        </w:tc>
        <w:tc>
          <w:tcPr>
            <w:tcW w:w="1859" w:type="dxa"/>
            <w:tcBorders>
              <w:top w:val="nil"/>
              <w:bottom w:val="nil"/>
            </w:tcBorders>
            <w:shd w:val="clear" w:color="auto" w:fill="EDEDED"/>
            <w:vAlign w:val="center"/>
          </w:tcPr>
          <w:p w14:paraId="445C1201"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10</w:t>
            </w:r>
          </w:p>
        </w:tc>
        <w:tc>
          <w:tcPr>
            <w:tcW w:w="1860" w:type="dxa"/>
            <w:tcBorders>
              <w:top w:val="nil"/>
              <w:bottom w:val="nil"/>
            </w:tcBorders>
            <w:shd w:val="clear" w:color="auto" w:fill="EDEDED"/>
            <w:vAlign w:val="center"/>
          </w:tcPr>
          <w:p w14:paraId="1B2B7A18"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10</w:t>
            </w:r>
          </w:p>
        </w:tc>
        <w:tc>
          <w:tcPr>
            <w:tcW w:w="2556" w:type="dxa"/>
            <w:tcBorders>
              <w:top w:val="nil"/>
              <w:bottom w:val="nil"/>
            </w:tcBorders>
            <w:shd w:val="clear" w:color="auto" w:fill="EDEDED"/>
            <w:vAlign w:val="center"/>
          </w:tcPr>
          <w:p w14:paraId="6DF7BA5D" w14:textId="77777777" w:rsidR="00BD6527" w:rsidRPr="007A7D0A" w:rsidRDefault="00BD6527" w:rsidP="005A0292">
            <w:pPr>
              <w:spacing w:after="0" w:line="240" w:lineRule="auto"/>
              <w:jc w:val="center"/>
              <w:rPr>
                <w:rFonts w:ascii="Times New Roman" w:hAnsi="Times New Roman"/>
                <w:lang w:eastAsia="lv-LV"/>
              </w:rPr>
            </w:pPr>
            <w:r w:rsidRPr="007A7D0A">
              <w:rPr>
                <w:rFonts w:ascii="Times New Roman" w:hAnsi="Times New Roman"/>
                <w:lang w:eastAsia="lv-LV"/>
              </w:rPr>
              <w:t xml:space="preserve">IeM IC </w:t>
            </w:r>
            <w:r w:rsidRPr="007A7D0A">
              <w:rPr>
                <w:rStyle w:val="acopre"/>
                <w:rFonts w:ascii="Times New Roman" w:hAnsi="Times New Roman"/>
                <w:lang w:eastAsia="lv-LV"/>
              </w:rPr>
              <w:t>Kriminālprocesa informācijas sistēma</w:t>
            </w:r>
          </w:p>
        </w:tc>
      </w:tr>
    </w:tbl>
    <w:p w14:paraId="5FC69626" w14:textId="77777777" w:rsidR="00463D90" w:rsidRPr="007A7D0A" w:rsidRDefault="00463D90" w:rsidP="00BD6527">
      <w:pPr>
        <w:pStyle w:val="Heading2"/>
        <w:jc w:val="center"/>
        <w:rPr>
          <w:rFonts w:ascii="Times New Roman" w:eastAsia="Times New Roman" w:hAnsi="Times New Roman" w:cs="Times New Roman"/>
          <w:color w:val="000000" w:themeColor="text1"/>
          <w:sz w:val="24"/>
          <w:szCs w:val="24"/>
          <w:lang w:eastAsia="lv-LV"/>
        </w:rPr>
        <w:sectPr w:rsidR="00463D90" w:rsidRPr="007A7D0A" w:rsidSect="005A0292">
          <w:pgSz w:w="16838" w:h="11906" w:orient="landscape" w:code="9"/>
          <w:pgMar w:top="1701" w:right="1418" w:bottom="1134" w:left="1134" w:header="709" w:footer="709" w:gutter="0"/>
          <w:cols w:space="708"/>
          <w:titlePg/>
          <w:docGrid w:linePitch="360"/>
        </w:sectPr>
      </w:pPr>
    </w:p>
    <w:p w14:paraId="607B15A1" w14:textId="77777777" w:rsidR="00463D90" w:rsidRPr="007A7D0A" w:rsidRDefault="00463D90" w:rsidP="00463D90">
      <w:pPr>
        <w:pStyle w:val="Heading2"/>
        <w:shd w:val="clear" w:color="auto" w:fill="E7E6E6"/>
        <w:jc w:val="center"/>
        <w:rPr>
          <w:rFonts w:ascii="Times New Roman" w:eastAsia="Times New Roman" w:hAnsi="Times New Roman" w:cs="Times New Roman"/>
          <w:b/>
          <w:bCs/>
          <w:color w:val="000000" w:themeColor="text1"/>
          <w:sz w:val="24"/>
          <w:szCs w:val="24"/>
          <w:lang w:eastAsia="lv-LV"/>
        </w:rPr>
      </w:pPr>
      <w:bookmarkStart w:id="130" w:name="_Toc102048833"/>
      <w:r w:rsidRPr="007A7D0A">
        <w:rPr>
          <w:rFonts w:ascii="Times New Roman" w:eastAsia="Times New Roman" w:hAnsi="Times New Roman" w:cs="Times New Roman"/>
          <w:b/>
          <w:bCs/>
          <w:color w:val="000000" w:themeColor="text1"/>
          <w:sz w:val="24"/>
          <w:szCs w:val="24"/>
          <w:lang w:eastAsia="lv-LV"/>
        </w:rPr>
        <w:lastRenderedPageBreak/>
        <w:t>5. </w:t>
      </w:r>
      <w:r w:rsidRPr="007A7D0A">
        <w:rPr>
          <w:rFonts w:ascii="Times New Roman" w:hAnsi="Times New Roman" w:cs="Times New Roman"/>
          <w:b/>
          <w:bCs/>
          <w:color w:val="000000" w:themeColor="text1"/>
          <w:sz w:val="24"/>
          <w:szCs w:val="24"/>
        </w:rPr>
        <w:t>apakšmērķis: Ierobežot naudas varu politikā</w:t>
      </w:r>
      <w:bookmarkEnd w:id="130"/>
    </w:p>
    <w:p w14:paraId="6CF9BBEB" w14:textId="77777777" w:rsidR="00463D90" w:rsidRPr="007A7D0A" w:rsidRDefault="00463D90" w:rsidP="00463D90">
      <w:pPr>
        <w:spacing w:after="0" w:line="240" w:lineRule="auto"/>
        <w:jc w:val="both"/>
        <w:rPr>
          <w:rFonts w:ascii="Times New Roman" w:eastAsia="Times New Roman" w:hAnsi="Times New Roman"/>
          <w:sz w:val="24"/>
          <w:szCs w:val="24"/>
          <w:lang w:eastAsia="lv-LV"/>
        </w:rPr>
      </w:pPr>
    </w:p>
    <w:p w14:paraId="43AB1EEE" w14:textId="77777777" w:rsidR="00463D90" w:rsidRPr="007A7D0A" w:rsidRDefault="00463D90" w:rsidP="00463D90">
      <w:pPr>
        <w:spacing w:after="120" w:line="240" w:lineRule="auto"/>
        <w:ind w:firstLine="709"/>
        <w:rPr>
          <w:rFonts w:ascii="Times New Roman" w:hAnsi="Times New Roman"/>
          <w:sz w:val="24"/>
          <w:szCs w:val="24"/>
        </w:rPr>
      </w:pPr>
      <w:r w:rsidRPr="007A7D0A">
        <w:rPr>
          <w:rFonts w:ascii="Times New Roman" w:hAnsi="Times New Roman"/>
          <w:sz w:val="24"/>
          <w:szCs w:val="24"/>
        </w:rPr>
        <w:t xml:space="preserve">Šis Pretkorupcijas pasākumu plāna apakšmērķis ietver divus galvenos rīcības virzienus: </w:t>
      </w:r>
    </w:p>
    <w:p w14:paraId="16CE7458" w14:textId="77777777" w:rsidR="00463D90" w:rsidRPr="007A7D0A" w:rsidRDefault="00463D90" w:rsidP="00463D90">
      <w:pPr>
        <w:spacing w:after="0" w:line="240" w:lineRule="auto"/>
        <w:ind w:left="284" w:firstLine="436"/>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12. Rīcības virziens: Politisko organizāciju finansēšanas atklātuma nodrošināšana un naudas lomas politikā mazināšana;</w:t>
      </w:r>
    </w:p>
    <w:p w14:paraId="09520C52" w14:textId="77777777" w:rsidR="00463D90" w:rsidRPr="007A7D0A" w:rsidRDefault="00463D90" w:rsidP="00463D90">
      <w:pPr>
        <w:spacing w:after="120" w:line="240" w:lineRule="auto"/>
        <w:ind w:firstLine="72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13. Rīcības virziens: Sabiedrības līdzdalības politikas veidošanas procesā veicināšana.</w:t>
      </w:r>
    </w:p>
    <w:p w14:paraId="2BAF49AE" w14:textId="77777777" w:rsidR="00463D90" w:rsidRPr="007A7D0A" w:rsidRDefault="00463D90" w:rsidP="00463D90">
      <w:pPr>
        <w:pStyle w:val="Body"/>
        <w:ind w:firstLine="709"/>
        <w:jc w:val="both"/>
        <w:rPr>
          <w:rFonts w:cs="Times New Roman"/>
          <w:color w:val="auto"/>
          <w:szCs w:val="24"/>
        </w:rPr>
      </w:pPr>
      <w:bookmarkStart w:id="131" w:name="_Hlk93422953"/>
      <w:r w:rsidRPr="007A7D0A">
        <w:rPr>
          <w:rFonts w:cs="Times New Roman"/>
          <w:color w:val="auto"/>
          <w:szCs w:val="24"/>
        </w:rPr>
        <w:t xml:space="preserve">Finansējumam politiskās organizācijas (partijas) pastāvēšanā un funkcionēšanā ir nozīmīga loma. Tas ir instruments, kas politiskajai organizācijai (partijai) ļauj veidot un uzturēt komunikāciju, atpazīstamību un tēlu sabiedrībā, kā arī piesaistīt noteiktu elektorātu pirmsvēlēšanu periodā. Lai ierobežotu naudas varu politikā jeb privātu investoru interešu pārnesi valsts politiskajā dienaskārtībā, aizvadītajos sešos gados pretkorupcijas politika ir mērķtiecīgi virzīta uz privāto piesaistīto līdzekļu ziedojumu/ dāvinājumu (ziedojumu) apjoma mazināšanu, kompensējot to ar valsts budžeta finansējumu. Kā liecina statistikas dati, šī pieeja ir nesusi rezultātu – palielinot valsts budžeta finansējuma daļu politiskajām organizācijām (partijām), ir samazinājusies privāto piesaistīto līdzekļu daļa (skat. 1. attēlu). </w:t>
      </w:r>
    </w:p>
    <w:p w14:paraId="7EAA7245" w14:textId="77777777" w:rsidR="00463D90" w:rsidRPr="007A7D0A" w:rsidRDefault="00463D90" w:rsidP="00463D90">
      <w:pPr>
        <w:pStyle w:val="Body"/>
        <w:ind w:firstLine="709"/>
        <w:jc w:val="both"/>
        <w:rPr>
          <w:rFonts w:cs="Times New Roman"/>
          <w:color w:val="auto"/>
          <w:szCs w:val="24"/>
        </w:rPr>
      </w:pPr>
      <w:r w:rsidRPr="007A7D0A">
        <w:rPr>
          <w:rFonts w:cs="Times New Roman"/>
          <w:noProof/>
          <w:color w:val="auto"/>
          <w:szCs w:val="24"/>
          <w:lang w:eastAsia="en-US"/>
        </w:rPr>
        <w:drawing>
          <wp:anchor distT="0" distB="0" distL="114300" distR="114300" simplePos="0" relativeHeight="251659264" behindDoc="0" locked="0" layoutInCell="1" allowOverlap="1" wp14:anchorId="2CF96B30" wp14:editId="7791D6B8">
            <wp:simplePos x="0" y="0"/>
            <wp:positionH relativeFrom="margin">
              <wp:align>center</wp:align>
            </wp:positionH>
            <wp:positionV relativeFrom="paragraph">
              <wp:posOffset>248920</wp:posOffset>
            </wp:positionV>
            <wp:extent cx="5007610" cy="3295650"/>
            <wp:effectExtent l="0" t="0" r="2540" b="0"/>
            <wp:wrapTopAndBottom/>
            <wp:docPr id="2" name="Diagramma 2">
              <a:extLst xmlns:a="http://schemas.openxmlformats.org/drawingml/2006/main">
                <a:ext uri="{FF2B5EF4-FFF2-40B4-BE49-F238E27FC236}">
                  <a16:creationId xmlns:a16="http://schemas.microsoft.com/office/drawing/2014/main" id="{86EBDD05-58F2-49DF-A4C2-1A8D8ACD9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BEECE01" w14:textId="77777777" w:rsidR="00463D90" w:rsidRPr="007A7D0A" w:rsidRDefault="00463D90" w:rsidP="00463D90">
      <w:pPr>
        <w:spacing w:before="120" w:after="120" w:line="240" w:lineRule="auto"/>
        <w:ind w:firstLine="720"/>
        <w:rPr>
          <w:rFonts w:ascii="Times New Roman" w:hAnsi="Times New Roman"/>
          <w:sz w:val="24"/>
          <w:szCs w:val="24"/>
        </w:rPr>
      </w:pPr>
      <w:r w:rsidRPr="007A7D0A">
        <w:rPr>
          <w:rFonts w:ascii="Times New Roman" w:hAnsi="Times New Roman"/>
          <w:sz w:val="24"/>
          <w:szCs w:val="24"/>
        </w:rPr>
        <w:t>1. attēls. Politisko organizāciju (partiju) valsts budžeta finansējuma un privātā finansējuma daļu attiecība laikā no 2016.-2021. gadam (milj. EUR).</w:t>
      </w:r>
    </w:p>
    <w:p w14:paraId="4361EFD4" w14:textId="6474F64D" w:rsidR="00463D90" w:rsidRPr="007A7D0A" w:rsidRDefault="00463D90" w:rsidP="00463D90">
      <w:pPr>
        <w:pStyle w:val="NormalIndent"/>
        <w:tabs>
          <w:tab w:val="clear" w:pos="1559"/>
        </w:tabs>
        <w:ind w:left="0" w:firstLine="709"/>
        <w:rPr>
          <w:rStyle w:val="Uzsvars"/>
          <w:rFonts w:eastAsia="Calibri"/>
          <w:color w:val="FF0000"/>
        </w:rPr>
      </w:pPr>
      <w:r w:rsidRPr="007A7D0A">
        <w:t xml:space="preserve">Politiskās partijas Latvijā šobrīd piedzīvo uzticības krīzi. 2020./ 2021. gada </w:t>
      </w:r>
      <w:bookmarkStart w:id="132" w:name="_Hlk63674484"/>
      <w:r w:rsidRPr="007A7D0A">
        <w:rPr>
          <w:rStyle w:val="Strong"/>
          <w:b w:val="0"/>
          <w:bCs w:val="0"/>
        </w:rPr>
        <w:t>EK</w:t>
      </w:r>
      <w:bookmarkEnd w:id="132"/>
      <w:r w:rsidRPr="007A7D0A">
        <w:rPr>
          <w:rStyle w:val="Strong"/>
          <w:b w:val="0"/>
          <w:bCs w:val="0"/>
        </w:rPr>
        <w:t xml:space="preserve"> pasūtītajā Eirobarometra pētījumā noskaidrots, ka politiskajām partijām Latvijā uzticas vien 7 % iedzīvotāju (2019. gadā 6%), kas ir izteikti zems rādītājs salīdzinājumā ar ES vidējo rādītāju (27 %)</w:t>
      </w:r>
      <w:r w:rsidRPr="007A7D0A">
        <w:rPr>
          <w:rStyle w:val="FootnoteReference"/>
        </w:rPr>
        <w:footnoteReference w:id="62"/>
      </w:r>
      <w:r w:rsidRPr="007A7D0A">
        <w:rPr>
          <w:rStyle w:val="Strong"/>
          <w:b w:val="0"/>
          <w:bCs w:val="0"/>
        </w:rPr>
        <w:t>.</w:t>
      </w:r>
      <w:r w:rsidRPr="007A7D0A">
        <w:rPr>
          <w:rStyle w:val="Strong"/>
        </w:rPr>
        <w:t xml:space="preserve"> </w:t>
      </w:r>
      <w:r w:rsidRPr="007A7D0A">
        <w:t xml:space="preserve">2019. gadā veiktajā Eirobarometra aptaujā, respondentiem vaicājot par dažādām jomām, kurās, viņuprāt, kukuļu došana un ņemšana, kā arī varas negodprātīga izmantošana personīgās interesēs ir izplatīta, 46 % aptaujāto norādījuši tieši uz politiskajām organizācijām (partijām), bet mazāk (38 %) minētās prettiesiskās darbības saistījuši ar nacionālā, reģionālā un vietējā līmeņa politiķiem. Augstais neuzticības līmenis vistiešāk </w:t>
      </w:r>
      <w:r w:rsidRPr="007A7D0A">
        <w:lastRenderedPageBreak/>
        <w:t>atsaucas uz zemo pilsoņu aktivitāti vēlēšanās: 2018. gada 6. oktobrī 13. Saeimas vēlēšanas piedalījās 844 925 jeb 54,6% balsstiesīgo pilsoņu</w:t>
      </w:r>
      <w:r w:rsidRPr="007A7D0A">
        <w:rPr>
          <w:rStyle w:val="Vresenkurs"/>
          <w:rFonts w:eastAsia="Calibri"/>
        </w:rPr>
        <w:footnoteReference w:id="63"/>
      </w:r>
      <w:r w:rsidRPr="007A7D0A">
        <w:t xml:space="preserve">, 2019. gada 25. maijā kārtējās EP vēlēšanas piedalījās 474 390 jeb 33,5% balsstiesīgo pilsoņu, 2020. gada 29. augustā Rīgas domes vēlēšanas piedalījās </w:t>
      </w:r>
      <w:r w:rsidRPr="007A7D0A">
        <w:rPr>
          <w:rStyle w:val="Uzsvars"/>
          <w:rFonts w:eastAsia="Calibri"/>
          <w:i w:val="0"/>
          <w:iCs w:val="0"/>
        </w:rPr>
        <w:t>171 507 jeb 40,58%</w:t>
      </w:r>
      <w:r w:rsidRPr="007A7D0A">
        <w:rPr>
          <w:rStyle w:val="Uzsvars"/>
          <w:rFonts w:eastAsia="Calibri"/>
        </w:rPr>
        <w:t xml:space="preserve"> </w:t>
      </w:r>
      <w:r w:rsidRPr="007A7D0A">
        <w:t xml:space="preserve">balsstiesīgo pilsoņu, bet 2021. gada 5. jūnija pašvaldību vēlēšanās ar savu balsojumu piedalījās </w:t>
      </w:r>
      <w:r w:rsidRPr="007A7D0A">
        <w:rPr>
          <w:rStyle w:val="text-no-wrap"/>
          <w:iCs/>
        </w:rPr>
        <w:t>327 950 vēlētāji, kas ir 34,01% no visiem bals</w:t>
      </w:r>
      <w:r w:rsidR="00A9784C" w:rsidRPr="007A7D0A">
        <w:rPr>
          <w:rStyle w:val="text-no-wrap"/>
          <w:iCs/>
        </w:rPr>
        <w:t>s</w:t>
      </w:r>
      <w:r w:rsidRPr="007A7D0A">
        <w:rPr>
          <w:rStyle w:val="text-no-wrap"/>
          <w:iCs/>
        </w:rPr>
        <w:t>tiesīgajiem vēlētājiem.</w:t>
      </w:r>
    </w:p>
    <w:p w14:paraId="1F3A6E69" w14:textId="77777777" w:rsidR="00463D90" w:rsidRPr="007A7D0A" w:rsidRDefault="00463D90" w:rsidP="00463D90">
      <w:pPr>
        <w:spacing w:after="0" w:line="240" w:lineRule="auto"/>
        <w:ind w:firstLine="709"/>
        <w:jc w:val="both"/>
        <w:rPr>
          <w:rFonts w:ascii="Times New Roman" w:hAnsi="Times New Roman"/>
          <w:sz w:val="24"/>
          <w:szCs w:val="24"/>
        </w:rPr>
      </w:pPr>
      <w:r w:rsidRPr="007A7D0A">
        <w:rPr>
          <w:rFonts w:ascii="Times New Roman" w:eastAsia="Times New Roman" w:hAnsi="Times New Roman"/>
          <w:sz w:val="24"/>
          <w:szCs w:val="24"/>
        </w:rPr>
        <w:t>Politisko organizāciju (partiju) darbības atklātība, caurskatāma finansējuma izcelsme un tā plūsma, kā arī tēriņu likumības uzraudzība ir viens no soļiem kā celt sabiedrības uzticību politiskajām organizācijā. Tomēr ne mazāk svarīga ir politisko organizāciju (partiju) praktiskā darbība un rezultāti pēc tam, kad pilsoņi vēlēšanās tām devuši likumdevēja pilnvaras.</w:t>
      </w:r>
    </w:p>
    <w:p w14:paraId="1FAA762F" w14:textId="0EE6E05E" w:rsidR="00463D90" w:rsidRPr="007A7D0A" w:rsidRDefault="00463D90" w:rsidP="00463D90">
      <w:pPr>
        <w:spacing w:after="0" w:line="240" w:lineRule="auto"/>
        <w:ind w:firstLine="709"/>
        <w:jc w:val="both"/>
        <w:rPr>
          <w:rFonts w:ascii="Times New Roman" w:eastAsia="Times New Roman" w:hAnsi="Times New Roman"/>
          <w:sz w:val="24"/>
          <w:szCs w:val="24"/>
        </w:rPr>
      </w:pPr>
      <w:r w:rsidRPr="007A7D0A">
        <w:rPr>
          <w:rFonts w:ascii="Times New Roman" w:hAnsi="Times New Roman"/>
          <w:sz w:val="24"/>
          <w:szCs w:val="24"/>
        </w:rPr>
        <w:t xml:space="preserve">Informatīvais ziņojums </w:t>
      </w:r>
      <w:bookmarkStart w:id="133" w:name="_Hlk91087687"/>
      <w:r w:rsidRPr="007A7D0A">
        <w:rPr>
          <w:rFonts w:ascii="Times New Roman" w:hAnsi="Times New Roman"/>
          <w:sz w:val="24"/>
          <w:szCs w:val="24"/>
        </w:rPr>
        <w:t>“</w:t>
      </w:r>
      <w:bookmarkStart w:id="134" w:name="_Hlk79409879"/>
      <w:r w:rsidRPr="007A7D0A">
        <w:rPr>
          <w:rFonts w:ascii="Times New Roman" w:hAnsi="Times New Roman"/>
          <w:sz w:val="24"/>
          <w:szCs w:val="24"/>
        </w:rPr>
        <w:t xml:space="preserve">Par Korupcijas </w:t>
      </w:r>
      <w:r w:rsidRPr="007A7D0A">
        <w:rPr>
          <w:rFonts w:ascii="Times New Roman" w:hAnsi="Times New Roman"/>
          <w:color w:val="000000" w:themeColor="text1"/>
          <w:sz w:val="24"/>
          <w:szCs w:val="24"/>
        </w:rPr>
        <w:t>novēršanas un apkarošanas pamatnostādņu 2015.-2020. gadam īstenošanas ietekmes gala novērtējumu</w:t>
      </w:r>
      <w:bookmarkEnd w:id="134"/>
      <w:r w:rsidRPr="007A7D0A">
        <w:rPr>
          <w:rFonts w:ascii="Times New Roman" w:hAnsi="Times New Roman"/>
          <w:color w:val="000000" w:themeColor="text1"/>
          <w:sz w:val="24"/>
          <w:szCs w:val="24"/>
        </w:rPr>
        <w:t xml:space="preserve">” sniedz plašāku ieskatu Latvijas politiskās vides aktualitātēs, kā arī pasākumos, kas veikti </w:t>
      </w:r>
      <w:r w:rsidRPr="007A7D0A">
        <w:rPr>
          <w:rFonts w:ascii="Times New Roman" w:eastAsia="Times New Roman" w:hAnsi="Times New Roman"/>
          <w:color w:val="000000" w:themeColor="text1"/>
          <w:sz w:val="24"/>
          <w:szCs w:val="24"/>
        </w:rPr>
        <w:t>politisko organizāciju (partiju)</w:t>
      </w:r>
      <w:r w:rsidRPr="007A7D0A">
        <w:rPr>
          <w:rFonts w:ascii="Times New Roman" w:hAnsi="Times New Roman"/>
          <w:color w:val="000000" w:themeColor="text1"/>
          <w:sz w:val="24"/>
          <w:szCs w:val="24"/>
        </w:rPr>
        <w:t xml:space="preserve"> </w:t>
      </w:r>
      <w:r w:rsidRPr="007A7D0A">
        <w:rPr>
          <w:rFonts w:ascii="Times New Roman" w:eastAsia="Times New Roman" w:hAnsi="Times New Roman"/>
          <w:color w:val="000000" w:themeColor="text1"/>
          <w:sz w:val="24"/>
          <w:szCs w:val="24"/>
        </w:rPr>
        <w:t>finansiālās darbības atklātumu un likumības veicināšanai</w:t>
      </w:r>
      <w:r w:rsidRPr="007A7D0A">
        <w:rPr>
          <w:rFonts w:ascii="Times New Roman" w:eastAsia="Times New Roman" w:hAnsi="Times New Roman"/>
          <w:sz w:val="24"/>
          <w:szCs w:val="24"/>
        </w:rPr>
        <w:t xml:space="preserve">. </w:t>
      </w:r>
    </w:p>
    <w:p w14:paraId="698499DA" w14:textId="77777777" w:rsidR="00463D90" w:rsidRPr="007A7D0A" w:rsidRDefault="00463D90" w:rsidP="00463D90">
      <w:pPr>
        <w:ind w:firstLine="709"/>
        <w:jc w:val="both"/>
        <w:rPr>
          <w:rFonts w:ascii="Times New Roman" w:hAnsi="Times New Roman"/>
          <w:color w:val="000000" w:themeColor="text1"/>
          <w:sz w:val="24"/>
          <w:szCs w:val="24"/>
        </w:rPr>
      </w:pPr>
      <w:r w:rsidRPr="007A7D0A">
        <w:rPr>
          <w:rFonts w:ascii="Times New Roman" w:hAnsi="Times New Roman"/>
          <w:color w:val="000000" w:themeColor="text1"/>
          <w:sz w:val="24"/>
          <w:szCs w:val="24"/>
        </w:rPr>
        <w:t xml:space="preserve">Tomēr kā būtiskākie soļi </w:t>
      </w:r>
      <w:bookmarkEnd w:id="133"/>
      <w:r w:rsidRPr="007A7D0A">
        <w:rPr>
          <w:rFonts w:ascii="Times New Roman" w:hAnsi="Times New Roman"/>
          <w:color w:val="000000" w:themeColor="text1"/>
          <w:sz w:val="24"/>
          <w:szCs w:val="24"/>
        </w:rPr>
        <w:t>partiju finansēšanas kontroles jomā aizvadītajos sešos gados izceļami:</w:t>
      </w:r>
    </w:p>
    <w:p w14:paraId="1F0F238D" w14:textId="77777777" w:rsidR="00463D90" w:rsidRPr="007A7D0A" w:rsidRDefault="00463D90" w:rsidP="00463D90">
      <w:pPr>
        <w:pStyle w:val="ListParagraph"/>
        <w:numPr>
          <w:ilvl w:val="0"/>
          <w:numId w:val="33"/>
        </w:numPr>
        <w:spacing w:after="0" w:line="240" w:lineRule="auto"/>
        <w:ind w:left="709" w:hanging="284"/>
        <w:jc w:val="both"/>
        <w:rPr>
          <w:rFonts w:ascii="Times New Roman" w:hAnsi="Times New Roman"/>
          <w:color w:val="000000" w:themeColor="text1"/>
          <w:sz w:val="24"/>
          <w:szCs w:val="24"/>
          <w:lang w:eastAsia="lv-LV"/>
        </w:rPr>
      </w:pPr>
      <w:r w:rsidRPr="007A7D0A">
        <w:rPr>
          <w:rFonts w:ascii="Times New Roman" w:hAnsi="Times New Roman"/>
          <w:color w:val="000000" w:themeColor="text1"/>
          <w:sz w:val="24"/>
          <w:szCs w:val="24"/>
          <w:lang w:eastAsia="lv-LV"/>
        </w:rPr>
        <w:t>Izdarīti grozījumi Politisko organizāciju (partiju) finansēšanas likumā</w:t>
      </w:r>
      <w:r w:rsidRPr="007A7D0A">
        <w:rPr>
          <w:rStyle w:val="Vresenkurs"/>
          <w:rFonts w:ascii="Times New Roman" w:hAnsi="Times New Roman"/>
          <w:color w:val="000000" w:themeColor="text1"/>
          <w:sz w:val="24"/>
          <w:szCs w:val="24"/>
          <w:lang w:eastAsia="lv-LV"/>
        </w:rPr>
        <w:footnoteReference w:id="64"/>
      </w:r>
      <w:r w:rsidRPr="007A7D0A">
        <w:rPr>
          <w:rFonts w:ascii="Times New Roman" w:hAnsi="Times New Roman"/>
          <w:color w:val="000000" w:themeColor="text1"/>
          <w:sz w:val="24"/>
          <w:szCs w:val="24"/>
          <w:lang w:eastAsia="lv-LV"/>
        </w:rPr>
        <w:t xml:space="preserve">, nosakot 30 % slieksni no personas ienākumiem, ko tā var dāvināt (ziedot) vienai politiskajai organizācija (partijai) viena kalendārā gada laikā. </w:t>
      </w:r>
    </w:p>
    <w:p w14:paraId="22D3AC85" w14:textId="77777777" w:rsidR="00463D90" w:rsidRPr="007A7D0A" w:rsidRDefault="00463D90" w:rsidP="00463D90">
      <w:pPr>
        <w:numPr>
          <w:ilvl w:val="0"/>
          <w:numId w:val="33"/>
        </w:numPr>
        <w:suppressAutoHyphens/>
        <w:spacing w:after="0" w:line="240" w:lineRule="auto"/>
        <w:ind w:left="709" w:hanging="360"/>
        <w:jc w:val="both"/>
        <w:rPr>
          <w:rFonts w:ascii="Times New Roman" w:hAnsi="Times New Roman"/>
          <w:color w:val="000000" w:themeColor="text1"/>
          <w:sz w:val="24"/>
          <w:szCs w:val="24"/>
          <w:lang w:eastAsia="lv-LV"/>
        </w:rPr>
      </w:pPr>
      <w:r w:rsidRPr="007A7D0A">
        <w:rPr>
          <w:rFonts w:ascii="Times New Roman" w:hAnsi="Times New Roman"/>
          <w:color w:val="000000" w:themeColor="text1"/>
          <w:sz w:val="24"/>
          <w:szCs w:val="24"/>
        </w:rPr>
        <w:t>Izstrādāta EDIS (Elektroniskā datu ievades sistēma), kas nodrošina automātisku datu ievadīšanu politiskajām organizācijām (partijām). Tā veidota ar mērķi elektronizēt un vienkāršot politisko partiju dokumentu un atskaišu iesniegšanu, kas palīdzēs izmantot politisko partiju iesniegto informāciju par savu finansiālo darbību dažādos griezumos, atvieglos šīs informācijas apstrādi un publicēšanu, paātrinās KNAB pārbaužu gaitu. EDIS samazinās administratīvo slogu arī atskaišu iesniegšanā un partijas varēs ātrāk saņemt informāciju par ziedojumu neatbilstībām normatīvo aktu prasībām.</w:t>
      </w:r>
    </w:p>
    <w:p w14:paraId="2D8E2B0E" w14:textId="77777777" w:rsidR="00463D90" w:rsidRPr="007A7D0A" w:rsidRDefault="00463D90" w:rsidP="00463D90">
      <w:pPr>
        <w:numPr>
          <w:ilvl w:val="0"/>
          <w:numId w:val="33"/>
        </w:numPr>
        <w:suppressAutoHyphens/>
        <w:spacing w:after="0" w:line="240" w:lineRule="auto"/>
        <w:ind w:left="709" w:hanging="360"/>
        <w:jc w:val="both"/>
        <w:rPr>
          <w:rFonts w:ascii="Times New Roman" w:hAnsi="Times New Roman"/>
          <w:color w:val="000000" w:themeColor="text1"/>
          <w:sz w:val="24"/>
          <w:szCs w:val="24"/>
          <w:lang w:eastAsia="lv-LV"/>
        </w:rPr>
      </w:pPr>
      <w:r w:rsidRPr="007A7D0A">
        <w:rPr>
          <w:rFonts w:ascii="Times New Roman" w:eastAsia="Times New Roman" w:hAnsi="Times New Roman"/>
          <w:color w:val="000000" w:themeColor="text1"/>
          <w:sz w:val="24"/>
          <w:szCs w:val="24"/>
          <w:lang w:eastAsia="lv-LV"/>
        </w:rPr>
        <w:t>2019. gada 10. septembrī MK pieņemti noteikumi Nr. 417 “Politisko organizāciju (partiju) informācijas par iestāšanās naudām, biedru naudām, dāvinājumiem (ziedojumiem), vēlēšanu ieņēmumu un izdevumu deklarāciju un gada pārskatu iesniegšanas un publicēšanas noteikumi” (stājušies spēkā 2019. gada 14. septembrī). Tie nosaka kārtību, kādā politiskā organizācija (partija), izmantojot EDIS, informē KNAB par iestāšanās naudām, biedru naudām un saņemtajiem un atpakaļ pārskaitītajiem (atdotajiem) dāvinājumiem (ziedojumiem) un iesniedz vēlēšanu ieņēmumu un izdevumu deklarāciju un gada pārskatu.</w:t>
      </w:r>
    </w:p>
    <w:p w14:paraId="42168F87" w14:textId="77777777" w:rsidR="00463D90" w:rsidRPr="007A7D0A" w:rsidRDefault="00463D90" w:rsidP="00463D90">
      <w:pPr>
        <w:numPr>
          <w:ilvl w:val="0"/>
          <w:numId w:val="33"/>
        </w:numPr>
        <w:suppressAutoHyphens/>
        <w:spacing w:after="0" w:line="240" w:lineRule="auto"/>
        <w:ind w:left="709" w:hanging="360"/>
        <w:jc w:val="both"/>
        <w:rPr>
          <w:rFonts w:ascii="Times New Roman" w:hAnsi="Times New Roman"/>
          <w:color w:val="000000" w:themeColor="text1"/>
          <w:sz w:val="24"/>
          <w:szCs w:val="24"/>
          <w:lang w:eastAsia="lv-LV"/>
        </w:rPr>
      </w:pPr>
      <w:r w:rsidRPr="007A7D0A">
        <w:rPr>
          <w:rFonts w:ascii="Times New Roman" w:hAnsi="Times New Roman"/>
          <w:color w:val="000000" w:themeColor="text1"/>
          <w:sz w:val="24"/>
          <w:szCs w:val="24"/>
        </w:rPr>
        <w:t>Atbilstoši 2019. gada 14. novembra grozījumiem Politisko organizāciju (partiju) finansēšanas likuma 7.</w:t>
      </w:r>
      <w:r w:rsidRPr="007A7D0A">
        <w:rPr>
          <w:rFonts w:ascii="Times New Roman" w:hAnsi="Times New Roman"/>
          <w:color w:val="000000" w:themeColor="text1"/>
          <w:sz w:val="24"/>
          <w:szCs w:val="24"/>
          <w:vertAlign w:val="superscript"/>
        </w:rPr>
        <w:t>1</w:t>
      </w:r>
      <w:r w:rsidRPr="007A7D0A">
        <w:rPr>
          <w:rFonts w:ascii="Times New Roman" w:hAnsi="Times New Roman"/>
          <w:color w:val="000000" w:themeColor="text1"/>
          <w:sz w:val="24"/>
          <w:szCs w:val="24"/>
        </w:rPr>
        <w:t xml:space="preserve"> pantā (stājas spēkā 2020. gada 1. janvārī) būtiski palielināts valsts budžeta finansējums politiskajām partijām, nosakot izmaksājamā valsts budžeta finansējuma apmēru un izmaksas veikšanas kārtību. Šāda finansēšanas modeļa mērķis ir 1) mazināt politisko partiju finansiālu no privātpersonu ziedojumiem atkarību, kas palielina risku nokļūt atkarībā no šo personu izvirzītajām prasībām; 2) atrisināt Latvijas politisko partiju administratīvo mazspēju – konstantu vajadzību pēc resursiem, kas nav ļāvusi Latvijas politiskajām partijām segt savas administratīvās izmaksas un kļūt profesionālākām.</w:t>
      </w:r>
    </w:p>
    <w:p w14:paraId="768D06E8" w14:textId="77777777" w:rsidR="00463D90" w:rsidRPr="007A7D0A" w:rsidRDefault="00463D90" w:rsidP="00463D90">
      <w:pPr>
        <w:numPr>
          <w:ilvl w:val="0"/>
          <w:numId w:val="33"/>
        </w:numPr>
        <w:suppressAutoHyphens/>
        <w:spacing w:after="0" w:line="240" w:lineRule="auto"/>
        <w:ind w:left="709" w:hanging="360"/>
        <w:jc w:val="both"/>
        <w:rPr>
          <w:rFonts w:ascii="Times New Roman" w:hAnsi="Times New Roman"/>
          <w:color w:val="000000" w:themeColor="text1"/>
          <w:sz w:val="24"/>
          <w:szCs w:val="24"/>
          <w:lang w:eastAsia="lv-LV"/>
        </w:rPr>
      </w:pPr>
      <w:r w:rsidRPr="007A7D0A">
        <w:rPr>
          <w:rFonts w:ascii="Times New Roman" w:hAnsi="Times New Roman"/>
          <w:color w:val="000000" w:themeColor="text1"/>
          <w:sz w:val="24"/>
          <w:szCs w:val="24"/>
        </w:rPr>
        <w:t xml:space="preserve">2020. gada 14. janvārī MK pieņemti noteikumi Nr.24 “Politiskajām organizācijām (partijām) piešķirtā valsts budžeta finansējuma izlietojuma noteikumi”. Tie cita starpā nosaka piešķirtā valsts budžeta finansējuma izlietojuma mērķu grupu veidus, pieļaujamos izdevumus un ierobežojumus. Tāpat partijām noteikts pienākums ar </w:t>
      </w:r>
      <w:r w:rsidRPr="007A7D0A">
        <w:rPr>
          <w:rFonts w:ascii="Times New Roman" w:hAnsi="Times New Roman"/>
          <w:color w:val="000000" w:themeColor="text1"/>
          <w:sz w:val="24"/>
          <w:szCs w:val="24"/>
        </w:rPr>
        <w:lastRenderedPageBreak/>
        <w:t>piešķirto valsts finansējumu rīkoties lietderīgi, tas ir, mērķi jāsasniedz ar iespējami mazāko finanšu līdzekļu izlietojumu, kā arī īpašumā vai lietošanā iegūstamu mantu vai pakalpojumu iegādi par iespējami izdevīgāko cenu.</w:t>
      </w:r>
    </w:p>
    <w:p w14:paraId="1B4EDC75" w14:textId="77777777" w:rsidR="00463D90" w:rsidRPr="007A7D0A" w:rsidRDefault="00463D90" w:rsidP="00463D90">
      <w:pPr>
        <w:numPr>
          <w:ilvl w:val="0"/>
          <w:numId w:val="33"/>
        </w:numPr>
        <w:suppressAutoHyphens/>
        <w:spacing w:after="0" w:line="240" w:lineRule="auto"/>
        <w:ind w:left="709" w:hanging="360"/>
        <w:jc w:val="both"/>
        <w:rPr>
          <w:rFonts w:ascii="Times New Roman" w:hAnsi="Times New Roman"/>
          <w:color w:val="000000" w:themeColor="text1"/>
          <w:sz w:val="24"/>
          <w:szCs w:val="24"/>
        </w:rPr>
      </w:pPr>
      <w:r w:rsidRPr="007A7D0A">
        <w:rPr>
          <w:rFonts w:ascii="Times New Roman" w:hAnsi="Times New Roman"/>
          <w:color w:val="000000" w:themeColor="text1"/>
          <w:sz w:val="24"/>
          <w:szCs w:val="24"/>
        </w:rPr>
        <w:t>Pilnveidots tiesiskais regulējums attiecībā uz atbildības mehānismu politiskajai organizācijai (partijai) daļā par valsts budžeta finansējuma izmaksas pārtraukšanu vai apturēšanu.</w:t>
      </w:r>
    </w:p>
    <w:p w14:paraId="3B6C36D1" w14:textId="77777777" w:rsidR="00463D90" w:rsidRPr="007A7D0A" w:rsidRDefault="00463D90" w:rsidP="00463D90">
      <w:pPr>
        <w:spacing w:after="0" w:line="240" w:lineRule="auto"/>
        <w:ind w:firstLine="709"/>
        <w:jc w:val="both"/>
        <w:rPr>
          <w:rFonts w:ascii="Times New Roman" w:eastAsia="Times New Roman" w:hAnsi="Times New Roman"/>
          <w:color w:val="000000" w:themeColor="text1"/>
          <w:sz w:val="24"/>
          <w:szCs w:val="24"/>
          <w:lang w:eastAsia="lv-LV"/>
        </w:rPr>
      </w:pPr>
    </w:p>
    <w:p w14:paraId="30D6B270" w14:textId="3FDE1469" w:rsidR="00626711" w:rsidRPr="007A7D0A" w:rsidRDefault="00626711" w:rsidP="00BD6527">
      <w:pPr>
        <w:pStyle w:val="Body"/>
        <w:ind w:firstLine="709"/>
        <w:jc w:val="both"/>
        <w:rPr>
          <w:rFonts w:eastAsia="Times New Roman" w:cs="Times New Roman"/>
          <w:color w:val="000000" w:themeColor="text1"/>
          <w:szCs w:val="24"/>
        </w:rPr>
      </w:pPr>
      <w:r w:rsidRPr="007A7D0A">
        <w:rPr>
          <w:rFonts w:eastAsia="Times New Roman" w:cs="Times New Roman"/>
          <w:color w:val="000000" w:themeColor="text1"/>
          <w:szCs w:val="24"/>
        </w:rPr>
        <w:t xml:space="preserve">Būtisks </w:t>
      </w:r>
      <w:r w:rsidR="00463D90" w:rsidRPr="007A7D0A">
        <w:rPr>
          <w:rFonts w:eastAsia="Times New Roman" w:cs="Times New Roman"/>
          <w:color w:val="000000" w:themeColor="text1"/>
          <w:szCs w:val="24"/>
        </w:rPr>
        <w:t>notikums</w:t>
      </w:r>
      <w:r w:rsidR="00463D90" w:rsidRPr="007A7D0A">
        <w:rPr>
          <w:rFonts w:cs="Times New Roman"/>
          <w:szCs w:val="24"/>
        </w:rPr>
        <w:t xml:space="preserve"> jaunajā politikas</w:t>
      </w:r>
      <w:r w:rsidR="00463D90" w:rsidRPr="007A7D0A">
        <w:rPr>
          <w:rFonts w:eastAsia="Times New Roman" w:cs="Times New Roman"/>
          <w:color w:val="000000" w:themeColor="text1"/>
          <w:szCs w:val="24"/>
        </w:rPr>
        <w:t xml:space="preserve"> plānošanas periodā </w:t>
      </w:r>
      <w:r w:rsidR="00463D90" w:rsidRPr="007A7D0A">
        <w:rPr>
          <w:rFonts w:cs="Times New Roman"/>
          <w:szCs w:val="24"/>
        </w:rPr>
        <w:t>ir interešu pārstāvniecības un lobēšanas atklātības nostiprināšana normatīvajā regulējumā</w:t>
      </w:r>
      <w:r w:rsidR="00463D90" w:rsidRPr="007A7D0A">
        <w:rPr>
          <w:rFonts w:eastAsia="Times New Roman" w:cs="Times New Roman"/>
          <w:color w:val="000000" w:themeColor="text1"/>
          <w:szCs w:val="24"/>
        </w:rPr>
        <w:t xml:space="preserve">. </w:t>
      </w:r>
      <w:r w:rsidRPr="007A7D0A">
        <w:rPr>
          <w:rFonts w:cs="Times New Roman"/>
        </w:rPr>
        <w:t xml:space="preserve">2022. gada 13. oktobrī Saeima pieņēma Interešu pārstāvības atklātības likumu, kas stāsies spēkā 2023. gada 1. janvārī. </w:t>
      </w:r>
      <w:r w:rsidR="00F56059" w:rsidRPr="007A7D0A">
        <w:rPr>
          <w:rFonts w:cs="Times New Roman"/>
        </w:rPr>
        <w:t>Vienlaikus turpinā</w:t>
      </w:r>
      <w:r w:rsidR="00435B55" w:rsidRPr="007A7D0A">
        <w:rPr>
          <w:rFonts w:cs="Times New Roman"/>
        </w:rPr>
        <w:t>sies</w:t>
      </w:r>
      <w:r w:rsidR="00F56059" w:rsidRPr="007A7D0A">
        <w:rPr>
          <w:rFonts w:cs="Times New Roman"/>
        </w:rPr>
        <w:t xml:space="preserve"> darbs pie Interešu pārstāvības reģistra un</w:t>
      </w:r>
      <w:r w:rsidR="00F56059" w:rsidRPr="007A7D0A">
        <w:rPr>
          <w:rFonts w:cs="Times New Roman"/>
          <w:b/>
          <w:bCs/>
        </w:rPr>
        <w:t xml:space="preserve"> </w:t>
      </w:r>
      <w:r w:rsidR="00F56059" w:rsidRPr="007A7D0A">
        <w:rPr>
          <w:rFonts w:eastAsia="Times New Roman" w:cs="Times New Roman"/>
          <w:szCs w:val="24"/>
        </w:rPr>
        <w:t xml:space="preserve">Interešu pārstāvības deklarēšanas sistēmas izstrādes. Prasība par minētā reģistra un sistēmas nodrošinājumu </w:t>
      </w:r>
      <w:r w:rsidR="00F56059" w:rsidRPr="007A7D0A">
        <w:rPr>
          <w:rFonts w:cs="Times New Roman"/>
        </w:rPr>
        <w:t xml:space="preserve">stāsies spēkā 2025. gada 1. septembrī. </w:t>
      </w:r>
    </w:p>
    <w:p w14:paraId="54FFBA48" w14:textId="1D736120" w:rsidR="000A661A" w:rsidRPr="007A7D0A" w:rsidRDefault="000A661A" w:rsidP="000A661A">
      <w:pPr>
        <w:spacing w:after="0" w:line="240" w:lineRule="auto"/>
        <w:ind w:firstLine="709"/>
        <w:jc w:val="both"/>
        <w:rPr>
          <w:rFonts w:ascii="Times New Roman" w:eastAsia="Times New Roman" w:hAnsi="Times New Roman"/>
          <w:color w:val="000000" w:themeColor="text1"/>
          <w:sz w:val="24"/>
          <w:szCs w:val="24"/>
          <w:lang w:eastAsia="lv-LV"/>
        </w:rPr>
      </w:pPr>
      <w:bookmarkStart w:id="135" w:name="_Hlk124933763"/>
      <w:bookmarkStart w:id="136" w:name="_Hlk124934072"/>
      <w:r w:rsidRPr="007A7D0A">
        <w:rPr>
          <w:rFonts w:ascii="Times New Roman" w:hAnsi="Times New Roman"/>
          <w:sz w:val="24"/>
          <w:szCs w:val="24"/>
        </w:rPr>
        <w:t>Jaunajā politikas plānošanas periodā VAS Eiropas Sociālā fonda projekta Nr.3.4.2.0/15/I/002 “Valsts pārvaldes cilvēkresursu profesionālā pilnveide korupcijas novēršanas un ēnu ekonomikas mazināšanas jomā” ietvaros līdz 2023. gada 31. decembrim plānots nodrošināt mācības un pieredzes apmaiņas pasākumus valsts institūciju un pašvaldību darbiniekiem par aktuālajiem problēmjautājumiem saistībā ar lobēšanu un tās atklātības nodrošināšanu.</w:t>
      </w:r>
      <w:r w:rsidRPr="007A7D0A" w:rsidDel="000A661A">
        <w:rPr>
          <w:rFonts w:ascii="Times New Roman" w:eastAsia="Times New Roman" w:hAnsi="Times New Roman"/>
          <w:color w:val="000000" w:themeColor="text1"/>
          <w:sz w:val="24"/>
          <w:szCs w:val="24"/>
          <w:lang w:eastAsia="lv-LV"/>
        </w:rPr>
        <w:t xml:space="preserve"> </w:t>
      </w:r>
      <w:bookmarkEnd w:id="135"/>
    </w:p>
    <w:bookmarkEnd w:id="136"/>
    <w:p w14:paraId="4CFD82AD" w14:textId="77777777" w:rsidR="00463D90" w:rsidRPr="007A7D0A" w:rsidRDefault="00463D90" w:rsidP="000A661A">
      <w:pPr>
        <w:tabs>
          <w:tab w:val="left" w:pos="709"/>
        </w:tabs>
        <w:spacing w:after="0" w:line="240" w:lineRule="auto"/>
        <w:ind w:firstLine="709"/>
        <w:jc w:val="both"/>
        <w:rPr>
          <w:rFonts w:ascii="Times New Roman" w:eastAsia="Times New Roman" w:hAnsi="Times New Roman"/>
          <w:sz w:val="24"/>
          <w:szCs w:val="24"/>
          <w:lang w:eastAsia="lv-LV"/>
        </w:rPr>
      </w:pPr>
      <w:r w:rsidRPr="007A7D0A">
        <w:rPr>
          <w:rFonts w:ascii="Times New Roman" w:hAnsi="Times New Roman"/>
          <w:sz w:val="24"/>
          <w:szCs w:val="24"/>
        </w:rPr>
        <w:t>Jaunajā plānošanas periodā, veicinot politisko organizāciju (partiju) finansēšanas atklātumu un naudas lomas politikā mazināšanu, KNAB darbakārtībā ir plānots:</w:t>
      </w:r>
    </w:p>
    <w:p w14:paraId="348B0BDA" w14:textId="77777777" w:rsidR="00463D90" w:rsidRPr="007A7D0A" w:rsidRDefault="00463D90" w:rsidP="00463D90">
      <w:pPr>
        <w:pStyle w:val="ListParagraph"/>
        <w:numPr>
          <w:ilvl w:val="0"/>
          <w:numId w:val="31"/>
        </w:numPr>
        <w:suppressAutoHyphens/>
        <w:spacing w:after="0" w:line="240" w:lineRule="auto"/>
        <w:ind w:hanging="294"/>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 xml:space="preserve">Turpināt izglītot aģitācijas veicējus, reklāmas pakalpojumu sniedzējus, kā arī politiskās organizācijas (partijas) par aktuālajiem priekšvēlēšanu aģitācijas ierobežojumiem; </w:t>
      </w:r>
    </w:p>
    <w:p w14:paraId="55527E57" w14:textId="77777777" w:rsidR="00463D90" w:rsidRPr="007A7D0A" w:rsidRDefault="00463D90" w:rsidP="00463D90">
      <w:pPr>
        <w:pStyle w:val="ListParagraph"/>
        <w:numPr>
          <w:ilvl w:val="0"/>
          <w:numId w:val="31"/>
        </w:numPr>
        <w:suppressAutoHyphens/>
        <w:spacing w:after="0" w:line="240" w:lineRule="auto"/>
        <w:ind w:hanging="294"/>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Turpināt metodisko materiālu izstrādi un aktualizāciju par partiju un citu vēlēšanu dalībnieku interesējošajiem problēmjautājumiem priekšvēlēšanu periodā un vēlēšanu dienās, lai, gatavojoties vēlēšanām, nodrošinātu tām saistošo tiesību aktu pareizu interpretāciju un piemērošanu;</w:t>
      </w:r>
    </w:p>
    <w:p w14:paraId="31E86D40" w14:textId="77777777" w:rsidR="00463D90" w:rsidRPr="007A7D0A" w:rsidRDefault="00463D90" w:rsidP="00463D90">
      <w:pPr>
        <w:pStyle w:val="ListParagraph"/>
        <w:numPr>
          <w:ilvl w:val="0"/>
          <w:numId w:val="31"/>
        </w:numPr>
        <w:suppressAutoHyphens/>
        <w:spacing w:after="0" w:line="240" w:lineRule="auto"/>
        <w:ind w:hanging="36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Pārskatīt un salāgot normatīvajos aktos paredzētā maksimālā soda apmēru par konstatētu priekšvēlēšanu aģitācijas kārtības pārkāpšanu vai priekšvēlēšanu aģitācijai noteikto ierobežojumu neievērošanu internetā, publiskās vietās, elektroniskajos plašsaziņas līdzekļos, preses izdevumos;</w:t>
      </w:r>
    </w:p>
    <w:p w14:paraId="3CB4085E" w14:textId="77777777" w:rsidR="00463D90" w:rsidRPr="007A7D0A" w:rsidRDefault="00463D90" w:rsidP="00463D90">
      <w:pPr>
        <w:pStyle w:val="ListParagraph"/>
        <w:numPr>
          <w:ilvl w:val="0"/>
          <w:numId w:val="31"/>
        </w:numPr>
        <w:suppressAutoHyphens/>
        <w:spacing w:after="0" w:line="240" w:lineRule="auto"/>
        <w:ind w:hanging="36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Izvērtēt valsts budžeta finansējuma politiskajām organizācijām (partijām) izlietojuma atklātumu (t.sk. politisko partiju iesniedzamās un publicējamās informācijas apjomu);</w:t>
      </w:r>
    </w:p>
    <w:p w14:paraId="61B1C900" w14:textId="77777777" w:rsidR="00463D90" w:rsidRPr="007A7D0A" w:rsidRDefault="00463D90" w:rsidP="00463D90">
      <w:pPr>
        <w:pStyle w:val="ListParagraph"/>
        <w:numPr>
          <w:ilvl w:val="0"/>
          <w:numId w:val="31"/>
        </w:numPr>
        <w:suppressAutoHyphens/>
        <w:spacing w:after="0" w:line="240" w:lineRule="auto"/>
        <w:ind w:hanging="36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Pārskatīt politisko organizāciju (partiju) un to apvienību vēlēšanu kampaņu limitēto izdevumu pozīcijas;</w:t>
      </w:r>
    </w:p>
    <w:p w14:paraId="7C78F072" w14:textId="77777777" w:rsidR="00463D90" w:rsidRPr="007A7D0A" w:rsidRDefault="00463D90" w:rsidP="00463D90">
      <w:pPr>
        <w:pStyle w:val="ListParagraph"/>
        <w:numPr>
          <w:ilvl w:val="0"/>
          <w:numId w:val="31"/>
        </w:numPr>
        <w:suppressAutoHyphens/>
        <w:spacing w:after="0" w:line="240" w:lineRule="auto"/>
        <w:ind w:hanging="36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Izvērtēt esošo valsts budžeta finansējuma piešķiršanas modeli politiskajām organizācijām (partijām) un sagatavot priekšlikumus tā pilnveidei, tai skaitā izvērtēt iespējas piešķirt valsts budžeta finansējumu arī reģionālajām politiskajām organizācijām (partijām);</w:t>
      </w:r>
    </w:p>
    <w:p w14:paraId="7D4C730F" w14:textId="700D40DF" w:rsidR="00463D90" w:rsidRPr="007A7D0A" w:rsidRDefault="00463D90" w:rsidP="00463D90">
      <w:pPr>
        <w:pStyle w:val="ListParagraph"/>
        <w:numPr>
          <w:ilvl w:val="0"/>
          <w:numId w:val="31"/>
        </w:numPr>
        <w:suppressAutoHyphens/>
        <w:spacing w:after="0" w:line="240" w:lineRule="auto"/>
        <w:ind w:hanging="360"/>
        <w:jc w:val="both"/>
        <w:rPr>
          <w:rFonts w:ascii="Times New Roman" w:eastAsia="Times New Roman" w:hAnsi="Times New Roman"/>
          <w:sz w:val="24"/>
          <w:szCs w:val="24"/>
          <w:lang w:eastAsia="lv-LV"/>
        </w:rPr>
      </w:pPr>
      <w:r w:rsidRPr="007A7D0A">
        <w:rPr>
          <w:rFonts w:ascii="Times New Roman" w:eastAsia="Times New Roman" w:hAnsi="Times New Roman"/>
          <w:sz w:val="24"/>
          <w:szCs w:val="24"/>
          <w:lang w:eastAsia="lv-LV"/>
        </w:rPr>
        <w:t>Izvērtēt kārtību, kādā politisko organizāciju (partiju) izslēdz no partiju reģistra</w:t>
      </w:r>
      <w:r w:rsidR="00567FDB" w:rsidRPr="007A7D0A">
        <w:rPr>
          <w:rFonts w:ascii="Times New Roman" w:eastAsia="Times New Roman" w:hAnsi="Times New Roman"/>
          <w:sz w:val="24"/>
          <w:szCs w:val="24"/>
          <w:lang w:eastAsia="lv-LV"/>
        </w:rPr>
        <w:t xml:space="preserve">, </w:t>
      </w:r>
      <w:r w:rsidR="00567FDB" w:rsidRPr="007A7D0A">
        <w:rPr>
          <w:rFonts w:ascii="Times New Roman" w:hAnsi="Times New Roman"/>
          <w:sz w:val="24"/>
          <w:szCs w:val="24"/>
        </w:rPr>
        <w:t>lai novērstu ilgstošu partijas atrašanos likvidācijas statusā;</w:t>
      </w:r>
    </w:p>
    <w:p w14:paraId="33498E71" w14:textId="77777777" w:rsidR="00126103" w:rsidRPr="007A7D0A" w:rsidRDefault="00126103" w:rsidP="00435B55">
      <w:pPr>
        <w:spacing w:after="0" w:line="240" w:lineRule="auto"/>
        <w:rPr>
          <w:rFonts w:ascii="Times New Roman" w:eastAsiaTheme="minorHAnsi" w:hAnsi="Times New Roman"/>
          <w:color w:val="000000"/>
          <w:sz w:val="28"/>
          <w:szCs w:val="28"/>
        </w:rPr>
      </w:pPr>
    </w:p>
    <w:p w14:paraId="52F6DAD4" w14:textId="2BF1EBDD" w:rsidR="00463D90" w:rsidRPr="007A7D0A" w:rsidRDefault="00126103" w:rsidP="000C48B8">
      <w:pPr>
        <w:ind w:firstLine="709"/>
        <w:jc w:val="both"/>
        <w:rPr>
          <w:rStyle w:val="markedcontent"/>
          <w:rFonts w:ascii="Times New Roman" w:hAnsi="Times New Roman"/>
          <w:szCs w:val="24"/>
        </w:rPr>
      </w:pPr>
      <w:r w:rsidRPr="007A7D0A">
        <w:rPr>
          <w:rFonts w:ascii="Times New Roman" w:eastAsiaTheme="minorHAnsi" w:hAnsi="Times New Roman"/>
          <w:color w:val="000000"/>
          <w:sz w:val="24"/>
          <w:szCs w:val="28"/>
        </w:rPr>
        <w:t xml:space="preserve">Lai nodrošinātu un veicinātu sabiedrības līdzdalību politikas veidošanā, KNAB pilnveidos politisko organizāciju (partiju) iesniegto atskaišu publiskošanu atvērto datu formātā, lai datu izgūšana </w:t>
      </w:r>
      <w:r w:rsidR="00AB57DB" w:rsidRPr="007A7D0A">
        <w:rPr>
          <w:rFonts w:ascii="Times New Roman" w:eastAsiaTheme="minorHAnsi" w:hAnsi="Times New Roman"/>
          <w:color w:val="000000"/>
          <w:sz w:val="24"/>
          <w:szCs w:val="28"/>
        </w:rPr>
        <w:t>atbilstu</w:t>
      </w:r>
      <w:r w:rsidRPr="007A7D0A">
        <w:rPr>
          <w:rFonts w:ascii="Times New Roman" w:eastAsiaTheme="minorHAnsi" w:hAnsi="Times New Roman"/>
          <w:color w:val="000000"/>
          <w:sz w:val="24"/>
          <w:szCs w:val="28"/>
        </w:rPr>
        <w:t xml:space="preserve"> mūsdienu sabiedrības prasībām.</w:t>
      </w:r>
    </w:p>
    <w:p w14:paraId="6335E156" w14:textId="77777777" w:rsidR="00463D90" w:rsidRPr="007A7D0A" w:rsidRDefault="00463D90" w:rsidP="00463D90">
      <w:pPr>
        <w:pStyle w:val="Heading3"/>
        <w:spacing w:before="240" w:after="240" w:line="240" w:lineRule="auto"/>
        <w:jc w:val="center"/>
        <w:rPr>
          <w:rFonts w:ascii="Times New Roman" w:hAnsi="Times New Roman" w:cs="Times New Roman"/>
          <w:i/>
          <w:iCs/>
          <w:color w:val="auto"/>
        </w:rPr>
        <w:sectPr w:rsidR="00463D90" w:rsidRPr="007A7D0A" w:rsidSect="005A0292">
          <w:pgSz w:w="11906" w:h="16838" w:code="9"/>
          <w:pgMar w:top="1418" w:right="1134" w:bottom="1134" w:left="1701" w:header="709" w:footer="709" w:gutter="0"/>
          <w:cols w:space="708"/>
          <w:titlePg/>
          <w:docGrid w:linePitch="360"/>
        </w:sectPr>
      </w:pPr>
    </w:p>
    <w:p w14:paraId="251296C8" w14:textId="77777777" w:rsidR="00463D90" w:rsidRPr="007A7D0A" w:rsidRDefault="00463D90" w:rsidP="00463D90">
      <w:pPr>
        <w:pStyle w:val="Heading3"/>
        <w:spacing w:before="240" w:after="240" w:line="240" w:lineRule="auto"/>
        <w:jc w:val="center"/>
        <w:rPr>
          <w:rFonts w:ascii="Times New Roman" w:hAnsi="Times New Roman" w:cs="Times New Roman"/>
          <w:b/>
          <w:bCs/>
          <w:i/>
          <w:iCs/>
          <w:color w:val="auto"/>
        </w:rPr>
      </w:pPr>
      <w:bookmarkStart w:id="137" w:name="_Toc102048834"/>
      <w:bookmarkStart w:id="138" w:name="_Hlk118288526"/>
      <w:bookmarkStart w:id="139" w:name="_Hlk117853044"/>
      <w:r w:rsidRPr="007A7D0A">
        <w:rPr>
          <w:rFonts w:ascii="Times New Roman" w:hAnsi="Times New Roman" w:cs="Times New Roman"/>
          <w:b/>
          <w:bCs/>
          <w:i/>
          <w:iCs/>
          <w:color w:val="auto"/>
        </w:rPr>
        <w:lastRenderedPageBreak/>
        <w:t>5. </w:t>
      </w:r>
      <w:bookmarkStart w:id="140" w:name="_Hlk117671270"/>
      <w:r w:rsidRPr="007A7D0A">
        <w:rPr>
          <w:rFonts w:ascii="Times New Roman" w:hAnsi="Times New Roman" w:cs="Times New Roman"/>
          <w:b/>
          <w:bCs/>
          <w:i/>
          <w:iCs/>
          <w:color w:val="auto"/>
        </w:rPr>
        <w:t>apakšmērķa ietvaros īstenojamie pasākumi</w:t>
      </w:r>
      <w:bookmarkEnd w:id="137"/>
    </w:p>
    <w:tbl>
      <w:tblPr>
        <w:tblStyle w:val="GridTable5Dark-Accent3"/>
        <w:tblW w:w="14029" w:type="dxa"/>
        <w:tblLayout w:type="fixed"/>
        <w:tblLook w:val="0480" w:firstRow="0" w:lastRow="0" w:firstColumn="1" w:lastColumn="0" w:noHBand="0" w:noVBand="1"/>
      </w:tblPr>
      <w:tblGrid>
        <w:gridCol w:w="696"/>
        <w:gridCol w:w="2647"/>
        <w:gridCol w:w="3436"/>
        <w:gridCol w:w="1951"/>
        <w:gridCol w:w="1534"/>
        <w:gridCol w:w="1813"/>
        <w:gridCol w:w="1952"/>
      </w:tblGrid>
      <w:tr w:rsidR="00463D90" w:rsidRPr="007A7D0A" w14:paraId="096503AC" w14:textId="77777777" w:rsidTr="00126870">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43" w:type="dxa"/>
            <w:gridSpan w:val="2"/>
            <w:tcBorders>
              <w:right w:val="single" w:sz="4" w:space="0" w:color="A6A6A6" w:themeColor="background1" w:themeShade="A6"/>
            </w:tcBorders>
            <w:shd w:val="clear" w:color="auto" w:fill="A6A6A6" w:themeFill="background1" w:themeFillShade="A6"/>
            <w:hideMark/>
          </w:tcPr>
          <w:p w14:paraId="552F37C5" w14:textId="77777777" w:rsidR="00463D90" w:rsidRPr="007A7D0A" w:rsidRDefault="00463D90" w:rsidP="00FF01B3">
            <w:pPr>
              <w:spacing w:before="120" w:after="12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12. Rīcības virziens</w:t>
            </w:r>
          </w:p>
        </w:tc>
        <w:tc>
          <w:tcPr>
            <w:tcW w:w="10686" w:type="dxa"/>
            <w:gridSpan w:val="5"/>
            <w:tcBorders>
              <w:left w:val="single" w:sz="4" w:space="0" w:color="A6A6A6" w:themeColor="background1" w:themeShade="A6"/>
            </w:tcBorders>
            <w:shd w:val="clear" w:color="auto" w:fill="A6A6A6" w:themeFill="background1" w:themeFillShade="A6"/>
            <w:hideMark/>
          </w:tcPr>
          <w:p w14:paraId="0F7B547D"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Politisko organizāciju finansēšanas atklātuma nodrošināšana un naudas lomas politikā mazināšana</w:t>
            </w:r>
          </w:p>
        </w:tc>
      </w:tr>
      <w:tr w:rsidR="00463D90" w:rsidRPr="007A7D0A" w14:paraId="358D662F" w14:textId="77777777" w:rsidTr="00126870">
        <w:trPr>
          <w:trHeight w:val="520"/>
        </w:trPr>
        <w:tc>
          <w:tcPr>
            <w:cnfStyle w:val="001000000000" w:firstRow="0" w:lastRow="0" w:firstColumn="1" w:lastColumn="0" w:oddVBand="0" w:evenVBand="0" w:oddHBand="0" w:evenHBand="0" w:firstRowFirstColumn="0" w:firstRowLastColumn="0" w:lastRowFirstColumn="0" w:lastRowLastColumn="0"/>
            <w:tcW w:w="696" w:type="dxa"/>
            <w:vAlign w:val="center"/>
            <w:hideMark/>
          </w:tcPr>
          <w:p w14:paraId="034AA32C" w14:textId="77777777" w:rsidR="00463D90" w:rsidRPr="007A7D0A" w:rsidRDefault="00463D90" w:rsidP="00FF01B3">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2647" w:type="dxa"/>
            <w:shd w:val="clear" w:color="auto" w:fill="D9D9D9" w:themeFill="background1" w:themeFillShade="D9"/>
            <w:vAlign w:val="center"/>
            <w:hideMark/>
          </w:tcPr>
          <w:p w14:paraId="61627F9C"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436" w:type="dxa"/>
            <w:shd w:val="clear" w:color="auto" w:fill="D9D9D9" w:themeFill="background1" w:themeFillShade="D9"/>
            <w:vAlign w:val="center"/>
            <w:hideMark/>
          </w:tcPr>
          <w:p w14:paraId="1AC67F75"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951" w:type="dxa"/>
            <w:shd w:val="clear" w:color="auto" w:fill="D9D9D9" w:themeFill="background1" w:themeFillShade="D9"/>
            <w:vAlign w:val="center"/>
            <w:hideMark/>
          </w:tcPr>
          <w:p w14:paraId="4C1478AE"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34" w:type="dxa"/>
            <w:shd w:val="clear" w:color="auto" w:fill="D9D9D9" w:themeFill="background1" w:themeFillShade="D9"/>
            <w:vAlign w:val="center"/>
            <w:hideMark/>
          </w:tcPr>
          <w:p w14:paraId="4866887F"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813" w:type="dxa"/>
            <w:shd w:val="clear" w:color="auto" w:fill="D9D9D9" w:themeFill="background1" w:themeFillShade="D9"/>
            <w:vAlign w:val="center"/>
            <w:hideMark/>
          </w:tcPr>
          <w:p w14:paraId="208F4F73"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952" w:type="dxa"/>
            <w:shd w:val="clear" w:color="auto" w:fill="D9D9D9" w:themeFill="background1" w:themeFillShade="D9"/>
            <w:vAlign w:val="center"/>
            <w:hideMark/>
          </w:tcPr>
          <w:p w14:paraId="34E7A40D" w14:textId="77777777" w:rsidR="00463D90" w:rsidRPr="007A7D0A" w:rsidRDefault="00463D90" w:rsidP="00FF01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463D90" w:rsidRPr="007A7D0A" w14:paraId="42E86984" w14:textId="77777777" w:rsidTr="0012687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96" w:type="dxa"/>
            <w:vMerge w:val="restart"/>
            <w:vAlign w:val="center"/>
            <w:hideMark/>
          </w:tcPr>
          <w:p w14:paraId="0C95DC4A"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12.1.</w:t>
            </w:r>
          </w:p>
        </w:tc>
        <w:tc>
          <w:tcPr>
            <w:tcW w:w="2647" w:type="dxa"/>
            <w:vMerge w:val="restart"/>
            <w:shd w:val="clear" w:color="auto" w:fill="EDEDED" w:themeFill="accent3" w:themeFillTint="33"/>
            <w:vAlign w:val="center"/>
            <w:hideMark/>
          </w:tcPr>
          <w:p w14:paraId="6C30B3BC" w14:textId="661CCD9B" w:rsidR="00463D90" w:rsidRPr="007A7D0A" w:rsidRDefault="00ED68C2"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Plānot un nodrošināt </w:t>
            </w:r>
            <w:r w:rsidR="00E502A9" w:rsidRPr="007A7D0A">
              <w:rPr>
                <w:rFonts w:ascii="Times New Roman" w:eastAsia="Times New Roman" w:hAnsi="Times New Roman"/>
                <w:color w:val="000000"/>
                <w:sz w:val="22"/>
                <w:szCs w:val="22"/>
              </w:rPr>
              <w:t xml:space="preserve">iespējami automatizētu </w:t>
            </w:r>
            <w:r w:rsidRPr="007A7D0A">
              <w:rPr>
                <w:rFonts w:ascii="Times New Roman" w:eastAsia="Times New Roman" w:hAnsi="Times New Roman"/>
                <w:color w:val="000000"/>
                <w:sz w:val="22"/>
                <w:szCs w:val="22"/>
              </w:rPr>
              <w:t xml:space="preserve">VID un KNAB </w:t>
            </w:r>
            <w:r w:rsidR="00E502A9" w:rsidRPr="007A7D0A">
              <w:rPr>
                <w:rFonts w:ascii="Times New Roman" w:eastAsia="Times New Roman" w:hAnsi="Times New Roman"/>
                <w:color w:val="000000"/>
                <w:sz w:val="22"/>
                <w:szCs w:val="22"/>
              </w:rPr>
              <w:t xml:space="preserve">datu </w:t>
            </w:r>
            <w:r w:rsidRPr="007A7D0A">
              <w:rPr>
                <w:rFonts w:ascii="Times New Roman" w:eastAsia="Times New Roman" w:hAnsi="Times New Roman"/>
                <w:color w:val="000000"/>
                <w:sz w:val="22"/>
                <w:szCs w:val="22"/>
              </w:rPr>
              <w:t>apstrādi</w:t>
            </w:r>
            <w:r w:rsidR="00E502A9" w:rsidRPr="007A7D0A">
              <w:rPr>
                <w:rFonts w:ascii="Times New Roman" w:eastAsia="Times New Roman" w:hAnsi="Times New Roman"/>
                <w:color w:val="000000"/>
                <w:sz w:val="22"/>
                <w:szCs w:val="22"/>
              </w:rPr>
              <w:t xml:space="preserve"> </w:t>
            </w:r>
            <w:r w:rsidR="00463D90" w:rsidRPr="007A7D0A">
              <w:rPr>
                <w:rFonts w:ascii="Times New Roman" w:eastAsia="Times New Roman" w:hAnsi="Times New Roman"/>
                <w:color w:val="000000"/>
                <w:sz w:val="22"/>
                <w:szCs w:val="22"/>
              </w:rPr>
              <w:t xml:space="preserve">politisko organizāciju (partiju) un to apvienību finansēšanas noteikumu </w:t>
            </w:r>
            <w:r w:rsidR="00E502A9" w:rsidRPr="007A7D0A">
              <w:rPr>
                <w:rFonts w:ascii="Times New Roman" w:eastAsia="Times New Roman" w:hAnsi="Times New Roman"/>
                <w:color w:val="000000"/>
                <w:sz w:val="22"/>
                <w:szCs w:val="22"/>
              </w:rPr>
              <w:t>izpildes kontrol</w:t>
            </w:r>
            <w:r w:rsidR="006F2360" w:rsidRPr="007A7D0A">
              <w:rPr>
                <w:rFonts w:ascii="Times New Roman" w:eastAsia="Times New Roman" w:hAnsi="Times New Roman"/>
                <w:color w:val="000000"/>
                <w:sz w:val="22"/>
                <w:szCs w:val="22"/>
              </w:rPr>
              <w:t>ei</w:t>
            </w:r>
            <w:r w:rsidR="00463D90" w:rsidRPr="007A7D0A">
              <w:rPr>
                <w:rFonts w:ascii="Times New Roman" w:eastAsia="Times New Roman" w:hAnsi="Times New Roman"/>
                <w:color w:val="000000"/>
                <w:sz w:val="22"/>
                <w:szCs w:val="22"/>
              </w:rPr>
              <w:t xml:space="preserve">. </w:t>
            </w:r>
          </w:p>
        </w:tc>
        <w:tc>
          <w:tcPr>
            <w:tcW w:w="3436" w:type="dxa"/>
            <w:shd w:val="clear" w:color="auto" w:fill="EDEDED" w:themeFill="accent3" w:themeFillTint="33"/>
            <w:hideMark/>
          </w:tcPr>
          <w:p w14:paraId="4100C225" w14:textId="226CCA2A" w:rsidR="00607408"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shd w:val="clear" w:color="auto" w:fill="FDFCFD"/>
              </w:rPr>
            </w:pPr>
            <w:r w:rsidRPr="007A7D0A">
              <w:rPr>
                <w:rFonts w:ascii="Times New Roman" w:eastAsia="Times New Roman" w:hAnsi="Times New Roman"/>
                <w:color w:val="000000"/>
                <w:sz w:val="22"/>
                <w:szCs w:val="22"/>
              </w:rPr>
              <w:t>12.1.1. Izvērtēta</w:t>
            </w:r>
            <w:r w:rsidR="002C0A06" w:rsidRPr="007A7D0A">
              <w:rPr>
                <w:rFonts w:ascii="Times New Roman" w:eastAsia="Times New Roman" w:hAnsi="Times New Roman"/>
                <w:color w:val="000000"/>
                <w:sz w:val="22"/>
                <w:szCs w:val="22"/>
              </w:rPr>
              <w:t>s</w:t>
            </w:r>
            <w:r w:rsidR="00723B40" w:rsidRPr="007A7D0A">
              <w:rPr>
                <w:rFonts w:ascii="Times New Roman" w:eastAsia="Times New Roman" w:hAnsi="Times New Roman"/>
                <w:color w:val="000000"/>
                <w:sz w:val="22"/>
                <w:szCs w:val="22"/>
              </w:rPr>
              <w:t xml:space="preserve"> tiesiskas un tehniskas iespējas nodrošināt automātisku VID rīcībā esošo datu (</w:t>
            </w:r>
            <w:r w:rsidR="002C0A06" w:rsidRPr="007A7D0A">
              <w:rPr>
                <w:rFonts w:ascii="Times New Roman" w:eastAsia="Times New Roman" w:hAnsi="Times New Roman"/>
                <w:color w:val="000000"/>
                <w:sz w:val="22"/>
                <w:szCs w:val="22"/>
              </w:rPr>
              <w:t>fizisko personu ienākum</w:t>
            </w:r>
            <w:r w:rsidR="0015208D" w:rsidRPr="007A7D0A">
              <w:rPr>
                <w:rFonts w:ascii="Times New Roman" w:eastAsia="Times New Roman" w:hAnsi="Times New Roman"/>
                <w:color w:val="000000"/>
                <w:sz w:val="22"/>
                <w:szCs w:val="22"/>
              </w:rPr>
              <w:t>i</w:t>
            </w:r>
            <w:r w:rsidR="00723B40" w:rsidRPr="007A7D0A">
              <w:rPr>
                <w:rFonts w:ascii="Times New Roman" w:eastAsia="Times New Roman" w:hAnsi="Times New Roman"/>
                <w:color w:val="000000"/>
                <w:sz w:val="22"/>
                <w:szCs w:val="22"/>
              </w:rPr>
              <w:t>) un KNAB rīcībā esošo datu</w:t>
            </w:r>
            <w:r w:rsidR="003778C4" w:rsidRPr="007A7D0A">
              <w:rPr>
                <w:rFonts w:ascii="Times New Roman" w:eastAsia="Times New Roman" w:hAnsi="Times New Roman"/>
                <w:color w:val="000000"/>
                <w:sz w:val="22"/>
                <w:szCs w:val="22"/>
              </w:rPr>
              <w:t xml:space="preserve"> (ziedojumi, dāvinājumi partijām, iestāšanās un partiju biedru naudas maksājumi)</w:t>
            </w:r>
            <w:r w:rsidR="00723B40" w:rsidRPr="007A7D0A">
              <w:rPr>
                <w:rFonts w:ascii="Times New Roman" w:eastAsia="Times New Roman" w:hAnsi="Times New Roman"/>
                <w:color w:val="000000"/>
                <w:sz w:val="22"/>
                <w:szCs w:val="22"/>
              </w:rPr>
              <w:t xml:space="preserve"> apstrādi (apmaiņu) politisko organizāciju (partiju) un to apvienību finansēšanas noteikumu izpildes kontrolei</w:t>
            </w:r>
            <w:r w:rsidR="00607408" w:rsidRPr="007A7D0A">
              <w:rPr>
                <w:rFonts w:ascii="Times New Roman" w:eastAsia="Times New Roman" w:hAnsi="Times New Roman"/>
                <w:color w:val="000000"/>
                <w:sz w:val="22"/>
                <w:szCs w:val="22"/>
              </w:rPr>
              <w:t xml:space="preserve">, izvērtējumā ietverot arī tādus aspektus kā personas datu apstrādes tiesiskais pamats un ekonomiskais pamatojums – </w:t>
            </w:r>
          </w:p>
          <w:p w14:paraId="6ECCBB6B" w14:textId="137FF7F7" w:rsidR="00463D90" w:rsidRPr="007A7D0A" w:rsidRDefault="00607408"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1</w:t>
            </w:r>
            <w:r w:rsidR="00463D90" w:rsidRPr="007A7D0A">
              <w:rPr>
                <w:rFonts w:ascii="Times New Roman" w:eastAsia="Times New Roman" w:hAnsi="Times New Roman"/>
                <w:color w:val="000000"/>
                <w:sz w:val="22"/>
                <w:szCs w:val="22"/>
              </w:rPr>
              <w:t xml:space="preserve">) Atbilstoši iepriekš veiktajam izvērtējumam izstrādāts turpmākās rīcības plāns VID </w:t>
            </w:r>
            <w:r w:rsidR="006F2360" w:rsidRPr="007A7D0A">
              <w:rPr>
                <w:rFonts w:ascii="Times New Roman" w:eastAsia="Times New Roman" w:hAnsi="Times New Roman"/>
                <w:color w:val="000000"/>
                <w:sz w:val="22"/>
                <w:szCs w:val="22"/>
              </w:rPr>
              <w:t xml:space="preserve">informācijas </w:t>
            </w:r>
            <w:r w:rsidR="00463D90" w:rsidRPr="007A7D0A">
              <w:rPr>
                <w:rFonts w:ascii="Times New Roman" w:eastAsia="Times New Roman" w:hAnsi="Times New Roman"/>
                <w:color w:val="000000"/>
                <w:sz w:val="22"/>
                <w:szCs w:val="22"/>
              </w:rPr>
              <w:t>sistēmas un EDIS datu apmaiņas nodrošināšanai</w:t>
            </w:r>
            <w:r w:rsidR="0047737B" w:rsidRPr="007A7D0A">
              <w:rPr>
                <w:rFonts w:ascii="Times New Roman" w:eastAsia="Times New Roman" w:hAnsi="Times New Roman"/>
                <w:color w:val="000000"/>
                <w:sz w:val="22"/>
                <w:szCs w:val="22"/>
              </w:rPr>
              <w:t>;</w:t>
            </w:r>
          </w:p>
          <w:p w14:paraId="2C00942C" w14:textId="731639F2" w:rsidR="00582D13" w:rsidRPr="007A7D0A" w:rsidRDefault="00607408"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eastAsia="Times New Roman" w:hAnsi="Times New Roman"/>
                <w:color w:val="000000"/>
                <w:sz w:val="22"/>
                <w:szCs w:val="22"/>
              </w:rPr>
              <w:t>2</w:t>
            </w:r>
            <w:r w:rsidR="0047737B" w:rsidRPr="007A7D0A">
              <w:rPr>
                <w:rFonts w:ascii="Times New Roman" w:eastAsia="Times New Roman" w:hAnsi="Times New Roman"/>
                <w:color w:val="000000"/>
                <w:sz w:val="22"/>
                <w:szCs w:val="22"/>
              </w:rPr>
              <w:t>)</w:t>
            </w:r>
            <w:r w:rsidR="0047737B" w:rsidRPr="007A7D0A">
              <w:rPr>
                <w:rFonts w:ascii="Times New Roman" w:hAnsi="Times New Roman"/>
                <w:color w:val="000000"/>
                <w:sz w:val="22"/>
                <w:szCs w:val="22"/>
              </w:rPr>
              <w:t xml:space="preserve"> pēc nepieciešamības sagatavoti grozījumi normatīvajā regulējumā</w:t>
            </w:r>
            <w:r w:rsidR="005B19E5" w:rsidRPr="007A7D0A">
              <w:rPr>
                <w:rFonts w:ascii="Times New Roman" w:hAnsi="Times New Roman"/>
                <w:color w:val="000000"/>
                <w:sz w:val="22"/>
                <w:szCs w:val="22"/>
              </w:rPr>
              <w:t xml:space="preserve"> attiecīb</w:t>
            </w:r>
            <w:r w:rsidR="000B08F3" w:rsidRPr="007A7D0A">
              <w:rPr>
                <w:rFonts w:ascii="Times New Roman" w:hAnsi="Times New Roman"/>
                <w:color w:val="000000"/>
                <w:sz w:val="22"/>
                <w:szCs w:val="22"/>
              </w:rPr>
              <w:t>ā</w:t>
            </w:r>
            <w:r w:rsidR="005B19E5" w:rsidRPr="007A7D0A">
              <w:rPr>
                <w:rFonts w:ascii="Times New Roman" w:hAnsi="Times New Roman"/>
                <w:color w:val="000000"/>
                <w:sz w:val="22"/>
                <w:szCs w:val="22"/>
              </w:rPr>
              <w:t xml:space="preserve"> uz datu apmaiņ</w:t>
            </w:r>
            <w:r w:rsidR="000B08F3" w:rsidRPr="007A7D0A">
              <w:rPr>
                <w:rFonts w:ascii="Times New Roman" w:hAnsi="Times New Roman"/>
                <w:color w:val="000000"/>
                <w:sz w:val="22"/>
                <w:szCs w:val="22"/>
              </w:rPr>
              <w:t>u</w:t>
            </w:r>
            <w:r w:rsidR="0047737B" w:rsidRPr="007A7D0A">
              <w:rPr>
                <w:rFonts w:ascii="Times New Roman" w:hAnsi="Times New Roman"/>
                <w:color w:val="000000"/>
                <w:sz w:val="22"/>
                <w:szCs w:val="22"/>
              </w:rPr>
              <w:t>.</w:t>
            </w:r>
          </w:p>
        </w:tc>
        <w:tc>
          <w:tcPr>
            <w:tcW w:w="1951" w:type="dxa"/>
            <w:shd w:val="clear" w:color="auto" w:fill="EDEDED" w:themeFill="accent3" w:themeFillTint="33"/>
            <w:vAlign w:val="center"/>
            <w:hideMark/>
          </w:tcPr>
          <w:p w14:paraId="2D412BC9" w14:textId="1E0D4AF9"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informatīvais ziņojums</w:t>
            </w:r>
            <w:r w:rsidR="005F04EB" w:rsidRPr="007A7D0A">
              <w:rPr>
                <w:rFonts w:ascii="Times New Roman" w:eastAsia="Times New Roman" w:hAnsi="Times New Roman"/>
                <w:color w:val="000000"/>
                <w:sz w:val="22"/>
                <w:szCs w:val="22"/>
              </w:rPr>
              <w:t xml:space="preserve"> (</w:t>
            </w:r>
            <w:r w:rsidR="006F2360" w:rsidRPr="007A7D0A">
              <w:rPr>
                <w:rFonts w:ascii="Times New Roman" w:eastAsia="Times New Roman" w:hAnsi="Times New Roman"/>
                <w:sz w:val="22"/>
                <w:szCs w:val="22"/>
              </w:rPr>
              <w:t>VID informācijas sistēmas un EDIS</w:t>
            </w:r>
            <w:r w:rsidRPr="007A7D0A">
              <w:rPr>
                <w:rFonts w:ascii="Times New Roman" w:eastAsia="Times New Roman" w:hAnsi="Times New Roman"/>
                <w:sz w:val="22"/>
                <w:szCs w:val="22"/>
              </w:rPr>
              <w:t xml:space="preserve"> datu apmaiņas izvērtējums</w:t>
            </w:r>
            <w:r w:rsidR="005F04EB" w:rsidRPr="007A7D0A">
              <w:rPr>
                <w:rFonts w:ascii="Times New Roman" w:eastAsia="Times New Roman" w:hAnsi="Times New Roman"/>
                <w:sz w:val="22"/>
                <w:szCs w:val="22"/>
              </w:rPr>
              <w:t>)</w:t>
            </w:r>
          </w:p>
        </w:tc>
        <w:tc>
          <w:tcPr>
            <w:tcW w:w="1534" w:type="dxa"/>
            <w:shd w:val="clear" w:color="auto" w:fill="EDEDED" w:themeFill="accent3" w:themeFillTint="33"/>
            <w:vAlign w:val="center"/>
            <w:hideMark/>
          </w:tcPr>
          <w:p w14:paraId="383982A8" w14:textId="46E12376" w:rsidR="00463D90" w:rsidRPr="007A7D0A" w:rsidRDefault="00ED68C2"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KNAB, </w:t>
            </w:r>
            <w:r w:rsidR="00463D90" w:rsidRPr="007A7D0A">
              <w:rPr>
                <w:rFonts w:ascii="Times New Roman" w:eastAsia="Times New Roman" w:hAnsi="Times New Roman"/>
                <w:color w:val="000000"/>
                <w:sz w:val="22"/>
                <w:szCs w:val="22"/>
              </w:rPr>
              <w:t xml:space="preserve">VID </w:t>
            </w:r>
          </w:p>
        </w:tc>
        <w:tc>
          <w:tcPr>
            <w:tcW w:w="1813" w:type="dxa"/>
            <w:shd w:val="clear" w:color="auto" w:fill="EDEDED" w:themeFill="accent3" w:themeFillTint="33"/>
            <w:vAlign w:val="center"/>
            <w:hideMark/>
          </w:tcPr>
          <w:p w14:paraId="11562932"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shd w:val="clear" w:color="auto" w:fill="EDEDED" w:themeFill="accent3" w:themeFillTint="33"/>
            <w:vAlign w:val="center"/>
            <w:hideMark/>
          </w:tcPr>
          <w:p w14:paraId="3177258D" w14:textId="77D91E76" w:rsidR="00463D90" w:rsidRPr="007A7D0A" w:rsidRDefault="00EC1ACD"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31</w:t>
            </w:r>
            <w:r w:rsidR="00463D90" w:rsidRPr="007A7D0A">
              <w:rPr>
                <w:rFonts w:ascii="Times New Roman" w:eastAsia="Times New Roman" w:hAnsi="Times New Roman"/>
                <w:sz w:val="22"/>
                <w:szCs w:val="22"/>
              </w:rPr>
              <w:t>.</w:t>
            </w:r>
            <w:r w:rsidRPr="007A7D0A">
              <w:rPr>
                <w:rFonts w:ascii="Times New Roman" w:eastAsia="Times New Roman" w:hAnsi="Times New Roman"/>
                <w:sz w:val="22"/>
                <w:szCs w:val="22"/>
              </w:rPr>
              <w:t>12</w:t>
            </w:r>
            <w:r w:rsidR="00463D90" w:rsidRPr="007A7D0A">
              <w:rPr>
                <w:rFonts w:ascii="Times New Roman" w:eastAsia="Times New Roman" w:hAnsi="Times New Roman"/>
                <w:sz w:val="22"/>
                <w:szCs w:val="22"/>
              </w:rPr>
              <w:t>.</w:t>
            </w:r>
            <w:r w:rsidRPr="007A7D0A">
              <w:rPr>
                <w:rFonts w:ascii="Times New Roman" w:eastAsia="Times New Roman" w:hAnsi="Times New Roman"/>
                <w:sz w:val="22"/>
                <w:szCs w:val="22"/>
              </w:rPr>
              <w:t>2024</w:t>
            </w:r>
            <w:r w:rsidR="00463D90" w:rsidRPr="007A7D0A">
              <w:rPr>
                <w:rFonts w:ascii="Times New Roman" w:eastAsia="Times New Roman" w:hAnsi="Times New Roman"/>
                <w:sz w:val="22"/>
                <w:szCs w:val="22"/>
              </w:rPr>
              <w:t>.</w:t>
            </w:r>
          </w:p>
        </w:tc>
      </w:tr>
      <w:tr w:rsidR="00463D90" w:rsidRPr="007A7D0A" w14:paraId="629DB55C" w14:textId="77777777" w:rsidTr="00126870">
        <w:trPr>
          <w:trHeight w:val="638"/>
        </w:trPr>
        <w:tc>
          <w:tcPr>
            <w:cnfStyle w:val="001000000000" w:firstRow="0" w:lastRow="0" w:firstColumn="1" w:lastColumn="0" w:oddVBand="0" w:evenVBand="0" w:oddHBand="0" w:evenHBand="0" w:firstRowFirstColumn="0" w:firstRowLastColumn="0" w:lastRowFirstColumn="0" w:lastRowLastColumn="0"/>
            <w:tcW w:w="696" w:type="dxa"/>
            <w:vMerge/>
            <w:hideMark/>
          </w:tcPr>
          <w:p w14:paraId="6924B7E1" w14:textId="22C2E8B0"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hideMark/>
          </w:tcPr>
          <w:p w14:paraId="40AF2527"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436" w:type="dxa"/>
            <w:hideMark/>
          </w:tcPr>
          <w:p w14:paraId="1A313105" w14:textId="370E235D"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12.1.2.</w:t>
            </w:r>
            <w:r w:rsidR="00E21DB7" w:rsidRPr="007A7D0A">
              <w:rPr>
                <w:rFonts w:ascii="Times New Roman" w:eastAsia="Times New Roman" w:hAnsi="Times New Roman"/>
                <w:color w:val="000000"/>
                <w:sz w:val="22"/>
                <w:szCs w:val="22"/>
              </w:rPr>
              <w:t xml:space="preserve"> </w:t>
            </w:r>
            <w:r w:rsidRPr="007A7D0A">
              <w:rPr>
                <w:rFonts w:ascii="Times New Roman" w:eastAsia="Times New Roman" w:hAnsi="Times New Roman"/>
                <w:color w:val="000000"/>
                <w:sz w:val="22"/>
                <w:szCs w:val="22"/>
              </w:rPr>
              <w:t>Sagatavots izvērtējum</w:t>
            </w:r>
            <w:r w:rsidR="00E21DB7" w:rsidRPr="007A7D0A">
              <w:rPr>
                <w:rFonts w:ascii="Times New Roman" w:eastAsia="Times New Roman" w:hAnsi="Times New Roman"/>
                <w:color w:val="000000"/>
                <w:sz w:val="22"/>
                <w:szCs w:val="22"/>
              </w:rPr>
              <w:t>s</w:t>
            </w:r>
            <w:r w:rsidRPr="007A7D0A">
              <w:rPr>
                <w:rFonts w:ascii="Times New Roman" w:eastAsia="Times New Roman" w:hAnsi="Times New Roman"/>
                <w:color w:val="000000"/>
                <w:sz w:val="22"/>
                <w:szCs w:val="22"/>
              </w:rPr>
              <w:t xml:space="preserve"> par valsts budžeta finansējuma politiskajām partijām izlietojuma atklātumu (t.sk. politisko partiju </w:t>
            </w:r>
            <w:r w:rsidRPr="007A7D0A">
              <w:rPr>
                <w:rFonts w:ascii="Times New Roman" w:eastAsia="Times New Roman" w:hAnsi="Times New Roman"/>
                <w:color w:val="000000"/>
                <w:sz w:val="22"/>
                <w:szCs w:val="22"/>
              </w:rPr>
              <w:lastRenderedPageBreak/>
              <w:t>elektroniski iesniedzamās un publiskojamās informācijas apjomu)</w:t>
            </w:r>
          </w:p>
        </w:tc>
        <w:tc>
          <w:tcPr>
            <w:tcW w:w="1951" w:type="dxa"/>
            <w:tcBorders>
              <w:bottom w:val="single" w:sz="4" w:space="0" w:color="FFFFFF" w:themeColor="background1"/>
            </w:tcBorders>
            <w:vAlign w:val="center"/>
            <w:hideMark/>
          </w:tcPr>
          <w:p w14:paraId="6C325D36"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 xml:space="preserve">Sagatavots un MK iesniegts </w:t>
            </w:r>
            <w:r w:rsidRPr="007A7D0A">
              <w:rPr>
                <w:rFonts w:ascii="Times New Roman" w:eastAsia="Times New Roman" w:hAnsi="Times New Roman"/>
                <w:color w:val="000000"/>
                <w:sz w:val="22"/>
                <w:szCs w:val="22"/>
              </w:rPr>
              <w:lastRenderedPageBreak/>
              <w:t>informatīvais ziņojums</w:t>
            </w:r>
          </w:p>
        </w:tc>
        <w:tc>
          <w:tcPr>
            <w:tcW w:w="1534" w:type="dxa"/>
            <w:tcBorders>
              <w:bottom w:val="single" w:sz="4" w:space="0" w:color="FFFFFF" w:themeColor="background1"/>
            </w:tcBorders>
            <w:vAlign w:val="center"/>
            <w:hideMark/>
          </w:tcPr>
          <w:p w14:paraId="632EDCFF"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KNAB</w:t>
            </w:r>
          </w:p>
        </w:tc>
        <w:tc>
          <w:tcPr>
            <w:tcW w:w="1813" w:type="dxa"/>
            <w:tcBorders>
              <w:bottom w:val="single" w:sz="4" w:space="0" w:color="FFFFFF" w:themeColor="background1"/>
            </w:tcBorders>
            <w:vAlign w:val="center"/>
            <w:hideMark/>
          </w:tcPr>
          <w:p w14:paraId="17E1108F"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tcBorders>
              <w:bottom w:val="single" w:sz="4" w:space="0" w:color="FFFFFF" w:themeColor="background1"/>
            </w:tcBorders>
            <w:vAlign w:val="center"/>
            <w:hideMark/>
          </w:tcPr>
          <w:p w14:paraId="30450356" w14:textId="0E31B969" w:rsidR="00463D90" w:rsidRPr="007A7D0A" w:rsidRDefault="00F9069A"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w:t>
            </w:r>
            <w:r w:rsidRPr="007A7D0A">
              <w:rPr>
                <w:rFonts w:ascii="Times New Roman" w:eastAsia="Times New Roman" w:hAnsi="Times New Roman"/>
                <w:color w:val="000000"/>
                <w:sz w:val="22"/>
                <w:szCs w:val="22"/>
              </w:rPr>
              <w:t>12</w:t>
            </w:r>
            <w:r w:rsidR="00463D90" w:rsidRPr="007A7D0A">
              <w:rPr>
                <w:rFonts w:ascii="Times New Roman" w:eastAsia="Times New Roman" w:hAnsi="Times New Roman"/>
                <w:color w:val="000000"/>
                <w:sz w:val="22"/>
                <w:szCs w:val="22"/>
              </w:rPr>
              <w:t>.2023.</w:t>
            </w:r>
          </w:p>
        </w:tc>
      </w:tr>
      <w:tr w:rsidR="002D3BE4" w:rsidRPr="007A7D0A" w14:paraId="5FC3D485" w14:textId="77777777" w:rsidTr="002B1F6F">
        <w:trPr>
          <w:cnfStyle w:val="000000100000" w:firstRow="0" w:lastRow="0" w:firstColumn="0" w:lastColumn="0" w:oddVBand="0" w:evenVBand="0" w:oddHBand="1" w:evenHBand="0"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696" w:type="dxa"/>
            <w:vMerge/>
          </w:tcPr>
          <w:p w14:paraId="57437053"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tcPr>
          <w:p w14:paraId="5138FB31" w14:textId="77777777" w:rsidR="00463D90" w:rsidRPr="007A7D0A" w:rsidRDefault="00463D90" w:rsidP="00FF01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3436" w:type="dxa"/>
            <w:tcBorders>
              <w:right w:val="single" w:sz="4" w:space="0" w:color="FFFFFF" w:themeColor="background1"/>
            </w:tcBorders>
            <w:shd w:val="clear" w:color="auto" w:fill="EDEDED" w:themeFill="accent3" w:themeFillTint="33"/>
          </w:tcPr>
          <w:p w14:paraId="120954E1"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bookmarkStart w:id="141" w:name="_Hlk77079571"/>
            <w:r w:rsidRPr="007A7D0A">
              <w:rPr>
                <w:rFonts w:ascii="Times New Roman" w:eastAsia="Times New Roman" w:hAnsi="Times New Roman"/>
                <w:color w:val="000000"/>
                <w:sz w:val="22"/>
                <w:szCs w:val="22"/>
              </w:rPr>
              <w:t>12.1.3. Izvērtēts esošais valsts budžeta finansējuma piešķiršanas modelis politiskajām organizācijām (partijām) un sniegti priekšlikumi tā pilnveidei, tai skaitā izvērtēta iespēja piešķirt valsts budžeta finansējumu arī reģionālajām politiskajām organizācijām (partijām).</w:t>
            </w:r>
            <w:bookmarkEnd w:id="141"/>
          </w:p>
        </w:tc>
        <w:tc>
          <w:tcPr>
            <w:tcW w:w="1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vAlign w:val="center"/>
          </w:tcPr>
          <w:p w14:paraId="0B09F98F"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vAlign w:val="center"/>
          </w:tcPr>
          <w:p w14:paraId="18B790CF"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vAlign w:val="center"/>
          </w:tcPr>
          <w:p w14:paraId="553B0EF8"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TM</w:t>
            </w:r>
          </w:p>
        </w:tc>
        <w:tc>
          <w:tcPr>
            <w:tcW w:w="19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vAlign w:val="center"/>
          </w:tcPr>
          <w:p w14:paraId="55BA1BA8" w14:textId="4F7B318B" w:rsidR="00463D90" w:rsidRPr="007A7D0A" w:rsidRDefault="00F9069A"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.12.2023.</w:t>
            </w:r>
          </w:p>
        </w:tc>
      </w:tr>
      <w:tr w:rsidR="00463D90" w:rsidRPr="007A7D0A" w14:paraId="76D41B1C" w14:textId="77777777" w:rsidTr="00126870">
        <w:trPr>
          <w:trHeight w:val="568"/>
        </w:trPr>
        <w:tc>
          <w:tcPr>
            <w:cnfStyle w:val="001000000000" w:firstRow="0" w:lastRow="0" w:firstColumn="1" w:lastColumn="0" w:oddVBand="0" w:evenVBand="0" w:oddHBand="0" w:evenHBand="0" w:firstRowFirstColumn="0" w:firstRowLastColumn="0" w:lastRowFirstColumn="0" w:lastRowLastColumn="0"/>
            <w:tcW w:w="696" w:type="dxa"/>
            <w:vMerge/>
          </w:tcPr>
          <w:p w14:paraId="76BCE002"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tcPr>
          <w:p w14:paraId="46EAA9EF"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3436" w:type="dxa"/>
            <w:tcBorders>
              <w:right w:val="single" w:sz="4" w:space="0" w:color="FFFFFF" w:themeColor="background1"/>
            </w:tcBorders>
          </w:tcPr>
          <w:p w14:paraId="3385FD62"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bookmarkStart w:id="142" w:name="_Hlk77079928"/>
            <w:r w:rsidRPr="007A7D0A">
              <w:rPr>
                <w:rFonts w:ascii="Times New Roman" w:eastAsia="Times New Roman" w:hAnsi="Times New Roman"/>
                <w:color w:val="000000"/>
                <w:sz w:val="22"/>
                <w:szCs w:val="22"/>
              </w:rPr>
              <w:t>12.1.4. </w:t>
            </w:r>
            <w:r w:rsidRPr="007A7D0A">
              <w:rPr>
                <w:rFonts w:ascii="Times New Roman" w:hAnsi="Times New Roman"/>
                <w:sz w:val="22"/>
                <w:szCs w:val="22"/>
              </w:rPr>
              <w:t>Pārskatīts atbildības piemērošanas tiesiskais ietvars kriminālprocesā un administratīvajā procesā par nelikumīgu partiju finansēšanu:</w:t>
            </w:r>
          </w:p>
          <w:bookmarkEnd w:id="142"/>
          <w:p w14:paraId="36565DFC"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 analizēti iepriekš konstatēti vai iespējami nelikumīgi partiju finansēšanas gadījumi un problemātika kriminālatbildības un administratīvās atbildības piemērošanā (partijas biedru un vēlēšanu kandidātu loma nelegālas naudas piesaistīšanā, kā arī sodu un atbildības attiecināmība uz tiem);</w:t>
            </w:r>
          </w:p>
          <w:p w14:paraId="2A606E08"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bookmarkStart w:id="143" w:name="_Hlk77079948"/>
            <w:r w:rsidRPr="007A7D0A">
              <w:rPr>
                <w:rFonts w:ascii="Times New Roman" w:hAnsi="Times New Roman"/>
                <w:sz w:val="22"/>
                <w:szCs w:val="22"/>
              </w:rPr>
              <w:t xml:space="preserve">2) izvērtēta kriminālsodu sistēma saistībā ar partiju “melnajām kasēm”, tostarp analizējot iespējas piemērot kriminālatbildību par starpniecību politiskās organizācijas (partijas) vai politisko organizāciju (partiju) apvienības nelikumīgā </w:t>
            </w:r>
            <w:r w:rsidRPr="007A7D0A">
              <w:rPr>
                <w:rFonts w:ascii="Times New Roman" w:hAnsi="Times New Roman"/>
                <w:sz w:val="22"/>
                <w:szCs w:val="22"/>
              </w:rPr>
              <w:lastRenderedPageBreak/>
              <w:t>finansēšanā apmērā, kas zemāks par šobrīd KL noteikto “liels apmērs” jeb vismaz piecdesmit konkrētajā laikā Latvijas Republikā noteikto minimālo mēnešalgu kopsummu).</w:t>
            </w:r>
            <w:bookmarkEnd w:id="143"/>
          </w:p>
        </w:tc>
        <w:tc>
          <w:tcPr>
            <w:tcW w:w="1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69E872" w14:textId="52A8A274"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Sagatavots</w:t>
            </w:r>
            <w:r w:rsidR="00F9069A" w:rsidRPr="007A7D0A">
              <w:rPr>
                <w:rFonts w:ascii="Times New Roman" w:eastAsia="Times New Roman" w:hAnsi="Times New Roman"/>
                <w:color w:val="000000"/>
                <w:sz w:val="22"/>
                <w:szCs w:val="22"/>
              </w:rPr>
              <w:t xml:space="preserve"> izvērtējums un iesniegts </w:t>
            </w:r>
            <w:r w:rsidR="000B2A52" w:rsidRPr="007A7D0A">
              <w:rPr>
                <w:rFonts w:ascii="Times New Roman" w:eastAsia="Times New Roman" w:hAnsi="Times New Roman"/>
                <w:color w:val="000000"/>
                <w:sz w:val="22"/>
                <w:szCs w:val="22"/>
              </w:rPr>
              <w:t xml:space="preserve">diskusijai Tieslietu ministrijas Pastāvīgajai </w:t>
            </w:r>
            <w:r w:rsidR="00F9069A" w:rsidRPr="007A7D0A">
              <w:rPr>
                <w:rFonts w:ascii="Times New Roman" w:eastAsia="Times New Roman" w:hAnsi="Times New Roman"/>
                <w:color w:val="000000"/>
                <w:sz w:val="22"/>
                <w:szCs w:val="22"/>
              </w:rPr>
              <w:t>Krimināllikuma darba grup</w:t>
            </w:r>
            <w:r w:rsidR="000B2A52" w:rsidRPr="007A7D0A">
              <w:rPr>
                <w:rFonts w:ascii="Times New Roman" w:eastAsia="Times New Roman" w:hAnsi="Times New Roman"/>
                <w:color w:val="000000"/>
                <w:sz w:val="22"/>
                <w:szCs w:val="22"/>
              </w:rPr>
              <w:t xml:space="preserve">ai </w:t>
            </w:r>
            <w:r w:rsidRPr="007A7D0A">
              <w:rPr>
                <w:rFonts w:ascii="Times New Roman" w:eastAsia="Times New Roman" w:hAnsi="Times New Roman"/>
                <w:color w:val="000000"/>
                <w:sz w:val="22"/>
                <w:szCs w:val="22"/>
              </w:rPr>
              <w:t xml:space="preserve">un, ja nepieciešams, </w:t>
            </w:r>
            <w:r w:rsidR="000B2A52" w:rsidRPr="007A7D0A">
              <w:rPr>
                <w:rFonts w:ascii="Times New Roman" w:eastAsia="Times New Roman" w:hAnsi="Times New Roman"/>
                <w:color w:val="000000"/>
                <w:sz w:val="22"/>
                <w:szCs w:val="22"/>
              </w:rPr>
              <w:t xml:space="preserve">sagatavoti </w:t>
            </w:r>
            <w:r w:rsidRPr="007A7D0A">
              <w:rPr>
                <w:rFonts w:ascii="Times New Roman" w:eastAsia="Times New Roman" w:hAnsi="Times New Roman"/>
                <w:color w:val="000000"/>
                <w:sz w:val="22"/>
                <w:szCs w:val="22"/>
              </w:rPr>
              <w:t>priekšlikumi grozījumiem normatīvajos aktos.</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073875" w14:textId="242DC714"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0D8837"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TM, ĢP</w:t>
            </w:r>
          </w:p>
        </w:tc>
        <w:tc>
          <w:tcPr>
            <w:tcW w:w="19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2F8A28" w14:textId="4A209675"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01.06.</w:t>
            </w:r>
            <w:r w:rsidR="00F9069A" w:rsidRPr="007A7D0A">
              <w:rPr>
                <w:rFonts w:ascii="Times New Roman" w:eastAsia="Times New Roman" w:hAnsi="Times New Roman"/>
                <w:color w:val="000000"/>
                <w:sz w:val="22"/>
                <w:szCs w:val="22"/>
              </w:rPr>
              <w:t>2024</w:t>
            </w:r>
            <w:r w:rsidRPr="007A7D0A">
              <w:rPr>
                <w:rFonts w:ascii="Times New Roman" w:eastAsia="Times New Roman" w:hAnsi="Times New Roman"/>
                <w:color w:val="000000"/>
                <w:sz w:val="22"/>
                <w:szCs w:val="22"/>
              </w:rPr>
              <w:t>.</w:t>
            </w:r>
          </w:p>
        </w:tc>
      </w:tr>
      <w:tr w:rsidR="00463D90" w:rsidRPr="007A7D0A" w14:paraId="48D0D392" w14:textId="77777777" w:rsidTr="00126870">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696" w:type="dxa"/>
            <w:vMerge w:val="restart"/>
            <w:vAlign w:val="center"/>
          </w:tcPr>
          <w:p w14:paraId="422107AB"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12.2.</w:t>
            </w:r>
          </w:p>
        </w:tc>
        <w:tc>
          <w:tcPr>
            <w:tcW w:w="2647" w:type="dxa"/>
            <w:vMerge w:val="restart"/>
            <w:shd w:val="clear" w:color="auto" w:fill="D9D9D9" w:themeFill="background1" w:themeFillShade="D9"/>
            <w:vAlign w:val="center"/>
          </w:tcPr>
          <w:p w14:paraId="083006C3"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Nodrošināt kontrolētu normatīvajos aktos ietverto ierobežojumu ievērošanu, kas noteikti priekšvēlēšanu aģitācijai, aģitācijai pirms tautas nobalsošanas, aģitācijai par likuma ierosināšanu un aģitācijai par Saeimas atsaukšanas ierosināšanu.</w:t>
            </w:r>
          </w:p>
          <w:p w14:paraId="35801FF0"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3436" w:type="dxa"/>
            <w:shd w:val="clear" w:color="auto" w:fill="D9D9D9" w:themeFill="background1" w:themeFillShade="D9"/>
            <w:vAlign w:val="center"/>
          </w:tcPr>
          <w:p w14:paraId="0F55FD67" w14:textId="669BDF9B"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 xml:space="preserve">12.2.1. Lai novērstu politisko organizāciju (partiju) un to apvienību nekontrolētu finanšu izlietojumu vēlēšanu kampaņu ietvaros, </w:t>
            </w:r>
            <w:r w:rsidR="009B2579" w:rsidRPr="007A7D0A">
              <w:rPr>
                <w:rFonts w:ascii="Times New Roman" w:eastAsia="Times New Roman" w:hAnsi="Times New Roman"/>
                <w:color w:val="000000"/>
                <w:sz w:val="22"/>
                <w:szCs w:val="22"/>
              </w:rPr>
              <w:t xml:space="preserve">precizētas </w:t>
            </w:r>
            <w:r w:rsidRPr="007A7D0A">
              <w:rPr>
                <w:rFonts w:ascii="Times New Roman" w:eastAsia="Times New Roman" w:hAnsi="Times New Roman"/>
                <w:color w:val="000000"/>
                <w:sz w:val="22"/>
                <w:szCs w:val="22"/>
              </w:rPr>
              <w:t xml:space="preserve">politisko organizāciju (partiju) un to apvienību vēlēšanu kampaņu limitēto izdevumu pozīcijas, </w:t>
            </w:r>
            <w:r w:rsidR="009B2579" w:rsidRPr="007A7D0A">
              <w:rPr>
                <w:rFonts w:ascii="Times New Roman" w:eastAsia="Times New Roman" w:hAnsi="Times New Roman"/>
                <w:color w:val="000000"/>
                <w:sz w:val="22"/>
                <w:szCs w:val="22"/>
              </w:rPr>
              <w:t>nosakot</w:t>
            </w:r>
            <w:r w:rsidRPr="007A7D0A">
              <w:rPr>
                <w:rFonts w:ascii="Times New Roman" w:eastAsia="Times New Roman" w:hAnsi="Times New Roman"/>
                <w:color w:val="000000"/>
                <w:sz w:val="22"/>
                <w:szCs w:val="22"/>
              </w:rPr>
              <w:t xml:space="preserve"> limitu </w:t>
            </w:r>
            <w:r w:rsidRPr="007A7D0A">
              <w:rPr>
                <w:rFonts w:ascii="Times New Roman" w:hAnsi="Times New Roman"/>
                <w:sz w:val="22"/>
                <w:szCs w:val="22"/>
              </w:rPr>
              <w:t xml:space="preserve">Politisko organizāciju (partiju) finansēšanas likuma </w:t>
            </w:r>
            <w:r w:rsidRPr="007A7D0A">
              <w:rPr>
                <w:rFonts w:ascii="Times New Roman" w:hAnsi="Times New Roman"/>
                <w:color w:val="000000"/>
                <w:sz w:val="22"/>
                <w:szCs w:val="22"/>
              </w:rPr>
              <w:t>8.</w:t>
            </w:r>
            <w:r w:rsidRPr="007A7D0A">
              <w:rPr>
                <w:rFonts w:ascii="Times New Roman" w:hAnsi="Times New Roman"/>
                <w:color w:val="000000"/>
                <w:sz w:val="22"/>
                <w:szCs w:val="22"/>
                <w:vertAlign w:val="superscript"/>
              </w:rPr>
              <w:t>2</w:t>
            </w:r>
            <w:r w:rsidRPr="007A7D0A">
              <w:rPr>
                <w:rFonts w:ascii="Times New Roman" w:hAnsi="Times New Roman"/>
                <w:color w:val="000000"/>
                <w:sz w:val="22"/>
                <w:szCs w:val="22"/>
              </w:rPr>
              <w:t xml:space="preserve"> panta otrās daļas 3.punktā noteiktajiem izdevumiem par </w:t>
            </w:r>
            <w:r w:rsidRPr="007A7D0A">
              <w:rPr>
                <w:rFonts w:ascii="Times New Roman" w:hAnsi="Times New Roman"/>
                <w:sz w:val="22"/>
                <w:szCs w:val="22"/>
              </w:rPr>
              <w:t>visu veidu reklāmas materiālu (video, audio</w:t>
            </w:r>
            <w:r w:rsidR="00E21DB7" w:rsidRPr="007A7D0A">
              <w:rPr>
                <w:rFonts w:ascii="Times New Roman" w:hAnsi="Times New Roman"/>
                <w:sz w:val="22"/>
                <w:szCs w:val="22"/>
              </w:rPr>
              <w:t xml:space="preserve"> </w:t>
            </w:r>
            <w:r w:rsidRPr="007A7D0A">
              <w:rPr>
                <w:rFonts w:ascii="Times New Roman" w:hAnsi="Times New Roman"/>
                <w:sz w:val="22"/>
                <w:szCs w:val="22"/>
              </w:rPr>
              <w:t>materiāli, plakāti u.c.) sagatavošanu tālākai izplatīšanai/ izvietošanai publiskajā telpā.</w:t>
            </w:r>
          </w:p>
        </w:tc>
        <w:tc>
          <w:tcPr>
            <w:tcW w:w="1951" w:type="dxa"/>
            <w:tcBorders>
              <w:top w:val="single" w:sz="4" w:space="0" w:color="FFFFFF" w:themeColor="background1"/>
            </w:tcBorders>
            <w:shd w:val="clear" w:color="auto" w:fill="D9D9D9" w:themeFill="background1" w:themeFillShade="D9"/>
            <w:vAlign w:val="center"/>
          </w:tcPr>
          <w:p w14:paraId="6A5B8663"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p w14:paraId="543F7A93" w14:textId="230234DA" w:rsidR="00463D90" w:rsidRPr="007A7D0A" w:rsidRDefault="00A85299"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w:t>
            </w:r>
            <w:r w:rsidR="00463D90" w:rsidRPr="007A7D0A">
              <w:rPr>
                <w:rFonts w:ascii="Times New Roman" w:eastAsia="Times New Roman" w:hAnsi="Times New Roman"/>
                <w:color w:val="000000"/>
                <w:sz w:val="22"/>
                <w:szCs w:val="22"/>
              </w:rPr>
              <w:t>agatavoti un iesniegti MK grozījumi politisko partiju finansiālās darbības regulējošajos normatīvajos aktos</w:t>
            </w:r>
          </w:p>
        </w:tc>
        <w:tc>
          <w:tcPr>
            <w:tcW w:w="1534" w:type="dxa"/>
            <w:tcBorders>
              <w:top w:val="single" w:sz="4" w:space="0" w:color="FFFFFF" w:themeColor="background1"/>
            </w:tcBorders>
            <w:shd w:val="clear" w:color="auto" w:fill="D9D9D9" w:themeFill="background1" w:themeFillShade="D9"/>
            <w:vAlign w:val="center"/>
          </w:tcPr>
          <w:p w14:paraId="224E47D9"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tcBorders>
              <w:top w:val="single" w:sz="4" w:space="0" w:color="FFFFFF" w:themeColor="background1"/>
            </w:tcBorders>
            <w:shd w:val="clear" w:color="auto" w:fill="D9D9D9" w:themeFill="background1" w:themeFillShade="D9"/>
            <w:vAlign w:val="center"/>
          </w:tcPr>
          <w:p w14:paraId="30271FA2"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tcBorders>
              <w:top w:val="single" w:sz="4" w:space="0" w:color="FFFFFF" w:themeColor="background1"/>
            </w:tcBorders>
            <w:shd w:val="clear" w:color="auto" w:fill="D9D9D9" w:themeFill="background1" w:themeFillShade="D9"/>
            <w:vAlign w:val="center"/>
          </w:tcPr>
          <w:p w14:paraId="67F54E7C" w14:textId="62B9E8F3" w:rsidR="00463D90" w:rsidRPr="007A7D0A" w:rsidRDefault="008077AC"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.12.2023.</w:t>
            </w:r>
          </w:p>
        </w:tc>
      </w:tr>
      <w:tr w:rsidR="00463D90" w:rsidRPr="007A7D0A" w14:paraId="5310C336" w14:textId="77777777" w:rsidTr="00126870">
        <w:trPr>
          <w:trHeight w:val="568"/>
        </w:trPr>
        <w:tc>
          <w:tcPr>
            <w:cnfStyle w:val="001000000000" w:firstRow="0" w:lastRow="0" w:firstColumn="1" w:lastColumn="0" w:oddVBand="0" w:evenVBand="0" w:oddHBand="0" w:evenHBand="0" w:firstRowFirstColumn="0" w:firstRowLastColumn="0" w:lastRowFirstColumn="0" w:lastRowLastColumn="0"/>
            <w:tcW w:w="696" w:type="dxa"/>
            <w:vMerge/>
            <w:vAlign w:val="center"/>
          </w:tcPr>
          <w:p w14:paraId="0E5170CB"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shd w:val="clear" w:color="auto" w:fill="D9D9D9" w:themeFill="background1" w:themeFillShade="D9"/>
            <w:vAlign w:val="center"/>
          </w:tcPr>
          <w:p w14:paraId="6560CCAC"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3436" w:type="dxa"/>
            <w:shd w:val="clear" w:color="auto" w:fill="D9D9D9" w:themeFill="background1" w:themeFillShade="D9"/>
            <w:vAlign w:val="center"/>
          </w:tcPr>
          <w:p w14:paraId="4D98D3C7"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12.2.2. Pārskatīts un salāgots normatīvajos aktos paredzētā maksimālā soda apmērs par konstatētu priekšvēlēšanu aģitācijas kārtības pārkāpšanu vai priekšvēlēšanu aģitācijai noteikto ierobežojumu neievērošanu internetā, publiskās vietās, elektroniskajos plašsaziņas līdzekļos, preses izdevumos.</w:t>
            </w:r>
          </w:p>
        </w:tc>
        <w:tc>
          <w:tcPr>
            <w:tcW w:w="1951" w:type="dxa"/>
            <w:shd w:val="clear" w:color="auto" w:fill="D9D9D9" w:themeFill="background1" w:themeFillShade="D9"/>
            <w:vAlign w:val="center"/>
          </w:tcPr>
          <w:p w14:paraId="7B014558"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Sagatavoti un MK iesniegti grozījumi Priekšvēlēšanu aģitācijas likumā.</w:t>
            </w:r>
          </w:p>
        </w:tc>
        <w:tc>
          <w:tcPr>
            <w:tcW w:w="1534" w:type="dxa"/>
            <w:shd w:val="clear" w:color="auto" w:fill="D9D9D9" w:themeFill="background1" w:themeFillShade="D9"/>
            <w:vAlign w:val="center"/>
          </w:tcPr>
          <w:p w14:paraId="7ACE28D1"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shd w:val="clear" w:color="auto" w:fill="D9D9D9" w:themeFill="background1" w:themeFillShade="D9"/>
            <w:vAlign w:val="center"/>
          </w:tcPr>
          <w:p w14:paraId="5200D0D6"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NEPLP</w:t>
            </w:r>
          </w:p>
        </w:tc>
        <w:tc>
          <w:tcPr>
            <w:tcW w:w="1952" w:type="dxa"/>
            <w:shd w:val="clear" w:color="auto" w:fill="D9D9D9" w:themeFill="background1" w:themeFillShade="D9"/>
            <w:vAlign w:val="center"/>
          </w:tcPr>
          <w:p w14:paraId="045885C7" w14:textId="44213900" w:rsidR="00463D90" w:rsidRPr="007A7D0A" w:rsidRDefault="008077AC"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31</w:t>
            </w:r>
            <w:r w:rsidR="00463D90" w:rsidRPr="007A7D0A">
              <w:rPr>
                <w:rFonts w:ascii="Times New Roman" w:eastAsia="Times New Roman" w:hAnsi="Times New Roman"/>
                <w:color w:val="000000"/>
                <w:sz w:val="22"/>
                <w:szCs w:val="22"/>
              </w:rPr>
              <w:t>.12.2023.</w:t>
            </w:r>
          </w:p>
        </w:tc>
      </w:tr>
      <w:tr w:rsidR="00463D90" w:rsidRPr="007A7D0A" w14:paraId="2ED5D35E" w14:textId="77777777" w:rsidTr="000C48B8">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696" w:type="dxa"/>
            <w:vMerge/>
            <w:vAlign w:val="center"/>
          </w:tcPr>
          <w:p w14:paraId="451DD6FE"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vAlign w:val="center"/>
          </w:tcPr>
          <w:p w14:paraId="24CDA917"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3436" w:type="dxa"/>
            <w:shd w:val="clear" w:color="auto" w:fill="D9D9D9" w:themeFill="background1" w:themeFillShade="D9"/>
            <w:vAlign w:val="center"/>
          </w:tcPr>
          <w:p w14:paraId="00DC9088"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sz w:val="22"/>
                <w:szCs w:val="22"/>
              </w:rPr>
              <w:t xml:space="preserve">12.2.3. Izglītot aģitācijas veicējus, reklāmas pakalpojumu sniedzējus, kā arī politiskās partijas </w:t>
            </w:r>
            <w:r w:rsidRPr="007A7D0A">
              <w:rPr>
                <w:rFonts w:ascii="Times New Roman" w:eastAsia="Times New Roman" w:hAnsi="Times New Roman"/>
                <w:color w:val="000000"/>
                <w:sz w:val="22"/>
                <w:szCs w:val="22"/>
              </w:rPr>
              <w:t>par priekšvēlēšanu aģitācijas ierobežojumiem</w:t>
            </w:r>
          </w:p>
        </w:tc>
        <w:tc>
          <w:tcPr>
            <w:tcW w:w="1951" w:type="dxa"/>
            <w:shd w:val="clear" w:color="auto" w:fill="D9D9D9" w:themeFill="background1" w:themeFillShade="D9"/>
            <w:vAlign w:val="center"/>
          </w:tcPr>
          <w:p w14:paraId="28A15539" w14:textId="33A57DA1"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Organizēti izglītojoši semināri</w:t>
            </w:r>
          </w:p>
        </w:tc>
        <w:tc>
          <w:tcPr>
            <w:tcW w:w="1534" w:type="dxa"/>
            <w:tcBorders>
              <w:bottom w:val="single" w:sz="4" w:space="0" w:color="FFFFFF" w:themeColor="background1"/>
            </w:tcBorders>
            <w:shd w:val="clear" w:color="auto" w:fill="D9D9D9" w:themeFill="background1" w:themeFillShade="D9"/>
            <w:vAlign w:val="center"/>
          </w:tcPr>
          <w:p w14:paraId="504F3ECE"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tcBorders>
              <w:bottom w:val="single" w:sz="4" w:space="0" w:color="FFFFFF" w:themeColor="background1"/>
            </w:tcBorders>
            <w:shd w:val="clear" w:color="auto" w:fill="D9D9D9" w:themeFill="background1" w:themeFillShade="D9"/>
            <w:vAlign w:val="center"/>
          </w:tcPr>
          <w:p w14:paraId="0B2934AD"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NEPLP, DVI</w:t>
            </w:r>
          </w:p>
        </w:tc>
        <w:tc>
          <w:tcPr>
            <w:tcW w:w="1952" w:type="dxa"/>
            <w:tcBorders>
              <w:bottom w:val="single" w:sz="4" w:space="0" w:color="FFFFFF" w:themeColor="background1"/>
            </w:tcBorders>
            <w:shd w:val="clear" w:color="auto" w:fill="D9D9D9" w:themeFill="background1" w:themeFillShade="D9"/>
            <w:vAlign w:val="center"/>
          </w:tcPr>
          <w:p w14:paraId="238413C0"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 pirms vēlēšanām</w:t>
            </w:r>
          </w:p>
          <w:p w14:paraId="46D685BF" w14:textId="777FD43F" w:rsidR="0084118D" w:rsidRPr="007A7D0A" w:rsidRDefault="0084118D"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[tiek pildīts</w:t>
            </w:r>
            <w:r w:rsidRPr="007A7D0A">
              <w:rPr>
                <w:rStyle w:val="FootnoteReference"/>
                <w:rFonts w:ascii="Times New Roman" w:eastAsia="Times New Roman" w:hAnsi="Times New Roman"/>
                <w:color w:val="000000"/>
                <w:sz w:val="22"/>
                <w:szCs w:val="22"/>
              </w:rPr>
              <w:footnoteReference w:id="65"/>
            </w:r>
            <w:r w:rsidRPr="007A7D0A">
              <w:rPr>
                <w:rFonts w:ascii="Times New Roman" w:eastAsia="Times New Roman" w:hAnsi="Times New Roman"/>
                <w:color w:val="000000"/>
                <w:sz w:val="22"/>
                <w:szCs w:val="22"/>
              </w:rPr>
              <w:t>]</w:t>
            </w:r>
          </w:p>
        </w:tc>
      </w:tr>
      <w:tr w:rsidR="00463D90" w:rsidRPr="007A7D0A" w14:paraId="2A13947D" w14:textId="77777777" w:rsidTr="000C48B8">
        <w:trPr>
          <w:trHeight w:val="3174"/>
        </w:trPr>
        <w:tc>
          <w:tcPr>
            <w:cnfStyle w:val="001000000000" w:firstRow="0" w:lastRow="0" w:firstColumn="1" w:lastColumn="0" w:oddVBand="0" w:evenVBand="0" w:oddHBand="0" w:evenHBand="0" w:firstRowFirstColumn="0" w:firstRowLastColumn="0" w:lastRowFirstColumn="0" w:lastRowLastColumn="0"/>
            <w:tcW w:w="696" w:type="dxa"/>
            <w:vMerge/>
            <w:vAlign w:val="center"/>
          </w:tcPr>
          <w:p w14:paraId="5C1A94F7"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vAlign w:val="center"/>
          </w:tcPr>
          <w:p w14:paraId="02D19D14"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3436" w:type="dxa"/>
            <w:shd w:val="clear" w:color="auto" w:fill="D9D9D9" w:themeFill="background1" w:themeFillShade="D9"/>
            <w:vAlign w:val="center"/>
          </w:tcPr>
          <w:p w14:paraId="3E83B779"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12.2.4. Balstoties uz iepriekšēju analīzi par partiju un citu vēlēšanu dalībnieku interesējošajiem problēmjautājumiem priekšvēlēšanu periodā un vēlēšanu dienās, aktualizēts metodiskais materiāls politiskajām partijām, lai, gatavojoties vēlēšanām, nodrošinātu tām saistošo tiesību aktu pareizu interpretāciju un piemērošanu (tai skaitā par priekšvēlēšanu aģitāciju internetā)</w:t>
            </w:r>
          </w:p>
        </w:tc>
        <w:tc>
          <w:tcPr>
            <w:tcW w:w="1951" w:type="dxa"/>
            <w:shd w:val="clear" w:color="auto" w:fill="D9D9D9" w:themeFill="background1" w:themeFillShade="D9"/>
            <w:vAlign w:val="center"/>
          </w:tcPr>
          <w:p w14:paraId="5E226111" w14:textId="77777777" w:rsidR="00463D90" w:rsidRPr="007A7D0A" w:rsidRDefault="00463D90"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Aktualizēts un publiski pieejams metodiskais materiāls politiskajām partijām</w:t>
            </w:r>
          </w:p>
        </w:tc>
        <w:tc>
          <w:tcPr>
            <w:tcW w:w="1534" w:type="dxa"/>
            <w:tcBorders>
              <w:bottom w:val="single" w:sz="4" w:space="0" w:color="FFFFFF" w:themeColor="background1"/>
            </w:tcBorders>
            <w:shd w:val="clear" w:color="auto" w:fill="D9D9D9" w:themeFill="background1" w:themeFillShade="D9"/>
            <w:vAlign w:val="center"/>
          </w:tcPr>
          <w:p w14:paraId="67F2BE49"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tcBorders>
              <w:bottom w:val="single" w:sz="4" w:space="0" w:color="FFFFFF" w:themeColor="background1"/>
            </w:tcBorders>
            <w:shd w:val="clear" w:color="auto" w:fill="D9D9D9" w:themeFill="background1" w:themeFillShade="D9"/>
            <w:vAlign w:val="center"/>
          </w:tcPr>
          <w:p w14:paraId="667AF30C"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tcBorders>
              <w:bottom w:val="single" w:sz="4" w:space="0" w:color="FFFFFF" w:themeColor="background1"/>
            </w:tcBorders>
            <w:shd w:val="clear" w:color="auto" w:fill="D9D9D9" w:themeFill="background1" w:themeFillShade="D9"/>
            <w:vAlign w:val="center"/>
          </w:tcPr>
          <w:p w14:paraId="068A9A11" w14:textId="77777777" w:rsidR="00463D90" w:rsidRPr="007A7D0A" w:rsidRDefault="00463D90"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 pirms vēlēšanām</w:t>
            </w:r>
          </w:p>
          <w:p w14:paraId="15CB0F38" w14:textId="78E574FE" w:rsidR="00141AE4" w:rsidRPr="007A7D0A" w:rsidRDefault="00141AE4"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[tiek pildīts</w:t>
            </w:r>
            <w:r w:rsidRPr="007A7D0A">
              <w:rPr>
                <w:rStyle w:val="FootnoteReference"/>
                <w:rFonts w:ascii="Times New Roman" w:eastAsia="Times New Roman" w:hAnsi="Times New Roman"/>
                <w:color w:val="000000"/>
                <w:sz w:val="22"/>
                <w:szCs w:val="22"/>
              </w:rPr>
              <w:footnoteReference w:id="66"/>
            </w:r>
            <w:r w:rsidRPr="007A7D0A">
              <w:rPr>
                <w:rFonts w:ascii="Times New Roman" w:eastAsia="Times New Roman" w:hAnsi="Times New Roman"/>
                <w:color w:val="000000"/>
                <w:sz w:val="22"/>
                <w:szCs w:val="22"/>
              </w:rPr>
              <w:t>]</w:t>
            </w:r>
          </w:p>
        </w:tc>
      </w:tr>
      <w:tr w:rsidR="00463D90" w:rsidRPr="007A7D0A" w14:paraId="59480E6A" w14:textId="77777777" w:rsidTr="000C48B8">
        <w:trPr>
          <w:cnfStyle w:val="000000100000" w:firstRow="0" w:lastRow="0" w:firstColumn="0" w:lastColumn="0" w:oddVBand="0" w:evenVBand="0" w:oddHBand="1" w:evenHBand="0" w:firstRowFirstColumn="0" w:firstRowLastColumn="0" w:lastRowFirstColumn="0" w:lastRowLastColumn="0"/>
          <w:trHeight w:val="1641"/>
        </w:trPr>
        <w:tc>
          <w:tcPr>
            <w:cnfStyle w:val="001000000000" w:firstRow="0" w:lastRow="0" w:firstColumn="1" w:lastColumn="0" w:oddVBand="0" w:evenVBand="0" w:oddHBand="0" w:evenHBand="0" w:firstRowFirstColumn="0" w:firstRowLastColumn="0" w:lastRowFirstColumn="0" w:lastRowLastColumn="0"/>
            <w:tcW w:w="696" w:type="dxa"/>
            <w:vMerge/>
            <w:vAlign w:val="center"/>
          </w:tcPr>
          <w:p w14:paraId="4C343B47" w14:textId="77777777" w:rsidR="00463D90" w:rsidRPr="007A7D0A" w:rsidRDefault="00463D90"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vAlign w:val="center"/>
          </w:tcPr>
          <w:p w14:paraId="0AD2F1A8"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3436" w:type="dxa"/>
            <w:shd w:val="clear" w:color="auto" w:fill="D9D9D9" w:themeFill="background1" w:themeFillShade="D9"/>
            <w:vAlign w:val="center"/>
          </w:tcPr>
          <w:p w14:paraId="598D6BDB"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eastAsia="Times New Roman" w:hAnsi="Times New Roman"/>
                <w:color w:val="000000"/>
                <w:sz w:val="22"/>
                <w:szCs w:val="22"/>
              </w:rPr>
              <w:t>12.2.5. </w:t>
            </w:r>
            <w:r w:rsidRPr="007A7D0A">
              <w:rPr>
                <w:rFonts w:ascii="Times New Roman" w:hAnsi="Times New Roman"/>
                <w:color w:val="000000"/>
                <w:sz w:val="22"/>
                <w:szCs w:val="22"/>
              </w:rPr>
              <w:t>Izstrādāts metodiskais materiāls elektronisko plašsaziņas līdzekļu pārstāvjiem par tiem saistošo tiesību aktu pareizu interpretāciju un piemērošanu saistībā ar priekšvēlēšanu aģitāciju.</w:t>
            </w:r>
          </w:p>
        </w:tc>
        <w:tc>
          <w:tcPr>
            <w:tcW w:w="1951" w:type="dxa"/>
            <w:shd w:val="clear" w:color="auto" w:fill="D9D9D9" w:themeFill="background1" w:themeFillShade="D9"/>
            <w:vAlign w:val="center"/>
          </w:tcPr>
          <w:p w14:paraId="216FA8BF" w14:textId="77777777" w:rsidR="00463D90" w:rsidRPr="007A7D0A" w:rsidRDefault="00463D90"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Izstrādāts un publiski pieejams metodiskais materiāls elektronisko mediju pārstāvjiem</w:t>
            </w:r>
          </w:p>
        </w:tc>
        <w:tc>
          <w:tcPr>
            <w:tcW w:w="1534" w:type="dxa"/>
            <w:tcBorders>
              <w:top w:val="single" w:sz="4" w:space="0" w:color="FFFFFF" w:themeColor="background1"/>
            </w:tcBorders>
            <w:shd w:val="clear" w:color="auto" w:fill="D9D9D9" w:themeFill="background1" w:themeFillShade="D9"/>
            <w:vAlign w:val="center"/>
          </w:tcPr>
          <w:p w14:paraId="53A96859"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NEPLP</w:t>
            </w:r>
          </w:p>
        </w:tc>
        <w:tc>
          <w:tcPr>
            <w:tcW w:w="1813" w:type="dxa"/>
            <w:tcBorders>
              <w:top w:val="single" w:sz="4" w:space="0" w:color="FFFFFF" w:themeColor="background1"/>
            </w:tcBorders>
            <w:shd w:val="clear" w:color="auto" w:fill="D9D9D9" w:themeFill="background1" w:themeFillShade="D9"/>
            <w:vAlign w:val="center"/>
          </w:tcPr>
          <w:p w14:paraId="25150AAE"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tcBorders>
              <w:top w:val="single" w:sz="4" w:space="0" w:color="FFFFFF" w:themeColor="background1"/>
            </w:tcBorders>
            <w:shd w:val="clear" w:color="auto" w:fill="D9D9D9" w:themeFill="background1" w:themeFillShade="D9"/>
            <w:vAlign w:val="center"/>
          </w:tcPr>
          <w:p w14:paraId="183EBEDD" w14:textId="77777777" w:rsidR="00463D90" w:rsidRPr="007A7D0A" w:rsidRDefault="00463D90"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pastāvīgi pirms vēlēšanām</w:t>
            </w:r>
          </w:p>
          <w:p w14:paraId="334781B7" w14:textId="4211E868" w:rsidR="00141AE4" w:rsidRPr="007A7D0A" w:rsidRDefault="00141AE4"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[tiek pildīts</w:t>
            </w:r>
            <w:r w:rsidRPr="007A7D0A">
              <w:rPr>
                <w:rStyle w:val="FootnoteReference"/>
                <w:rFonts w:ascii="Times New Roman" w:eastAsia="Times New Roman" w:hAnsi="Times New Roman"/>
                <w:color w:val="000000"/>
                <w:sz w:val="22"/>
                <w:szCs w:val="22"/>
              </w:rPr>
              <w:footnoteReference w:id="67"/>
            </w:r>
            <w:r w:rsidRPr="007A7D0A">
              <w:rPr>
                <w:rFonts w:ascii="Times New Roman" w:eastAsia="Times New Roman" w:hAnsi="Times New Roman"/>
                <w:color w:val="000000"/>
                <w:sz w:val="22"/>
                <w:szCs w:val="22"/>
              </w:rPr>
              <w:t>]</w:t>
            </w:r>
          </w:p>
        </w:tc>
      </w:tr>
      <w:tr w:rsidR="00734F5F" w:rsidRPr="007A7D0A" w14:paraId="72EB65EB" w14:textId="77777777" w:rsidTr="0073734B">
        <w:trPr>
          <w:trHeight w:val="549"/>
        </w:trPr>
        <w:tc>
          <w:tcPr>
            <w:cnfStyle w:val="001000000000" w:firstRow="0" w:lastRow="0" w:firstColumn="1" w:lastColumn="0" w:oddVBand="0" w:evenVBand="0" w:oddHBand="0" w:evenHBand="0" w:firstRowFirstColumn="0" w:firstRowLastColumn="0" w:lastRowFirstColumn="0" w:lastRowLastColumn="0"/>
            <w:tcW w:w="696" w:type="dxa"/>
            <w:vMerge w:val="restart"/>
            <w:vAlign w:val="center"/>
          </w:tcPr>
          <w:p w14:paraId="3C0E0D91" w14:textId="7819E21B" w:rsidR="00734F5F" w:rsidRPr="007A7D0A" w:rsidRDefault="00734F5F" w:rsidP="00FF01B3">
            <w:pPr>
              <w:spacing w:before="120" w:after="120" w:line="240" w:lineRule="auto"/>
              <w:jc w:val="center"/>
              <w:rPr>
                <w:rFonts w:ascii="Times New Roman" w:eastAsia="Times New Roman" w:hAnsi="Times New Roman"/>
                <w:b w:val="0"/>
                <w:bCs w:val="0"/>
                <w:color w:val="000000"/>
                <w:sz w:val="22"/>
                <w:szCs w:val="22"/>
              </w:rPr>
            </w:pPr>
            <w:bookmarkStart w:id="145" w:name="_Hlk117671743"/>
            <w:bookmarkEnd w:id="140"/>
            <w:r w:rsidRPr="007A7D0A">
              <w:rPr>
                <w:rFonts w:ascii="Times New Roman" w:hAnsi="Times New Roman"/>
                <w:sz w:val="22"/>
                <w:szCs w:val="22"/>
              </w:rPr>
              <w:lastRenderedPageBreak/>
              <w:br w:type="page"/>
            </w:r>
            <w:r w:rsidRPr="007A7D0A">
              <w:rPr>
                <w:rFonts w:ascii="Times New Roman" w:eastAsia="Times New Roman" w:hAnsi="Times New Roman"/>
                <w:b w:val="0"/>
                <w:bCs w:val="0"/>
                <w:color w:val="000000"/>
                <w:sz w:val="22"/>
                <w:szCs w:val="22"/>
              </w:rPr>
              <w:t>12.3.</w:t>
            </w:r>
          </w:p>
        </w:tc>
        <w:tc>
          <w:tcPr>
            <w:tcW w:w="2647" w:type="dxa"/>
            <w:vMerge w:val="restart"/>
            <w:vAlign w:val="center"/>
          </w:tcPr>
          <w:p w14:paraId="022B4786" w14:textId="140419CD" w:rsidR="00734F5F" w:rsidRPr="007A7D0A" w:rsidRDefault="00734F5F"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 xml:space="preserve">Nodrošināt skaidru </w:t>
            </w:r>
            <w:r w:rsidRPr="007A7D0A">
              <w:rPr>
                <w:rFonts w:ascii="Times New Roman" w:hAnsi="Times New Roman"/>
                <w:color w:val="000000"/>
                <w:sz w:val="22"/>
                <w:szCs w:val="22"/>
              </w:rPr>
              <w:t xml:space="preserve">politisko organizāciju (partiju) dzīves cikla </w:t>
            </w:r>
            <w:r w:rsidRPr="007A7D0A">
              <w:rPr>
                <w:rFonts w:ascii="Times New Roman" w:hAnsi="Times New Roman"/>
                <w:sz w:val="22"/>
                <w:szCs w:val="22"/>
              </w:rPr>
              <w:t>tiesisko regulējumu un rast nepieciešamos risinājumus partiju darbības leģitimitātes uzraudzībai</w:t>
            </w:r>
          </w:p>
        </w:tc>
        <w:tc>
          <w:tcPr>
            <w:tcW w:w="3436" w:type="dxa"/>
            <w:tcBorders>
              <w:bottom w:val="single" w:sz="4" w:space="0" w:color="FFFFFF" w:themeColor="background1"/>
            </w:tcBorders>
            <w:vAlign w:val="center"/>
          </w:tcPr>
          <w:p w14:paraId="51639CF8" w14:textId="786F6FBE" w:rsidR="00734F5F" w:rsidRPr="007A7D0A" w:rsidRDefault="00734F5F" w:rsidP="00FF01B3">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color w:val="000000"/>
                <w:sz w:val="22"/>
                <w:szCs w:val="22"/>
              </w:rPr>
              <w:t>12.3.1.</w:t>
            </w:r>
            <w:r w:rsidRPr="007A7D0A">
              <w:rPr>
                <w:rFonts w:ascii="Times New Roman" w:hAnsi="Times New Roman"/>
                <w:sz w:val="22"/>
                <w:szCs w:val="22"/>
              </w:rPr>
              <w:t> </w:t>
            </w:r>
            <w:r w:rsidRPr="007A7D0A">
              <w:rPr>
                <w:rFonts w:ascii="Times New Roman" w:hAnsi="Times New Roman"/>
                <w:color w:val="000000"/>
                <w:sz w:val="22"/>
                <w:szCs w:val="22"/>
              </w:rPr>
              <w:t xml:space="preserve">Izvērtēta kārtība, kādā politisko organizāciju (partiju) </w:t>
            </w:r>
            <w:r w:rsidRPr="007A7D0A">
              <w:rPr>
                <w:rFonts w:ascii="Times New Roman" w:hAnsi="Times New Roman"/>
                <w:sz w:val="22"/>
                <w:szCs w:val="22"/>
              </w:rPr>
              <w:t xml:space="preserve">izslēdz no </w:t>
            </w:r>
            <w:r w:rsidR="0055214A" w:rsidRPr="007A7D0A">
              <w:rPr>
                <w:rFonts w:ascii="Times New Roman" w:hAnsi="Times New Roman"/>
                <w:sz w:val="22"/>
                <w:szCs w:val="22"/>
              </w:rPr>
              <w:t>partiju reģistra, lai novērstu ilgstošu partijas atrašanos likvidācijas statusā.</w:t>
            </w:r>
          </w:p>
        </w:tc>
        <w:tc>
          <w:tcPr>
            <w:tcW w:w="1951" w:type="dxa"/>
            <w:tcBorders>
              <w:bottom w:val="single" w:sz="4" w:space="0" w:color="FFFFFF" w:themeColor="background1"/>
            </w:tcBorders>
            <w:vAlign w:val="center"/>
          </w:tcPr>
          <w:p w14:paraId="68EA79AE" w14:textId="77777777" w:rsidR="0055214A" w:rsidRPr="007A7D0A" w:rsidRDefault="0055214A" w:rsidP="00FF01B3">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p w14:paraId="7589C643" w14:textId="7152A5F6" w:rsidR="00734F5F" w:rsidRPr="007A7D0A" w:rsidRDefault="0055214A"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Pēc nepieciešamības sagatavoti grozījumi normatīvajos aktos</w:t>
            </w:r>
            <w:r w:rsidRPr="007A7D0A" w:rsidDel="0055214A">
              <w:rPr>
                <w:rFonts w:ascii="Times New Roman" w:eastAsia="Times New Roman" w:hAnsi="Times New Roman"/>
                <w:color w:val="000000"/>
                <w:sz w:val="22"/>
                <w:szCs w:val="22"/>
              </w:rPr>
              <w:t xml:space="preserve"> </w:t>
            </w:r>
          </w:p>
        </w:tc>
        <w:tc>
          <w:tcPr>
            <w:tcW w:w="1534" w:type="dxa"/>
            <w:tcBorders>
              <w:bottom w:val="single" w:sz="4" w:space="0" w:color="FFFFFF" w:themeColor="background1"/>
            </w:tcBorders>
            <w:vAlign w:val="center"/>
          </w:tcPr>
          <w:p w14:paraId="4187E5F6" w14:textId="1E708589" w:rsidR="00734F5F" w:rsidRPr="007A7D0A" w:rsidRDefault="00734F5F"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TM, UR</w:t>
            </w:r>
            <w:r w:rsidR="0055214A" w:rsidRPr="007A7D0A">
              <w:rPr>
                <w:rFonts w:ascii="Times New Roman" w:eastAsia="Times New Roman" w:hAnsi="Times New Roman"/>
                <w:color w:val="000000"/>
                <w:sz w:val="22"/>
                <w:szCs w:val="22"/>
              </w:rPr>
              <w:t>, KNAB</w:t>
            </w:r>
          </w:p>
        </w:tc>
        <w:tc>
          <w:tcPr>
            <w:tcW w:w="1813" w:type="dxa"/>
            <w:tcBorders>
              <w:bottom w:val="single" w:sz="4" w:space="0" w:color="FFFFFF" w:themeColor="background1"/>
            </w:tcBorders>
            <w:vAlign w:val="center"/>
          </w:tcPr>
          <w:p w14:paraId="158DDE52" w14:textId="352BE513" w:rsidR="00734F5F" w:rsidRPr="007A7D0A" w:rsidRDefault="00734F5F"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1952" w:type="dxa"/>
            <w:tcBorders>
              <w:bottom w:val="single" w:sz="4" w:space="0" w:color="FFFFFF" w:themeColor="background1"/>
            </w:tcBorders>
            <w:vAlign w:val="center"/>
          </w:tcPr>
          <w:p w14:paraId="7E969BFE" w14:textId="49E5210B" w:rsidR="00734F5F" w:rsidRPr="007A7D0A" w:rsidRDefault="00AB568F"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highlight w:val="yellow"/>
              </w:rPr>
            </w:pPr>
            <w:r w:rsidRPr="007A7D0A">
              <w:rPr>
                <w:rFonts w:ascii="Times New Roman" w:eastAsia="Times New Roman" w:hAnsi="Times New Roman"/>
                <w:sz w:val="22"/>
                <w:szCs w:val="22"/>
              </w:rPr>
              <w:t>01</w:t>
            </w:r>
            <w:r w:rsidR="00734F5F" w:rsidRPr="007A7D0A">
              <w:rPr>
                <w:rFonts w:ascii="Times New Roman" w:eastAsia="Times New Roman" w:hAnsi="Times New Roman"/>
                <w:sz w:val="22"/>
                <w:szCs w:val="22"/>
              </w:rPr>
              <w:t>.</w:t>
            </w:r>
            <w:r w:rsidRPr="007A7D0A">
              <w:rPr>
                <w:rFonts w:ascii="Times New Roman" w:eastAsia="Times New Roman" w:hAnsi="Times New Roman"/>
                <w:sz w:val="22"/>
                <w:szCs w:val="22"/>
              </w:rPr>
              <w:t>06</w:t>
            </w:r>
            <w:r w:rsidR="00734F5F" w:rsidRPr="007A7D0A">
              <w:rPr>
                <w:rFonts w:ascii="Times New Roman" w:eastAsia="Times New Roman" w:hAnsi="Times New Roman"/>
                <w:sz w:val="22"/>
                <w:szCs w:val="22"/>
              </w:rPr>
              <w:t>.</w:t>
            </w:r>
            <w:r w:rsidRPr="007A7D0A">
              <w:rPr>
                <w:rFonts w:ascii="Times New Roman" w:eastAsia="Times New Roman" w:hAnsi="Times New Roman"/>
                <w:sz w:val="22"/>
                <w:szCs w:val="22"/>
              </w:rPr>
              <w:t>2024</w:t>
            </w:r>
            <w:r w:rsidR="0055214A" w:rsidRPr="007A7D0A">
              <w:rPr>
                <w:rFonts w:ascii="Times New Roman" w:eastAsia="Times New Roman" w:hAnsi="Times New Roman"/>
                <w:sz w:val="22"/>
                <w:szCs w:val="22"/>
              </w:rPr>
              <w:t>.</w:t>
            </w:r>
          </w:p>
        </w:tc>
      </w:tr>
      <w:tr w:rsidR="00734F5F" w:rsidRPr="007A7D0A" w14:paraId="2AF719F0" w14:textId="77777777" w:rsidTr="0073734B">
        <w:trPr>
          <w:cnfStyle w:val="000000100000" w:firstRow="0" w:lastRow="0" w:firstColumn="0" w:lastColumn="0" w:oddVBand="0" w:evenVBand="0" w:oddHBand="1" w:evenHBand="0" w:firstRowFirstColumn="0" w:firstRowLastColumn="0" w:lastRowFirstColumn="0" w:lastRowLastColumn="0"/>
          <w:trHeight w:val="2329"/>
        </w:trPr>
        <w:tc>
          <w:tcPr>
            <w:cnfStyle w:val="001000000000" w:firstRow="0" w:lastRow="0" w:firstColumn="1" w:lastColumn="0" w:oddVBand="0" w:evenVBand="0" w:oddHBand="0" w:evenHBand="0" w:firstRowFirstColumn="0" w:firstRowLastColumn="0" w:lastRowFirstColumn="0" w:lastRowLastColumn="0"/>
            <w:tcW w:w="696" w:type="dxa"/>
            <w:vMerge/>
            <w:vAlign w:val="center"/>
          </w:tcPr>
          <w:p w14:paraId="4BB1D1F2" w14:textId="77777777" w:rsidR="00734F5F" w:rsidRPr="007A7D0A" w:rsidRDefault="00734F5F"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vAlign w:val="center"/>
          </w:tcPr>
          <w:p w14:paraId="7FD00834" w14:textId="77777777" w:rsidR="00734F5F" w:rsidRPr="007A7D0A" w:rsidRDefault="00734F5F"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3436" w:type="dxa"/>
            <w:tcBorders>
              <w:bottom w:val="nil"/>
            </w:tcBorders>
            <w:shd w:val="clear" w:color="auto" w:fill="EDEDED" w:themeFill="accent3" w:themeFillTint="33"/>
            <w:vAlign w:val="center"/>
          </w:tcPr>
          <w:p w14:paraId="6AD7A42E" w14:textId="3BCB7C12" w:rsidR="00734F5F" w:rsidRPr="007A7D0A" w:rsidRDefault="00A9784C" w:rsidP="00FF01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eastAsia="Times New Roman" w:hAnsi="Times New Roman"/>
                <w:sz w:val="22"/>
                <w:szCs w:val="22"/>
              </w:rPr>
              <w:t>12.3.2. </w:t>
            </w:r>
            <w:r w:rsidRPr="007A7D0A">
              <w:rPr>
                <w:rFonts w:ascii="Times New Roman" w:hAnsi="Times New Roman"/>
                <w:sz w:val="22"/>
                <w:szCs w:val="22"/>
              </w:rPr>
              <w:t>Veikts izvērtējums vēlēšanu organizēšanas tiesiskajam regulējumam</w:t>
            </w:r>
            <w:r w:rsidRPr="007A7D0A">
              <w:rPr>
                <w:rFonts w:ascii="Times New Roman" w:eastAsia="Times New Roman" w:hAnsi="Times New Roman"/>
                <w:sz w:val="22"/>
                <w:szCs w:val="22"/>
              </w:rPr>
              <w:t>, tai skaitā izvērtējot partiju atbildību attiecībā uz biedru skaitu un politisko programmu izpildi.</w:t>
            </w:r>
          </w:p>
        </w:tc>
        <w:tc>
          <w:tcPr>
            <w:tcW w:w="1951" w:type="dxa"/>
            <w:tcBorders>
              <w:bottom w:val="single" w:sz="4" w:space="0" w:color="FFFFFF" w:themeColor="background1"/>
            </w:tcBorders>
            <w:shd w:val="clear" w:color="auto" w:fill="EDEDED" w:themeFill="accent3" w:themeFillTint="33"/>
            <w:vAlign w:val="center"/>
          </w:tcPr>
          <w:p w14:paraId="5C2EF345" w14:textId="77777777" w:rsidR="00A9784C" w:rsidRPr="007A7D0A" w:rsidRDefault="00A9784C" w:rsidP="00FF01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Sagatavots un MK iesniegts informatīvais ziņojums;</w:t>
            </w:r>
          </w:p>
          <w:p w14:paraId="6DC26B20" w14:textId="10379701" w:rsidR="00734F5F" w:rsidRPr="007A7D0A" w:rsidRDefault="00A9784C"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color w:val="000000"/>
                <w:sz w:val="22"/>
                <w:szCs w:val="22"/>
              </w:rPr>
              <w:t>Pēc nepieciešamības sagatavoti grozījumi normatīvajos aktos</w:t>
            </w:r>
          </w:p>
        </w:tc>
        <w:tc>
          <w:tcPr>
            <w:tcW w:w="1534" w:type="dxa"/>
            <w:tcBorders>
              <w:bottom w:val="nil"/>
            </w:tcBorders>
            <w:shd w:val="clear" w:color="auto" w:fill="EDEDED" w:themeFill="accent3" w:themeFillTint="33"/>
            <w:vAlign w:val="center"/>
          </w:tcPr>
          <w:p w14:paraId="5694928D" w14:textId="78AA5062" w:rsidR="00734F5F" w:rsidRPr="007A7D0A" w:rsidRDefault="00BD1897"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TM, CVK</w:t>
            </w:r>
          </w:p>
        </w:tc>
        <w:tc>
          <w:tcPr>
            <w:tcW w:w="1813" w:type="dxa"/>
            <w:tcBorders>
              <w:bottom w:val="nil"/>
            </w:tcBorders>
            <w:shd w:val="clear" w:color="auto" w:fill="EDEDED" w:themeFill="accent3" w:themeFillTint="33"/>
            <w:vAlign w:val="center"/>
          </w:tcPr>
          <w:p w14:paraId="1CC702AB" w14:textId="23460D91" w:rsidR="00734F5F" w:rsidRPr="007A7D0A" w:rsidRDefault="00734F5F"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1952" w:type="dxa"/>
            <w:tcBorders>
              <w:bottom w:val="nil"/>
            </w:tcBorders>
            <w:shd w:val="clear" w:color="auto" w:fill="EDEDED" w:themeFill="accent3" w:themeFillTint="33"/>
            <w:vAlign w:val="center"/>
          </w:tcPr>
          <w:p w14:paraId="19BE0CA0" w14:textId="4FD82CBF" w:rsidR="00734F5F" w:rsidRPr="007A7D0A" w:rsidRDefault="00BD1897"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highlight w:val="yellow"/>
              </w:rPr>
            </w:pPr>
            <w:r w:rsidRPr="007A7D0A">
              <w:rPr>
                <w:rFonts w:ascii="Times New Roman" w:eastAsia="Times New Roman" w:hAnsi="Times New Roman"/>
                <w:sz w:val="22"/>
                <w:szCs w:val="22"/>
              </w:rPr>
              <w:t>31</w:t>
            </w:r>
            <w:r w:rsidR="00734F5F" w:rsidRPr="007A7D0A">
              <w:rPr>
                <w:rFonts w:ascii="Times New Roman" w:eastAsia="Times New Roman" w:hAnsi="Times New Roman"/>
                <w:sz w:val="22"/>
                <w:szCs w:val="22"/>
              </w:rPr>
              <w:t>.</w:t>
            </w:r>
            <w:r w:rsidRPr="007A7D0A">
              <w:rPr>
                <w:rFonts w:ascii="Times New Roman" w:eastAsia="Times New Roman" w:hAnsi="Times New Roman"/>
                <w:sz w:val="22"/>
                <w:szCs w:val="22"/>
              </w:rPr>
              <w:t>12</w:t>
            </w:r>
            <w:r w:rsidR="00734F5F" w:rsidRPr="007A7D0A">
              <w:rPr>
                <w:rFonts w:ascii="Times New Roman" w:eastAsia="Times New Roman" w:hAnsi="Times New Roman"/>
                <w:sz w:val="22"/>
                <w:szCs w:val="22"/>
              </w:rPr>
              <w:t>.</w:t>
            </w:r>
            <w:r w:rsidR="008917C4" w:rsidRPr="007A7D0A">
              <w:rPr>
                <w:rFonts w:ascii="Times New Roman" w:eastAsia="Times New Roman" w:hAnsi="Times New Roman"/>
                <w:sz w:val="22"/>
                <w:szCs w:val="22"/>
              </w:rPr>
              <w:t>2024</w:t>
            </w:r>
            <w:r w:rsidR="00734F5F" w:rsidRPr="007A7D0A">
              <w:rPr>
                <w:rFonts w:ascii="Times New Roman" w:eastAsia="Times New Roman" w:hAnsi="Times New Roman"/>
                <w:sz w:val="22"/>
                <w:szCs w:val="22"/>
              </w:rPr>
              <w:t>.</w:t>
            </w:r>
          </w:p>
        </w:tc>
      </w:tr>
      <w:tr w:rsidR="00734F5F" w:rsidRPr="007A7D0A" w14:paraId="1F276E34" w14:textId="77777777" w:rsidTr="0073734B">
        <w:trPr>
          <w:trHeight w:val="1798"/>
        </w:trPr>
        <w:tc>
          <w:tcPr>
            <w:cnfStyle w:val="001000000000" w:firstRow="0" w:lastRow="0" w:firstColumn="1" w:lastColumn="0" w:oddVBand="0" w:evenVBand="0" w:oddHBand="0" w:evenHBand="0" w:firstRowFirstColumn="0" w:firstRowLastColumn="0" w:lastRowFirstColumn="0" w:lastRowLastColumn="0"/>
            <w:tcW w:w="696" w:type="dxa"/>
            <w:vMerge/>
            <w:tcBorders>
              <w:bottom w:val="nil"/>
            </w:tcBorders>
            <w:vAlign w:val="center"/>
          </w:tcPr>
          <w:p w14:paraId="64AACE6C" w14:textId="77777777" w:rsidR="00734F5F" w:rsidRPr="007A7D0A" w:rsidRDefault="00734F5F" w:rsidP="00FF01B3">
            <w:pPr>
              <w:spacing w:before="120" w:after="120" w:line="240" w:lineRule="auto"/>
              <w:jc w:val="center"/>
              <w:rPr>
                <w:rFonts w:ascii="Times New Roman" w:eastAsia="Times New Roman" w:hAnsi="Times New Roman"/>
                <w:b w:val="0"/>
                <w:bCs w:val="0"/>
                <w:color w:val="000000"/>
                <w:sz w:val="22"/>
                <w:szCs w:val="22"/>
              </w:rPr>
            </w:pPr>
          </w:p>
        </w:tc>
        <w:tc>
          <w:tcPr>
            <w:tcW w:w="2647" w:type="dxa"/>
            <w:vMerge/>
            <w:tcBorders>
              <w:bottom w:val="nil"/>
            </w:tcBorders>
            <w:vAlign w:val="center"/>
          </w:tcPr>
          <w:p w14:paraId="07BDF4F5" w14:textId="77777777" w:rsidR="00734F5F" w:rsidRPr="007A7D0A" w:rsidRDefault="00734F5F" w:rsidP="00FF01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p>
        </w:tc>
        <w:tc>
          <w:tcPr>
            <w:tcW w:w="3436" w:type="dxa"/>
            <w:tcBorders>
              <w:top w:val="nil"/>
              <w:bottom w:val="nil"/>
            </w:tcBorders>
            <w:vAlign w:val="center"/>
          </w:tcPr>
          <w:p w14:paraId="1D6B07D0" w14:textId="10905EA1" w:rsidR="00734F5F" w:rsidRPr="007A7D0A" w:rsidRDefault="005B767B" w:rsidP="00FF01B3">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12.3.3. Apzināti un sniegti priekšlikumi</w:t>
            </w:r>
            <w:r w:rsidRPr="007A7D0A">
              <w:rPr>
                <w:rFonts w:ascii="Times New Roman" w:hAnsi="Times New Roman"/>
                <w:noProof/>
                <w:sz w:val="22"/>
                <w:szCs w:val="22"/>
              </w:rPr>
              <w:t xml:space="preserve"> risinājumiem, kā pārliecināties, ka politiskajām partijām ir nepieciešamais partijas biedru skaits, lai nodrošinātu partijas darbības, tostarp pieņemto lēmumu, leģitimitāti.</w:t>
            </w:r>
          </w:p>
        </w:tc>
        <w:tc>
          <w:tcPr>
            <w:tcW w:w="1951" w:type="dxa"/>
            <w:tcBorders>
              <w:top w:val="single" w:sz="4" w:space="0" w:color="FFFFFF" w:themeColor="background1"/>
              <w:bottom w:val="nil"/>
            </w:tcBorders>
            <w:vAlign w:val="center"/>
          </w:tcPr>
          <w:p w14:paraId="16257B17" w14:textId="25E0B8D5" w:rsidR="00412545" w:rsidRPr="007A7D0A" w:rsidRDefault="00412545" w:rsidP="00FF01B3">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Sagatavots un MK iesniegts informatīvais ziņojums</w:t>
            </w:r>
          </w:p>
          <w:p w14:paraId="2E1781DE" w14:textId="77777777" w:rsidR="00734F5F" w:rsidRPr="007A7D0A" w:rsidRDefault="00734F5F"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534" w:type="dxa"/>
            <w:tcBorders>
              <w:top w:val="nil"/>
              <w:bottom w:val="nil"/>
            </w:tcBorders>
            <w:vAlign w:val="center"/>
          </w:tcPr>
          <w:p w14:paraId="56DDEA2E" w14:textId="505814BF" w:rsidR="00734F5F" w:rsidRPr="007A7D0A" w:rsidRDefault="005B767B"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7A7D0A">
              <w:rPr>
                <w:rFonts w:ascii="Times New Roman" w:eastAsia="Times New Roman" w:hAnsi="Times New Roman"/>
                <w:sz w:val="22"/>
                <w:szCs w:val="22"/>
              </w:rPr>
              <w:t>TM</w:t>
            </w:r>
            <w:r w:rsidR="001D7E38" w:rsidRPr="007A7D0A">
              <w:rPr>
                <w:rFonts w:ascii="Times New Roman" w:eastAsia="Times New Roman" w:hAnsi="Times New Roman"/>
                <w:sz w:val="22"/>
                <w:szCs w:val="22"/>
              </w:rPr>
              <w:t xml:space="preserve"> </w:t>
            </w:r>
            <w:r w:rsidR="001D7E38" w:rsidRPr="007A7D0A">
              <w:rPr>
                <w:rFonts w:ascii="Times New Roman" w:eastAsia="Times New Roman" w:hAnsi="Times New Roman"/>
                <w:color w:val="000000"/>
                <w:sz w:val="22"/>
                <w:szCs w:val="22"/>
              </w:rPr>
              <w:t>(UR)</w:t>
            </w:r>
          </w:p>
        </w:tc>
        <w:tc>
          <w:tcPr>
            <w:tcW w:w="1813" w:type="dxa"/>
            <w:tcBorders>
              <w:top w:val="nil"/>
              <w:bottom w:val="nil"/>
            </w:tcBorders>
            <w:vAlign w:val="center"/>
          </w:tcPr>
          <w:p w14:paraId="1A6DB9F5" w14:textId="61D98DCF" w:rsidR="00734F5F" w:rsidRPr="007A7D0A" w:rsidRDefault="00734F5F"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952" w:type="dxa"/>
            <w:tcBorders>
              <w:top w:val="nil"/>
              <w:bottom w:val="nil"/>
            </w:tcBorders>
            <w:vAlign w:val="center"/>
          </w:tcPr>
          <w:p w14:paraId="7E83BE46" w14:textId="64DD55E3" w:rsidR="00734F5F" w:rsidRPr="007A7D0A" w:rsidRDefault="008917C4" w:rsidP="00FF01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highlight w:val="yellow"/>
              </w:rPr>
            </w:pPr>
            <w:r w:rsidRPr="007A7D0A">
              <w:rPr>
                <w:rFonts w:ascii="Times New Roman" w:eastAsia="Times New Roman" w:hAnsi="Times New Roman"/>
                <w:color w:val="000000"/>
                <w:sz w:val="22"/>
                <w:szCs w:val="22"/>
              </w:rPr>
              <w:t>31</w:t>
            </w:r>
            <w:r w:rsidR="00A9784C" w:rsidRPr="007A7D0A">
              <w:rPr>
                <w:rFonts w:ascii="Times New Roman" w:eastAsia="Times New Roman" w:hAnsi="Times New Roman"/>
                <w:color w:val="000000"/>
                <w:sz w:val="22"/>
                <w:szCs w:val="22"/>
              </w:rPr>
              <w:t>.12.</w:t>
            </w:r>
            <w:r w:rsidRPr="007A7D0A">
              <w:rPr>
                <w:rFonts w:ascii="Times New Roman" w:eastAsia="Times New Roman" w:hAnsi="Times New Roman"/>
                <w:color w:val="000000"/>
                <w:sz w:val="22"/>
                <w:szCs w:val="22"/>
              </w:rPr>
              <w:t>2024</w:t>
            </w:r>
            <w:r w:rsidR="00A9784C" w:rsidRPr="007A7D0A">
              <w:rPr>
                <w:rFonts w:ascii="Times New Roman" w:eastAsia="Times New Roman" w:hAnsi="Times New Roman"/>
                <w:color w:val="000000"/>
                <w:sz w:val="22"/>
                <w:szCs w:val="22"/>
              </w:rPr>
              <w:t>.</w:t>
            </w:r>
          </w:p>
        </w:tc>
      </w:tr>
      <w:tr w:rsidR="00A11FF2" w:rsidRPr="007A7D0A" w14:paraId="14EF8D73" w14:textId="77777777" w:rsidTr="0012687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96" w:type="dxa"/>
            <w:tcBorders>
              <w:bottom w:val="nil"/>
            </w:tcBorders>
            <w:vAlign w:val="center"/>
          </w:tcPr>
          <w:p w14:paraId="3C3AA64D" w14:textId="5939E89F" w:rsidR="00A11FF2" w:rsidRPr="007A7D0A" w:rsidRDefault="00A11FF2" w:rsidP="00FF01B3">
            <w:pPr>
              <w:spacing w:before="120" w:after="12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12.4.</w:t>
            </w:r>
          </w:p>
        </w:tc>
        <w:tc>
          <w:tcPr>
            <w:tcW w:w="2647" w:type="dxa"/>
            <w:tcBorders>
              <w:bottom w:val="nil"/>
            </w:tcBorders>
            <w:vAlign w:val="center"/>
          </w:tcPr>
          <w:p w14:paraId="310AB76F" w14:textId="6BCB0C4E" w:rsidR="00A11FF2" w:rsidRPr="007A7D0A" w:rsidRDefault="00A11FF2"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 xml:space="preserve">Nodrošināt politisko partiju biedru sastāva precīzu uzskaiti, kā arī aktuālo informāciju par </w:t>
            </w:r>
            <w:r w:rsidRPr="007A7D0A">
              <w:rPr>
                <w:rFonts w:ascii="Times New Roman" w:hAnsi="Times New Roman"/>
                <w:sz w:val="22"/>
                <w:szCs w:val="22"/>
              </w:rPr>
              <w:lastRenderedPageBreak/>
              <w:t xml:space="preserve">politisko partiju apvienībās ietilpstošām partijām </w:t>
            </w:r>
          </w:p>
        </w:tc>
        <w:tc>
          <w:tcPr>
            <w:tcW w:w="3436" w:type="dxa"/>
            <w:tcBorders>
              <w:bottom w:val="nil"/>
            </w:tcBorders>
            <w:vAlign w:val="center"/>
          </w:tcPr>
          <w:p w14:paraId="032BE08A" w14:textId="4B2B3645" w:rsidR="00A11FF2" w:rsidRPr="007A7D0A" w:rsidRDefault="00A11FF2" w:rsidP="00FF01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 xml:space="preserve">Veikts situācijas izvērtējums un sagatavoti priekšlikumi nepieciešamajiem grozījumiem Politisko partiju likumā, lai nodrošinātu precīzu un strukturētu </w:t>
            </w:r>
            <w:r w:rsidRPr="007A7D0A">
              <w:rPr>
                <w:rFonts w:ascii="Times New Roman" w:hAnsi="Times New Roman"/>
                <w:sz w:val="22"/>
                <w:szCs w:val="22"/>
              </w:rPr>
              <w:t xml:space="preserve">politisko partiju biedru sastāva, kā </w:t>
            </w:r>
            <w:r w:rsidRPr="007A7D0A">
              <w:rPr>
                <w:rFonts w:ascii="Times New Roman" w:hAnsi="Times New Roman"/>
                <w:sz w:val="22"/>
                <w:szCs w:val="22"/>
              </w:rPr>
              <w:lastRenderedPageBreak/>
              <w:t>arī politisko partiju apvienībās ietilpstošo partiju uzskaiti, vienlaikus apzinot datu publiskošanas iespējas.</w:t>
            </w:r>
          </w:p>
        </w:tc>
        <w:tc>
          <w:tcPr>
            <w:tcW w:w="1951" w:type="dxa"/>
            <w:tcBorders>
              <w:bottom w:val="nil"/>
            </w:tcBorders>
            <w:vAlign w:val="center"/>
          </w:tcPr>
          <w:p w14:paraId="4551BEFC" w14:textId="4ECBD564" w:rsidR="00A11FF2" w:rsidRPr="007A7D0A" w:rsidRDefault="00A11FF2" w:rsidP="00FF01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lastRenderedPageBreak/>
              <w:t>Sagatavoti grozījumi Politisko partiju likumā</w:t>
            </w:r>
          </w:p>
        </w:tc>
        <w:tc>
          <w:tcPr>
            <w:tcW w:w="1534" w:type="dxa"/>
            <w:tcBorders>
              <w:bottom w:val="nil"/>
            </w:tcBorders>
            <w:vAlign w:val="center"/>
          </w:tcPr>
          <w:p w14:paraId="6C18B3DF" w14:textId="3D4140FF" w:rsidR="00A11FF2" w:rsidRPr="007A7D0A" w:rsidRDefault="00A11FF2"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TM (UR)</w:t>
            </w:r>
          </w:p>
        </w:tc>
        <w:tc>
          <w:tcPr>
            <w:tcW w:w="1813" w:type="dxa"/>
            <w:tcBorders>
              <w:bottom w:val="nil"/>
            </w:tcBorders>
            <w:vAlign w:val="center"/>
          </w:tcPr>
          <w:p w14:paraId="0AB95931" w14:textId="0B6757E6" w:rsidR="00A11FF2" w:rsidRPr="007A7D0A" w:rsidRDefault="00A11FF2"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tcBorders>
              <w:bottom w:val="nil"/>
            </w:tcBorders>
            <w:vAlign w:val="center"/>
          </w:tcPr>
          <w:p w14:paraId="039F64ED" w14:textId="1B8280DA" w:rsidR="00A11FF2" w:rsidRPr="007A7D0A" w:rsidDel="0063514E" w:rsidRDefault="008917C4" w:rsidP="00FF01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trike/>
                <w:color w:val="FF0000"/>
                <w:sz w:val="22"/>
                <w:szCs w:val="22"/>
              </w:rPr>
            </w:pPr>
            <w:r w:rsidRPr="007A7D0A">
              <w:rPr>
                <w:rFonts w:ascii="Times New Roman" w:eastAsia="Times New Roman" w:hAnsi="Times New Roman"/>
                <w:color w:val="000000"/>
                <w:sz w:val="22"/>
                <w:szCs w:val="22"/>
              </w:rPr>
              <w:t>31</w:t>
            </w:r>
            <w:r w:rsidR="00A11FF2" w:rsidRPr="007A7D0A">
              <w:rPr>
                <w:rFonts w:ascii="Times New Roman" w:eastAsia="Times New Roman" w:hAnsi="Times New Roman"/>
                <w:color w:val="000000"/>
                <w:sz w:val="22"/>
                <w:szCs w:val="22"/>
              </w:rPr>
              <w:t>.12.</w:t>
            </w:r>
            <w:r w:rsidRPr="007A7D0A">
              <w:rPr>
                <w:rFonts w:ascii="Times New Roman" w:eastAsia="Times New Roman" w:hAnsi="Times New Roman"/>
                <w:color w:val="000000"/>
                <w:sz w:val="22"/>
                <w:szCs w:val="22"/>
              </w:rPr>
              <w:t>2024</w:t>
            </w:r>
            <w:r w:rsidR="00A11FF2" w:rsidRPr="007A7D0A">
              <w:rPr>
                <w:rFonts w:ascii="Times New Roman" w:eastAsia="Times New Roman" w:hAnsi="Times New Roman"/>
                <w:color w:val="000000"/>
                <w:sz w:val="22"/>
                <w:szCs w:val="22"/>
              </w:rPr>
              <w:t>.</w:t>
            </w:r>
          </w:p>
        </w:tc>
      </w:tr>
      <w:bookmarkEnd w:id="138"/>
      <w:tr w:rsidR="00A11FF2" w:rsidRPr="007A7D0A" w14:paraId="4B6F63F6" w14:textId="77777777" w:rsidTr="00126870">
        <w:trPr>
          <w:trHeight w:val="296"/>
        </w:trPr>
        <w:tc>
          <w:tcPr>
            <w:cnfStyle w:val="001000000000" w:firstRow="0" w:lastRow="0" w:firstColumn="1" w:lastColumn="0" w:oddVBand="0" w:evenVBand="0" w:oddHBand="0" w:evenHBand="0" w:firstRowFirstColumn="0" w:firstRowLastColumn="0" w:lastRowFirstColumn="0" w:lastRowLastColumn="0"/>
            <w:tcW w:w="3343" w:type="dxa"/>
            <w:gridSpan w:val="2"/>
            <w:tcBorders>
              <w:top w:val="nil"/>
              <w:left w:val="nil"/>
              <w:bottom w:val="nil"/>
              <w:right w:val="nil"/>
            </w:tcBorders>
            <w:shd w:val="clear" w:color="auto" w:fill="auto"/>
          </w:tcPr>
          <w:p w14:paraId="1C504891" w14:textId="3683283A" w:rsidR="00A11FF2" w:rsidRPr="007A7D0A" w:rsidRDefault="00092DDA" w:rsidP="0056774B">
            <w:pPr>
              <w:spacing w:after="0" w:line="240" w:lineRule="auto"/>
              <w:jc w:val="center"/>
              <w:rPr>
                <w:rFonts w:ascii="Times New Roman" w:eastAsia="Times New Roman" w:hAnsi="Times New Roman"/>
                <w:b w:val="0"/>
                <w:bCs w:val="0"/>
                <w:color w:val="000000"/>
                <w:sz w:val="22"/>
                <w:szCs w:val="22"/>
              </w:rPr>
            </w:pPr>
            <w:r w:rsidRPr="007A7D0A">
              <w:rPr>
                <w:rFonts w:ascii="Times New Roman" w:hAnsi="Times New Roman"/>
              </w:rPr>
              <w:br w:type="page"/>
            </w:r>
          </w:p>
        </w:tc>
        <w:tc>
          <w:tcPr>
            <w:tcW w:w="10686" w:type="dxa"/>
            <w:gridSpan w:val="5"/>
            <w:tcBorders>
              <w:top w:val="nil"/>
              <w:left w:val="nil"/>
              <w:bottom w:val="nil"/>
              <w:right w:val="nil"/>
            </w:tcBorders>
            <w:shd w:val="clear" w:color="auto" w:fill="auto"/>
          </w:tcPr>
          <w:p w14:paraId="4EFC9866" w14:textId="77777777" w:rsidR="00A11FF2" w:rsidRPr="007A7D0A" w:rsidRDefault="00A11FF2" w:rsidP="0056774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szCs w:val="22"/>
              </w:rPr>
            </w:pPr>
          </w:p>
        </w:tc>
      </w:tr>
      <w:tr w:rsidR="00A11FF2" w:rsidRPr="007A7D0A" w14:paraId="6AAC203B" w14:textId="77777777" w:rsidTr="00126870">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43" w:type="dxa"/>
            <w:gridSpan w:val="2"/>
            <w:tcBorders>
              <w:top w:val="nil"/>
              <w:right w:val="single" w:sz="4" w:space="0" w:color="A6A6A6" w:themeColor="background1" w:themeShade="A6"/>
            </w:tcBorders>
            <w:shd w:val="clear" w:color="auto" w:fill="A6A6A6" w:themeFill="background1" w:themeFillShade="A6"/>
            <w:hideMark/>
          </w:tcPr>
          <w:p w14:paraId="3BF8EF6B" w14:textId="77777777" w:rsidR="00A11FF2" w:rsidRPr="007A7D0A" w:rsidRDefault="00A11FF2" w:rsidP="0056774B">
            <w:pPr>
              <w:spacing w:before="120" w:after="120" w:line="240" w:lineRule="auto"/>
              <w:jc w:val="center"/>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13. Rīcības virziens</w:t>
            </w:r>
          </w:p>
        </w:tc>
        <w:tc>
          <w:tcPr>
            <w:tcW w:w="10686" w:type="dxa"/>
            <w:gridSpan w:val="5"/>
            <w:tcBorders>
              <w:top w:val="nil"/>
              <w:left w:val="single" w:sz="4" w:space="0" w:color="A6A6A6" w:themeColor="background1" w:themeShade="A6"/>
            </w:tcBorders>
            <w:shd w:val="clear" w:color="auto" w:fill="A6A6A6" w:themeFill="background1" w:themeFillShade="A6"/>
            <w:hideMark/>
          </w:tcPr>
          <w:p w14:paraId="58059EDB" w14:textId="77777777" w:rsidR="00A11FF2" w:rsidRPr="007A7D0A" w:rsidRDefault="00A11FF2" w:rsidP="0056774B">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szCs w:val="22"/>
              </w:rPr>
            </w:pPr>
            <w:r w:rsidRPr="007A7D0A">
              <w:rPr>
                <w:rFonts w:ascii="Times New Roman" w:eastAsia="Times New Roman" w:hAnsi="Times New Roman"/>
                <w:b/>
                <w:bCs/>
                <w:color w:val="000000"/>
                <w:sz w:val="22"/>
                <w:szCs w:val="22"/>
              </w:rPr>
              <w:t>Sabiedrības līdzdalības politikas veidošanas procesā veicināšana</w:t>
            </w:r>
          </w:p>
        </w:tc>
      </w:tr>
      <w:tr w:rsidR="00A11FF2" w:rsidRPr="007A7D0A" w14:paraId="74B1F9D6" w14:textId="77777777" w:rsidTr="00126870">
        <w:trPr>
          <w:trHeight w:val="475"/>
        </w:trPr>
        <w:tc>
          <w:tcPr>
            <w:cnfStyle w:val="001000000000" w:firstRow="0" w:lastRow="0" w:firstColumn="1" w:lastColumn="0" w:oddVBand="0" w:evenVBand="0" w:oddHBand="0" w:evenHBand="0" w:firstRowFirstColumn="0" w:firstRowLastColumn="0" w:lastRowFirstColumn="0" w:lastRowLastColumn="0"/>
            <w:tcW w:w="696" w:type="dxa"/>
            <w:vAlign w:val="center"/>
            <w:hideMark/>
          </w:tcPr>
          <w:p w14:paraId="685D6E1E" w14:textId="77777777" w:rsidR="00A11FF2" w:rsidRPr="007A7D0A" w:rsidRDefault="00A11FF2" w:rsidP="0056774B">
            <w:pPr>
              <w:spacing w:after="0" w:line="240" w:lineRule="auto"/>
              <w:jc w:val="center"/>
              <w:rPr>
                <w:rFonts w:ascii="Times New Roman" w:eastAsia="Times New Roman" w:hAnsi="Times New Roman"/>
                <w:b w:val="0"/>
                <w:bCs w:val="0"/>
                <w:color w:val="000000"/>
                <w:sz w:val="22"/>
                <w:szCs w:val="22"/>
              </w:rPr>
            </w:pPr>
            <w:r w:rsidRPr="007A7D0A">
              <w:rPr>
                <w:rFonts w:ascii="Times New Roman" w:eastAsia="Times New Roman" w:hAnsi="Times New Roman"/>
                <w:b w:val="0"/>
                <w:bCs w:val="0"/>
                <w:color w:val="000000"/>
                <w:sz w:val="22"/>
                <w:szCs w:val="22"/>
              </w:rPr>
              <w:t>Nr. p. k.</w:t>
            </w:r>
          </w:p>
        </w:tc>
        <w:tc>
          <w:tcPr>
            <w:tcW w:w="2647" w:type="dxa"/>
            <w:vAlign w:val="center"/>
            <w:hideMark/>
          </w:tcPr>
          <w:p w14:paraId="63566A4F"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Pasākums</w:t>
            </w:r>
          </w:p>
        </w:tc>
        <w:tc>
          <w:tcPr>
            <w:tcW w:w="3436" w:type="dxa"/>
            <w:vAlign w:val="center"/>
            <w:hideMark/>
          </w:tcPr>
          <w:p w14:paraId="05394ABE"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Darbības rezultāts</w:t>
            </w:r>
          </w:p>
        </w:tc>
        <w:tc>
          <w:tcPr>
            <w:tcW w:w="1951" w:type="dxa"/>
            <w:vAlign w:val="center"/>
            <w:hideMark/>
          </w:tcPr>
          <w:p w14:paraId="01F52009"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Rezultatīvais rādītājs</w:t>
            </w:r>
          </w:p>
        </w:tc>
        <w:tc>
          <w:tcPr>
            <w:tcW w:w="1534" w:type="dxa"/>
            <w:vAlign w:val="center"/>
            <w:hideMark/>
          </w:tcPr>
          <w:p w14:paraId="33DAB7E9"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Atbildīgā institūcija</w:t>
            </w:r>
          </w:p>
        </w:tc>
        <w:tc>
          <w:tcPr>
            <w:tcW w:w="1813" w:type="dxa"/>
            <w:vAlign w:val="center"/>
            <w:hideMark/>
          </w:tcPr>
          <w:p w14:paraId="68CE39CA"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Līdzatbildīgās institūcijas</w:t>
            </w:r>
          </w:p>
        </w:tc>
        <w:tc>
          <w:tcPr>
            <w:tcW w:w="1952" w:type="dxa"/>
            <w:vAlign w:val="center"/>
            <w:hideMark/>
          </w:tcPr>
          <w:p w14:paraId="4A8BEA8D" w14:textId="77777777" w:rsidR="00A11FF2" w:rsidRPr="007A7D0A" w:rsidRDefault="00A11FF2" w:rsidP="005677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Izpildes termiņš</w:t>
            </w:r>
          </w:p>
        </w:tc>
      </w:tr>
      <w:tr w:rsidR="00A11FF2" w:rsidRPr="007A7D0A" w14:paraId="0185BDF0" w14:textId="77777777" w:rsidTr="00126870">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696" w:type="dxa"/>
            <w:vAlign w:val="center"/>
          </w:tcPr>
          <w:p w14:paraId="09594A79" w14:textId="7C248403" w:rsidR="00A11FF2" w:rsidRPr="007A7D0A" w:rsidRDefault="00A11FF2" w:rsidP="0056774B">
            <w:pPr>
              <w:spacing w:after="0" w:line="240" w:lineRule="auto"/>
              <w:jc w:val="center"/>
              <w:rPr>
                <w:rFonts w:ascii="Times New Roman" w:eastAsia="Times New Roman" w:hAnsi="Times New Roman"/>
                <w:b w:val="0"/>
                <w:bCs w:val="0"/>
                <w:color w:val="000000"/>
                <w:sz w:val="22"/>
                <w:szCs w:val="22"/>
              </w:rPr>
            </w:pPr>
            <w:bookmarkStart w:id="146" w:name="_Hlk125715850"/>
            <w:r w:rsidRPr="007A7D0A">
              <w:rPr>
                <w:rFonts w:ascii="Times New Roman" w:eastAsia="Times New Roman" w:hAnsi="Times New Roman"/>
                <w:b w:val="0"/>
                <w:bCs w:val="0"/>
                <w:color w:val="auto"/>
                <w:sz w:val="22"/>
                <w:szCs w:val="22"/>
              </w:rPr>
              <w:t>13.</w:t>
            </w:r>
            <w:r w:rsidR="004A25E8" w:rsidRPr="007A7D0A">
              <w:rPr>
                <w:rFonts w:ascii="Times New Roman" w:eastAsia="Times New Roman" w:hAnsi="Times New Roman"/>
                <w:b w:val="0"/>
                <w:bCs w:val="0"/>
                <w:color w:val="auto"/>
                <w:sz w:val="22"/>
                <w:szCs w:val="22"/>
              </w:rPr>
              <w:t>1</w:t>
            </w:r>
            <w:r w:rsidRPr="007A7D0A">
              <w:rPr>
                <w:rFonts w:ascii="Times New Roman" w:eastAsia="Times New Roman" w:hAnsi="Times New Roman"/>
                <w:b w:val="0"/>
                <w:bCs w:val="0"/>
                <w:color w:val="auto"/>
                <w:sz w:val="22"/>
                <w:szCs w:val="22"/>
              </w:rPr>
              <w:t>.</w:t>
            </w:r>
          </w:p>
        </w:tc>
        <w:tc>
          <w:tcPr>
            <w:tcW w:w="2647" w:type="dxa"/>
            <w:vAlign w:val="center"/>
          </w:tcPr>
          <w:p w14:paraId="026F6635" w14:textId="3CC3DCF4" w:rsidR="00A11FF2" w:rsidRPr="007A7D0A" w:rsidRDefault="00A11FF2" w:rsidP="005677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sz w:val="22"/>
                <w:szCs w:val="22"/>
              </w:rPr>
              <w:t>Lai izstrādātu metodoloģiju nacionālo korupcijas risku novērtējuma īstenošanai, kura ietvaros analizējami dažāda satura dati, izveidot jaunu sabiedrības sadarbības modeli ideju un domu apmaiņai starp dažādu jomu ekspertiem, rodot praktiskus risinājumus KNAB analītiskā darba pilnveidei un stiprināšanai.</w:t>
            </w:r>
          </w:p>
        </w:tc>
        <w:tc>
          <w:tcPr>
            <w:tcW w:w="3436" w:type="dxa"/>
            <w:vAlign w:val="center"/>
          </w:tcPr>
          <w:p w14:paraId="06B0A698" w14:textId="77777777" w:rsidR="00A11FF2" w:rsidRPr="007A7D0A" w:rsidRDefault="00A11FF2" w:rsidP="005677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hAnsi="Times New Roman"/>
                <w:sz w:val="22"/>
                <w:szCs w:val="22"/>
              </w:rPr>
              <w:t>Īstenots ideju un domu apmaiņas pasākums (hakatons)</w:t>
            </w:r>
          </w:p>
        </w:tc>
        <w:tc>
          <w:tcPr>
            <w:tcW w:w="1951" w:type="dxa"/>
            <w:vAlign w:val="center"/>
          </w:tcPr>
          <w:p w14:paraId="41F3D68F" w14:textId="77777777" w:rsidR="00A11FF2" w:rsidRPr="007A7D0A" w:rsidRDefault="00A11FF2" w:rsidP="005677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7A7D0A">
              <w:rPr>
                <w:rFonts w:ascii="Times New Roman" w:hAnsi="Times New Roman"/>
                <w:color w:val="000000"/>
                <w:sz w:val="22"/>
                <w:szCs w:val="22"/>
              </w:rPr>
              <w:t>1) Organizēts ideju un domu apmaiņas pasākums;</w:t>
            </w:r>
          </w:p>
          <w:p w14:paraId="427B0568" w14:textId="77777777" w:rsidR="00A11FF2" w:rsidRPr="007A7D0A" w:rsidRDefault="00A11FF2" w:rsidP="005677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7A7D0A">
              <w:rPr>
                <w:rFonts w:ascii="Times New Roman" w:hAnsi="Times New Roman"/>
                <w:color w:val="000000"/>
                <w:sz w:val="22"/>
                <w:szCs w:val="22"/>
              </w:rPr>
              <w:t>2) apkopoti priekšlikumi metodoloģijas izstrādei nacionālo korupcijas risku novērtēšanai.</w:t>
            </w:r>
          </w:p>
          <w:p w14:paraId="048B2CB1" w14:textId="77777777" w:rsidR="00A11FF2" w:rsidRPr="007A7D0A" w:rsidRDefault="00A11FF2" w:rsidP="005677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c>
          <w:tcPr>
            <w:tcW w:w="1534" w:type="dxa"/>
            <w:vAlign w:val="center"/>
          </w:tcPr>
          <w:p w14:paraId="6A3E47D5" w14:textId="77777777" w:rsidR="00A11FF2" w:rsidRPr="007A7D0A" w:rsidRDefault="00A11FF2" w:rsidP="005677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KNAB</w:t>
            </w:r>
          </w:p>
        </w:tc>
        <w:tc>
          <w:tcPr>
            <w:tcW w:w="1813" w:type="dxa"/>
            <w:vAlign w:val="center"/>
          </w:tcPr>
          <w:p w14:paraId="7256A5CB" w14:textId="77777777" w:rsidR="00A11FF2" w:rsidRPr="007A7D0A" w:rsidRDefault="00A11FF2" w:rsidP="005677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sidRPr="007A7D0A">
              <w:rPr>
                <w:rFonts w:ascii="Times New Roman" w:eastAsia="Times New Roman" w:hAnsi="Times New Roman"/>
                <w:color w:val="000000"/>
                <w:sz w:val="22"/>
                <w:szCs w:val="22"/>
              </w:rPr>
              <w:t>_</w:t>
            </w:r>
          </w:p>
        </w:tc>
        <w:tc>
          <w:tcPr>
            <w:tcW w:w="1952" w:type="dxa"/>
            <w:vAlign w:val="center"/>
          </w:tcPr>
          <w:p w14:paraId="768C3244" w14:textId="0FA1C1E0" w:rsidR="0028532D" w:rsidRDefault="0028532D" w:rsidP="002D3BE4">
            <w:pPr>
              <w:pStyle w:val="ListParagraph"/>
              <w:spacing w:after="0" w:line="240" w:lineRule="auto"/>
              <w:ind w:left="17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Pr>
                <w:rFonts w:ascii="Times New Roman" w:eastAsia="Times New Roman" w:hAnsi="Times New Roman"/>
                <w:color w:val="000000"/>
                <w:sz w:val="22"/>
                <w:szCs w:val="22"/>
              </w:rPr>
              <w:t>1) </w:t>
            </w:r>
            <w:r w:rsidR="00EC3526" w:rsidRPr="007A7D0A">
              <w:rPr>
                <w:rFonts w:ascii="Times New Roman" w:eastAsia="Times New Roman" w:hAnsi="Times New Roman"/>
                <w:color w:val="000000"/>
                <w:sz w:val="22"/>
                <w:szCs w:val="22"/>
              </w:rPr>
              <w:t>31.03.2023.</w:t>
            </w:r>
          </w:p>
          <w:p w14:paraId="45444181" w14:textId="43AA698A" w:rsidR="00A11FF2" w:rsidRPr="007A7D0A" w:rsidRDefault="0028532D" w:rsidP="002D3BE4">
            <w:pPr>
              <w:pStyle w:val="ListParagraph"/>
              <w:spacing w:after="0" w:line="240" w:lineRule="auto"/>
              <w:ind w:left="17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r>
              <w:rPr>
                <w:rFonts w:ascii="Times New Roman" w:eastAsia="Times New Roman" w:hAnsi="Times New Roman"/>
                <w:color w:val="000000"/>
                <w:sz w:val="22"/>
                <w:szCs w:val="22"/>
              </w:rPr>
              <w:t>1) </w:t>
            </w:r>
            <w:r w:rsidR="00EC3526" w:rsidRPr="007A7D0A">
              <w:rPr>
                <w:rFonts w:ascii="Times New Roman" w:eastAsia="Times New Roman" w:hAnsi="Times New Roman"/>
                <w:color w:val="000000"/>
                <w:sz w:val="22"/>
                <w:szCs w:val="22"/>
              </w:rPr>
              <w:t>31.03.2023.</w:t>
            </w:r>
            <w:r w:rsidR="00EC3526" w:rsidRPr="007A7D0A" w:rsidDel="00EC3526">
              <w:rPr>
                <w:rFonts w:ascii="Times New Roman" w:eastAsia="Times New Roman" w:hAnsi="Times New Roman"/>
                <w:color w:val="000000"/>
              </w:rPr>
              <w:t xml:space="preserve"> </w:t>
            </w:r>
            <w:r w:rsidR="002D3BE4" w:rsidRPr="007A7D0A">
              <w:rPr>
                <w:rFonts w:ascii="Times New Roman" w:eastAsia="Times New Roman" w:hAnsi="Times New Roman"/>
                <w:color w:val="000000"/>
                <w:sz w:val="22"/>
                <w:szCs w:val="22"/>
              </w:rPr>
              <w:t>[izpildīts </w:t>
            </w:r>
            <w:r w:rsidR="00917A18" w:rsidRPr="007A7D0A">
              <w:rPr>
                <w:rStyle w:val="FootnoteReference"/>
                <w:rFonts w:ascii="Times New Roman" w:eastAsia="Times New Roman" w:hAnsi="Times New Roman"/>
                <w:color w:val="000000"/>
                <w:sz w:val="22"/>
                <w:szCs w:val="22"/>
              </w:rPr>
              <w:footnoteReference w:id="68"/>
            </w:r>
            <w:r w:rsidR="002D3BE4" w:rsidRPr="007A7D0A">
              <w:rPr>
                <w:rFonts w:ascii="Times New Roman" w:eastAsia="Times New Roman" w:hAnsi="Times New Roman"/>
                <w:color w:val="000000"/>
                <w:sz w:val="22"/>
                <w:szCs w:val="22"/>
              </w:rPr>
              <w:t>]</w:t>
            </w:r>
          </w:p>
          <w:p w14:paraId="6691C6D5" w14:textId="77777777" w:rsidR="00A11FF2" w:rsidRPr="007A7D0A" w:rsidRDefault="00A11FF2" w:rsidP="0056774B">
            <w:pPr>
              <w:pStyle w:val="ListParagraph"/>
              <w:spacing w:after="0" w:line="240" w:lineRule="auto"/>
              <w:ind w:left="39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szCs w:val="22"/>
              </w:rPr>
            </w:pPr>
          </w:p>
        </w:tc>
      </w:tr>
    </w:tbl>
    <w:p w14:paraId="5882B61D" w14:textId="7B488F3B" w:rsidR="006E285D" w:rsidRPr="007A7D0A" w:rsidRDefault="006E285D" w:rsidP="004A25E8">
      <w:pPr>
        <w:rPr>
          <w:rFonts w:ascii="Times New Roman" w:hAnsi="Times New Roman"/>
          <w:b/>
          <w:bCs/>
          <w:i/>
          <w:iCs/>
          <w:lang w:eastAsia="lv-LV"/>
        </w:rPr>
      </w:pPr>
      <w:bookmarkStart w:id="147" w:name="_Toc102048835"/>
      <w:bookmarkEnd w:id="139"/>
      <w:bookmarkEnd w:id="145"/>
      <w:bookmarkEnd w:id="146"/>
    </w:p>
    <w:p w14:paraId="29ABCF0F" w14:textId="77777777" w:rsidR="006E285D" w:rsidRPr="007A7D0A" w:rsidRDefault="006E285D">
      <w:pPr>
        <w:spacing w:after="160" w:line="259" w:lineRule="auto"/>
        <w:rPr>
          <w:rFonts w:ascii="Times New Roman" w:hAnsi="Times New Roman"/>
          <w:b/>
          <w:bCs/>
          <w:i/>
          <w:iCs/>
          <w:lang w:eastAsia="lv-LV"/>
        </w:rPr>
      </w:pPr>
      <w:r w:rsidRPr="007A7D0A">
        <w:rPr>
          <w:rFonts w:ascii="Times New Roman" w:hAnsi="Times New Roman"/>
          <w:b/>
          <w:bCs/>
          <w:i/>
          <w:iCs/>
          <w:lang w:eastAsia="lv-LV"/>
        </w:rPr>
        <w:br w:type="page"/>
      </w:r>
    </w:p>
    <w:p w14:paraId="02D44A87" w14:textId="0E56D25C" w:rsidR="00463D90" w:rsidRPr="007A7D0A" w:rsidRDefault="00463D90" w:rsidP="00463D90">
      <w:pPr>
        <w:pStyle w:val="Heading3"/>
        <w:spacing w:before="120" w:after="120" w:line="240" w:lineRule="auto"/>
        <w:jc w:val="center"/>
        <w:rPr>
          <w:rFonts w:ascii="Times New Roman" w:hAnsi="Times New Roman" w:cs="Times New Roman"/>
          <w:b/>
          <w:bCs/>
          <w:i/>
          <w:iCs/>
          <w:color w:val="auto"/>
          <w:lang w:eastAsia="lv-LV"/>
        </w:rPr>
      </w:pPr>
      <w:r w:rsidRPr="007A7D0A">
        <w:rPr>
          <w:rFonts w:ascii="Times New Roman" w:hAnsi="Times New Roman" w:cs="Times New Roman"/>
          <w:b/>
          <w:bCs/>
          <w:i/>
          <w:iCs/>
          <w:color w:val="auto"/>
          <w:lang w:eastAsia="lv-LV"/>
        </w:rPr>
        <w:lastRenderedPageBreak/>
        <w:t>5. apakšmērķa sasniegšanu raksturojošie indikatori</w:t>
      </w:r>
      <w:bookmarkEnd w:id="147"/>
    </w:p>
    <w:p w14:paraId="253BC236" w14:textId="77777777" w:rsidR="00463D90" w:rsidRPr="007A7D0A" w:rsidRDefault="00463D90" w:rsidP="00463D90">
      <w:pPr>
        <w:spacing w:before="120" w:after="120" w:line="240" w:lineRule="auto"/>
        <w:jc w:val="center"/>
        <w:rPr>
          <w:rFonts w:ascii="Times New Roman" w:hAnsi="Times New Roman"/>
          <w:color w:val="808080" w:themeColor="background1" w:themeShade="80"/>
          <w:sz w:val="24"/>
          <w:szCs w:val="24"/>
          <w:lang w:eastAsia="lv-LV"/>
        </w:rPr>
      </w:pPr>
      <w:bookmarkStart w:id="148" w:name="_Hlk111109352"/>
      <w:r w:rsidRPr="007A7D0A">
        <w:rPr>
          <w:rFonts w:ascii="Times New Roman" w:hAnsi="Times New Roman"/>
          <w:color w:val="808080" w:themeColor="background1" w:themeShade="80"/>
          <w:sz w:val="24"/>
          <w:szCs w:val="24"/>
          <w:lang w:eastAsia="lv-LV"/>
        </w:rPr>
        <w:t>Ierobežot naudas varu politikā</w:t>
      </w:r>
    </w:p>
    <w:tbl>
      <w:tblPr>
        <w:tblStyle w:val="PlainTable4"/>
        <w:tblW w:w="11624" w:type="dxa"/>
        <w:jc w:val="center"/>
        <w:tblLook w:val="04A0" w:firstRow="1" w:lastRow="0" w:firstColumn="1" w:lastColumn="0" w:noHBand="0" w:noVBand="1"/>
      </w:tblPr>
      <w:tblGrid>
        <w:gridCol w:w="993"/>
        <w:gridCol w:w="2623"/>
        <w:gridCol w:w="1403"/>
        <w:gridCol w:w="1122"/>
        <w:gridCol w:w="1262"/>
        <w:gridCol w:w="990"/>
        <w:gridCol w:w="1126"/>
        <w:gridCol w:w="2105"/>
      </w:tblGrid>
      <w:tr w:rsidR="00DE560D" w:rsidRPr="007A7D0A" w14:paraId="1A69EA66" w14:textId="77777777" w:rsidTr="007052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bookmarkEnd w:id="131"/>
          <w:bookmarkEnd w:id="148"/>
          <w:p w14:paraId="24AA92FF" w14:textId="77777777" w:rsidR="00DE560D" w:rsidRPr="007A7D0A" w:rsidRDefault="00DE560D" w:rsidP="00DE560D">
            <w:pPr>
              <w:spacing w:after="0" w:line="240" w:lineRule="auto"/>
              <w:jc w:val="center"/>
              <w:rPr>
                <w:rFonts w:ascii="Times New Roman" w:hAnsi="Times New Roman"/>
                <w:b w:val="0"/>
                <w:bCs w:val="0"/>
                <w:lang w:eastAsia="lv-LV"/>
              </w:rPr>
            </w:pPr>
            <w:r w:rsidRPr="007A7D0A">
              <w:rPr>
                <w:rFonts w:ascii="Times New Roman" w:hAnsi="Times New Roman"/>
                <w:lang w:eastAsia="lv-LV"/>
              </w:rPr>
              <w:t>Nr. p.k.</w:t>
            </w:r>
          </w:p>
        </w:tc>
        <w:tc>
          <w:tcPr>
            <w:tcW w:w="2623" w:type="dxa"/>
            <w:vAlign w:val="center"/>
          </w:tcPr>
          <w:p w14:paraId="3ED616F4"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7A7D0A">
              <w:rPr>
                <w:rFonts w:ascii="Times New Roman" w:hAnsi="Times New Roman"/>
                <w:lang w:eastAsia="lv-LV"/>
              </w:rPr>
              <w:t>Rezultatīvais rādītājs</w:t>
            </w:r>
          </w:p>
        </w:tc>
        <w:tc>
          <w:tcPr>
            <w:tcW w:w="1403" w:type="dxa"/>
            <w:vAlign w:val="center"/>
          </w:tcPr>
          <w:p w14:paraId="363B7212"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Mērvienība</w:t>
            </w:r>
          </w:p>
        </w:tc>
        <w:tc>
          <w:tcPr>
            <w:tcW w:w="1122" w:type="dxa"/>
            <w:vAlign w:val="center"/>
          </w:tcPr>
          <w:p w14:paraId="2193F7CE"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Bāzes gads</w:t>
            </w:r>
          </w:p>
        </w:tc>
        <w:tc>
          <w:tcPr>
            <w:tcW w:w="1262" w:type="dxa"/>
            <w:vAlign w:val="center"/>
          </w:tcPr>
          <w:p w14:paraId="44965674"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highlight w:val="yellow"/>
                <w:lang w:eastAsia="lv-LV"/>
              </w:rPr>
            </w:pPr>
            <w:r w:rsidRPr="007A7D0A">
              <w:rPr>
                <w:rFonts w:ascii="Times New Roman" w:hAnsi="Times New Roman"/>
                <w:lang w:eastAsia="lv-LV"/>
              </w:rPr>
              <w:t>Bāzes gada vērtība</w:t>
            </w:r>
          </w:p>
        </w:tc>
        <w:tc>
          <w:tcPr>
            <w:tcW w:w="990" w:type="dxa"/>
            <w:vAlign w:val="center"/>
          </w:tcPr>
          <w:p w14:paraId="567F77F5"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highlight w:val="yellow"/>
                <w:lang w:eastAsia="lv-LV"/>
              </w:rPr>
            </w:pPr>
            <w:r w:rsidRPr="007A7D0A">
              <w:rPr>
                <w:rFonts w:ascii="Times New Roman" w:hAnsi="Times New Roman"/>
                <w:lang w:eastAsia="lv-LV"/>
              </w:rPr>
              <w:t>Mērķa vērtība 2023</w:t>
            </w:r>
          </w:p>
        </w:tc>
        <w:tc>
          <w:tcPr>
            <w:tcW w:w="1126" w:type="dxa"/>
            <w:vAlign w:val="center"/>
          </w:tcPr>
          <w:p w14:paraId="7329C758"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Mērķa vērtība</w:t>
            </w:r>
          </w:p>
          <w:p w14:paraId="24D176E7"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2025</w:t>
            </w:r>
          </w:p>
        </w:tc>
        <w:tc>
          <w:tcPr>
            <w:tcW w:w="2105" w:type="dxa"/>
            <w:vAlign w:val="center"/>
          </w:tcPr>
          <w:p w14:paraId="12CB402E" w14:textId="77777777" w:rsidR="00DE560D" w:rsidRPr="007A7D0A" w:rsidRDefault="00DE560D" w:rsidP="00DE56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lv-LV"/>
              </w:rPr>
            </w:pPr>
            <w:r w:rsidRPr="007A7D0A">
              <w:rPr>
                <w:rFonts w:ascii="Times New Roman" w:hAnsi="Times New Roman"/>
                <w:lang w:eastAsia="lv-LV"/>
              </w:rPr>
              <w:t>Datu avots</w:t>
            </w:r>
          </w:p>
        </w:tc>
      </w:tr>
      <w:tr w:rsidR="00DE560D" w:rsidRPr="007A7D0A" w14:paraId="13DC7BA4" w14:textId="77777777" w:rsidTr="00705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6C51FBAE" w14:textId="77777777" w:rsidR="00DE560D" w:rsidRPr="007A7D0A" w:rsidRDefault="00DE560D" w:rsidP="00DE560D">
            <w:pPr>
              <w:spacing w:after="0" w:line="240" w:lineRule="auto"/>
              <w:jc w:val="center"/>
              <w:rPr>
                <w:rFonts w:ascii="Times New Roman" w:hAnsi="Times New Roman"/>
                <w:b w:val="0"/>
                <w:bCs w:val="0"/>
                <w:lang w:eastAsia="lv-LV"/>
              </w:rPr>
            </w:pPr>
            <w:r w:rsidRPr="007A7D0A">
              <w:rPr>
                <w:rFonts w:ascii="Times New Roman" w:hAnsi="Times New Roman"/>
                <w:lang w:eastAsia="lv-LV"/>
              </w:rPr>
              <w:t>5.1.</w:t>
            </w:r>
          </w:p>
        </w:tc>
        <w:tc>
          <w:tcPr>
            <w:tcW w:w="2623" w:type="dxa"/>
          </w:tcPr>
          <w:p w14:paraId="20313DFF" w14:textId="77777777" w:rsidR="00DE560D" w:rsidRPr="007A7D0A" w:rsidRDefault="00DE560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Palielinās to respondentu skaits, kas Saeimu novērtē par ļoti un diezgan godīgām, ja runā par korupciju (5 punktu skalā, kur no -2 minimālais līdz +2 maksimālais līmenis)</w:t>
            </w:r>
          </w:p>
        </w:tc>
        <w:tc>
          <w:tcPr>
            <w:tcW w:w="1403" w:type="dxa"/>
            <w:vAlign w:val="center"/>
          </w:tcPr>
          <w:p w14:paraId="1C2415D0"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Punkti</w:t>
            </w:r>
          </w:p>
        </w:tc>
        <w:tc>
          <w:tcPr>
            <w:tcW w:w="1122" w:type="dxa"/>
            <w:vAlign w:val="center"/>
          </w:tcPr>
          <w:p w14:paraId="2F658C8D"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262" w:type="dxa"/>
            <w:vAlign w:val="center"/>
          </w:tcPr>
          <w:p w14:paraId="65CDDBB5"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ghlight w:val="yellow"/>
                <w:lang w:eastAsia="lv-LV"/>
              </w:rPr>
            </w:pPr>
            <w:r w:rsidRPr="007A7D0A">
              <w:rPr>
                <w:rFonts w:ascii="Times New Roman" w:hAnsi="Times New Roman"/>
                <w:lang w:eastAsia="lv-LV"/>
              </w:rPr>
              <w:t>-0,6</w:t>
            </w:r>
          </w:p>
        </w:tc>
        <w:tc>
          <w:tcPr>
            <w:tcW w:w="990" w:type="dxa"/>
            <w:vAlign w:val="center"/>
          </w:tcPr>
          <w:p w14:paraId="25728A78"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ghlight w:val="yellow"/>
                <w:lang w:eastAsia="lv-LV"/>
              </w:rPr>
            </w:pPr>
            <w:r w:rsidRPr="007A7D0A">
              <w:rPr>
                <w:rFonts w:ascii="Times New Roman" w:hAnsi="Times New Roman"/>
                <w:lang w:eastAsia="lv-LV"/>
              </w:rPr>
              <w:t>-0,4</w:t>
            </w:r>
          </w:p>
        </w:tc>
        <w:tc>
          <w:tcPr>
            <w:tcW w:w="1126" w:type="dxa"/>
            <w:vAlign w:val="center"/>
          </w:tcPr>
          <w:p w14:paraId="3636DDA9"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eastAsia="Times New Roman" w:hAnsi="Times New Roman"/>
                <w:lang w:eastAsia="lv-LV"/>
              </w:rPr>
              <w:t>0,1</w:t>
            </w:r>
          </w:p>
        </w:tc>
        <w:tc>
          <w:tcPr>
            <w:tcW w:w="2105" w:type="dxa"/>
            <w:vAlign w:val="center"/>
          </w:tcPr>
          <w:p w14:paraId="71E25B7B"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lang w:eastAsia="lv-LV"/>
              </w:rPr>
            </w:pPr>
            <w:r w:rsidRPr="007A7D0A">
              <w:rPr>
                <w:rFonts w:ascii="Times New Roman" w:hAnsi="Times New Roman"/>
                <w:i/>
                <w:iCs/>
                <w:lang w:eastAsia="lv-LV"/>
              </w:rPr>
              <w:t>KNAB pasūtītais pētījums</w:t>
            </w:r>
          </w:p>
        </w:tc>
      </w:tr>
      <w:tr w:rsidR="00DE560D" w:rsidRPr="007A7D0A" w14:paraId="77F10691" w14:textId="77777777" w:rsidTr="00705278">
        <w:trPr>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0C800318" w14:textId="77777777" w:rsidR="00DE560D" w:rsidRPr="007A7D0A" w:rsidRDefault="00DE560D" w:rsidP="00DE560D">
            <w:pPr>
              <w:spacing w:after="0" w:line="240" w:lineRule="auto"/>
              <w:jc w:val="center"/>
              <w:rPr>
                <w:rFonts w:ascii="Times New Roman" w:hAnsi="Times New Roman"/>
                <w:b w:val="0"/>
                <w:bCs w:val="0"/>
                <w:lang w:eastAsia="lv-LV"/>
              </w:rPr>
            </w:pPr>
            <w:r w:rsidRPr="007A7D0A">
              <w:rPr>
                <w:rFonts w:ascii="Times New Roman" w:hAnsi="Times New Roman"/>
                <w:lang w:eastAsia="lv-LV"/>
              </w:rPr>
              <w:t>5.2.</w:t>
            </w:r>
          </w:p>
        </w:tc>
        <w:tc>
          <w:tcPr>
            <w:tcW w:w="2623" w:type="dxa"/>
          </w:tcPr>
          <w:p w14:paraId="26037242" w14:textId="77777777" w:rsidR="00DE560D" w:rsidRPr="007A7D0A" w:rsidRDefault="00DE560D"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Pieaug sabiedrības uzticības līmenis Ministru kabinetam (respondentu daļa, kas uzticas un drīzāk uzticas valdības darbam)</w:t>
            </w:r>
          </w:p>
        </w:tc>
        <w:tc>
          <w:tcPr>
            <w:tcW w:w="1403" w:type="dxa"/>
            <w:vAlign w:val="center"/>
          </w:tcPr>
          <w:p w14:paraId="6D430CD7"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22" w:type="dxa"/>
            <w:vAlign w:val="center"/>
          </w:tcPr>
          <w:p w14:paraId="40507D28"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262" w:type="dxa"/>
            <w:vAlign w:val="center"/>
          </w:tcPr>
          <w:p w14:paraId="6ADE347B"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19</w:t>
            </w:r>
          </w:p>
        </w:tc>
        <w:tc>
          <w:tcPr>
            <w:tcW w:w="990" w:type="dxa"/>
            <w:vAlign w:val="center"/>
          </w:tcPr>
          <w:p w14:paraId="6990416D"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21</w:t>
            </w:r>
          </w:p>
        </w:tc>
        <w:tc>
          <w:tcPr>
            <w:tcW w:w="1126" w:type="dxa"/>
            <w:vAlign w:val="center"/>
          </w:tcPr>
          <w:p w14:paraId="5E2ADE6B"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hAnsi="Times New Roman"/>
                <w:lang w:eastAsia="lv-LV"/>
              </w:rPr>
              <w:t>25</w:t>
            </w:r>
          </w:p>
        </w:tc>
        <w:tc>
          <w:tcPr>
            <w:tcW w:w="2105" w:type="dxa"/>
            <w:vAlign w:val="center"/>
          </w:tcPr>
          <w:p w14:paraId="2DA39753"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Style w:val="Emphasis"/>
                <w:rFonts w:ascii="Times New Roman" w:hAnsi="Times New Roman"/>
                <w:lang w:eastAsia="lv-LV"/>
              </w:rPr>
              <w:t>Standarta Eirobarometrs</w:t>
            </w:r>
          </w:p>
        </w:tc>
      </w:tr>
      <w:tr w:rsidR="00DE560D" w:rsidRPr="007A7D0A" w14:paraId="7008FC0A" w14:textId="77777777" w:rsidTr="00705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7495EA73" w14:textId="77777777" w:rsidR="00DE560D" w:rsidRPr="007A7D0A" w:rsidRDefault="00DE560D" w:rsidP="00DE560D">
            <w:pPr>
              <w:spacing w:after="0" w:line="240" w:lineRule="auto"/>
              <w:jc w:val="center"/>
              <w:rPr>
                <w:rFonts w:ascii="Times New Roman" w:hAnsi="Times New Roman"/>
                <w:b w:val="0"/>
                <w:bCs w:val="0"/>
                <w:lang w:eastAsia="lv-LV"/>
              </w:rPr>
            </w:pPr>
            <w:r w:rsidRPr="007A7D0A">
              <w:rPr>
                <w:rFonts w:ascii="Times New Roman" w:hAnsi="Times New Roman"/>
                <w:lang w:eastAsia="lv-LV"/>
              </w:rPr>
              <w:t>5.3.</w:t>
            </w:r>
          </w:p>
        </w:tc>
        <w:tc>
          <w:tcPr>
            <w:tcW w:w="2623" w:type="dxa"/>
          </w:tcPr>
          <w:p w14:paraId="36502EB2" w14:textId="77777777" w:rsidR="00DE560D" w:rsidRPr="007A7D0A" w:rsidRDefault="00DE560D" w:rsidP="005A02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Pieaug sabiedrības uzticības līmenis Saeimai (respondentu daļa, kas uzticas un drīzāk uzticas Saeimai)</w:t>
            </w:r>
          </w:p>
        </w:tc>
        <w:tc>
          <w:tcPr>
            <w:tcW w:w="1403" w:type="dxa"/>
            <w:vAlign w:val="center"/>
          </w:tcPr>
          <w:p w14:paraId="3D1C3250"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22" w:type="dxa"/>
            <w:vAlign w:val="center"/>
          </w:tcPr>
          <w:p w14:paraId="7DC3041F"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2022</w:t>
            </w:r>
          </w:p>
        </w:tc>
        <w:tc>
          <w:tcPr>
            <w:tcW w:w="1262" w:type="dxa"/>
            <w:vAlign w:val="center"/>
          </w:tcPr>
          <w:p w14:paraId="3D820A07"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19</w:t>
            </w:r>
          </w:p>
        </w:tc>
        <w:tc>
          <w:tcPr>
            <w:tcW w:w="990" w:type="dxa"/>
            <w:vAlign w:val="center"/>
          </w:tcPr>
          <w:p w14:paraId="40C7969E"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21</w:t>
            </w:r>
          </w:p>
        </w:tc>
        <w:tc>
          <w:tcPr>
            <w:tcW w:w="1126" w:type="dxa"/>
            <w:vAlign w:val="center"/>
          </w:tcPr>
          <w:p w14:paraId="43EA10B4"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25</w:t>
            </w:r>
          </w:p>
        </w:tc>
        <w:tc>
          <w:tcPr>
            <w:tcW w:w="2105" w:type="dxa"/>
            <w:vAlign w:val="center"/>
          </w:tcPr>
          <w:p w14:paraId="058F930D" w14:textId="77777777" w:rsidR="00DE560D" w:rsidRPr="007A7D0A" w:rsidRDefault="00DE560D" w:rsidP="00DE560D">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Emphasis"/>
                <w:rFonts w:ascii="Times New Roman" w:hAnsi="Times New Roman"/>
                <w:lang w:eastAsia="lv-LV"/>
              </w:rPr>
            </w:pPr>
            <w:r w:rsidRPr="007A7D0A">
              <w:rPr>
                <w:rStyle w:val="Emphasis"/>
                <w:rFonts w:ascii="Times New Roman" w:hAnsi="Times New Roman"/>
                <w:lang w:eastAsia="lv-LV"/>
              </w:rPr>
              <w:t>Standarta Eirobarometrs</w:t>
            </w:r>
          </w:p>
        </w:tc>
      </w:tr>
      <w:tr w:rsidR="00DE560D" w:rsidRPr="007A7D0A" w14:paraId="4C42D2A2" w14:textId="77777777" w:rsidTr="00705278">
        <w:trPr>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23B9ECD1" w14:textId="77777777" w:rsidR="00DE560D" w:rsidRPr="007A7D0A" w:rsidRDefault="00DE560D" w:rsidP="00DE560D">
            <w:pPr>
              <w:spacing w:after="0" w:line="240" w:lineRule="auto"/>
              <w:jc w:val="center"/>
              <w:rPr>
                <w:rFonts w:ascii="Times New Roman" w:hAnsi="Times New Roman"/>
                <w:b w:val="0"/>
                <w:bCs w:val="0"/>
                <w:lang w:eastAsia="lv-LV"/>
              </w:rPr>
            </w:pPr>
            <w:r w:rsidRPr="007A7D0A">
              <w:rPr>
                <w:rFonts w:ascii="Times New Roman" w:hAnsi="Times New Roman"/>
                <w:lang w:eastAsia="lv-LV"/>
              </w:rPr>
              <w:t>5.4.</w:t>
            </w:r>
          </w:p>
        </w:tc>
        <w:tc>
          <w:tcPr>
            <w:tcW w:w="2623" w:type="dxa"/>
          </w:tcPr>
          <w:p w14:paraId="2EBED808" w14:textId="77777777" w:rsidR="00DE560D" w:rsidRPr="007A7D0A" w:rsidRDefault="00DE560D" w:rsidP="005A02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sidRPr="007A7D0A">
              <w:rPr>
                <w:rFonts w:ascii="Times New Roman" w:eastAsia="Times New Roman" w:hAnsi="Times New Roman"/>
                <w:lang w:eastAsia="lv-LV"/>
              </w:rPr>
              <w:t>Pieaug sabiedrības uzticības līmenis politisko partiju darbībai (respondentu daļa, kas uzticas un drīzāk uzticas politiskajām partijām)</w:t>
            </w:r>
          </w:p>
        </w:tc>
        <w:tc>
          <w:tcPr>
            <w:tcW w:w="1403" w:type="dxa"/>
            <w:vAlign w:val="center"/>
          </w:tcPr>
          <w:p w14:paraId="6A727708"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w:t>
            </w:r>
          </w:p>
        </w:tc>
        <w:tc>
          <w:tcPr>
            <w:tcW w:w="1122" w:type="dxa"/>
            <w:vAlign w:val="center"/>
          </w:tcPr>
          <w:p w14:paraId="444D5CBA"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2021</w:t>
            </w:r>
          </w:p>
        </w:tc>
        <w:tc>
          <w:tcPr>
            <w:tcW w:w="1262" w:type="dxa"/>
            <w:vAlign w:val="center"/>
          </w:tcPr>
          <w:p w14:paraId="66EB17D8"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7</w:t>
            </w:r>
          </w:p>
        </w:tc>
        <w:tc>
          <w:tcPr>
            <w:tcW w:w="990" w:type="dxa"/>
            <w:vAlign w:val="center"/>
          </w:tcPr>
          <w:p w14:paraId="63FEB639"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9</w:t>
            </w:r>
          </w:p>
        </w:tc>
        <w:tc>
          <w:tcPr>
            <w:tcW w:w="1126" w:type="dxa"/>
            <w:vAlign w:val="center"/>
          </w:tcPr>
          <w:p w14:paraId="3DA1931B"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rPr>
            </w:pPr>
            <w:r w:rsidRPr="007A7D0A">
              <w:rPr>
                <w:rFonts w:ascii="Times New Roman" w:hAnsi="Times New Roman"/>
                <w:lang w:eastAsia="lv-LV"/>
              </w:rPr>
              <w:t>11</w:t>
            </w:r>
          </w:p>
        </w:tc>
        <w:tc>
          <w:tcPr>
            <w:tcW w:w="2105" w:type="dxa"/>
            <w:vAlign w:val="center"/>
          </w:tcPr>
          <w:p w14:paraId="7A9549F2" w14:textId="77777777" w:rsidR="00DE560D" w:rsidRPr="007A7D0A" w:rsidRDefault="00DE560D" w:rsidP="00DE560D">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lang w:eastAsia="lv-LV"/>
              </w:rPr>
            </w:pPr>
            <w:r w:rsidRPr="007A7D0A">
              <w:rPr>
                <w:rStyle w:val="Emphasis"/>
                <w:rFonts w:ascii="Times New Roman" w:hAnsi="Times New Roman"/>
                <w:lang w:eastAsia="lv-LV"/>
              </w:rPr>
              <w:t>Standarta Eirobarometrs</w:t>
            </w:r>
          </w:p>
        </w:tc>
      </w:tr>
    </w:tbl>
    <w:p w14:paraId="6D0A9E15" w14:textId="5BDEEF51" w:rsidR="00DE560D" w:rsidRPr="007A7D0A" w:rsidRDefault="00DE560D" w:rsidP="00463D90">
      <w:pPr>
        <w:spacing w:after="0" w:line="240" w:lineRule="auto"/>
        <w:rPr>
          <w:rFonts w:ascii="Times New Roman" w:hAnsi="Times New Roman"/>
          <w:sz w:val="24"/>
          <w:szCs w:val="24"/>
        </w:rPr>
        <w:sectPr w:rsidR="00DE560D" w:rsidRPr="007A7D0A" w:rsidSect="005A0292">
          <w:pgSz w:w="16838" w:h="11906" w:orient="landscape" w:code="9"/>
          <w:pgMar w:top="1701" w:right="1418" w:bottom="1134" w:left="1134" w:header="709" w:footer="709" w:gutter="0"/>
          <w:cols w:space="708"/>
          <w:titlePg/>
          <w:docGrid w:linePitch="360"/>
        </w:sectPr>
      </w:pPr>
    </w:p>
    <w:p w14:paraId="4B5F6E29" w14:textId="77777777" w:rsidR="00463D90" w:rsidRPr="007A7D0A" w:rsidRDefault="00463D90" w:rsidP="006B0554">
      <w:pPr>
        <w:pStyle w:val="Heading1"/>
        <w:spacing w:before="0" w:after="120" w:line="240" w:lineRule="auto"/>
        <w:rPr>
          <w:sz w:val="24"/>
          <w:szCs w:val="24"/>
        </w:rPr>
      </w:pPr>
      <w:bookmarkStart w:id="149" w:name="_Toc102048836"/>
      <w:r w:rsidRPr="007A7D0A">
        <w:rPr>
          <w:sz w:val="24"/>
          <w:szCs w:val="24"/>
        </w:rPr>
        <w:lastRenderedPageBreak/>
        <w:t>IV. Teritoriālā perspektīva</w:t>
      </w:r>
      <w:bookmarkEnd w:id="149"/>
    </w:p>
    <w:p w14:paraId="2711EF57" w14:textId="77777777" w:rsidR="00463D90" w:rsidRPr="007A7D0A" w:rsidRDefault="00463D90" w:rsidP="00463D90">
      <w:pPr>
        <w:ind w:firstLine="720"/>
        <w:rPr>
          <w:rFonts w:ascii="Times New Roman" w:hAnsi="Times New Roman"/>
          <w:color w:val="000000" w:themeColor="text1"/>
          <w:sz w:val="24"/>
          <w:szCs w:val="24"/>
        </w:rPr>
      </w:pPr>
      <w:r w:rsidRPr="007A7D0A">
        <w:rPr>
          <w:rFonts w:ascii="Times New Roman" w:hAnsi="Times New Roman"/>
          <w:color w:val="000000" w:themeColor="text1"/>
          <w:sz w:val="24"/>
          <w:szCs w:val="24"/>
        </w:rPr>
        <w:t>Pretkorupcijas pasākumu plāna īstenošanai nav ietekmes uz teritoriālo perspektīvu.</w:t>
      </w:r>
    </w:p>
    <w:p w14:paraId="7617AB47" w14:textId="77777777" w:rsidR="00463D90" w:rsidRPr="007A7D0A" w:rsidRDefault="00463D90" w:rsidP="00463D90">
      <w:pPr>
        <w:pStyle w:val="Heading1"/>
        <w:rPr>
          <w:sz w:val="24"/>
          <w:szCs w:val="24"/>
        </w:rPr>
      </w:pPr>
      <w:bookmarkStart w:id="150" w:name="_Toc102048837"/>
      <w:r w:rsidRPr="007A7D0A">
        <w:rPr>
          <w:sz w:val="24"/>
          <w:szCs w:val="24"/>
        </w:rPr>
        <w:t>V. Ietekmes novērtējums uz valsts un pašvaldību budžetu</w:t>
      </w:r>
      <w:bookmarkEnd w:id="150"/>
    </w:p>
    <w:p w14:paraId="3CC7F1B3" w14:textId="77777777" w:rsidR="000B2347" w:rsidRPr="007A7D0A" w:rsidRDefault="00836355" w:rsidP="000B2347">
      <w:pPr>
        <w:spacing w:before="120" w:after="120" w:line="240" w:lineRule="auto"/>
        <w:ind w:firstLine="709"/>
        <w:jc w:val="both"/>
        <w:rPr>
          <w:rFonts w:ascii="Times New Roman" w:hAnsi="Times New Roman"/>
          <w:sz w:val="24"/>
          <w:szCs w:val="24"/>
        </w:rPr>
      </w:pPr>
      <w:r w:rsidRPr="007A7D0A">
        <w:rPr>
          <w:rFonts w:ascii="Times New Roman" w:hAnsi="Times New Roman"/>
          <w:sz w:val="24"/>
          <w:szCs w:val="24"/>
        </w:rPr>
        <w:t>P</w:t>
      </w:r>
      <w:r w:rsidR="00463D90" w:rsidRPr="007A7D0A">
        <w:rPr>
          <w:rFonts w:ascii="Times New Roman" w:hAnsi="Times New Roman"/>
          <w:sz w:val="24"/>
          <w:szCs w:val="24"/>
        </w:rPr>
        <w:t xml:space="preserve">lānā </w:t>
      </w:r>
      <w:r w:rsidR="00435B55" w:rsidRPr="007A7D0A">
        <w:rPr>
          <w:rFonts w:ascii="Times New Roman" w:hAnsi="Times New Roman"/>
          <w:sz w:val="24"/>
          <w:szCs w:val="24"/>
        </w:rPr>
        <w:t xml:space="preserve">iekļautie pasākumi </w:t>
      </w:r>
      <w:r w:rsidR="00463D90" w:rsidRPr="007A7D0A">
        <w:rPr>
          <w:rFonts w:ascii="Times New Roman" w:hAnsi="Times New Roman"/>
          <w:sz w:val="24"/>
          <w:szCs w:val="24"/>
        </w:rPr>
        <w:t xml:space="preserve">īstenojami institūcijām piešķirto valsts budžeta kārtējam gadam līdzekļu ietvaros. </w:t>
      </w:r>
    </w:p>
    <w:p w14:paraId="0512B85C" w14:textId="26AC2A75" w:rsidR="00463D90" w:rsidRPr="007A7D0A" w:rsidRDefault="0063051D" w:rsidP="00075416">
      <w:pPr>
        <w:spacing w:before="120" w:after="120" w:line="240" w:lineRule="auto"/>
        <w:ind w:firstLine="709"/>
        <w:jc w:val="both"/>
        <w:rPr>
          <w:rFonts w:ascii="Times New Roman" w:hAnsi="Times New Roman"/>
          <w:sz w:val="24"/>
          <w:szCs w:val="24"/>
        </w:rPr>
      </w:pPr>
      <w:r w:rsidRPr="007A7D0A">
        <w:rPr>
          <w:rFonts w:ascii="Times New Roman" w:hAnsi="Times New Roman"/>
          <w:sz w:val="24"/>
          <w:szCs w:val="24"/>
        </w:rPr>
        <w:t>2.</w:t>
      </w:r>
      <w:r w:rsidR="00435B55" w:rsidRPr="007A7D0A">
        <w:rPr>
          <w:rFonts w:ascii="Times New Roman" w:hAnsi="Times New Roman"/>
          <w:sz w:val="24"/>
          <w:szCs w:val="24"/>
        </w:rPr>
        <w:t> </w:t>
      </w:r>
      <w:r w:rsidR="006B0554" w:rsidRPr="007A7D0A">
        <w:rPr>
          <w:rFonts w:ascii="Times New Roman" w:hAnsi="Times New Roman"/>
          <w:sz w:val="24"/>
          <w:szCs w:val="24"/>
        </w:rPr>
        <w:t>r</w:t>
      </w:r>
      <w:r w:rsidRPr="007A7D0A">
        <w:rPr>
          <w:rFonts w:ascii="Times New Roman" w:hAnsi="Times New Roman"/>
          <w:sz w:val="24"/>
          <w:szCs w:val="24"/>
        </w:rPr>
        <w:t xml:space="preserve">īcības virziena ietvaros </w:t>
      </w:r>
      <w:r w:rsidR="0092199D" w:rsidRPr="007A7D0A">
        <w:rPr>
          <w:rFonts w:ascii="Times New Roman" w:hAnsi="Times New Roman"/>
          <w:sz w:val="24"/>
          <w:szCs w:val="24"/>
        </w:rPr>
        <w:t>2024.</w:t>
      </w:r>
      <w:r w:rsidR="00435B55" w:rsidRPr="007A7D0A">
        <w:rPr>
          <w:rFonts w:ascii="Times New Roman" w:hAnsi="Times New Roman"/>
          <w:sz w:val="24"/>
          <w:szCs w:val="24"/>
        </w:rPr>
        <w:t> </w:t>
      </w:r>
      <w:r w:rsidR="0092199D" w:rsidRPr="007A7D0A">
        <w:rPr>
          <w:rFonts w:ascii="Times New Roman" w:hAnsi="Times New Roman"/>
          <w:sz w:val="24"/>
          <w:szCs w:val="24"/>
        </w:rPr>
        <w:t xml:space="preserve">gadā </w:t>
      </w:r>
      <w:r w:rsidRPr="007A7D0A">
        <w:rPr>
          <w:rFonts w:ascii="Times New Roman" w:hAnsi="Times New Roman"/>
          <w:sz w:val="24"/>
          <w:szCs w:val="24"/>
        </w:rPr>
        <w:t xml:space="preserve">veicamajam pētījumam par publiskas personas institūciju ētikas kodeksu piemērošanas praksi Valsts kancelejai nepieciešams papildu valsts budžeta </w:t>
      </w:r>
      <w:r w:rsidR="0092199D" w:rsidRPr="007A7D0A">
        <w:rPr>
          <w:rFonts w:ascii="Times New Roman" w:hAnsi="Times New Roman"/>
          <w:sz w:val="24"/>
          <w:szCs w:val="24"/>
        </w:rPr>
        <w:t>finansējums indikatīvi 30 000 eiro apmērā</w:t>
      </w:r>
      <w:r w:rsidRPr="007A7D0A">
        <w:rPr>
          <w:rFonts w:ascii="Times New Roman" w:hAnsi="Times New Roman"/>
          <w:sz w:val="24"/>
          <w:szCs w:val="24"/>
        </w:rPr>
        <w:t>.</w:t>
      </w:r>
      <w:r w:rsidR="008938C8" w:rsidRPr="007A7D0A">
        <w:rPr>
          <w:rFonts w:ascii="Times New Roman" w:hAnsi="Times New Roman"/>
          <w:sz w:val="24"/>
          <w:szCs w:val="24"/>
        </w:rPr>
        <w:t xml:space="preserve"> </w:t>
      </w:r>
      <w:r w:rsidR="009D765C" w:rsidRPr="007A7D0A">
        <w:rPr>
          <w:rFonts w:ascii="Times New Roman" w:hAnsi="Times New Roman"/>
          <w:sz w:val="24"/>
          <w:szCs w:val="24"/>
        </w:rPr>
        <w:t xml:space="preserve">Plānotā pētījuma indikatīvās izmaksas ir noteiktas, balstoties uz iepriekšējo pieredzi līdzīgu pētījumu īstenošanā. Tāpat, nosakot indikatīvās pētījuma izmaksas, ir ņemts vērā iespējamais pētījuma </w:t>
      </w:r>
      <w:r w:rsidR="00616FA5" w:rsidRPr="007A7D0A">
        <w:rPr>
          <w:rFonts w:ascii="Times New Roman" w:hAnsi="Times New Roman"/>
          <w:sz w:val="24"/>
          <w:szCs w:val="24"/>
        </w:rPr>
        <w:t>izmaksu</w:t>
      </w:r>
      <w:r w:rsidR="009D765C" w:rsidRPr="007A7D0A">
        <w:rPr>
          <w:rFonts w:ascii="Times New Roman" w:hAnsi="Times New Roman"/>
          <w:sz w:val="24"/>
          <w:szCs w:val="24"/>
        </w:rPr>
        <w:t xml:space="preserve"> pieaugums 2024. gadā.</w:t>
      </w:r>
    </w:p>
    <w:p w14:paraId="79D54807" w14:textId="05E43B25" w:rsidR="00B02077" w:rsidRPr="007A7D0A" w:rsidRDefault="00D20019" w:rsidP="00075416">
      <w:pPr>
        <w:spacing w:before="120" w:after="120" w:line="240" w:lineRule="auto"/>
        <w:ind w:firstLine="709"/>
        <w:jc w:val="both"/>
        <w:rPr>
          <w:rFonts w:ascii="Times New Roman" w:hAnsi="Times New Roman"/>
          <w:sz w:val="24"/>
          <w:szCs w:val="24"/>
        </w:rPr>
      </w:pPr>
      <w:r w:rsidRPr="007A7D0A">
        <w:rPr>
          <w:rFonts w:ascii="Times New Roman" w:hAnsi="Times New Roman"/>
          <w:sz w:val="24"/>
          <w:szCs w:val="24"/>
        </w:rPr>
        <w:t xml:space="preserve">9. rīcības virziena ietvaros 2025. gadā veicams pētījums aktuālās tiesiskās situācijas </w:t>
      </w:r>
      <w:r w:rsidR="00B02077" w:rsidRPr="007A7D0A">
        <w:rPr>
          <w:rFonts w:ascii="Times New Roman" w:hAnsi="Times New Roman"/>
          <w:sz w:val="24"/>
          <w:szCs w:val="24"/>
        </w:rPr>
        <w:t>apzināšanai un iespējamiem risinājumiem</w:t>
      </w:r>
      <w:r w:rsidRPr="007A7D0A">
        <w:rPr>
          <w:rFonts w:ascii="Times New Roman" w:hAnsi="Times New Roman"/>
          <w:sz w:val="24"/>
          <w:szCs w:val="24"/>
        </w:rPr>
        <w:t xml:space="preserve">, lai </w:t>
      </w:r>
      <w:r w:rsidR="00B02077" w:rsidRPr="007A7D0A">
        <w:rPr>
          <w:rFonts w:ascii="Times New Roman" w:eastAsia="Times New Roman" w:hAnsi="Times New Roman"/>
          <w:color w:val="000000"/>
          <w:sz w:val="24"/>
          <w:szCs w:val="24"/>
        </w:rPr>
        <w:t>nodrošinātu, ka pirms imunitātes atcelšanas ir atļauts veikt tādas izmeklēšanas darbības, kas pasargātu pierādījumus saistībā ar Saeimas deputātu iespējamo prettiesisko rīcību, kriminālprocesuālo imunitāti attiecinot tikai uz kriminālvajāšanas stadiju.</w:t>
      </w:r>
      <w:r w:rsidR="0086115B" w:rsidRPr="007A7D0A">
        <w:rPr>
          <w:rFonts w:ascii="Times New Roman" w:eastAsia="Times New Roman" w:hAnsi="Times New Roman"/>
          <w:color w:val="000000"/>
          <w:sz w:val="24"/>
          <w:szCs w:val="24"/>
        </w:rPr>
        <w:t xml:space="preserve"> TM šī uzdevuma īstenošanai, balstoties uz iepriekšēju pieredzi līdzīgu pētījumu veikšanā, indikatīvi aprēķinājusi nepieciešamo </w:t>
      </w:r>
      <w:r w:rsidR="0086115B" w:rsidRPr="007A7D0A">
        <w:rPr>
          <w:rFonts w:ascii="Times New Roman" w:hAnsi="Times New Roman"/>
          <w:sz w:val="24"/>
          <w:szCs w:val="24"/>
        </w:rPr>
        <w:t xml:space="preserve">papildu valsts budžeta finansējumu </w:t>
      </w:r>
      <w:r w:rsidR="0086115B" w:rsidRPr="007A7D0A">
        <w:rPr>
          <w:rFonts w:ascii="Times New Roman" w:eastAsiaTheme="minorHAnsi" w:hAnsi="Times New Roman"/>
          <w:color w:val="000000"/>
          <w:sz w:val="24"/>
          <w:szCs w:val="24"/>
        </w:rPr>
        <w:t xml:space="preserve">26 136 </w:t>
      </w:r>
      <w:r w:rsidR="0086115B" w:rsidRPr="007A7D0A">
        <w:rPr>
          <w:rFonts w:ascii="Times New Roman" w:hAnsi="Times New Roman"/>
          <w:sz w:val="24"/>
          <w:szCs w:val="24"/>
        </w:rPr>
        <w:t>eiro</w:t>
      </w:r>
      <w:r w:rsidR="000B2347" w:rsidRPr="007A7D0A">
        <w:rPr>
          <w:rStyle w:val="FootnoteReference"/>
          <w:rFonts w:ascii="Times New Roman" w:hAnsi="Times New Roman"/>
          <w:sz w:val="24"/>
          <w:szCs w:val="24"/>
        </w:rPr>
        <w:footnoteReference w:id="69"/>
      </w:r>
      <w:r w:rsidR="0086115B" w:rsidRPr="007A7D0A">
        <w:rPr>
          <w:rFonts w:ascii="Times New Roman" w:hAnsi="Times New Roman"/>
          <w:sz w:val="24"/>
          <w:szCs w:val="24"/>
        </w:rPr>
        <w:t xml:space="preserve"> apmērā</w:t>
      </w:r>
      <w:r w:rsidR="00CC03F3" w:rsidRPr="007A7D0A">
        <w:rPr>
          <w:rFonts w:ascii="Times New Roman" w:hAnsi="Times New Roman"/>
          <w:sz w:val="24"/>
          <w:szCs w:val="24"/>
        </w:rPr>
        <w:t>, vienlaikus norādot uz izmaksu palielināšanās risku inflācijas apstākļos.</w:t>
      </w:r>
    </w:p>
    <w:p w14:paraId="7EF5366D" w14:textId="6A13BE4E" w:rsidR="000B2347" w:rsidRPr="007A7D0A" w:rsidRDefault="008938C8" w:rsidP="00075416">
      <w:pPr>
        <w:spacing w:before="120" w:after="120" w:line="240" w:lineRule="auto"/>
        <w:ind w:firstLine="709"/>
        <w:jc w:val="both"/>
        <w:rPr>
          <w:rFonts w:ascii="Times New Roman" w:hAnsi="Times New Roman"/>
          <w:sz w:val="24"/>
          <w:szCs w:val="24"/>
        </w:rPr>
      </w:pPr>
      <w:r w:rsidRPr="007A7D0A">
        <w:rPr>
          <w:rFonts w:ascii="Times New Roman" w:hAnsi="Times New Roman"/>
          <w:sz w:val="24"/>
          <w:szCs w:val="24"/>
        </w:rPr>
        <w:t>Jautājums par papildu valsts budžeta līdzekļu piešķiršanu</w:t>
      </w:r>
      <w:r w:rsidR="007C181C" w:rsidRPr="007A7D0A">
        <w:rPr>
          <w:rFonts w:ascii="Times New Roman" w:hAnsi="Times New Roman"/>
          <w:sz w:val="24"/>
          <w:szCs w:val="24"/>
        </w:rPr>
        <w:t xml:space="preserve"> institūcijām</w:t>
      </w:r>
      <w:r w:rsidRPr="007A7D0A">
        <w:rPr>
          <w:rFonts w:ascii="Times New Roman" w:hAnsi="Times New Roman"/>
          <w:sz w:val="24"/>
          <w:szCs w:val="24"/>
        </w:rPr>
        <w:t xml:space="preserve"> plāna īstenošanai 2024. gadam</w:t>
      </w:r>
      <w:r w:rsidR="00E52768" w:rsidRPr="007A7D0A">
        <w:rPr>
          <w:rFonts w:ascii="Times New Roman" w:hAnsi="Times New Roman"/>
          <w:sz w:val="24"/>
          <w:szCs w:val="24"/>
        </w:rPr>
        <w:t xml:space="preserve"> un </w:t>
      </w:r>
      <w:r w:rsidR="00616FA5" w:rsidRPr="007A7D0A">
        <w:rPr>
          <w:rFonts w:ascii="Times New Roman" w:hAnsi="Times New Roman"/>
          <w:sz w:val="24"/>
          <w:szCs w:val="24"/>
        </w:rPr>
        <w:t xml:space="preserve">turpmākajos gados </w:t>
      </w:r>
      <w:r w:rsidRPr="007A7D0A">
        <w:rPr>
          <w:rFonts w:ascii="Times New Roman" w:hAnsi="Times New Roman"/>
          <w:sz w:val="24"/>
          <w:szCs w:val="24"/>
        </w:rPr>
        <w:t>skatāms likumprojekta “Par valsts budžetu 2024. gadam un budžeta ietvaru 2024., 2025. un 2026. gadam” sagatavošanas procesā kopā ar visu ministriju un citu centrālo valsts iestāžu prioritāro pasākumu pieteikumiem.</w:t>
      </w:r>
    </w:p>
    <w:p w14:paraId="3DE34EF2" w14:textId="77777777" w:rsidR="000B2347" w:rsidRPr="007A7D0A" w:rsidRDefault="000B2347">
      <w:pPr>
        <w:spacing w:after="160" w:line="259" w:lineRule="auto"/>
        <w:rPr>
          <w:rFonts w:ascii="Times New Roman" w:hAnsi="Times New Roman"/>
          <w:sz w:val="24"/>
          <w:szCs w:val="24"/>
        </w:rPr>
      </w:pPr>
      <w:r w:rsidRPr="007A7D0A">
        <w:rPr>
          <w:rFonts w:ascii="Times New Roman" w:hAnsi="Times New Roman"/>
          <w:sz w:val="24"/>
          <w:szCs w:val="24"/>
        </w:rPr>
        <w:br w:type="page"/>
      </w:r>
    </w:p>
    <w:p w14:paraId="52BF054D" w14:textId="77777777" w:rsidR="00126870" w:rsidRPr="007A7D0A" w:rsidRDefault="00126870" w:rsidP="00075416">
      <w:pPr>
        <w:spacing w:before="120" w:after="0" w:line="240" w:lineRule="auto"/>
        <w:ind w:firstLine="709"/>
        <w:jc w:val="both"/>
        <w:rPr>
          <w:rFonts w:ascii="Times New Roman" w:hAnsi="Times New Roman"/>
          <w:sz w:val="24"/>
          <w:szCs w:val="24"/>
        </w:rPr>
        <w:sectPr w:rsidR="00126870" w:rsidRPr="007A7D0A" w:rsidSect="00126870">
          <w:pgSz w:w="11906" w:h="16838" w:code="9"/>
          <w:pgMar w:top="1418" w:right="1134" w:bottom="1134" w:left="1701" w:header="709" w:footer="709" w:gutter="0"/>
          <w:cols w:space="708"/>
          <w:docGrid w:linePitch="360"/>
        </w:sectPr>
      </w:pPr>
    </w:p>
    <w:p w14:paraId="6752056F" w14:textId="77777777" w:rsidR="008938C8" w:rsidRPr="007A7D0A" w:rsidRDefault="008938C8" w:rsidP="00075416">
      <w:pPr>
        <w:spacing w:before="120" w:after="0" w:line="240" w:lineRule="auto"/>
        <w:ind w:firstLine="709"/>
        <w:jc w:val="both"/>
        <w:rPr>
          <w:rFonts w:ascii="Times New Roman" w:hAnsi="Times New Roman"/>
          <w:sz w:val="24"/>
          <w:szCs w:val="24"/>
        </w:rPr>
      </w:pPr>
    </w:p>
    <w:tbl>
      <w:tblPr>
        <w:tblStyle w:val="TableGridLight"/>
        <w:tblW w:w="14953" w:type="dxa"/>
        <w:tblLayout w:type="fixed"/>
        <w:tblLook w:val="04A0" w:firstRow="1" w:lastRow="0" w:firstColumn="1" w:lastColumn="0" w:noHBand="0" w:noVBand="1"/>
      </w:tblPr>
      <w:tblGrid>
        <w:gridCol w:w="1560"/>
        <w:gridCol w:w="1417"/>
        <w:gridCol w:w="1985"/>
        <w:gridCol w:w="850"/>
        <w:gridCol w:w="851"/>
        <w:gridCol w:w="850"/>
        <w:gridCol w:w="851"/>
        <w:gridCol w:w="850"/>
        <w:gridCol w:w="851"/>
        <w:gridCol w:w="1559"/>
        <w:gridCol w:w="1559"/>
        <w:gridCol w:w="1770"/>
      </w:tblGrid>
      <w:tr w:rsidR="00705278" w:rsidRPr="007A7D0A" w14:paraId="77BB0D7B" w14:textId="77777777" w:rsidTr="003865DB">
        <w:trPr>
          <w:trHeight w:val="302"/>
        </w:trPr>
        <w:tc>
          <w:tcPr>
            <w:tcW w:w="14953" w:type="dxa"/>
            <w:gridSpan w:val="12"/>
            <w:tcBorders>
              <w:top w:val="nil"/>
              <w:left w:val="nil"/>
              <w:bottom w:val="single" w:sz="4" w:space="0" w:color="auto"/>
              <w:right w:val="nil"/>
            </w:tcBorders>
          </w:tcPr>
          <w:p w14:paraId="3A3754C0" w14:textId="6B363DD6" w:rsidR="00705278" w:rsidRPr="007A7D0A" w:rsidRDefault="00705278" w:rsidP="005A0292">
            <w:pPr>
              <w:spacing w:after="0" w:line="240" w:lineRule="auto"/>
              <w:jc w:val="center"/>
              <w:rPr>
                <w:rFonts w:ascii="Times New Roman" w:eastAsia="Times New Roman" w:hAnsi="Times New Roman"/>
                <w:color w:val="A6A6A6" w:themeColor="background1" w:themeShade="A6"/>
                <w:sz w:val="22"/>
                <w:szCs w:val="22"/>
              </w:rPr>
            </w:pPr>
            <w:r w:rsidRPr="007A7D0A">
              <w:rPr>
                <w:rFonts w:ascii="Times New Roman" w:eastAsia="Times New Roman" w:hAnsi="Times New Roman"/>
                <w:sz w:val="22"/>
                <w:szCs w:val="22"/>
              </w:rPr>
              <w:t>Kopsavilkums par plānā iekļauto pasākumu īstenošanai nepieciešamo valsts un pašvaldību budžeta finansējumu</w:t>
            </w:r>
          </w:p>
        </w:tc>
      </w:tr>
      <w:tr w:rsidR="008E13F3" w:rsidRPr="007A7D0A" w14:paraId="24FABAAF" w14:textId="77777777" w:rsidTr="008F1E1C">
        <w:trPr>
          <w:trHeight w:val="402"/>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E012FAD" w14:textId="170C6564" w:rsidR="009C41AA" w:rsidRPr="007A7D0A" w:rsidRDefault="009C41AA"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Rīcības virziens</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E8EF3C2" w14:textId="1D4F85B0" w:rsidR="009C41AA" w:rsidRPr="007A7D0A" w:rsidRDefault="009C41AA"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Pasākums</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7D2A599A" w14:textId="7F7BD7A2" w:rsidR="009C41AA" w:rsidRPr="007A7D0A" w:rsidRDefault="009C41AA" w:rsidP="002C203B">
            <w:pPr>
              <w:spacing w:before="240"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Budžeta program</w:t>
            </w:r>
            <w:r w:rsidR="0062576A" w:rsidRPr="007A7D0A">
              <w:rPr>
                <w:rFonts w:ascii="Times New Roman" w:eastAsia="Times New Roman" w:hAnsi="Times New Roman"/>
                <w:sz w:val="22"/>
                <w:szCs w:val="22"/>
              </w:rPr>
              <w:t xml:space="preserve"> -</w:t>
            </w:r>
            <w:r w:rsidRPr="007A7D0A">
              <w:rPr>
                <w:rFonts w:ascii="Times New Roman" w:eastAsia="Times New Roman" w:hAnsi="Times New Roman"/>
                <w:sz w:val="22"/>
                <w:szCs w:val="22"/>
              </w:rPr>
              <w:t>mas (apakšprogr</w:t>
            </w:r>
            <w:r w:rsidR="00206C21" w:rsidRPr="007A7D0A">
              <w:rPr>
                <w:rFonts w:ascii="Times New Roman" w:eastAsia="Times New Roman" w:hAnsi="Times New Roman"/>
                <w:sz w:val="22"/>
                <w:szCs w:val="22"/>
              </w:rPr>
              <w:t>.</w:t>
            </w:r>
            <w:r w:rsidRPr="007A7D0A">
              <w:rPr>
                <w:rFonts w:ascii="Times New Roman" w:eastAsia="Times New Roman" w:hAnsi="Times New Roman"/>
                <w:sz w:val="22"/>
                <w:szCs w:val="22"/>
              </w:rPr>
              <w:br/>
              <w:t>kods un nosaukums</w:t>
            </w:r>
            <w:r w:rsidR="00E44F41" w:rsidRPr="007A7D0A">
              <w:rPr>
                <w:rFonts w:ascii="Times New Roman" w:eastAsia="Times New Roman" w:hAnsi="Times New Roman"/>
                <w:sz w:val="22"/>
                <w:szCs w:val="22"/>
              </w:rPr>
              <w:t>)</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CBC5A29" w14:textId="50A6CA3C" w:rsidR="009C41AA" w:rsidRPr="007A7D0A" w:rsidRDefault="009C41AA" w:rsidP="009C41AA">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Vidēja termiņa budžeta ietvara likumā plānotais finansējums</w:t>
            </w:r>
          </w:p>
        </w:tc>
        <w:tc>
          <w:tcPr>
            <w:tcW w:w="5670" w:type="dxa"/>
            <w:gridSpan w:val="5"/>
            <w:tcBorders>
              <w:top w:val="single" w:sz="4" w:space="0" w:color="auto"/>
              <w:left w:val="single" w:sz="4" w:space="0" w:color="auto"/>
              <w:bottom w:val="single" w:sz="4" w:space="0" w:color="auto"/>
              <w:right w:val="single" w:sz="4" w:space="0" w:color="auto"/>
            </w:tcBorders>
            <w:vAlign w:val="center"/>
          </w:tcPr>
          <w:p w14:paraId="40DBC26B" w14:textId="6647EC93" w:rsidR="009C41AA" w:rsidRPr="007A7D0A" w:rsidRDefault="009C41AA" w:rsidP="009C41AA">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Nepieciešamais papildu finansējums</w:t>
            </w:r>
          </w:p>
        </w:tc>
        <w:tc>
          <w:tcPr>
            <w:tcW w:w="1770" w:type="dxa"/>
            <w:tcBorders>
              <w:top w:val="single" w:sz="4" w:space="0" w:color="auto"/>
              <w:left w:val="single" w:sz="4" w:space="0" w:color="auto"/>
              <w:bottom w:val="single" w:sz="4" w:space="0" w:color="auto"/>
              <w:right w:val="single" w:sz="4" w:space="0" w:color="auto"/>
            </w:tcBorders>
            <w:vAlign w:val="center"/>
          </w:tcPr>
          <w:p w14:paraId="49BE4F73" w14:textId="76E5950B" w:rsidR="009C41AA" w:rsidRPr="007A7D0A" w:rsidRDefault="009C41AA"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Pasākuma īstenošanas gads (ja pasākuma īstenošana ir terminēta)</w:t>
            </w:r>
          </w:p>
        </w:tc>
      </w:tr>
      <w:tr w:rsidR="008F1E1C" w:rsidRPr="007A7D0A" w14:paraId="2437FEBF" w14:textId="77777777" w:rsidTr="008F1E1C">
        <w:trPr>
          <w:trHeight w:val="146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1D87F20" w14:textId="77777777" w:rsidR="00EC3526" w:rsidRPr="007A7D0A" w:rsidRDefault="00EC3526" w:rsidP="005A0292">
            <w:pPr>
              <w:spacing w:after="0" w:line="240" w:lineRule="auto"/>
              <w:jc w:val="center"/>
              <w:rPr>
                <w:rFonts w:ascii="Times New Roman" w:eastAsia="Times New Roman" w:hAnsi="Times New Roman"/>
                <w:color w:val="A6A6A6" w:themeColor="background1" w:themeShade="A6"/>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991C744" w14:textId="77777777" w:rsidR="00EC3526" w:rsidRPr="007A7D0A" w:rsidRDefault="00EC3526" w:rsidP="005A0292">
            <w:pPr>
              <w:spacing w:after="0" w:line="240" w:lineRule="auto"/>
              <w:jc w:val="center"/>
              <w:rPr>
                <w:rFonts w:ascii="Times New Roman" w:eastAsia="Times New Roman" w:hAnsi="Times New Roman"/>
                <w:color w:val="A6A6A6" w:themeColor="background1" w:themeShade="A6"/>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89650F8" w14:textId="77777777" w:rsidR="00EC3526" w:rsidRPr="007A7D0A" w:rsidRDefault="00EC3526" w:rsidP="005A0292">
            <w:pPr>
              <w:spacing w:after="0" w:line="240" w:lineRule="auto"/>
              <w:jc w:val="center"/>
              <w:rPr>
                <w:rFonts w:ascii="Times New Roman" w:eastAsia="Times New Roman" w:hAnsi="Times New Roman"/>
                <w:color w:val="A6A6A6" w:themeColor="background1" w:themeShade="A6"/>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F31AAF" w14:textId="6C9C1FE4"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2023</w:t>
            </w:r>
          </w:p>
        </w:tc>
        <w:tc>
          <w:tcPr>
            <w:tcW w:w="851" w:type="dxa"/>
            <w:tcBorders>
              <w:top w:val="single" w:sz="4" w:space="0" w:color="auto"/>
              <w:left w:val="single" w:sz="4" w:space="0" w:color="auto"/>
              <w:bottom w:val="single" w:sz="4" w:space="0" w:color="auto"/>
              <w:right w:val="single" w:sz="4" w:space="0" w:color="auto"/>
            </w:tcBorders>
            <w:vAlign w:val="center"/>
          </w:tcPr>
          <w:p w14:paraId="405362F2"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7C0AB"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2025</w:t>
            </w:r>
          </w:p>
        </w:tc>
        <w:tc>
          <w:tcPr>
            <w:tcW w:w="851" w:type="dxa"/>
            <w:tcBorders>
              <w:top w:val="single" w:sz="4" w:space="0" w:color="auto"/>
              <w:left w:val="single" w:sz="4" w:space="0" w:color="auto"/>
              <w:bottom w:val="single" w:sz="4" w:space="0" w:color="auto"/>
              <w:right w:val="single" w:sz="4" w:space="0" w:color="auto"/>
            </w:tcBorders>
            <w:vAlign w:val="center"/>
          </w:tcPr>
          <w:p w14:paraId="59478966" w14:textId="3CA909FA"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6EE280"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F4172D"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2025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29E88B" w14:textId="656F1EB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 xml:space="preserve">Turpmākajā laikposmā līdz pasākuma pabeigšanai </w:t>
            </w:r>
            <w:r w:rsidRPr="007A7D0A">
              <w:rPr>
                <w:rFonts w:ascii="Times New Roman" w:eastAsia="Times New Roman" w:hAnsi="Times New Roman"/>
                <w:sz w:val="22"/>
                <w:szCs w:val="22"/>
              </w:rPr>
              <w:br/>
              <w:t>(ja pasākuma īstenošana ir terminēta)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CB1C79" w14:textId="39B12072"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 xml:space="preserve">Turpmāk ik gadu </w:t>
            </w:r>
            <w:r w:rsidRPr="007A7D0A">
              <w:rPr>
                <w:rFonts w:ascii="Times New Roman" w:eastAsia="Times New Roman" w:hAnsi="Times New Roman"/>
                <w:sz w:val="22"/>
                <w:szCs w:val="22"/>
              </w:rPr>
              <w:br/>
              <w:t>(ja pasākuma izpilde nav terminēta)</w:t>
            </w:r>
          </w:p>
        </w:tc>
        <w:tc>
          <w:tcPr>
            <w:tcW w:w="1770" w:type="dxa"/>
            <w:tcBorders>
              <w:top w:val="single" w:sz="4" w:space="0" w:color="auto"/>
              <w:left w:val="single" w:sz="4" w:space="0" w:color="auto"/>
              <w:bottom w:val="single" w:sz="4" w:space="0" w:color="auto"/>
              <w:right w:val="single" w:sz="4" w:space="0" w:color="auto"/>
            </w:tcBorders>
            <w:hideMark/>
          </w:tcPr>
          <w:p w14:paraId="4C103116" w14:textId="77777777" w:rsidR="00EC3526" w:rsidRPr="007A7D0A" w:rsidRDefault="00EC3526" w:rsidP="005A0292">
            <w:pPr>
              <w:spacing w:after="0" w:line="240" w:lineRule="auto"/>
              <w:rPr>
                <w:rFonts w:ascii="Times New Roman" w:eastAsia="Times New Roman" w:hAnsi="Times New Roman"/>
                <w:sz w:val="22"/>
                <w:szCs w:val="22"/>
              </w:rPr>
            </w:pPr>
          </w:p>
        </w:tc>
      </w:tr>
      <w:tr w:rsidR="008F1E1C" w:rsidRPr="007A7D0A" w14:paraId="7008BAA0" w14:textId="77777777" w:rsidTr="008F1E1C">
        <w:trPr>
          <w:trHeight w:val="44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34B27E" w14:textId="630A3B61" w:rsidR="00EC3526" w:rsidRPr="007A7D0A" w:rsidRDefault="00EC3526" w:rsidP="005A0292">
            <w:pPr>
              <w:spacing w:after="0" w:line="240" w:lineRule="auto"/>
              <w:jc w:val="center"/>
              <w:rPr>
                <w:rFonts w:ascii="Times New Roman" w:eastAsia="Times New Roman" w:hAnsi="Times New Roman"/>
                <w:b/>
                <w:bCs/>
                <w:sz w:val="22"/>
                <w:szCs w:val="22"/>
              </w:rPr>
            </w:pPr>
            <w:r w:rsidRPr="007A7D0A">
              <w:rPr>
                <w:rFonts w:ascii="Times New Roman" w:eastAsia="Times New Roman" w:hAnsi="Times New Roman"/>
                <w:b/>
                <w:bCs/>
                <w:sz w:val="22"/>
                <w:szCs w:val="22"/>
              </w:rPr>
              <w:t xml:space="preserve">Finansējums plāna realizācijai kopā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B03BBA"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F031FF"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 </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5BE79" w14:textId="3E1D887E"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28E75A" w14:textId="60406D18"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400E70"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B1882" w14:textId="4DB5D670"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81D2D" w14:textId="34879296"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30 000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41B0B" w14:textId="2B74081B"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26 136</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0E4AB7"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552086" w14:textId="77777777"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0</w:t>
            </w: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CDB0E9" w14:textId="2D1FFC36" w:rsidR="00EC3526" w:rsidRPr="007A7D0A" w:rsidRDefault="00EC3526" w:rsidP="005A0292">
            <w:pPr>
              <w:spacing w:after="0" w:line="240" w:lineRule="auto"/>
              <w:jc w:val="center"/>
              <w:rPr>
                <w:rFonts w:ascii="Times New Roman" w:eastAsia="Times New Roman" w:hAnsi="Times New Roman"/>
                <w:sz w:val="22"/>
                <w:szCs w:val="22"/>
              </w:rPr>
            </w:pPr>
            <w:r w:rsidRPr="007A7D0A">
              <w:rPr>
                <w:rFonts w:ascii="Times New Roman" w:eastAsia="Times New Roman" w:hAnsi="Times New Roman"/>
                <w:sz w:val="22"/>
                <w:szCs w:val="22"/>
              </w:rPr>
              <w:t>-</w:t>
            </w:r>
          </w:p>
        </w:tc>
      </w:tr>
      <w:tr w:rsidR="008F1E1C" w:rsidRPr="007A7D0A" w14:paraId="71D755C8"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EC8031"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tajā skaitā</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FE9937"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89C69"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 </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ECB1B3"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A0F4B"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D9A656"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B026EE"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D23A79"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1A0EC5"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B57B19"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405EA0"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7AF35E" w14:textId="77777777" w:rsidR="00EC3526" w:rsidRPr="007A7D0A" w:rsidRDefault="00EC3526" w:rsidP="005A0292">
            <w:pPr>
              <w:spacing w:after="0" w:line="240" w:lineRule="auto"/>
              <w:jc w:val="center"/>
              <w:rPr>
                <w:rFonts w:ascii="Times New Roman" w:eastAsia="Times New Roman" w:hAnsi="Times New Roman"/>
                <w:iCs/>
                <w:sz w:val="22"/>
                <w:szCs w:val="22"/>
              </w:rPr>
            </w:pPr>
          </w:p>
        </w:tc>
      </w:tr>
      <w:tr w:rsidR="008F1E1C" w:rsidRPr="007A7D0A" w14:paraId="640E2428"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5903BC" w14:textId="66FDFBCA" w:rsidR="00EC3526" w:rsidRPr="007A7D0A" w:rsidRDefault="00EC3526" w:rsidP="0076448B">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03.Ministru kabinets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11CAF" w14:textId="77777777" w:rsidR="00EC3526" w:rsidRPr="007A7D0A" w:rsidRDefault="00EC3526" w:rsidP="0076448B">
            <w:pPr>
              <w:spacing w:after="0" w:line="240" w:lineRule="auto"/>
              <w:jc w:val="center"/>
              <w:rPr>
                <w:rFonts w:ascii="Times New Roman" w:eastAsia="Times New Roman" w:hAnsi="Times New Roman"/>
                <w:iCs/>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65A2A" w14:textId="77777777" w:rsidR="00EC3526" w:rsidRPr="007A7D0A" w:rsidRDefault="00EC3526" w:rsidP="005A0292">
            <w:pPr>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012136"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63D0B5"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4AA385"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8D11BA"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EDE176" w14:textId="037D6A31"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30 000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F645B"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E9AD88"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31646"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6A2311" w14:textId="77777777" w:rsidR="00EC3526" w:rsidRPr="007A7D0A" w:rsidRDefault="00EC3526" w:rsidP="005A0292">
            <w:pPr>
              <w:spacing w:after="0" w:line="240" w:lineRule="auto"/>
              <w:jc w:val="center"/>
              <w:rPr>
                <w:rFonts w:ascii="Times New Roman" w:eastAsia="Times New Roman" w:hAnsi="Times New Roman"/>
                <w:iCs/>
                <w:sz w:val="22"/>
                <w:szCs w:val="22"/>
              </w:rPr>
            </w:pPr>
          </w:p>
        </w:tc>
      </w:tr>
      <w:tr w:rsidR="008F1E1C" w:rsidRPr="007A7D0A" w14:paraId="10E56181"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8E37B" w14:textId="63F2C0C5" w:rsidR="00EC3526" w:rsidRPr="007A7D0A" w:rsidRDefault="00EC3526" w:rsidP="0076448B">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19.Tieslietu ministrija</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B9EC8" w14:textId="77777777" w:rsidR="00EC3526" w:rsidRPr="007A7D0A" w:rsidRDefault="00EC3526" w:rsidP="0076448B">
            <w:pPr>
              <w:spacing w:after="0" w:line="240" w:lineRule="auto"/>
              <w:jc w:val="center"/>
              <w:rPr>
                <w:rFonts w:ascii="Times New Roman" w:eastAsia="Times New Roman" w:hAnsi="Times New Roman"/>
                <w:iCs/>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721DF" w14:textId="77777777" w:rsidR="00EC3526" w:rsidRPr="007A7D0A" w:rsidRDefault="00EC3526" w:rsidP="005A0292">
            <w:pPr>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EB07DA"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98EE3D"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89544"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490385"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18DABD"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8C3AD6" w14:textId="7AE7B970"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26 136</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B9E3BA"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625B6A" w14:textId="77777777" w:rsidR="00EC3526" w:rsidRPr="007A7D0A" w:rsidRDefault="00EC3526" w:rsidP="005A0292">
            <w:pPr>
              <w:spacing w:after="0" w:line="240" w:lineRule="auto"/>
              <w:jc w:val="center"/>
              <w:rPr>
                <w:rFonts w:ascii="Times New Roman" w:eastAsia="Times New Roman" w:hAnsi="Times New Roman"/>
                <w:iCs/>
                <w:sz w:val="22"/>
                <w:szCs w:val="22"/>
              </w:rPr>
            </w:pP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59F3A9" w14:textId="77777777" w:rsidR="00EC3526" w:rsidRPr="007A7D0A" w:rsidRDefault="00EC3526" w:rsidP="005A0292">
            <w:pPr>
              <w:spacing w:after="0" w:line="240" w:lineRule="auto"/>
              <w:jc w:val="center"/>
              <w:rPr>
                <w:rFonts w:ascii="Times New Roman" w:eastAsia="Times New Roman" w:hAnsi="Times New Roman"/>
                <w:iCs/>
                <w:sz w:val="22"/>
                <w:szCs w:val="22"/>
              </w:rPr>
            </w:pPr>
          </w:p>
        </w:tc>
      </w:tr>
      <w:tr w:rsidR="008F1E1C" w:rsidRPr="007A7D0A" w14:paraId="7AC50ABA"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02C494" w14:textId="151C7149" w:rsidR="00EC3526" w:rsidRPr="007A7D0A" w:rsidRDefault="00EC3526" w:rsidP="0076448B">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9336A5" w14:textId="1DDB9074" w:rsidR="00EC3526" w:rsidRPr="007A7D0A" w:rsidRDefault="00EC3526" w:rsidP="000149DD">
            <w:pPr>
              <w:rPr>
                <w:rFonts w:ascii="Times New Roman" w:hAnsi="Times New Roman"/>
                <w:sz w:val="22"/>
                <w:szCs w:val="22"/>
              </w:rPr>
            </w:pPr>
            <w:r w:rsidRPr="007A7D0A">
              <w:rPr>
                <w:rFonts w:ascii="Times New Roman" w:eastAsia="Times New Roman" w:hAnsi="Times New Roman"/>
                <w:iCs/>
                <w:sz w:val="22"/>
                <w:szCs w:val="22"/>
              </w:rPr>
              <w:t>2.2.2.</w:t>
            </w:r>
            <w:r w:rsidRPr="007A7D0A">
              <w:rPr>
                <w:rFonts w:ascii="Times New Roman" w:eastAsia="Times New Roman" w:hAnsi="Times New Roman"/>
                <w:color w:val="000000"/>
                <w:sz w:val="22"/>
                <w:szCs w:val="22"/>
              </w:rPr>
              <w:t xml:space="preserve"> Veikts pētījums par publiskas personas institūciju ētikas kodeksu piemēroša-nas praksi.</w:t>
            </w:r>
          </w:p>
          <w:p w14:paraId="1E3C4366" w14:textId="79A42A6F" w:rsidR="00EC3526" w:rsidRPr="007A7D0A" w:rsidRDefault="00EC3526" w:rsidP="0076448B">
            <w:pPr>
              <w:spacing w:after="0" w:line="240" w:lineRule="auto"/>
              <w:jc w:val="center"/>
              <w:rPr>
                <w:rFonts w:ascii="Times New Roman" w:eastAsia="Times New Roman" w:hAnsi="Times New Roman"/>
                <w:iCs/>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20C314"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hAnsi="Times New Roman"/>
                <w:sz w:val="22"/>
                <w:szCs w:val="22"/>
              </w:rPr>
              <w:t>Ministru kabinets</w:t>
            </w:r>
          </w:p>
          <w:p w14:paraId="08F26D9C" w14:textId="52C37F1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hAnsi="Times New Roman"/>
                <w:sz w:val="22"/>
                <w:szCs w:val="22"/>
              </w:rPr>
              <w:t>01.00.00 “Ministru kabineta darbības nodrošināšana, valsts pārvaldes politika”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37C9C" w14:textId="3B66C4A9"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0023D3" w14:textId="03398752"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6AFD23"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38E648" w14:textId="750DF27A"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E710CD" w14:textId="3877DF13"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30 000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7C6E9A"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ABD39A"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E183A1" w14:textId="7777777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83724F" w14:textId="352CDFA7" w:rsidR="00EC3526" w:rsidRPr="007A7D0A" w:rsidRDefault="00EC3526" w:rsidP="005A0292">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2024.</w:t>
            </w:r>
          </w:p>
        </w:tc>
      </w:tr>
      <w:tr w:rsidR="008F1E1C" w:rsidRPr="007A7D0A" w14:paraId="7B85E24E"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09757" w14:textId="46675ACD"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lastRenderedPageBreak/>
              <w:t>9.</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7A935D" w14:textId="2A7DAFA8" w:rsidR="00EC3526" w:rsidRPr="007A7D0A" w:rsidRDefault="00EC3526" w:rsidP="00075416">
            <w:pPr>
              <w:spacing w:after="0" w:line="240" w:lineRule="auto"/>
              <w:rPr>
                <w:rFonts w:ascii="Times New Roman" w:eastAsia="Times New Roman" w:hAnsi="Times New Roman"/>
                <w:iCs/>
                <w:sz w:val="22"/>
                <w:szCs w:val="22"/>
              </w:rPr>
            </w:pPr>
            <w:r w:rsidRPr="007A7D0A">
              <w:rPr>
                <w:rFonts w:ascii="Times New Roman" w:eastAsia="Times New Roman" w:hAnsi="Times New Roman"/>
                <w:iCs/>
                <w:sz w:val="22"/>
                <w:szCs w:val="22"/>
              </w:rPr>
              <w:t>9.2.</w:t>
            </w:r>
            <w:r w:rsidRPr="007A7D0A">
              <w:rPr>
                <w:rFonts w:ascii="Times New Roman" w:eastAsia="Times New Roman" w:hAnsi="Times New Roman"/>
                <w:color w:val="000000"/>
                <w:sz w:val="22"/>
                <w:szCs w:val="22"/>
              </w:rPr>
              <w:t xml:space="preserve"> Nodroši-nāt, ka krimināl-procesuālā imunitāte tiek attiecināta tikai uz krimināl-vajāšanas stadiju.</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C5E34" w14:textId="1361A47F" w:rsidR="00EC3526" w:rsidRPr="007A7D0A" w:rsidRDefault="00EC3526" w:rsidP="00D10B42">
            <w:pPr>
              <w:spacing w:after="0" w:line="240" w:lineRule="auto"/>
              <w:jc w:val="center"/>
              <w:rPr>
                <w:rFonts w:ascii="Times New Roman" w:hAnsi="Times New Roman"/>
                <w:sz w:val="22"/>
                <w:szCs w:val="22"/>
              </w:rPr>
            </w:pPr>
            <w:r w:rsidRPr="007A7D0A">
              <w:rPr>
                <w:rFonts w:ascii="Times New Roman" w:hAnsi="Times New Roman"/>
                <w:sz w:val="22"/>
                <w:szCs w:val="22"/>
              </w:rPr>
              <w:t>Tieslietu ministrija</w:t>
            </w:r>
          </w:p>
          <w:p w14:paraId="55741773" w14:textId="419F34E0" w:rsidR="00EC3526" w:rsidRPr="007A7D0A" w:rsidRDefault="00EC3526" w:rsidP="00D10B42">
            <w:pPr>
              <w:spacing w:after="0" w:line="240" w:lineRule="auto"/>
              <w:jc w:val="center"/>
              <w:rPr>
                <w:rFonts w:ascii="Times New Roman" w:hAnsi="Times New Roman"/>
                <w:sz w:val="22"/>
                <w:szCs w:val="22"/>
              </w:rPr>
            </w:pPr>
            <w:r w:rsidRPr="007A7D0A">
              <w:rPr>
                <w:rFonts w:ascii="Times New Roman" w:hAnsi="Times New Roman"/>
                <w:sz w:val="22"/>
                <w:szCs w:val="22"/>
              </w:rPr>
              <w:t>97.00.00 Nozaru vadība un politikas plānošana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25EA99" w14:textId="58F6E5E5"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5B557" w14:textId="59A747AC"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AA890" w14:textId="01757AD6"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D99CDB" w14:textId="3FCB95C2"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31CF3" w14:textId="149AD210"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A9A9B" w14:textId="12797546"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heme="minorHAnsi" w:hAnsi="Times New Roman"/>
                <w:color w:val="000000"/>
                <w:sz w:val="22"/>
                <w:szCs w:val="22"/>
              </w:rPr>
              <w:t>26 136</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E9EE51" w14:textId="58946405"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89A9A" w14:textId="4FCE0422"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FFFC7B" w14:textId="21BF6614"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2025.</w:t>
            </w:r>
          </w:p>
        </w:tc>
      </w:tr>
      <w:tr w:rsidR="008F1E1C" w:rsidRPr="007A7D0A" w14:paraId="5325323C" w14:textId="77777777" w:rsidTr="008F1E1C">
        <w:trPr>
          <w:trHeight w:val="3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46980" w14:textId="1698F6D1"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hAnsi="Times New Roman"/>
                <w:sz w:val="22"/>
                <w:szCs w:val="22"/>
              </w:rPr>
              <w:t>Pašvaldību budžets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03547" w14:textId="05415CBD" w:rsidR="00EC3526" w:rsidRPr="007A7D0A" w:rsidRDefault="00EC3526" w:rsidP="00895B94">
            <w:pPr>
              <w:spacing w:after="0" w:line="240" w:lineRule="auto"/>
              <w:jc w:val="center"/>
              <w:rPr>
                <w:rFonts w:ascii="Times New Roman" w:eastAsia="Times New Roman" w:hAnsi="Times New Roman"/>
                <w:iCs/>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8E691" w14:textId="378F639A" w:rsidR="00EC3526" w:rsidRPr="007A7D0A" w:rsidRDefault="00EC3526" w:rsidP="00895B94">
            <w:pPr>
              <w:spacing w:after="0" w:line="240" w:lineRule="auto"/>
              <w:jc w:val="center"/>
              <w:rPr>
                <w:rFonts w:ascii="Times New Roman" w:eastAsia="Times New Roman" w:hAnsi="Times New Roman"/>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F84BCC" w14:textId="3AACA031" w:rsidR="00EC3526" w:rsidRPr="007A7D0A" w:rsidRDefault="00EC3526" w:rsidP="00EC3526">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8080D7" w14:textId="56D8A61C"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B86A2" w14:textId="332607E6"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FF5864" w14:textId="5899B095"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ED6B6" w14:textId="5073A2E3"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FCA9F" w14:textId="0C5D5C6C"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D330B" w14:textId="09804952"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9BFB73" w14:textId="01BC0DA2"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0</w:t>
            </w:r>
          </w:p>
        </w:tc>
        <w:tc>
          <w:tcPr>
            <w:tcW w:w="1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0A2512" w14:textId="46BBC922" w:rsidR="00EC3526" w:rsidRPr="007A7D0A" w:rsidRDefault="00EC3526" w:rsidP="00895B94">
            <w:pPr>
              <w:spacing w:after="0" w:line="240" w:lineRule="auto"/>
              <w:jc w:val="center"/>
              <w:rPr>
                <w:rFonts w:ascii="Times New Roman" w:eastAsia="Times New Roman" w:hAnsi="Times New Roman"/>
                <w:iCs/>
                <w:sz w:val="22"/>
                <w:szCs w:val="22"/>
              </w:rPr>
            </w:pPr>
            <w:r w:rsidRPr="007A7D0A">
              <w:rPr>
                <w:rFonts w:ascii="Times New Roman" w:eastAsia="Times New Roman" w:hAnsi="Times New Roman"/>
                <w:iCs/>
                <w:sz w:val="22"/>
                <w:szCs w:val="22"/>
              </w:rPr>
              <w:t>-</w:t>
            </w:r>
          </w:p>
        </w:tc>
      </w:tr>
    </w:tbl>
    <w:p w14:paraId="05271797" w14:textId="77777777" w:rsidR="00463D90" w:rsidRPr="007A7D0A" w:rsidRDefault="00463D90" w:rsidP="00463D90">
      <w:pPr>
        <w:spacing w:after="0" w:line="240" w:lineRule="auto"/>
        <w:jc w:val="both"/>
        <w:rPr>
          <w:rFonts w:ascii="Times New Roman" w:hAnsi="Times New Roman"/>
        </w:rPr>
      </w:pPr>
    </w:p>
    <w:p w14:paraId="47C0BD6B" w14:textId="12D516BE" w:rsidR="00463D90" w:rsidRPr="007A7D0A" w:rsidRDefault="00463D90" w:rsidP="00463D90">
      <w:pPr>
        <w:spacing w:after="0" w:line="240" w:lineRule="auto"/>
        <w:rPr>
          <w:rFonts w:ascii="Times New Roman" w:hAnsi="Times New Roman"/>
          <w:sz w:val="24"/>
          <w:szCs w:val="24"/>
        </w:rPr>
      </w:pPr>
    </w:p>
    <w:p w14:paraId="23189BB8" w14:textId="77777777" w:rsidR="00463D90" w:rsidRDefault="00463D90" w:rsidP="00463D90">
      <w:pPr>
        <w:pStyle w:val="Heading1"/>
        <w:rPr>
          <w:b w:val="0"/>
          <w:bCs w:val="0"/>
          <w:sz w:val="24"/>
          <w:szCs w:val="24"/>
        </w:rPr>
      </w:pPr>
    </w:p>
    <w:p w14:paraId="534C2087" w14:textId="77777777" w:rsidR="00622607" w:rsidRPr="00622607" w:rsidRDefault="00622607" w:rsidP="00622607"/>
    <w:p w14:paraId="5853F900" w14:textId="77777777" w:rsidR="00622607" w:rsidRPr="00622607" w:rsidRDefault="00622607" w:rsidP="00622607"/>
    <w:p w14:paraId="7A15DA24" w14:textId="77777777" w:rsidR="00622607" w:rsidRPr="00622607" w:rsidRDefault="00622607" w:rsidP="00622607"/>
    <w:p w14:paraId="4D4EE8CE" w14:textId="77777777" w:rsidR="00622607" w:rsidRPr="00622607" w:rsidRDefault="00622607" w:rsidP="00622607"/>
    <w:p w14:paraId="031EE3D3" w14:textId="77777777" w:rsidR="00622607" w:rsidRPr="00622607" w:rsidRDefault="00622607" w:rsidP="00622607"/>
    <w:p w14:paraId="2E708EAB" w14:textId="77777777" w:rsidR="00622607" w:rsidRPr="00622607" w:rsidRDefault="00622607" w:rsidP="00622607"/>
    <w:p w14:paraId="2F51624D" w14:textId="77777777" w:rsidR="00622607" w:rsidRPr="00622607" w:rsidRDefault="00622607" w:rsidP="00622607"/>
    <w:p w14:paraId="67651AFF" w14:textId="77777777" w:rsidR="00622607" w:rsidRPr="00622607" w:rsidRDefault="00622607" w:rsidP="00622607"/>
    <w:p w14:paraId="4E50DDEF" w14:textId="3EC7A6B9" w:rsidR="00622607" w:rsidRDefault="00622607" w:rsidP="00622607">
      <w:pPr>
        <w:tabs>
          <w:tab w:val="left" w:pos="960"/>
        </w:tabs>
        <w:rPr>
          <w:rFonts w:ascii="Times New Roman" w:eastAsia="Times New Roman" w:hAnsi="Times New Roman"/>
          <w:kern w:val="2"/>
          <w:sz w:val="24"/>
          <w:szCs w:val="24"/>
        </w:rPr>
      </w:pPr>
      <w:r>
        <w:rPr>
          <w:rFonts w:ascii="Times New Roman" w:eastAsia="Times New Roman" w:hAnsi="Times New Roman"/>
          <w:kern w:val="2"/>
          <w:sz w:val="24"/>
          <w:szCs w:val="24"/>
        </w:rPr>
        <w:tab/>
      </w:r>
    </w:p>
    <w:p w14:paraId="482F893D" w14:textId="2FA096D8" w:rsidR="00622607" w:rsidRPr="00622607" w:rsidRDefault="00622607" w:rsidP="00622607">
      <w:pPr>
        <w:tabs>
          <w:tab w:val="left" w:pos="960"/>
        </w:tabs>
        <w:sectPr w:rsidR="00622607" w:rsidRPr="00622607" w:rsidSect="00126870">
          <w:pgSz w:w="16838" w:h="11906" w:orient="landscape" w:code="9"/>
          <w:pgMar w:top="1701" w:right="1418" w:bottom="1134" w:left="1134" w:header="709" w:footer="709" w:gutter="0"/>
          <w:cols w:space="708"/>
          <w:docGrid w:linePitch="360"/>
        </w:sectPr>
      </w:pPr>
      <w:r>
        <w:lastRenderedPageBreak/>
        <w:tab/>
      </w:r>
    </w:p>
    <w:p w14:paraId="62B0BB0E" w14:textId="77777777" w:rsidR="00463D90" w:rsidRPr="007A7D0A" w:rsidRDefault="00463D90" w:rsidP="00463D90">
      <w:pPr>
        <w:pStyle w:val="Heading1"/>
        <w:rPr>
          <w:sz w:val="24"/>
          <w:szCs w:val="24"/>
        </w:rPr>
      </w:pPr>
      <w:bookmarkStart w:id="151" w:name="_Toc102048838"/>
      <w:r w:rsidRPr="007A7D0A">
        <w:rPr>
          <w:sz w:val="24"/>
          <w:szCs w:val="24"/>
        </w:rPr>
        <w:lastRenderedPageBreak/>
        <w:t>VI. Pārskatu sniegšanas un novērtēšanas kārtība</w:t>
      </w:r>
      <w:bookmarkEnd w:id="151"/>
    </w:p>
    <w:p w14:paraId="3104F662" w14:textId="5AF8A6A5" w:rsidR="00463D90" w:rsidRPr="007A7D0A" w:rsidRDefault="00463D90" w:rsidP="00463D90">
      <w:pPr>
        <w:spacing w:after="0" w:line="240" w:lineRule="auto"/>
        <w:ind w:firstLine="720"/>
        <w:jc w:val="both"/>
        <w:rPr>
          <w:rFonts w:ascii="Times New Roman" w:hAnsi="Times New Roman"/>
          <w:sz w:val="24"/>
          <w:szCs w:val="24"/>
        </w:rPr>
      </w:pPr>
      <w:r w:rsidRPr="007A7D0A">
        <w:rPr>
          <w:rFonts w:ascii="Times New Roman" w:hAnsi="Times New Roman"/>
          <w:sz w:val="24"/>
          <w:szCs w:val="24"/>
        </w:rPr>
        <w:t>KNAB, nodrošinot Pretkorupcijas pasākumu plāna īstenošanu, ir atbildīgs par tā īstenošanu kopumā. KNAB koordinē un kontrolē Pretkorupcijas pasākumu plānā paredzēto pasākumu izpildi.</w:t>
      </w:r>
    </w:p>
    <w:p w14:paraId="266CCF77" w14:textId="67DC2BAC" w:rsidR="00463D90" w:rsidRPr="007A7D0A" w:rsidRDefault="00463D90" w:rsidP="00C46CC7">
      <w:pPr>
        <w:spacing w:after="0" w:line="240" w:lineRule="auto"/>
        <w:ind w:firstLine="720"/>
        <w:jc w:val="both"/>
        <w:rPr>
          <w:rFonts w:ascii="Times New Roman" w:hAnsi="Times New Roman"/>
          <w:sz w:val="24"/>
          <w:szCs w:val="24"/>
        </w:rPr>
      </w:pPr>
      <w:r w:rsidRPr="007A7D0A">
        <w:rPr>
          <w:rFonts w:ascii="Times New Roman" w:hAnsi="Times New Roman"/>
          <w:sz w:val="24"/>
          <w:szCs w:val="24"/>
        </w:rPr>
        <w:t xml:space="preserve">Par attiecīgo Pretkorupcijas pasākumu plānā </w:t>
      </w:r>
      <w:r w:rsidR="000D067B" w:rsidRPr="007A7D0A">
        <w:rPr>
          <w:rFonts w:ascii="Times New Roman" w:hAnsi="Times New Roman"/>
          <w:sz w:val="24"/>
          <w:szCs w:val="24"/>
        </w:rPr>
        <w:t>paredzēto</w:t>
      </w:r>
      <w:r w:rsidRPr="007A7D0A">
        <w:rPr>
          <w:rFonts w:ascii="Times New Roman" w:hAnsi="Times New Roman"/>
          <w:sz w:val="24"/>
          <w:szCs w:val="24"/>
        </w:rPr>
        <w:t xml:space="preserve"> pasākumu īstenošanu noteiktā atbildīgā institūcija nodrošina uzdevumu un pasākumu izpildi noteiktos termiņos un tām piešķirto budžeta līdzekļu ietvaros, kā arī iesniedz KNAB informāciju par uzdevumu izpildes gaitu un rezultātiem</w:t>
      </w:r>
      <w:r w:rsidR="001E4365" w:rsidRPr="007A7D0A">
        <w:rPr>
          <w:rFonts w:ascii="Times New Roman" w:hAnsi="Times New Roman"/>
          <w:sz w:val="24"/>
          <w:szCs w:val="24"/>
        </w:rPr>
        <w:t>.</w:t>
      </w:r>
      <w:r w:rsidRPr="007A7D0A">
        <w:rPr>
          <w:rFonts w:ascii="Times New Roman" w:hAnsi="Times New Roman"/>
          <w:sz w:val="24"/>
          <w:szCs w:val="24"/>
        </w:rPr>
        <w:t xml:space="preserve"> </w:t>
      </w:r>
      <w:r w:rsidR="001E4365" w:rsidRPr="007A7D0A">
        <w:rPr>
          <w:rFonts w:ascii="Times New Roman" w:hAnsi="Times New Roman"/>
          <w:sz w:val="24"/>
          <w:szCs w:val="24"/>
        </w:rPr>
        <w:t>Par plānā ietverto pasākumu izpildi atbildīgās institūci</w:t>
      </w:r>
      <w:r w:rsidR="000E7B41" w:rsidRPr="007A7D0A">
        <w:rPr>
          <w:rFonts w:ascii="Times New Roman" w:hAnsi="Times New Roman"/>
          <w:sz w:val="24"/>
          <w:szCs w:val="24"/>
        </w:rPr>
        <w:t xml:space="preserve">jas ik gadu, sākot no 2024. gada, līdz 1. februārim </w:t>
      </w:r>
      <w:r w:rsidR="001E4365" w:rsidRPr="007A7D0A">
        <w:rPr>
          <w:rFonts w:ascii="Times New Roman" w:hAnsi="Times New Roman"/>
          <w:sz w:val="24"/>
          <w:szCs w:val="24"/>
        </w:rPr>
        <w:t xml:space="preserve">iesniedz informāciju </w:t>
      </w:r>
      <w:r w:rsidR="00C73A4E" w:rsidRPr="007A7D0A">
        <w:rPr>
          <w:rFonts w:ascii="Times New Roman" w:hAnsi="Times New Roman"/>
          <w:sz w:val="24"/>
          <w:szCs w:val="24"/>
        </w:rPr>
        <w:t xml:space="preserve">KNAB </w:t>
      </w:r>
      <w:r w:rsidR="001E4365" w:rsidRPr="007A7D0A">
        <w:rPr>
          <w:rFonts w:ascii="Times New Roman" w:hAnsi="Times New Roman"/>
          <w:sz w:val="24"/>
          <w:szCs w:val="24"/>
        </w:rPr>
        <w:t xml:space="preserve">par pasākumu īstenošanas gaitu, kā arī </w:t>
      </w:r>
      <w:bookmarkStart w:id="152" w:name="_Hlk114608585"/>
      <w:r w:rsidR="001E4365" w:rsidRPr="007A7D0A">
        <w:rPr>
          <w:rFonts w:ascii="Times New Roman" w:hAnsi="Times New Roman"/>
          <w:sz w:val="24"/>
          <w:szCs w:val="24"/>
        </w:rPr>
        <w:t xml:space="preserve">līdz 2025. gada 31. decembrim </w:t>
      </w:r>
      <w:bookmarkEnd w:id="152"/>
      <w:r w:rsidR="001E4365" w:rsidRPr="007A7D0A">
        <w:rPr>
          <w:rFonts w:ascii="Times New Roman" w:hAnsi="Times New Roman"/>
          <w:sz w:val="24"/>
          <w:szCs w:val="24"/>
        </w:rPr>
        <w:t>informāciju par plāna pasākumu izpildes rezultātiem par visu plāna īstenošanas periodu.</w:t>
      </w:r>
      <w:r w:rsidR="00C46CC7" w:rsidRPr="007A7D0A">
        <w:rPr>
          <w:rFonts w:ascii="Times New Roman" w:hAnsi="Times New Roman"/>
          <w:sz w:val="24"/>
          <w:szCs w:val="24"/>
        </w:rPr>
        <w:t xml:space="preserve"> </w:t>
      </w:r>
      <w:r w:rsidRPr="007A7D0A">
        <w:rPr>
          <w:rFonts w:ascii="Times New Roman" w:hAnsi="Times New Roman"/>
          <w:sz w:val="24"/>
          <w:szCs w:val="24"/>
        </w:rPr>
        <w:t>KNAB iesniedz MK Pretkorupcijas pasākumu plāna īstenošanas novērtējumu līdz 2026.</w:t>
      </w:r>
      <w:r w:rsidR="00C46CC7" w:rsidRPr="007A7D0A">
        <w:rPr>
          <w:rFonts w:ascii="Times New Roman" w:hAnsi="Times New Roman"/>
          <w:sz w:val="24"/>
          <w:szCs w:val="24"/>
        </w:rPr>
        <w:t> </w:t>
      </w:r>
      <w:r w:rsidRPr="007A7D0A">
        <w:rPr>
          <w:rFonts w:ascii="Times New Roman" w:hAnsi="Times New Roman"/>
          <w:sz w:val="24"/>
          <w:szCs w:val="24"/>
        </w:rPr>
        <w:t>gada 1.</w:t>
      </w:r>
      <w:r w:rsidR="00C46CC7" w:rsidRPr="007A7D0A">
        <w:rPr>
          <w:rFonts w:ascii="Times New Roman" w:hAnsi="Times New Roman"/>
          <w:sz w:val="24"/>
          <w:szCs w:val="24"/>
        </w:rPr>
        <w:t> </w:t>
      </w:r>
      <w:r w:rsidR="001E4365" w:rsidRPr="007A7D0A">
        <w:rPr>
          <w:rFonts w:ascii="Times New Roman" w:hAnsi="Times New Roman"/>
          <w:sz w:val="24"/>
          <w:szCs w:val="24"/>
        </w:rPr>
        <w:t>maijam</w:t>
      </w:r>
      <w:r w:rsidRPr="007A7D0A">
        <w:rPr>
          <w:rFonts w:ascii="Times New Roman" w:hAnsi="Times New Roman"/>
          <w:sz w:val="24"/>
          <w:szCs w:val="24"/>
        </w:rPr>
        <w:t>.</w:t>
      </w:r>
    </w:p>
    <w:p w14:paraId="152B1507" w14:textId="4A0BFF96" w:rsidR="000D067B" w:rsidRPr="007A7D0A" w:rsidRDefault="00463D90" w:rsidP="00463D90">
      <w:pPr>
        <w:shd w:val="clear" w:color="auto" w:fill="FFFFFF"/>
        <w:spacing w:after="0" w:line="360" w:lineRule="atLeast"/>
        <w:textAlignment w:val="baseline"/>
        <w:rPr>
          <w:rFonts w:ascii="Times New Roman" w:eastAsia="Times New Roman" w:hAnsi="Times New Roman"/>
          <w:color w:val="FF0000"/>
          <w:sz w:val="24"/>
          <w:szCs w:val="24"/>
          <w:lang w:eastAsia="lv-LV"/>
        </w:rPr>
      </w:pPr>
      <w:r w:rsidRPr="007A7D0A">
        <w:rPr>
          <w:rFonts w:ascii="Times New Roman" w:eastAsia="Times New Roman" w:hAnsi="Times New Roman"/>
          <w:color w:val="FF0000"/>
          <w:sz w:val="24"/>
          <w:szCs w:val="24"/>
          <w:lang w:eastAsia="lv-LV"/>
        </w:rPr>
        <w:t> </w:t>
      </w:r>
    </w:p>
    <w:p w14:paraId="4958FF6C" w14:textId="77777777" w:rsidR="003865DB" w:rsidRPr="007A7D0A" w:rsidRDefault="003865DB" w:rsidP="00463D90">
      <w:pPr>
        <w:shd w:val="clear" w:color="auto" w:fill="FFFFFF"/>
        <w:spacing w:after="0" w:line="360" w:lineRule="atLeast"/>
        <w:textAlignment w:val="baseline"/>
        <w:rPr>
          <w:rFonts w:ascii="Times New Roman" w:eastAsia="Times New Roman" w:hAnsi="Times New Roman"/>
          <w:sz w:val="24"/>
          <w:szCs w:val="24"/>
          <w:lang w:eastAsia="lv-LV"/>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917772" w:rsidRPr="003E3C52" w14:paraId="401C8655" w14:textId="77777777" w:rsidTr="009A7C4D">
        <w:tc>
          <w:tcPr>
            <w:tcW w:w="9076" w:type="dxa"/>
          </w:tcPr>
          <w:p w14:paraId="21C22FE4" w14:textId="77777777" w:rsidR="00917772" w:rsidRPr="00622607" w:rsidRDefault="00917772" w:rsidP="009A7C4D">
            <w:pPr>
              <w:overflowPunct w:val="0"/>
              <w:autoSpaceDE w:val="0"/>
              <w:autoSpaceDN w:val="0"/>
              <w:adjustRightInd w:val="0"/>
              <w:spacing w:before="20"/>
              <w:textAlignment w:val="baseline"/>
              <w:rPr>
                <w:rFonts w:ascii="Times New Roman" w:hAnsi="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17772" w:rsidRPr="00083E9F" w14:paraId="2590F2AF" w14:textId="77777777" w:rsidTr="009A7C4D">
              <w:tc>
                <w:tcPr>
                  <w:tcW w:w="2948" w:type="dxa"/>
                  <w:hideMark/>
                </w:tcPr>
                <w:p w14:paraId="31B3F6DA" w14:textId="77777777" w:rsidR="00917772" w:rsidRPr="00083E9F" w:rsidRDefault="00917772" w:rsidP="009A7C4D">
                  <w:pPr>
                    <w:overflowPunct w:val="0"/>
                    <w:autoSpaceDE w:val="0"/>
                    <w:autoSpaceDN w:val="0"/>
                    <w:adjustRightInd w:val="0"/>
                    <w:spacing w:before="20"/>
                    <w:textAlignment w:val="baseline"/>
                    <w:rPr>
                      <w:rFonts w:ascii="Times New Roman" w:hAnsi="Times New Roman"/>
                      <w:sz w:val="28"/>
                    </w:rPr>
                  </w:pPr>
                  <w:r w:rsidRPr="00083E9F">
                    <w:rPr>
                      <w:rFonts w:ascii="Times New Roman" w:hAnsi="Times New Roman"/>
                      <w:sz w:val="28"/>
                    </w:rPr>
                    <w:t>Ministru prezidents</w:t>
                  </w:r>
                  <w:r w:rsidRPr="00083E9F">
                    <w:rPr>
                      <w:rFonts w:ascii="Times New Roman" w:hAnsi="Times New Roman"/>
                      <w:sz w:val="28"/>
                    </w:rPr>
                    <w:t xml:space="preserve"> </w:t>
                  </w:r>
                </w:p>
              </w:tc>
              <w:tc>
                <w:tcPr>
                  <w:tcW w:w="2037" w:type="dxa"/>
                  <w:hideMark/>
                </w:tcPr>
                <w:p w14:paraId="6011C570" w14:textId="77777777" w:rsidR="00917772" w:rsidRPr="00083E9F" w:rsidRDefault="00917772" w:rsidP="009A7C4D">
                  <w:pPr>
                    <w:overflowPunct w:val="0"/>
                    <w:autoSpaceDE w:val="0"/>
                    <w:autoSpaceDN w:val="0"/>
                    <w:adjustRightInd w:val="0"/>
                    <w:spacing w:before="20"/>
                    <w:textAlignment w:val="baseline"/>
                    <w:rPr>
                      <w:rFonts w:ascii="Times New Roman" w:hAnsi="Times New Roman"/>
                      <w:color w:val="242424"/>
                      <w:lang w:eastAsia="zh-CN"/>
                    </w:rPr>
                  </w:pPr>
                  <w:r w:rsidRPr="00083E9F">
                    <w:rPr>
                      <w:rFonts w:ascii="Times New Roman" w:hAnsi="Times New Roman"/>
                      <w:color w:val="242424"/>
                      <w:lang w:eastAsia="zh-CN"/>
                    </w:rPr>
                    <w:t>(paraksts*)</w:t>
                  </w:r>
                </w:p>
                <w:p w14:paraId="24D03507" w14:textId="77777777" w:rsidR="00917772" w:rsidRPr="00083E9F" w:rsidRDefault="00917772" w:rsidP="009A7C4D">
                  <w:pPr>
                    <w:overflowPunct w:val="0"/>
                    <w:autoSpaceDE w:val="0"/>
                    <w:autoSpaceDN w:val="0"/>
                    <w:adjustRightInd w:val="0"/>
                    <w:spacing w:before="20"/>
                    <w:textAlignment w:val="baseline"/>
                    <w:rPr>
                      <w:rFonts w:ascii="Times New Roman" w:hAnsi="Times New Roman"/>
                      <w:color w:val="333333"/>
                      <w:sz w:val="28"/>
                      <w:lang w:eastAsia="en-GB"/>
                    </w:rPr>
                  </w:pPr>
                  <w:r w:rsidRPr="00083E9F">
                    <w:rPr>
                      <w:rFonts w:ascii="Times New Roman" w:hAnsi="Times New Roman"/>
                      <w:color w:val="242424"/>
                      <w:lang w:eastAsia="zh-CN"/>
                    </w:rPr>
                    <w:t xml:space="preserve"> </w:t>
                  </w:r>
                  <w:r w:rsidRPr="00083E9F">
                    <w:rPr>
                      <w:rFonts w:ascii="Times New Roman" w:hAnsi="Times New Roman"/>
                    </w:rPr>
                    <w:t xml:space="preserve">  </w:t>
                  </w:r>
                </w:p>
              </w:tc>
              <w:tc>
                <w:tcPr>
                  <w:tcW w:w="3861" w:type="dxa"/>
                  <w:hideMark/>
                </w:tcPr>
                <w:p w14:paraId="628F1120" w14:textId="77777777" w:rsidR="00917772" w:rsidRPr="00083E9F" w:rsidRDefault="00917772" w:rsidP="009A7C4D">
                  <w:pPr>
                    <w:overflowPunct w:val="0"/>
                    <w:autoSpaceDE w:val="0"/>
                    <w:autoSpaceDN w:val="0"/>
                    <w:adjustRightInd w:val="0"/>
                    <w:spacing w:before="20"/>
                    <w:textAlignment w:val="baseline"/>
                    <w:rPr>
                      <w:rFonts w:ascii="Times New Roman" w:hAnsi="Times New Roman"/>
                      <w:sz w:val="28"/>
                    </w:rPr>
                  </w:pPr>
                  <w:r w:rsidRPr="00083E9F">
                    <w:rPr>
                      <w:rFonts w:ascii="Times New Roman" w:hAnsi="Times New Roman"/>
                      <w:sz w:val="28"/>
                    </w:rPr>
                    <w:t>A. K. Kariņš</w:t>
                  </w:r>
                </w:p>
              </w:tc>
            </w:tr>
            <w:tr w:rsidR="00917772" w:rsidRPr="00083E9F" w14:paraId="64C7C384" w14:textId="77777777" w:rsidTr="00917772">
              <w:tc>
                <w:tcPr>
                  <w:tcW w:w="2948" w:type="dxa"/>
                </w:tcPr>
                <w:p w14:paraId="44BAF94B" w14:textId="2401E8CF" w:rsidR="00917772" w:rsidRPr="00083E9F" w:rsidRDefault="00917772" w:rsidP="009A7C4D">
                  <w:pPr>
                    <w:spacing w:before="100" w:beforeAutospacing="1"/>
                    <w:rPr>
                      <w:rFonts w:ascii="Times New Roman" w:hAnsi="Times New Roman"/>
                      <w:sz w:val="28"/>
                    </w:rPr>
                  </w:pPr>
                </w:p>
              </w:tc>
              <w:tc>
                <w:tcPr>
                  <w:tcW w:w="2037" w:type="dxa"/>
                </w:tcPr>
                <w:p w14:paraId="53FA844B" w14:textId="53ACB754" w:rsidR="00917772" w:rsidRPr="00083E9F" w:rsidRDefault="00917772" w:rsidP="009A7C4D">
                  <w:pPr>
                    <w:overflowPunct w:val="0"/>
                    <w:autoSpaceDE w:val="0"/>
                    <w:autoSpaceDN w:val="0"/>
                    <w:adjustRightInd w:val="0"/>
                    <w:spacing w:before="20"/>
                    <w:textAlignment w:val="baseline"/>
                    <w:rPr>
                      <w:rFonts w:ascii="Times New Roman" w:hAnsi="Times New Roman"/>
                      <w:color w:val="242424"/>
                      <w:lang w:eastAsia="zh-CN"/>
                    </w:rPr>
                  </w:pPr>
                </w:p>
              </w:tc>
              <w:tc>
                <w:tcPr>
                  <w:tcW w:w="3861" w:type="dxa"/>
                </w:tcPr>
                <w:p w14:paraId="4CB2071D" w14:textId="325A77A5" w:rsidR="00917772" w:rsidRPr="00083E9F" w:rsidRDefault="00917772" w:rsidP="009A7C4D">
                  <w:pPr>
                    <w:overflowPunct w:val="0"/>
                    <w:autoSpaceDE w:val="0"/>
                    <w:autoSpaceDN w:val="0"/>
                    <w:adjustRightInd w:val="0"/>
                    <w:spacing w:before="20"/>
                    <w:textAlignment w:val="baseline"/>
                    <w:rPr>
                      <w:rFonts w:ascii="Times New Roman" w:hAnsi="Times New Roman"/>
                      <w:color w:val="333333"/>
                      <w:sz w:val="28"/>
                      <w:lang w:eastAsia="en-GB"/>
                    </w:rPr>
                  </w:pPr>
                </w:p>
              </w:tc>
            </w:tr>
          </w:tbl>
          <w:p w14:paraId="6AA60848" w14:textId="77777777" w:rsidR="00917772" w:rsidRPr="00083E9F" w:rsidRDefault="00917772" w:rsidP="009A7C4D">
            <w:pPr>
              <w:shd w:val="clear" w:color="auto" w:fill="FFFFFF"/>
              <w:rPr>
                <w:rFonts w:ascii="Times New Roman" w:hAnsi="Times New Roman"/>
                <w:color w:val="242424"/>
                <w:lang w:eastAsia="zh-CN"/>
              </w:rPr>
            </w:pPr>
            <w:r w:rsidRPr="00083E9F">
              <w:rPr>
                <w:rFonts w:ascii="Times New Roman" w:hAnsi="Times New Roman"/>
                <w:color w:val="242424"/>
                <w:lang w:eastAsia="zh-CN"/>
              </w:rPr>
              <w:t>* Dokuments ir parakstīts ar drošu elektronisko parakstu</w:t>
            </w:r>
          </w:p>
          <w:p w14:paraId="7E989F19" w14:textId="784D1820" w:rsidR="00917772" w:rsidRPr="003E3C52" w:rsidRDefault="00917772" w:rsidP="009A7C4D">
            <w:pPr>
              <w:rPr>
                <w:rFonts w:ascii="Times New Roman" w:hAnsi="Times New Roman"/>
                <w:color w:val="333333"/>
                <w:sz w:val="28"/>
                <w:szCs w:val="20"/>
                <w:lang w:eastAsia="en-GB"/>
              </w:rPr>
            </w:pPr>
          </w:p>
        </w:tc>
      </w:tr>
    </w:tbl>
    <w:p w14:paraId="727F5495" w14:textId="77777777" w:rsidR="00463D90" w:rsidRPr="007A7D0A" w:rsidRDefault="00463D90" w:rsidP="00463D90">
      <w:pPr>
        <w:spacing w:after="0" w:line="240" w:lineRule="auto"/>
        <w:jc w:val="both"/>
        <w:rPr>
          <w:rFonts w:ascii="Times New Roman" w:hAnsi="Times New Roman"/>
          <w:sz w:val="24"/>
          <w:szCs w:val="24"/>
        </w:rPr>
      </w:pPr>
    </w:p>
    <w:p w14:paraId="20095FE0" w14:textId="77777777" w:rsidR="00917772" w:rsidRPr="007A7D0A" w:rsidRDefault="00917772" w:rsidP="00736D45">
      <w:pPr>
        <w:tabs>
          <w:tab w:val="left" w:pos="2316"/>
        </w:tabs>
        <w:spacing w:after="0" w:line="240" w:lineRule="auto"/>
        <w:ind w:firstLine="851"/>
        <w:jc w:val="both"/>
        <w:rPr>
          <w:rFonts w:ascii="Times New Roman" w:hAnsi="Times New Roman"/>
          <w:iCs/>
          <w:sz w:val="24"/>
          <w:szCs w:val="24"/>
          <w:highlight w:val="white"/>
        </w:rPr>
      </w:pPr>
    </w:p>
    <w:sectPr w:rsidR="00917772" w:rsidRPr="007A7D0A" w:rsidSect="00126870">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AC4A" w14:textId="77777777" w:rsidR="003F1AC5" w:rsidRDefault="003F1AC5" w:rsidP="00463D90">
      <w:pPr>
        <w:spacing w:after="0" w:line="240" w:lineRule="auto"/>
      </w:pPr>
      <w:r>
        <w:separator/>
      </w:r>
    </w:p>
  </w:endnote>
  <w:endnote w:type="continuationSeparator" w:id="0">
    <w:p w14:paraId="4C7ED04E" w14:textId="77777777" w:rsidR="003F1AC5" w:rsidRDefault="003F1AC5" w:rsidP="00463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mp;quo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FC71" w14:textId="77777777" w:rsidR="00100F89" w:rsidRDefault="00100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C3DD" w14:textId="20A971D2" w:rsidR="00E2449B" w:rsidRPr="000E34C5" w:rsidRDefault="00E2449B" w:rsidP="00E2449B">
    <w:pPr>
      <w:pStyle w:val="Footer"/>
      <w:rPr>
        <w:rFonts w:ascii="Times New Roman" w:hAnsi="Times New Roman"/>
        <w:sz w:val="16"/>
        <w:szCs w:val="16"/>
        <w:lang w:val="lv-LV"/>
      </w:rPr>
    </w:pPr>
    <w:r w:rsidRPr="000E34C5">
      <w:rPr>
        <w:rFonts w:ascii="Times New Roman" w:hAnsi="Times New Roman"/>
        <w:sz w:val="16"/>
        <w:szCs w:val="16"/>
        <w:lang w:val="lv-LV"/>
      </w:rPr>
      <w:t>R3541_3_pl</w:t>
    </w:r>
    <w:r w:rsidR="00622607">
      <w:rPr>
        <w:rFonts w:ascii="Times New Roman" w:hAnsi="Times New Roman"/>
        <w:sz w:val="16"/>
        <w:szCs w:val="16"/>
        <w:lang w:val="lv-LV"/>
      </w:rPr>
      <w:t>_prec</w:t>
    </w:r>
  </w:p>
  <w:p w14:paraId="4E75BBEB" w14:textId="77777777" w:rsidR="000E34C5" w:rsidRDefault="000E34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9383" w14:textId="3EDFEB8F" w:rsidR="000E34C5" w:rsidRPr="000E34C5" w:rsidRDefault="000E34C5">
    <w:pPr>
      <w:pStyle w:val="Footer"/>
      <w:rPr>
        <w:rFonts w:ascii="Times New Roman" w:hAnsi="Times New Roman"/>
        <w:sz w:val="16"/>
        <w:szCs w:val="16"/>
        <w:lang w:val="lv-LV"/>
      </w:rPr>
    </w:pPr>
    <w:r w:rsidRPr="000E34C5">
      <w:rPr>
        <w:rFonts w:ascii="Times New Roman" w:hAnsi="Times New Roman"/>
        <w:sz w:val="16"/>
        <w:szCs w:val="16"/>
        <w:lang w:val="lv-LV"/>
      </w:rPr>
      <w:t>R3541_3_pl</w:t>
    </w:r>
    <w:r w:rsidR="00100F89">
      <w:rPr>
        <w:rFonts w:ascii="Times New Roman" w:hAnsi="Times New Roman"/>
        <w:sz w:val="16"/>
        <w:szCs w:val="16"/>
        <w:lang w:val="lv-LV"/>
      </w:rPr>
      <w:t>_prec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69E00" w14:textId="77777777" w:rsidR="003F1AC5" w:rsidRDefault="003F1AC5" w:rsidP="00463D90">
      <w:pPr>
        <w:spacing w:after="0" w:line="240" w:lineRule="auto"/>
      </w:pPr>
      <w:r>
        <w:separator/>
      </w:r>
    </w:p>
  </w:footnote>
  <w:footnote w:type="continuationSeparator" w:id="0">
    <w:p w14:paraId="3F16DB22" w14:textId="77777777" w:rsidR="003F1AC5" w:rsidRDefault="003F1AC5" w:rsidP="00463D90">
      <w:pPr>
        <w:spacing w:after="0" w:line="240" w:lineRule="auto"/>
      </w:pPr>
      <w:r>
        <w:continuationSeparator/>
      </w:r>
    </w:p>
  </w:footnote>
  <w:footnote w:id="1">
    <w:p w14:paraId="7EB05328" w14:textId="77777777" w:rsidR="00405784" w:rsidRPr="0054228C" w:rsidRDefault="00405784" w:rsidP="0054228C">
      <w:pPr>
        <w:pStyle w:val="FootnoteText"/>
        <w:spacing w:after="0" w:line="240" w:lineRule="auto"/>
        <w:jc w:val="both"/>
        <w:rPr>
          <w:rFonts w:ascii="Times New Roman" w:hAnsi="Times New Roman" w:cs="Times New Roman"/>
          <w:sz w:val="20"/>
          <w:szCs w:val="20"/>
        </w:rPr>
      </w:pPr>
      <w:r w:rsidRPr="0054228C">
        <w:rPr>
          <w:rStyle w:val="Vresrakstzmes"/>
          <w:rFonts w:ascii="Times New Roman" w:hAnsi="Times New Roman" w:cs="Times New Roman"/>
          <w:sz w:val="20"/>
          <w:szCs w:val="20"/>
          <w:vertAlign w:val="superscript"/>
        </w:rPr>
        <w:footnoteRef/>
      </w:r>
      <w:r w:rsidRPr="0054228C">
        <w:rPr>
          <w:rFonts w:ascii="Times New Roman" w:hAnsi="Times New Roman" w:cs="Times New Roman"/>
          <w:sz w:val="20"/>
          <w:szCs w:val="20"/>
        </w:rPr>
        <w:t xml:space="preserve"> 2002. gada 10. oktobris ir KNAB darbības sākums,</w:t>
      </w:r>
      <w:r w:rsidRPr="0054228C">
        <w:rPr>
          <w:rStyle w:val="c5"/>
          <w:rFonts w:ascii="Times New Roman" w:hAnsi="Times New Roman" w:cs="Times New Roman"/>
          <w:sz w:val="20"/>
          <w:szCs w:val="20"/>
        </w:rPr>
        <w:t xml:space="preserve"> kad Saeima amatā iecēla KNAB pirmo priekšnieku Gunti Rutki</w:t>
      </w:r>
    </w:p>
  </w:footnote>
  <w:footnote w:id="2">
    <w:p w14:paraId="605117C4" w14:textId="77777777" w:rsidR="00CA5819" w:rsidRPr="0054228C" w:rsidRDefault="00CA5819" w:rsidP="0054228C">
      <w:pPr>
        <w:spacing w:after="0" w:line="240" w:lineRule="auto"/>
        <w:jc w:val="both"/>
        <w:rPr>
          <w:rFonts w:ascii="Times New Roman" w:hAnsi="Times New Roman"/>
          <w:bCs/>
          <w:sz w:val="20"/>
          <w:szCs w:val="20"/>
        </w:rPr>
      </w:pPr>
      <w:r w:rsidRPr="0054228C">
        <w:rPr>
          <w:rStyle w:val="FootnoteReference"/>
          <w:rFonts w:ascii="Times New Roman" w:hAnsi="Times New Roman"/>
          <w:sz w:val="20"/>
          <w:szCs w:val="20"/>
        </w:rPr>
        <w:footnoteRef/>
      </w:r>
      <w:r w:rsidRPr="0054228C">
        <w:rPr>
          <w:rFonts w:ascii="Times New Roman" w:hAnsi="Times New Roman"/>
          <w:sz w:val="20"/>
          <w:szCs w:val="20"/>
        </w:rPr>
        <w:t xml:space="preserve"> EP Pretkorupcijas starpvalstu grupa, ko 1999. gadā izveidoja EP. GRECO darbības mērķis ir uzlabot tās dalībvalstu (šobrīd 49 Eiropas valstis un Amerikas Savienotās Valstis) spēju novērst korupciju un dinamiska savstarpējā novērtējuma procesa ceļā kontrolēt pieņemto saistību izpildi. EP līgumam par GRECO nodibināšanu Latvija pievienojās 2000. gada 15. jūnijā. </w:t>
      </w:r>
    </w:p>
  </w:footnote>
  <w:footnote w:id="3">
    <w:p w14:paraId="22099578" w14:textId="710D76A2" w:rsidR="00CA5819" w:rsidRPr="0054228C" w:rsidRDefault="00CA5819" w:rsidP="0054228C">
      <w:pPr>
        <w:pStyle w:val="NormalWeb"/>
        <w:spacing w:before="0" w:beforeAutospacing="0" w:after="0" w:afterAutospacing="0"/>
        <w:jc w:val="both"/>
        <w:rPr>
          <w:rFonts w:ascii="Times New Roman" w:hAnsi="Times New Roman"/>
          <w:sz w:val="20"/>
          <w:szCs w:val="20"/>
        </w:rPr>
      </w:pPr>
      <w:r w:rsidRPr="0054228C">
        <w:rPr>
          <w:rStyle w:val="FootnoteReference"/>
          <w:rFonts w:ascii="Times New Roman" w:hAnsi="Times New Roman"/>
          <w:sz w:val="20"/>
          <w:szCs w:val="20"/>
        </w:rPr>
        <w:footnoteRef/>
      </w:r>
      <w:r w:rsidRPr="0054228C">
        <w:rPr>
          <w:rFonts w:ascii="Times New Roman" w:hAnsi="Times New Roman"/>
          <w:sz w:val="20"/>
          <w:szCs w:val="20"/>
        </w:rPr>
        <w:t xml:space="preserve"> Ekonomiskās sadarbības un attīstības organizācija jeb OECD (angliski</w:t>
      </w:r>
      <w:r w:rsidR="00222FD1" w:rsidRPr="0054228C">
        <w:rPr>
          <w:rFonts w:ascii="Times New Roman" w:hAnsi="Times New Roman"/>
          <w:sz w:val="20"/>
          <w:szCs w:val="20"/>
        </w:rPr>
        <w:t xml:space="preserve"> – </w:t>
      </w:r>
      <w:r w:rsidRPr="0054228C">
        <w:rPr>
          <w:rStyle w:val="Emphasis"/>
          <w:rFonts w:ascii="Times New Roman" w:eastAsia="Calibri" w:hAnsi="Times New Roman"/>
          <w:sz w:val="20"/>
          <w:szCs w:val="20"/>
        </w:rPr>
        <w:t>Organisation for Economic Co-operation and Development</w:t>
      </w:r>
      <w:r w:rsidRPr="0054228C">
        <w:rPr>
          <w:rFonts w:ascii="Times New Roman" w:hAnsi="Times New Roman"/>
          <w:sz w:val="20"/>
          <w:szCs w:val="20"/>
        </w:rPr>
        <w:t xml:space="preserve">) ir 1961. gadā dibināta starpvaldību organizācija, kas apvieno </w:t>
      </w:r>
      <w:r w:rsidR="00306BF3" w:rsidRPr="0054228C">
        <w:rPr>
          <w:rFonts w:ascii="Times New Roman" w:hAnsi="Times New Roman"/>
          <w:sz w:val="20"/>
          <w:szCs w:val="20"/>
        </w:rPr>
        <w:t xml:space="preserve">38 </w:t>
      </w:r>
      <w:r w:rsidRPr="0054228C">
        <w:rPr>
          <w:rFonts w:ascii="Times New Roman" w:hAnsi="Times New Roman"/>
          <w:sz w:val="20"/>
          <w:szCs w:val="20"/>
        </w:rPr>
        <w:t xml:space="preserve">attīstītākās pasaules valstis, tai skaitā arī </w:t>
      </w:r>
      <w:r w:rsidR="00306BF3" w:rsidRPr="0054228C">
        <w:rPr>
          <w:rFonts w:ascii="Times New Roman" w:hAnsi="Times New Roman"/>
          <w:sz w:val="20"/>
          <w:szCs w:val="20"/>
        </w:rPr>
        <w:t xml:space="preserve">22 </w:t>
      </w:r>
      <w:r w:rsidRPr="0054228C">
        <w:rPr>
          <w:rFonts w:ascii="Times New Roman" w:hAnsi="Times New Roman"/>
          <w:sz w:val="20"/>
          <w:szCs w:val="20"/>
        </w:rPr>
        <w:t>ES dalībvalstis. Latvija oficiāli kļuva par OECD 35. dalībvalsti 2016. gada 1. jūlijā. OECD ir forums un globāli atzīts ekspertīzes centrs, kas dalībvalstīm dod iespēju efektīvi risināt tām interesējošos jautājumus dažādās nozarēs. Organizācijas misija ir veidot un popularizēt reformas, kas uzlabo iedzīvotāju dzīves līmeni un sociālekonomiskos apstākļus, kā arī ekonomikas konkurētspēju. Lai šo mērķi sasniegtu, OECD izstrādā starptautiskas vadlīnijas un standartus ar mērķi veicināt ilgtspējīgu attīstību, un rast atbildes uz aktuāliem globāliem izaicinājumiem.</w:t>
      </w:r>
    </w:p>
  </w:footnote>
  <w:footnote w:id="4">
    <w:p w14:paraId="64B7D935" w14:textId="0E38CF6A" w:rsidR="00CA5819" w:rsidRPr="008419E6" w:rsidRDefault="00CA5819" w:rsidP="0054228C">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EP noziedzīgi iegūtu līdzekļu legalizācijas un terorisma finansēšanas novēršanas ekspertu komiteja “Moneyval”, kas izveidota 1997. gadā. Šobrīd to veido </w:t>
      </w:r>
      <w:r w:rsidR="00712E1C" w:rsidRPr="0054228C">
        <w:rPr>
          <w:rFonts w:ascii="Times New Roman" w:hAnsi="Times New Roman" w:cs="Times New Roman"/>
          <w:sz w:val="20"/>
          <w:szCs w:val="20"/>
        </w:rPr>
        <w:t xml:space="preserve">27 </w:t>
      </w:r>
      <w:r w:rsidRPr="0054228C">
        <w:rPr>
          <w:rFonts w:ascii="Times New Roman" w:hAnsi="Times New Roman" w:cs="Times New Roman"/>
          <w:sz w:val="20"/>
          <w:szCs w:val="20"/>
        </w:rPr>
        <w:t>dalībvalstis, un tā ir EP ministru komitejas padotības institūcija. “Moneyval” uzdevums ir novērtēt, kā tiek ievēroti galvenie starptautiskie standarti noziedzīgi iegūtu līdzekļu legalizācijas, terorisma un proliferācijas finansēšanas apkarošanā un kā tiek nodrošināta to īstenošanas efektivitāte, kā arī sniegt ieteikumus par nepieciešamajiem uzlabojumiem.</w:t>
      </w:r>
    </w:p>
  </w:footnote>
  <w:footnote w:id="5">
    <w:p w14:paraId="68034F10" w14:textId="77777777" w:rsidR="00405784" w:rsidRPr="00CC199E" w:rsidRDefault="00405784" w:rsidP="00AA4636">
      <w:pPr>
        <w:pStyle w:val="FootnoteText"/>
        <w:spacing w:after="0" w:line="240" w:lineRule="auto"/>
        <w:jc w:val="both"/>
        <w:rPr>
          <w:rFonts w:ascii="Times New Roman" w:hAnsi="Times New Roman" w:cs="Times New Roman"/>
          <w:sz w:val="20"/>
          <w:szCs w:val="20"/>
        </w:rPr>
      </w:pPr>
      <w:r w:rsidRPr="00CC199E">
        <w:rPr>
          <w:rStyle w:val="FootnoteReference"/>
          <w:rFonts w:ascii="Times New Roman" w:hAnsi="Times New Roman" w:cs="Times New Roman"/>
          <w:sz w:val="20"/>
          <w:szCs w:val="20"/>
        </w:rPr>
        <w:footnoteRef/>
      </w:r>
      <w:r w:rsidRPr="00CC199E">
        <w:rPr>
          <w:rFonts w:ascii="Times New Roman" w:hAnsi="Times New Roman" w:cs="Times New Roman"/>
          <w:sz w:val="20"/>
          <w:szCs w:val="20"/>
        </w:rPr>
        <w:t xml:space="preserve"> KNAB tīmekļvietne. </w:t>
      </w:r>
      <w:r w:rsidRPr="00CC199E">
        <w:rPr>
          <w:rStyle w:val="markedcontent"/>
          <w:rFonts w:ascii="Times New Roman" w:hAnsi="Times New Roman" w:cs="Times New Roman"/>
          <w:sz w:val="20"/>
          <w:szCs w:val="20"/>
        </w:rPr>
        <w:t xml:space="preserve">Sabiedrības iebildumi un priekšlikumi par Korupcijas novēršanas un apkarošanas pasākumu plānu 2021.-2024. gadam, skat.: </w:t>
      </w:r>
      <w:hyperlink r:id="rId1" w:history="1">
        <w:r w:rsidRPr="00CC199E">
          <w:rPr>
            <w:rStyle w:val="Hyperlink"/>
            <w:rFonts w:ascii="Times New Roman" w:hAnsi="Times New Roman" w:cs="Times New Roman"/>
            <w:color w:val="auto"/>
            <w:sz w:val="20"/>
            <w:szCs w:val="20"/>
          </w:rPr>
          <w:t>https://www.knab.gov.lv/lv/media/1869/download</w:t>
        </w:r>
      </w:hyperlink>
      <w:r w:rsidRPr="00CC199E">
        <w:rPr>
          <w:rFonts w:ascii="Times New Roman" w:hAnsi="Times New Roman" w:cs="Times New Roman"/>
          <w:sz w:val="20"/>
          <w:szCs w:val="20"/>
        </w:rPr>
        <w:t xml:space="preserve"> </w:t>
      </w:r>
    </w:p>
  </w:footnote>
  <w:footnote w:id="6">
    <w:p w14:paraId="2D35C367" w14:textId="72BFEBE7" w:rsidR="000B495E" w:rsidRPr="00CC199E" w:rsidRDefault="00405784" w:rsidP="00AA4636">
      <w:pPr>
        <w:pStyle w:val="FootnoteText"/>
        <w:spacing w:after="0"/>
        <w:jc w:val="both"/>
        <w:rPr>
          <w:rFonts w:ascii="Times New Roman" w:hAnsi="Times New Roman" w:cs="Times New Roman"/>
          <w:sz w:val="20"/>
          <w:szCs w:val="20"/>
        </w:rPr>
      </w:pPr>
      <w:r w:rsidRPr="00CC199E">
        <w:rPr>
          <w:rStyle w:val="FootnoteReference"/>
          <w:rFonts w:ascii="Times New Roman" w:hAnsi="Times New Roman" w:cs="Times New Roman"/>
          <w:sz w:val="20"/>
          <w:szCs w:val="20"/>
        </w:rPr>
        <w:footnoteRef/>
      </w:r>
      <w:r w:rsidRPr="00CC199E">
        <w:rPr>
          <w:rFonts w:ascii="Times New Roman" w:hAnsi="Times New Roman" w:cs="Times New Roman"/>
          <w:sz w:val="20"/>
          <w:szCs w:val="20"/>
        </w:rPr>
        <w:t xml:space="preserve"> Plāna projekts izsludināts Valsts sekretāru 01.07.2021. sanāksmē</w:t>
      </w:r>
      <w:r w:rsidR="00E95753" w:rsidRPr="00CC199E">
        <w:rPr>
          <w:rFonts w:ascii="Times New Roman" w:hAnsi="Times New Roman" w:cs="Times New Roman"/>
          <w:sz w:val="20"/>
          <w:szCs w:val="20"/>
        </w:rPr>
        <w:t xml:space="preserve">. Saskaņošanas procedūras gaitā </w:t>
      </w:r>
      <w:r w:rsidR="00AA4636" w:rsidRPr="00CC199E">
        <w:rPr>
          <w:rFonts w:ascii="Times New Roman" w:hAnsi="Times New Roman" w:cs="Times New Roman"/>
          <w:sz w:val="20"/>
          <w:szCs w:val="20"/>
        </w:rPr>
        <w:t xml:space="preserve">politikas </w:t>
      </w:r>
      <w:r w:rsidR="00E95753" w:rsidRPr="00CC199E">
        <w:rPr>
          <w:rFonts w:ascii="Times New Roman" w:hAnsi="Times New Roman" w:cs="Times New Roman"/>
          <w:sz w:val="20"/>
          <w:szCs w:val="20"/>
        </w:rPr>
        <w:t xml:space="preserve">plānošanas periods </w:t>
      </w:r>
      <w:r w:rsidR="00AA4636" w:rsidRPr="00CC199E">
        <w:rPr>
          <w:rFonts w:ascii="Times New Roman" w:hAnsi="Times New Roman" w:cs="Times New Roman"/>
          <w:sz w:val="20"/>
          <w:szCs w:val="20"/>
        </w:rPr>
        <w:t xml:space="preserve">mainīts, aptverot 2021. </w:t>
      </w:r>
      <w:r w:rsidR="00E95753" w:rsidRPr="00CC199E">
        <w:rPr>
          <w:rFonts w:ascii="Times New Roman" w:hAnsi="Times New Roman" w:cs="Times New Roman"/>
          <w:sz w:val="20"/>
          <w:szCs w:val="20"/>
        </w:rPr>
        <w:t>līdz 2025</w:t>
      </w:r>
      <w:r w:rsidR="00CC199E" w:rsidRPr="00CC199E">
        <w:rPr>
          <w:rFonts w:ascii="Times New Roman" w:hAnsi="Times New Roman" w:cs="Times New Roman"/>
          <w:sz w:val="20"/>
          <w:szCs w:val="20"/>
        </w:rPr>
        <w:t>.</w:t>
      </w:r>
      <w:r w:rsidR="00CC199E">
        <w:rPr>
          <w:rFonts w:ascii="Times New Roman" w:hAnsi="Times New Roman" w:cs="Times New Roman"/>
          <w:sz w:val="20"/>
          <w:szCs w:val="20"/>
        </w:rPr>
        <w:t> </w:t>
      </w:r>
      <w:r w:rsidR="00AA4636" w:rsidRPr="00CC199E">
        <w:rPr>
          <w:rFonts w:ascii="Times New Roman" w:hAnsi="Times New Roman" w:cs="Times New Roman"/>
          <w:sz w:val="20"/>
          <w:szCs w:val="20"/>
        </w:rPr>
        <w:t xml:space="preserve">gadu. </w:t>
      </w:r>
      <w:r w:rsidR="000B495E" w:rsidRPr="00CC199E">
        <w:rPr>
          <w:rFonts w:ascii="Times New Roman" w:hAnsi="Times New Roman" w:cs="Times New Roman"/>
          <w:sz w:val="20"/>
          <w:szCs w:val="20"/>
        </w:rPr>
        <w:t xml:space="preserve">30.12.2022. plāna projekts “Korupcijas novēršanas un apkarošanas pasākumu plāns 2021.-2025. gadam” iesniegts izskatīšanai </w:t>
      </w:r>
      <w:r w:rsidR="00CC199E">
        <w:rPr>
          <w:rFonts w:ascii="Times New Roman" w:hAnsi="Times New Roman" w:cs="Times New Roman"/>
          <w:sz w:val="20"/>
          <w:szCs w:val="20"/>
        </w:rPr>
        <w:t>Valsts sekretāru sanāksmē</w:t>
      </w:r>
      <w:r w:rsidR="00CC199E" w:rsidRPr="00CC199E">
        <w:rPr>
          <w:rFonts w:ascii="Times New Roman" w:hAnsi="Times New Roman" w:cs="Times New Roman"/>
          <w:sz w:val="20"/>
          <w:szCs w:val="20"/>
        </w:rPr>
        <w:t xml:space="preserve"> </w:t>
      </w:r>
      <w:r w:rsidR="000B495E" w:rsidRPr="00CC199E">
        <w:rPr>
          <w:rFonts w:ascii="Times New Roman" w:hAnsi="Times New Roman" w:cs="Times New Roman"/>
          <w:sz w:val="20"/>
          <w:szCs w:val="20"/>
        </w:rPr>
        <w:t>(19.01.2023., 22-TA-3541</w:t>
      </w:r>
      <w:r w:rsidR="00730A54" w:rsidRPr="00CC199E">
        <w:rPr>
          <w:rFonts w:ascii="Times New Roman" w:hAnsi="Times New Roman" w:cs="Times New Roman"/>
          <w:sz w:val="20"/>
          <w:szCs w:val="20"/>
        </w:rPr>
        <w:t xml:space="preserve">). 2023. gada martā, sniedzot </w:t>
      </w:r>
      <w:r w:rsidR="000B495E" w:rsidRPr="00CC199E">
        <w:rPr>
          <w:rFonts w:ascii="Times New Roman" w:hAnsi="Times New Roman" w:cs="Times New Roman"/>
          <w:sz w:val="20"/>
          <w:szCs w:val="20"/>
        </w:rPr>
        <w:t xml:space="preserve">plāna </w:t>
      </w:r>
      <w:r w:rsidR="00730A54" w:rsidRPr="00CC199E">
        <w:rPr>
          <w:rFonts w:ascii="Times New Roman" w:hAnsi="Times New Roman" w:cs="Times New Roman"/>
          <w:sz w:val="20"/>
          <w:szCs w:val="20"/>
        </w:rPr>
        <w:t xml:space="preserve">projektu </w:t>
      </w:r>
      <w:r w:rsidR="000B495E" w:rsidRPr="00CC199E">
        <w:rPr>
          <w:rFonts w:ascii="Times New Roman" w:hAnsi="Times New Roman" w:cs="Times New Roman"/>
          <w:sz w:val="20"/>
          <w:szCs w:val="20"/>
        </w:rPr>
        <w:t>izskatīšanai MK sēdē</w:t>
      </w:r>
      <w:r w:rsidR="00730A54" w:rsidRPr="00CC199E">
        <w:rPr>
          <w:rFonts w:ascii="Times New Roman" w:hAnsi="Times New Roman" w:cs="Times New Roman"/>
          <w:sz w:val="20"/>
          <w:szCs w:val="20"/>
        </w:rPr>
        <w:t>, KNAB, ņemot vērā plāna projekta virzības kavēšanos, aktualizējis plān</w:t>
      </w:r>
      <w:r w:rsidR="00CC199E">
        <w:rPr>
          <w:rFonts w:ascii="Times New Roman" w:hAnsi="Times New Roman" w:cs="Times New Roman"/>
          <w:sz w:val="20"/>
          <w:szCs w:val="20"/>
        </w:rPr>
        <w:t>ā</w:t>
      </w:r>
      <w:r w:rsidR="00730A54" w:rsidRPr="00CC199E">
        <w:rPr>
          <w:rFonts w:ascii="Times New Roman" w:hAnsi="Times New Roman" w:cs="Times New Roman"/>
          <w:sz w:val="20"/>
          <w:szCs w:val="20"/>
        </w:rPr>
        <w:t xml:space="preserve"> paredzēto pasākumu izpildes termiņus un attiecīgi par plānošanas periodu noteicis 2023. līdz 2025. gadu. Tehniskās </w:t>
      </w:r>
      <w:r w:rsidR="00CC199E" w:rsidRPr="00CC199E">
        <w:rPr>
          <w:rFonts w:ascii="Times New Roman" w:hAnsi="Times New Roman" w:cs="Times New Roman"/>
          <w:sz w:val="20"/>
          <w:szCs w:val="20"/>
        </w:rPr>
        <w:t>korekcijas plāna projektā nav ietekmējušas pretkorupcijas politikas īstenošanas nepārtrauktību Latvijā</w:t>
      </w:r>
      <w:r w:rsidR="00CC199E">
        <w:rPr>
          <w:rFonts w:ascii="Times New Roman" w:hAnsi="Times New Roman" w:cs="Times New Roman"/>
          <w:sz w:val="20"/>
          <w:szCs w:val="20"/>
        </w:rPr>
        <w:t xml:space="preserve"> arī 2021. un 2022. gadā</w:t>
      </w:r>
      <w:r w:rsidR="00CC199E" w:rsidRPr="00CC199E">
        <w:rPr>
          <w:rFonts w:ascii="Times New Roman" w:hAnsi="Times New Roman" w:cs="Times New Roman"/>
          <w:sz w:val="20"/>
          <w:szCs w:val="20"/>
        </w:rPr>
        <w:t>.</w:t>
      </w:r>
    </w:p>
    <w:p w14:paraId="61FD1079" w14:textId="21840CFF" w:rsidR="00405784" w:rsidRPr="008419E6" w:rsidRDefault="00405784" w:rsidP="0054228C">
      <w:pPr>
        <w:pStyle w:val="FootnoteText"/>
        <w:spacing w:after="0" w:line="240" w:lineRule="auto"/>
        <w:jc w:val="both"/>
        <w:rPr>
          <w:rFonts w:ascii="Times New Roman" w:hAnsi="Times New Roman" w:cs="Times New Roman"/>
          <w:sz w:val="20"/>
          <w:szCs w:val="20"/>
        </w:rPr>
      </w:pPr>
    </w:p>
  </w:footnote>
  <w:footnote w:id="7">
    <w:p w14:paraId="446DCEDE" w14:textId="77777777" w:rsidR="00405784" w:rsidRPr="0054228C" w:rsidRDefault="00405784" w:rsidP="0005638F">
      <w:pPr>
        <w:spacing w:after="0" w:line="240" w:lineRule="auto"/>
        <w:jc w:val="both"/>
        <w:rPr>
          <w:rFonts w:ascii="Times New Roman" w:hAnsi="Times New Roman"/>
          <w:sz w:val="20"/>
          <w:szCs w:val="20"/>
        </w:rPr>
      </w:pPr>
      <w:r w:rsidRPr="0005638F">
        <w:rPr>
          <w:rStyle w:val="Vresrakstzmes"/>
          <w:rFonts w:ascii="Times New Roman" w:hAnsi="Times New Roman"/>
          <w:sz w:val="20"/>
          <w:szCs w:val="20"/>
          <w:vertAlign w:val="superscript"/>
        </w:rPr>
        <w:footnoteRef/>
      </w:r>
      <w:r w:rsidRPr="0005638F">
        <w:rPr>
          <w:rFonts w:ascii="Times New Roman" w:hAnsi="Times New Roman"/>
          <w:sz w:val="20"/>
          <w:szCs w:val="20"/>
        </w:rPr>
        <w:t xml:space="preserve"> KNAB tīmekļvietne, Informatīvais ziņojums “Par Korupcijas novēršanas un apkarošanas pamatnostādņu 2015.–2020. gadam īstenošanas 2015.–2018. gadā starpposma novērtējumu” (pieņemts bez izskatīšanas MK sēdē); sk.: </w:t>
      </w:r>
      <w:r w:rsidRPr="0054228C">
        <w:rPr>
          <w:rFonts w:ascii="Times New Roman" w:hAnsi="Times New Roman"/>
          <w:sz w:val="20"/>
          <w:szCs w:val="20"/>
          <w:u w:val="single"/>
        </w:rPr>
        <w:t>https://www.knab.gov.lv/lv/legislations/strategy/policy/</w:t>
      </w:r>
    </w:p>
  </w:footnote>
  <w:footnote w:id="8">
    <w:p w14:paraId="03E66EE7" w14:textId="2482F2E4" w:rsidR="00405784" w:rsidRPr="008419E6" w:rsidRDefault="00405784" w:rsidP="0005638F">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Informatīvais ziņojums “Par Korupcijas novēršanas un apkarošanas pamatnostādņu 2015.-2020. gadam īstenošanas ietekmes gala novērtējumu”</w:t>
      </w:r>
      <w:r w:rsidRPr="0054228C">
        <w:rPr>
          <w:rFonts w:ascii="Times New Roman" w:hAnsi="Times New Roman"/>
          <w:sz w:val="20"/>
          <w:szCs w:val="20"/>
        </w:rPr>
        <w:t xml:space="preserve"> (</w:t>
      </w:r>
      <w:r w:rsidRPr="0054228C">
        <w:rPr>
          <w:rFonts w:ascii="Times New Roman" w:eastAsia="Times New Roman" w:hAnsi="Times New Roman"/>
          <w:sz w:val="20"/>
          <w:szCs w:val="20"/>
          <w:lang w:eastAsia="lv-LV"/>
        </w:rPr>
        <w:t>22-TA-1210</w:t>
      </w:r>
      <w:r w:rsidRPr="0054228C">
        <w:rPr>
          <w:rFonts w:ascii="Times New Roman" w:hAnsi="Times New Roman"/>
          <w:sz w:val="20"/>
          <w:szCs w:val="20"/>
        </w:rPr>
        <w:t>) pieņemts MK 2022. gada 21. jūlijā</w:t>
      </w:r>
      <w:r w:rsidR="00DA7DD4" w:rsidRPr="0054228C">
        <w:rPr>
          <w:rFonts w:ascii="Times New Roman" w:hAnsi="Times New Roman"/>
          <w:sz w:val="20"/>
          <w:szCs w:val="20"/>
        </w:rPr>
        <w:t>, sk: https://tapportals.mk.gov.lv/legal_acts/7be93c45-5944-4c1e-98a5-4ad19db6ac16</w:t>
      </w:r>
    </w:p>
  </w:footnote>
  <w:footnote w:id="9">
    <w:p w14:paraId="41B42807" w14:textId="77777777" w:rsidR="00405784" w:rsidRPr="00CC2A5B" w:rsidRDefault="00405784"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Latvijas Nacionālais attīstības plāns 2021.–2027. gadam, sk.: </w:t>
      </w:r>
      <w:r w:rsidRPr="00CC2A5B">
        <w:rPr>
          <w:rFonts w:ascii="Times New Roman" w:hAnsi="Times New Roman" w:cs="Times New Roman"/>
          <w:sz w:val="20"/>
          <w:szCs w:val="20"/>
          <w:u w:val="single"/>
        </w:rPr>
        <w:t>https://likumi.lv/ta/id/315879-par-latvijas-nacionalo-attistibas-planu-20212027-gadam-nap2027</w:t>
      </w:r>
    </w:p>
  </w:footnote>
  <w:footnote w:id="10">
    <w:p w14:paraId="37707580" w14:textId="6969B228" w:rsidR="00405784" w:rsidRPr="00CC2A5B" w:rsidRDefault="00405784">
      <w:pPr>
        <w:pStyle w:val="Heading4"/>
        <w:shd w:val="clear" w:color="auto" w:fill="FFFFFF"/>
        <w:spacing w:before="0" w:line="240" w:lineRule="auto"/>
        <w:jc w:val="both"/>
        <w:rPr>
          <w:rFonts w:ascii="Times New Roman" w:hAnsi="Times New Roman" w:cs="Times New Roman"/>
          <w:b/>
          <w:i w:val="0"/>
          <w:iCs w:val="0"/>
          <w:sz w:val="20"/>
          <w:szCs w:val="20"/>
        </w:rPr>
      </w:pPr>
      <w:r w:rsidRPr="0005638F">
        <w:rPr>
          <w:rStyle w:val="Vresrakstzmes"/>
          <w:rFonts w:ascii="Times New Roman" w:hAnsi="Times New Roman" w:cs="Times New Roman"/>
          <w:i w:val="0"/>
          <w:iCs w:val="0"/>
          <w:color w:val="auto"/>
          <w:sz w:val="20"/>
          <w:szCs w:val="20"/>
          <w:vertAlign w:val="superscript"/>
        </w:rPr>
        <w:footnoteRef/>
      </w:r>
      <w:r w:rsidR="003629AB" w:rsidRPr="0005638F">
        <w:rPr>
          <w:rFonts w:ascii="Times New Roman" w:hAnsi="Times New Roman" w:cs="Times New Roman"/>
          <w:i w:val="0"/>
          <w:iCs w:val="0"/>
          <w:color w:val="auto"/>
          <w:sz w:val="20"/>
          <w:szCs w:val="20"/>
        </w:rPr>
        <w:t> </w:t>
      </w:r>
      <w:r w:rsidRPr="00CC2A5B">
        <w:rPr>
          <w:rFonts w:ascii="Times New Roman" w:hAnsi="Times New Roman" w:cs="Times New Roman"/>
          <w:i w:val="0"/>
          <w:iCs w:val="0"/>
          <w:color w:val="auto"/>
          <w:sz w:val="20"/>
          <w:szCs w:val="20"/>
        </w:rPr>
        <w:t>Nacionālās drošības koncepcija, sk.</w:t>
      </w:r>
      <w:r w:rsidR="008619C3" w:rsidRPr="00CC2A5B">
        <w:rPr>
          <w:rFonts w:ascii="Times New Roman" w:hAnsi="Times New Roman" w:cs="Times New Roman"/>
          <w:i w:val="0"/>
          <w:iCs w:val="0"/>
          <w:color w:val="auto"/>
          <w:sz w:val="20"/>
          <w:szCs w:val="20"/>
        </w:rPr>
        <w:t>:</w:t>
      </w:r>
      <w:r w:rsidRPr="00CC2A5B">
        <w:rPr>
          <w:rFonts w:ascii="Times New Roman" w:hAnsi="Times New Roman" w:cs="Times New Roman"/>
          <w:i w:val="0"/>
          <w:iCs w:val="0"/>
          <w:color w:val="auto"/>
          <w:sz w:val="20"/>
          <w:szCs w:val="20"/>
        </w:rPr>
        <w:t> </w:t>
      </w:r>
      <w:r w:rsidRPr="00CC2A5B">
        <w:rPr>
          <w:rStyle w:val="Internetasaite"/>
          <w:rFonts w:ascii="Times New Roman" w:hAnsi="Times New Roman" w:cs="Times New Roman"/>
          <w:bCs/>
          <w:i w:val="0"/>
          <w:iCs w:val="0"/>
          <w:color w:val="auto"/>
          <w:sz w:val="20"/>
          <w:szCs w:val="20"/>
        </w:rPr>
        <w:t>https://likumi.lv/ta/id/309647-par-nacionalas-drosibas-koncepcijas-apstiprinasanu</w:t>
      </w:r>
    </w:p>
  </w:footnote>
  <w:footnote w:id="11">
    <w:p w14:paraId="70588AFC" w14:textId="7FF39B44" w:rsidR="00405784" w:rsidRPr="00CC2A5B" w:rsidRDefault="00405784">
      <w:pPr>
        <w:pStyle w:val="FootnoteText"/>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sz w:val="20"/>
          <w:szCs w:val="20"/>
        </w:rPr>
        <w:t> Latvijas ilgtspējīgas attīstības stratēģija 2030. gadam, sk.: </w:t>
      </w:r>
      <w:r w:rsidR="007660D4" w:rsidRPr="00CC2A5B">
        <w:rPr>
          <w:rFonts w:ascii="Times New Roman" w:hAnsi="Times New Roman" w:cs="Times New Roman"/>
          <w:sz w:val="20"/>
          <w:szCs w:val="20"/>
        </w:rPr>
        <w:t>http://polsis.mk.gov.lv/documents/3323</w:t>
      </w:r>
      <w:r w:rsidR="007660D4" w:rsidRPr="00CC2A5B" w:rsidDel="007660D4">
        <w:rPr>
          <w:rFonts w:ascii="Times New Roman" w:hAnsi="Times New Roman" w:cs="Times New Roman"/>
          <w:sz w:val="20"/>
          <w:szCs w:val="20"/>
        </w:rPr>
        <w:t xml:space="preserve"> </w:t>
      </w:r>
      <w:r w:rsidRPr="00CC2A5B">
        <w:rPr>
          <w:rFonts w:ascii="Times New Roman" w:hAnsi="Times New Roman" w:cs="Times New Roman"/>
          <w:sz w:val="20"/>
          <w:szCs w:val="20"/>
          <w:u w:val="single"/>
        </w:rPr>
        <w:t xml:space="preserve"> </w:t>
      </w:r>
    </w:p>
  </w:footnote>
  <w:footnote w:id="12">
    <w:p w14:paraId="0FD8DD6F" w14:textId="77777777" w:rsidR="00405784" w:rsidRPr="0054228C" w:rsidRDefault="00405784">
      <w:pPr>
        <w:pStyle w:val="Heading3"/>
        <w:spacing w:before="0" w:line="240" w:lineRule="auto"/>
        <w:jc w:val="both"/>
        <w:rPr>
          <w:rFonts w:ascii="Times New Roman" w:hAnsi="Times New Roman" w:cs="Times New Roman"/>
          <w:color w:val="auto"/>
          <w:sz w:val="20"/>
          <w:szCs w:val="20"/>
        </w:rPr>
      </w:pPr>
      <w:r w:rsidRPr="0005638F">
        <w:rPr>
          <w:rStyle w:val="FootnoteReference"/>
          <w:rFonts w:ascii="Times New Roman" w:hAnsi="Times New Roman" w:cs="Times New Roman"/>
          <w:color w:val="auto"/>
          <w:sz w:val="20"/>
          <w:szCs w:val="20"/>
        </w:rPr>
        <w:footnoteRef/>
      </w:r>
      <w:r w:rsidRPr="0005638F">
        <w:rPr>
          <w:rFonts w:ascii="Times New Roman" w:hAnsi="Times New Roman" w:cs="Times New Roman"/>
          <w:color w:val="auto"/>
          <w:sz w:val="20"/>
          <w:szCs w:val="20"/>
        </w:rPr>
        <w:t xml:space="preserve"> MK 2022. gada 22. februāra rīkojums Nr. 122 “Par pasākumu plānu noziedzīgi iegūtu līdzekļu legalizācijas, terorisma un proliferācijas finansēšanas novēršanai 2022. gadam”, sk.: </w:t>
      </w:r>
      <w:r w:rsidRPr="0054228C">
        <w:rPr>
          <w:rFonts w:ascii="Times New Roman" w:hAnsi="Times New Roman" w:cs="Times New Roman"/>
          <w:color w:val="auto"/>
          <w:sz w:val="20"/>
          <w:szCs w:val="20"/>
          <w:u w:val="single"/>
        </w:rPr>
        <w:t>https://likumi.lv/ta/id/330241-par-pasakumu-planu-noziedzigi-iegutu-lidzeklu-legalizacijas-terorisma-un-proliferacijas-finansesanas-noversanai-2022-gadam</w:t>
      </w:r>
    </w:p>
  </w:footnote>
  <w:footnote w:id="13">
    <w:p w14:paraId="3F61A9CC" w14:textId="7540CD32" w:rsidR="005E790F" w:rsidRPr="0054228C" w:rsidRDefault="005E790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MK 2022. </w:t>
      </w:r>
      <w:r w:rsidRPr="0054228C">
        <w:rPr>
          <w:rFonts w:ascii="Times New Roman" w:hAnsi="Times New Roman" w:cs="Times New Roman"/>
          <w:sz w:val="20"/>
          <w:szCs w:val="20"/>
        </w:rPr>
        <w:t>gada 13. decembra rīkojums Nr. 940 “Par Pasākumu plānu noziedzīgi iegūtu līdzekļu legalizācijas, terorisma un proliferācijas finansēšanas novēršanai 2023.–2025. gadam”, sk.: https://tapportals.mk.gov.lv/legal_acts/6019baba-edc7-4dd9-a72e-49ee3b9027d8</w:t>
      </w:r>
    </w:p>
  </w:footnote>
  <w:footnote w:id="14">
    <w:p w14:paraId="0DB3B6C8" w14:textId="0AD8D107" w:rsidR="00405784" w:rsidRPr="00CC2A5B" w:rsidRDefault="00405784">
      <w:pPr>
        <w:pStyle w:val="FootnoteText"/>
        <w:spacing w:after="0" w:line="240" w:lineRule="auto"/>
        <w:jc w:val="both"/>
        <w:rPr>
          <w:rFonts w:ascii="Times New Roman" w:hAnsi="Times New Roman" w:cs="Times New Roman"/>
          <w:sz w:val="20"/>
          <w:szCs w:val="20"/>
          <w:u w:val="single"/>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MK 2020. gada 11. februāra rīkojums Nr. 49 “Par Rīcības plānu publisko iepirkumu sistēmas uzlabošanai”, sk.: </w:t>
      </w:r>
      <w:r w:rsidRPr="00CC2A5B">
        <w:rPr>
          <w:rFonts w:ascii="Times New Roman" w:hAnsi="Times New Roman" w:cs="Times New Roman"/>
          <w:sz w:val="20"/>
          <w:szCs w:val="20"/>
          <w:u w:val="single"/>
        </w:rPr>
        <w:t>https://likumi.lv/ta/id/312539-par-ricibas-planu-publisko-iepirkumu-sistemas-uzlabosanai</w:t>
      </w:r>
    </w:p>
  </w:footnote>
  <w:footnote w:id="15">
    <w:p w14:paraId="4277C6C3" w14:textId="77777777" w:rsidR="00405784" w:rsidRPr="00CC2A5B"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8419E6">
        <w:rPr>
          <w:rFonts w:ascii="Times New Roman" w:hAnsi="Times New Roman" w:cs="Times New Roman"/>
          <w:sz w:val="20"/>
          <w:szCs w:val="20"/>
        </w:rPr>
        <w:t> </w:t>
      </w:r>
      <w:r w:rsidRPr="0005638F">
        <w:rPr>
          <w:rFonts w:ascii="Times New Roman" w:hAnsi="Times New Roman" w:cs="Times New Roman"/>
          <w:sz w:val="20"/>
          <w:szCs w:val="20"/>
        </w:rPr>
        <w:t>Informatīvais ziņojums “Par Ekonomiskās sadarbības un attīstības organizācijas Kukuļošanas apkarošanas starptautiskajos biznesa darījumos darba grupas 3. fāzes Latvijas novērtējuma ziņojumu, tajā izteiktajām rekomendācijām un to izpildes nodrošināšanu”, sk.:</w:t>
      </w:r>
      <w:r w:rsidRPr="00CC2A5B">
        <w:rPr>
          <w:rFonts w:ascii="Times New Roman" w:hAnsi="Times New Roman" w:cs="Times New Roman"/>
          <w:sz w:val="20"/>
          <w:szCs w:val="20"/>
          <w:u w:val="single"/>
        </w:rPr>
        <w:t> http://tap.mk.gov.lv/lv/mk/tap/?pid=40485584&amp;mode=mk&amp;date=2020-04-28</w:t>
      </w:r>
    </w:p>
  </w:footnote>
  <w:footnote w:id="16">
    <w:p w14:paraId="0810F1D9" w14:textId="77777777" w:rsidR="00405784" w:rsidRPr="00CC2A5B"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w:t>
      </w:r>
      <w:r w:rsidRPr="0005638F">
        <w:rPr>
          <w:rStyle w:val="markedcontent"/>
          <w:rFonts w:ascii="Times New Roman" w:hAnsi="Times New Roman" w:cs="Times New Roman"/>
          <w:sz w:val="20"/>
          <w:szCs w:val="20"/>
        </w:rPr>
        <w:t>Noziedzības novēršanas padomes rīcības plāns laikposmam no 2021. līdz 2026. gadam</w:t>
      </w:r>
      <w:r w:rsidRPr="00CC2A5B">
        <w:rPr>
          <w:rFonts w:ascii="Times New Roman" w:hAnsi="Times New Roman" w:cs="Times New Roman"/>
          <w:sz w:val="20"/>
          <w:szCs w:val="20"/>
        </w:rPr>
        <w:t xml:space="preserve">, sk.: </w:t>
      </w:r>
      <w:r w:rsidRPr="00CC2A5B">
        <w:rPr>
          <w:rFonts w:ascii="Times New Roman" w:hAnsi="Times New Roman" w:cs="Times New Roman"/>
          <w:sz w:val="20"/>
          <w:szCs w:val="20"/>
          <w:u w:val="single"/>
        </w:rPr>
        <w:t>https://www.tm.gov.lv/lv/media/7695/download</w:t>
      </w:r>
    </w:p>
  </w:footnote>
  <w:footnote w:id="17">
    <w:p w14:paraId="0D1ABE7E" w14:textId="77777777" w:rsidR="00405784" w:rsidRPr="0054228C" w:rsidRDefault="00405784">
      <w:pPr>
        <w:pStyle w:val="FootnoteText"/>
        <w:spacing w:after="0" w:line="240" w:lineRule="auto"/>
        <w:jc w:val="both"/>
        <w:rPr>
          <w:rFonts w:ascii="Times New Roman" w:hAnsi="Times New Roman" w:cs="Times New Roman"/>
          <w:sz w:val="20"/>
          <w:szCs w:val="20"/>
          <w:u w:val="single"/>
        </w:rPr>
      </w:pPr>
      <w:r w:rsidRPr="0005638F">
        <w:rPr>
          <w:rStyle w:val="FootnoteReference"/>
          <w:rFonts w:ascii="Times New Roman" w:hAnsi="Times New Roman" w:cs="Times New Roman"/>
          <w:sz w:val="20"/>
          <w:szCs w:val="20"/>
        </w:rPr>
        <w:footnoteRef/>
      </w:r>
      <w:bookmarkStart w:id="40" w:name="_Hlk75156660"/>
      <w:r w:rsidRPr="0005638F">
        <w:rPr>
          <w:rFonts w:ascii="Times New Roman" w:hAnsi="Times New Roman" w:cs="Times New Roman"/>
          <w:b/>
          <w:bCs/>
          <w:sz w:val="20"/>
          <w:szCs w:val="20"/>
        </w:rPr>
        <w:t> </w:t>
      </w:r>
      <w:r w:rsidRPr="0005638F">
        <w:rPr>
          <w:rFonts w:ascii="Times New Roman" w:hAnsi="Times New Roman" w:cs="Times New Roman"/>
          <w:sz w:val="20"/>
          <w:szCs w:val="20"/>
        </w:rPr>
        <w:t>VK lietderības revīzijā “Noziedzīgu nodarījumu ekonomikas un finanšu jomā izmeklēšanas un iztiesāšanas efektivit</w:t>
      </w:r>
      <w:r w:rsidRPr="00CC2A5B">
        <w:rPr>
          <w:rFonts w:ascii="Times New Roman" w:hAnsi="Times New Roman" w:cs="Times New Roman"/>
          <w:sz w:val="20"/>
          <w:szCs w:val="20"/>
        </w:rPr>
        <w:t>āte” ietverto priekšlikumu ieviešanas plāns, sk.: </w:t>
      </w:r>
      <w:r w:rsidRPr="00CC2A5B">
        <w:rPr>
          <w:rFonts w:ascii="Times New Roman" w:hAnsi="Times New Roman" w:cs="Times New Roman"/>
          <w:sz w:val="20"/>
          <w:szCs w:val="20"/>
          <w:u w:val="single"/>
        </w:rPr>
        <w:t>https://www.tm.gov.lv/lv/media/7328/</w:t>
      </w:r>
      <w:r w:rsidRPr="0054228C">
        <w:rPr>
          <w:rFonts w:ascii="Times New Roman" w:hAnsi="Times New Roman" w:cs="Times New Roman"/>
          <w:sz w:val="20"/>
          <w:szCs w:val="20"/>
          <w:u w:val="single"/>
        </w:rPr>
        <w:t>download</w:t>
      </w:r>
    </w:p>
    <w:bookmarkEnd w:id="40"/>
  </w:footnote>
  <w:footnote w:id="18">
    <w:p w14:paraId="560AA524" w14:textId="26593436" w:rsidR="00405784" w:rsidRPr="008419E6" w:rsidRDefault="00405784">
      <w:pPr>
        <w:pStyle w:val="FootnoteText"/>
        <w:spacing w:after="0" w:line="240" w:lineRule="auto"/>
        <w:jc w:val="both"/>
        <w:rPr>
          <w:rFonts w:ascii="Times New Roman" w:hAnsi="Times New Roman" w:cs="Times New Roman"/>
          <w:sz w:val="20"/>
          <w:szCs w:val="20"/>
          <w:u w:val="single"/>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MK 2021. gada 13. augusta rīkojums Nr. 562 </w:t>
      </w:r>
      <w:r w:rsidRPr="0005638F">
        <w:rPr>
          <w:rFonts w:ascii="Times New Roman" w:hAnsi="Times New Roman" w:cs="Times New Roman"/>
          <w:color w:val="000000"/>
          <w:sz w:val="20"/>
          <w:szCs w:val="20"/>
          <w:lang w:eastAsia="lv-LV"/>
        </w:rPr>
        <w:t>“</w:t>
      </w:r>
      <w:r w:rsidRPr="0054228C">
        <w:rPr>
          <w:rFonts w:ascii="Times New Roman" w:hAnsi="Times New Roman" w:cs="Times New Roman"/>
          <w:sz w:val="20"/>
          <w:szCs w:val="20"/>
        </w:rPr>
        <w:t>Par Publiskajā pārvaldē nodarbināto mācīšanās un attīstības plānu 2021.–2027. gadam”</w:t>
      </w:r>
      <w:r w:rsidRPr="0054228C">
        <w:rPr>
          <w:rFonts w:ascii="Times New Roman" w:hAnsi="Times New Roman" w:cs="Times New Roman"/>
          <w:color w:val="000000"/>
          <w:sz w:val="20"/>
          <w:szCs w:val="20"/>
          <w:lang w:eastAsia="lv-LV"/>
        </w:rPr>
        <w:t>,</w:t>
      </w:r>
      <w:r w:rsidRPr="00CC2A5B">
        <w:rPr>
          <w:rFonts w:ascii="Times New Roman" w:hAnsi="Times New Roman" w:cs="Times New Roman"/>
          <w:color w:val="000000"/>
          <w:sz w:val="20"/>
          <w:szCs w:val="20"/>
          <w:lang w:eastAsia="lv-LV"/>
        </w:rPr>
        <w:t> sk.: </w:t>
      </w:r>
      <w:r w:rsidRPr="00CC2A5B">
        <w:rPr>
          <w:rFonts w:ascii="Times New Roman" w:hAnsi="Times New Roman" w:cs="Times New Roman"/>
          <w:color w:val="000000"/>
          <w:sz w:val="20"/>
          <w:szCs w:val="20"/>
          <w:u w:val="single"/>
          <w:lang w:eastAsia="lv-LV"/>
        </w:rPr>
        <w:t>https://likumi.lv/ta/id/325395-par-publiskaja-parvalde-nodarbinato-macisanas-un-attistibas-planu-20212027-gadam</w:t>
      </w:r>
    </w:p>
  </w:footnote>
  <w:footnote w:id="19">
    <w:p w14:paraId="716E26D9" w14:textId="28BC9FDC" w:rsidR="00405784" w:rsidRPr="0054228C" w:rsidRDefault="00405784">
      <w:pPr>
        <w:pStyle w:val="liknoteik"/>
        <w:spacing w:before="0" w:beforeAutospacing="0" w:after="0" w:afterAutospacing="0"/>
        <w:jc w:val="both"/>
        <w:rPr>
          <w:sz w:val="20"/>
          <w:szCs w:val="20"/>
        </w:rPr>
      </w:pPr>
      <w:r w:rsidRPr="0005638F">
        <w:rPr>
          <w:rStyle w:val="FootnoteReference"/>
          <w:sz w:val="20"/>
          <w:szCs w:val="20"/>
        </w:rPr>
        <w:footnoteRef/>
      </w:r>
      <w:r w:rsidRPr="0005638F">
        <w:rPr>
          <w:sz w:val="20"/>
          <w:szCs w:val="20"/>
        </w:rPr>
        <w:t xml:space="preserve"> MK </w:t>
      </w:r>
      <w:r w:rsidRPr="0054228C">
        <w:rPr>
          <w:sz w:val="20"/>
          <w:szCs w:val="20"/>
        </w:rPr>
        <w:t xml:space="preserve">2021. gada 28. aprīļa rīkojums Nr. 292 “Par Latvijas Atveseļošanas un noturības mehānisma plānu”, sk.: </w:t>
      </w:r>
      <w:r w:rsidRPr="0054228C">
        <w:rPr>
          <w:sz w:val="20"/>
          <w:szCs w:val="20"/>
          <w:u w:val="single"/>
        </w:rPr>
        <w:t>https://likumi.lv/ta/id/322858-par-latvijas-atveselosanas-un-noturibas-mehanisma-planu</w:t>
      </w:r>
    </w:p>
  </w:footnote>
  <w:footnote w:id="20">
    <w:p w14:paraId="29D54BB1" w14:textId="77777777" w:rsidR="00405784" w:rsidRPr="0054228C" w:rsidRDefault="00405784">
      <w:pPr>
        <w:pStyle w:val="Heading1"/>
        <w:spacing w:before="0" w:after="0" w:line="240" w:lineRule="auto"/>
        <w:jc w:val="both"/>
        <w:rPr>
          <w:sz w:val="20"/>
          <w:szCs w:val="20"/>
        </w:rPr>
      </w:pPr>
      <w:r w:rsidRPr="0005638F">
        <w:rPr>
          <w:rStyle w:val="FootnoteReference"/>
          <w:b w:val="0"/>
          <w:bCs w:val="0"/>
          <w:sz w:val="20"/>
          <w:szCs w:val="20"/>
        </w:rPr>
        <w:footnoteRef/>
      </w:r>
      <w:r w:rsidRPr="0005638F">
        <w:rPr>
          <w:b w:val="0"/>
          <w:bCs w:val="0"/>
          <w:sz w:val="20"/>
          <w:szCs w:val="20"/>
        </w:rPr>
        <w:t xml:space="preserve"> FM tīmekļvietne, </w:t>
      </w:r>
      <w:bookmarkStart w:id="42" w:name="_Hlk92126647"/>
      <w:r w:rsidRPr="0054228C">
        <w:rPr>
          <w:b w:val="0"/>
          <w:bCs w:val="0"/>
          <w:sz w:val="20"/>
          <w:szCs w:val="20"/>
        </w:rPr>
        <w:t xml:space="preserve">Pasākumu plāns samērīgas pieejas nostiprināšanai, izpildot noziedzīgi iegūtu līdzekļu legalizācijas un terorisma un proliferācijas finansēšanas novēršanas prasības, sk.: </w:t>
      </w:r>
      <w:r w:rsidRPr="0054228C">
        <w:rPr>
          <w:b w:val="0"/>
          <w:bCs w:val="0"/>
          <w:sz w:val="20"/>
          <w:szCs w:val="20"/>
          <w:u w:val="single"/>
        </w:rPr>
        <w:t>https://www.fm.gov.lv/lv/pasakumu-plans-samerigas-pieejas-nostiprinasanai-izpildot-noziedzigi-iegutu-lidzeklu-legalizacijas-un-terorisma-un-proliferacijas-finansesanas-noversanas-prasibas</w:t>
      </w:r>
      <w:r w:rsidRPr="0054228C">
        <w:rPr>
          <w:sz w:val="20"/>
          <w:szCs w:val="20"/>
        </w:rPr>
        <w:t xml:space="preserve"> </w:t>
      </w:r>
      <w:bookmarkEnd w:id="42"/>
    </w:p>
  </w:footnote>
  <w:footnote w:id="21">
    <w:p w14:paraId="76C59EB0" w14:textId="3F58F358" w:rsidR="00405784" w:rsidRPr="0054228C" w:rsidRDefault="00405784">
      <w:pPr>
        <w:spacing w:after="0" w:line="240" w:lineRule="auto"/>
        <w:jc w:val="both"/>
        <w:rPr>
          <w:rFonts w:ascii="Times New Roman" w:hAnsi="Times New Roman"/>
          <w:sz w:val="20"/>
          <w:szCs w:val="20"/>
          <w:u w:val="single"/>
          <w:lang w:eastAsia="lv-LV"/>
        </w:rPr>
      </w:pPr>
      <w:r w:rsidRPr="0005638F">
        <w:rPr>
          <w:rStyle w:val="FootnoteReference"/>
          <w:rFonts w:ascii="Times New Roman" w:hAnsi="Times New Roman"/>
          <w:sz w:val="20"/>
          <w:szCs w:val="20"/>
        </w:rPr>
        <w:footnoteRef/>
      </w:r>
      <w:bookmarkStart w:id="44" w:name="_Hlk75850088"/>
      <w:r w:rsidRPr="0005638F">
        <w:rPr>
          <w:rFonts w:ascii="Times New Roman" w:hAnsi="Times New Roman"/>
          <w:sz w:val="20"/>
          <w:szCs w:val="20"/>
          <w:lang w:eastAsia="lv-LV"/>
        </w:rPr>
        <w:t>MK 2020. gada 11. februāra rīkojums Nr. 54 “Par Latvijas Ceturto nacionālo atvērtās pārvaldības rīcības plānu 2020.-2021. gadam”, sk.</w:t>
      </w:r>
      <w:r w:rsidR="00CA5687" w:rsidRPr="0054228C">
        <w:rPr>
          <w:rFonts w:ascii="Times New Roman" w:hAnsi="Times New Roman"/>
          <w:sz w:val="20"/>
          <w:szCs w:val="20"/>
          <w:lang w:eastAsia="lv-LV"/>
        </w:rPr>
        <w:t>:</w:t>
      </w:r>
      <w:r w:rsidRPr="0054228C">
        <w:rPr>
          <w:rFonts w:ascii="Times New Roman" w:hAnsi="Times New Roman"/>
          <w:sz w:val="20"/>
          <w:szCs w:val="20"/>
          <w:lang w:eastAsia="lv-LV"/>
        </w:rPr>
        <w:t xml:space="preserve"> </w:t>
      </w:r>
      <w:r w:rsidRPr="0054228C">
        <w:rPr>
          <w:rFonts w:ascii="Times New Roman" w:hAnsi="Times New Roman"/>
          <w:sz w:val="20"/>
          <w:szCs w:val="20"/>
          <w:u w:val="single"/>
          <w:lang w:eastAsia="lv-LV"/>
        </w:rPr>
        <w:t>https://likumi.lv/ta/id/312544-par-latvijas-ceturto-nacionalo-atvertas-parvaldibas-ricibas-planu-20202021-gadam</w:t>
      </w:r>
      <w:bookmarkEnd w:id="44"/>
    </w:p>
  </w:footnote>
  <w:footnote w:id="22">
    <w:p w14:paraId="1665BA87" w14:textId="5478CC9C" w:rsidR="00405784" w:rsidRPr="0054228C"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MK rīkojums Nr. 78 “</w:t>
      </w:r>
      <w:r w:rsidRPr="0005638F">
        <w:rPr>
          <w:rStyle w:val="flextablevalue"/>
          <w:rFonts w:ascii="Times New Roman" w:hAnsi="Times New Roman" w:cs="Times New Roman"/>
          <w:sz w:val="20"/>
          <w:szCs w:val="20"/>
        </w:rPr>
        <w:t>Par Latvijas Piekto nacionālo atvērtās pārvaldības rīcības plānu 2022.–2025. gadam”, sk.: </w:t>
      </w:r>
      <w:r w:rsidRPr="0054228C">
        <w:rPr>
          <w:rStyle w:val="flextablevalue"/>
          <w:rFonts w:ascii="Times New Roman" w:hAnsi="Times New Roman" w:cs="Times New Roman"/>
          <w:sz w:val="20"/>
          <w:szCs w:val="20"/>
          <w:u w:val="single"/>
        </w:rPr>
        <w:t>https://likumi.lv/ta/id/329905-par-latvijas-piekto-nacionalo-atvertas-parvaldibas-ricibas-planu-2022-2025-gadam</w:t>
      </w:r>
      <w:r w:rsidRPr="0054228C">
        <w:rPr>
          <w:rStyle w:val="flextablevalue"/>
          <w:rFonts w:ascii="Times New Roman" w:hAnsi="Times New Roman" w:cs="Times New Roman"/>
          <w:sz w:val="20"/>
          <w:szCs w:val="20"/>
        </w:rPr>
        <w:t xml:space="preserve"> </w:t>
      </w:r>
    </w:p>
  </w:footnote>
  <w:footnote w:id="23">
    <w:p w14:paraId="533F9616" w14:textId="77777777" w:rsidR="00405784" w:rsidRPr="0054228C" w:rsidRDefault="00405784">
      <w:pPr>
        <w:spacing w:after="0" w:line="240" w:lineRule="auto"/>
        <w:jc w:val="both"/>
        <w:rPr>
          <w:rFonts w:ascii="Times New Roman" w:hAnsi="Times New Roman"/>
          <w:sz w:val="20"/>
          <w:szCs w:val="20"/>
          <w:highlight w:val="white"/>
        </w:rPr>
      </w:pPr>
      <w:r w:rsidRPr="0005638F">
        <w:rPr>
          <w:rStyle w:val="Vresrakstzmes"/>
          <w:rFonts w:ascii="Times New Roman" w:hAnsi="Times New Roman"/>
          <w:sz w:val="20"/>
          <w:szCs w:val="20"/>
          <w:vertAlign w:val="superscript"/>
        </w:rPr>
        <w:footnoteRef/>
      </w:r>
      <w:r w:rsidRPr="0005638F">
        <w:rPr>
          <w:rFonts w:ascii="Times New Roman" w:hAnsi="Times New Roman"/>
          <w:sz w:val="20"/>
          <w:szCs w:val="20"/>
        </w:rPr>
        <w:t> Apvienoto Nāciju Organizācija, Ilgtspējīgas attīstības programma 2030. gadam, 16. mērķis (16.5., 16.6. apakšmērķis), sk.: </w:t>
      </w:r>
      <w:r w:rsidRPr="0054228C">
        <w:rPr>
          <w:rStyle w:val="Internetasaite"/>
          <w:rFonts w:ascii="Times New Roman" w:hAnsi="Times New Roman"/>
          <w:color w:val="auto"/>
          <w:sz w:val="20"/>
          <w:szCs w:val="20"/>
        </w:rPr>
        <w:t>https://sustainabledevelopment.un.org/post2015/transformingourworld</w:t>
      </w:r>
      <w:r w:rsidRPr="0054228C">
        <w:rPr>
          <w:rFonts w:ascii="Times New Roman" w:hAnsi="Times New Roman"/>
          <w:sz w:val="20"/>
          <w:szCs w:val="20"/>
        </w:rPr>
        <w:t xml:space="preserve"> </w:t>
      </w:r>
    </w:p>
  </w:footnote>
  <w:footnote w:id="24">
    <w:p w14:paraId="496DAAE0" w14:textId="77777777" w:rsidR="00405784" w:rsidRPr="0054228C" w:rsidRDefault="00405784">
      <w:pPr>
        <w:pStyle w:val="FootnoteText"/>
        <w:spacing w:after="0" w:line="240" w:lineRule="auto"/>
        <w:jc w:val="both"/>
        <w:rPr>
          <w:rFonts w:ascii="Times New Roman" w:hAnsi="Times New Roman" w:cs="Times New Roman"/>
          <w:sz w:val="20"/>
          <w:szCs w:val="20"/>
          <w:u w:val="single"/>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sz w:val="20"/>
          <w:szCs w:val="20"/>
        </w:rPr>
        <w:t xml:space="preserve"> ES Oficiālais Vēstnesis, EP un Padomes direktīva (ES) 2019/1937 (2019. gada 23. oktobris) par to personu aizsardzību, kuras ziņo par Savienības tiesību aktu pārkāpumiem, sk.: </w:t>
      </w:r>
      <w:r w:rsidRPr="0054228C">
        <w:rPr>
          <w:rStyle w:val="Internetasaite"/>
          <w:rFonts w:ascii="Times New Roman" w:hAnsi="Times New Roman" w:cs="Times New Roman"/>
          <w:color w:val="auto"/>
          <w:sz w:val="20"/>
          <w:szCs w:val="20"/>
        </w:rPr>
        <w:t>https://eur-lex.europa.eu/legal-content/LV/TXT/PDF/?uri=CELEX:32019L1937&amp;from=LV</w:t>
      </w:r>
      <w:r w:rsidRPr="0054228C">
        <w:rPr>
          <w:rFonts w:ascii="Times New Roman" w:hAnsi="Times New Roman" w:cs="Times New Roman"/>
          <w:sz w:val="20"/>
          <w:szCs w:val="20"/>
          <w:u w:val="single"/>
        </w:rPr>
        <w:t xml:space="preserve"> </w:t>
      </w:r>
    </w:p>
  </w:footnote>
  <w:footnote w:id="25">
    <w:p w14:paraId="0F4127E6" w14:textId="77777777" w:rsidR="00405784" w:rsidRPr="0054228C" w:rsidRDefault="00405784">
      <w:pPr>
        <w:pStyle w:val="Heading1"/>
        <w:spacing w:before="0" w:after="0" w:line="240" w:lineRule="auto"/>
        <w:jc w:val="both"/>
        <w:rPr>
          <w:b w:val="0"/>
          <w:sz w:val="20"/>
          <w:szCs w:val="20"/>
        </w:rPr>
      </w:pPr>
      <w:r w:rsidRPr="0005638F">
        <w:rPr>
          <w:rStyle w:val="Vresrakstzmes"/>
          <w:b w:val="0"/>
          <w:sz w:val="20"/>
          <w:szCs w:val="20"/>
          <w:vertAlign w:val="superscript"/>
        </w:rPr>
        <w:footnoteRef/>
      </w:r>
      <w:r w:rsidRPr="0005638F">
        <w:rPr>
          <w:b w:val="0"/>
          <w:sz w:val="20"/>
          <w:szCs w:val="20"/>
        </w:rPr>
        <w:t> EP 2017. gada 24. oktobra rezolūcija par likumīgiem pasākumiem, ar kuriem aizsargā trauksmes cēlējus, kas, atklājot uzņēmumu un publisko iestāžu konfidenciālu informāciju, darbojas s</w:t>
      </w:r>
      <w:r w:rsidRPr="0054228C">
        <w:rPr>
          <w:b w:val="0"/>
          <w:sz w:val="20"/>
          <w:szCs w:val="20"/>
        </w:rPr>
        <w:t>abiedrības interesēs (2016/2224(INI)), sk.: </w:t>
      </w:r>
      <w:r w:rsidRPr="0054228C">
        <w:rPr>
          <w:b w:val="0"/>
          <w:sz w:val="20"/>
          <w:szCs w:val="20"/>
          <w:u w:val="single"/>
        </w:rPr>
        <w:t>https://op.europa.eu/lv/publication-detail/-/publication/5c4565d3-c1ea-11e8-8bb4-01aa75ed71a1/language-lv/format-PDF/source-122358772</w:t>
      </w:r>
    </w:p>
  </w:footnote>
  <w:footnote w:id="26">
    <w:p w14:paraId="51A451D5" w14:textId="77777777" w:rsidR="00405784" w:rsidRPr="0054228C" w:rsidRDefault="00405784">
      <w:pPr>
        <w:pStyle w:val="mt-translation"/>
        <w:spacing w:before="0" w:beforeAutospacing="0" w:after="0" w:afterAutospacing="0"/>
        <w:jc w:val="both"/>
        <w:rPr>
          <w:sz w:val="20"/>
          <w:szCs w:val="20"/>
        </w:rPr>
      </w:pPr>
      <w:r w:rsidRPr="0005638F">
        <w:rPr>
          <w:rStyle w:val="Vresrakstzmes"/>
          <w:sz w:val="20"/>
          <w:szCs w:val="20"/>
          <w:vertAlign w:val="superscript"/>
        </w:rPr>
        <w:footnoteRef/>
      </w:r>
      <w:r w:rsidRPr="0005638F">
        <w:rPr>
          <w:color w:val="FF0000"/>
          <w:sz w:val="20"/>
          <w:szCs w:val="20"/>
        </w:rPr>
        <w:t> </w:t>
      </w:r>
      <w:r w:rsidRPr="0005638F">
        <w:rPr>
          <w:sz w:val="20"/>
          <w:szCs w:val="20"/>
        </w:rPr>
        <w:t xml:space="preserve">GRECO </w:t>
      </w:r>
      <w:r w:rsidRPr="0054228C">
        <w:rPr>
          <w:rStyle w:val="acopre"/>
          <w:sz w:val="20"/>
          <w:szCs w:val="20"/>
        </w:rPr>
        <w:t>Ceturtās novērtējuma kārtas ziņojums</w:t>
      </w:r>
      <w:r w:rsidRPr="0054228C">
        <w:rPr>
          <w:sz w:val="20"/>
          <w:szCs w:val="20"/>
        </w:rPr>
        <w:t>. Korupcijas novēršana attiecībā uz parlamenta locekļiem, tiesnešiem un prokuroriem (2012), sk.:</w:t>
      </w:r>
      <w:r w:rsidRPr="0054228C">
        <w:rPr>
          <w:sz w:val="20"/>
          <w:szCs w:val="20"/>
          <w:u w:val="single"/>
        </w:rPr>
        <w:t> https://rm.coe.int/CoERMPublicCommonSearchServices/DisplayDCTMContent?documentId=09000016806c6d36</w:t>
      </w:r>
    </w:p>
  </w:footnote>
  <w:footnote w:id="27">
    <w:p w14:paraId="27E449D2" w14:textId="77777777" w:rsidR="00405784" w:rsidRPr="008419E6" w:rsidRDefault="00405784">
      <w:pPr>
        <w:pStyle w:val="FootnoteText"/>
        <w:spacing w:after="0" w:line="240" w:lineRule="auto"/>
        <w:jc w:val="both"/>
        <w:rPr>
          <w:rFonts w:ascii="Times New Roman" w:hAnsi="Times New Roman" w:cs="Times New Roman"/>
          <w:sz w:val="20"/>
          <w:szCs w:val="20"/>
          <w:u w:val="single"/>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color w:val="414142"/>
          <w:sz w:val="20"/>
          <w:szCs w:val="20"/>
        </w:rPr>
        <w:t> </w:t>
      </w:r>
      <w:r w:rsidRPr="0005638F">
        <w:rPr>
          <w:rFonts w:ascii="Times New Roman" w:hAnsi="Times New Roman" w:cs="Times New Roman"/>
          <w:sz w:val="20"/>
          <w:szCs w:val="20"/>
        </w:rPr>
        <w:t>GRECO Piektās novērtēšanas kārtas ziņojums. Korupcijas novēršana un integritātes veicināšana centrālajās valdībās (augstākās izpildvaras </w:t>
      </w:r>
      <w:r w:rsidRPr="00CC2A5B">
        <w:rPr>
          <w:rFonts w:ascii="Times New Roman" w:hAnsi="Times New Roman" w:cs="Times New Roman"/>
          <w:sz w:val="20"/>
          <w:szCs w:val="20"/>
        </w:rPr>
        <w:t>funkcijas)</w:t>
      </w:r>
      <w:r w:rsidRPr="008419E6">
        <w:rPr>
          <w:rFonts w:ascii="Times New Roman" w:hAnsi="Times New Roman" w:cs="Times New Roman"/>
          <w:sz w:val="20"/>
          <w:szCs w:val="20"/>
        </w:rPr>
        <w:t> </w:t>
      </w:r>
      <w:r w:rsidRPr="0005638F">
        <w:rPr>
          <w:rFonts w:ascii="Times New Roman" w:hAnsi="Times New Roman" w:cs="Times New Roman"/>
          <w:sz w:val="20"/>
          <w:szCs w:val="20"/>
        </w:rPr>
        <w:t>un tiesībaizsardzības iestādēs (2018), sk.:</w:t>
      </w:r>
      <w:r w:rsidRPr="008419E6">
        <w:rPr>
          <w:rFonts w:ascii="Times New Roman" w:hAnsi="Times New Roman" w:cs="Times New Roman"/>
          <w:sz w:val="20"/>
          <w:szCs w:val="20"/>
        </w:rPr>
        <w:t> </w:t>
      </w:r>
      <w:r w:rsidRPr="0005638F">
        <w:rPr>
          <w:rFonts w:ascii="Times New Roman" w:hAnsi="Times New Roman" w:cs="Times New Roman"/>
          <w:sz w:val="20"/>
          <w:szCs w:val="20"/>
          <w:u w:val="single"/>
        </w:rPr>
        <w:t>https://rm.coe.int/piekta-novertesanas-karta-korupcijas-noversana-un-integritates-veicina/16808d5a3a</w:t>
      </w:r>
    </w:p>
  </w:footnote>
  <w:footnote w:id="28">
    <w:p w14:paraId="7BF0D746" w14:textId="77777777" w:rsidR="00405784" w:rsidRPr="00CC2A5B"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Laikā no 2015.-2020. gadam KNAB vadījis 624 izglītošanas pasākumus, kuros izglītoti 33 442 cilvēki, kuru vidū bijušas valsts amatpersonas un darbinieki, tajā skaitā civildienesta ierēdņi, iestāžu vadītāji un vietnieki, pašvaldību domju priekšsēdētāji un v</w:t>
      </w:r>
      <w:r w:rsidRPr="00CC2A5B">
        <w:rPr>
          <w:rFonts w:ascii="Times New Roman" w:hAnsi="Times New Roman" w:cs="Times New Roman"/>
          <w:sz w:val="20"/>
          <w:szCs w:val="20"/>
        </w:rPr>
        <w:t>ietnieki, izpilddirektori, pagasta pārvalžu vadītāji, deputāti, iepirkumu komisiju locekļi, ārvalstu studenti un uzņēmēji.</w:t>
      </w:r>
    </w:p>
  </w:footnote>
  <w:footnote w:id="29">
    <w:p w14:paraId="617F9E66" w14:textId="45D1E253" w:rsidR="00405784" w:rsidRPr="00CC2A5B" w:rsidRDefault="00405784">
      <w:pPr>
        <w:pStyle w:val="FootnoteText"/>
        <w:tabs>
          <w:tab w:val="left" w:pos="0"/>
        </w:tabs>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bCs/>
          <w:sz w:val="20"/>
          <w:szCs w:val="20"/>
          <w:shd w:val="clear" w:color="auto" w:fill="FFFFFF"/>
        </w:rPr>
        <w:t xml:space="preserve">MK 2018. gada 21. novembra ieteikumi Nr. 1 „Valsts pārvaldes vērtības un ētikas pamatprincipi”, sk. </w:t>
      </w:r>
      <w:r w:rsidRPr="00CC2A5B">
        <w:rPr>
          <w:rFonts w:ascii="Times New Roman" w:hAnsi="Times New Roman" w:cs="Times New Roman"/>
          <w:bCs/>
          <w:sz w:val="20"/>
          <w:szCs w:val="20"/>
          <w:u w:val="single"/>
          <w:shd w:val="clear" w:color="auto" w:fill="FFFFFF"/>
        </w:rPr>
        <w:t>https://likumi.lv/ta/id/303328-valsts-parvaldes-vertibas-un-etikas-pamatprincipi</w:t>
      </w:r>
      <w:r w:rsidRPr="00CC2A5B">
        <w:rPr>
          <w:rFonts w:ascii="Times New Roman" w:hAnsi="Times New Roman" w:cs="Times New Roman"/>
          <w:bCs/>
          <w:sz w:val="20"/>
          <w:szCs w:val="20"/>
          <w:shd w:val="clear" w:color="auto" w:fill="FFFFFF"/>
        </w:rPr>
        <w:t xml:space="preserve"> </w:t>
      </w:r>
    </w:p>
  </w:footnote>
  <w:footnote w:id="30">
    <w:p w14:paraId="4CBED7A6" w14:textId="77777777" w:rsidR="00405784" w:rsidRPr="0054228C" w:rsidRDefault="00405784">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w:t>
      </w:r>
      <w:r w:rsidRPr="0005638F">
        <w:rPr>
          <w:rFonts w:ascii="Times New Roman" w:hAnsi="Times New Roman"/>
          <w:i/>
          <w:iCs/>
          <w:sz w:val="20"/>
          <w:szCs w:val="20"/>
        </w:rPr>
        <w:t>Transparency International</w:t>
      </w:r>
      <w:r w:rsidRPr="0005638F">
        <w:rPr>
          <w:rFonts w:ascii="Times New Roman" w:hAnsi="Times New Roman"/>
          <w:sz w:val="20"/>
          <w:szCs w:val="20"/>
        </w:rPr>
        <w:t xml:space="preserve"> tīmekļvietne, Globālais korupcijas barometrs </w:t>
      </w:r>
      <w:r w:rsidRPr="0054228C">
        <w:rPr>
          <w:rFonts w:ascii="Times New Roman" w:hAnsi="Times New Roman"/>
          <w:sz w:val="20"/>
          <w:szCs w:val="20"/>
        </w:rPr>
        <w:t>– ES 2021. Eiropas iedzīvotāju skatījumus un pieredze par korupciju, sk.: </w:t>
      </w:r>
      <w:r w:rsidRPr="0054228C">
        <w:rPr>
          <w:rFonts w:ascii="Times New Roman" w:hAnsi="Times New Roman"/>
          <w:sz w:val="20"/>
          <w:szCs w:val="20"/>
          <w:u w:val="single"/>
        </w:rPr>
        <w:t>https://www.transparency.org/en/news/gcb-eu-2021-survey-people-worry-corruption-unchecked-impunity-business-politics</w:t>
      </w:r>
    </w:p>
  </w:footnote>
  <w:footnote w:id="31">
    <w:p w14:paraId="5063E687" w14:textId="0C43324E" w:rsidR="00405784" w:rsidRPr="008419E6"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w:t>
      </w:r>
      <w:r w:rsidRPr="0005638F">
        <w:rPr>
          <w:rFonts w:ascii="Times New Roman" w:hAnsi="Times New Roman" w:cs="Times New Roman"/>
          <w:bCs/>
          <w:spacing w:val="-12"/>
          <w:kern w:val="36"/>
          <w:sz w:val="20"/>
          <w:szCs w:val="20"/>
        </w:rPr>
        <w:t xml:space="preserve">Valsts ieņēmumu dienesta </w:t>
      </w:r>
      <w:r w:rsidR="00554F6F" w:rsidRPr="0005638F">
        <w:rPr>
          <w:rFonts w:ascii="Times New Roman" w:hAnsi="Times New Roman" w:cs="Times New Roman"/>
          <w:bCs/>
          <w:spacing w:val="-12"/>
          <w:kern w:val="36"/>
          <w:sz w:val="20"/>
          <w:szCs w:val="20"/>
        </w:rPr>
        <w:t>informācija</w:t>
      </w:r>
      <w:r w:rsidRPr="008419E6">
        <w:rPr>
          <w:rFonts w:ascii="Times New Roman" w:hAnsi="Times New Roman" w:cs="Times New Roman"/>
          <w:sz w:val="20"/>
          <w:szCs w:val="20"/>
        </w:rPr>
        <w:t xml:space="preserve"> </w:t>
      </w:r>
    </w:p>
  </w:footnote>
  <w:footnote w:id="32">
    <w:p w14:paraId="238FA01D" w14:textId="7A526C92" w:rsidR="00405784" w:rsidRPr="008419E6" w:rsidRDefault="00405784">
      <w:pPr>
        <w:pStyle w:val="FootnoteText"/>
        <w:tabs>
          <w:tab w:val="left" w:pos="0"/>
        </w:tabs>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sz w:val="20"/>
          <w:szCs w:val="20"/>
        </w:rPr>
        <w:t xml:space="preserve"> Nodarbinātības valsts aģentūras apkopotie dati liecina, ka 2020. gada februāra beigās Latvijā kopumā reģistrēti 58 247 bezdarbnieki, savukārt 2020. jūnija beigās to skaits pieaudzis par 20 019</w:t>
      </w:r>
      <w:r w:rsidRPr="0005638F">
        <w:rPr>
          <w:rFonts w:ascii="Times New Roman" w:hAnsi="Times New Roman" w:cs="Times New Roman"/>
          <w:sz w:val="20"/>
          <w:szCs w:val="20"/>
        </w:rPr>
        <w:t>‬, sasniedzot kopumā 78 266 reģistrētu bezdarbnieku, sk.: </w:t>
      </w:r>
      <w:r w:rsidRPr="00CC2A5B">
        <w:rPr>
          <w:rStyle w:val="Internetasaite"/>
          <w:rFonts w:ascii="Times New Roman" w:hAnsi="Times New Roman" w:cs="Times New Roman"/>
          <w:color w:val="auto"/>
          <w:sz w:val="20"/>
          <w:szCs w:val="20"/>
        </w:rPr>
        <w:t>https://www.nva.gov.lv/sites/nva/files/content/270720/parskats-par-bezdarba-situaciju_junijs_2020.pdf</w:t>
      </w:r>
      <w:r w:rsidRPr="00CC2A5B">
        <w:rPr>
          <w:rFonts w:ascii="Times New Roman" w:hAnsi="Times New Roman" w:cs="Times New Roman"/>
          <w:sz w:val="20"/>
          <w:szCs w:val="20"/>
        </w:rPr>
        <w:t xml:space="preserve"> </w:t>
      </w:r>
    </w:p>
  </w:footnote>
  <w:footnote w:id="33">
    <w:p w14:paraId="7054CB7C" w14:textId="3855B69B" w:rsidR="00187935" w:rsidRPr="008419E6" w:rsidRDefault="00187935" w:rsidP="008419E6">
      <w:pPr>
        <w:pStyle w:val="FootnoteText"/>
        <w:spacing w:after="0" w:line="240" w:lineRule="auto"/>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w:t>
      </w:r>
      <w:r w:rsidR="00692EC9" w:rsidRPr="0005638F">
        <w:rPr>
          <w:rFonts w:ascii="Times New Roman" w:hAnsi="Times New Roman" w:cs="Times New Roman"/>
          <w:sz w:val="20"/>
          <w:szCs w:val="20"/>
        </w:rPr>
        <w:t xml:space="preserve">VID </w:t>
      </w:r>
      <w:r w:rsidR="004D3A7C" w:rsidRPr="0005638F">
        <w:rPr>
          <w:rFonts w:ascii="Times New Roman" w:hAnsi="Times New Roman" w:cs="Times New Roman"/>
          <w:sz w:val="20"/>
          <w:szCs w:val="20"/>
        </w:rPr>
        <w:t xml:space="preserve">sadarbībā ar KNAB </w:t>
      </w:r>
      <w:r w:rsidR="00692EC9" w:rsidRPr="0054228C">
        <w:rPr>
          <w:rFonts w:ascii="Times New Roman" w:hAnsi="Times New Roman" w:cs="Times New Roman"/>
          <w:sz w:val="20"/>
          <w:szCs w:val="20"/>
        </w:rPr>
        <w:t>ir izstrādājis informatīvo materiālu “</w:t>
      </w:r>
      <w:r w:rsidR="00692EC9" w:rsidRPr="0054228C">
        <w:rPr>
          <w:rStyle w:val="markedcontent"/>
          <w:rFonts w:ascii="Times New Roman" w:hAnsi="Times New Roman" w:cs="Times New Roman"/>
          <w:sz w:val="20"/>
          <w:szCs w:val="20"/>
        </w:rPr>
        <w:t>Par likuma “Par interešu konflikta novēršanu valsts amatpersonu darbībā” 4. panta otrās un trešās daļas piemērošanu, nosakot valsts amatpersonas statusu”, 27.12.2022., skat.</w:t>
      </w:r>
      <w:r w:rsidR="00692EC9" w:rsidRPr="0054228C">
        <w:rPr>
          <w:rFonts w:ascii="Times New Roman" w:hAnsi="Times New Roman" w:cs="Times New Roman"/>
          <w:sz w:val="20"/>
          <w:szCs w:val="20"/>
        </w:rPr>
        <w:t xml:space="preserve"> </w:t>
      </w:r>
      <w:r w:rsidR="00692EC9" w:rsidRPr="0054228C">
        <w:rPr>
          <w:rFonts w:ascii="Times New Roman" w:hAnsi="Times New Roman" w:cs="Times New Roman"/>
          <w:sz w:val="20"/>
          <w:szCs w:val="20"/>
          <w:u w:val="single"/>
        </w:rPr>
        <w:t>https://www.vid.gov.lv/lv/media/14268/download?attachment</w:t>
      </w:r>
    </w:p>
  </w:footnote>
  <w:footnote w:id="34">
    <w:p w14:paraId="5BE5F367" w14:textId="4D030849" w:rsidR="00D53B87" w:rsidRPr="0054228C" w:rsidRDefault="00D53B87" w:rsidP="0005638F">
      <w:pPr>
        <w:spacing w:after="0" w:line="240" w:lineRule="auto"/>
        <w:jc w:val="both"/>
        <w:rPr>
          <w:rFonts w:ascii="Times New Roman" w:eastAsia="Times New Roman" w:hAnsi="Times New Roman"/>
          <w:sz w:val="20"/>
          <w:szCs w:val="20"/>
          <w:lang w:eastAsia="lv-LV"/>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r w:rsidR="00E67DC5" w:rsidRPr="0005638F">
        <w:rPr>
          <w:rFonts w:ascii="Times New Roman" w:hAnsi="Times New Roman"/>
          <w:sz w:val="20"/>
          <w:szCs w:val="20"/>
        </w:rPr>
        <w:t xml:space="preserve">Izvērtējuma ietvaros izteikto rekomendāciju ieviešana turpinās. </w:t>
      </w:r>
      <w:r w:rsidR="00E67DC5" w:rsidRPr="0005638F">
        <w:rPr>
          <w:rFonts w:ascii="Times New Roman" w:eastAsia="Times New Roman" w:hAnsi="Times New Roman"/>
          <w:sz w:val="20"/>
          <w:szCs w:val="20"/>
        </w:rPr>
        <w:t>Kop</w:t>
      </w:r>
      <w:r w:rsidR="00835B69" w:rsidRPr="0054228C">
        <w:rPr>
          <w:rFonts w:ascii="Times New Roman" w:eastAsia="Times New Roman" w:hAnsi="Times New Roman"/>
          <w:sz w:val="20"/>
          <w:szCs w:val="20"/>
        </w:rPr>
        <w:t>umā</w:t>
      </w:r>
      <w:r w:rsidR="00E67DC5" w:rsidRPr="0054228C">
        <w:rPr>
          <w:rFonts w:ascii="Times New Roman" w:eastAsia="Times New Roman" w:hAnsi="Times New Roman"/>
          <w:sz w:val="20"/>
          <w:szCs w:val="20"/>
        </w:rPr>
        <w:t xml:space="preserve"> izteikti 18 ieteikumi,  2 ieteikumi iekļauti ziņojumā informatīvi un 1 ieviests audita saskaņošanas laikā. A</w:t>
      </w:r>
      <w:r w:rsidR="00E67DC5" w:rsidRPr="0054228C">
        <w:rPr>
          <w:rFonts w:ascii="Times New Roman" w:eastAsia="Times New Roman" w:hAnsi="Times New Roman"/>
          <w:sz w:val="20"/>
          <w:szCs w:val="20"/>
          <w:lang w:eastAsia="lv-LV"/>
        </w:rPr>
        <w:t>udita ziņojumā ietverti arī 7 nesaskaņoti ieteikumi, no kuriem 2 ir ieviesti un 5 ieteikumu ieviešana ir uzsākta; šobrīd ieviesti ir 10 ieteikumi un 1 ieviests daļēji; 4 ieteikumi nav pilnībā ieviesti</w:t>
      </w:r>
      <w:r w:rsidR="00E67DC5" w:rsidRPr="0054228C">
        <w:rPr>
          <w:rFonts w:ascii="Times New Roman" w:eastAsia="Times New Roman" w:hAnsi="Times New Roman"/>
          <w:i/>
          <w:iCs/>
          <w:sz w:val="20"/>
          <w:szCs w:val="20"/>
          <w:lang w:eastAsia="lv-LV"/>
        </w:rPr>
        <w:t xml:space="preserve"> </w:t>
      </w:r>
      <w:r w:rsidR="00E67DC5" w:rsidRPr="0054228C">
        <w:rPr>
          <w:rFonts w:ascii="Times New Roman" w:eastAsia="Times New Roman" w:hAnsi="Times New Roman"/>
          <w:sz w:val="20"/>
          <w:szCs w:val="20"/>
          <w:lang w:eastAsia="lv-LV"/>
        </w:rPr>
        <w:t>(no tiem 2 ir daļēji ieviesti), jo vēl nav saņemta EK atbildes vēstule par pieeju Revīzijas iestādes jautājumiem, līdz ar to pagarināts ieviešanas termiņš; 3 ieteikumi nav ieviesti, no kuriem vienam nav iestājies ieviešanas termiņš.</w:t>
      </w:r>
    </w:p>
  </w:footnote>
  <w:footnote w:id="35">
    <w:p w14:paraId="43960A39" w14:textId="0DB8EDAA" w:rsidR="00A2157B" w:rsidRPr="0054228C" w:rsidRDefault="00A2157B"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2022. gada 22. novembrī pieņemti MK noteikumi Nr. 728 “Grozījumi Ministru kabineta 2004. gada 18. maija noteikumos Nr. 495 "Noteikumi par Ministru kabineta locekļa ārštata konsultatīvā darbinieka statusu un kompetenci", kas</w:t>
      </w:r>
      <w:r w:rsidRPr="0054228C">
        <w:rPr>
          <w:rFonts w:ascii="Times New Roman" w:hAnsi="Times New Roman" w:cs="Times New Roman"/>
          <w:sz w:val="20"/>
          <w:szCs w:val="20"/>
        </w:rPr>
        <w:t xml:space="preserve"> paredz, ka ārštata konsultatīvais darbinieks nekavējoties rakstveidā informē Ministru kabineta locekli, ja viņa vai radinieku, vai darījuma partneru personisko vai mantisko interešu vai ētisku apsvērumu dēļ viņa objektivitāte un neitralitāte var tikt apšaubīta, kā arī neuzņemas attiecīgā pienākuma vai konkrētā uzdevuma veikšanu vai nekavējoties pārtrauc tā izpildi, ja minētie apstākļi tiek konstatēti attiecīgā pienākuma vai uzdevuma izpildes laikā.</w:t>
      </w:r>
    </w:p>
  </w:footnote>
  <w:footnote w:id="36">
    <w:p w14:paraId="1064ECF1" w14:textId="412B559A" w:rsidR="00976B3F" w:rsidRPr="008419E6" w:rsidRDefault="00976B3F" w:rsidP="0005638F">
      <w:pPr>
        <w:spacing w:after="0" w:line="240" w:lineRule="auto"/>
        <w:rPr>
          <w:rFonts w:ascii="Times New Roman" w:hAnsi="Times New Roman"/>
          <w:sz w:val="20"/>
          <w:szCs w:val="20"/>
        </w:rPr>
      </w:pPr>
      <w:r w:rsidRPr="008419E6">
        <w:rPr>
          <w:rStyle w:val="FootnoteReference"/>
          <w:rFonts w:ascii="Times New Roman" w:hAnsi="Times New Roman"/>
          <w:sz w:val="20"/>
          <w:szCs w:val="20"/>
        </w:rPr>
        <w:footnoteRef/>
      </w:r>
      <w:r w:rsidRPr="008419E6">
        <w:rPr>
          <w:rFonts w:ascii="Times New Roman" w:hAnsi="Times New Roman"/>
          <w:sz w:val="20"/>
          <w:szCs w:val="20"/>
        </w:rPr>
        <w:t xml:space="preserve"> 2022. gadā pabeigta E- mācību kursa izstrāde “Misija un vērtības valsts pārvaldē”; 2) 2022. gadā noslēdzies darbs pie izglītojošās interaktīvās spēles “Ētikas vērtības valsts pārvaldē nodarbinātajiem”. </w:t>
      </w:r>
    </w:p>
  </w:footnote>
  <w:footnote w:id="37">
    <w:p w14:paraId="2AA66FD3" w14:textId="1A3DC965" w:rsidR="00BB3B3A" w:rsidRPr="008419E6" w:rsidRDefault="00BB3B3A" w:rsidP="008419E6">
      <w:pPr>
        <w:spacing w:after="0" w:line="240" w:lineRule="auto"/>
        <w:rPr>
          <w:rFonts w:ascii="Times New Roman" w:hAnsi="Times New Roman"/>
          <w:sz w:val="20"/>
          <w:szCs w:val="20"/>
        </w:rPr>
      </w:pPr>
      <w:r w:rsidRPr="008419E6">
        <w:rPr>
          <w:rStyle w:val="FootnoteReference"/>
          <w:rFonts w:ascii="Times New Roman" w:hAnsi="Times New Roman"/>
          <w:sz w:val="20"/>
          <w:szCs w:val="20"/>
        </w:rPr>
        <w:footnoteRef/>
      </w:r>
      <w:r w:rsidRPr="008419E6">
        <w:rPr>
          <w:rFonts w:ascii="Times New Roman" w:hAnsi="Times New Roman"/>
          <w:sz w:val="20"/>
          <w:szCs w:val="20"/>
        </w:rPr>
        <w:t xml:space="preserve"> 2021. un 2022. gadā sniegts nepieciešamais metodiskais atbalsts tālākizglītotājiem </w:t>
      </w:r>
      <w:r w:rsidRPr="008419E6">
        <w:rPr>
          <w:rFonts w:ascii="Times New Roman" w:eastAsia="Times New Roman" w:hAnsi="Times New Roman"/>
          <w:sz w:val="20"/>
          <w:szCs w:val="20"/>
        </w:rPr>
        <w:t>pretkorupcijas jautājumos</w:t>
      </w:r>
      <w:r w:rsidRPr="008419E6">
        <w:rPr>
          <w:rFonts w:ascii="Times New Roman" w:hAnsi="Times New Roman"/>
          <w:sz w:val="20"/>
          <w:szCs w:val="20"/>
        </w:rPr>
        <w:t xml:space="preserve"> visā Latvijā. 2022. gada maijā KNAB vadījis semināru, apmācot 26 jaunos tālākizglītotājus. </w:t>
      </w:r>
    </w:p>
    <w:p w14:paraId="0FEA0374" w14:textId="4E1CBCF4" w:rsidR="00BB3B3A" w:rsidRPr="008419E6" w:rsidRDefault="00BB3B3A" w:rsidP="0005638F">
      <w:pPr>
        <w:pStyle w:val="FootnoteText"/>
        <w:spacing w:after="0" w:line="240" w:lineRule="auto"/>
        <w:rPr>
          <w:rFonts w:ascii="Times New Roman" w:hAnsi="Times New Roman" w:cs="Times New Roman"/>
          <w:sz w:val="20"/>
          <w:szCs w:val="20"/>
        </w:rPr>
      </w:pPr>
    </w:p>
  </w:footnote>
  <w:footnote w:id="38">
    <w:p w14:paraId="44836B09" w14:textId="203D7058" w:rsidR="007244A5" w:rsidRPr="0054228C" w:rsidRDefault="007244A5" w:rsidP="0005638F">
      <w:pPr>
        <w:pStyle w:val="Heading3"/>
        <w:spacing w:before="0" w:line="240" w:lineRule="auto"/>
        <w:jc w:val="both"/>
        <w:rPr>
          <w:rFonts w:ascii="Times New Roman" w:eastAsia="Times New Roman" w:hAnsi="Times New Roman" w:cs="Times New Roman"/>
          <w:sz w:val="20"/>
          <w:szCs w:val="20"/>
        </w:rPr>
      </w:pPr>
      <w:r w:rsidRPr="0005638F">
        <w:rPr>
          <w:rStyle w:val="FootnoteReference"/>
          <w:rFonts w:ascii="Times New Roman" w:hAnsi="Times New Roman" w:cs="Times New Roman"/>
          <w:color w:val="auto"/>
          <w:sz w:val="20"/>
          <w:szCs w:val="20"/>
        </w:rPr>
        <w:footnoteRef/>
      </w:r>
      <w:r w:rsidRPr="0005638F">
        <w:rPr>
          <w:rFonts w:ascii="Times New Roman" w:hAnsi="Times New Roman" w:cs="Times New Roman"/>
          <w:color w:val="auto"/>
          <w:sz w:val="20"/>
          <w:szCs w:val="20"/>
        </w:rPr>
        <w:t xml:space="preserve"> 2022. gada 21. jūnijā MK pieņemti “Grozījumi Ministru kabineta 2016. gada 20. decembra noteikumos Nr. 845 “Iekšlietu ministrijas sistēmas iestāžu un Ieslodzījuma vietu pārvaldes amatpersonu ar speciālajām dienesta pakāpēm darbības un tās rezultātu novērtēšanas kārtība””</w:t>
      </w:r>
      <w:r w:rsidR="006B561E" w:rsidRPr="0054228C">
        <w:rPr>
          <w:rFonts w:ascii="Times New Roman" w:hAnsi="Times New Roman" w:cs="Times New Roman"/>
          <w:color w:val="auto"/>
          <w:sz w:val="20"/>
          <w:szCs w:val="20"/>
        </w:rPr>
        <w:t xml:space="preserve">, </w:t>
      </w:r>
      <w:r w:rsidRPr="0054228C">
        <w:rPr>
          <w:rFonts w:ascii="Times New Roman" w:hAnsi="Times New Roman" w:cs="Times New Roman"/>
          <w:color w:val="auto"/>
          <w:sz w:val="20"/>
          <w:szCs w:val="20"/>
        </w:rPr>
        <w:t>uzlabo</w:t>
      </w:r>
      <w:r w:rsidR="006B561E" w:rsidRPr="0054228C">
        <w:rPr>
          <w:rFonts w:ascii="Times New Roman" w:hAnsi="Times New Roman" w:cs="Times New Roman"/>
          <w:color w:val="auto"/>
          <w:sz w:val="20"/>
          <w:szCs w:val="20"/>
        </w:rPr>
        <w:t xml:space="preserve">jot </w:t>
      </w:r>
      <w:r w:rsidRPr="0054228C">
        <w:rPr>
          <w:rFonts w:ascii="Times New Roman" w:hAnsi="Times New Roman" w:cs="Times New Roman"/>
          <w:color w:val="auto"/>
          <w:sz w:val="20"/>
          <w:szCs w:val="20"/>
        </w:rPr>
        <w:t>un pilnveido</w:t>
      </w:r>
      <w:r w:rsidR="006B561E" w:rsidRPr="0054228C">
        <w:rPr>
          <w:rFonts w:ascii="Times New Roman" w:hAnsi="Times New Roman" w:cs="Times New Roman"/>
          <w:color w:val="auto"/>
          <w:sz w:val="20"/>
          <w:szCs w:val="20"/>
        </w:rPr>
        <w:t>jot</w:t>
      </w:r>
      <w:r w:rsidRPr="0054228C">
        <w:rPr>
          <w:rFonts w:ascii="Times New Roman" w:hAnsi="Times New Roman" w:cs="Times New Roman"/>
          <w:color w:val="auto"/>
          <w:sz w:val="20"/>
          <w:szCs w:val="20"/>
        </w:rPr>
        <w:t xml:space="preserve"> Iekšlietu ministrijas sistēmas iestāžu un Ieslodzījuma vietu pārvaldes amatpersonu ar speciālajām dienesta pakāpēm novērtēšan</w:t>
      </w:r>
      <w:r w:rsidR="006B561E" w:rsidRPr="0054228C">
        <w:rPr>
          <w:rFonts w:ascii="Times New Roman" w:hAnsi="Times New Roman" w:cs="Times New Roman"/>
          <w:color w:val="auto"/>
          <w:sz w:val="20"/>
          <w:szCs w:val="20"/>
        </w:rPr>
        <w:t xml:space="preserve">u.  Saskaņā ar </w:t>
      </w:r>
      <w:r w:rsidR="00486E98" w:rsidRPr="0054228C">
        <w:rPr>
          <w:rFonts w:ascii="Times New Roman" w:hAnsi="Times New Roman" w:cs="Times New Roman"/>
          <w:color w:val="auto"/>
          <w:sz w:val="20"/>
          <w:szCs w:val="20"/>
        </w:rPr>
        <w:t>GRECO</w:t>
      </w:r>
      <w:r w:rsidR="006B561E" w:rsidRPr="0054228C">
        <w:rPr>
          <w:rFonts w:ascii="Times New Roman" w:hAnsi="Times New Roman" w:cs="Times New Roman"/>
          <w:color w:val="auto"/>
          <w:sz w:val="20"/>
          <w:szCs w:val="20"/>
        </w:rPr>
        <w:t xml:space="preserve"> ziņojumā par Latviju iekļauto rekomendāciju: “Izstrādāt objektīvus un pārskatāmus kritērijus, kas ļautu noteikt policijas un robežsardzes darbinieku integritāti un atbilstību piemērojamajam ētikas kodeksam un iekļaut tos periodiskajos darbības novērtējumos”, </w:t>
      </w:r>
      <w:r w:rsidR="00486E98" w:rsidRPr="0054228C">
        <w:rPr>
          <w:rFonts w:ascii="Times New Roman" w:hAnsi="Times New Roman" w:cs="Times New Roman"/>
          <w:color w:val="auto"/>
          <w:sz w:val="20"/>
          <w:szCs w:val="20"/>
        </w:rPr>
        <w:t>pieņemtie</w:t>
      </w:r>
      <w:r w:rsidR="006B561E" w:rsidRPr="0054228C">
        <w:rPr>
          <w:rFonts w:ascii="Times New Roman" w:hAnsi="Times New Roman" w:cs="Times New Roman"/>
          <w:color w:val="auto"/>
          <w:sz w:val="20"/>
          <w:szCs w:val="20"/>
        </w:rPr>
        <w:t xml:space="preserve"> grozījumi </w:t>
      </w:r>
      <w:r w:rsidR="00486E98" w:rsidRPr="0054228C">
        <w:rPr>
          <w:rFonts w:ascii="Times New Roman" w:hAnsi="Times New Roman" w:cs="Times New Roman"/>
          <w:color w:val="auto"/>
          <w:sz w:val="20"/>
          <w:szCs w:val="20"/>
        </w:rPr>
        <w:t xml:space="preserve">paredz </w:t>
      </w:r>
      <w:r w:rsidR="006B561E" w:rsidRPr="0054228C">
        <w:rPr>
          <w:rFonts w:ascii="Times New Roman" w:hAnsi="Times New Roman" w:cs="Times New Roman"/>
          <w:color w:val="auto"/>
          <w:sz w:val="20"/>
          <w:szCs w:val="20"/>
        </w:rPr>
        <w:t xml:space="preserve">konkrētus rīcības rādītājus kompetencei “Ētiskums”, ņemot vērā ētikas normu prasības, kā arī </w:t>
      </w:r>
      <w:r w:rsidR="00486E98" w:rsidRPr="0054228C">
        <w:rPr>
          <w:rFonts w:ascii="Times New Roman" w:hAnsi="Times New Roman" w:cs="Times New Roman"/>
          <w:color w:val="auto"/>
          <w:sz w:val="20"/>
          <w:szCs w:val="20"/>
        </w:rPr>
        <w:t>nosaka kā</w:t>
      </w:r>
      <w:r w:rsidR="006B561E" w:rsidRPr="0054228C">
        <w:rPr>
          <w:rFonts w:ascii="Times New Roman" w:hAnsi="Times New Roman" w:cs="Times New Roman"/>
          <w:color w:val="auto"/>
          <w:sz w:val="20"/>
          <w:szCs w:val="20"/>
        </w:rPr>
        <w:t xml:space="preserve"> obligāti vērtējamo kompetenci “Godprātība”.</w:t>
      </w:r>
    </w:p>
  </w:footnote>
  <w:footnote w:id="39">
    <w:p w14:paraId="3CABCAC3" w14:textId="1F956063" w:rsidR="005A0329" w:rsidRPr="0054228C" w:rsidRDefault="005A0329" w:rsidP="0005638F">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r w:rsidR="00E62B2D" w:rsidRPr="0005638F">
        <w:rPr>
          <w:rFonts w:ascii="Times New Roman" w:eastAsiaTheme="minorHAnsi" w:hAnsi="Times New Roman"/>
          <w:color w:val="000000"/>
          <w:sz w:val="20"/>
          <w:szCs w:val="20"/>
        </w:rPr>
        <w:t xml:space="preserve">KNAB sadarbībā ar biedrību “Sabiedrība par atklātību – Delna” 25.11.2022. tiešsaistē īstenoja izglītojošu pasākumu 14. Saeimas deputātiem. KNAB izglītojis deputātus par šai valsts amatpersonu grupai saistošajiem ierobežojumiem un aizliegumiem, kas noteikti </w:t>
      </w:r>
      <w:r w:rsidR="0005638F">
        <w:rPr>
          <w:rFonts w:ascii="Times New Roman" w:eastAsiaTheme="minorHAnsi" w:hAnsi="Times New Roman"/>
          <w:color w:val="000000"/>
          <w:sz w:val="20"/>
          <w:szCs w:val="20"/>
        </w:rPr>
        <w:t>IKNL</w:t>
      </w:r>
      <w:r w:rsidR="00E62B2D" w:rsidRPr="0005638F">
        <w:rPr>
          <w:rFonts w:ascii="Times New Roman" w:eastAsiaTheme="minorHAnsi" w:hAnsi="Times New Roman"/>
          <w:color w:val="000000"/>
          <w:sz w:val="20"/>
          <w:szCs w:val="20"/>
        </w:rPr>
        <w:t>. 28.11.2022. visām Saeimas frakcijām e-pastā izsūtīts piedāvājums organizēt tikšanos/konsultāciju frakcijas ietvaros par: 1. </w:t>
      </w:r>
      <w:r w:rsidR="0005638F">
        <w:rPr>
          <w:rFonts w:ascii="Times New Roman" w:eastAsiaTheme="minorHAnsi" w:hAnsi="Times New Roman"/>
          <w:color w:val="000000"/>
          <w:sz w:val="20"/>
          <w:szCs w:val="20"/>
        </w:rPr>
        <w:t>IKNL</w:t>
      </w:r>
      <w:r w:rsidR="00E62B2D" w:rsidRPr="0005638F">
        <w:rPr>
          <w:rFonts w:ascii="Times New Roman" w:eastAsiaTheme="minorHAnsi" w:hAnsi="Times New Roman"/>
          <w:color w:val="000000"/>
          <w:sz w:val="20"/>
          <w:szCs w:val="20"/>
        </w:rPr>
        <w:t xml:space="preserve"> noteiktie ierobežojumi (KNAB) 2. Atsevišķu deputātiem pieejamo kompensāciju izmantošanas aspekti (KNAB) 3. Aktuālais korupcijas apkarošanā (Sabiedrība par atklātību “Delna”)</w:t>
      </w:r>
    </w:p>
  </w:footnote>
  <w:footnote w:id="40">
    <w:p w14:paraId="57FE2E8F" w14:textId="77777777" w:rsidR="00405784" w:rsidRPr="00CC2A5B" w:rsidRDefault="00405784"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3500 apmācītu personu </w:t>
      </w:r>
      <w:r w:rsidRPr="0005638F">
        <w:rPr>
          <w:rFonts w:ascii="Times New Roman" w:hAnsi="Times New Roman" w:cs="Times New Roman"/>
          <w:bCs/>
          <w:color w:val="000000"/>
          <w:sz w:val="20"/>
          <w:szCs w:val="20"/>
        </w:rPr>
        <w:t>ES Atveseļošanas un noturības mehānisma plāna 6. komponentes “Likuma vara” 6.3. reformu un investīciju virziena “Publiskās pārvaldes modernizācija” 6.3.1.1.i. investīcijas “Atvērta, caurskatāma, godprātīga un atbildīga publiskā pārvalde” ietvaros</w:t>
      </w:r>
      <w:r w:rsidRPr="00CC2A5B">
        <w:rPr>
          <w:rFonts w:ascii="Times New Roman" w:hAnsi="Times New Roman" w:cs="Times New Roman"/>
          <w:b/>
          <w:bCs/>
          <w:color w:val="000000"/>
          <w:sz w:val="20"/>
          <w:szCs w:val="20"/>
        </w:rPr>
        <w:t xml:space="preserve"> </w:t>
      </w:r>
      <w:r w:rsidRPr="00CC2A5B">
        <w:rPr>
          <w:rFonts w:ascii="Times New Roman" w:hAnsi="Times New Roman" w:cs="Times New Roman"/>
          <w:sz w:val="20"/>
          <w:szCs w:val="20"/>
        </w:rPr>
        <w:t xml:space="preserve">un 3500 apmācīto personu  e-mācību kursos, kas izstrādāti ESF projekta </w:t>
      </w:r>
      <w:r w:rsidRPr="00CC2A5B">
        <w:rPr>
          <w:rFonts w:ascii="Times New Roman" w:hAnsi="Times New Roman" w:cs="Times New Roman"/>
          <w:bCs/>
          <w:color w:val="000000"/>
          <w:sz w:val="20"/>
          <w:szCs w:val="20"/>
        </w:rPr>
        <w:t xml:space="preserve">"Valsts pārvaldes cilvēkresursu profesionālā pilnveide korupcijas novēršanas un ēnu ekonomikas mazināšanas jomā” </w:t>
      </w:r>
      <w:r w:rsidRPr="00CC2A5B">
        <w:rPr>
          <w:rFonts w:ascii="Times New Roman" w:hAnsi="Times New Roman" w:cs="Times New Roman"/>
          <w:sz w:val="20"/>
          <w:szCs w:val="20"/>
        </w:rPr>
        <w:t>ietvaros.</w:t>
      </w:r>
    </w:p>
  </w:footnote>
  <w:footnote w:id="41">
    <w:p w14:paraId="4D4CFC5D" w14:textId="77777777" w:rsidR="00405784" w:rsidRPr="008419E6" w:rsidRDefault="00405784"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9500 apmācītu personu </w:t>
      </w:r>
      <w:r w:rsidRPr="0005638F">
        <w:rPr>
          <w:rFonts w:ascii="Times New Roman" w:hAnsi="Times New Roman" w:cs="Times New Roman"/>
          <w:bCs/>
          <w:color w:val="000000"/>
          <w:sz w:val="20"/>
          <w:szCs w:val="20"/>
        </w:rPr>
        <w:t xml:space="preserve">ES Atveseļošanas un noturības mehānisma plāna 6. komponentes “Likuma vara” 6.3. reformu un investīciju virziena “Publiskās pārvaldes modernizācija” 6.3.1.1.i. investīcijas “Atvērta, caurskatāma, godprātīga un atbildīga publiskā pārvalde” </w:t>
      </w:r>
      <w:r w:rsidRPr="00CC2A5B">
        <w:rPr>
          <w:rFonts w:ascii="Times New Roman" w:hAnsi="Times New Roman" w:cs="Times New Roman"/>
          <w:sz w:val="20"/>
          <w:szCs w:val="20"/>
        </w:rPr>
        <w:t xml:space="preserve">ietvaros un 2000 apmācītu personu e-mācību kursos, kas izstrādāti ESF projekta </w:t>
      </w:r>
      <w:r w:rsidRPr="00CC2A5B">
        <w:rPr>
          <w:rFonts w:ascii="Times New Roman" w:hAnsi="Times New Roman" w:cs="Times New Roman"/>
          <w:bCs/>
          <w:color w:val="000000"/>
          <w:sz w:val="20"/>
          <w:szCs w:val="20"/>
        </w:rPr>
        <w:t xml:space="preserve">"Valsts pārvaldes cilvēkresursu profesionālā pilnveide korupcijas novēršanas un ēnu ekonomikas mazināšanas jomā” </w:t>
      </w:r>
      <w:r w:rsidRPr="00CC2A5B">
        <w:rPr>
          <w:rFonts w:ascii="Times New Roman" w:hAnsi="Times New Roman" w:cs="Times New Roman"/>
          <w:sz w:val="20"/>
          <w:szCs w:val="20"/>
        </w:rPr>
        <w:t>ietvaros.</w:t>
      </w:r>
    </w:p>
  </w:footnote>
  <w:footnote w:id="42">
    <w:p w14:paraId="1D7A6284" w14:textId="049E3A3F" w:rsidR="00405784" w:rsidRPr="00CC2A5B" w:rsidRDefault="00405784" w:rsidP="0005638F">
      <w:pPr>
        <w:pStyle w:val="FootnoteText"/>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bCs/>
          <w:sz w:val="20"/>
          <w:szCs w:val="20"/>
          <w:shd w:val="clear" w:color="auto" w:fill="FFFFFF"/>
        </w:rPr>
        <w:t>MK 2017.gada 17. oktobra noteikumi Nr. 630 „Noteikumi par iekšējās kontroles sistēmas pamatprasībām korupcijas un interešu konflikta riska nov</w:t>
      </w:r>
      <w:r w:rsidRPr="00CC2A5B">
        <w:rPr>
          <w:rFonts w:ascii="Times New Roman" w:hAnsi="Times New Roman" w:cs="Times New Roman"/>
          <w:bCs/>
          <w:sz w:val="20"/>
          <w:szCs w:val="20"/>
          <w:shd w:val="clear" w:color="auto" w:fill="FFFFFF"/>
        </w:rPr>
        <w:t xml:space="preserve">ēršanai publiskas personas institūcijā”, sk.: </w:t>
      </w:r>
      <w:r w:rsidRPr="00CC2A5B">
        <w:rPr>
          <w:rFonts w:ascii="Times New Roman" w:hAnsi="Times New Roman" w:cs="Times New Roman"/>
          <w:bCs/>
          <w:sz w:val="20"/>
          <w:szCs w:val="20"/>
          <w:u w:val="single"/>
          <w:shd w:val="clear" w:color="auto" w:fill="FFFFFF"/>
        </w:rPr>
        <w:t>https://likumi.lv/ta/id/294518-noteikumi-par-ieksejas-kontroles-sistemas-pamatprasibam-korupcijas-un-interesu-konflikta-riska-noversanai-publiskas-personas-institucija</w:t>
      </w:r>
    </w:p>
  </w:footnote>
  <w:footnote w:id="43">
    <w:p w14:paraId="7B22168D" w14:textId="77777777" w:rsidR="00405784" w:rsidRPr="0054228C" w:rsidRDefault="00405784" w:rsidP="0005638F">
      <w:pPr>
        <w:spacing w:after="0" w:line="240" w:lineRule="auto"/>
        <w:jc w:val="both"/>
        <w:rPr>
          <w:rFonts w:ascii="Times New Roman" w:hAnsi="Times New Roman"/>
          <w:sz w:val="20"/>
          <w:szCs w:val="20"/>
          <w:u w:val="single"/>
        </w:rPr>
      </w:pPr>
      <w:r w:rsidRPr="0005638F">
        <w:rPr>
          <w:rStyle w:val="Vresrakstzmes"/>
          <w:rFonts w:ascii="Times New Roman" w:hAnsi="Times New Roman"/>
          <w:sz w:val="20"/>
          <w:szCs w:val="20"/>
          <w:vertAlign w:val="superscript"/>
        </w:rPr>
        <w:footnoteRef/>
      </w:r>
      <w:r w:rsidRPr="0005638F">
        <w:rPr>
          <w:rFonts w:ascii="Times New Roman" w:hAnsi="Times New Roman"/>
          <w:sz w:val="20"/>
          <w:szCs w:val="20"/>
        </w:rPr>
        <w:t> </w:t>
      </w:r>
      <w:r w:rsidRPr="0005638F">
        <w:rPr>
          <w:rFonts w:ascii="Times New Roman" w:eastAsia="Times New Roman" w:hAnsi="Times New Roman"/>
          <w:sz w:val="20"/>
          <w:szCs w:val="20"/>
          <w:lang w:eastAsia="lv-LV"/>
        </w:rPr>
        <w:t>Vadlīnijas par iekšējās kontroles sistēmas pamatprasībām korupcijas un interešu konflikta riska novēršanai publiskas personas institūcijā, sk</w:t>
      </w:r>
      <w:r w:rsidRPr="0054228C">
        <w:rPr>
          <w:rFonts w:ascii="Times New Roman" w:hAnsi="Times New Roman"/>
          <w:sz w:val="20"/>
          <w:szCs w:val="20"/>
        </w:rPr>
        <w:t>.: </w:t>
      </w:r>
      <w:r w:rsidRPr="0054228C">
        <w:rPr>
          <w:rStyle w:val="Internetasaite"/>
          <w:rFonts w:ascii="Times New Roman" w:hAnsi="Times New Roman"/>
          <w:color w:val="auto"/>
          <w:sz w:val="20"/>
          <w:szCs w:val="20"/>
        </w:rPr>
        <w:t>https://www.knab.gov.lv/lv/search?q=Vadl%C4%ABnijas%20&amp;types=file&amp;page=1</w:t>
      </w:r>
    </w:p>
  </w:footnote>
  <w:footnote w:id="44">
    <w:p w14:paraId="65C80CB1" w14:textId="77777777" w:rsidR="00405784" w:rsidRPr="00CC2A5B" w:rsidRDefault="00405784">
      <w:pPr>
        <w:pStyle w:val="FootnoteText"/>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sz w:val="20"/>
          <w:szCs w:val="20"/>
        </w:rPr>
        <w:t> Sk. 1) 2016. gada 29. janvāra informatīvais ziņojums “Par iekšējās pretkorupcijas kontroles sistēmas novērtējumu publiskas personas institūcijās” (MK reģ. nr. 2016-TA-102); 2) 2018. gada 19. jūlija informatīvais ziņojums “Par iekšējās pretkorupcijas kontroles sistēmas novērtējumu publiskas pe</w:t>
      </w:r>
      <w:r w:rsidRPr="00CC2A5B">
        <w:rPr>
          <w:rFonts w:ascii="Times New Roman" w:hAnsi="Times New Roman" w:cs="Times New Roman"/>
          <w:sz w:val="20"/>
          <w:szCs w:val="20"/>
        </w:rPr>
        <w:t>rsonas institūcijās” (MK reģ. nr. 2018-TA-1453); 3) 2020. gada 29. jūnija informatīvais ziņojums „Par iekšējās pretkorupcijas kontroles sistēmas novērtējumu publiskas personas institūcijās” (MK reģ. nr. 2020-TA-1104)</w:t>
      </w:r>
    </w:p>
  </w:footnote>
  <w:footnote w:id="45">
    <w:p w14:paraId="469BCAAD" w14:textId="77777777" w:rsidR="00405784" w:rsidRPr="008419E6" w:rsidRDefault="00405784">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KNAB tīmekļvietne, 2020. gada 29. jūnija informatīvais ziņojums „Par iekšējās pretkorupcijas kontroles sistēmas novērtējumu publiskas personas institūcijās” (MK reģ. nr. 2020-TA-1104), 19. lp., sk.: </w:t>
      </w:r>
      <w:r w:rsidRPr="0005638F">
        <w:rPr>
          <w:rFonts w:ascii="Times New Roman" w:hAnsi="Times New Roman" w:cs="Times New Roman"/>
          <w:sz w:val="20"/>
          <w:szCs w:val="20"/>
          <w:u w:val="single"/>
        </w:rPr>
        <w:t>https://www.knab.gov.lv/lv/media/1511/download</w:t>
      </w:r>
    </w:p>
  </w:footnote>
  <w:footnote w:id="46">
    <w:p w14:paraId="61BB29A9" w14:textId="77777777" w:rsidR="00405784" w:rsidRPr="0054228C" w:rsidRDefault="00405784">
      <w:pPr>
        <w:pStyle w:val="Heading3"/>
        <w:spacing w:before="0" w:line="240" w:lineRule="auto"/>
        <w:jc w:val="both"/>
        <w:rPr>
          <w:rFonts w:ascii="Times New Roman" w:hAnsi="Times New Roman" w:cs="Times New Roman"/>
          <w:b/>
          <w:i/>
          <w:sz w:val="20"/>
          <w:szCs w:val="20"/>
        </w:rPr>
      </w:pPr>
      <w:r w:rsidRPr="0005638F">
        <w:rPr>
          <w:rStyle w:val="Vresrakstzmes"/>
          <w:rFonts w:ascii="Times New Roman" w:hAnsi="Times New Roman" w:cs="Times New Roman"/>
          <w:color w:val="auto"/>
          <w:sz w:val="20"/>
          <w:szCs w:val="20"/>
          <w:vertAlign w:val="superscript"/>
        </w:rPr>
        <w:footnoteRef/>
      </w:r>
      <w:r w:rsidRPr="0005638F">
        <w:rPr>
          <w:rFonts w:ascii="Times New Roman" w:hAnsi="Times New Roman" w:cs="Times New Roman"/>
          <w:color w:val="auto"/>
          <w:sz w:val="20"/>
          <w:szCs w:val="20"/>
          <w:vertAlign w:val="superscript"/>
        </w:rPr>
        <w:t xml:space="preserve"> </w:t>
      </w:r>
      <w:r w:rsidRPr="0005638F">
        <w:rPr>
          <w:rFonts w:ascii="Times New Roman" w:hAnsi="Times New Roman" w:cs="Times New Roman"/>
          <w:color w:val="auto"/>
          <w:sz w:val="20"/>
          <w:szCs w:val="20"/>
        </w:rPr>
        <w:t xml:space="preserve">MK 2015. 16.decembra rīkojums Nr. 792 </w:t>
      </w:r>
      <w:r w:rsidRPr="0005638F">
        <w:rPr>
          <w:rFonts w:ascii="Times New Roman" w:hAnsi="Times New Roman" w:cs="Times New Roman"/>
          <w:iCs/>
          <w:color w:val="auto"/>
          <w:sz w:val="20"/>
          <w:szCs w:val="20"/>
        </w:rPr>
        <w:t>"</w:t>
      </w:r>
      <w:r w:rsidRPr="0054228C">
        <w:rPr>
          <w:rFonts w:ascii="Times New Roman" w:hAnsi="Times New Roman" w:cs="Times New Roman"/>
          <w:color w:val="auto"/>
          <w:sz w:val="20"/>
          <w:szCs w:val="20"/>
        </w:rPr>
        <w:t xml:space="preserve">Par konceptuālo ziņojumu </w:t>
      </w:r>
      <w:r w:rsidRPr="0054228C">
        <w:rPr>
          <w:rFonts w:ascii="Times New Roman" w:hAnsi="Times New Roman" w:cs="Times New Roman"/>
          <w:iCs/>
          <w:color w:val="auto"/>
          <w:sz w:val="20"/>
          <w:szCs w:val="20"/>
        </w:rPr>
        <w:t>"</w:t>
      </w:r>
      <w:r w:rsidRPr="0054228C">
        <w:rPr>
          <w:rFonts w:ascii="Times New Roman" w:hAnsi="Times New Roman" w:cs="Times New Roman"/>
          <w:color w:val="auto"/>
          <w:sz w:val="20"/>
          <w:szCs w:val="20"/>
        </w:rPr>
        <w:t>Par valsts finansēta nevalstisko organizāciju fonda izveidi</w:t>
      </w:r>
      <w:r w:rsidRPr="0054228C">
        <w:rPr>
          <w:rFonts w:ascii="Times New Roman" w:hAnsi="Times New Roman" w:cs="Times New Roman"/>
          <w:iCs/>
          <w:color w:val="auto"/>
          <w:sz w:val="20"/>
          <w:szCs w:val="20"/>
        </w:rPr>
        <w:t>""</w:t>
      </w:r>
      <w:r w:rsidRPr="0054228C">
        <w:rPr>
          <w:rFonts w:ascii="Times New Roman" w:hAnsi="Times New Roman" w:cs="Times New Roman"/>
          <w:color w:val="auto"/>
          <w:sz w:val="20"/>
          <w:szCs w:val="20"/>
        </w:rPr>
        <w:t>, sk. </w:t>
      </w:r>
      <w:r w:rsidRPr="0054228C">
        <w:rPr>
          <w:rStyle w:val="Internetasaite"/>
          <w:rFonts w:ascii="Times New Roman" w:eastAsia="Calibri" w:hAnsi="Times New Roman" w:cs="Times New Roman"/>
          <w:color w:val="auto"/>
          <w:sz w:val="20"/>
          <w:szCs w:val="20"/>
        </w:rPr>
        <w:t>https://likumi.lv/ta/id/278602-par-konceptualo-zinojumu-par-valsts-finanseta-nevalstisko-organizaciju-fonda-izveidi-</w:t>
      </w:r>
      <w:r w:rsidRPr="0054228C">
        <w:rPr>
          <w:rFonts w:ascii="Times New Roman" w:hAnsi="Times New Roman" w:cs="Times New Roman"/>
          <w:color w:val="auto"/>
          <w:sz w:val="20"/>
          <w:szCs w:val="20"/>
        </w:rPr>
        <w:t xml:space="preserve"> </w:t>
      </w:r>
    </w:p>
  </w:footnote>
  <w:footnote w:id="47">
    <w:p w14:paraId="1EE73345" w14:textId="1961CF6B" w:rsidR="00E2292F" w:rsidRPr="0054228C" w:rsidRDefault="00E2292F">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r w:rsidR="00570864" w:rsidRPr="0005638F">
        <w:rPr>
          <w:rFonts w:ascii="Times New Roman" w:hAnsi="Times New Roman"/>
          <w:sz w:val="20"/>
          <w:szCs w:val="20"/>
        </w:rPr>
        <w:t xml:space="preserve">KNAB </w:t>
      </w:r>
      <w:r w:rsidR="00570864" w:rsidRPr="0054228C">
        <w:rPr>
          <w:rFonts w:ascii="Times New Roman" w:eastAsiaTheme="minorHAnsi" w:hAnsi="Times New Roman"/>
          <w:color w:val="000000"/>
          <w:sz w:val="20"/>
          <w:szCs w:val="20"/>
        </w:rPr>
        <w:t>sadarbībā ar</w:t>
      </w:r>
      <w:r w:rsidR="00570864" w:rsidRPr="008419E6">
        <w:rPr>
          <w:rFonts w:ascii="Times New Roman" w:eastAsiaTheme="minorHAnsi" w:hAnsi="Times New Roman"/>
          <w:i/>
          <w:iCs/>
          <w:color w:val="000000"/>
          <w:sz w:val="20"/>
          <w:szCs w:val="20"/>
        </w:rPr>
        <w:t xml:space="preserve"> </w:t>
      </w:r>
      <w:r w:rsidR="00570864" w:rsidRPr="008419E6">
        <w:rPr>
          <w:rStyle w:val="Emphasis"/>
          <w:rFonts w:ascii="Times New Roman" w:hAnsi="Times New Roman"/>
          <w:i w:val="0"/>
          <w:sz w:val="20"/>
          <w:szCs w:val="20"/>
        </w:rPr>
        <w:t xml:space="preserve">valsts akciju sabiedrību </w:t>
      </w:r>
      <w:r w:rsidR="00570864" w:rsidRPr="0005638F">
        <w:rPr>
          <w:rFonts w:ascii="Times New Roman" w:hAnsi="Times New Roman"/>
          <w:i/>
          <w:iCs/>
          <w:sz w:val="20"/>
          <w:szCs w:val="20"/>
        </w:rPr>
        <w:t>"</w:t>
      </w:r>
      <w:r w:rsidR="00570864" w:rsidRPr="008419E6">
        <w:rPr>
          <w:rStyle w:val="Emphasis"/>
          <w:rFonts w:ascii="Times New Roman" w:hAnsi="Times New Roman"/>
          <w:i w:val="0"/>
          <w:sz w:val="20"/>
          <w:szCs w:val="20"/>
        </w:rPr>
        <w:t>Valsts nekustamie īpašumi</w:t>
      </w:r>
      <w:r w:rsidR="00570864" w:rsidRPr="0005638F">
        <w:rPr>
          <w:rFonts w:ascii="Times New Roman" w:hAnsi="Times New Roman"/>
          <w:i/>
          <w:iCs/>
          <w:sz w:val="20"/>
          <w:szCs w:val="20"/>
        </w:rPr>
        <w:t>"</w:t>
      </w:r>
      <w:r w:rsidR="00570864" w:rsidRPr="0005638F">
        <w:rPr>
          <w:rFonts w:ascii="Times New Roman" w:hAnsi="Times New Roman"/>
          <w:sz w:val="20"/>
          <w:szCs w:val="20"/>
        </w:rPr>
        <w:t xml:space="preserve"> </w:t>
      </w:r>
      <w:r w:rsidR="00570864" w:rsidRPr="0005638F">
        <w:rPr>
          <w:rFonts w:ascii="Times New Roman" w:eastAsiaTheme="minorHAnsi" w:hAnsi="Times New Roman"/>
          <w:color w:val="000000"/>
          <w:sz w:val="20"/>
          <w:szCs w:val="20"/>
        </w:rPr>
        <w:t>30.11.2022.</w:t>
      </w:r>
      <w:r w:rsidR="00570864" w:rsidRPr="0054228C">
        <w:rPr>
          <w:rFonts w:ascii="Times New Roman" w:hAnsi="Times New Roman"/>
          <w:color w:val="000000"/>
          <w:sz w:val="20"/>
          <w:szCs w:val="20"/>
        </w:rPr>
        <w:t xml:space="preserve"> </w:t>
      </w:r>
      <w:r w:rsidR="00570864" w:rsidRPr="0054228C">
        <w:rPr>
          <w:rFonts w:ascii="Times New Roman" w:eastAsiaTheme="minorHAnsi" w:hAnsi="Times New Roman"/>
          <w:color w:val="000000"/>
          <w:sz w:val="20"/>
          <w:szCs w:val="20"/>
        </w:rPr>
        <w:t>organizē</w:t>
      </w:r>
      <w:r w:rsidR="00570864" w:rsidRPr="0054228C">
        <w:rPr>
          <w:rFonts w:ascii="Times New Roman" w:hAnsi="Times New Roman"/>
          <w:color w:val="000000"/>
          <w:sz w:val="20"/>
          <w:szCs w:val="20"/>
        </w:rPr>
        <w:t>jis</w:t>
      </w:r>
      <w:r w:rsidR="00570864" w:rsidRPr="0054228C">
        <w:rPr>
          <w:rFonts w:ascii="Times New Roman" w:eastAsiaTheme="minorHAnsi" w:hAnsi="Times New Roman"/>
          <w:color w:val="000000"/>
          <w:sz w:val="20"/>
          <w:szCs w:val="20"/>
        </w:rPr>
        <w:t xml:space="preserve"> pieredzes apmaiņas pasākum</w:t>
      </w:r>
      <w:r w:rsidR="00570864" w:rsidRPr="0054228C">
        <w:rPr>
          <w:rFonts w:ascii="Times New Roman" w:hAnsi="Times New Roman"/>
          <w:color w:val="000000"/>
          <w:sz w:val="20"/>
          <w:szCs w:val="20"/>
        </w:rPr>
        <w:t>u</w:t>
      </w:r>
      <w:r w:rsidR="00570864" w:rsidRPr="0054228C">
        <w:rPr>
          <w:rFonts w:ascii="Times New Roman" w:eastAsiaTheme="minorHAnsi" w:hAnsi="Times New Roman"/>
          <w:color w:val="000000"/>
          <w:sz w:val="20"/>
          <w:szCs w:val="20"/>
        </w:rPr>
        <w:t xml:space="preserve"> tālā</w:t>
      </w:r>
      <w:r w:rsidR="00570864" w:rsidRPr="0054228C">
        <w:rPr>
          <w:rFonts w:ascii="Times New Roman" w:hAnsi="Times New Roman"/>
          <w:color w:val="000000"/>
          <w:sz w:val="20"/>
          <w:szCs w:val="20"/>
        </w:rPr>
        <w:t>k</w:t>
      </w:r>
      <w:r w:rsidR="00570864" w:rsidRPr="0054228C">
        <w:rPr>
          <w:rFonts w:ascii="Times New Roman" w:eastAsiaTheme="minorHAnsi" w:hAnsi="Times New Roman"/>
          <w:color w:val="000000"/>
          <w:sz w:val="20"/>
          <w:szCs w:val="20"/>
        </w:rPr>
        <w:t>izglītotājiem pretkorupcijas jautājumos un institūciju pārstāvjiem, kas atbildīgi par pretkorupcijas iekšējās kontroles sistēmas nodrošināšanu. Piedalījās 38 dalībnieki. Tāpat 24.08.2022. KNAB rīkojis tiešsaistes mācības par korupcijas risku izvērtēšanu un pretkorupcijas pasākumu plāna izstrādi. Izglītošanas pasākumu apmeklēja gan publiskā, gan privātā sektora pārstāvji, tai skaitā interesenti no valsts un pašvaldību kapitālsabiedrībām.</w:t>
      </w:r>
    </w:p>
  </w:footnote>
  <w:footnote w:id="48">
    <w:p w14:paraId="1BD55225" w14:textId="75476E94" w:rsidR="00B92C7E" w:rsidRPr="0054228C" w:rsidRDefault="00B92C7E">
      <w:pPr>
        <w:autoSpaceDE w:val="0"/>
        <w:autoSpaceDN w:val="0"/>
        <w:adjustRightInd w:val="0"/>
        <w:spacing w:after="0" w:line="240" w:lineRule="auto"/>
        <w:jc w:val="both"/>
        <w:rPr>
          <w:rFonts w:ascii="Times New Roman" w:eastAsiaTheme="minorHAnsi" w:hAnsi="Times New Roman"/>
          <w:i/>
          <w:iCs/>
          <w:color w:val="000000"/>
          <w:sz w:val="20"/>
          <w:szCs w:val="20"/>
        </w:rPr>
      </w:pPr>
      <w:r w:rsidRPr="0005638F">
        <w:rPr>
          <w:rStyle w:val="FootnoteReference"/>
          <w:rFonts w:ascii="Times New Roman" w:hAnsi="Times New Roman"/>
          <w:sz w:val="20"/>
          <w:szCs w:val="20"/>
        </w:rPr>
        <w:footnoteRef/>
      </w:r>
      <w:r w:rsidRPr="0005638F">
        <w:rPr>
          <w:rFonts w:ascii="Times New Roman" w:eastAsiaTheme="minorHAnsi" w:hAnsi="Times New Roman"/>
          <w:b/>
          <w:bCs/>
          <w:color w:val="000000"/>
          <w:sz w:val="20"/>
          <w:szCs w:val="20"/>
        </w:rPr>
        <w:t xml:space="preserve"> </w:t>
      </w:r>
      <w:r w:rsidRPr="0005638F">
        <w:rPr>
          <w:rFonts w:ascii="Times New Roman" w:eastAsiaTheme="minorHAnsi" w:hAnsi="Times New Roman"/>
          <w:color w:val="000000"/>
          <w:sz w:val="20"/>
          <w:szCs w:val="20"/>
        </w:rPr>
        <w:t>VAS izstrādāj</w:t>
      </w:r>
      <w:r w:rsidR="004B2B6E" w:rsidRPr="0005638F">
        <w:rPr>
          <w:rFonts w:ascii="Times New Roman" w:eastAsiaTheme="minorHAnsi" w:hAnsi="Times New Roman"/>
          <w:color w:val="000000"/>
          <w:sz w:val="20"/>
          <w:szCs w:val="20"/>
        </w:rPr>
        <w:t>usi</w:t>
      </w:r>
      <w:r w:rsidRPr="0054228C">
        <w:rPr>
          <w:rFonts w:ascii="Times New Roman" w:eastAsiaTheme="minorHAnsi" w:hAnsi="Times New Roman"/>
          <w:color w:val="000000"/>
          <w:sz w:val="20"/>
          <w:szCs w:val="20"/>
        </w:rPr>
        <w:t xml:space="preserve"> e-mācību kursu "Iekšējās pretkorupcijas kontroles sistēmas izveide institūcijā". Kurss sastāv no atsevišķiem apakškursiem: dalībniekiem bez priekšzināšanām vai nelielām priekšzināšanām un pieredzi un dalībniekiem ar priekšzināšanām un pieredzi, kā arī apakškurss vadītājiem. E-mācību kurss lietotājiem nodots 2022. gada janvārī.</w:t>
      </w:r>
      <w:r w:rsidRPr="0054228C">
        <w:rPr>
          <w:rFonts w:ascii="Times New Roman" w:eastAsiaTheme="minorHAnsi" w:hAnsi="Times New Roman"/>
          <w:i/>
          <w:iCs/>
          <w:color w:val="000000"/>
          <w:sz w:val="20"/>
          <w:szCs w:val="20"/>
        </w:rPr>
        <w:t xml:space="preserve"> </w:t>
      </w:r>
    </w:p>
    <w:p w14:paraId="61BD241D" w14:textId="77777777" w:rsidR="00B92C7E" w:rsidRPr="008419E6" w:rsidRDefault="00B92C7E">
      <w:pPr>
        <w:pStyle w:val="FootnoteText"/>
        <w:spacing w:after="0" w:line="240" w:lineRule="auto"/>
        <w:rPr>
          <w:rFonts w:ascii="Times New Roman" w:hAnsi="Times New Roman" w:cs="Times New Roman"/>
          <w:sz w:val="20"/>
          <w:szCs w:val="20"/>
        </w:rPr>
      </w:pPr>
    </w:p>
  </w:footnote>
  <w:footnote w:id="49">
    <w:p w14:paraId="1715A7A2" w14:textId="77777777" w:rsidR="00405784" w:rsidRPr="008419E6" w:rsidRDefault="00405784">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w:t>
      </w:r>
      <w:r w:rsidRPr="0054228C">
        <w:rPr>
          <w:rFonts w:ascii="Times New Roman" w:hAnsi="Times New Roman" w:cs="Times New Roman"/>
          <w:i/>
          <w:sz w:val="20"/>
          <w:szCs w:val="20"/>
        </w:rPr>
        <w:t>Transparency International</w:t>
      </w:r>
      <w:r w:rsidRPr="0005638F">
        <w:rPr>
          <w:rFonts w:ascii="Times New Roman" w:hAnsi="Times New Roman" w:cs="Times New Roman"/>
          <w:sz w:val="20"/>
          <w:szCs w:val="20"/>
        </w:rPr>
        <w:t>, Korupcijas uztveres indekss (</w:t>
      </w:r>
      <w:r w:rsidRPr="0005638F">
        <w:rPr>
          <w:rFonts w:ascii="Times New Roman" w:hAnsi="Times New Roman" w:cs="Times New Roman"/>
          <w:i/>
          <w:sz w:val="20"/>
          <w:szCs w:val="20"/>
        </w:rPr>
        <w:t>Corruption Perceptions Index</w:t>
      </w:r>
      <w:r w:rsidRPr="0005638F">
        <w:rPr>
          <w:rFonts w:ascii="Times New Roman" w:hAnsi="Times New Roman" w:cs="Times New Roman"/>
          <w:sz w:val="20"/>
          <w:szCs w:val="20"/>
        </w:rPr>
        <w:t xml:space="preserve">), sk.: </w:t>
      </w:r>
      <w:r w:rsidRPr="00CC2A5B">
        <w:rPr>
          <w:rFonts w:ascii="Times New Roman" w:hAnsi="Times New Roman" w:cs="Times New Roman"/>
          <w:sz w:val="20"/>
          <w:szCs w:val="20"/>
          <w:u w:val="single"/>
        </w:rPr>
        <w:t xml:space="preserve">https://www.transparency.org/en/cpi/2020/index/lva </w:t>
      </w:r>
    </w:p>
  </w:footnote>
  <w:footnote w:id="50">
    <w:p w14:paraId="23B4CFA4" w14:textId="77777777" w:rsidR="00405784" w:rsidRPr="00CC2A5B" w:rsidRDefault="00405784">
      <w:pPr>
        <w:pStyle w:val="FootnoteText"/>
        <w:spacing w:after="0" w:line="240" w:lineRule="auto"/>
        <w:jc w:val="both"/>
        <w:rPr>
          <w:rFonts w:ascii="Times New Roman" w:hAnsi="Times New Roman" w:cs="Times New Roman"/>
          <w:color w:val="000000" w:themeColor="text1"/>
          <w:sz w:val="20"/>
          <w:szCs w:val="20"/>
          <w:u w:val="single"/>
        </w:rPr>
      </w:pPr>
      <w:r w:rsidRPr="0054228C">
        <w:rPr>
          <w:rStyle w:val="Vresrakstzmes"/>
          <w:rFonts w:ascii="Times New Roman" w:hAnsi="Times New Roman" w:cs="Times New Roman"/>
          <w:color w:val="000000" w:themeColor="text1"/>
          <w:sz w:val="20"/>
          <w:szCs w:val="20"/>
          <w:vertAlign w:val="superscript"/>
        </w:rPr>
        <w:footnoteRef/>
      </w:r>
      <w:r w:rsidRPr="0054228C">
        <w:rPr>
          <w:rFonts w:ascii="Times New Roman" w:hAnsi="Times New Roman" w:cs="Times New Roman"/>
          <w:color w:val="000000" w:themeColor="text1"/>
          <w:sz w:val="20"/>
          <w:szCs w:val="20"/>
          <w:vertAlign w:val="superscript"/>
        </w:rPr>
        <w:t> </w:t>
      </w:r>
      <w:r w:rsidRPr="0054228C">
        <w:rPr>
          <w:rFonts w:ascii="Times New Roman" w:hAnsi="Times New Roman" w:cs="Times New Roman"/>
          <w:color w:val="000000" w:themeColor="text1"/>
          <w:sz w:val="20"/>
          <w:szCs w:val="20"/>
        </w:rPr>
        <w:t>Īpašais Eirobarometrs 502, Korupcija, Latvija, 2019. gada decembris, 12. lp. sk.: </w:t>
      </w:r>
      <w:r w:rsidRPr="0005638F">
        <w:rPr>
          <w:rFonts w:ascii="Times New Roman" w:hAnsi="Times New Roman" w:cs="Times New Roman"/>
          <w:color w:val="000000" w:themeColor="text1"/>
          <w:sz w:val="20"/>
          <w:szCs w:val="20"/>
          <w:u w:val="single"/>
        </w:rPr>
        <w:t>https://www.stopcorrupt.lu/wp-content/uploads/2020/06/ebs_502_sum_en.pdf</w:t>
      </w:r>
    </w:p>
  </w:footnote>
  <w:footnote w:id="51">
    <w:p w14:paraId="6A8E99AC" w14:textId="77777777" w:rsidR="00405784" w:rsidRPr="008419E6" w:rsidRDefault="00405784">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KNAB tīmekļvietne, Sabiedriskās domas aptauja “Attieksme pret korupciju Latvijā”, 2015. gada novembris, 67. lp., sk.: https://www.knab.gov.lv/lv/media/22/download</w:t>
      </w:r>
    </w:p>
  </w:footnote>
  <w:footnote w:id="52">
    <w:p w14:paraId="7BAA462E" w14:textId="77777777" w:rsidR="00405784" w:rsidRPr="008419E6" w:rsidRDefault="00405784">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Sabiedrības un uzņēmumu aptauja “Attieksme pret korupciju Latvijā”, 2021., februāris, </w:t>
      </w:r>
      <w:r w:rsidRPr="0054228C">
        <w:rPr>
          <w:rStyle w:val="pageheading"/>
          <w:rFonts w:ascii="Times New Roman" w:hAnsi="Times New Roman" w:cs="Times New Roman"/>
          <w:sz w:val="20"/>
          <w:szCs w:val="20"/>
        </w:rPr>
        <w:t>29.,31. lp., sk..:</w:t>
      </w:r>
      <w:r w:rsidRPr="0054228C">
        <w:rPr>
          <w:rFonts w:ascii="Times New Roman" w:hAnsi="Times New Roman" w:cs="Times New Roman"/>
          <w:sz w:val="20"/>
          <w:szCs w:val="20"/>
        </w:rPr>
        <w:t xml:space="preserve"> </w:t>
      </w:r>
      <w:r w:rsidRPr="0005638F">
        <w:rPr>
          <w:rFonts w:ascii="Times New Roman" w:hAnsi="Times New Roman" w:cs="Times New Roman"/>
          <w:sz w:val="20"/>
          <w:szCs w:val="20"/>
          <w:u w:val="single"/>
        </w:rPr>
        <w:t>https://www.knab.gov.lv/lv/media/1862/download</w:t>
      </w:r>
    </w:p>
  </w:footnote>
  <w:footnote w:id="53">
    <w:p w14:paraId="569C3BCA" w14:textId="73C93C10" w:rsidR="00D020CB" w:rsidRPr="008419E6" w:rsidRDefault="00D020CB">
      <w:pPr>
        <w:pStyle w:val="FootnoteText"/>
        <w:spacing w:after="0" w:line="240" w:lineRule="auto"/>
        <w:rPr>
          <w:rFonts w:ascii="Times New Roman" w:hAnsi="Times New Roman" w:cs="Times New Roman"/>
          <w:sz w:val="20"/>
          <w:szCs w:val="20"/>
        </w:rPr>
      </w:pPr>
      <w:r w:rsidRPr="008419E6">
        <w:rPr>
          <w:rStyle w:val="FootnoteReference"/>
          <w:rFonts w:ascii="Times New Roman" w:hAnsi="Times New Roman" w:cs="Times New Roman"/>
          <w:sz w:val="20"/>
          <w:szCs w:val="20"/>
        </w:rPr>
        <w:footnoteRef/>
      </w:r>
      <w:r w:rsidRPr="008419E6">
        <w:rPr>
          <w:rFonts w:ascii="Times New Roman" w:hAnsi="Times New Roman" w:cs="Times New Roman"/>
          <w:sz w:val="20"/>
          <w:szCs w:val="20"/>
        </w:rPr>
        <w:t xml:space="preserve"> Veikta sabiedriskās domas aptauja par iedzīvotāju un uzņēmēju attieksmi pret korupciju Latvijā 2021. gadā, kā arī sabiedriskās domas aptauja par iedzīvotāju un uzņēmēju attieksmi pret korupciju Latvijā 2022. gadā.</w:t>
      </w:r>
    </w:p>
  </w:footnote>
  <w:footnote w:id="54">
    <w:p w14:paraId="132F3DFB" w14:textId="319E7F37" w:rsidR="00C47FA0" w:rsidRPr="0005638F" w:rsidRDefault="00C47FA0" w:rsidP="008419E6">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w:t>
      </w:r>
      <w:r w:rsidRPr="0054228C">
        <w:rPr>
          <w:rFonts w:ascii="Times New Roman" w:hAnsi="Times New Roman" w:cs="Times New Roman"/>
          <w:color w:val="000000"/>
          <w:sz w:val="20"/>
          <w:szCs w:val="20"/>
        </w:rPr>
        <w:t xml:space="preserve">Izstrādāta interaktīva pretkorupcijas spēle "Ērgļa izaicinājums" 7.-9. klašu skolēniem un metodiskais materiāls pedagogiem. Tiek plānota spēles izvietošana KNAB tīmekļvietnē, VISC tīmekļvietnē, </w:t>
      </w:r>
      <w:r w:rsidR="00271C6F" w:rsidRPr="0054228C">
        <w:rPr>
          <w:rFonts w:ascii="Times New Roman" w:hAnsi="Times New Roman" w:cs="Times New Roman"/>
          <w:color w:val="000000"/>
          <w:sz w:val="20"/>
          <w:szCs w:val="20"/>
        </w:rPr>
        <w:t xml:space="preserve">tiešsaistes </w:t>
      </w:r>
      <w:r w:rsidRPr="0054228C">
        <w:rPr>
          <w:rFonts w:ascii="Times New Roman" w:hAnsi="Times New Roman" w:cs="Times New Roman"/>
          <w:color w:val="000000"/>
          <w:sz w:val="20"/>
          <w:szCs w:val="20"/>
        </w:rPr>
        <w:t>portālos soma.lv un uzdevumi.lv.</w:t>
      </w:r>
    </w:p>
  </w:footnote>
  <w:footnote w:id="55">
    <w:p w14:paraId="53D934C9" w14:textId="3F843DF7" w:rsidR="00122B3E" w:rsidRPr="00CC2A5B" w:rsidRDefault="00122B3E" w:rsidP="008419E6">
      <w:pPr>
        <w:spacing w:after="0" w:line="240" w:lineRule="auto"/>
        <w:jc w:val="both"/>
      </w:pPr>
      <w:r w:rsidRPr="0054228C">
        <w:rPr>
          <w:rStyle w:val="FootnoteReference"/>
          <w:rFonts w:ascii="Times New Roman" w:hAnsi="Times New Roman"/>
          <w:sz w:val="20"/>
          <w:szCs w:val="20"/>
        </w:rPr>
        <w:footnoteRef/>
      </w:r>
      <w:r w:rsidRPr="0054228C">
        <w:rPr>
          <w:rFonts w:ascii="Times New Roman" w:hAnsi="Times New Roman"/>
          <w:sz w:val="20"/>
          <w:szCs w:val="20"/>
        </w:rPr>
        <w:t xml:space="preserve"> No 2021. gada 28. oktobra līdz 9. decembrim KNAB ar Eiropas Ekonomikas zonas grantu finansiālo atbalstu īstenojis sociālo kampaņu </w:t>
      </w:r>
      <w:r w:rsidRPr="0054228C">
        <w:rPr>
          <w:rStyle w:val="Strong"/>
          <w:rFonts w:ascii="Times New Roman" w:hAnsi="Times New Roman"/>
          <w:b w:val="0"/>
          <w:bCs w:val="0"/>
          <w:sz w:val="20"/>
          <w:szCs w:val="20"/>
        </w:rPr>
        <w:t>“Korupcijas aisbergs”</w:t>
      </w:r>
      <w:r w:rsidRPr="0054228C">
        <w:rPr>
          <w:rFonts w:ascii="Times New Roman" w:hAnsi="Times New Roman"/>
          <w:sz w:val="20"/>
          <w:szCs w:val="20"/>
        </w:rPr>
        <w:t xml:space="preserve">, kuras mērķis bija veicināt sabiedrības izpratni par korupcijas negatīvajām sekām un mazināt iedzīvotāju toleranci pret korupciju. Kampaņa sastāvēja no divām daļām: 1) vides objekta </w:t>
      </w:r>
      <w:r w:rsidRPr="0054228C">
        <w:rPr>
          <w:rStyle w:val="Strong"/>
          <w:rFonts w:ascii="Times New Roman" w:hAnsi="Times New Roman"/>
          <w:b w:val="0"/>
          <w:bCs w:val="0"/>
          <w:sz w:val="20"/>
          <w:szCs w:val="20"/>
        </w:rPr>
        <w:t>“Korupcijas aisbergs”</w:t>
      </w:r>
      <w:r w:rsidRPr="0054228C">
        <w:rPr>
          <w:rFonts w:ascii="Times New Roman" w:hAnsi="Times New Roman"/>
          <w:sz w:val="20"/>
          <w:szCs w:val="20"/>
        </w:rPr>
        <w:t xml:space="preserve"> izvietošanas Daugavā (11. novembra krastmalā pie Akmens tilta, Rīgā) un 2) reklāmas materiālu izvietošanas plašsaziņas līdzekļos, internetā un vidē ar saukli “Atklāj korupcijas neredzamo pusi!” (skat. </w:t>
      </w:r>
      <w:r w:rsidRPr="0054228C">
        <w:rPr>
          <w:rFonts w:ascii="Times New Roman" w:hAnsi="Times New Roman"/>
          <w:sz w:val="20"/>
          <w:szCs w:val="20"/>
          <w:u w:val="single"/>
        </w:rPr>
        <w:t>https://www.knab.gov.lv/lv/korupcijas-aisbergs</w:t>
      </w:r>
      <w:r w:rsidRPr="0054228C">
        <w:rPr>
          <w:rFonts w:ascii="Times New Roman" w:hAnsi="Times New Roman"/>
          <w:sz w:val="20"/>
          <w:szCs w:val="20"/>
        </w:rPr>
        <w:t>).</w:t>
      </w:r>
    </w:p>
  </w:footnote>
  <w:footnote w:id="56">
    <w:p w14:paraId="77A77BB6" w14:textId="1AC0ACD7" w:rsidR="00405784" w:rsidRPr="00CC2A5B" w:rsidRDefault="00405784" w:rsidP="0054228C">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MK tīmekļvietne, Tiesību aktu projekti, Informatīvais ziņojums “Par Ekonomiskās sadarbības un attīstības organizācijas Kukuļošanas apkarošanas starptautiskajos biznesa darījumos darba grupas 3. fāzes Latvijas novērtējuma ziņojumu, tajā izteiktajām rekomendācijām un to izpildes nodrošināšanu”, sk.: </w:t>
      </w:r>
      <w:r w:rsidRPr="00CC2A5B">
        <w:rPr>
          <w:rFonts w:ascii="Times New Roman" w:hAnsi="Times New Roman" w:cs="Times New Roman"/>
          <w:sz w:val="20"/>
          <w:szCs w:val="20"/>
          <w:u w:val="single"/>
        </w:rPr>
        <w:t>http://tap.mk.gov.lv/mk/tap/?pid=40485584</w:t>
      </w:r>
      <w:r w:rsidRPr="00CC2A5B">
        <w:rPr>
          <w:rFonts w:ascii="Times New Roman" w:hAnsi="Times New Roman" w:cs="Times New Roman"/>
          <w:sz w:val="20"/>
          <w:szCs w:val="20"/>
        </w:rPr>
        <w:t xml:space="preserve"> </w:t>
      </w:r>
    </w:p>
  </w:footnote>
  <w:footnote w:id="57">
    <w:p w14:paraId="6F41F086" w14:textId="77777777" w:rsidR="00405784" w:rsidRPr="0054228C" w:rsidRDefault="00405784" w:rsidP="0054228C">
      <w:pPr>
        <w:spacing w:after="0" w:line="240" w:lineRule="auto"/>
        <w:jc w:val="both"/>
        <w:rPr>
          <w:rFonts w:ascii="Times New Roman" w:hAnsi="Times New Roman"/>
          <w:sz w:val="20"/>
          <w:szCs w:val="20"/>
          <w:u w:val="single"/>
        </w:rPr>
      </w:pPr>
      <w:r w:rsidRPr="0054228C">
        <w:rPr>
          <w:rStyle w:val="FootnoteReference"/>
          <w:rFonts w:ascii="Times New Roman" w:hAnsi="Times New Roman"/>
          <w:sz w:val="20"/>
          <w:szCs w:val="20"/>
        </w:rPr>
        <w:footnoteRef/>
      </w:r>
      <w:r w:rsidRPr="0054228C">
        <w:rPr>
          <w:rFonts w:ascii="Times New Roman" w:hAnsi="Times New Roman"/>
          <w:sz w:val="20"/>
          <w:szCs w:val="20"/>
        </w:rPr>
        <w:t xml:space="preserve"> OECD WGB Latvijas 3. fāzes novērtējuma ziņojums (</w:t>
      </w:r>
      <w:r w:rsidRPr="0054228C">
        <w:rPr>
          <w:rFonts w:ascii="Times New Roman" w:hAnsi="Times New Roman"/>
          <w:i/>
          <w:iCs/>
          <w:sz w:val="20"/>
          <w:szCs w:val="20"/>
        </w:rPr>
        <w:t xml:space="preserve">Phase 3 </w:t>
      </w:r>
      <w:r w:rsidRPr="0054228C">
        <w:rPr>
          <w:rStyle w:val="Emphasis"/>
          <w:rFonts w:ascii="Times New Roman" w:hAnsi="Times New Roman"/>
          <w:sz w:val="20"/>
          <w:szCs w:val="20"/>
        </w:rPr>
        <w:t>two</w:t>
      </w:r>
      <w:r w:rsidRPr="0005638F">
        <w:rPr>
          <w:rFonts w:ascii="Times New Roman" w:hAnsi="Times New Roman"/>
          <w:sz w:val="20"/>
          <w:szCs w:val="20"/>
        </w:rPr>
        <w:t>-</w:t>
      </w:r>
      <w:r w:rsidRPr="0005638F">
        <w:rPr>
          <w:rStyle w:val="Emphasis"/>
          <w:rFonts w:ascii="Times New Roman" w:hAnsi="Times New Roman"/>
          <w:sz w:val="20"/>
          <w:szCs w:val="20"/>
        </w:rPr>
        <w:t>year follow</w:t>
      </w:r>
      <w:r w:rsidRPr="0054228C">
        <w:rPr>
          <w:rFonts w:ascii="Times New Roman" w:hAnsi="Times New Roman"/>
          <w:sz w:val="20"/>
          <w:szCs w:val="20"/>
        </w:rPr>
        <w:t>-</w:t>
      </w:r>
      <w:r w:rsidRPr="0054228C">
        <w:rPr>
          <w:rStyle w:val="Emphasis"/>
          <w:rFonts w:ascii="Times New Roman" w:hAnsi="Times New Roman"/>
          <w:sz w:val="20"/>
          <w:szCs w:val="20"/>
        </w:rPr>
        <w:t>up report: Latvia), sk.:</w:t>
      </w:r>
      <w:r w:rsidRPr="0054228C">
        <w:rPr>
          <w:rFonts w:ascii="Times New Roman" w:hAnsi="Times New Roman"/>
          <w:sz w:val="20"/>
          <w:szCs w:val="20"/>
        </w:rPr>
        <w:t xml:space="preserve"> </w:t>
      </w:r>
      <w:r w:rsidRPr="0054228C">
        <w:rPr>
          <w:rStyle w:val="Emphasis"/>
          <w:rFonts w:ascii="Times New Roman" w:hAnsi="Times New Roman"/>
          <w:sz w:val="20"/>
          <w:szCs w:val="20"/>
          <w:u w:val="single"/>
        </w:rPr>
        <w:t>https://www.oecd.org/corruption/Latvia-phase-3-follow-up-report-en.pdf</w:t>
      </w:r>
    </w:p>
  </w:footnote>
  <w:footnote w:id="58">
    <w:p w14:paraId="4FB524D0" w14:textId="77777777" w:rsidR="00405784" w:rsidRPr="0005638F" w:rsidRDefault="00405784">
      <w:pPr>
        <w:pStyle w:val="FootnoteText"/>
        <w:spacing w:after="0" w:line="240" w:lineRule="auto"/>
        <w:jc w:val="both"/>
        <w:rPr>
          <w:rFonts w:ascii="Times New Roman" w:hAnsi="Times New Roman" w:cs="Times New Roman"/>
          <w:sz w:val="20"/>
          <w:szCs w:val="20"/>
        </w:rPr>
      </w:pPr>
      <w:r w:rsidRPr="0054228C">
        <w:rPr>
          <w:rStyle w:val="Vresrakstzmes"/>
          <w:rFonts w:ascii="Times New Roman" w:hAnsi="Times New Roman" w:cs="Times New Roman"/>
          <w:sz w:val="20"/>
          <w:szCs w:val="20"/>
          <w:vertAlign w:val="superscript"/>
        </w:rPr>
        <w:footnoteRef/>
      </w:r>
      <w:r w:rsidRPr="0054228C">
        <w:rPr>
          <w:rFonts w:ascii="Times New Roman" w:hAnsi="Times New Roman" w:cs="Times New Roman"/>
          <w:sz w:val="20"/>
          <w:szCs w:val="20"/>
        </w:rPr>
        <w:t xml:space="preserve"> NKIM izveidots IeM un VP kopīgi īstenotā projekta HOME/2011/ISEC/AG/4000002542 “Nacionālā kriminālizlūkošanas modeļa izveide” ietvaros laikā no 2012.–2014. gada, tā mērķis bija vienotas kriminālizlūkošanas sistēmas izveide nacionālajās tiesībaizsardzības un drošības iestādēs.</w:t>
      </w:r>
    </w:p>
  </w:footnote>
  <w:footnote w:id="59">
    <w:p w14:paraId="4DB27738" w14:textId="77777777" w:rsidR="00405784" w:rsidRPr="00CC2A5B" w:rsidRDefault="00405784">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Sabiedrības un uzņēmumu aptauja “Attieksme pret korupciju Latvijā”, 2021., februāris, </w:t>
      </w:r>
      <w:r w:rsidRPr="0054228C">
        <w:rPr>
          <w:rStyle w:val="pageheading"/>
          <w:rFonts w:ascii="Times New Roman" w:hAnsi="Times New Roman" w:cs="Times New Roman"/>
          <w:sz w:val="20"/>
          <w:szCs w:val="20"/>
        </w:rPr>
        <w:t>28. lp., sk..:</w:t>
      </w:r>
      <w:r w:rsidRPr="0005638F">
        <w:rPr>
          <w:rFonts w:ascii="Times New Roman" w:hAnsi="Times New Roman" w:cs="Times New Roman"/>
          <w:sz w:val="20"/>
          <w:szCs w:val="20"/>
        </w:rPr>
        <w:t xml:space="preserve"> </w:t>
      </w:r>
      <w:r w:rsidRPr="00CC2A5B">
        <w:rPr>
          <w:rFonts w:ascii="Times New Roman" w:hAnsi="Times New Roman" w:cs="Times New Roman"/>
          <w:sz w:val="20"/>
          <w:szCs w:val="20"/>
          <w:u w:val="single"/>
        </w:rPr>
        <w:t>https://www.knab.gov.lv/lv/media/1862/download</w:t>
      </w:r>
    </w:p>
  </w:footnote>
  <w:footnote w:id="60">
    <w:p w14:paraId="5294816D" w14:textId="77777777" w:rsidR="00405784" w:rsidRPr="008419E6" w:rsidRDefault="00405784">
      <w:pPr>
        <w:pStyle w:val="FootnoteText"/>
        <w:spacing w:after="0" w:line="240" w:lineRule="auto"/>
        <w:jc w:val="both"/>
        <w:rPr>
          <w:rFonts w:ascii="Times New Roman" w:hAnsi="Times New Roman" w:cs="Times New Roman"/>
          <w:sz w:val="20"/>
          <w:szCs w:val="20"/>
        </w:rPr>
      </w:pPr>
      <w:r w:rsidRPr="0054228C">
        <w:rPr>
          <w:rStyle w:val="FootnoteReference"/>
          <w:rFonts w:ascii="Times New Roman" w:hAnsi="Times New Roman" w:cs="Times New Roman"/>
          <w:sz w:val="20"/>
          <w:szCs w:val="20"/>
        </w:rPr>
        <w:footnoteRef/>
      </w:r>
      <w:r w:rsidRPr="0054228C">
        <w:rPr>
          <w:rFonts w:ascii="Times New Roman" w:hAnsi="Times New Roman" w:cs="Times New Roman"/>
          <w:sz w:val="20"/>
          <w:szCs w:val="20"/>
        </w:rPr>
        <w:t xml:space="preserve"> Sabiedrības un uzņēmumu aptauja “Attieksme pret korupciju Latvijā”, 2021., februāris, </w:t>
      </w:r>
      <w:r w:rsidRPr="0005638F">
        <w:rPr>
          <w:rStyle w:val="pageheading"/>
          <w:rFonts w:ascii="Times New Roman" w:hAnsi="Times New Roman" w:cs="Times New Roman"/>
          <w:sz w:val="20"/>
          <w:szCs w:val="20"/>
        </w:rPr>
        <w:t>29. lp., sk..:</w:t>
      </w:r>
      <w:r w:rsidRPr="0005638F">
        <w:rPr>
          <w:rFonts w:ascii="Times New Roman" w:hAnsi="Times New Roman" w:cs="Times New Roman"/>
          <w:sz w:val="20"/>
          <w:szCs w:val="20"/>
        </w:rPr>
        <w:t xml:space="preserve"> </w:t>
      </w:r>
      <w:r w:rsidRPr="0005638F">
        <w:rPr>
          <w:rFonts w:ascii="Times New Roman" w:hAnsi="Times New Roman" w:cs="Times New Roman"/>
          <w:sz w:val="20"/>
          <w:szCs w:val="20"/>
          <w:u w:val="single"/>
        </w:rPr>
        <w:t>https://www.knab.gov.lv/lv/media/1862/download</w:t>
      </w:r>
    </w:p>
  </w:footnote>
  <w:footnote w:id="61">
    <w:p w14:paraId="0F12D5CB" w14:textId="743AD860" w:rsidR="0035336B" w:rsidRPr="008419E6" w:rsidRDefault="0035336B" w:rsidP="008419E6">
      <w:pPr>
        <w:pStyle w:val="FootnoteText"/>
        <w:spacing w:after="0" w:line="240" w:lineRule="auto"/>
        <w:rPr>
          <w:rFonts w:ascii="Times New Roman" w:hAnsi="Times New Roman" w:cs="Times New Roman"/>
          <w:sz w:val="20"/>
          <w:szCs w:val="20"/>
        </w:rPr>
      </w:pPr>
      <w:r w:rsidRPr="008419E6">
        <w:rPr>
          <w:rStyle w:val="FootnoteReference"/>
          <w:rFonts w:ascii="Times New Roman" w:hAnsi="Times New Roman" w:cs="Times New Roman"/>
          <w:sz w:val="20"/>
          <w:szCs w:val="20"/>
        </w:rPr>
        <w:footnoteRef/>
      </w:r>
      <w:r w:rsidRPr="008419E6">
        <w:rPr>
          <w:rFonts w:ascii="Times New Roman" w:hAnsi="Times New Roman" w:cs="Times New Roman"/>
          <w:sz w:val="20"/>
          <w:szCs w:val="20"/>
        </w:rPr>
        <w:t xml:space="preserve"> </w:t>
      </w:r>
      <w:r w:rsidRPr="0054228C">
        <w:rPr>
          <w:rFonts w:ascii="Times New Roman" w:hAnsi="Times New Roman" w:cs="Times New Roman"/>
          <w:color w:val="000000"/>
          <w:sz w:val="20"/>
          <w:szCs w:val="20"/>
        </w:rPr>
        <w:t xml:space="preserve">2021. gadā, veicot taktisko analīzi, KNAB ierosinājis FID sasaukt 10 sadarbības koordinācijas grupas sanāksmes, bet 2022. gadā </w:t>
      </w:r>
      <w:r w:rsidR="0054228C">
        <w:rPr>
          <w:rFonts w:ascii="Times New Roman" w:hAnsi="Times New Roman" w:cs="Times New Roman"/>
          <w:color w:val="000000"/>
          <w:sz w:val="20"/>
          <w:szCs w:val="20"/>
        </w:rPr>
        <w:t xml:space="preserve">- </w:t>
      </w:r>
      <w:r w:rsidRPr="0054228C">
        <w:rPr>
          <w:rFonts w:ascii="Times New Roman" w:hAnsi="Times New Roman" w:cs="Times New Roman"/>
          <w:color w:val="000000"/>
          <w:sz w:val="20"/>
          <w:szCs w:val="20"/>
        </w:rPr>
        <w:t>26 šādas sanāksm</w:t>
      </w:r>
      <w:r w:rsidR="008C5B80" w:rsidRPr="0054228C">
        <w:rPr>
          <w:rFonts w:ascii="Times New Roman" w:hAnsi="Times New Roman" w:cs="Times New Roman"/>
          <w:color w:val="000000"/>
          <w:sz w:val="20"/>
          <w:szCs w:val="20"/>
        </w:rPr>
        <w:t>es</w:t>
      </w:r>
      <w:r w:rsidRPr="0054228C">
        <w:rPr>
          <w:rFonts w:ascii="Times New Roman" w:hAnsi="Times New Roman" w:cs="Times New Roman"/>
          <w:color w:val="000000"/>
          <w:sz w:val="20"/>
          <w:szCs w:val="20"/>
        </w:rPr>
        <w:t xml:space="preserve">. </w:t>
      </w:r>
      <w:r w:rsidRPr="00CC2A5B">
        <w:rPr>
          <w:rFonts w:ascii="Times New Roman" w:hAnsi="Times New Roman" w:cs="Times New Roman"/>
          <w:color w:val="000000"/>
          <w:sz w:val="20"/>
          <w:szCs w:val="20"/>
        </w:rPr>
        <w:t>Iesaistot taktiskās analīzes procesā kredītiestādes, identificētas amatpersonas, kuru darbībā saskatītas noziedzīga nodarījuma pazīmes. Privātās un publiskās partnerības rezultātā 2021. gadā ierosināti trīs kriminālprocesi un divas resoriskās pārbaudes par nepatiesu ziņu norādīšanu valsts amatpersonu deklarācijās, savukārt 2022. gadā ierosināti divi kriminālprocesi par iespējamu koruptīvu rīcību, kā arī vairākas operatīvās uzskaites lietas.</w:t>
      </w:r>
    </w:p>
  </w:footnote>
  <w:footnote w:id="62">
    <w:p w14:paraId="26360386" w14:textId="77777777" w:rsidR="00405784" w:rsidRPr="008419E6" w:rsidRDefault="00405784"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ES tīmekļvietne, Standarta Eirobarometrs 94, Nacionālais ziņojums “Sabiedriskā doma Eiropas Savienībā” (2020-2021), sk.:</w:t>
      </w:r>
      <w:r w:rsidRPr="00CC2A5B">
        <w:rPr>
          <w:rFonts w:ascii="Times New Roman" w:hAnsi="Times New Roman" w:cs="Times New Roman"/>
          <w:color w:val="000000" w:themeColor="text1"/>
          <w:sz w:val="20"/>
          <w:szCs w:val="20"/>
        </w:rPr>
        <w:t> </w:t>
      </w:r>
      <w:r w:rsidRPr="00CC2A5B">
        <w:rPr>
          <w:rFonts w:ascii="Times New Roman" w:hAnsi="Times New Roman" w:cs="Times New Roman"/>
          <w:sz w:val="20"/>
          <w:szCs w:val="20"/>
          <w:u w:val="single"/>
        </w:rPr>
        <w:t>https://europa.eu/eurobarometer/surveys/detail/2355</w:t>
      </w:r>
    </w:p>
  </w:footnote>
  <w:footnote w:id="63">
    <w:p w14:paraId="0131E5C1" w14:textId="77777777" w:rsidR="00405784" w:rsidRPr="0005638F" w:rsidRDefault="00405784" w:rsidP="0005638F">
      <w:pPr>
        <w:spacing w:after="0" w:line="240" w:lineRule="auto"/>
        <w:jc w:val="both"/>
        <w:rPr>
          <w:rFonts w:ascii="Times New Roman" w:hAnsi="Times New Roman"/>
          <w:sz w:val="20"/>
          <w:szCs w:val="20"/>
        </w:rPr>
      </w:pPr>
      <w:r w:rsidRPr="0005638F">
        <w:rPr>
          <w:rStyle w:val="Vresrakstzmes"/>
          <w:rFonts w:ascii="Times New Roman" w:hAnsi="Times New Roman"/>
          <w:sz w:val="20"/>
          <w:szCs w:val="20"/>
          <w:vertAlign w:val="superscript"/>
        </w:rPr>
        <w:footnoteRef/>
      </w:r>
      <w:r w:rsidRPr="0005638F">
        <w:rPr>
          <w:rFonts w:ascii="Times New Roman" w:hAnsi="Times New Roman"/>
          <w:sz w:val="20"/>
          <w:szCs w:val="20"/>
        </w:rPr>
        <w:t xml:space="preserve"> 2014. gada 4. oktobrī Latvijā notika 12. Saeimas vēlēšanas, kurās piedalījās 58,85 % balsstiesīgo pilsoņu </w:t>
      </w:r>
    </w:p>
  </w:footnote>
  <w:footnote w:id="64">
    <w:p w14:paraId="46C9B1A9" w14:textId="6B8D3610" w:rsidR="00405784" w:rsidRPr="008419E6" w:rsidRDefault="00405784" w:rsidP="0005638F">
      <w:pPr>
        <w:pStyle w:val="FootnoteText"/>
        <w:spacing w:after="0" w:line="240" w:lineRule="auto"/>
        <w:jc w:val="both"/>
        <w:rPr>
          <w:rFonts w:ascii="Times New Roman" w:hAnsi="Times New Roman" w:cs="Times New Roman"/>
          <w:sz w:val="20"/>
          <w:szCs w:val="20"/>
        </w:rPr>
      </w:pPr>
      <w:r w:rsidRPr="0005638F">
        <w:rPr>
          <w:rStyle w:val="Vresrakstzmes"/>
          <w:rFonts w:ascii="Times New Roman" w:hAnsi="Times New Roman" w:cs="Times New Roman"/>
          <w:sz w:val="20"/>
          <w:szCs w:val="20"/>
          <w:vertAlign w:val="superscript"/>
        </w:rPr>
        <w:footnoteRef/>
      </w:r>
      <w:r w:rsidRPr="0005638F">
        <w:rPr>
          <w:rFonts w:ascii="Times New Roman" w:hAnsi="Times New Roman" w:cs="Times New Roman"/>
          <w:sz w:val="20"/>
          <w:szCs w:val="20"/>
        </w:rPr>
        <w:t> Grozījumi Politisko organizāciju (partiju) finansēšanas likumā,</w:t>
      </w:r>
      <w:r w:rsidRPr="0005638F">
        <w:rPr>
          <w:rFonts w:ascii="Times New Roman" w:eastAsia="Times New Roman" w:hAnsi="Times New Roman" w:cs="Times New Roman"/>
          <w:sz w:val="20"/>
          <w:szCs w:val="20"/>
          <w:lang w:eastAsia="lv-LV"/>
        </w:rPr>
        <w:t xml:space="preserve"> sk.: </w:t>
      </w:r>
      <w:r w:rsidRPr="00CC2A5B">
        <w:rPr>
          <w:rFonts w:ascii="Times New Roman" w:hAnsi="Times New Roman" w:cs="Times New Roman"/>
          <w:sz w:val="20"/>
          <w:szCs w:val="20"/>
          <w:u w:val="single"/>
        </w:rPr>
        <w:t>https://likumi.lv/ta/id/294878-grozijumi-politisko-organizaciju-partiju-finansesanas-likuma</w:t>
      </w:r>
      <w:r w:rsidRPr="008419E6">
        <w:rPr>
          <w:rFonts w:ascii="Times New Roman" w:eastAsia="Times New Roman" w:hAnsi="Times New Roman" w:cs="Times New Roman"/>
          <w:sz w:val="20"/>
          <w:szCs w:val="20"/>
          <w:lang w:eastAsia="lv-LV"/>
        </w:rPr>
        <w:t xml:space="preserve"> </w:t>
      </w:r>
    </w:p>
  </w:footnote>
  <w:footnote w:id="65">
    <w:p w14:paraId="7DFE5D2F" w14:textId="3612F79E" w:rsidR="0084118D" w:rsidRPr="0054228C" w:rsidRDefault="0084118D" w:rsidP="0005638F">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bookmarkStart w:id="144" w:name="_Hlk127349885"/>
      <w:r w:rsidRPr="0005638F">
        <w:rPr>
          <w:rFonts w:ascii="Times New Roman" w:hAnsi="Times New Roman"/>
          <w:sz w:val="20"/>
          <w:szCs w:val="20"/>
        </w:rPr>
        <w:t>2021. un 2022. gadā KNAB rīkojis tiešsaistes vebinārus reklāmas pakalpojumu sniedzējiem, reģionālajiem preses izdevumiem un aģitācijas veicējiem par priekšvēlēšanu aģi</w:t>
      </w:r>
      <w:r w:rsidRPr="0054228C">
        <w:rPr>
          <w:rFonts w:ascii="Times New Roman" w:hAnsi="Times New Roman"/>
          <w:sz w:val="20"/>
          <w:szCs w:val="20"/>
        </w:rPr>
        <w:t xml:space="preserve">tācijas perioda ierobežojumiem. </w:t>
      </w:r>
      <w:bookmarkEnd w:id="144"/>
      <w:r w:rsidR="00B73BC6" w:rsidRPr="0054228C">
        <w:rPr>
          <w:rFonts w:ascii="Times New Roman" w:hAnsi="Times New Roman"/>
          <w:sz w:val="20"/>
          <w:szCs w:val="20"/>
        </w:rPr>
        <w:t xml:space="preserve">2022. gadā KNAB amatpersonas rīkoja vai piedalījās </w:t>
      </w:r>
      <w:r w:rsidR="00B73BC6" w:rsidRPr="0054228C">
        <w:rPr>
          <w:rFonts w:ascii="Times New Roman" w:eastAsia="Times New Roman" w:hAnsi="Times New Roman"/>
          <w:sz w:val="20"/>
          <w:szCs w:val="20"/>
          <w:lang w:eastAsia="lv-LV"/>
        </w:rPr>
        <w:t>sešos izglītojošajos pasākumos, kas saistīti ar priekšvēlēšanu aģitāciju.</w:t>
      </w:r>
    </w:p>
  </w:footnote>
  <w:footnote w:id="66">
    <w:p w14:paraId="15C63DFF" w14:textId="0BD24032" w:rsidR="00141AE4" w:rsidRPr="0054228C" w:rsidRDefault="00141AE4" w:rsidP="0005638F">
      <w:pPr>
        <w:pStyle w:val="FootnoteText"/>
        <w:spacing w:after="0" w:line="240" w:lineRule="auto"/>
        <w:jc w:val="both"/>
        <w:rPr>
          <w:rFonts w:ascii="Times New Roman" w:hAnsi="Times New Roman" w:cs="Times New Roman"/>
          <w:sz w:val="20"/>
          <w:szCs w:val="20"/>
        </w:rPr>
      </w:pPr>
      <w:r w:rsidRPr="0005638F">
        <w:rPr>
          <w:rStyle w:val="FootnoteReference"/>
          <w:rFonts w:ascii="Times New Roman" w:hAnsi="Times New Roman" w:cs="Times New Roman"/>
          <w:sz w:val="20"/>
          <w:szCs w:val="20"/>
        </w:rPr>
        <w:footnoteRef/>
      </w:r>
      <w:r w:rsidRPr="0005638F">
        <w:rPr>
          <w:rFonts w:ascii="Times New Roman" w:hAnsi="Times New Roman" w:cs="Times New Roman"/>
          <w:sz w:val="20"/>
          <w:szCs w:val="20"/>
        </w:rPr>
        <w:t xml:space="preserve"> 2021. </w:t>
      </w:r>
      <w:r w:rsidR="007E1A2A" w:rsidRPr="0005638F">
        <w:rPr>
          <w:rFonts w:ascii="Times New Roman" w:hAnsi="Times New Roman" w:cs="Times New Roman"/>
          <w:sz w:val="20"/>
          <w:szCs w:val="20"/>
        </w:rPr>
        <w:t xml:space="preserve">un 2022. gadā KNAB sagatavojis un publicējis institūcijas tīmekļvietnē informatīvo materiālu kopumu par priekšvēlēšanu aģitāciju (skat.: </w:t>
      </w:r>
      <w:r w:rsidR="007E1A2A" w:rsidRPr="0054228C">
        <w:rPr>
          <w:rFonts w:ascii="Times New Roman" w:hAnsi="Times New Roman" w:cs="Times New Roman"/>
          <w:sz w:val="20"/>
          <w:szCs w:val="20"/>
          <w:u w:val="single"/>
        </w:rPr>
        <w:t>https://www.knab.gov.lv/lv/informativie-materiali-par-prieksvelesanu-agitaciju</w:t>
      </w:r>
      <w:r w:rsidR="007E1A2A" w:rsidRPr="0054228C">
        <w:rPr>
          <w:rFonts w:ascii="Times New Roman" w:hAnsi="Times New Roman" w:cs="Times New Roman"/>
          <w:sz w:val="20"/>
          <w:szCs w:val="20"/>
        </w:rPr>
        <w:t>).</w:t>
      </w:r>
    </w:p>
  </w:footnote>
  <w:footnote w:id="67">
    <w:p w14:paraId="30001424" w14:textId="6E12DD11" w:rsidR="00141AE4" w:rsidRPr="0054228C" w:rsidRDefault="00141AE4">
      <w:pPr>
        <w:pStyle w:val="Heading1"/>
        <w:spacing w:before="0" w:after="0" w:line="240" w:lineRule="auto"/>
        <w:jc w:val="left"/>
        <w:rPr>
          <w:b w:val="0"/>
          <w:bCs w:val="0"/>
          <w:sz w:val="20"/>
          <w:szCs w:val="20"/>
        </w:rPr>
      </w:pPr>
      <w:r w:rsidRPr="0005638F">
        <w:rPr>
          <w:rStyle w:val="FootnoteReference"/>
          <w:b w:val="0"/>
          <w:bCs w:val="0"/>
          <w:sz w:val="20"/>
          <w:szCs w:val="20"/>
        </w:rPr>
        <w:footnoteRef/>
      </w:r>
      <w:r w:rsidRPr="0005638F">
        <w:rPr>
          <w:b w:val="0"/>
          <w:bCs w:val="0"/>
          <w:sz w:val="20"/>
          <w:szCs w:val="20"/>
        </w:rPr>
        <w:t xml:space="preserve"> NEPLP 2021. gadā izstrādājusi vadlīnijas radio un televīziju darbībai priekšvēlēšanu aģitācijas perioda laikā (skat.: </w:t>
      </w:r>
      <w:r w:rsidRPr="0005638F">
        <w:rPr>
          <w:b w:val="0"/>
          <w:bCs w:val="0"/>
          <w:sz w:val="20"/>
          <w:szCs w:val="20"/>
          <w:u w:val="single"/>
        </w:rPr>
        <w:t>https://www.neplp.lv/lv/vadlinijas-elektronisko-plassazinas-lidzeklu-darbibai-prieksvelesanu-agitacijas-perioda-laika</w:t>
      </w:r>
      <w:r w:rsidRPr="0054228C">
        <w:rPr>
          <w:b w:val="0"/>
          <w:bCs w:val="0"/>
          <w:sz w:val="20"/>
          <w:szCs w:val="20"/>
        </w:rPr>
        <w:t xml:space="preserve"> )</w:t>
      </w:r>
    </w:p>
    <w:p w14:paraId="440DB3E0" w14:textId="0E116540" w:rsidR="00141AE4" w:rsidRPr="008419E6" w:rsidRDefault="00141AE4" w:rsidP="008419E6">
      <w:pPr>
        <w:pStyle w:val="FootnoteText"/>
        <w:spacing w:after="0" w:line="240" w:lineRule="auto"/>
        <w:rPr>
          <w:rFonts w:ascii="Times New Roman" w:hAnsi="Times New Roman" w:cs="Times New Roman"/>
          <w:sz w:val="20"/>
          <w:szCs w:val="20"/>
        </w:rPr>
      </w:pPr>
    </w:p>
  </w:footnote>
  <w:footnote w:id="68">
    <w:p w14:paraId="02361230" w14:textId="77777777" w:rsidR="00917A18" w:rsidRPr="0054228C" w:rsidRDefault="00917A18" w:rsidP="0005638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b/>
          <w:bCs/>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r w:rsidRPr="0005638F">
        <w:rPr>
          <w:rFonts w:ascii="Times New Roman" w:eastAsiaTheme="minorHAnsi" w:hAnsi="Times New Roman"/>
          <w:color w:val="000000"/>
          <w:sz w:val="20"/>
          <w:szCs w:val="20"/>
        </w:rPr>
        <w:t>2021. gada 12. un 13. novembrī</w:t>
      </w:r>
      <w:r w:rsidRPr="0005638F">
        <w:rPr>
          <w:rFonts w:ascii="Times New Roman" w:hAnsi="Times New Roman"/>
          <w:sz w:val="20"/>
          <w:szCs w:val="20"/>
        </w:rPr>
        <w:t xml:space="preserve"> tiešsaistē norisinājās</w:t>
      </w:r>
      <w:r w:rsidRPr="0054228C">
        <w:rPr>
          <w:rStyle w:val="FootnoteTextChar"/>
          <w:rFonts w:ascii="Times New Roman" w:hAnsi="Times New Roman"/>
          <w:b/>
          <w:bCs/>
          <w:sz w:val="20"/>
          <w:szCs w:val="20"/>
        </w:rPr>
        <w:t xml:space="preserve"> </w:t>
      </w:r>
      <w:r w:rsidRPr="0054228C">
        <w:rPr>
          <w:rStyle w:val="Strong"/>
          <w:rFonts w:ascii="Times New Roman" w:hAnsi="Times New Roman"/>
          <w:b w:val="0"/>
          <w:bCs w:val="0"/>
          <w:sz w:val="20"/>
          <w:szCs w:val="20"/>
        </w:rPr>
        <w:t>KNAB, VAS un “Sabiedrības par atklātību – Delna” organizētais tiešsaistes pasākums “Pretkorupcijas datu hakatons”.</w:t>
      </w:r>
    </w:p>
    <w:p w14:paraId="2B14BE4C" w14:textId="15A46E59" w:rsidR="00917A18" w:rsidRPr="008419E6" w:rsidRDefault="00917A1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0"/>
          <w:szCs w:val="20"/>
        </w:rPr>
      </w:pPr>
      <w:r w:rsidRPr="0054228C">
        <w:rPr>
          <w:rFonts w:ascii="Times New Roman" w:eastAsiaTheme="minorHAnsi" w:hAnsi="Times New Roman"/>
          <w:color w:val="000000"/>
          <w:sz w:val="20"/>
          <w:szCs w:val="20"/>
        </w:rPr>
        <w:t>Tajā piedalījās 70 dalībnieki no dažādām valsts pārvaldes un pašvaldību iestādēm un privātā sektora, t.sk., datu zinātnieki un analītiķi, programmētāji un revidenti. Pretkorupcijas datu hakatonā uzvarēja divas komandas. Viena komanda izstrādāja un piedāvāja iepirkumos iesaistīto personu un darījumu monitoringa rīku, ar kura palīdzību būtu iespējams identificēt potenciālus koruptīvus darījumus. Savukārt otra komanda piedāvāja veidot indeksu, kas novērtē valsts un pašvaldību institūcijās nodarbināto korupcijas tolerances līmeni, atklājot, cik lielā mērā institūcijas ieviesušas pretkorupcijas pasākumus. Visas komandu idejas ir apkopotas un iespēju robežās izmantotas, veicot stratēģiskos pētījumus, kā arī tiks izmantotas, kopā ar OECD ekspertiem izstrādājot nacionālā korupcijas risku novērtējuma metodoloģiju.</w:t>
      </w:r>
    </w:p>
  </w:footnote>
  <w:footnote w:id="69">
    <w:p w14:paraId="1AD1EA47" w14:textId="54E5B15D" w:rsidR="000B2347" w:rsidRPr="0054228C" w:rsidRDefault="000B2347" w:rsidP="00A203CC">
      <w:pPr>
        <w:spacing w:after="0" w:line="240" w:lineRule="auto"/>
        <w:jc w:val="both"/>
        <w:rPr>
          <w:rFonts w:ascii="Times New Roman" w:hAnsi="Times New Roman"/>
          <w:sz w:val="20"/>
          <w:szCs w:val="20"/>
        </w:rPr>
      </w:pPr>
      <w:r w:rsidRPr="0005638F">
        <w:rPr>
          <w:rStyle w:val="FootnoteReference"/>
          <w:rFonts w:ascii="Times New Roman" w:hAnsi="Times New Roman"/>
          <w:sz w:val="20"/>
          <w:szCs w:val="20"/>
        </w:rPr>
        <w:footnoteRef/>
      </w:r>
      <w:r w:rsidRPr="0005638F">
        <w:rPr>
          <w:rFonts w:ascii="Times New Roman" w:hAnsi="Times New Roman"/>
          <w:sz w:val="20"/>
          <w:szCs w:val="20"/>
        </w:rPr>
        <w:t xml:space="preserve"> </w:t>
      </w:r>
      <w:r w:rsidRPr="0005638F">
        <w:rPr>
          <w:rFonts w:ascii="Times New Roman" w:eastAsiaTheme="minorHAnsi" w:hAnsi="Times New Roman"/>
          <w:color w:val="000000"/>
          <w:sz w:val="20"/>
          <w:szCs w:val="20"/>
        </w:rPr>
        <w:t>Eksperta stundas likme 90</w:t>
      </w:r>
      <w:r w:rsidRPr="0054228C">
        <w:rPr>
          <w:rFonts w:ascii="Times New Roman" w:eastAsiaTheme="minorHAnsi" w:hAnsi="Times New Roman"/>
          <w:color w:val="000000"/>
          <w:sz w:val="20"/>
          <w:szCs w:val="20"/>
        </w:rPr>
        <w:t>,00 EUR+PVN (vidēj</w:t>
      </w:r>
      <w:r w:rsidR="00BE4061" w:rsidRPr="0054228C">
        <w:rPr>
          <w:rFonts w:ascii="Times New Roman" w:eastAsiaTheme="minorHAnsi" w:hAnsi="Times New Roman"/>
          <w:color w:val="000000"/>
          <w:sz w:val="20"/>
          <w:szCs w:val="20"/>
        </w:rPr>
        <w:t>ā</w:t>
      </w:r>
      <w:r w:rsidRPr="0054228C">
        <w:rPr>
          <w:rFonts w:ascii="Times New Roman" w:eastAsiaTheme="minorHAnsi" w:hAnsi="Times New Roman"/>
          <w:color w:val="000000"/>
          <w:sz w:val="20"/>
          <w:szCs w:val="20"/>
        </w:rPr>
        <w:t xml:space="preserve"> likme</w:t>
      </w:r>
      <w:r w:rsidR="00BE4061" w:rsidRPr="0054228C">
        <w:rPr>
          <w:rFonts w:ascii="Times New Roman" w:eastAsiaTheme="minorHAnsi" w:hAnsi="Times New Roman"/>
          <w:color w:val="000000"/>
          <w:sz w:val="20"/>
          <w:szCs w:val="20"/>
        </w:rPr>
        <w:t xml:space="preserve"> zvērinātu</w:t>
      </w:r>
      <w:r w:rsidRPr="0054228C">
        <w:rPr>
          <w:rFonts w:ascii="Times New Roman" w:eastAsiaTheme="minorHAnsi" w:hAnsi="Times New Roman"/>
          <w:color w:val="000000"/>
          <w:sz w:val="20"/>
          <w:szCs w:val="20"/>
        </w:rPr>
        <w:t xml:space="preserve"> advokātu biroju jurist</w:t>
      </w:r>
      <w:r w:rsidR="00BE4061" w:rsidRPr="0054228C">
        <w:rPr>
          <w:rFonts w:ascii="Times New Roman" w:eastAsiaTheme="minorHAnsi" w:hAnsi="Times New Roman"/>
          <w:color w:val="000000"/>
          <w:sz w:val="20"/>
          <w:szCs w:val="20"/>
        </w:rPr>
        <w:t>iem</w:t>
      </w:r>
      <w:r w:rsidRPr="0054228C">
        <w:rPr>
          <w:rFonts w:ascii="Times New Roman" w:eastAsiaTheme="minorHAnsi" w:hAnsi="Times New Roman"/>
          <w:color w:val="000000"/>
          <w:sz w:val="20"/>
          <w:szCs w:val="20"/>
        </w:rPr>
        <w:t>, kur</w:t>
      </w:r>
      <w:r w:rsidR="00941048" w:rsidRPr="0054228C">
        <w:rPr>
          <w:rFonts w:ascii="Times New Roman" w:eastAsiaTheme="minorHAnsi" w:hAnsi="Times New Roman"/>
          <w:color w:val="000000"/>
          <w:sz w:val="20"/>
          <w:szCs w:val="20"/>
        </w:rPr>
        <w:t>i</w:t>
      </w:r>
      <w:r w:rsidRPr="0054228C">
        <w:rPr>
          <w:rFonts w:ascii="Times New Roman" w:eastAsiaTheme="minorHAnsi" w:hAnsi="Times New Roman"/>
          <w:color w:val="000000"/>
          <w:sz w:val="20"/>
          <w:szCs w:val="20"/>
        </w:rPr>
        <w:t xml:space="preserve"> strādā kriminālprocesa jomā),</w:t>
      </w:r>
      <w:r w:rsidR="00126870" w:rsidRPr="0054228C">
        <w:rPr>
          <w:rFonts w:ascii="Times New Roman" w:eastAsiaTheme="minorHAnsi" w:hAnsi="Times New Roman"/>
          <w:color w:val="000000"/>
          <w:sz w:val="20"/>
          <w:szCs w:val="20"/>
        </w:rPr>
        <w:t xml:space="preserve"> </w:t>
      </w:r>
      <w:r w:rsidRPr="0054228C">
        <w:rPr>
          <w:rFonts w:ascii="Times New Roman" w:eastAsiaTheme="minorHAnsi" w:hAnsi="Times New Roman"/>
          <w:color w:val="000000"/>
          <w:sz w:val="20"/>
          <w:szCs w:val="20"/>
        </w:rPr>
        <w:t>pētījumam paredzētais apjoms  240 stundas (pusotrs  mēnesis)</w:t>
      </w:r>
    </w:p>
    <w:p w14:paraId="20FF3622" w14:textId="0215705A" w:rsidR="000B2347" w:rsidRPr="008419E6" w:rsidRDefault="000B2347" w:rsidP="008419E6">
      <w:pPr>
        <w:pStyle w:val="FootnoteText"/>
        <w:spacing w:after="0" w:line="240" w:lineRule="auto"/>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6970" w14:textId="77777777" w:rsidR="00100F89" w:rsidRDefault="00100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74D7" w14:textId="77777777" w:rsidR="00405784" w:rsidRPr="005308F0" w:rsidRDefault="00405784">
    <w:pPr>
      <w:pStyle w:val="Header"/>
      <w:jc w:val="center"/>
      <w:rPr>
        <w:rFonts w:ascii="Times New Roman" w:hAnsi="Times New Roman"/>
        <w:sz w:val="24"/>
      </w:rPr>
    </w:pPr>
    <w:r w:rsidRPr="005308F0">
      <w:rPr>
        <w:rFonts w:ascii="Times New Roman" w:hAnsi="Times New Roman"/>
        <w:sz w:val="24"/>
      </w:rPr>
      <w:fldChar w:fldCharType="begin"/>
    </w:r>
    <w:r w:rsidRPr="005308F0">
      <w:rPr>
        <w:rFonts w:ascii="Times New Roman" w:hAnsi="Times New Roman"/>
        <w:sz w:val="24"/>
      </w:rPr>
      <w:instrText xml:space="preserve"> PAGE   \* MERGEFORMAT </w:instrText>
    </w:r>
    <w:r w:rsidRPr="005308F0">
      <w:rPr>
        <w:rFonts w:ascii="Times New Roman" w:hAnsi="Times New Roman"/>
        <w:sz w:val="24"/>
      </w:rPr>
      <w:fldChar w:fldCharType="separate"/>
    </w:r>
    <w:r>
      <w:rPr>
        <w:rFonts w:ascii="Times New Roman" w:hAnsi="Times New Roman"/>
        <w:noProof/>
        <w:sz w:val="24"/>
      </w:rPr>
      <w:t>13</w:t>
    </w:r>
    <w:r w:rsidRPr="005308F0">
      <w:rPr>
        <w:rFonts w:ascii="Times New Roman" w:hAnsi="Times New Roman"/>
        <w:noProof/>
        <w:sz w:val="24"/>
      </w:rPr>
      <w:fldChar w:fldCharType="end"/>
    </w:r>
  </w:p>
  <w:p w14:paraId="2CDC2AC8" w14:textId="77777777" w:rsidR="00405784" w:rsidRDefault="00405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9FA7" w14:textId="77777777" w:rsidR="00100F89" w:rsidRDefault="00100F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F91C" w14:textId="77777777" w:rsidR="00405784" w:rsidRPr="005308F0" w:rsidRDefault="00405784">
    <w:pPr>
      <w:pStyle w:val="Header"/>
      <w:jc w:val="center"/>
      <w:rPr>
        <w:rFonts w:ascii="Times New Roman" w:hAnsi="Times New Roman"/>
        <w:sz w:val="24"/>
      </w:rPr>
    </w:pPr>
    <w:r w:rsidRPr="005308F0">
      <w:rPr>
        <w:rFonts w:ascii="Times New Roman" w:hAnsi="Times New Roman"/>
        <w:sz w:val="24"/>
      </w:rPr>
      <w:fldChar w:fldCharType="begin"/>
    </w:r>
    <w:r w:rsidRPr="005308F0">
      <w:rPr>
        <w:rFonts w:ascii="Times New Roman" w:hAnsi="Times New Roman"/>
        <w:sz w:val="24"/>
      </w:rPr>
      <w:instrText xml:space="preserve"> PAGE   \* MERGEFORMAT </w:instrText>
    </w:r>
    <w:r w:rsidRPr="005308F0">
      <w:rPr>
        <w:rFonts w:ascii="Times New Roman" w:hAnsi="Times New Roman"/>
        <w:sz w:val="24"/>
      </w:rPr>
      <w:fldChar w:fldCharType="separate"/>
    </w:r>
    <w:r>
      <w:rPr>
        <w:rFonts w:ascii="Times New Roman" w:hAnsi="Times New Roman"/>
        <w:noProof/>
        <w:sz w:val="24"/>
      </w:rPr>
      <w:t>13</w:t>
    </w:r>
    <w:r w:rsidRPr="005308F0">
      <w:rPr>
        <w:rFonts w:ascii="Times New Roman" w:hAnsi="Times New Roman"/>
        <w:noProof/>
        <w:sz w:val="24"/>
      </w:rPr>
      <w:fldChar w:fldCharType="end"/>
    </w:r>
  </w:p>
  <w:p w14:paraId="680A9BE8" w14:textId="77777777" w:rsidR="00405784" w:rsidRDefault="00405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9B66D0C"/>
    <w:lvl w:ilvl="0">
      <w:numFmt w:val="bullet"/>
      <w:lvlText w:val="*"/>
      <w:lvlJc w:val="left"/>
    </w:lvl>
  </w:abstractNum>
  <w:abstractNum w:abstractNumId="1" w15:restartNumberingAfterBreak="0">
    <w:nsid w:val="0773741B"/>
    <w:multiLevelType w:val="hybridMultilevel"/>
    <w:tmpl w:val="A76A396C"/>
    <w:lvl w:ilvl="0" w:tplc="04260001">
      <w:start w:val="1"/>
      <w:numFmt w:val="bullet"/>
      <w:lvlText w:val=""/>
      <w:lvlJc w:val="left"/>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5371C7"/>
    <w:multiLevelType w:val="hybridMultilevel"/>
    <w:tmpl w:val="B8040F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218B5"/>
    <w:multiLevelType w:val="multilevel"/>
    <w:tmpl w:val="37A2A34C"/>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15:restartNumberingAfterBreak="0">
    <w:nsid w:val="0B5B41CD"/>
    <w:multiLevelType w:val="hybridMultilevel"/>
    <w:tmpl w:val="530C6338"/>
    <w:lvl w:ilvl="0" w:tplc="62886600">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067FC5"/>
    <w:multiLevelType w:val="hybridMultilevel"/>
    <w:tmpl w:val="7BAAC338"/>
    <w:lvl w:ilvl="0" w:tplc="62886600">
      <w:start w:val="1"/>
      <w:numFmt w:val="bullet"/>
      <w:lvlText w:val="-"/>
      <w:lvlJc w:val="left"/>
      <w:pPr>
        <w:ind w:left="2160" w:hanging="360"/>
      </w:pPr>
      <w:rPr>
        <w:rFonts w:ascii="Verdana" w:hAnsi="Verdana" w:hint="default"/>
      </w:rPr>
    </w:lvl>
    <w:lvl w:ilvl="1" w:tplc="62886600">
      <w:start w:val="1"/>
      <w:numFmt w:val="bullet"/>
      <w:lvlText w:val="-"/>
      <w:lvlJc w:val="left"/>
      <w:pPr>
        <w:ind w:left="2160" w:hanging="360"/>
      </w:pPr>
      <w:rPr>
        <w:rFonts w:ascii="Verdana" w:hAnsi="Verdana"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0007B80"/>
    <w:multiLevelType w:val="multilevel"/>
    <w:tmpl w:val="49301036"/>
    <w:lvl w:ilvl="0">
      <w:start w:val="1"/>
      <w:numFmt w:val="lowerRoman"/>
      <w:lvlText w:val="%1."/>
      <w:lvlJc w:val="right"/>
      <w:pPr>
        <w:ind w:left="720" w:hanging="360"/>
      </w:pPr>
      <w:rPr>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3C02D3"/>
    <w:multiLevelType w:val="hybridMultilevel"/>
    <w:tmpl w:val="F836C41A"/>
    <w:lvl w:ilvl="0" w:tplc="4DBC91DA">
      <w:start w:val="1"/>
      <w:numFmt w:val="decimal"/>
      <w:lvlText w:val="%1)"/>
      <w:lvlJc w:val="left"/>
      <w:pPr>
        <w:ind w:left="1494" w:hanging="360"/>
      </w:pPr>
      <w:rPr>
        <w:rFonts w:eastAsia="Calibri" w:cs="Times New Roman" w:hint="default"/>
        <w:color w:val="auto"/>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8" w15:restartNumberingAfterBreak="0">
    <w:nsid w:val="1A264D5A"/>
    <w:multiLevelType w:val="hybridMultilevel"/>
    <w:tmpl w:val="A7BEBD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CC0388"/>
    <w:multiLevelType w:val="hybridMultilevel"/>
    <w:tmpl w:val="5484D748"/>
    <w:lvl w:ilvl="0" w:tplc="0426000D">
      <w:start w:val="1"/>
      <w:numFmt w:val="bullet"/>
      <w:lvlText w:val=""/>
      <w:lvlJc w:val="left"/>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9E3706"/>
    <w:multiLevelType w:val="hybridMultilevel"/>
    <w:tmpl w:val="135047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487717"/>
    <w:multiLevelType w:val="hybridMultilevel"/>
    <w:tmpl w:val="20769B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087E85"/>
    <w:multiLevelType w:val="multilevel"/>
    <w:tmpl w:val="F3E8BD38"/>
    <w:lvl w:ilvl="0">
      <w:start w:val="1"/>
      <w:numFmt w:val="lowerRoman"/>
      <w:lvlText w:val="%1."/>
      <w:lvlJc w:val="righ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F297974"/>
    <w:multiLevelType w:val="hybridMultilevel"/>
    <w:tmpl w:val="2EC255E8"/>
    <w:lvl w:ilvl="0" w:tplc="B526F8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1820D8D"/>
    <w:multiLevelType w:val="hybridMultilevel"/>
    <w:tmpl w:val="40C09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A14197"/>
    <w:multiLevelType w:val="multilevel"/>
    <w:tmpl w:val="EA78AD72"/>
    <w:lvl w:ilvl="0">
      <w:start w:val="1"/>
      <w:numFmt w:val="lowerRoman"/>
      <w:lvlText w:val="%1."/>
      <w:lvlJc w:val="right"/>
      <w:pPr>
        <w:ind w:left="1156" w:hanging="360"/>
      </w:p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16" w15:restartNumberingAfterBreak="0">
    <w:nsid w:val="36AC2CA2"/>
    <w:multiLevelType w:val="hybridMultilevel"/>
    <w:tmpl w:val="FE20A8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E35DA7"/>
    <w:multiLevelType w:val="hybridMultilevel"/>
    <w:tmpl w:val="1EECCC04"/>
    <w:lvl w:ilvl="0" w:tplc="62886600">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8C5B19"/>
    <w:multiLevelType w:val="hybridMultilevel"/>
    <w:tmpl w:val="5D9EE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4971AD"/>
    <w:multiLevelType w:val="multilevel"/>
    <w:tmpl w:val="89D66B9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54F2579"/>
    <w:multiLevelType w:val="multilevel"/>
    <w:tmpl w:val="AA18E5E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66265FC"/>
    <w:multiLevelType w:val="hybridMultilevel"/>
    <w:tmpl w:val="C9FAEF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EE372C"/>
    <w:multiLevelType w:val="multilevel"/>
    <w:tmpl w:val="84763B0E"/>
    <w:lvl w:ilvl="0">
      <w:start w:val="1"/>
      <w:numFmt w:val="bullet"/>
      <w:lvlText w:val=""/>
      <w:lvlJc w:val="left"/>
      <w:pPr>
        <w:ind w:left="720" w:hanging="360"/>
      </w:pPr>
      <w:rPr>
        <w:rFonts w:ascii="Wingdings" w:hAnsi="Wingding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87A40FC"/>
    <w:multiLevelType w:val="hybridMultilevel"/>
    <w:tmpl w:val="89F8533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8E37F09"/>
    <w:multiLevelType w:val="hybridMultilevel"/>
    <w:tmpl w:val="A4AA9B08"/>
    <w:lvl w:ilvl="0" w:tplc="04260011">
      <w:start w:val="1"/>
      <w:numFmt w:val="decimal"/>
      <w:lvlText w:val="%1)"/>
      <w:lvlJc w:val="left"/>
      <w:pPr>
        <w:ind w:left="1855" w:hanging="360"/>
      </w:p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25" w15:restartNumberingAfterBreak="0">
    <w:nsid w:val="4CE52ADA"/>
    <w:multiLevelType w:val="hybridMultilevel"/>
    <w:tmpl w:val="0EAEA0F0"/>
    <w:lvl w:ilvl="0" w:tplc="8DD6EE2A">
      <w:start w:val="1"/>
      <w:numFmt w:val="decimal"/>
      <w:lvlText w:val="%1)"/>
      <w:lvlJc w:val="left"/>
      <w:pPr>
        <w:ind w:left="360" w:hanging="360"/>
      </w:pPr>
      <w:rPr>
        <w:rFonts w:hint="default"/>
        <w:b w:val="0"/>
        <w:bCs/>
        <w:i w:val="0"/>
        <w:iCs/>
        <w:color w:val="auto"/>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471FCA"/>
    <w:multiLevelType w:val="hybridMultilevel"/>
    <w:tmpl w:val="8DD232E0"/>
    <w:lvl w:ilvl="0" w:tplc="F18C2D9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1BE316A"/>
    <w:multiLevelType w:val="hybridMultilevel"/>
    <w:tmpl w:val="D5F25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282096C"/>
    <w:multiLevelType w:val="hybridMultilevel"/>
    <w:tmpl w:val="6E228A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6B5AE5"/>
    <w:multiLevelType w:val="hybridMultilevel"/>
    <w:tmpl w:val="77824DEC"/>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6F6F8D"/>
    <w:multiLevelType w:val="hybridMultilevel"/>
    <w:tmpl w:val="B36232DA"/>
    <w:lvl w:ilvl="0" w:tplc="41027B50">
      <w:start w:val="1"/>
      <w:numFmt w:val="bullet"/>
      <w:lvlText w:val="-"/>
      <w:lvlJc w:val="left"/>
      <w:pPr>
        <w:ind w:left="720" w:hanging="360"/>
      </w:pPr>
      <w:rPr>
        <w:rFonts w:ascii="Verdana" w:hAnsi="Verdana" w:hint="default"/>
        <w:b w:val="0"/>
        <w:sz w:val="28"/>
        <w:szCs w:val="28"/>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E21FA6"/>
    <w:multiLevelType w:val="multilevel"/>
    <w:tmpl w:val="C40A5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F577DE"/>
    <w:multiLevelType w:val="hybridMultilevel"/>
    <w:tmpl w:val="1812DA8E"/>
    <w:lvl w:ilvl="0" w:tplc="BE9A90F8">
      <w:start w:val="1"/>
      <w:numFmt w:val="decimal"/>
      <w:lvlText w:val="%1)"/>
      <w:lvlJc w:val="left"/>
      <w:pPr>
        <w:ind w:left="343" w:hanging="360"/>
      </w:pPr>
      <w:rPr>
        <w:rFonts w:hint="default"/>
        <w:sz w:val="22"/>
      </w:rPr>
    </w:lvl>
    <w:lvl w:ilvl="1" w:tplc="04260019" w:tentative="1">
      <w:start w:val="1"/>
      <w:numFmt w:val="lowerLetter"/>
      <w:lvlText w:val="%2."/>
      <w:lvlJc w:val="left"/>
      <w:pPr>
        <w:ind w:left="1063" w:hanging="360"/>
      </w:pPr>
    </w:lvl>
    <w:lvl w:ilvl="2" w:tplc="0426001B" w:tentative="1">
      <w:start w:val="1"/>
      <w:numFmt w:val="lowerRoman"/>
      <w:lvlText w:val="%3."/>
      <w:lvlJc w:val="right"/>
      <w:pPr>
        <w:ind w:left="1783" w:hanging="180"/>
      </w:pPr>
    </w:lvl>
    <w:lvl w:ilvl="3" w:tplc="0426000F" w:tentative="1">
      <w:start w:val="1"/>
      <w:numFmt w:val="decimal"/>
      <w:lvlText w:val="%4."/>
      <w:lvlJc w:val="left"/>
      <w:pPr>
        <w:ind w:left="2503" w:hanging="360"/>
      </w:pPr>
    </w:lvl>
    <w:lvl w:ilvl="4" w:tplc="04260019" w:tentative="1">
      <w:start w:val="1"/>
      <w:numFmt w:val="lowerLetter"/>
      <w:lvlText w:val="%5."/>
      <w:lvlJc w:val="left"/>
      <w:pPr>
        <w:ind w:left="3223" w:hanging="360"/>
      </w:pPr>
    </w:lvl>
    <w:lvl w:ilvl="5" w:tplc="0426001B" w:tentative="1">
      <w:start w:val="1"/>
      <w:numFmt w:val="lowerRoman"/>
      <w:lvlText w:val="%6."/>
      <w:lvlJc w:val="right"/>
      <w:pPr>
        <w:ind w:left="3943" w:hanging="180"/>
      </w:pPr>
    </w:lvl>
    <w:lvl w:ilvl="6" w:tplc="0426000F" w:tentative="1">
      <w:start w:val="1"/>
      <w:numFmt w:val="decimal"/>
      <w:lvlText w:val="%7."/>
      <w:lvlJc w:val="left"/>
      <w:pPr>
        <w:ind w:left="4663" w:hanging="360"/>
      </w:pPr>
    </w:lvl>
    <w:lvl w:ilvl="7" w:tplc="04260019" w:tentative="1">
      <w:start w:val="1"/>
      <w:numFmt w:val="lowerLetter"/>
      <w:lvlText w:val="%8."/>
      <w:lvlJc w:val="left"/>
      <w:pPr>
        <w:ind w:left="5383" w:hanging="360"/>
      </w:pPr>
    </w:lvl>
    <w:lvl w:ilvl="8" w:tplc="0426001B" w:tentative="1">
      <w:start w:val="1"/>
      <w:numFmt w:val="lowerRoman"/>
      <w:lvlText w:val="%9."/>
      <w:lvlJc w:val="right"/>
      <w:pPr>
        <w:ind w:left="6103" w:hanging="180"/>
      </w:pPr>
    </w:lvl>
  </w:abstractNum>
  <w:abstractNum w:abstractNumId="33" w15:restartNumberingAfterBreak="0">
    <w:nsid w:val="59222405"/>
    <w:multiLevelType w:val="hybridMultilevel"/>
    <w:tmpl w:val="6AC459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3B4BDD"/>
    <w:multiLevelType w:val="multilevel"/>
    <w:tmpl w:val="2AFA2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11A6975"/>
    <w:multiLevelType w:val="hybridMultilevel"/>
    <w:tmpl w:val="E49A87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2A236A5"/>
    <w:multiLevelType w:val="hybridMultilevel"/>
    <w:tmpl w:val="A9B63C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606ADE"/>
    <w:multiLevelType w:val="hybridMultilevel"/>
    <w:tmpl w:val="4BFEAE9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8B102F8"/>
    <w:multiLevelType w:val="hybridMultilevel"/>
    <w:tmpl w:val="1276AC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E81DBA"/>
    <w:multiLevelType w:val="hybridMultilevel"/>
    <w:tmpl w:val="65143860"/>
    <w:lvl w:ilvl="0" w:tplc="62886600">
      <w:start w:val="1"/>
      <w:numFmt w:val="bullet"/>
      <w:lvlText w:val="-"/>
      <w:lvlJc w:val="left"/>
      <w:pPr>
        <w:ind w:left="1440" w:hanging="360"/>
      </w:pPr>
      <w:rPr>
        <w:rFonts w:ascii="Verdana" w:hAnsi="Verdan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B4C75EB"/>
    <w:multiLevelType w:val="multilevel"/>
    <w:tmpl w:val="033C93A0"/>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D13046F"/>
    <w:multiLevelType w:val="hybridMultilevel"/>
    <w:tmpl w:val="6AC45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8733B9"/>
    <w:multiLevelType w:val="hybridMultilevel"/>
    <w:tmpl w:val="015C9D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81886684">
    <w:abstractNumId w:val="34"/>
  </w:num>
  <w:num w:numId="2" w16cid:durableId="1857964633">
    <w:abstractNumId w:val="26"/>
  </w:num>
  <w:num w:numId="3" w16cid:durableId="2082749966">
    <w:abstractNumId w:val="15"/>
  </w:num>
  <w:num w:numId="4" w16cid:durableId="1109663692">
    <w:abstractNumId w:val="17"/>
  </w:num>
  <w:num w:numId="5" w16cid:durableId="1363022006">
    <w:abstractNumId w:val="7"/>
  </w:num>
  <w:num w:numId="6" w16cid:durableId="501704486">
    <w:abstractNumId w:val="25"/>
  </w:num>
  <w:num w:numId="7" w16cid:durableId="794981649">
    <w:abstractNumId w:val="4"/>
  </w:num>
  <w:num w:numId="8" w16cid:durableId="1160803583">
    <w:abstractNumId w:val="38"/>
  </w:num>
  <w:num w:numId="9" w16cid:durableId="750157515">
    <w:abstractNumId w:val="29"/>
  </w:num>
  <w:num w:numId="10" w16cid:durableId="540241330">
    <w:abstractNumId w:val="20"/>
  </w:num>
  <w:num w:numId="11" w16cid:durableId="1256942045">
    <w:abstractNumId w:val="5"/>
  </w:num>
  <w:num w:numId="12" w16cid:durableId="725614921">
    <w:abstractNumId w:val="41"/>
  </w:num>
  <w:num w:numId="13" w16cid:durableId="966856044">
    <w:abstractNumId w:val="33"/>
  </w:num>
  <w:num w:numId="14" w16cid:durableId="726805126">
    <w:abstractNumId w:val="14"/>
  </w:num>
  <w:num w:numId="15" w16cid:durableId="1145971728">
    <w:abstractNumId w:val="8"/>
  </w:num>
  <w:num w:numId="16" w16cid:durableId="938024696">
    <w:abstractNumId w:val="37"/>
  </w:num>
  <w:num w:numId="17" w16cid:durableId="401831186">
    <w:abstractNumId w:val="24"/>
  </w:num>
  <w:num w:numId="18" w16cid:durableId="435058227">
    <w:abstractNumId w:val="6"/>
  </w:num>
  <w:num w:numId="19" w16cid:durableId="1194151644">
    <w:abstractNumId w:val="42"/>
  </w:num>
  <w:num w:numId="20" w16cid:durableId="476341152">
    <w:abstractNumId w:val="28"/>
  </w:num>
  <w:num w:numId="21" w16cid:durableId="312105618">
    <w:abstractNumId w:val="11"/>
  </w:num>
  <w:num w:numId="22" w16cid:durableId="899679982">
    <w:abstractNumId w:val="2"/>
  </w:num>
  <w:num w:numId="23" w16cid:durableId="362100518">
    <w:abstractNumId w:val="12"/>
  </w:num>
  <w:num w:numId="24" w16cid:durableId="1134060396">
    <w:abstractNumId w:val="3"/>
  </w:num>
  <w:num w:numId="25" w16cid:durableId="1878270760">
    <w:abstractNumId w:val="40"/>
  </w:num>
  <w:num w:numId="26" w16cid:durableId="1924948781">
    <w:abstractNumId w:val="22"/>
  </w:num>
  <w:num w:numId="27" w16cid:durableId="540752025">
    <w:abstractNumId w:val="13"/>
  </w:num>
  <w:num w:numId="28" w16cid:durableId="1498375851">
    <w:abstractNumId w:val="21"/>
  </w:num>
  <w:num w:numId="29" w16cid:durableId="1733237006">
    <w:abstractNumId w:val="19"/>
  </w:num>
  <w:num w:numId="30" w16cid:durableId="1943105181">
    <w:abstractNumId w:val="30"/>
  </w:num>
  <w:num w:numId="31" w16cid:durableId="836117882">
    <w:abstractNumId w:val="1"/>
  </w:num>
  <w:num w:numId="32" w16cid:durableId="1222447148">
    <w:abstractNumId w:val="16"/>
  </w:num>
  <w:num w:numId="33" w16cid:durableId="109010126">
    <w:abstractNumId w:val="9"/>
  </w:num>
  <w:num w:numId="34" w16cid:durableId="1218005470">
    <w:abstractNumId w:val="39"/>
  </w:num>
  <w:num w:numId="35" w16cid:durableId="1130709038">
    <w:abstractNumId w:val="18"/>
  </w:num>
  <w:num w:numId="36" w16cid:durableId="1004085580">
    <w:abstractNumId w:val="31"/>
  </w:num>
  <w:num w:numId="37" w16cid:durableId="387387568">
    <w:abstractNumId w:val="35"/>
  </w:num>
  <w:num w:numId="38" w16cid:durableId="2073697378">
    <w:abstractNumId w:val="36"/>
  </w:num>
  <w:num w:numId="39" w16cid:durableId="2109888268">
    <w:abstractNumId w:val="23"/>
  </w:num>
  <w:num w:numId="40" w16cid:durableId="29845667">
    <w:abstractNumId w:val="0"/>
    <w:lvlOverride w:ilvl="0">
      <w:lvl w:ilvl="0">
        <w:numFmt w:val="bullet"/>
        <w:lvlText w:val=""/>
        <w:legacy w:legacy="1" w:legacySpace="0" w:legacyIndent="0"/>
        <w:lvlJc w:val="left"/>
        <w:rPr>
          <w:rFonts w:ascii="Symbol" w:hAnsi="Symbol" w:hint="default"/>
          <w:sz w:val="22"/>
        </w:rPr>
      </w:lvl>
    </w:lvlOverride>
  </w:num>
  <w:num w:numId="41" w16cid:durableId="1142305439">
    <w:abstractNumId w:val="10"/>
  </w:num>
  <w:num w:numId="42" w16cid:durableId="409697596">
    <w:abstractNumId w:val="27"/>
  </w:num>
  <w:num w:numId="43" w16cid:durableId="20678743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90"/>
    <w:rsid w:val="0000093A"/>
    <w:rsid w:val="00000C00"/>
    <w:rsid w:val="00003623"/>
    <w:rsid w:val="00004D58"/>
    <w:rsid w:val="000050BC"/>
    <w:rsid w:val="000068E5"/>
    <w:rsid w:val="00012593"/>
    <w:rsid w:val="000149DD"/>
    <w:rsid w:val="00014D50"/>
    <w:rsid w:val="000220CD"/>
    <w:rsid w:val="00022154"/>
    <w:rsid w:val="00022216"/>
    <w:rsid w:val="00023AE5"/>
    <w:rsid w:val="00024F83"/>
    <w:rsid w:val="00026086"/>
    <w:rsid w:val="00027A30"/>
    <w:rsid w:val="00027C08"/>
    <w:rsid w:val="000308C9"/>
    <w:rsid w:val="00030D14"/>
    <w:rsid w:val="000312F1"/>
    <w:rsid w:val="0003184C"/>
    <w:rsid w:val="00032D1B"/>
    <w:rsid w:val="00034DB2"/>
    <w:rsid w:val="000350ED"/>
    <w:rsid w:val="00042903"/>
    <w:rsid w:val="00043565"/>
    <w:rsid w:val="000446D1"/>
    <w:rsid w:val="00045E94"/>
    <w:rsid w:val="000507DC"/>
    <w:rsid w:val="00050F50"/>
    <w:rsid w:val="00052523"/>
    <w:rsid w:val="00053AC8"/>
    <w:rsid w:val="0005493E"/>
    <w:rsid w:val="0005638F"/>
    <w:rsid w:val="00062C8E"/>
    <w:rsid w:val="00066A6D"/>
    <w:rsid w:val="00070543"/>
    <w:rsid w:val="0007059E"/>
    <w:rsid w:val="0007166D"/>
    <w:rsid w:val="0007322F"/>
    <w:rsid w:val="00074518"/>
    <w:rsid w:val="00075416"/>
    <w:rsid w:val="0007613C"/>
    <w:rsid w:val="0008019A"/>
    <w:rsid w:val="00080621"/>
    <w:rsid w:val="0008085A"/>
    <w:rsid w:val="000921E4"/>
    <w:rsid w:val="00092D91"/>
    <w:rsid w:val="00092DDA"/>
    <w:rsid w:val="00092F7A"/>
    <w:rsid w:val="00095E6B"/>
    <w:rsid w:val="00097DE9"/>
    <w:rsid w:val="000A0DF2"/>
    <w:rsid w:val="000A0E00"/>
    <w:rsid w:val="000A134F"/>
    <w:rsid w:val="000A3778"/>
    <w:rsid w:val="000A5922"/>
    <w:rsid w:val="000A661A"/>
    <w:rsid w:val="000A6C22"/>
    <w:rsid w:val="000A77BE"/>
    <w:rsid w:val="000B08F3"/>
    <w:rsid w:val="000B21AA"/>
    <w:rsid w:val="000B2347"/>
    <w:rsid w:val="000B2A52"/>
    <w:rsid w:val="000B2E7F"/>
    <w:rsid w:val="000B3EED"/>
    <w:rsid w:val="000B4341"/>
    <w:rsid w:val="000B495E"/>
    <w:rsid w:val="000B49ED"/>
    <w:rsid w:val="000B5E26"/>
    <w:rsid w:val="000C1B78"/>
    <w:rsid w:val="000C1BDD"/>
    <w:rsid w:val="000C3432"/>
    <w:rsid w:val="000C462F"/>
    <w:rsid w:val="000C48B8"/>
    <w:rsid w:val="000C61B6"/>
    <w:rsid w:val="000C6FC1"/>
    <w:rsid w:val="000D067B"/>
    <w:rsid w:val="000D2679"/>
    <w:rsid w:val="000D3102"/>
    <w:rsid w:val="000D63CC"/>
    <w:rsid w:val="000D7D69"/>
    <w:rsid w:val="000E1E6D"/>
    <w:rsid w:val="000E34C5"/>
    <w:rsid w:val="000E45EE"/>
    <w:rsid w:val="000E487B"/>
    <w:rsid w:val="000E5943"/>
    <w:rsid w:val="000E6C4A"/>
    <w:rsid w:val="000E7B41"/>
    <w:rsid w:val="000F067F"/>
    <w:rsid w:val="000F0996"/>
    <w:rsid w:val="000F159F"/>
    <w:rsid w:val="000F467C"/>
    <w:rsid w:val="000F4D0A"/>
    <w:rsid w:val="000F5003"/>
    <w:rsid w:val="00100DDA"/>
    <w:rsid w:val="00100F10"/>
    <w:rsid w:val="00100F89"/>
    <w:rsid w:val="00102D26"/>
    <w:rsid w:val="00110AAD"/>
    <w:rsid w:val="00111593"/>
    <w:rsid w:val="00112CDB"/>
    <w:rsid w:val="00114B49"/>
    <w:rsid w:val="0011501A"/>
    <w:rsid w:val="00116004"/>
    <w:rsid w:val="00116B82"/>
    <w:rsid w:val="00116C35"/>
    <w:rsid w:val="001202DF"/>
    <w:rsid w:val="001224DD"/>
    <w:rsid w:val="00122B3E"/>
    <w:rsid w:val="00122C8F"/>
    <w:rsid w:val="00123047"/>
    <w:rsid w:val="00123A93"/>
    <w:rsid w:val="001250A9"/>
    <w:rsid w:val="00126103"/>
    <w:rsid w:val="00126780"/>
    <w:rsid w:val="00126870"/>
    <w:rsid w:val="001275B4"/>
    <w:rsid w:val="00130473"/>
    <w:rsid w:val="00130523"/>
    <w:rsid w:val="00130EB9"/>
    <w:rsid w:val="00132776"/>
    <w:rsid w:val="00133FEE"/>
    <w:rsid w:val="001373C9"/>
    <w:rsid w:val="0013784B"/>
    <w:rsid w:val="00137AB6"/>
    <w:rsid w:val="00137B3E"/>
    <w:rsid w:val="00140423"/>
    <w:rsid w:val="00141AE4"/>
    <w:rsid w:val="001442B7"/>
    <w:rsid w:val="0014784E"/>
    <w:rsid w:val="0015028C"/>
    <w:rsid w:val="00151C4C"/>
    <w:rsid w:val="0015208D"/>
    <w:rsid w:val="00152B74"/>
    <w:rsid w:val="00157547"/>
    <w:rsid w:val="001611CB"/>
    <w:rsid w:val="00161514"/>
    <w:rsid w:val="001622B7"/>
    <w:rsid w:val="00165B8F"/>
    <w:rsid w:val="00166975"/>
    <w:rsid w:val="00166DEA"/>
    <w:rsid w:val="00167737"/>
    <w:rsid w:val="00167FD9"/>
    <w:rsid w:val="00172C28"/>
    <w:rsid w:val="00173B21"/>
    <w:rsid w:val="0017449A"/>
    <w:rsid w:val="00174590"/>
    <w:rsid w:val="00175350"/>
    <w:rsid w:val="0017560F"/>
    <w:rsid w:val="00180723"/>
    <w:rsid w:val="00182079"/>
    <w:rsid w:val="00184B93"/>
    <w:rsid w:val="00185334"/>
    <w:rsid w:val="0018765C"/>
    <w:rsid w:val="00187935"/>
    <w:rsid w:val="001923C0"/>
    <w:rsid w:val="00193B35"/>
    <w:rsid w:val="00194C47"/>
    <w:rsid w:val="00195C1D"/>
    <w:rsid w:val="00195F32"/>
    <w:rsid w:val="0019732D"/>
    <w:rsid w:val="00197558"/>
    <w:rsid w:val="00197837"/>
    <w:rsid w:val="001979A7"/>
    <w:rsid w:val="001A05F8"/>
    <w:rsid w:val="001A2572"/>
    <w:rsid w:val="001A54CB"/>
    <w:rsid w:val="001A6C73"/>
    <w:rsid w:val="001B0B9E"/>
    <w:rsid w:val="001B1873"/>
    <w:rsid w:val="001B1C15"/>
    <w:rsid w:val="001B244D"/>
    <w:rsid w:val="001B4DF4"/>
    <w:rsid w:val="001B65C5"/>
    <w:rsid w:val="001B661E"/>
    <w:rsid w:val="001B695D"/>
    <w:rsid w:val="001B6A9B"/>
    <w:rsid w:val="001B6CA3"/>
    <w:rsid w:val="001C0526"/>
    <w:rsid w:val="001C1533"/>
    <w:rsid w:val="001C1C8C"/>
    <w:rsid w:val="001C1EA5"/>
    <w:rsid w:val="001C2742"/>
    <w:rsid w:val="001C702F"/>
    <w:rsid w:val="001C7134"/>
    <w:rsid w:val="001C7F78"/>
    <w:rsid w:val="001D07A2"/>
    <w:rsid w:val="001D288D"/>
    <w:rsid w:val="001D3A09"/>
    <w:rsid w:val="001D5BD7"/>
    <w:rsid w:val="001D7E38"/>
    <w:rsid w:val="001D7F84"/>
    <w:rsid w:val="001E151A"/>
    <w:rsid w:val="001E4365"/>
    <w:rsid w:val="001E71F6"/>
    <w:rsid w:val="001F06D8"/>
    <w:rsid w:val="001F0AA4"/>
    <w:rsid w:val="001F18EE"/>
    <w:rsid w:val="001F2F5F"/>
    <w:rsid w:val="001F3226"/>
    <w:rsid w:val="001F34D4"/>
    <w:rsid w:val="001F42EF"/>
    <w:rsid w:val="001F75E6"/>
    <w:rsid w:val="00200590"/>
    <w:rsid w:val="002023FC"/>
    <w:rsid w:val="0020307A"/>
    <w:rsid w:val="002035BE"/>
    <w:rsid w:val="002055E0"/>
    <w:rsid w:val="00206A0E"/>
    <w:rsid w:val="00206C21"/>
    <w:rsid w:val="00210AA0"/>
    <w:rsid w:val="00210D34"/>
    <w:rsid w:val="00211444"/>
    <w:rsid w:val="00212B7F"/>
    <w:rsid w:val="00213AED"/>
    <w:rsid w:val="00214B66"/>
    <w:rsid w:val="00216A6D"/>
    <w:rsid w:val="00216E48"/>
    <w:rsid w:val="0021716B"/>
    <w:rsid w:val="00217475"/>
    <w:rsid w:val="0021752C"/>
    <w:rsid w:val="0021783C"/>
    <w:rsid w:val="002214BB"/>
    <w:rsid w:val="00222E81"/>
    <w:rsid w:val="00222FD1"/>
    <w:rsid w:val="00225F10"/>
    <w:rsid w:val="0023083F"/>
    <w:rsid w:val="002315AC"/>
    <w:rsid w:val="00232407"/>
    <w:rsid w:val="00237EAD"/>
    <w:rsid w:val="0024169D"/>
    <w:rsid w:val="00242DE7"/>
    <w:rsid w:val="002440CE"/>
    <w:rsid w:val="0024440D"/>
    <w:rsid w:val="00244788"/>
    <w:rsid w:val="002459C5"/>
    <w:rsid w:val="002472CD"/>
    <w:rsid w:val="00247410"/>
    <w:rsid w:val="00250A46"/>
    <w:rsid w:val="00252295"/>
    <w:rsid w:val="00252B44"/>
    <w:rsid w:val="00252EDE"/>
    <w:rsid w:val="00252FAF"/>
    <w:rsid w:val="00255397"/>
    <w:rsid w:val="002557D8"/>
    <w:rsid w:val="00256671"/>
    <w:rsid w:val="002615E5"/>
    <w:rsid w:val="00262A28"/>
    <w:rsid w:val="0026358C"/>
    <w:rsid w:val="00266E70"/>
    <w:rsid w:val="00267A8C"/>
    <w:rsid w:val="00270AA6"/>
    <w:rsid w:val="00270C0F"/>
    <w:rsid w:val="00271C6F"/>
    <w:rsid w:val="00274834"/>
    <w:rsid w:val="00275B7B"/>
    <w:rsid w:val="0027765B"/>
    <w:rsid w:val="0028029D"/>
    <w:rsid w:val="0028183D"/>
    <w:rsid w:val="00282270"/>
    <w:rsid w:val="002834C5"/>
    <w:rsid w:val="00283737"/>
    <w:rsid w:val="00283BC8"/>
    <w:rsid w:val="00284E7E"/>
    <w:rsid w:val="0028532D"/>
    <w:rsid w:val="00290374"/>
    <w:rsid w:val="00290646"/>
    <w:rsid w:val="00292841"/>
    <w:rsid w:val="00293A3C"/>
    <w:rsid w:val="002948EA"/>
    <w:rsid w:val="0029623B"/>
    <w:rsid w:val="00296F7F"/>
    <w:rsid w:val="002A362E"/>
    <w:rsid w:val="002A3B74"/>
    <w:rsid w:val="002A52E9"/>
    <w:rsid w:val="002A605A"/>
    <w:rsid w:val="002A7053"/>
    <w:rsid w:val="002A7500"/>
    <w:rsid w:val="002B08D8"/>
    <w:rsid w:val="002B16DD"/>
    <w:rsid w:val="002B1F6F"/>
    <w:rsid w:val="002B40F7"/>
    <w:rsid w:val="002B4469"/>
    <w:rsid w:val="002B569F"/>
    <w:rsid w:val="002B7A7E"/>
    <w:rsid w:val="002B7D54"/>
    <w:rsid w:val="002C0A06"/>
    <w:rsid w:val="002C203B"/>
    <w:rsid w:val="002C720B"/>
    <w:rsid w:val="002C72BA"/>
    <w:rsid w:val="002D1B1E"/>
    <w:rsid w:val="002D31A6"/>
    <w:rsid w:val="002D3246"/>
    <w:rsid w:val="002D3BE4"/>
    <w:rsid w:val="002D6208"/>
    <w:rsid w:val="002D6345"/>
    <w:rsid w:val="002D6D4B"/>
    <w:rsid w:val="002D761C"/>
    <w:rsid w:val="002E0906"/>
    <w:rsid w:val="002E17CB"/>
    <w:rsid w:val="002E26AA"/>
    <w:rsid w:val="002E274B"/>
    <w:rsid w:val="002E519D"/>
    <w:rsid w:val="002E6D8A"/>
    <w:rsid w:val="002E75A3"/>
    <w:rsid w:val="002E75EE"/>
    <w:rsid w:val="002F031A"/>
    <w:rsid w:val="002F2399"/>
    <w:rsid w:val="002F34EA"/>
    <w:rsid w:val="002F40CA"/>
    <w:rsid w:val="002F6722"/>
    <w:rsid w:val="002F7EEE"/>
    <w:rsid w:val="00301550"/>
    <w:rsid w:val="0030383A"/>
    <w:rsid w:val="003047C3"/>
    <w:rsid w:val="00304AB1"/>
    <w:rsid w:val="0030692D"/>
    <w:rsid w:val="00306BF3"/>
    <w:rsid w:val="00306DD2"/>
    <w:rsid w:val="003078B1"/>
    <w:rsid w:val="00307ADC"/>
    <w:rsid w:val="00312C76"/>
    <w:rsid w:val="00313902"/>
    <w:rsid w:val="0031440D"/>
    <w:rsid w:val="00314DBE"/>
    <w:rsid w:val="0032184A"/>
    <w:rsid w:val="00321D9F"/>
    <w:rsid w:val="003260F4"/>
    <w:rsid w:val="0032630B"/>
    <w:rsid w:val="00326559"/>
    <w:rsid w:val="003305DE"/>
    <w:rsid w:val="00336A8F"/>
    <w:rsid w:val="00337E31"/>
    <w:rsid w:val="003433B5"/>
    <w:rsid w:val="00347FEB"/>
    <w:rsid w:val="0035336B"/>
    <w:rsid w:val="00353F5B"/>
    <w:rsid w:val="00354456"/>
    <w:rsid w:val="0035540E"/>
    <w:rsid w:val="003555ED"/>
    <w:rsid w:val="003568C4"/>
    <w:rsid w:val="00356D57"/>
    <w:rsid w:val="00356EFE"/>
    <w:rsid w:val="00357035"/>
    <w:rsid w:val="00357EAA"/>
    <w:rsid w:val="00361862"/>
    <w:rsid w:val="00361F43"/>
    <w:rsid w:val="003629AB"/>
    <w:rsid w:val="003644A4"/>
    <w:rsid w:val="00365132"/>
    <w:rsid w:val="0036605B"/>
    <w:rsid w:val="00366821"/>
    <w:rsid w:val="00372C31"/>
    <w:rsid w:val="00372C50"/>
    <w:rsid w:val="00373BA0"/>
    <w:rsid w:val="00374FA1"/>
    <w:rsid w:val="003754B1"/>
    <w:rsid w:val="003778C4"/>
    <w:rsid w:val="00377F24"/>
    <w:rsid w:val="003806B3"/>
    <w:rsid w:val="003807E8"/>
    <w:rsid w:val="00381302"/>
    <w:rsid w:val="00383067"/>
    <w:rsid w:val="0038428D"/>
    <w:rsid w:val="00384E83"/>
    <w:rsid w:val="0038525F"/>
    <w:rsid w:val="0038610E"/>
    <w:rsid w:val="003865DB"/>
    <w:rsid w:val="003903AD"/>
    <w:rsid w:val="0039111B"/>
    <w:rsid w:val="0039286C"/>
    <w:rsid w:val="00394179"/>
    <w:rsid w:val="00397B9C"/>
    <w:rsid w:val="003A0ECC"/>
    <w:rsid w:val="003A13E6"/>
    <w:rsid w:val="003A2806"/>
    <w:rsid w:val="003A3AD2"/>
    <w:rsid w:val="003A3B66"/>
    <w:rsid w:val="003A3E86"/>
    <w:rsid w:val="003A4B90"/>
    <w:rsid w:val="003A56CB"/>
    <w:rsid w:val="003A6FC3"/>
    <w:rsid w:val="003B06C8"/>
    <w:rsid w:val="003B2AA5"/>
    <w:rsid w:val="003B3C45"/>
    <w:rsid w:val="003B43D8"/>
    <w:rsid w:val="003B4C4D"/>
    <w:rsid w:val="003B55D0"/>
    <w:rsid w:val="003B66E9"/>
    <w:rsid w:val="003B6932"/>
    <w:rsid w:val="003C03DD"/>
    <w:rsid w:val="003C17B9"/>
    <w:rsid w:val="003C3FDE"/>
    <w:rsid w:val="003C4505"/>
    <w:rsid w:val="003C6F83"/>
    <w:rsid w:val="003D23C5"/>
    <w:rsid w:val="003D2780"/>
    <w:rsid w:val="003D3D64"/>
    <w:rsid w:val="003D673D"/>
    <w:rsid w:val="003D7636"/>
    <w:rsid w:val="003E0A28"/>
    <w:rsid w:val="003E1577"/>
    <w:rsid w:val="003E2E4B"/>
    <w:rsid w:val="003E3E66"/>
    <w:rsid w:val="003E4597"/>
    <w:rsid w:val="003E47EE"/>
    <w:rsid w:val="003E74D0"/>
    <w:rsid w:val="003F01A5"/>
    <w:rsid w:val="003F1AC5"/>
    <w:rsid w:val="003F6A66"/>
    <w:rsid w:val="003F77D6"/>
    <w:rsid w:val="00400361"/>
    <w:rsid w:val="00400C7E"/>
    <w:rsid w:val="00403E4C"/>
    <w:rsid w:val="00403E9F"/>
    <w:rsid w:val="004041C0"/>
    <w:rsid w:val="004054B3"/>
    <w:rsid w:val="00405784"/>
    <w:rsid w:val="00412545"/>
    <w:rsid w:val="0041607C"/>
    <w:rsid w:val="00416DE1"/>
    <w:rsid w:val="00420183"/>
    <w:rsid w:val="00422284"/>
    <w:rsid w:val="004223A5"/>
    <w:rsid w:val="00422CD8"/>
    <w:rsid w:val="00422E08"/>
    <w:rsid w:val="00423D9B"/>
    <w:rsid w:val="004274BF"/>
    <w:rsid w:val="00430136"/>
    <w:rsid w:val="004305EC"/>
    <w:rsid w:val="004317DF"/>
    <w:rsid w:val="00435B55"/>
    <w:rsid w:val="00435D62"/>
    <w:rsid w:val="004419A7"/>
    <w:rsid w:val="00441AE0"/>
    <w:rsid w:val="004439F6"/>
    <w:rsid w:val="004445C7"/>
    <w:rsid w:val="00444B34"/>
    <w:rsid w:val="00444EBE"/>
    <w:rsid w:val="00452260"/>
    <w:rsid w:val="00452D25"/>
    <w:rsid w:val="00453E1E"/>
    <w:rsid w:val="00454115"/>
    <w:rsid w:val="004541F7"/>
    <w:rsid w:val="0045525D"/>
    <w:rsid w:val="00457F0A"/>
    <w:rsid w:val="00460234"/>
    <w:rsid w:val="0046034F"/>
    <w:rsid w:val="00461A03"/>
    <w:rsid w:val="00462EFA"/>
    <w:rsid w:val="00463D90"/>
    <w:rsid w:val="004650FE"/>
    <w:rsid w:val="00465D00"/>
    <w:rsid w:val="00465E01"/>
    <w:rsid w:val="0047175D"/>
    <w:rsid w:val="00471D76"/>
    <w:rsid w:val="0047737B"/>
    <w:rsid w:val="00484590"/>
    <w:rsid w:val="004852E1"/>
    <w:rsid w:val="0048590D"/>
    <w:rsid w:val="00486E98"/>
    <w:rsid w:val="00487AB0"/>
    <w:rsid w:val="00490368"/>
    <w:rsid w:val="004903C2"/>
    <w:rsid w:val="00493032"/>
    <w:rsid w:val="004940E9"/>
    <w:rsid w:val="00496F55"/>
    <w:rsid w:val="004970E5"/>
    <w:rsid w:val="004A254C"/>
    <w:rsid w:val="004A25E8"/>
    <w:rsid w:val="004A39DA"/>
    <w:rsid w:val="004A667E"/>
    <w:rsid w:val="004A7C9E"/>
    <w:rsid w:val="004B2642"/>
    <w:rsid w:val="004B2B6E"/>
    <w:rsid w:val="004B2DE0"/>
    <w:rsid w:val="004B748E"/>
    <w:rsid w:val="004D051A"/>
    <w:rsid w:val="004D0BC1"/>
    <w:rsid w:val="004D1E44"/>
    <w:rsid w:val="004D3A7C"/>
    <w:rsid w:val="004E20C7"/>
    <w:rsid w:val="004E3BE1"/>
    <w:rsid w:val="004E6D92"/>
    <w:rsid w:val="004F0456"/>
    <w:rsid w:val="004F05A2"/>
    <w:rsid w:val="004F46E3"/>
    <w:rsid w:val="004F49E5"/>
    <w:rsid w:val="004F512F"/>
    <w:rsid w:val="004F5D0D"/>
    <w:rsid w:val="005013B2"/>
    <w:rsid w:val="00502705"/>
    <w:rsid w:val="00503A7B"/>
    <w:rsid w:val="00504EF1"/>
    <w:rsid w:val="00505770"/>
    <w:rsid w:val="005072A2"/>
    <w:rsid w:val="0050763C"/>
    <w:rsid w:val="00510255"/>
    <w:rsid w:val="0051139C"/>
    <w:rsid w:val="0051536C"/>
    <w:rsid w:val="0051536F"/>
    <w:rsid w:val="00517268"/>
    <w:rsid w:val="00517C70"/>
    <w:rsid w:val="00520197"/>
    <w:rsid w:val="00522FC3"/>
    <w:rsid w:val="0052495A"/>
    <w:rsid w:val="005258B5"/>
    <w:rsid w:val="0052592D"/>
    <w:rsid w:val="00525B12"/>
    <w:rsid w:val="00526877"/>
    <w:rsid w:val="00527F05"/>
    <w:rsid w:val="00530E7F"/>
    <w:rsid w:val="00530F76"/>
    <w:rsid w:val="00540655"/>
    <w:rsid w:val="0054228C"/>
    <w:rsid w:val="005447ED"/>
    <w:rsid w:val="00544F28"/>
    <w:rsid w:val="00545410"/>
    <w:rsid w:val="00546D36"/>
    <w:rsid w:val="0055214A"/>
    <w:rsid w:val="005527A6"/>
    <w:rsid w:val="005543AB"/>
    <w:rsid w:val="005546AB"/>
    <w:rsid w:val="00554F6F"/>
    <w:rsid w:val="0055500C"/>
    <w:rsid w:val="00557EF5"/>
    <w:rsid w:val="00560798"/>
    <w:rsid w:val="005655C5"/>
    <w:rsid w:val="0056774B"/>
    <w:rsid w:val="00567FDB"/>
    <w:rsid w:val="00570864"/>
    <w:rsid w:val="00571C3C"/>
    <w:rsid w:val="005731F2"/>
    <w:rsid w:val="00577A73"/>
    <w:rsid w:val="00581E09"/>
    <w:rsid w:val="00581FB2"/>
    <w:rsid w:val="00582C1F"/>
    <w:rsid w:val="00582D13"/>
    <w:rsid w:val="00584307"/>
    <w:rsid w:val="005849A5"/>
    <w:rsid w:val="00584BEB"/>
    <w:rsid w:val="00585C50"/>
    <w:rsid w:val="005862FA"/>
    <w:rsid w:val="00587967"/>
    <w:rsid w:val="0059005F"/>
    <w:rsid w:val="005916AF"/>
    <w:rsid w:val="0059174C"/>
    <w:rsid w:val="0059264E"/>
    <w:rsid w:val="00595D0F"/>
    <w:rsid w:val="005A0292"/>
    <w:rsid w:val="005A0329"/>
    <w:rsid w:val="005A0F42"/>
    <w:rsid w:val="005A1E47"/>
    <w:rsid w:val="005A21D4"/>
    <w:rsid w:val="005A3E60"/>
    <w:rsid w:val="005A67A6"/>
    <w:rsid w:val="005A6CC5"/>
    <w:rsid w:val="005A6FB0"/>
    <w:rsid w:val="005A7C8B"/>
    <w:rsid w:val="005B13EE"/>
    <w:rsid w:val="005B19E5"/>
    <w:rsid w:val="005B2D7E"/>
    <w:rsid w:val="005B45C0"/>
    <w:rsid w:val="005B501B"/>
    <w:rsid w:val="005B767B"/>
    <w:rsid w:val="005C2679"/>
    <w:rsid w:val="005C4027"/>
    <w:rsid w:val="005C4AAC"/>
    <w:rsid w:val="005C5A60"/>
    <w:rsid w:val="005D0338"/>
    <w:rsid w:val="005D059B"/>
    <w:rsid w:val="005D4E62"/>
    <w:rsid w:val="005D716B"/>
    <w:rsid w:val="005D77CD"/>
    <w:rsid w:val="005E01CA"/>
    <w:rsid w:val="005E2134"/>
    <w:rsid w:val="005E790F"/>
    <w:rsid w:val="005F04EB"/>
    <w:rsid w:val="005F190A"/>
    <w:rsid w:val="005F35A9"/>
    <w:rsid w:val="005F3811"/>
    <w:rsid w:val="005F5D10"/>
    <w:rsid w:val="005F62C4"/>
    <w:rsid w:val="005F6F80"/>
    <w:rsid w:val="006005B8"/>
    <w:rsid w:val="0060205A"/>
    <w:rsid w:val="006033B9"/>
    <w:rsid w:val="00603F8B"/>
    <w:rsid w:val="0060448E"/>
    <w:rsid w:val="00607408"/>
    <w:rsid w:val="0060792B"/>
    <w:rsid w:val="006108A0"/>
    <w:rsid w:val="0061279E"/>
    <w:rsid w:val="0061529A"/>
    <w:rsid w:val="00615373"/>
    <w:rsid w:val="00616FA5"/>
    <w:rsid w:val="00617323"/>
    <w:rsid w:val="0061754E"/>
    <w:rsid w:val="006202CE"/>
    <w:rsid w:val="00620FCC"/>
    <w:rsid w:val="006217BC"/>
    <w:rsid w:val="00621BD4"/>
    <w:rsid w:val="00621DBB"/>
    <w:rsid w:val="00622607"/>
    <w:rsid w:val="00623947"/>
    <w:rsid w:val="0062576A"/>
    <w:rsid w:val="0062665E"/>
    <w:rsid w:val="00626711"/>
    <w:rsid w:val="0063051D"/>
    <w:rsid w:val="006326C7"/>
    <w:rsid w:val="0063342F"/>
    <w:rsid w:val="006337AF"/>
    <w:rsid w:val="00633DEC"/>
    <w:rsid w:val="006342D0"/>
    <w:rsid w:val="00634BE1"/>
    <w:rsid w:val="0063514E"/>
    <w:rsid w:val="00636469"/>
    <w:rsid w:val="00636F37"/>
    <w:rsid w:val="006408E4"/>
    <w:rsid w:val="00640955"/>
    <w:rsid w:val="006469FD"/>
    <w:rsid w:val="006473A3"/>
    <w:rsid w:val="00651678"/>
    <w:rsid w:val="00655A0C"/>
    <w:rsid w:val="00655FDF"/>
    <w:rsid w:val="006561C7"/>
    <w:rsid w:val="00660A6D"/>
    <w:rsid w:val="00664630"/>
    <w:rsid w:val="00665754"/>
    <w:rsid w:val="00667127"/>
    <w:rsid w:val="0066759C"/>
    <w:rsid w:val="006714BF"/>
    <w:rsid w:val="00671E2F"/>
    <w:rsid w:val="00673BE6"/>
    <w:rsid w:val="00673D59"/>
    <w:rsid w:val="00674C0A"/>
    <w:rsid w:val="0067503B"/>
    <w:rsid w:val="0067625B"/>
    <w:rsid w:val="00677861"/>
    <w:rsid w:val="00684023"/>
    <w:rsid w:val="006856F6"/>
    <w:rsid w:val="00692EC9"/>
    <w:rsid w:val="00693541"/>
    <w:rsid w:val="00694453"/>
    <w:rsid w:val="00695F4C"/>
    <w:rsid w:val="006962B7"/>
    <w:rsid w:val="00696A72"/>
    <w:rsid w:val="006A4C20"/>
    <w:rsid w:val="006A5D33"/>
    <w:rsid w:val="006A6D81"/>
    <w:rsid w:val="006A6F59"/>
    <w:rsid w:val="006A7AF9"/>
    <w:rsid w:val="006B0135"/>
    <w:rsid w:val="006B0518"/>
    <w:rsid w:val="006B0554"/>
    <w:rsid w:val="006B561E"/>
    <w:rsid w:val="006B5BC3"/>
    <w:rsid w:val="006B66B6"/>
    <w:rsid w:val="006B73D2"/>
    <w:rsid w:val="006C11E4"/>
    <w:rsid w:val="006C410B"/>
    <w:rsid w:val="006C58E6"/>
    <w:rsid w:val="006C6DA3"/>
    <w:rsid w:val="006C6EF1"/>
    <w:rsid w:val="006C704B"/>
    <w:rsid w:val="006C77C2"/>
    <w:rsid w:val="006D0476"/>
    <w:rsid w:val="006D571E"/>
    <w:rsid w:val="006D6477"/>
    <w:rsid w:val="006E050D"/>
    <w:rsid w:val="006E1C07"/>
    <w:rsid w:val="006E1C74"/>
    <w:rsid w:val="006E285D"/>
    <w:rsid w:val="006E2B14"/>
    <w:rsid w:val="006E51AD"/>
    <w:rsid w:val="006E53D0"/>
    <w:rsid w:val="006E6C6E"/>
    <w:rsid w:val="006E7941"/>
    <w:rsid w:val="006F135E"/>
    <w:rsid w:val="006F2360"/>
    <w:rsid w:val="006F43BB"/>
    <w:rsid w:val="006F4973"/>
    <w:rsid w:val="006F6580"/>
    <w:rsid w:val="007027D0"/>
    <w:rsid w:val="00702EC6"/>
    <w:rsid w:val="00703FBF"/>
    <w:rsid w:val="00704ED5"/>
    <w:rsid w:val="00705278"/>
    <w:rsid w:val="00710840"/>
    <w:rsid w:val="007111C1"/>
    <w:rsid w:val="00712E1C"/>
    <w:rsid w:val="00714236"/>
    <w:rsid w:val="007152AF"/>
    <w:rsid w:val="00715844"/>
    <w:rsid w:val="00717A40"/>
    <w:rsid w:val="00717E50"/>
    <w:rsid w:val="00720025"/>
    <w:rsid w:val="007229AB"/>
    <w:rsid w:val="00723B40"/>
    <w:rsid w:val="007244A5"/>
    <w:rsid w:val="007255CA"/>
    <w:rsid w:val="007256BE"/>
    <w:rsid w:val="00725D78"/>
    <w:rsid w:val="00725E3D"/>
    <w:rsid w:val="00727CDB"/>
    <w:rsid w:val="00730183"/>
    <w:rsid w:val="007304CF"/>
    <w:rsid w:val="0073099D"/>
    <w:rsid w:val="00730A54"/>
    <w:rsid w:val="00730B2A"/>
    <w:rsid w:val="0073102F"/>
    <w:rsid w:val="00732021"/>
    <w:rsid w:val="00733383"/>
    <w:rsid w:val="00734F5F"/>
    <w:rsid w:val="00735476"/>
    <w:rsid w:val="0073589A"/>
    <w:rsid w:val="00735FE3"/>
    <w:rsid w:val="007369E0"/>
    <w:rsid w:val="00736D45"/>
    <w:rsid w:val="00736E41"/>
    <w:rsid w:val="0073734B"/>
    <w:rsid w:val="00737AF2"/>
    <w:rsid w:val="00741866"/>
    <w:rsid w:val="00741E21"/>
    <w:rsid w:val="0074218B"/>
    <w:rsid w:val="00742E5C"/>
    <w:rsid w:val="007454FA"/>
    <w:rsid w:val="00750520"/>
    <w:rsid w:val="00755AE4"/>
    <w:rsid w:val="0075779B"/>
    <w:rsid w:val="007577C5"/>
    <w:rsid w:val="0076448B"/>
    <w:rsid w:val="007660D4"/>
    <w:rsid w:val="00770B0C"/>
    <w:rsid w:val="00771578"/>
    <w:rsid w:val="0077185D"/>
    <w:rsid w:val="00772CC3"/>
    <w:rsid w:val="007731C6"/>
    <w:rsid w:val="00773E45"/>
    <w:rsid w:val="007817C9"/>
    <w:rsid w:val="00781883"/>
    <w:rsid w:val="00782FAC"/>
    <w:rsid w:val="00787E1B"/>
    <w:rsid w:val="007924DC"/>
    <w:rsid w:val="00792F3D"/>
    <w:rsid w:val="0079401B"/>
    <w:rsid w:val="007941D6"/>
    <w:rsid w:val="00797C82"/>
    <w:rsid w:val="007A1357"/>
    <w:rsid w:val="007A3A3C"/>
    <w:rsid w:val="007A45AC"/>
    <w:rsid w:val="007A73A6"/>
    <w:rsid w:val="007A744C"/>
    <w:rsid w:val="007A7D0A"/>
    <w:rsid w:val="007B1134"/>
    <w:rsid w:val="007B144D"/>
    <w:rsid w:val="007B2382"/>
    <w:rsid w:val="007B28E2"/>
    <w:rsid w:val="007B4CCE"/>
    <w:rsid w:val="007B6D82"/>
    <w:rsid w:val="007B6EDF"/>
    <w:rsid w:val="007B733F"/>
    <w:rsid w:val="007C181C"/>
    <w:rsid w:val="007C387B"/>
    <w:rsid w:val="007C73A7"/>
    <w:rsid w:val="007D28AD"/>
    <w:rsid w:val="007D2B1E"/>
    <w:rsid w:val="007D2F3E"/>
    <w:rsid w:val="007D40DC"/>
    <w:rsid w:val="007D6B9A"/>
    <w:rsid w:val="007E0947"/>
    <w:rsid w:val="007E09EF"/>
    <w:rsid w:val="007E0CAB"/>
    <w:rsid w:val="007E10D5"/>
    <w:rsid w:val="007E1A2A"/>
    <w:rsid w:val="007E353C"/>
    <w:rsid w:val="007E3BD5"/>
    <w:rsid w:val="007E6F2F"/>
    <w:rsid w:val="007F06FD"/>
    <w:rsid w:val="007F2CD5"/>
    <w:rsid w:val="007F389F"/>
    <w:rsid w:val="007F609B"/>
    <w:rsid w:val="00801D87"/>
    <w:rsid w:val="0080266B"/>
    <w:rsid w:val="00802EB1"/>
    <w:rsid w:val="00804145"/>
    <w:rsid w:val="00805A50"/>
    <w:rsid w:val="00807174"/>
    <w:rsid w:val="008077AC"/>
    <w:rsid w:val="0081099C"/>
    <w:rsid w:val="00811832"/>
    <w:rsid w:val="00811F89"/>
    <w:rsid w:val="00814712"/>
    <w:rsid w:val="00814FDC"/>
    <w:rsid w:val="008159C0"/>
    <w:rsid w:val="00815BC6"/>
    <w:rsid w:val="00815C22"/>
    <w:rsid w:val="008169D4"/>
    <w:rsid w:val="008171C4"/>
    <w:rsid w:val="00820B72"/>
    <w:rsid w:val="008214E1"/>
    <w:rsid w:val="00823315"/>
    <w:rsid w:val="00823BB7"/>
    <w:rsid w:val="00824FDC"/>
    <w:rsid w:val="0082541A"/>
    <w:rsid w:val="00825C3E"/>
    <w:rsid w:val="00827541"/>
    <w:rsid w:val="008303D3"/>
    <w:rsid w:val="0083056B"/>
    <w:rsid w:val="008326E8"/>
    <w:rsid w:val="00833CFA"/>
    <w:rsid w:val="008353B3"/>
    <w:rsid w:val="00835641"/>
    <w:rsid w:val="00835A24"/>
    <w:rsid w:val="00835B69"/>
    <w:rsid w:val="00836355"/>
    <w:rsid w:val="008403BD"/>
    <w:rsid w:val="00840B10"/>
    <w:rsid w:val="0084118D"/>
    <w:rsid w:val="008419E6"/>
    <w:rsid w:val="00842F9E"/>
    <w:rsid w:val="00843547"/>
    <w:rsid w:val="00844551"/>
    <w:rsid w:val="0084789B"/>
    <w:rsid w:val="00850198"/>
    <w:rsid w:val="0085063E"/>
    <w:rsid w:val="00850BC6"/>
    <w:rsid w:val="008547E6"/>
    <w:rsid w:val="0086115B"/>
    <w:rsid w:val="008619C3"/>
    <w:rsid w:val="00862CBD"/>
    <w:rsid w:val="00863859"/>
    <w:rsid w:val="00864794"/>
    <w:rsid w:val="008650C8"/>
    <w:rsid w:val="008665C9"/>
    <w:rsid w:val="0087022D"/>
    <w:rsid w:val="008752DA"/>
    <w:rsid w:val="008760ED"/>
    <w:rsid w:val="00877F45"/>
    <w:rsid w:val="00881EB1"/>
    <w:rsid w:val="00884BD4"/>
    <w:rsid w:val="00884F29"/>
    <w:rsid w:val="0089105B"/>
    <w:rsid w:val="00891282"/>
    <w:rsid w:val="008917C4"/>
    <w:rsid w:val="0089239A"/>
    <w:rsid w:val="008929C3"/>
    <w:rsid w:val="008935B0"/>
    <w:rsid w:val="008938C8"/>
    <w:rsid w:val="00895A3A"/>
    <w:rsid w:val="00895B94"/>
    <w:rsid w:val="0089787B"/>
    <w:rsid w:val="008A17C9"/>
    <w:rsid w:val="008A29E5"/>
    <w:rsid w:val="008A35F7"/>
    <w:rsid w:val="008A4094"/>
    <w:rsid w:val="008A438A"/>
    <w:rsid w:val="008A587A"/>
    <w:rsid w:val="008A595C"/>
    <w:rsid w:val="008A6528"/>
    <w:rsid w:val="008A6E3E"/>
    <w:rsid w:val="008B021E"/>
    <w:rsid w:val="008B4C08"/>
    <w:rsid w:val="008B5887"/>
    <w:rsid w:val="008C10BF"/>
    <w:rsid w:val="008C20CB"/>
    <w:rsid w:val="008C231B"/>
    <w:rsid w:val="008C564C"/>
    <w:rsid w:val="008C5AB4"/>
    <w:rsid w:val="008C5B80"/>
    <w:rsid w:val="008D1F9F"/>
    <w:rsid w:val="008D361F"/>
    <w:rsid w:val="008D3FAD"/>
    <w:rsid w:val="008D4E56"/>
    <w:rsid w:val="008D544F"/>
    <w:rsid w:val="008D6B24"/>
    <w:rsid w:val="008D6B9B"/>
    <w:rsid w:val="008D765B"/>
    <w:rsid w:val="008E13F3"/>
    <w:rsid w:val="008E1C4D"/>
    <w:rsid w:val="008E2D99"/>
    <w:rsid w:val="008E723D"/>
    <w:rsid w:val="008E7CE1"/>
    <w:rsid w:val="008F1E1C"/>
    <w:rsid w:val="008F45A6"/>
    <w:rsid w:val="008F4811"/>
    <w:rsid w:val="008F5A9E"/>
    <w:rsid w:val="008F68C7"/>
    <w:rsid w:val="008F7788"/>
    <w:rsid w:val="00903FE1"/>
    <w:rsid w:val="0090404F"/>
    <w:rsid w:val="009067E0"/>
    <w:rsid w:val="00906C6E"/>
    <w:rsid w:val="00911D7C"/>
    <w:rsid w:val="00912666"/>
    <w:rsid w:val="00912E6E"/>
    <w:rsid w:val="0091313C"/>
    <w:rsid w:val="0091557A"/>
    <w:rsid w:val="0091571A"/>
    <w:rsid w:val="00917649"/>
    <w:rsid w:val="00917772"/>
    <w:rsid w:val="00917A18"/>
    <w:rsid w:val="0092199D"/>
    <w:rsid w:val="00922E5B"/>
    <w:rsid w:val="00923351"/>
    <w:rsid w:val="00924A77"/>
    <w:rsid w:val="0092548B"/>
    <w:rsid w:val="009256FF"/>
    <w:rsid w:val="00925D33"/>
    <w:rsid w:val="009267C0"/>
    <w:rsid w:val="00927611"/>
    <w:rsid w:val="0093009C"/>
    <w:rsid w:val="00930F77"/>
    <w:rsid w:val="00931DE6"/>
    <w:rsid w:val="009348C7"/>
    <w:rsid w:val="00935C72"/>
    <w:rsid w:val="00935D7B"/>
    <w:rsid w:val="0093675A"/>
    <w:rsid w:val="00937AFA"/>
    <w:rsid w:val="00941048"/>
    <w:rsid w:val="00941260"/>
    <w:rsid w:val="0094223A"/>
    <w:rsid w:val="00942B4F"/>
    <w:rsid w:val="00944393"/>
    <w:rsid w:val="00944E90"/>
    <w:rsid w:val="00945C1C"/>
    <w:rsid w:val="00947284"/>
    <w:rsid w:val="00947EAF"/>
    <w:rsid w:val="00951B7A"/>
    <w:rsid w:val="00952DA5"/>
    <w:rsid w:val="0095312C"/>
    <w:rsid w:val="00960CD0"/>
    <w:rsid w:val="00960D6F"/>
    <w:rsid w:val="00962A35"/>
    <w:rsid w:val="009648A6"/>
    <w:rsid w:val="00966426"/>
    <w:rsid w:val="00972E45"/>
    <w:rsid w:val="00973012"/>
    <w:rsid w:val="00976184"/>
    <w:rsid w:val="00976634"/>
    <w:rsid w:val="00976B3F"/>
    <w:rsid w:val="009828FE"/>
    <w:rsid w:val="009839A4"/>
    <w:rsid w:val="009870D9"/>
    <w:rsid w:val="00990372"/>
    <w:rsid w:val="009907AF"/>
    <w:rsid w:val="00992DC5"/>
    <w:rsid w:val="00996922"/>
    <w:rsid w:val="00997BD4"/>
    <w:rsid w:val="009A0476"/>
    <w:rsid w:val="009A0E20"/>
    <w:rsid w:val="009A1E19"/>
    <w:rsid w:val="009A3552"/>
    <w:rsid w:val="009A716A"/>
    <w:rsid w:val="009B086D"/>
    <w:rsid w:val="009B2376"/>
    <w:rsid w:val="009B2579"/>
    <w:rsid w:val="009B4CA4"/>
    <w:rsid w:val="009B4E2F"/>
    <w:rsid w:val="009B5655"/>
    <w:rsid w:val="009B6AEA"/>
    <w:rsid w:val="009C066E"/>
    <w:rsid w:val="009C3330"/>
    <w:rsid w:val="009C41AA"/>
    <w:rsid w:val="009C6D12"/>
    <w:rsid w:val="009C7D2E"/>
    <w:rsid w:val="009D1CA2"/>
    <w:rsid w:val="009D4401"/>
    <w:rsid w:val="009D5709"/>
    <w:rsid w:val="009D765C"/>
    <w:rsid w:val="009E0D59"/>
    <w:rsid w:val="009E12F3"/>
    <w:rsid w:val="009E2651"/>
    <w:rsid w:val="009E34B7"/>
    <w:rsid w:val="009E3DBD"/>
    <w:rsid w:val="009E55A0"/>
    <w:rsid w:val="009E5B43"/>
    <w:rsid w:val="009E71EA"/>
    <w:rsid w:val="009F015E"/>
    <w:rsid w:val="009F0667"/>
    <w:rsid w:val="009F1DAE"/>
    <w:rsid w:val="009F2C5B"/>
    <w:rsid w:val="009F44AF"/>
    <w:rsid w:val="009F4A6B"/>
    <w:rsid w:val="00A002C6"/>
    <w:rsid w:val="00A11B2D"/>
    <w:rsid w:val="00A11FF2"/>
    <w:rsid w:val="00A12BA8"/>
    <w:rsid w:val="00A1311B"/>
    <w:rsid w:val="00A13A6B"/>
    <w:rsid w:val="00A141F4"/>
    <w:rsid w:val="00A16E4C"/>
    <w:rsid w:val="00A203CC"/>
    <w:rsid w:val="00A2157B"/>
    <w:rsid w:val="00A2253A"/>
    <w:rsid w:val="00A245CD"/>
    <w:rsid w:val="00A3031A"/>
    <w:rsid w:val="00A31A05"/>
    <w:rsid w:val="00A37378"/>
    <w:rsid w:val="00A40534"/>
    <w:rsid w:val="00A43D18"/>
    <w:rsid w:val="00A476C4"/>
    <w:rsid w:val="00A47991"/>
    <w:rsid w:val="00A51F08"/>
    <w:rsid w:val="00A52480"/>
    <w:rsid w:val="00A52895"/>
    <w:rsid w:val="00A55100"/>
    <w:rsid w:val="00A5764A"/>
    <w:rsid w:val="00A636D8"/>
    <w:rsid w:val="00A6402D"/>
    <w:rsid w:val="00A652DD"/>
    <w:rsid w:val="00A65B71"/>
    <w:rsid w:val="00A66D8D"/>
    <w:rsid w:val="00A671E2"/>
    <w:rsid w:val="00A716CD"/>
    <w:rsid w:val="00A7183B"/>
    <w:rsid w:val="00A72A5C"/>
    <w:rsid w:val="00A7347E"/>
    <w:rsid w:val="00A767EF"/>
    <w:rsid w:val="00A769CD"/>
    <w:rsid w:val="00A7756D"/>
    <w:rsid w:val="00A77BFA"/>
    <w:rsid w:val="00A80528"/>
    <w:rsid w:val="00A85299"/>
    <w:rsid w:val="00A864E9"/>
    <w:rsid w:val="00A938E3"/>
    <w:rsid w:val="00A94D23"/>
    <w:rsid w:val="00A952D7"/>
    <w:rsid w:val="00A97018"/>
    <w:rsid w:val="00A97684"/>
    <w:rsid w:val="00A9784C"/>
    <w:rsid w:val="00AA1AD2"/>
    <w:rsid w:val="00AA2DAB"/>
    <w:rsid w:val="00AA4636"/>
    <w:rsid w:val="00AA4B99"/>
    <w:rsid w:val="00AA5467"/>
    <w:rsid w:val="00AA67EF"/>
    <w:rsid w:val="00AA6956"/>
    <w:rsid w:val="00AA727D"/>
    <w:rsid w:val="00AB36C7"/>
    <w:rsid w:val="00AB568F"/>
    <w:rsid w:val="00AB57DB"/>
    <w:rsid w:val="00AC0576"/>
    <w:rsid w:val="00AC6A8E"/>
    <w:rsid w:val="00AD066C"/>
    <w:rsid w:val="00AD62F0"/>
    <w:rsid w:val="00AD640E"/>
    <w:rsid w:val="00AE4952"/>
    <w:rsid w:val="00AE7AB2"/>
    <w:rsid w:val="00AF1047"/>
    <w:rsid w:val="00AF1724"/>
    <w:rsid w:val="00AF2798"/>
    <w:rsid w:val="00AF2E44"/>
    <w:rsid w:val="00AF3ABC"/>
    <w:rsid w:val="00AF3BDF"/>
    <w:rsid w:val="00AF608A"/>
    <w:rsid w:val="00AF6312"/>
    <w:rsid w:val="00AF6D12"/>
    <w:rsid w:val="00AF6D57"/>
    <w:rsid w:val="00AF6F58"/>
    <w:rsid w:val="00AF72F7"/>
    <w:rsid w:val="00B0010D"/>
    <w:rsid w:val="00B01B6B"/>
    <w:rsid w:val="00B02077"/>
    <w:rsid w:val="00B0314C"/>
    <w:rsid w:val="00B04D7B"/>
    <w:rsid w:val="00B06188"/>
    <w:rsid w:val="00B07522"/>
    <w:rsid w:val="00B07EF3"/>
    <w:rsid w:val="00B117CD"/>
    <w:rsid w:val="00B1428A"/>
    <w:rsid w:val="00B14DCC"/>
    <w:rsid w:val="00B14F0B"/>
    <w:rsid w:val="00B16160"/>
    <w:rsid w:val="00B16EA2"/>
    <w:rsid w:val="00B17C51"/>
    <w:rsid w:val="00B200EB"/>
    <w:rsid w:val="00B223CE"/>
    <w:rsid w:val="00B25B5C"/>
    <w:rsid w:val="00B26810"/>
    <w:rsid w:val="00B27686"/>
    <w:rsid w:val="00B279B2"/>
    <w:rsid w:val="00B31481"/>
    <w:rsid w:val="00B33E88"/>
    <w:rsid w:val="00B36B98"/>
    <w:rsid w:val="00B40404"/>
    <w:rsid w:val="00B415C2"/>
    <w:rsid w:val="00B461C7"/>
    <w:rsid w:val="00B4799B"/>
    <w:rsid w:val="00B521D3"/>
    <w:rsid w:val="00B549E1"/>
    <w:rsid w:val="00B54A28"/>
    <w:rsid w:val="00B569E8"/>
    <w:rsid w:val="00B624CD"/>
    <w:rsid w:val="00B64694"/>
    <w:rsid w:val="00B70024"/>
    <w:rsid w:val="00B7271E"/>
    <w:rsid w:val="00B731E9"/>
    <w:rsid w:val="00B73BC6"/>
    <w:rsid w:val="00B7464A"/>
    <w:rsid w:val="00B748D3"/>
    <w:rsid w:val="00B802D4"/>
    <w:rsid w:val="00B81CD4"/>
    <w:rsid w:val="00B823C2"/>
    <w:rsid w:val="00B83157"/>
    <w:rsid w:val="00B8338A"/>
    <w:rsid w:val="00B84A1F"/>
    <w:rsid w:val="00B853E9"/>
    <w:rsid w:val="00B8609F"/>
    <w:rsid w:val="00B900EF"/>
    <w:rsid w:val="00B910CF"/>
    <w:rsid w:val="00B91829"/>
    <w:rsid w:val="00B92C7E"/>
    <w:rsid w:val="00B92E67"/>
    <w:rsid w:val="00B93789"/>
    <w:rsid w:val="00B959C0"/>
    <w:rsid w:val="00B96883"/>
    <w:rsid w:val="00BA0170"/>
    <w:rsid w:val="00BA543C"/>
    <w:rsid w:val="00BA56F8"/>
    <w:rsid w:val="00BA6736"/>
    <w:rsid w:val="00BA6C64"/>
    <w:rsid w:val="00BB0C07"/>
    <w:rsid w:val="00BB196F"/>
    <w:rsid w:val="00BB2892"/>
    <w:rsid w:val="00BB2A19"/>
    <w:rsid w:val="00BB3B3A"/>
    <w:rsid w:val="00BB3C83"/>
    <w:rsid w:val="00BB3CCD"/>
    <w:rsid w:val="00BB4793"/>
    <w:rsid w:val="00BB4EBC"/>
    <w:rsid w:val="00BB6FE0"/>
    <w:rsid w:val="00BB7609"/>
    <w:rsid w:val="00BC2D04"/>
    <w:rsid w:val="00BC4B6C"/>
    <w:rsid w:val="00BC4C6F"/>
    <w:rsid w:val="00BC4CF6"/>
    <w:rsid w:val="00BC4E18"/>
    <w:rsid w:val="00BC673B"/>
    <w:rsid w:val="00BC6C3F"/>
    <w:rsid w:val="00BC6E98"/>
    <w:rsid w:val="00BD15A4"/>
    <w:rsid w:val="00BD1897"/>
    <w:rsid w:val="00BD2C67"/>
    <w:rsid w:val="00BD2D13"/>
    <w:rsid w:val="00BD2DF4"/>
    <w:rsid w:val="00BD2EB5"/>
    <w:rsid w:val="00BD2FAD"/>
    <w:rsid w:val="00BD3C0D"/>
    <w:rsid w:val="00BD431C"/>
    <w:rsid w:val="00BD58B6"/>
    <w:rsid w:val="00BD610D"/>
    <w:rsid w:val="00BD6527"/>
    <w:rsid w:val="00BE1E8E"/>
    <w:rsid w:val="00BE4061"/>
    <w:rsid w:val="00BE4962"/>
    <w:rsid w:val="00BF0461"/>
    <w:rsid w:val="00BF1C7E"/>
    <w:rsid w:val="00BF349E"/>
    <w:rsid w:val="00C03BC6"/>
    <w:rsid w:val="00C03EBB"/>
    <w:rsid w:val="00C05F83"/>
    <w:rsid w:val="00C06538"/>
    <w:rsid w:val="00C06692"/>
    <w:rsid w:val="00C0721C"/>
    <w:rsid w:val="00C078C2"/>
    <w:rsid w:val="00C11226"/>
    <w:rsid w:val="00C11759"/>
    <w:rsid w:val="00C14122"/>
    <w:rsid w:val="00C1591B"/>
    <w:rsid w:val="00C213A6"/>
    <w:rsid w:val="00C21F6C"/>
    <w:rsid w:val="00C237D5"/>
    <w:rsid w:val="00C26498"/>
    <w:rsid w:val="00C27054"/>
    <w:rsid w:val="00C318BD"/>
    <w:rsid w:val="00C33980"/>
    <w:rsid w:val="00C34D0C"/>
    <w:rsid w:val="00C34DA4"/>
    <w:rsid w:val="00C361E1"/>
    <w:rsid w:val="00C365F6"/>
    <w:rsid w:val="00C37362"/>
    <w:rsid w:val="00C40DDF"/>
    <w:rsid w:val="00C41CD0"/>
    <w:rsid w:val="00C46745"/>
    <w:rsid w:val="00C46CC7"/>
    <w:rsid w:val="00C47CB3"/>
    <w:rsid w:val="00C47FA0"/>
    <w:rsid w:val="00C50A45"/>
    <w:rsid w:val="00C51247"/>
    <w:rsid w:val="00C51A2A"/>
    <w:rsid w:val="00C52A65"/>
    <w:rsid w:val="00C539EE"/>
    <w:rsid w:val="00C55078"/>
    <w:rsid w:val="00C56472"/>
    <w:rsid w:val="00C575FD"/>
    <w:rsid w:val="00C62871"/>
    <w:rsid w:val="00C636AD"/>
    <w:rsid w:val="00C63E7E"/>
    <w:rsid w:val="00C63E9A"/>
    <w:rsid w:val="00C6413A"/>
    <w:rsid w:val="00C720CE"/>
    <w:rsid w:val="00C7264F"/>
    <w:rsid w:val="00C73A4E"/>
    <w:rsid w:val="00C7414C"/>
    <w:rsid w:val="00C7599A"/>
    <w:rsid w:val="00C76E73"/>
    <w:rsid w:val="00C775E0"/>
    <w:rsid w:val="00C806B4"/>
    <w:rsid w:val="00C81208"/>
    <w:rsid w:val="00C844B6"/>
    <w:rsid w:val="00C86A62"/>
    <w:rsid w:val="00C87320"/>
    <w:rsid w:val="00C911A7"/>
    <w:rsid w:val="00C91F7D"/>
    <w:rsid w:val="00C94FF5"/>
    <w:rsid w:val="00C95668"/>
    <w:rsid w:val="00CA1C54"/>
    <w:rsid w:val="00CA2D47"/>
    <w:rsid w:val="00CA38CD"/>
    <w:rsid w:val="00CA5687"/>
    <w:rsid w:val="00CA56A8"/>
    <w:rsid w:val="00CA5819"/>
    <w:rsid w:val="00CA69D5"/>
    <w:rsid w:val="00CA6EA2"/>
    <w:rsid w:val="00CA72C5"/>
    <w:rsid w:val="00CB2AA4"/>
    <w:rsid w:val="00CB677D"/>
    <w:rsid w:val="00CB6F4D"/>
    <w:rsid w:val="00CB73FF"/>
    <w:rsid w:val="00CC03F3"/>
    <w:rsid w:val="00CC118D"/>
    <w:rsid w:val="00CC199E"/>
    <w:rsid w:val="00CC1B44"/>
    <w:rsid w:val="00CC2632"/>
    <w:rsid w:val="00CC2A5B"/>
    <w:rsid w:val="00CC3B82"/>
    <w:rsid w:val="00CC6846"/>
    <w:rsid w:val="00CC7796"/>
    <w:rsid w:val="00CD0ABE"/>
    <w:rsid w:val="00CD1E72"/>
    <w:rsid w:val="00CD2D43"/>
    <w:rsid w:val="00CD2EA0"/>
    <w:rsid w:val="00CD31E7"/>
    <w:rsid w:val="00CD32CF"/>
    <w:rsid w:val="00CD4082"/>
    <w:rsid w:val="00CD4159"/>
    <w:rsid w:val="00CE05B8"/>
    <w:rsid w:val="00CE0D68"/>
    <w:rsid w:val="00CE3F90"/>
    <w:rsid w:val="00CE4581"/>
    <w:rsid w:val="00CE6D68"/>
    <w:rsid w:val="00CF09EE"/>
    <w:rsid w:val="00CF2252"/>
    <w:rsid w:val="00CF43EA"/>
    <w:rsid w:val="00CF4903"/>
    <w:rsid w:val="00CF6DD1"/>
    <w:rsid w:val="00D01C2A"/>
    <w:rsid w:val="00D020CB"/>
    <w:rsid w:val="00D0241F"/>
    <w:rsid w:val="00D03632"/>
    <w:rsid w:val="00D03674"/>
    <w:rsid w:val="00D0513A"/>
    <w:rsid w:val="00D056F3"/>
    <w:rsid w:val="00D0590D"/>
    <w:rsid w:val="00D05E90"/>
    <w:rsid w:val="00D10B42"/>
    <w:rsid w:val="00D12A79"/>
    <w:rsid w:val="00D1326C"/>
    <w:rsid w:val="00D20019"/>
    <w:rsid w:val="00D203DE"/>
    <w:rsid w:val="00D20EF1"/>
    <w:rsid w:val="00D20FC8"/>
    <w:rsid w:val="00D22348"/>
    <w:rsid w:val="00D22483"/>
    <w:rsid w:val="00D246C3"/>
    <w:rsid w:val="00D2624E"/>
    <w:rsid w:val="00D2652E"/>
    <w:rsid w:val="00D30E35"/>
    <w:rsid w:val="00D317DC"/>
    <w:rsid w:val="00D329D7"/>
    <w:rsid w:val="00D345FA"/>
    <w:rsid w:val="00D34E5E"/>
    <w:rsid w:val="00D4225F"/>
    <w:rsid w:val="00D5384B"/>
    <w:rsid w:val="00D53B87"/>
    <w:rsid w:val="00D56CD9"/>
    <w:rsid w:val="00D60806"/>
    <w:rsid w:val="00D614D4"/>
    <w:rsid w:val="00D633A9"/>
    <w:rsid w:val="00D63C92"/>
    <w:rsid w:val="00D65680"/>
    <w:rsid w:val="00D65FC2"/>
    <w:rsid w:val="00D67FBE"/>
    <w:rsid w:val="00D7048A"/>
    <w:rsid w:val="00D71FF1"/>
    <w:rsid w:val="00D743C6"/>
    <w:rsid w:val="00D76B60"/>
    <w:rsid w:val="00D77EB1"/>
    <w:rsid w:val="00D801C8"/>
    <w:rsid w:val="00D85D18"/>
    <w:rsid w:val="00D8645A"/>
    <w:rsid w:val="00D87F38"/>
    <w:rsid w:val="00D9536A"/>
    <w:rsid w:val="00D9767B"/>
    <w:rsid w:val="00D97800"/>
    <w:rsid w:val="00DA22CE"/>
    <w:rsid w:val="00DA2A8D"/>
    <w:rsid w:val="00DA34A7"/>
    <w:rsid w:val="00DA4210"/>
    <w:rsid w:val="00DA4EEB"/>
    <w:rsid w:val="00DA5E10"/>
    <w:rsid w:val="00DA5EC9"/>
    <w:rsid w:val="00DA62F8"/>
    <w:rsid w:val="00DA7039"/>
    <w:rsid w:val="00DA7B9E"/>
    <w:rsid w:val="00DA7DD4"/>
    <w:rsid w:val="00DB1FD6"/>
    <w:rsid w:val="00DB2C86"/>
    <w:rsid w:val="00DB4381"/>
    <w:rsid w:val="00DB5E3C"/>
    <w:rsid w:val="00DB71DE"/>
    <w:rsid w:val="00DB74C4"/>
    <w:rsid w:val="00DB7EA5"/>
    <w:rsid w:val="00DC002E"/>
    <w:rsid w:val="00DC17C3"/>
    <w:rsid w:val="00DC6898"/>
    <w:rsid w:val="00DD0337"/>
    <w:rsid w:val="00DD0E6A"/>
    <w:rsid w:val="00DD2B87"/>
    <w:rsid w:val="00DD492A"/>
    <w:rsid w:val="00DD76B8"/>
    <w:rsid w:val="00DD7C88"/>
    <w:rsid w:val="00DD7D6C"/>
    <w:rsid w:val="00DE0909"/>
    <w:rsid w:val="00DE1C98"/>
    <w:rsid w:val="00DE2142"/>
    <w:rsid w:val="00DE492F"/>
    <w:rsid w:val="00DE560D"/>
    <w:rsid w:val="00DE69E2"/>
    <w:rsid w:val="00DE6EE2"/>
    <w:rsid w:val="00DE6F79"/>
    <w:rsid w:val="00DE7F26"/>
    <w:rsid w:val="00DF05BC"/>
    <w:rsid w:val="00DF0E75"/>
    <w:rsid w:val="00DF1357"/>
    <w:rsid w:val="00DF2107"/>
    <w:rsid w:val="00DF3905"/>
    <w:rsid w:val="00DF3DCF"/>
    <w:rsid w:val="00DF4602"/>
    <w:rsid w:val="00DF5974"/>
    <w:rsid w:val="00DF6246"/>
    <w:rsid w:val="00E01E24"/>
    <w:rsid w:val="00E04851"/>
    <w:rsid w:val="00E0513B"/>
    <w:rsid w:val="00E05373"/>
    <w:rsid w:val="00E05427"/>
    <w:rsid w:val="00E059CA"/>
    <w:rsid w:val="00E06631"/>
    <w:rsid w:val="00E114ED"/>
    <w:rsid w:val="00E16297"/>
    <w:rsid w:val="00E175A2"/>
    <w:rsid w:val="00E21570"/>
    <w:rsid w:val="00E21DB7"/>
    <w:rsid w:val="00E2269E"/>
    <w:rsid w:val="00E2292F"/>
    <w:rsid w:val="00E243BF"/>
    <w:rsid w:val="00E2449B"/>
    <w:rsid w:val="00E253C0"/>
    <w:rsid w:val="00E26E6D"/>
    <w:rsid w:val="00E271F6"/>
    <w:rsid w:val="00E27D34"/>
    <w:rsid w:val="00E30639"/>
    <w:rsid w:val="00E36BF5"/>
    <w:rsid w:val="00E36C28"/>
    <w:rsid w:val="00E400FE"/>
    <w:rsid w:val="00E42804"/>
    <w:rsid w:val="00E42ADA"/>
    <w:rsid w:val="00E436F7"/>
    <w:rsid w:val="00E44380"/>
    <w:rsid w:val="00E44F41"/>
    <w:rsid w:val="00E502A9"/>
    <w:rsid w:val="00E511FE"/>
    <w:rsid w:val="00E515AC"/>
    <w:rsid w:val="00E51ACF"/>
    <w:rsid w:val="00E51CCC"/>
    <w:rsid w:val="00E52768"/>
    <w:rsid w:val="00E55701"/>
    <w:rsid w:val="00E570F8"/>
    <w:rsid w:val="00E60167"/>
    <w:rsid w:val="00E605A0"/>
    <w:rsid w:val="00E62B2D"/>
    <w:rsid w:val="00E63041"/>
    <w:rsid w:val="00E644F9"/>
    <w:rsid w:val="00E6754A"/>
    <w:rsid w:val="00E67DC5"/>
    <w:rsid w:val="00E701CD"/>
    <w:rsid w:val="00E7173F"/>
    <w:rsid w:val="00E7588E"/>
    <w:rsid w:val="00E75F5F"/>
    <w:rsid w:val="00E76CCC"/>
    <w:rsid w:val="00E801F3"/>
    <w:rsid w:val="00E808E5"/>
    <w:rsid w:val="00E81E44"/>
    <w:rsid w:val="00E82164"/>
    <w:rsid w:val="00E87C9D"/>
    <w:rsid w:val="00E92E20"/>
    <w:rsid w:val="00E94626"/>
    <w:rsid w:val="00E95753"/>
    <w:rsid w:val="00E95B84"/>
    <w:rsid w:val="00E96DBF"/>
    <w:rsid w:val="00E97F9A"/>
    <w:rsid w:val="00EA0D5E"/>
    <w:rsid w:val="00EA26A6"/>
    <w:rsid w:val="00EA339F"/>
    <w:rsid w:val="00EA5CB2"/>
    <w:rsid w:val="00EA61DC"/>
    <w:rsid w:val="00EA7DB0"/>
    <w:rsid w:val="00EB0660"/>
    <w:rsid w:val="00EB2A63"/>
    <w:rsid w:val="00EB2BA1"/>
    <w:rsid w:val="00EB34E4"/>
    <w:rsid w:val="00EC02E5"/>
    <w:rsid w:val="00EC062D"/>
    <w:rsid w:val="00EC0A8B"/>
    <w:rsid w:val="00EC0D34"/>
    <w:rsid w:val="00EC1ACD"/>
    <w:rsid w:val="00EC2674"/>
    <w:rsid w:val="00EC3526"/>
    <w:rsid w:val="00EC3D67"/>
    <w:rsid w:val="00EC4F40"/>
    <w:rsid w:val="00EC5C87"/>
    <w:rsid w:val="00EC5D49"/>
    <w:rsid w:val="00EC64BC"/>
    <w:rsid w:val="00EC7420"/>
    <w:rsid w:val="00ED0539"/>
    <w:rsid w:val="00ED0885"/>
    <w:rsid w:val="00ED0C7F"/>
    <w:rsid w:val="00ED2B32"/>
    <w:rsid w:val="00ED5749"/>
    <w:rsid w:val="00ED5F8B"/>
    <w:rsid w:val="00ED610E"/>
    <w:rsid w:val="00ED68C2"/>
    <w:rsid w:val="00ED7C7A"/>
    <w:rsid w:val="00ED7FD7"/>
    <w:rsid w:val="00EE0A6A"/>
    <w:rsid w:val="00EE2386"/>
    <w:rsid w:val="00EE2CED"/>
    <w:rsid w:val="00EE3F64"/>
    <w:rsid w:val="00EE4A12"/>
    <w:rsid w:val="00EE5502"/>
    <w:rsid w:val="00EE5DF4"/>
    <w:rsid w:val="00EE7E2E"/>
    <w:rsid w:val="00EE7E7C"/>
    <w:rsid w:val="00EF3C7A"/>
    <w:rsid w:val="00EF4CF4"/>
    <w:rsid w:val="00EF5C56"/>
    <w:rsid w:val="00EF7EFC"/>
    <w:rsid w:val="00F00A21"/>
    <w:rsid w:val="00F00E4F"/>
    <w:rsid w:val="00F0115E"/>
    <w:rsid w:val="00F02054"/>
    <w:rsid w:val="00F020DF"/>
    <w:rsid w:val="00F02A93"/>
    <w:rsid w:val="00F04170"/>
    <w:rsid w:val="00F04270"/>
    <w:rsid w:val="00F04D25"/>
    <w:rsid w:val="00F06C5C"/>
    <w:rsid w:val="00F10A59"/>
    <w:rsid w:val="00F118B8"/>
    <w:rsid w:val="00F11B9E"/>
    <w:rsid w:val="00F16330"/>
    <w:rsid w:val="00F21A42"/>
    <w:rsid w:val="00F23B54"/>
    <w:rsid w:val="00F276D3"/>
    <w:rsid w:val="00F306A2"/>
    <w:rsid w:val="00F30C16"/>
    <w:rsid w:val="00F32C61"/>
    <w:rsid w:val="00F406FE"/>
    <w:rsid w:val="00F457CD"/>
    <w:rsid w:val="00F47238"/>
    <w:rsid w:val="00F4797E"/>
    <w:rsid w:val="00F51551"/>
    <w:rsid w:val="00F52347"/>
    <w:rsid w:val="00F53DBE"/>
    <w:rsid w:val="00F53E41"/>
    <w:rsid w:val="00F5495D"/>
    <w:rsid w:val="00F5508C"/>
    <w:rsid w:val="00F56059"/>
    <w:rsid w:val="00F57807"/>
    <w:rsid w:val="00F60A6F"/>
    <w:rsid w:val="00F628CD"/>
    <w:rsid w:val="00F63AF9"/>
    <w:rsid w:val="00F643AE"/>
    <w:rsid w:val="00F66977"/>
    <w:rsid w:val="00F70910"/>
    <w:rsid w:val="00F7169F"/>
    <w:rsid w:val="00F71C6E"/>
    <w:rsid w:val="00F7234E"/>
    <w:rsid w:val="00F72D0C"/>
    <w:rsid w:val="00F73380"/>
    <w:rsid w:val="00F76E85"/>
    <w:rsid w:val="00F770BE"/>
    <w:rsid w:val="00F77F44"/>
    <w:rsid w:val="00F8067B"/>
    <w:rsid w:val="00F8114F"/>
    <w:rsid w:val="00F814BC"/>
    <w:rsid w:val="00F82807"/>
    <w:rsid w:val="00F828A7"/>
    <w:rsid w:val="00F847BD"/>
    <w:rsid w:val="00F86E37"/>
    <w:rsid w:val="00F877C7"/>
    <w:rsid w:val="00F9069A"/>
    <w:rsid w:val="00F9236A"/>
    <w:rsid w:val="00F92546"/>
    <w:rsid w:val="00F937A8"/>
    <w:rsid w:val="00F96F92"/>
    <w:rsid w:val="00F97207"/>
    <w:rsid w:val="00F97480"/>
    <w:rsid w:val="00F97535"/>
    <w:rsid w:val="00F97961"/>
    <w:rsid w:val="00F97AFE"/>
    <w:rsid w:val="00FA0A5E"/>
    <w:rsid w:val="00FA561D"/>
    <w:rsid w:val="00FA71E3"/>
    <w:rsid w:val="00FB0D90"/>
    <w:rsid w:val="00FB45B5"/>
    <w:rsid w:val="00FB4DAE"/>
    <w:rsid w:val="00FB5201"/>
    <w:rsid w:val="00FB5E03"/>
    <w:rsid w:val="00FB620F"/>
    <w:rsid w:val="00FC225C"/>
    <w:rsid w:val="00FC2C01"/>
    <w:rsid w:val="00FC4891"/>
    <w:rsid w:val="00FC7D31"/>
    <w:rsid w:val="00FD1B94"/>
    <w:rsid w:val="00FD2822"/>
    <w:rsid w:val="00FD2D8C"/>
    <w:rsid w:val="00FD5BEB"/>
    <w:rsid w:val="00FD67FC"/>
    <w:rsid w:val="00FE04A8"/>
    <w:rsid w:val="00FE1201"/>
    <w:rsid w:val="00FE4EE9"/>
    <w:rsid w:val="00FE5B31"/>
    <w:rsid w:val="00FE6530"/>
    <w:rsid w:val="00FE6E3B"/>
    <w:rsid w:val="00FF01B3"/>
    <w:rsid w:val="00FF0756"/>
    <w:rsid w:val="00FF1D55"/>
    <w:rsid w:val="00FF39EA"/>
    <w:rsid w:val="00FF40E5"/>
    <w:rsid w:val="00FF522C"/>
    <w:rsid w:val="00FF6DC9"/>
    <w:rsid w:val="00FF7F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0C4E8"/>
  <w15:chartTrackingRefBased/>
  <w15:docId w15:val="{B5CD9E22-6D78-428F-8749-11E78C9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D9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63D90"/>
    <w:pPr>
      <w:keepNext/>
      <w:suppressAutoHyphens/>
      <w:spacing w:before="240" w:after="60"/>
      <w:jc w:val="center"/>
      <w:outlineLvl w:val="0"/>
    </w:pPr>
    <w:rPr>
      <w:rFonts w:ascii="Times New Roman" w:eastAsia="Times New Roman" w:hAnsi="Times New Roman"/>
      <w:b/>
      <w:bCs/>
      <w:kern w:val="2"/>
      <w:sz w:val="28"/>
      <w:szCs w:val="32"/>
    </w:rPr>
  </w:style>
  <w:style w:type="paragraph" w:styleId="Heading2">
    <w:name w:val="heading 2"/>
    <w:basedOn w:val="Normal"/>
    <w:next w:val="Normal"/>
    <w:link w:val="Heading2Char"/>
    <w:uiPriority w:val="9"/>
    <w:unhideWhenUsed/>
    <w:qFormat/>
    <w:rsid w:val="00463D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3D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63D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63D90"/>
    <w:rPr>
      <w:rFonts w:ascii="Times New Roman" w:eastAsia="Times New Roman" w:hAnsi="Times New Roman" w:cs="Times New Roman"/>
      <w:b/>
      <w:bCs/>
      <w:kern w:val="2"/>
      <w:sz w:val="28"/>
      <w:szCs w:val="32"/>
    </w:rPr>
  </w:style>
  <w:style w:type="character" w:customStyle="1" w:styleId="Heading2Char">
    <w:name w:val="Heading 2 Char"/>
    <w:basedOn w:val="DefaultParagraphFont"/>
    <w:link w:val="Heading2"/>
    <w:uiPriority w:val="9"/>
    <w:rsid w:val="00463D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63D9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63D9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qFormat/>
    <w:rsid w:val="00463D90"/>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463D90"/>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qFormat/>
    <w:rsid w:val="00463D90"/>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463D90"/>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qFormat/>
    <w:rsid w:val="00463D90"/>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463D9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463D90"/>
    <w:rPr>
      <w:rFonts w:ascii="Tahoma" w:eastAsia="Calibri" w:hAnsi="Tahoma" w:cs="Times New Roman"/>
      <w:sz w:val="16"/>
      <w:szCs w:val="16"/>
      <w:lang w:val="x-none" w:eastAsia="x-none"/>
    </w:rPr>
  </w:style>
  <w:style w:type="paragraph" w:customStyle="1" w:styleId="tv2131">
    <w:name w:val="tv2131"/>
    <w:basedOn w:val="Normal"/>
    <w:rsid w:val="00463D90"/>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463D90"/>
    <w:pPr>
      <w:spacing w:after="0" w:line="240" w:lineRule="auto"/>
    </w:pPr>
    <w:rPr>
      <w:rFonts w:ascii="Calibri" w:eastAsia="Calibri" w:hAnsi="Calibri" w:cs="Times New Roman"/>
    </w:rPr>
  </w:style>
  <w:style w:type="character" w:customStyle="1" w:styleId="Uzsvars">
    <w:name w:val="Uzsvars"/>
    <w:qFormat/>
    <w:rsid w:val="00463D90"/>
    <w:rPr>
      <w:i/>
      <w:iCs/>
    </w:rPr>
  </w:style>
  <w:style w:type="character" w:styleId="Strong">
    <w:name w:val="Strong"/>
    <w:uiPriority w:val="22"/>
    <w:qFormat/>
    <w:rsid w:val="00463D90"/>
    <w:rPr>
      <w:b/>
      <w:bCs/>
    </w:rPr>
  </w:style>
  <w:style w:type="paragraph" w:customStyle="1" w:styleId="Stils2">
    <w:name w:val="Stils2"/>
    <w:basedOn w:val="Normal"/>
    <w:qFormat/>
    <w:rsid w:val="00463D90"/>
    <w:pPr>
      <w:suppressAutoHyphens/>
      <w:spacing w:line="240" w:lineRule="auto"/>
    </w:pPr>
    <w:rPr>
      <w:rFonts w:ascii="Times New Roman" w:hAnsi="Times New Roman"/>
      <w:sz w:val="24"/>
      <w:lang w:eastAsia="lv-LV"/>
    </w:rPr>
  </w:style>
  <w:style w:type="paragraph" w:customStyle="1" w:styleId="Default">
    <w:name w:val="Default"/>
    <w:qFormat/>
    <w:rsid w:val="00463D90"/>
    <w:pPr>
      <w:suppressAutoHyphens/>
      <w:spacing w:after="0" w:line="240" w:lineRule="auto"/>
    </w:pPr>
    <w:rPr>
      <w:rFonts w:ascii="Times New Roman" w:eastAsia="Calibri" w:hAnsi="Times New Roman" w:cs="Times New Roman"/>
      <w:color w:val="000000"/>
      <w:sz w:val="24"/>
      <w:szCs w:val="24"/>
      <w:lang w:eastAsia="lv-LV"/>
    </w:rPr>
  </w:style>
  <w:style w:type="character" w:customStyle="1" w:styleId="acopre">
    <w:name w:val="acopre"/>
    <w:basedOn w:val="DefaultParagraphFont"/>
    <w:rsid w:val="00463D90"/>
  </w:style>
  <w:style w:type="character" w:styleId="Emphasis">
    <w:name w:val="Emphasis"/>
    <w:uiPriority w:val="20"/>
    <w:qFormat/>
    <w:rsid w:val="00463D90"/>
    <w:rPr>
      <w:i/>
      <w:iCs/>
    </w:rPr>
  </w:style>
  <w:style w:type="character" w:customStyle="1" w:styleId="markedcontent">
    <w:name w:val="markedcontent"/>
    <w:basedOn w:val="DefaultParagraphFont"/>
    <w:rsid w:val="00463D90"/>
  </w:style>
  <w:style w:type="paragraph" w:styleId="TOCHeading">
    <w:name w:val="TOC Heading"/>
    <w:basedOn w:val="Heading1"/>
    <w:next w:val="Normal"/>
    <w:uiPriority w:val="39"/>
    <w:unhideWhenUsed/>
    <w:qFormat/>
    <w:rsid w:val="00463D90"/>
    <w:pPr>
      <w:keepLines/>
      <w:suppressAutoHyphens w:val="0"/>
      <w:spacing w:after="0" w:line="259" w:lineRule="auto"/>
      <w:jc w:val="left"/>
      <w:outlineLvl w:val="9"/>
    </w:pPr>
    <w:rPr>
      <w:rFonts w:ascii="Calibri Light" w:hAnsi="Calibri Light"/>
      <w:b w:val="0"/>
      <w:bCs w:val="0"/>
      <w:color w:val="2F5496"/>
      <w:kern w:val="0"/>
      <w:sz w:val="32"/>
      <w:lang w:eastAsia="lv-LV"/>
    </w:rPr>
  </w:style>
  <w:style w:type="paragraph" w:styleId="TOC1">
    <w:name w:val="toc 1"/>
    <w:basedOn w:val="Normal"/>
    <w:next w:val="Normal"/>
    <w:autoRedefine/>
    <w:uiPriority w:val="39"/>
    <w:unhideWhenUsed/>
    <w:rsid w:val="00DA22CE"/>
    <w:pPr>
      <w:tabs>
        <w:tab w:val="right" w:leader="dot" w:pos="9061"/>
      </w:tabs>
      <w:spacing w:after="0" w:line="360" w:lineRule="auto"/>
    </w:pPr>
  </w:style>
  <w:style w:type="character" w:styleId="Hyperlink">
    <w:name w:val="Hyperlink"/>
    <w:uiPriority w:val="99"/>
    <w:unhideWhenUsed/>
    <w:rsid w:val="00463D90"/>
    <w:rPr>
      <w:color w:val="0563C1"/>
      <w:u w:val="single"/>
    </w:rPr>
  </w:style>
  <w:style w:type="character" w:customStyle="1" w:styleId="FootnoteTextChar">
    <w:name w:val="Footnote Text Char"/>
    <w:aliases w:val="Footnote Text Char2 Char,Footnote Text Char Char1 Char,Fußnotentext Char Char2 Char1 Char,Char Char1 Char2 Char1 Char,Fußnotentext Char Char Char1 Char1 Char,Char Char1 Char Char1 Char1 Char,Fußnotentext Char Char Char Char Char1 Char"/>
    <w:link w:val="FootnoteText"/>
    <w:uiPriority w:val="99"/>
    <w:qFormat/>
    <w:rsid w:val="00463D90"/>
  </w:style>
  <w:style w:type="character" w:customStyle="1" w:styleId="Vresenkurs">
    <w:name w:val="Vēres enkurs"/>
    <w:rsid w:val="00463D90"/>
    <w:rPr>
      <w:vertAlign w:val="superscript"/>
    </w:rPr>
  </w:style>
  <w:style w:type="character" w:customStyle="1" w:styleId="c5">
    <w:name w:val="c5"/>
    <w:qFormat/>
    <w:rsid w:val="00463D90"/>
  </w:style>
  <w:style w:type="character" w:customStyle="1" w:styleId="Vresrakstzmes">
    <w:name w:val="Vēres rakstzīmes"/>
    <w:qFormat/>
    <w:rsid w:val="00463D90"/>
  </w:style>
  <w:style w:type="paragraph" w:styleId="FootnoteText">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Normal"/>
    <w:link w:val="FootnoteTextChar"/>
    <w:uiPriority w:val="99"/>
    <w:unhideWhenUsed/>
    <w:qFormat/>
    <w:rsid w:val="00463D90"/>
    <w:pPr>
      <w:suppressAutoHyphens/>
    </w:pPr>
    <w:rPr>
      <w:rFonts w:asciiTheme="minorHAnsi" w:eastAsiaTheme="minorHAnsi" w:hAnsiTheme="minorHAnsi" w:cstheme="minorBidi"/>
    </w:rPr>
  </w:style>
  <w:style w:type="character" w:customStyle="1" w:styleId="VrestekstsRakstz1">
    <w:name w:val="Vēres teksts Rakstz.1"/>
    <w:basedOn w:val="DefaultParagraphFont"/>
    <w:uiPriority w:val="99"/>
    <w:semiHidden/>
    <w:rsid w:val="00463D90"/>
    <w:rPr>
      <w:rFonts w:ascii="Calibri" w:eastAsia="Calibri" w:hAnsi="Calibri" w:cs="Times New Roman"/>
      <w:sz w:val="20"/>
      <w:szCs w:val="20"/>
    </w:rPr>
  </w:style>
  <w:style w:type="paragraph" w:customStyle="1" w:styleId="tvhtml">
    <w:name w:val="tv_html"/>
    <w:basedOn w:val="Normal"/>
    <w:qFormat/>
    <w:rsid w:val="00463D90"/>
    <w:pPr>
      <w:suppressAutoHyphens/>
      <w:spacing w:beforeAutospacing="1" w:afterAutospacing="1" w:line="240" w:lineRule="auto"/>
    </w:pPr>
    <w:rPr>
      <w:rFonts w:ascii="Times New Roman" w:eastAsia="Times New Roman" w:hAnsi="Times New Roman"/>
      <w:sz w:val="24"/>
      <w:szCs w:val="24"/>
      <w:lang w:eastAsia="lv-LV"/>
    </w:rPr>
  </w:style>
  <w:style w:type="character" w:styleId="FootnoteReference">
    <w:name w:val="footnote reference"/>
    <w:aliases w:val="Footnote Refernece,BVI fnr,fr,ftref,Footnote Reference Number,Footnote symbol,Footnote Reference Superscript,Odwołanie przypisu,Footnotes refss,SUPERS,Ref,de nota al pie,-E Fußnotenzeichen,Footnote reference number,Times 10 Point,E"/>
    <w:uiPriority w:val="99"/>
    <w:unhideWhenUsed/>
    <w:rsid w:val="00463D90"/>
    <w:rPr>
      <w:vertAlign w:val="superscript"/>
    </w:rPr>
  </w:style>
  <w:style w:type="character" w:styleId="CommentReference">
    <w:name w:val="annotation reference"/>
    <w:basedOn w:val="DefaultParagraphFont"/>
    <w:uiPriority w:val="99"/>
    <w:semiHidden/>
    <w:unhideWhenUsed/>
    <w:qFormat/>
    <w:rsid w:val="00463D90"/>
    <w:rPr>
      <w:sz w:val="16"/>
      <w:szCs w:val="16"/>
    </w:rPr>
  </w:style>
  <w:style w:type="paragraph" w:styleId="CommentText">
    <w:name w:val="annotation text"/>
    <w:basedOn w:val="Normal"/>
    <w:link w:val="CommentTextChar"/>
    <w:uiPriority w:val="99"/>
    <w:unhideWhenUsed/>
    <w:qFormat/>
    <w:rsid w:val="00463D90"/>
    <w:rPr>
      <w:sz w:val="20"/>
      <w:szCs w:val="20"/>
    </w:rPr>
  </w:style>
  <w:style w:type="character" w:customStyle="1" w:styleId="CommentTextChar">
    <w:name w:val="Comment Text Char"/>
    <w:basedOn w:val="DefaultParagraphFont"/>
    <w:link w:val="CommentText"/>
    <w:uiPriority w:val="99"/>
    <w:qFormat/>
    <w:rsid w:val="00463D9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63D90"/>
    <w:rPr>
      <w:b/>
      <w:bCs/>
    </w:rPr>
  </w:style>
  <w:style w:type="character" w:customStyle="1" w:styleId="CommentSubjectChar">
    <w:name w:val="Comment Subject Char"/>
    <w:basedOn w:val="CommentTextChar"/>
    <w:link w:val="CommentSubject"/>
    <w:uiPriority w:val="99"/>
    <w:semiHidden/>
    <w:rsid w:val="00463D90"/>
    <w:rPr>
      <w:rFonts w:ascii="Calibri" w:eastAsia="Calibri" w:hAnsi="Calibri" w:cs="Times New Roman"/>
      <w:b/>
      <w:bCs/>
      <w:sz w:val="20"/>
      <w:szCs w:val="20"/>
    </w:rPr>
  </w:style>
  <w:style w:type="paragraph" w:styleId="TOC2">
    <w:name w:val="toc 2"/>
    <w:basedOn w:val="Normal"/>
    <w:next w:val="Normal"/>
    <w:autoRedefine/>
    <w:uiPriority w:val="39"/>
    <w:unhideWhenUsed/>
    <w:rsid w:val="00463D90"/>
    <w:pPr>
      <w:tabs>
        <w:tab w:val="right" w:leader="dot" w:pos="9061"/>
      </w:tabs>
      <w:spacing w:after="0" w:line="360" w:lineRule="auto"/>
      <w:ind w:left="284"/>
    </w:pPr>
    <w:rPr>
      <w:rFonts w:ascii="Times New Roman" w:hAnsi="Times New Roman"/>
      <w:noProof/>
      <w:sz w:val="24"/>
      <w:szCs w:val="24"/>
    </w:rPr>
  </w:style>
  <w:style w:type="paragraph" w:styleId="TOC3">
    <w:name w:val="toc 3"/>
    <w:basedOn w:val="Normal"/>
    <w:next w:val="Normal"/>
    <w:autoRedefine/>
    <w:uiPriority w:val="39"/>
    <w:unhideWhenUsed/>
    <w:rsid w:val="00D246C3"/>
    <w:pPr>
      <w:tabs>
        <w:tab w:val="right" w:leader="dot" w:pos="9061"/>
      </w:tabs>
      <w:spacing w:after="0" w:line="360" w:lineRule="auto"/>
      <w:ind w:left="709"/>
    </w:pPr>
  </w:style>
  <w:style w:type="character" w:customStyle="1" w:styleId="Internetasaite">
    <w:name w:val="Interneta saite"/>
    <w:uiPriority w:val="99"/>
    <w:unhideWhenUsed/>
    <w:rsid w:val="00463D90"/>
    <w:rPr>
      <w:color w:val="0000FF"/>
      <w:u w:val="single"/>
    </w:rPr>
  </w:style>
  <w:style w:type="character" w:customStyle="1" w:styleId="highlight">
    <w:name w:val="highlight"/>
    <w:qFormat/>
    <w:rsid w:val="00463D90"/>
  </w:style>
  <w:style w:type="paragraph" w:customStyle="1" w:styleId="mt-translation">
    <w:name w:val="mt-translation"/>
    <w:basedOn w:val="Normal"/>
    <w:rsid w:val="00463D9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noteik">
    <w:name w:val="lik_noteik"/>
    <w:basedOn w:val="Normal"/>
    <w:rsid w:val="00463D90"/>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
    <w:basedOn w:val="Normal"/>
    <w:link w:val="ListParagraphChar"/>
    <w:uiPriority w:val="34"/>
    <w:qFormat/>
    <w:rsid w:val="00463D90"/>
    <w:pPr>
      <w:ind w:left="720"/>
      <w:contextualSpacing/>
    </w:pPr>
  </w:style>
  <w:style w:type="character" w:customStyle="1" w:styleId="Neatrisintapieminana1">
    <w:name w:val="Neatrisināta pieminēšana1"/>
    <w:basedOn w:val="DefaultParagraphFont"/>
    <w:uiPriority w:val="99"/>
    <w:semiHidden/>
    <w:unhideWhenUsed/>
    <w:rsid w:val="00463D90"/>
    <w:rPr>
      <w:color w:val="605E5C"/>
      <w:shd w:val="clear" w:color="auto" w:fill="E1DFDD"/>
    </w:rPr>
  </w:style>
  <w:style w:type="character" w:customStyle="1" w:styleId="flextablevalue">
    <w:name w:val="flextable__value"/>
    <w:basedOn w:val="DefaultParagraphFont"/>
    <w:rsid w:val="00463D90"/>
  </w:style>
  <w:style w:type="paragraph" w:styleId="NoSpacing">
    <w:name w:val="No Spacing"/>
    <w:uiPriority w:val="1"/>
    <w:qFormat/>
    <w:rsid w:val="00463D90"/>
    <w:pPr>
      <w:spacing w:after="0" w:line="240" w:lineRule="auto"/>
    </w:pPr>
    <w:rPr>
      <w:rFonts w:ascii="Calibri" w:eastAsia="Calibri" w:hAnsi="Calibri" w:cs="Times New Roman"/>
    </w:rPr>
  </w:style>
  <w:style w:type="character" w:customStyle="1" w:styleId="st">
    <w:name w:val="st"/>
    <w:qFormat/>
    <w:rsid w:val="00463D90"/>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rsid w:val="00463D90"/>
    <w:rPr>
      <w:rFonts w:ascii="Calibri" w:eastAsia="Calibri" w:hAnsi="Calibri" w:cs="Times New Roman"/>
    </w:rPr>
  </w:style>
  <w:style w:type="paragraph" w:customStyle="1" w:styleId="Body">
    <w:name w:val="Body"/>
    <w:qFormat/>
    <w:rsid w:val="00463D90"/>
    <w:pPr>
      <w:suppressAutoHyphens/>
      <w:spacing w:after="0" w:line="240" w:lineRule="auto"/>
    </w:pPr>
    <w:rPr>
      <w:rFonts w:ascii="Times New Roman" w:eastAsia="Arial Unicode MS" w:hAnsi="Times New Roman" w:cs="Arial Unicode MS"/>
      <w:color w:val="000000"/>
      <w:sz w:val="24"/>
      <w:lang w:eastAsia="lv-LV"/>
    </w:rPr>
  </w:style>
  <w:style w:type="character" w:customStyle="1" w:styleId="pageheading">
    <w:name w:val="pageheading"/>
    <w:qFormat/>
    <w:rsid w:val="00463D90"/>
  </w:style>
  <w:style w:type="table" w:styleId="TableGrid">
    <w:name w:val="Table Grid"/>
    <w:basedOn w:val="TableNormal"/>
    <w:uiPriority w:val="59"/>
    <w:qFormat/>
    <w:rsid w:val="00463D90"/>
    <w:pPr>
      <w:suppressAutoHyphens/>
      <w:spacing w:after="0" w:line="240" w:lineRule="auto"/>
    </w:pPr>
    <w:rPr>
      <w:rFonts w:ascii="Calibri" w:eastAsia="Calibri" w:hAnsi="Calibri" w:cs="Times New Roman"/>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3D90"/>
    <w:rPr>
      <w:color w:val="954F72" w:themeColor="followedHyperlink"/>
      <w:u w:val="single"/>
    </w:rPr>
  </w:style>
  <w:style w:type="table" w:styleId="GridTable2-Accent4">
    <w:name w:val="Grid Table 2 Accent 4"/>
    <w:basedOn w:val="TableNormal"/>
    <w:uiPriority w:val="47"/>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
    <w:name w:val="List Table 6 Colorful"/>
    <w:basedOn w:val="TableNormal"/>
    <w:uiPriority w:val="51"/>
    <w:rsid w:val="00463D90"/>
    <w:pPr>
      <w:spacing w:after="0" w:line="240" w:lineRule="auto"/>
    </w:pPr>
    <w:rPr>
      <w:rFonts w:ascii="Calibri" w:eastAsia="Calibri" w:hAnsi="Calibri" w:cs="Times New Roman"/>
      <w:color w:val="000000" w:themeColor="text1"/>
      <w:sz w:val="20"/>
      <w:szCs w:val="20"/>
      <w:lang w:eastAsia="lv-LV"/>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463D90"/>
    <w:pPr>
      <w:spacing w:after="0" w:line="240" w:lineRule="auto"/>
    </w:pPr>
    <w:rPr>
      <w:rFonts w:ascii="Calibri" w:eastAsia="Calibri" w:hAnsi="Calibri" w:cs="Times New Roman"/>
      <w:sz w:val="20"/>
      <w:szCs w:val="20"/>
      <w:lang w:eastAsia="lv-LV"/>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EndnoteTextChar">
    <w:name w:val="Endnote Text Char"/>
    <w:link w:val="EndnoteText"/>
    <w:uiPriority w:val="99"/>
    <w:qFormat/>
    <w:rsid w:val="00463D90"/>
    <w:rPr>
      <w:color w:val="000000"/>
    </w:rPr>
  </w:style>
  <w:style w:type="paragraph" w:styleId="EndnoteText">
    <w:name w:val="endnote text"/>
    <w:basedOn w:val="Normal"/>
    <w:link w:val="EndnoteTextChar"/>
    <w:uiPriority w:val="99"/>
    <w:unhideWhenUsed/>
    <w:rsid w:val="00463D90"/>
    <w:pPr>
      <w:suppressAutoHyphens/>
      <w:spacing w:after="0" w:line="240" w:lineRule="auto"/>
      <w:jc w:val="both"/>
    </w:pPr>
    <w:rPr>
      <w:rFonts w:asciiTheme="minorHAnsi" w:eastAsiaTheme="minorHAnsi" w:hAnsiTheme="minorHAnsi" w:cstheme="minorBidi"/>
      <w:color w:val="000000"/>
    </w:rPr>
  </w:style>
  <w:style w:type="character" w:customStyle="1" w:styleId="BeiguvrestekstsRakstz1">
    <w:name w:val="Beigu vēres teksts Rakstz.1"/>
    <w:basedOn w:val="DefaultParagraphFont"/>
    <w:uiPriority w:val="99"/>
    <w:semiHidden/>
    <w:rsid w:val="00463D90"/>
    <w:rPr>
      <w:rFonts w:ascii="Calibri" w:eastAsia="Calibri" w:hAnsi="Calibri" w:cs="Times New Roman"/>
      <w:sz w:val="20"/>
      <w:szCs w:val="20"/>
    </w:rPr>
  </w:style>
  <w:style w:type="table" w:styleId="ListTable6Colorful-Accent3">
    <w:name w:val="List Table 6 Colorful Accent 3"/>
    <w:basedOn w:val="TableNormal"/>
    <w:uiPriority w:val="51"/>
    <w:rsid w:val="00463D90"/>
    <w:pPr>
      <w:spacing w:after="0" w:line="240" w:lineRule="auto"/>
    </w:pPr>
    <w:rPr>
      <w:rFonts w:ascii="Calibri" w:eastAsia="Calibri" w:hAnsi="Calibri" w:cs="Times New Roman"/>
      <w:color w:val="7B7B7B" w:themeColor="accent3" w:themeShade="BF"/>
      <w:sz w:val="20"/>
      <w:szCs w:val="20"/>
      <w:lang w:eastAsia="lv-LV"/>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rful-Accent3">
    <w:name w:val="List Table 7 Colorful Accent 3"/>
    <w:basedOn w:val="TableNormal"/>
    <w:uiPriority w:val="52"/>
    <w:rsid w:val="00463D90"/>
    <w:pPr>
      <w:spacing w:after="0" w:line="240" w:lineRule="auto"/>
    </w:pPr>
    <w:rPr>
      <w:rFonts w:ascii="Calibri" w:eastAsia="Calibri" w:hAnsi="Calibri" w:cs="Times New Roman"/>
      <w:color w:val="7B7B7B" w:themeColor="accent3" w:themeShade="BF"/>
      <w:sz w:val="20"/>
      <w:szCs w:val="20"/>
      <w:lang w:eastAsia="lv-LV"/>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2-Accent4">
    <w:name w:val="List Table 2 Accent 4"/>
    <w:basedOn w:val="TableNormal"/>
    <w:uiPriority w:val="47"/>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4">
    <w:name w:val="Grid Table 5 Dark Accent 4"/>
    <w:basedOn w:val="TableNormal"/>
    <w:uiPriority w:val="50"/>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PlainTable3">
    <w:name w:val="Plain Table 3"/>
    <w:basedOn w:val="TableNormal"/>
    <w:uiPriority w:val="43"/>
    <w:rsid w:val="00463D90"/>
    <w:pPr>
      <w:spacing w:after="0" w:line="240" w:lineRule="auto"/>
    </w:pPr>
    <w:rPr>
      <w:rFonts w:ascii="Calibri" w:eastAsia="Calibri" w:hAnsi="Calibri" w:cs="Times New Roman"/>
      <w:sz w:val="20"/>
      <w:szCs w:val="20"/>
      <w:lang w:eastAsia="lv-LV"/>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63D9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46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63D90"/>
    <w:rPr>
      <w:rFonts w:ascii="Courier New" w:eastAsia="Times New Roman" w:hAnsi="Courier New" w:cs="Courier New"/>
      <w:sz w:val="20"/>
      <w:szCs w:val="20"/>
      <w:lang w:eastAsia="lv-LV"/>
    </w:rPr>
  </w:style>
  <w:style w:type="paragraph" w:customStyle="1" w:styleId="tv213">
    <w:name w:val="tv213"/>
    <w:basedOn w:val="Normal"/>
    <w:qFormat/>
    <w:rsid w:val="00463D90"/>
    <w:pPr>
      <w:spacing w:before="100" w:beforeAutospacing="1" w:after="100" w:afterAutospacing="1" w:line="240" w:lineRule="auto"/>
      <w:jc w:val="both"/>
    </w:pPr>
    <w:rPr>
      <w:rFonts w:ascii="Times New Roman" w:eastAsia="Times New Roman" w:hAnsi="Times New Roman"/>
      <w:sz w:val="24"/>
      <w:szCs w:val="24"/>
      <w:lang w:eastAsia="lv-LV"/>
    </w:rPr>
  </w:style>
  <w:style w:type="paragraph" w:customStyle="1" w:styleId="text-align-justify">
    <w:name w:val="text-align-justify"/>
    <w:basedOn w:val="Normal"/>
    <w:rsid w:val="00463D9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yle29">
    <w:name w:val="Style29"/>
    <w:qFormat/>
    <w:rsid w:val="00463D90"/>
    <w:pPr>
      <w:widowControl w:val="0"/>
      <w:suppressAutoHyphens/>
      <w:spacing w:after="0" w:line="253" w:lineRule="exact"/>
      <w:jc w:val="both"/>
    </w:pPr>
    <w:rPr>
      <w:rFonts w:ascii="Times New Roman" w:eastAsia="Times New Roman" w:hAnsi="Times New Roman" w:cs="Times New Roman"/>
      <w:color w:val="000000"/>
      <w:sz w:val="24"/>
      <w:szCs w:val="24"/>
      <w:u w:color="000000"/>
      <w:lang w:eastAsia="lv-LV"/>
    </w:rPr>
  </w:style>
  <w:style w:type="paragraph" w:customStyle="1" w:styleId="wP5">
    <w:name w:val="wP5"/>
    <w:basedOn w:val="Normal"/>
    <w:qFormat/>
    <w:rsid w:val="00463D90"/>
    <w:pPr>
      <w:widowControl w:val="0"/>
      <w:suppressAutoHyphens/>
      <w:spacing w:after="0" w:line="240" w:lineRule="auto"/>
      <w:jc w:val="center"/>
    </w:pPr>
    <w:rPr>
      <w:rFonts w:ascii="Times New Roman" w:eastAsia="Times New Roman" w:hAnsi="Times New Roman"/>
      <w:kern w:val="2"/>
      <w:sz w:val="28"/>
      <w:szCs w:val="24"/>
      <w:lang w:eastAsia="zh-CN" w:bidi="hi-IN"/>
    </w:rPr>
  </w:style>
  <w:style w:type="paragraph" w:customStyle="1" w:styleId="Citti">
    <w:name w:val="Citāti"/>
    <w:basedOn w:val="Normal"/>
    <w:qFormat/>
    <w:rsid w:val="00463D90"/>
    <w:pPr>
      <w:suppressAutoHyphens/>
      <w:spacing w:after="283" w:line="240" w:lineRule="auto"/>
      <w:ind w:left="567" w:right="567"/>
    </w:pPr>
    <w:rPr>
      <w:rFonts w:ascii="Liberation Serif" w:eastAsia="NSimSun" w:hAnsi="Liberation Serif" w:cs="Arial"/>
      <w:kern w:val="2"/>
      <w:sz w:val="24"/>
      <w:szCs w:val="24"/>
      <w:lang w:eastAsia="zh-CN" w:bidi="hi-IN"/>
    </w:rPr>
  </w:style>
  <w:style w:type="character" w:customStyle="1" w:styleId="divider">
    <w:name w:val="divider"/>
    <w:basedOn w:val="DefaultParagraphFont"/>
    <w:rsid w:val="00463D90"/>
  </w:style>
  <w:style w:type="table" w:styleId="TableGridLight">
    <w:name w:val="Grid Table Light"/>
    <w:basedOn w:val="TableNormal"/>
    <w:uiPriority w:val="40"/>
    <w:rsid w:val="00463D90"/>
    <w:pPr>
      <w:spacing w:after="0" w:line="240" w:lineRule="auto"/>
    </w:pPr>
    <w:rPr>
      <w:rFonts w:ascii="Calibri" w:eastAsia="Calibri" w:hAnsi="Calibri" w:cs="Times New Roman"/>
      <w:sz w:val="20"/>
      <w:szCs w:val="20"/>
      <w:lang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Indent">
    <w:name w:val="Normal Indent"/>
    <w:basedOn w:val="Normal"/>
    <w:qFormat/>
    <w:rsid w:val="00463D90"/>
    <w:pPr>
      <w:tabs>
        <w:tab w:val="left" w:pos="1559"/>
      </w:tabs>
      <w:suppressAutoHyphens/>
      <w:spacing w:after="0" w:line="240" w:lineRule="auto"/>
      <w:ind w:left="1559" w:hanging="839"/>
      <w:jc w:val="both"/>
    </w:pPr>
    <w:rPr>
      <w:rFonts w:ascii="Times New Roman" w:eastAsia="Times New Roman" w:hAnsi="Times New Roman"/>
      <w:sz w:val="24"/>
      <w:szCs w:val="24"/>
      <w:lang w:eastAsia="lv-LV"/>
    </w:rPr>
  </w:style>
  <w:style w:type="character" w:customStyle="1" w:styleId="tooltip">
    <w:name w:val="tooltip"/>
    <w:basedOn w:val="DefaultParagraphFont"/>
    <w:rsid w:val="00463D90"/>
  </w:style>
  <w:style w:type="character" w:customStyle="1" w:styleId="text-no-wrap">
    <w:name w:val="text-no-wrap"/>
    <w:basedOn w:val="DefaultParagraphFont"/>
    <w:rsid w:val="00463D90"/>
  </w:style>
  <w:style w:type="table" w:styleId="PlainTable4">
    <w:name w:val="Plain Table 4"/>
    <w:basedOn w:val="TableNormal"/>
    <w:uiPriority w:val="44"/>
    <w:rsid w:val="003B66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y2iqfc">
    <w:name w:val="y2iqfc"/>
    <w:basedOn w:val="DefaultParagraphFont"/>
    <w:rsid w:val="00704ED5"/>
  </w:style>
  <w:style w:type="character" w:styleId="UnresolvedMention">
    <w:name w:val="Unresolved Mention"/>
    <w:basedOn w:val="DefaultParagraphFont"/>
    <w:uiPriority w:val="99"/>
    <w:semiHidden/>
    <w:unhideWhenUsed/>
    <w:rsid w:val="000B08F3"/>
    <w:rPr>
      <w:color w:val="605E5C"/>
      <w:shd w:val="clear" w:color="auto" w:fill="E1DFDD"/>
    </w:rPr>
  </w:style>
  <w:style w:type="paragraph" w:customStyle="1" w:styleId="naisf">
    <w:name w:val="naisf"/>
    <w:basedOn w:val="Normal"/>
    <w:rsid w:val="000D06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umbered-fieldnumber-numeral">
    <w:name w:val="numbered-field__number-numeral"/>
    <w:basedOn w:val="DefaultParagraphFont"/>
    <w:rsid w:val="005543A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7618">
      <w:bodyDiv w:val="1"/>
      <w:marLeft w:val="0"/>
      <w:marRight w:val="0"/>
      <w:marTop w:val="0"/>
      <w:marBottom w:val="0"/>
      <w:divBdr>
        <w:top w:val="none" w:sz="0" w:space="0" w:color="auto"/>
        <w:left w:val="none" w:sz="0" w:space="0" w:color="auto"/>
        <w:bottom w:val="none" w:sz="0" w:space="0" w:color="auto"/>
        <w:right w:val="none" w:sz="0" w:space="0" w:color="auto"/>
      </w:divBdr>
    </w:div>
    <w:div w:id="489952693">
      <w:bodyDiv w:val="1"/>
      <w:marLeft w:val="0"/>
      <w:marRight w:val="0"/>
      <w:marTop w:val="0"/>
      <w:marBottom w:val="0"/>
      <w:divBdr>
        <w:top w:val="none" w:sz="0" w:space="0" w:color="auto"/>
        <w:left w:val="none" w:sz="0" w:space="0" w:color="auto"/>
        <w:bottom w:val="none" w:sz="0" w:space="0" w:color="auto"/>
        <w:right w:val="none" w:sz="0" w:space="0" w:color="auto"/>
      </w:divBdr>
    </w:div>
    <w:div w:id="524950548">
      <w:bodyDiv w:val="1"/>
      <w:marLeft w:val="0"/>
      <w:marRight w:val="0"/>
      <w:marTop w:val="0"/>
      <w:marBottom w:val="0"/>
      <w:divBdr>
        <w:top w:val="none" w:sz="0" w:space="0" w:color="auto"/>
        <w:left w:val="none" w:sz="0" w:space="0" w:color="auto"/>
        <w:bottom w:val="none" w:sz="0" w:space="0" w:color="auto"/>
        <w:right w:val="none" w:sz="0" w:space="0" w:color="auto"/>
      </w:divBdr>
      <w:divsChild>
        <w:div w:id="1658998280">
          <w:marLeft w:val="0"/>
          <w:marRight w:val="0"/>
          <w:marTop w:val="0"/>
          <w:marBottom w:val="0"/>
          <w:divBdr>
            <w:top w:val="none" w:sz="0" w:space="0" w:color="auto"/>
            <w:left w:val="none" w:sz="0" w:space="0" w:color="auto"/>
            <w:bottom w:val="none" w:sz="0" w:space="0" w:color="auto"/>
            <w:right w:val="none" w:sz="0" w:space="0" w:color="auto"/>
          </w:divBdr>
        </w:div>
      </w:divsChild>
    </w:div>
    <w:div w:id="561792895">
      <w:bodyDiv w:val="1"/>
      <w:marLeft w:val="0"/>
      <w:marRight w:val="0"/>
      <w:marTop w:val="0"/>
      <w:marBottom w:val="0"/>
      <w:divBdr>
        <w:top w:val="none" w:sz="0" w:space="0" w:color="auto"/>
        <w:left w:val="none" w:sz="0" w:space="0" w:color="auto"/>
        <w:bottom w:val="none" w:sz="0" w:space="0" w:color="auto"/>
        <w:right w:val="none" w:sz="0" w:space="0" w:color="auto"/>
      </w:divBdr>
      <w:divsChild>
        <w:div w:id="171146870">
          <w:marLeft w:val="0"/>
          <w:marRight w:val="0"/>
          <w:marTop w:val="0"/>
          <w:marBottom w:val="0"/>
          <w:divBdr>
            <w:top w:val="none" w:sz="0" w:space="0" w:color="auto"/>
            <w:left w:val="none" w:sz="0" w:space="0" w:color="auto"/>
            <w:bottom w:val="none" w:sz="0" w:space="0" w:color="auto"/>
            <w:right w:val="none" w:sz="0" w:space="0" w:color="auto"/>
          </w:divBdr>
        </w:div>
      </w:divsChild>
    </w:div>
    <w:div w:id="577903914">
      <w:bodyDiv w:val="1"/>
      <w:marLeft w:val="0"/>
      <w:marRight w:val="0"/>
      <w:marTop w:val="0"/>
      <w:marBottom w:val="0"/>
      <w:divBdr>
        <w:top w:val="none" w:sz="0" w:space="0" w:color="auto"/>
        <w:left w:val="none" w:sz="0" w:space="0" w:color="auto"/>
        <w:bottom w:val="none" w:sz="0" w:space="0" w:color="auto"/>
        <w:right w:val="none" w:sz="0" w:space="0" w:color="auto"/>
      </w:divBdr>
    </w:div>
    <w:div w:id="784813550">
      <w:bodyDiv w:val="1"/>
      <w:marLeft w:val="0"/>
      <w:marRight w:val="0"/>
      <w:marTop w:val="0"/>
      <w:marBottom w:val="0"/>
      <w:divBdr>
        <w:top w:val="none" w:sz="0" w:space="0" w:color="auto"/>
        <w:left w:val="none" w:sz="0" w:space="0" w:color="auto"/>
        <w:bottom w:val="none" w:sz="0" w:space="0" w:color="auto"/>
        <w:right w:val="none" w:sz="0" w:space="0" w:color="auto"/>
      </w:divBdr>
    </w:div>
    <w:div w:id="1331175024">
      <w:bodyDiv w:val="1"/>
      <w:marLeft w:val="0"/>
      <w:marRight w:val="0"/>
      <w:marTop w:val="0"/>
      <w:marBottom w:val="0"/>
      <w:divBdr>
        <w:top w:val="none" w:sz="0" w:space="0" w:color="auto"/>
        <w:left w:val="none" w:sz="0" w:space="0" w:color="auto"/>
        <w:bottom w:val="none" w:sz="0" w:space="0" w:color="auto"/>
        <w:right w:val="none" w:sz="0" w:space="0" w:color="auto"/>
      </w:divBdr>
    </w:div>
    <w:div w:id="1922131111">
      <w:bodyDiv w:val="1"/>
      <w:marLeft w:val="0"/>
      <w:marRight w:val="0"/>
      <w:marTop w:val="0"/>
      <w:marBottom w:val="0"/>
      <w:divBdr>
        <w:top w:val="none" w:sz="0" w:space="0" w:color="auto"/>
        <w:left w:val="none" w:sz="0" w:space="0" w:color="auto"/>
        <w:bottom w:val="none" w:sz="0" w:space="0" w:color="auto"/>
        <w:right w:val="none" w:sz="0" w:space="0" w:color="auto"/>
      </w:divBdr>
      <w:divsChild>
        <w:div w:id="1697654677">
          <w:marLeft w:val="0"/>
          <w:marRight w:val="0"/>
          <w:marTop w:val="0"/>
          <w:marBottom w:val="0"/>
          <w:divBdr>
            <w:top w:val="none" w:sz="0" w:space="0" w:color="auto"/>
            <w:left w:val="none" w:sz="0" w:space="0" w:color="auto"/>
            <w:bottom w:val="none" w:sz="0" w:space="0" w:color="auto"/>
            <w:right w:val="none" w:sz="0" w:space="0" w:color="auto"/>
          </w:divBdr>
          <w:divsChild>
            <w:div w:id="1444812490">
              <w:marLeft w:val="0"/>
              <w:marRight w:val="0"/>
              <w:marTop w:val="0"/>
              <w:marBottom w:val="0"/>
              <w:divBdr>
                <w:top w:val="none" w:sz="0" w:space="0" w:color="auto"/>
                <w:left w:val="none" w:sz="0" w:space="0" w:color="auto"/>
                <w:bottom w:val="none" w:sz="0" w:space="0" w:color="auto"/>
                <w:right w:val="none" w:sz="0" w:space="0" w:color="auto"/>
              </w:divBdr>
              <w:divsChild>
                <w:div w:id="576980758">
                  <w:marLeft w:val="0"/>
                  <w:marRight w:val="0"/>
                  <w:marTop w:val="0"/>
                  <w:marBottom w:val="0"/>
                  <w:divBdr>
                    <w:top w:val="none" w:sz="0" w:space="0" w:color="auto"/>
                    <w:left w:val="none" w:sz="0" w:space="0" w:color="auto"/>
                    <w:bottom w:val="none" w:sz="0" w:space="0" w:color="auto"/>
                    <w:right w:val="none" w:sz="0" w:space="0" w:color="auto"/>
                  </w:divBdr>
                  <w:divsChild>
                    <w:div w:id="1864779525">
                      <w:marLeft w:val="0"/>
                      <w:marRight w:val="0"/>
                      <w:marTop w:val="90"/>
                      <w:marBottom w:val="15"/>
                      <w:divBdr>
                        <w:top w:val="none" w:sz="0" w:space="0" w:color="auto"/>
                        <w:left w:val="none" w:sz="0" w:space="0" w:color="auto"/>
                        <w:bottom w:val="none" w:sz="0" w:space="0" w:color="auto"/>
                        <w:right w:val="none" w:sz="0" w:space="0" w:color="auto"/>
                      </w:divBdr>
                      <w:divsChild>
                        <w:div w:id="19638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398610">
          <w:marLeft w:val="0"/>
          <w:marRight w:val="0"/>
          <w:marTop w:val="0"/>
          <w:marBottom w:val="0"/>
          <w:divBdr>
            <w:top w:val="none" w:sz="0" w:space="0" w:color="auto"/>
            <w:left w:val="none" w:sz="0" w:space="0" w:color="auto"/>
            <w:bottom w:val="none" w:sz="0" w:space="0" w:color="auto"/>
            <w:right w:val="none" w:sz="0" w:space="0" w:color="auto"/>
          </w:divBdr>
          <w:divsChild>
            <w:div w:id="162553668">
              <w:marLeft w:val="0"/>
              <w:marRight w:val="0"/>
              <w:marTop w:val="0"/>
              <w:marBottom w:val="0"/>
              <w:divBdr>
                <w:top w:val="none" w:sz="0" w:space="0" w:color="auto"/>
                <w:left w:val="none" w:sz="0" w:space="0" w:color="auto"/>
                <w:bottom w:val="none" w:sz="0" w:space="0" w:color="auto"/>
                <w:right w:val="none" w:sz="0" w:space="0" w:color="auto"/>
              </w:divBdr>
              <w:divsChild>
                <w:div w:id="334265203">
                  <w:marLeft w:val="0"/>
                  <w:marRight w:val="0"/>
                  <w:marTop w:val="0"/>
                  <w:marBottom w:val="0"/>
                  <w:divBdr>
                    <w:top w:val="none" w:sz="0" w:space="0" w:color="auto"/>
                    <w:left w:val="none" w:sz="0" w:space="0" w:color="auto"/>
                    <w:bottom w:val="none" w:sz="0" w:space="0" w:color="auto"/>
                    <w:right w:val="none" w:sz="0" w:space="0" w:color="auto"/>
                  </w:divBdr>
                  <w:divsChild>
                    <w:div w:id="953444213">
                      <w:marLeft w:val="0"/>
                      <w:marRight w:val="0"/>
                      <w:marTop w:val="15"/>
                      <w:marBottom w:val="90"/>
                      <w:divBdr>
                        <w:top w:val="none" w:sz="0" w:space="0" w:color="auto"/>
                        <w:left w:val="none" w:sz="0" w:space="0" w:color="auto"/>
                        <w:bottom w:val="none" w:sz="0" w:space="0" w:color="auto"/>
                        <w:right w:val="none" w:sz="0" w:space="0" w:color="auto"/>
                      </w:divBdr>
                      <w:divsChild>
                        <w:div w:id="1001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173237">
      <w:bodyDiv w:val="1"/>
      <w:marLeft w:val="0"/>
      <w:marRight w:val="0"/>
      <w:marTop w:val="0"/>
      <w:marBottom w:val="0"/>
      <w:divBdr>
        <w:top w:val="none" w:sz="0" w:space="0" w:color="auto"/>
        <w:left w:val="none" w:sz="0" w:space="0" w:color="auto"/>
        <w:bottom w:val="none" w:sz="0" w:space="0" w:color="auto"/>
        <w:right w:val="none" w:sz="0" w:space="0" w:color="auto"/>
      </w:divBdr>
    </w:div>
    <w:div w:id="2101372225">
      <w:bodyDiv w:val="1"/>
      <w:marLeft w:val="0"/>
      <w:marRight w:val="0"/>
      <w:marTop w:val="0"/>
      <w:marBottom w:val="0"/>
      <w:divBdr>
        <w:top w:val="none" w:sz="0" w:space="0" w:color="auto"/>
        <w:left w:val="none" w:sz="0" w:space="0" w:color="auto"/>
        <w:bottom w:val="none" w:sz="0" w:space="0" w:color="auto"/>
        <w:right w:val="none" w:sz="0" w:space="0" w:color="auto"/>
      </w:divBdr>
      <w:divsChild>
        <w:div w:id="290022123">
          <w:marLeft w:val="0"/>
          <w:marRight w:val="0"/>
          <w:marTop w:val="0"/>
          <w:marBottom w:val="0"/>
          <w:divBdr>
            <w:top w:val="none" w:sz="0" w:space="0" w:color="auto"/>
            <w:left w:val="none" w:sz="0" w:space="0" w:color="auto"/>
            <w:bottom w:val="none" w:sz="0" w:space="0" w:color="auto"/>
            <w:right w:val="none" w:sz="0" w:space="0" w:color="auto"/>
          </w:divBdr>
          <w:divsChild>
            <w:div w:id="1330595268">
              <w:marLeft w:val="0"/>
              <w:marRight w:val="0"/>
              <w:marTop w:val="0"/>
              <w:marBottom w:val="0"/>
              <w:divBdr>
                <w:top w:val="none" w:sz="0" w:space="0" w:color="auto"/>
                <w:left w:val="none" w:sz="0" w:space="0" w:color="auto"/>
                <w:bottom w:val="none" w:sz="0" w:space="0" w:color="auto"/>
                <w:right w:val="none" w:sz="0" w:space="0" w:color="auto"/>
              </w:divBdr>
              <w:divsChild>
                <w:div w:id="1682970147">
                  <w:marLeft w:val="0"/>
                  <w:marRight w:val="0"/>
                  <w:marTop w:val="0"/>
                  <w:marBottom w:val="0"/>
                  <w:divBdr>
                    <w:top w:val="none" w:sz="0" w:space="0" w:color="auto"/>
                    <w:left w:val="none" w:sz="0" w:space="0" w:color="auto"/>
                    <w:bottom w:val="none" w:sz="0" w:space="0" w:color="auto"/>
                    <w:right w:val="none" w:sz="0" w:space="0" w:color="auto"/>
                  </w:divBdr>
                  <w:divsChild>
                    <w:div w:id="9367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3034">
          <w:marLeft w:val="0"/>
          <w:marRight w:val="0"/>
          <w:marTop w:val="0"/>
          <w:marBottom w:val="0"/>
          <w:divBdr>
            <w:top w:val="none" w:sz="0" w:space="0" w:color="auto"/>
            <w:left w:val="none" w:sz="0" w:space="0" w:color="auto"/>
            <w:bottom w:val="none" w:sz="0" w:space="0" w:color="auto"/>
            <w:right w:val="none" w:sz="0" w:space="0" w:color="auto"/>
          </w:divBdr>
          <w:divsChild>
            <w:div w:id="1111633420">
              <w:marLeft w:val="0"/>
              <w:marRight w:val="0"/>
              <w:marTop w:val="0"/>
              <w:marBottom w:val="0"/>
              <w:divBdr>
                <w:top w:val="none" w:sz="0" w:space="0" w:color="auto"/>
                <w:left w:val="none" w:sz="0" w:space="0" w:color="auto"/>
                <w:bottom w:val="none" w:sz="0" w:space="0" w:color="auto"/>
                <w:right w:val="none" w:sz="0" w:space="0" w:color="auto"/>
              </w:divBdr>
              <w:divsChild>
                <w:div w:id="553930409">
                  <w:marLeft w:val="0"/>
                  <w:marRight w:val="0"/>
                  <w:marTop w:val="0"/>
                  <w:marBottom w:val="0"/>
                  <w:divBdr>
                    <w:top w:val="none" w:sz="0" w:space="0" w:color="auto"/>
                    <w:left w:val="none" w:sz="0" w:space="0" w:color="auto"/>
                    <w:bottom w:val="none" w:sz="0" w:space="0" w:color="auto"/>
                    <w:right w:val="none" w:sz="0" w:space="0" w:color="auto"/>
                  </w:divBdr>
                  <w:divsChild>
                    <w:div w:id="585071258">
                      <w:marLeft w:val="0"/>
                      <w:marRight w:val="0"/>
                      <w:marTop w:val="0"/>
                      <w:marBottom w:val="0"/>
                      <w:divBdr>
                        <w:top w:val="none" w:sz="0" w:space="0" w:color="auto"/>
                        <w:left w:val="none" w:sz="0" w:space="0" w:color="auto"/>
                        <w:bottom w:val="none" w:sz="0" w:space="0" w:color="auto"/>
                        <w:right w:val="none" w:sz="0" w:space="0" w:color="auto"/>
                      </w:divBdr>
                      <w:divsChild>
                        <w:div w:id="1293950142">
                          <w:marLeft w:val="0"/>
                          <w:marRight w:val="0"/>
                          <w:marTop w:val="0"/>
                          <w:marBottom w:val="0"/>
                          <w:divBdr>
                            <w:top w:val="none" w:sz="0" w:space="0" w:color="auto"/>
                            <w:left w:val="none" w:sz="0" w:space="0" w:color="auto"/>
                            <w:bottom w:val="none" w:sz="0" w:space="0" w:color="auto"/>
                            <w:right w:val="none" w:sz="0" w:space="0" w:color="auto"/>
                          </w:divBdr>
                          <w:divsChild>
                            <w:div w:id="612202730">
                              <w:marLeft w:val="0"/>
                              <w:marRight w:val="0"/>
                              <w:marTop w:val="0"/>
                              <w:marBottom w:val="0"/>
                              <w:divBdr>
                                <w:top w:val="none" w:sz="0" w:space="0" w:color="auto"/>
                                <w:left w:val="none" w:sz="0" w:space="0" w:color="auto"/>
                                <w:bottom w:val="none" w:sz="0" w:space="0" w:color="auto"/>
                                <w:right w:val="none" w:sz="0" w:space="0" w:color="auto"/>
                              </w:divBdr>
                              <w:divsChild>
                                <w:div w:id="2066833659">
                                  <w:marLeft w:val="0"/>
                                  <w:marRight w:val="0"/>
                                  <w:marTop w:val="0"/>
                                  <w:marBottom w:val="0"/>
                                  <w:divBdr>
                                    <w:top w:val="none" w:sz="0" w:space="0" w:color="auto"/>
                                    <w:left w:val="none" w:sz="0" w:space="0" w:color="auto"/>
                                    <w:bottom w:val="none" w:sz="0" w:space="0" w:color="auto"/>
                                    <w:right w:val="none" w:sz="0" w:space="0" w:color="auto"/>
                                  </w:divBdr>
                                  <w:divsChild>
                                    <w:div w:id="1675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42381">
                              <w:marLeft w:val="0"/>
                              <w:marRight w:val="0"/>
                              <w:marTop w:val="0"/>
                              <w:marBottom w:val="0"/>
                              <w:divBdr>
                                <w:top w:val="none" w:sz="0" w:space="0" w:color="auto"/>
                                <w:left w:val="none" w:sz="0" w:space="0" w:color="auto"/>
                                <w:bottom w:val="none" w:sz="0" w:space="0" w:color="auto"/>
                                <w:right w:val="none" w:sz="0" w:space="0" w:color="auto"/>
                              </w:divBdr>
                              <w:divsChild>
                                <w:div w:id="1066802913">
                                  <w:marLeft w:val="0"/>
                                  <w:marRight w:val="0"/>
                                  <w:marTop w:val="0"/>
                                  <w:marBottom w:val="0"/>
                                  <w:divBdr>
                                    <w:top w:val="none" w:sz="0" w:space="0" w:color="auto"/>
                                    <w:left w:val="none" w:sz="0" w:space="0" w:color="auto"/>
                                    <w:bottom w:val="none" w:sz="0" w:space="0" w:color="auto"/>
                                    <w:right w:val="none" w:sz="0" w:space="0" w:color="auto"/>
                                  </w:divBdr>
                                  <w:divsChild>
                                    <w:div w:id="1257596236">
                                      <w:marLeft w:val="0"/>
                                      <w:marRight w:val="0"/>
                                      <w:marTop w:val="0"/>
                                      <w:marBottom w:val="0"/>
                                      <w:divBdr>
                                        <w:top w:val="none" w:sz="0" w:space="0" w:color="auto"/>
                                        <w:left w:val="none" w:sz="0" w:space="0" w:color="auto"/>
                                        <w:bottom w:val="none" w:sz="0" w:space="0" w:color="auto"/>
                                        <w:right w:val="none" w:sz="0" w:space="0" w:color="auto"/>
                                      </w:divBdr>
                                      <w:divsChild>
                                        <w:div w:id="147340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243577">
                                  <w:marLeft w:val="0"/>
                                  <w:marRight w:val="0"/>
                                  <w:marTop w:val="0"/>
                                  <w:marBottom w:val="0"/>
                                  <w:divBdr>
                                    <w:top w:val="none" w:sz="0" w:space="0" w:color="auto"/>
                                    <w:left w:val="none" w:sz="0" w:space="0" w:color="auto"/>
                                    <w:bottom w:val="none" w:sz="0" w:space="0" w:color="auto"/>
                                    <w:right w:val="none" w:sz="0" w:space="0" w:color="auto"/>
                                  </w:divBdr>
                                  <w:divsChild>
                                    <w:div w:id="1629168540">
                                      <w:marLeft w:val="0"/>
                                      <w:marRight w:val="0"/>
                                      <w:marTop w:val="0"/>
                                      <w:marBottom w:val="0"/>
                                      <w:divBdr>
                                        <w:top w:val="none" w:sz="0" w:space="0" w:color="auto"/>
                                        <w:left w:val="none" w:sz="0" w:space="0" w:color="auto"/>
                                        <w:bottom w:val="none" w:sz="0" w:space="0" w:color="auto"/>
                                        <w:right w:val="none" w:sz="0" w:space="0" w:color="auto"/>
                                      </w:divBdr>
                                      <w:divsChild>
                                        <w:div w:id="714742411">
                                          <w:marLeft w:val="0"/>
                                          <w:marRight w:val="0"/>
                                          <w:marTop w:val="0"/>
                                          <w:marBottom w:val="0"/>
                                          <w:divBdr>
                                            <w:top w:val="none" w:sz="0" w:space="0" w:color="auto"/>
                                            <w:left w:val="none" w:sz="0" w:space="0" w:color="auto"/>
                                            <w:bottom w:val="none" w:sz="0" w:space="0" w:color="auto"/>
                                            <w:right w:val="none" w:sz="0" w:space="0" w:color="auto"/>
                                          </w:divBdr>
                                        </w:div>
                                        <w:div w:id="406264950">
                                          <w:marLeft w:val="0"/>
                                          <w:marRight w:val="0"/>
                                          <w:marTop w:val="0"/>
                                          <w:marBottom w:val="0"/>
                                          <w:divBdr>
                                            <w:top w:val="none" w:sz="0" w:space="0" w:color="auto"/>
                                            <w:left w:val="none" w:sz="0" w:space="0" w:color="auto"/>
                                            <w:bottom w:val="none" w:sz="0" w:space="0" w:color="auto"/>
                                            <w:right w:val="none" w:sz="0" w:space="0" w:color="auto"/>
                                          </w:divBdr>
                                          <w:divsChild>
                                            <w:div w:id="1494448673">
                                              <w:marLeft w:val="0"/>
                                              <w:marRight w:val="0"/>
                                              <w:marTop w:val="0"/>
                                              <w:marBottom w:val="0"/>
                                              <w:divBdr>
                                                <w:top w:val="none" w:sz="0" w:space="0" w:color="auto"/>
                                                <w:left w:val="none" w:sz="0" w:space="0" w:color="auto"/>
                                                <w:bottom w:val="none" w:sz="0" w:space="0" w:color="auto"/>
                                                <w:right w:val="none" w:sz="0" w:space="0" w:color="auto"/>
                                              </w:divBdr>
                                              <w:divsChild>
                                                <w:div w:id="1987582076">
                                                  <w:marLeft w:val="0"/>
                                                  <w:marRight w:val="0"/>
                                                  <w:marTop w:val="0"/>
                                                  <w:marBottom w:val="0"/>
                                                  <w:divBdr>
                                                    <w:top w:val="none" w:sz="0" w:space="0" w:color="auto"/>
                                                    <w:left w:val="none" w:sz="0" w:space="0" w:color="auto"/>
                                                    <w:bottom w:val="none" w:sz="0" w:space="0" w:color="auto"/>
                                                    <w:right w:val="none" w:sz="0" w:space="0" w:color="auto"/>
                                                  </w:divBdr>
                                                  <w:divsChild>
                                                    <w:div w:id="15937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2457">
                                              <w:marLeft w:val="0"/>
                                              <w:marRight w:val="0"/>
                                              <w:marTop w:val="0"/>
                                              <w:marBottom w:val="0"/>
                                              <w:divBdr>
                                                <w:top w:val="none" w:sz="0" w:space="0" w:color="auto"/>
                                                <w:left w:val="none" w:sz="0" w:space="0" w:color="auto"/>
                                                <w:bottom w:val="none" w:sz="0" w:space="0" w:color="auto"/>
                                                <w:right w:val="none" w:sz="0" w:space="0" w:color="auto"/>
                                              </w:divBdr>
                                              <w:divsChild>
                                                <w:div w:id="651328847">
                                                  <w:marLeft w:val="0"/>
                                                  <w:marRight w:val="0"/>
                                                  <w:marTop w:val="0"/>
                                                  <w:marBottom w:val="0"/>
                                                  <w:divBdr>
                                                    <w:top w:val="none" w:sz="0" w:space="0" w:color="auto"/>
                                                    <w:left w:val="none" w:sz="0" w:space="0" w:color="auto"/>
                                                    <w:bottom w:val="none" w:sz="0" w:space="0" w:color="auto"/>
                                                    <w:right w:val="none" w:sz="0" w:space="0" w:color="auto"/>
                                                  </w:divBdr>
                                                  <w:divsChild>
                                                    <w:div w:id="16448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knab.gov.lv/lv/media/1869/downloa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etotajs\AppData\Local\Temp\notesB8D5B4\~09390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2485945856557E-2"/>
          <c:y val="8.0256603562852497E-2"/>
          <c:w val="0.9027777777777779"/>
          <c:h val="0.71091704260421351"/>
        </c:manualLayout>
      </c:layout>
      <c:barChart>
        <c:barDir val="col"/>
        <c:grouping val="stacked"/>
        <c:varyColors val="0"/>
        <c:ser>
          <c:idx val="0"/>
          <c:order val="0"/>
          <c:tx>
            <c:strRef>
              <c:f>'Lapa1 (2)'!$C$1</c:f>
              <c:strCache>
                <c:ptCount val="1"/>
                <c:pt idx="0">
                  <c:v>Valsts finansējums</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 (2)'!$B$2:$B$7</c:f>
              <c:numCache>
                <c:formatCode>General</c:formatCode>
                <c:ptCount val="6"/>
                <c:pt idx="0">
                  <c:v>2016</c:v>
                </c:pt>
                <c:pt idx="1">
                  <c:v>2017</c:v>
                </c:pt>
                <c:pt idx="2">
                  <c:v>2018</c:v>
                </c:pt>
                <c:pt idx="3">
                  <c:v>2019</c:v>
                </c:pt>
                <c:pt idx="4">
                  <c:v>2020</c:v>
                </c:pt>
                <c:pt idx="5">
                  <c:v>2021</c:v>
                </c:pt>
              </c:numCache>
            </c:numRef>
          </c:cat>
          <c:val>
            <c:numRef>
              <c:f>'Lapa1 (2)'!$C$2:$C$7</c:f>
              <c:numCache>
                <c:formatCode>General</c:formatCode>
                <c:ptCount val="6"/>
                <c:pt idx="0">
                  <c:v>0.78</c:v>
                </c:pt>
                <c:pt idx="1">
                  <c:v>0.51</c:v>
                </c:pt>
                <c:pt idx="2">
                  <c:v>0.61</c:v>
                </c:pt>
                <c:pt idx="3" formatCode="0.00">
                  <c:v>0.6</c:v>
                </c:pt>
                <c:pt idx="4" formatCode="0.00">
                  <c:v>4.5314920000000001</c:v>
                </c:pt>
                <c:pt idx="5" formatCode="0.00">
                  <c:v>4.53</c:v>
                </c:pt>
              </c:numCache>
            </c:numRef>
          </c:val>
          <c:extLst>
            <c:ext xmlns:c16="http://schemas.microsoft.com/office/drawing/2014/chart" uri="{C3380CC4-5D6E-409C-BE32-E72D297353CC}">
              <c16:uniqueId val="{00000000-C18A-4E7C-BD95-9C9A4D04550F}"/>
            </c:ext>
          </c:extLst>
        </c:ser>
        <c:ser>
          <c:idx val="1"/>
          <c:order val="1"/>
          <c:tx>
            <c:strRef>
              <c:f>'Lapa1 (2)'!$D$1</c:f>
              <c:strCache>
                <c:ptCount val="1"/>
                <c:pt idx="0">
                  <c:v>Privātais finansējums/ziedojumi</c:v>
                </c:pt>
              </c:strCache>
            </c:strRef>
          </c:tx>
          <c:spPr>
            <a:solidFill>
              <a:srgbClr val="FDE10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 (2)'!$B$2:$B$7</c:f>
              <c:numCache>
                <c:formatCode>General</c:formatCode>
                <c:ptCount val="6"/>
                <c:pt idx="0">
                  <c:v>2016</c:v>
                </c:pt>
                <c:pt idx="1">
                  <c:v>2017</c:v>
                </c:pt>
                <c:pt idx="2">
                  <c:v>2018</c:v>
                </c:pt>
                <c:pt idx="3">
                  <c:v>2019</c:v>
                </c:pt>
                <c:pt idx="4">
                  <c:v>2020</c:v>
                </c:pt>
                <c:pt idx="5">
                  <c:v>2021</c:v>
                </c:pt>
              </c:numCache>
            </c:numRef>
          </c:cat>
          <c:val>
            <c:numRef>
              <c:f>'Lapa1 (2)'!$D$2:$D$7</c:f>
              <c:numCache>
                <c:formatCode>General</c:formatCode>
                <c:ptCount val="6"/>
                <c:pt idx="0">
                  <c:v>0.76</c:v>
                </c:pt>
                <c:pt idx="1">
                  <c:v>2.84</c:v>
                </c:pt>
                <c:pt idx="2">
                  <c:v>3.83</c:v>
                </c:pt>
                <c:pt idx="3">
                  <c:v>1.72</c:v>
                </c:pt>
                <c:pt idx="4">
                  <c:v>0.74</c:v>
                </c:pt>
                <c:pt idx="5">
                  <c:v>1.49</c:v>
                </c:pt>
              </c:numCache>
            </c:numRef>
          </c:val>
          <c:extLst>
            <c:ext xmlns:c16="http://schemas.microsoft.com/office/drawing/2014/chart" uri="{C3380CC4-5D6E-409C-BE32-E72D297353CC}">
              <c16:uniqueId val="{00000001-C18A-4E7C-BD95-9C9A4D04550F}"/>
            </c:ext>
          </c:extLst>
        </c:ser>
        <c:dLbls>
          <c:dLblPos val="ctr"/>
          <c:showLegendKey val="0"/>
          <c:showVal val="1"/>
          <c:showCatName val="0"/>
          <c:showSerName val="0"/>
          <c:showPercent val="0"/>
          <c:showBubbleSize val="0"/>
        </c:dLbls>
        <c:gapWidth val="150"/>
        <c:overlap val="100"/>
        <c:axId val="199974336"/>
        <c:axId val="199974728"/>
      </c:barChart>
      <c:catAx>
        <c:axId val="19997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99974728"/>
        <c:crosses val="autoZero"/>
        <c:auto val="1"/>
        <c:lblAlgn val="ctr"/>
        <c:lblOffset val="100"/>
        <c:noMultiLvlLbl val="0"/>
      </c:catAx>
      <c:valAx>
        <c:axId val="199974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9974336"/>
        <c:crosses val="autoZero"/>
        <c:crossBetween val="between"/>
      </c:valAx>
      <c:spPr>
        <a:noFill/>
        <a:ln>
          <a:noFill/>
        </a:ln>
        <a:effectLst/>
      </c:spPr>
    </c:plotArea>
    <c:legend>
      <c:legendPos val="b"/>
      <c:layout>
        <c:manualLayout>
          <c:xMode val="edge"/>
          <c:yMode val="edge"/>
          <c:x val="0.18409010911650828"/>
          <c:y val="0.88310576869380686"/>
          <c:w val="0.6318195969959931"/>
          <c:h val="6.015664265371083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17C68-764C-46B0-9CDB-870FA2F3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77</Pages>
  <Words>90643</Words>
  <Characters>51667</Characters>
  <Application>Microsoft Office Word</Application>
  <DocSecurity>0</DocSecurity>
  <Lines>430</Lines>
  <Paragraphs>284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Korupcijas novēršanas un apkarošanas pasākumu plāns 2021.-2025. gadam</vt:lpstr>
      <vt:lpstr>Korupcijas novēršanas un apkarošanas pasākumu plāns 2021.-2025. gadam</vt:lpstr>
    </vt:vector>
  </TitlesOfParts>
  <Company>KNAB</Company>
  <LinksUpToDate>false</LinksUpToDate>
  <CharactersWithSpaces>142026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Korupcijas novēršanas un apkarošanas pasākumu plāns 2021.-2025. gadam</dc:title>
  <dc:subject/>
  <dc:creator>L.Bernharde</dc:creator>
  <cp:keywords/>
  <dc:description/>
  <cp:lastModifiedBy>Lilija Kampāne</cp:lastModifiedBy>
  <cp:revision>5</cp:revision>
  <cp:lastPrinted>2022-09-23T06:48:00Z</cp:lastPrinted>
  <dcterms:created xsi:type="dcterms:W3CDTF">2023-04-05T13:00:00Z</dcterms:created>
  <dcterms:modified xsi:type="dcterms:W3CDTF">2023-04-05T13:02:00Z</dcterms:modified>
</cp:coreProperties>
</file>