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343EC0" w:rsidP="00315EF2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 w14:paraId="46B79CF3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1D35A7" w:rsidR="00315EF2" w:rsidRDefault="00D07C96" w14:paraId="43AF68B8" w14:textId="1C2FB38B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1D35A7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1D35A7" w:rsidR="00D07C96" w:rsidRDefault="00D07C96" w14:paraId="33F79F6A" w14:textId="13B0E7A3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1D35A7">
        <w:rPr>
          <w:sz w:val="28"/>
          <w:lang w:val="lv-LV"/>
        </w:rPr>
        <w:t xml:space="preserve">Rīgā                                                          Nr.    </w:t>
      </w:r>
      <w:r w:rsidRPr="001D35A7" w:rsidR="007F7169">
        <w:rPr>
          <w:sz w:val="28"/>
          <w:lang w:val="lv-LV"/>
        </w:rPr>
        <w:t xml:space="preserve"> </w:t>
      </w:r>
      <w:r w:rsidRPr="001D35A7" w:rsidR="0065097E">
        <w:rPr>
          <w:sz w:val="28"/>
          <w:lang w:val="lv-LV"/>
        </w:rPr>
        <w:t xml:space="preserve">                   </w:t>
      </w:r>
      <w:r w:rsidRPr="001D35A7" w:rsidR="000973BC">
        <w:rPr>
          <w:sz w:val="28"/>
          <w:lang w:val="lv-LV"/>
        </w:rPr>
        <w:t>202</w:t>
      </w:r>
      <w:r w:rsidRPr="001D35A7" w:rsidR="001D35A7">
        <w:rPr>
          <w:sz w:val="28"/>
          <w:lang w:val="lv-LV"/>
        </w:rPr>
        <w:t>4</w:t>
      </w:r>
      <w:r w:rsidRPr="001D35A7" w:rsidR="002A19E8">
        <w:rPr>
          <w:sz w:val="28"/>
          <w:lang w:val="lv-LV"/>
        </w:rPr>
        <w:t>.</w:t>
      </w:r>
      <w:r w:rsidRPr="001D35A7" w:rsidR="00AC7545">
        <w:rPr>
          <w:sz w:val="28"/>
          <w:lang w:val="lv-LV"/>
        </w:rPr>
        <w:t xml:space="preserve"> </w:t>
      </w:r>
      <w:r w:rsidRPr="001D35A7" w:rsidR="00D875BA">
        <w:rPr>
          <w:sz w:val="28"/>
          <w:lang w:val="lv-LV"/>
        </w:rPr>
        <w:t xml:space="preserve">gada </w:t>
      </w:r>
    </w:p>
    <w:p w:rsidRPr="001D35A7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1D35A7">
        <w:rPr>
          <w:sz w:val="28"/>
          <w:lang w:val="lv-LV"/>
        </w:rPr>
        <w:t xml:space="preserve">. </w:t>
      </w:r>
      <w:r w:rsidRPr="001D35A7">
        <w:rPr>
          <w:b/>
          <w:sz w:val="28"/>
          <w:lang w:val="lv-LV"/>
        </w:rPr>
        <w:t>§</w:t>
      </w:r>
    </w:p>
    <w:p w:rsidRPr="000973BC" w:rsidR="00CF34DB" w:rsidP="00363672" w:rsidRDefault="00DD62BE" w14:paraId="52A99172" w14:textId="723A0B3E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  <w:r w:rsidRPr="00DD62BE">
        <w:rPr>
          <w:b/>
          <w:sz w:val="28"/>
          <w:szCs w:val="28"/>
          <w:lang w:val="lv-LV"/>
        </w:rPr>
        <w:t xml:space="preserve">Par Latvijas Republikas nacionālo pozīciju </w:t>
      </w:r>
      <w:r w:rsidRPr="001D35A7" w:rsidR="001D35A7">
        <w:rPr>
          <w:b/>
          <w:sz w:val="28"/>
          <w:szCs w:val="28"/>
          <w:lang w:val="lv-LV"/>
        </w:rPr>
        <w:t>Nr. 1 “</w:t>
      </w:r>
      <w:r w:rsidRPr="005376A4" w:rsidR="005376A4">
        <w:rPr>
          <w:b/>
          <w:sz w:val="28"/>
          <w:szCs w:val="28"/>
          <w:lang w:val="lv-LV"/>
        </w:rPr>
        <w:t>Par Komisijas Īstenošanas regulu (ES)</w:t>
      </w:r>
      <w:r w:rsidR="003D57D6">
        <w:rPr>
          <w:b/>
          <w:sz w:val="28"/>
          <w:szCs w:val="28"/>
          <w:lang w:val="lv-LV"/>
        </w:rPr>
        <w:t xml:space="preserve"> 2024/1866</w:t>
      </w:r>
      <w:r w:rsidRPr="005376A4" w:rsidR="005376A4">
        <w:rPr>
          <w:b/>
          <w:sz w:val="28"/>
          <w:szCs w:val="28"/>
          <w:lang w:val="lv-LV"/>
        </w:rPr>
        <w:t xml:space="preserve">, ar ko nosaka pagaidu kompensācijas maksājumu </w:t>
      </w:r>
      <w:r w:rsidR="000C17CB">
        <w:rPr>
          <w:b/>
          <w:sz w:val="28"/>
          <w:szCs w:val="28"/>
          <w:lang w:val="lv-LV"/>
        </w:rPr>
        <w:t xml:space="preserve">tādu </w:t>
      </w:r>
      <w:r w:rsidRPr="005376A4" w:rsidR="005376A4">
        <w:rPr>
          <w:b/>
          <w:sz w:val="28"/>
          <w:szCs w:val="28"/>
          <w:lang w:val="lv-LV"/>
        </w:rPr>
        <w:t xml:space="preserve">Ķīnas Tautas Republikas izcelsmes jaunu akumulatoru baterijas </w:t>
      </w:r>
      <w:proofErr w:type="spellStart"/>
      <w:r w:rsidRPr="005376A4" w:rsidR="005376A4">
        <w:rPr>
          <w:b/>
          <w:sz w:val="28"/>
          <w:szCs w:val="28"/>
          <w:lang w:val="lv-LV"/>
        </w:rPr>
        <w:t>elektrotransportlīdzekļu</w:t>
      </w:r>
      <w:proofErr w:type="spellEnd"/>
      <w:r w:rsidRPr="005376A4" w:rsidR="005376A4">
        <w:rPr>
          <w:b/>
          <w:sz w:val="28"/>
          <w:szCs w:val="28"/>
          <w:lang w:val="lv-LV"/>
        </w:rPr>
        <w:t xml:space="preserve"> importam, kas paredzēti </w:t>
      </w:r>
      <w:r w:rsidR="000C17CB">
        <w:rPr>
          <w:b/>
          <w:sz w:val="28"/>
          <w:szCs w:val="28"/>
          <w:lang w:val="lv-LV"/>
        </w:rPr>
        <w:t>cilvēku</w:t>
      </w:r>
      <w:r w:rsidRPr="005376A4" w:rsidR="005376A4">
        <w:rPr>
          <w:b/>
          <w:sz w:val="28"/>
          <w:szCs w:val="28"/>
          <w:lang w:val="lv-LV"/>
        </w:rPr>
        <w:t xml:space="preserve"> pārvadāšanai</w:t>
      </w:r>
      <w:r w:rsidRPr="001D35A7" w:rsidR="001D35A7">
        <w:rPr>
          <w:b/>
          <w:sz w:val="28"/>
          <w:szCs w:val="28"/>
          <w:lang w:val="lv-LV"/>
        </w:rPr>
        <w:t>”</w:t>
      </w: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1D35A7" w:rsidP="001D35A7" w:rsidRDefault="001D35A7" w14:paraId="474F2EE9" w14:textId="6E7BBECC">
      <w:pPr>
        <w:pStyle w:val="BodyText"/>
        <w:numPr>
          <w:ilvl w:val="0"/>
          <w:numId w:val="33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 xml:space="preserve">Apstiprināt </w:t>
      </w:r>
      <w:r w:rsidRPr="00DD62BE" w:rsidR="00DD62BE">
        <w:rPr>
          <w:b w:val="false"/>
          <w:bCs/>
          <w:sz w:val="28"/>
          <w:szCs w:val="24"/>
        </w:rPr>
        <w:t xml:space="preserve">Latvijas Republikas nacionālo </w:t>
      </w:r>
      <w:r>
        <w:rPr>
          <w:b w:val="false"/>
          <w:bCs/>
          <w:sz w:val="28"/>
          <w:szCs w:val="24"/>
        </w:rPr>
        <w:t>pozīciju Nr. 1 “</w:t>
      </w:r>
      <w:r w:rsidRPr="005376A4" w:rsidR="005376A4">
        <w:rPr>
          <w:b w:val="false"/>
          <w:bCs/>
          <w:sz w:val="28"/>
          <w:szCs w:val="24"/>
        </w:rPr>
        <w:t>Par Komisijas Īstenošanas regulu (ES)</w:t>
      </w:r>
      <w:r w:rsidR="003D57D6">
        <w:rPr>
          <w:b w:val="false"/>
          <w:bCs/>
          <w:sz w:val="28"/>
          <w:szCs w:val="24"/>
        </w:rPr>
        <w:t xml:space="preserve"> 2024/1866</w:t>
      </w:r>
      <w:r w:rsidRPr="005376A4" w:rsidR="005376A4">
        <w:rPr>
          <w:b w:val="false"/>
          <w:bCs/>
          <w:sz w:val="28"/>
          <w:szCs w:val="24"/>
        </w:rPr>
        <w:t xml:space="preserve">, ar ko nosaka pagaidu kompensācijas maksājumu </w:t>
      </w:r>
      <w:r w:rsidRPr="000C17CB" w:rsidR="000C17CB">
        <w:rPr>
          <w:b w:val="false"/>
          <w:bCs/>
          <w:sz w:val="28"/>
          <w:szCs w:val="24"/>
        </w:rPr>
        <w:t xml:space="preserve">tādu Ķīnas Tautas Republikas izcelsmes jaunu akumulatoru baterijas </w:t>
      </w:r>
      <w:proofErr w:type="spellStart"/>
      <w:r w:rsidRPr="000C17CB" w:rsidR="000C17CB">
        <w:rPr>
          <w:b w:val="false"/>
          <w:bCs/>
          <w:sz w:val="28"/>
          <w:szCs w:val="24"/>
        </w:rPr>
        <w:t>elektrotransportlīdzekļu</w:t>
      </w:r>
      <w:proofErr w:type="spellEnd"/>
      <w:r w:rsidRPr="000C17CB" w:rsidR="000C17CB">
        <w:rPr>
          <w:b w:val="false"/>
          <w:bCs/>
          <w:sz w:val="28"/>
          <w:szCs w:val="24"/>
        </w:rPr>
        <w:t xml:space="preserve"> importam, kas paredzēti cilvēku pārvadāšanai</w:t>
      </w:r>
      <w:r>
        <w:rPr>
          <w:b w:val="false"/>
          <w:bCs/>
          <w:sz w:val="28"/>
          <w:szCs w:val="24"/>
        </w:rPr>
        <w:t>”.</w:t>
      </w:r>
    </w:p>
    <w:p w:rsidRPr="00391015" w:rsidR="00FB1CD4" w:rsidP="00E26488" w:rsidRDefault="00FB1CD4" w14:paraId="63A3FA28" w14:textId="77777777">
      <w:pPr>
        <w:tabs>
          <w:tab w:val="right" w:pos="9072"/>
        </w:tabs>
        <w:rPr>
          <w:sz w:val="28"/>
        </w:rPr>
      </w:pP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Pr="00391015" w:rsidR="002B45A6" w:rsidP="00A1002E" w:rsidRDefault="00775255" w14:paraId="139613A9" w14:textId="48991C4C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="005A1A17"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 w:rsidR="005A1A17">
        <w:rPr>
          <w:b w:val="false"/>
          <w:sz w:val="28"/>
          <w:szCs w:val="24"/>
        </w:rPr>
        <w:t>E. Siliņa</w:t>
      </w:r>
    </w:p>
    <w:p w:rsidR="00A1002E" w:rsidP="00A1002E" w:rsidRDefault="00A1002E" w14:paraId="6254D1A9" w14:textId="77777777">
      <w:pPr>
        <w:tabs>
          <w:tab w:val="right" w:pos="9072"/>
        </w:tabs>
        <w:rPr>
          <w:sz w:val="28"/>
        </w:rPr>
      </w:pPr>
    </w:p>
    <w:p w:rsidRPr="00391015" w:rsidR="00D07C96" w:rsidP="00A1002E" w:rsidRDefault="00D07C96" w14:paraId="7F7D094A" w14:textId="078F52E6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="005376A4">
        <w:rPr>
          <w:sz w:val="28"/>
        </w:rPr>
        <w:t>e</w:t>
      </w:r>
      <w:r w:rsidRPr="00391015" w:rsidR="00775255">
        <w:rPr>
          <w:sz w:val="28"/>
        </w:rPr>
        <w:tab/>
      </w:r>
      <w:r w:rsidR="005376A4">
        <w:rPr>
          <w:sz w:val="28"/>
        </w:rPr>
        <w:t>I. Gailīte</w:t>
      </w:r>
    </w:p>
    <w:p w:rsidR="00A1002E" w:rsidP="00A1002E" w:rsidRDefault="00A1002E" w14:paraId="07D5B2F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5A1A17" w:rsidR="007E0863" w:rsidP="005A1A17" w:rsidRDefault="00F12C37" w14:paraId="7ADA6659" w14:textId="68FA58B1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5A1A17">
        <w:rPr>
          <w:b w:val="false"/>
          <w:sz w:val="28"/>
        </w:rPr>
        <w:t xml:space="preserve">Iesniedzējs: </w:t>
      </w:r>
      <w:r w:rsidRPr="005A1A17" w:rsidR="00C14236">
        <w:rPr>
          <w:b w:val="false"/>
          <w:sz w:val="28"/>
        </w:rPr>
        <w:t>ārlietu ministr</w:t>
      </w:r>
      <w:r w:rsidR="005376A4">
        <w:rPr>
          <w:b w:val="false"/>
          <w:sz w:val="28"/>
        </w:rPr>
        <w:t>e</w:t>
      </w:r>
      <w:r w:rsidR="00C14236">
        <w:rPr>
          <w:bCs/>
          <w:sz w:val="28"/>
        </w:rPr>
        <w:tab/>
      </w:r>
      <w:r w:rsidR="005376A4">
        <w:rPr>
          <w:b w:val="false"/>
          <w:sz w:val="28"/>
          <w:szCs w:val="24"/>
        </w:rPr>
        <w:t xml:space="preserve">B. </w:t>
      </w:r>
      <w:proofErr w:type="spellStart"/>
      <w:r w:rsidR="005376A4">
        <w:rPr>
          <w:b w:val="false"/>
          <w:sz w:val="28"/>
          <w:szCs w:val="24"/>
        </w:rPr>
        <w:t>Braže</w:t>
      </w:r>
      <w:proofErr w:type="spellEnd"/>
    </w:p>
    <w:p w:rsidRPr="00391015" w:rsidR="00D3661F" w:rsidP="00A1002E" w:rsidRDefault="00D3661F" w14:paraId="279557F3" w14:textId="1B7B3185">
      <w:pPr>
        <w:tabs>
          <w:tab w:val="right" w:pos="9072"/>
        </w:tabs>
        <w:rPr>
          <w:bCs/>
          <w:sz w:val="28"/>
        </w:rPr>
      </w:pPr>
    </w:p>
    <w:p w:rsidRPr="00391015" w:rsidR="00FD4BE5" w:rsidP="00A1002E" w:rsidRDefault="00FD4BE5" w14:paraId="275BC33F" w14:textId="77777777">
      <w:pPr>
        <w:tabs>
          <w:tab w:val="right" w:pos="9072"/>
        </w:tabs>
        <w:rPr>
          <w:sz w:val="28"/>
        </w:rPr>
      </w:pPr>
    </w:p>
    <w:p w:rsidRPr="00391015" w:rsidR="0049408E" w:rsidP="00A1002E" w:rsidRDefault="00E52CFB" w14:paraId="065E03AF" w14:textId="7D830F3D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E26488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r w:rsidR="00E26488">
        <w:rPr>
          <w:sz w:val="28"/>
        </w:rPr>
        <w:t>Pelšs</w:t>
      </w:r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Pr="00A1002E" w:rsidR="00F23BC3" w:rsidP="00A1002E" w:rsidRDefault="00F23BC3" w14:paraId="5A2192E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AF2960" w:rsidP="00A1002E" w:rsidRDefault="00AF2960" w14:paraId="2182F8B8" w14:textId="74C20FA3">
      <w:pPr>
        <w:rPr>
          <w:sz w:val="20"/>
          <w:szCs w:val="20"/>
        </w:rPr>
      </w:pPr>
    </w:p>
    <w:p w:rsidRPr="00A1002E" w:rsidR="00AF2960" w:rsidP="00A1002E" w:rsidRDefault="00AF2960" w14:paraId="388C7579" w14:textId="77777777">
      <w:pPr>
        <w:rPr>
          <w:sz w:val="20"/>
          <w:szCs w:val="20"/>
        </w:rPr>
      </w:pPr>
    </w:p>
    <w:p w:rsidRPr="00A1002E" w:rsidR="00AF2960" w:rsidP="00A1002E" w:rsidRDefault="00AF2960" w14:paraId="7F83797F" w14:textId="77777777">
      <w:pPr>
        <w:rPr>
          <w:sz w:val="20"/>
          <w:szCs w:val="20"/>
        </w:rPr>
      </w:pPr>
    </w:p>
    <w:p w:rsidRPr="00A1002E" w:rsidR="00AF2960" w:rsidP="00A1002E" w:rsidRDefault="00AF2960" w14:paraId="71D8F578" w14:textId="77777777">
      <w:pPr>
        <w:rPr>
          <w:sz w:val="20"/>
          <w:szCs w:val="20"/>
        </w:rPr>
      </w:pPr>
    </w:p>
    <w:p w:rsidR="005376A4" w:rsidP="001D35A7" w:rsidRDefault="005376A4" w14:paraId="0CA81CB4" w14:textId="6D079437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6CDEF13" w14:textId="355997BA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491E7CA8" w14:textId="31A11AD0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BF7248C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C0EB6B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621D8AC1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7E24A57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D34E1E4" w14:textId="77777777">
      <w:pPr>
        <w:tabs>
          <w:tab w:val="left" w:pos="180"/>
        </w:tabs>
        <w:rPr>
          <w:bCs/>
          <w:sz w:val="20"/>
          <w:szCs w:val="20"/>
        </w:rPr>
      </w:pPr>
    </w:p>
    <w:p w:rsidR="001D35A7" w:rsidP="001D35A7" w:rsidRDefault="001D35A7" w14:paraId="29DD3E4A" w14:textId="5EED35C6">
      <w:pPr>
        <w:tabs>
          <w:tab w:val="left" w:pos="1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Celmiņš, 67016482</w:t>
      </w:r>
    </w:p>
    <w:p w:rsidR="001D35A7" w:rsidP="001D35A7" w:rsidRDefault="001D35A7" w14:paraId="27AB6D48" w14:textId="77777777">
      <w:pPr>
        <w:tabs>
          <w:tab w:val="left" w:pos="180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PeterisPauls.Celmins@mfa.gov.lv </w:t>
      </w:r>
    </w:p>
    <w:p w:rsidRPr="00A1002E" w:rsidR="005B672D" w:rsidP="001D35A7" w:rsidRDefault="005B672D" w14:paraId="684A027A" w14:textId="50716930">
      <w:pPr>
        <w:rPr>
          <w:sz w:val="20"/>
          <w:szCs w:val="20"/>
        </w:rPr>
      </w:pPr>
    </w:p>
    <w:sectPr w:rsidRPr="00A1002E" w:rsidR="005B672D" w:rsidSect="00B5013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7BCE" w14:textId="77777777" w:rsidR="00A649E4" w:rsidRDefault="00A649E4">
      <w:r>
        <w:separator/>
      </w:r>
    </w:p>
  </w:endnote>
  <w:endnote w:type="continuationSeparator" w:id="0">
    <w:p w14:paraId="3CAFCA2B" w14:textId="77777777" w:rsidR="00A649E4" w:rsidRDefault="00A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F2CB" w14:textId="77777777" w:rsidR="003D57D6" w:rsidRDefault="003D57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769E" w14:textId="6F7D52E1" w:rsidR="009474C4" w:rsidRPr="00C40A4E" w:rsidRDefault="009474C4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5376A4">
      <w:rPr>
        <w:rFonts w:eastAsia="Arial"/>
        <w:kern w:val="1"/>
        <w:sz w:val="20"/>
        <w:szCs w:val="20"/>
      </w:rPr>
      <w:t>0907</w:t>
    </w:r>
    <w:r w:rsidR="001D35A7">
      <w:rPr>
        <w:rFonts w:eastAsia="Arial"/>
        <w:kern w:val="1"/>
        <w:sz w:val="20"/>
        <w:szCs w:val="20"/>
      </w:rPr>
      <w:t>2024</w:t>
    </w:r>
    <w:r w:rsidR="005376A4">
      <w:rPr>
        <w:rFonts w:eastAsia="Arial"/>
        <w:kern w:val="1"/>
        <w:sz w:val="20"/>
        <w:szCs w:val="20"/>
      </w:rPr>
      <w:t>;</w:t>
    </w:r>
    <w:r>
      <w:rPr>
        <w:rFonts w:eastAsia="Arial"/>
        <w:kern w:val="1"/>
        <w:sz w:val="20"/>
        <w:szCs w:val="20"/>
      </w:rPr>
      <w:t xml:space="preserve"> </w:t>
    </w:r>
    <w:r w:rsidR="001D35A7" w:rsidRPr="001D35A7">
      <w:rPr>
        <w:rFonts w:eastAsia="Arial"/>
        <w:kern w:val="1"/>
        <w:sz w:val="20"/>
        <w:szCs w:val="20"/>
      </w:rPr>
      <w:t xml:space="preserve">Par </w:t>
    </w:r>
    <w:r w:rsidR="00DD62BE" w:rsidRPr="00DD62BE">
      <w:rPr>
        <w:rFonts w:eastAsia="Arial"/>
        <w:kern w:val="1"/>
        <w:sz w:val="20"/>
        <w:szCs w:val="20"/>
      </w:rPr>
      <w:t xml:space="preserve">Latvijas Republikas </w:t>
    </w:r>
    <w:r w:rsidR="001D35A7" w:rsidRPr="001D35A7">
      <w:rPr>
        <w:rFonts w:eastAsia="Arial"/>
        <w:kern w:val="1"/>
        <w:sz w:val="20"/>
        <w:szCs w:val="20"/>
      </w:rPr>
      <w:t>nacionālo pozīciju Nr. 1 “</w:t>
    </w:r>
    <w:r w:rsidR="005376A4" w:rsidRPr="008401B7">
      <w:rPr>
        <w:rFonts w:eastAsia="Arial"/>
        <w:kern w:val="1"/>
        <w:sz w:val="20"/>
        <w:szCs w:val="20"/>
      </w:rPr>
      <w:t>Par nacionālo pozīciju Nr. 1 “</w:t>
    </w:r>
    <w:r w:rsidR="005376A4" w:rsidRPr="005E2726">
      <w:rPr>
        <w:rFonts w:eastAsia="Arial"/>
        <w:kern w:val="1"/>
        <w:sz w:val="20"/>
        <w:szCs w:val="20"/>
      </w:rPr>
      <w:t>Par Komisijas Īstenošanas regulu (ES)</w:t>
    </w:r>
    <w:r w:rsidR="003D57D6">
      <w:rPr>
        <w:rFonts w:eastAsia="Arial"/>
        <w:kern w:val="1"/>
        <w:sz w:val="20"/>
        <w:szCs w:val="20"/>
      </w:rPr>
      <w:t xml:space="preserve"> 2024/1866</w:t>
    </w:r>
    <w:r w:rsidR="005376A4" w:rsidRPr="005E2726">
      <w:rPr>
        <w:rFonts w:eastAsia="Arial"/>
        <w:kern w:val="1"/>
        <w:sz w:val="20"/>
        <w:szCs w:val="20"/>
      </w:rPr>
      <w:t xml:space="preserve">, ar ko nosaka pagaidu kompensācijas maksājumu </w:t>
    </w:r>
    <w:r w:rsidR="000C17CB" w:rsidRPr="000C17CB">
      <w:rPr>
        <w:rFonts w:eastAsia="Arial"/>
        <w:kern w:val="1"/>
        <w:sz w:val="20"/>
        <w:szCs w:val="20"/>
      </w:rPr>
      <w:t xml:space="preserve">tādu Ķīnas Tautas Republikas izcelsmes jaunu akumulatoru baterijas </w:t>
    </w:r>
    <w:proofErr w:type="spellStart"/>
    <w:r w:rsidR="000C17CB" w:rsidRPr="000C17CB">
      <w:rPr>
        <w:rFonts w:eastAsia="Arial"/>
        <w:kern w:val="1"/>
        <w:sz w:val="20"/>
        <w:szCs w:val="20"/>
      </w:rPr>
      <w:t>elektrotransportlīdzekļu</w:t>
    </w:r>
    <w:proofErr w:type="spellEnd"/>
    <w:r w:rsidR="000C17CB" w:rsidRPr="000C17CB">
      <w:rPr>
        <w:rFonts w:eastAsia="Arial"/>
        <w:kern w:val="1"/>
        <w:sz w:val="20"/>
        <w:szCs w:val="20"/>
      </w:rPr>
      <w:t xml:space="preserve"> importam, kas paredzēti cilvēku pārvadāšanai</w:t>
    </w:r>
    <w:r w:rsidR="001D35A7" w:rsidRPr="001D35A7">
      <w:rPr>
        <w:rFonts w:eastAsia="Arial"/>
        <w:kern w:val="1"/>
        <w:sz w:val="20"/>
        <w:szCs w:val="20"/>
      </w:rPr>
      <w:t>”</w:t>
    </w:r>
  </w:p>
  <w:p w14:paraId="434BF383" w14:textId="3AA3B14F" w:rsidR="00C40A4E" w:rsidRPr="009474C4" w:rsidRDefault="00C40A4E" w:rsidP="009474C4">
    <w:pPr>
      <w:pStyle w:val="Footer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3413" w14:textId="77777777" w:rsidR="00A649E4" w:rsidRDefault="00A649E4">
      <w:r>
        <w:separator/>
      </w:r>
    </w:p>
  </w:footnote>
  <w:footnote w:type="continuationSeparator" w:id="0">
    <w:p w14:paraId="6E8A57E7" w14:textId="77777777" w:rsidR="00A649E4" w:rsidRDefault="00A6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A236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C191" w14:textId="77777777" w:rsidR="003D57D6" w:rsidRDefault="003D5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"/>
  </w:num>
  <w:num w:numId="5">
    <w:abstractNumId w:val="28"/>
  </w:num>
  <w:num w:numId="6">
    <w:abstractNumId w:val="27"/>
  </w:num>
  <w:num w:numId="7">
    <w:abstractNumId w:val="24"/>
  </w:num>
  <w:num w:numId="8">
    <w:abstractNumId w:val="7"/>
  </w:num>
  <w:num w:numId="9">
    <w:abstractNumId w:val="1"/>
  </w:num>
  <w:num w:numId="10">
    <w:abstractNumId w:val="22"/>
  </w:num>
  <w:num w:numId="11">
    <w:abstractNumId w:val="11"/>
  </w:num>
  <w:num w:numId="12">
    <w:abstractNumId w:val="21"/>
  </w:num>
  <w:num w:numId="13">
    <w:abstractNumId w:val="14"/>
  </w:num>
  <w:num w:numId="14">
    <w:abstractNumId w:val="4"/>
  </w:num>
  <w:num w:numId="15">
    <w:abstractNumId w:val="26"/>
  </w:num>
  <w:num w:numId="16">
    <w:abstractNumId w:val="29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7CB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5A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57D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501F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376A4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A17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1F0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49E4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37E50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62BE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32F1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EB43D969-12CA-4393-95B2-63FBC63F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972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2024-07-03T02:14:00Z</dcterms:created>
  <dcterms:modified xsi:type="dcterms:W3CDTF">2024-07-04T10:09:00Z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Vecākais referents Pēteris Pauls Celmiņš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L490792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https://lim.esvis.gov.lv/cs/idcplg?ClientControlled=DocMan&amp;coreContentOnly=1&amp;WebdavRequest=1&amp;IdcService=DOC_INFO&amp;dID=569860</vt:lpwstr>
  </property>
  <property fmtid="{D5CDD505-2E9C-101B-9397-08002B2CF9AE}" pid="27" name="DISCesvisTitle">
    <vt:lpwstr>Par Latvijas Republikas nacionālo pozīciju Nr. 1 “Par Komisijas Īstenošanas regulu (ES) 2024/1866, ar ko nosaka pagaidu kompensācijas maksājumu tādu Ķīnas Tautas Republikas izcelsmes jaunu akumulatoru baterijas elektrotransportlīdzekļu importam, kas paredzēti cilvēku pārvadāšanai”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Vecākais referents Pēteris Pauls Celmiņš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PeterisPauls.Celmins@mfa.gov.lv</vt:lpwstr>
  </property>
  <property fmtid="{D5CDD505-2E9C-101B-9397-08002B2CF9AE}" pid="34" name="DISdUser">
    <vt:lpwstr>weblogic</vt:lpwstr>
  </property>
  <property fmtid="{D5CDD505-2E9C-101B-9397-08002B2CF9AE}" pid="35" name="DISdID">
    <vt:lpwstr>569860</vt:lpwstr>
  </property>
  <property fmtid="{D5CDD505-2E9C-101B-9397-08002B2CF9AE}" pid="36" name="DISCesvisAdditionalMakersPhone">
    <vt:lpwstr>67016114</vt:lpwstr>
  </property>
  <property fmtid="{D5CDD505-2E9C-101B-9397-08002B2CF9AE}" pid="37" name="DISCesvisDocRegDate">
    <vt:lpwstr>2024-07-04</vt:lpwstr>
  </property>
  <property fmtid="{D5CDD505-2E9C-101B-9397-08002B2CF9AE}" pid="38" name="DISCesvisRegDate">
    <vt:lpwstr>2024-07-04</vt:lpwstr>
  </property>
  <property fmtid="{D5CDD505-2E9C-101B-9397-08002B2CF9AE}" pid="39" name="DISCesvisMainMakerOrgUnitTitle">
    <vt:lpwstr>OECD un ekonomiskās sadarbības nodaļa</vt:lpwstr>
  </property>
</Properties>
</file>