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EAE9" w14:textId="76467AEA" w:rsidR="00C46641" w:rsidRPr="006A5FA7" w:rsidRDefault="00786073">
      <w:pPr>
        <w:pStyle w:val="NormalWeb"/>
        <w:jc w:val="center"/>
        <w:rPr>
          <w:b/>
          <w:color w:val="000000"/>
          <w:sz w:val="40"/>
          <w:szCs w:val="40"/>
        </w:rPr>
      </w:pPr>
      <w:r w:rsidRPr="006A5FA7">
        <w:rPr>
          <w:b/>
          <w:color w:val="000000"/>
          <w:sz w:val="40"/>
          <w:szCs w:val="40"/>
        </w:rPr>
        <w:t xml:space="preserve">ADDENDUM </w:t>
      </w:r>
      <w:r w:rsidR="00240296" w:rsidRPr="006A5FA7">
        <w:rPr>
          <w:b/>
          <w:color w:val="000000"/>
          <w:sz w:val="40"/>
          <w:szCs w:val="40"/>
        </w:rPr>
        <w:t>TO THE</w:t>
      </w:r>
    </w:p>
    <w:p w14:paraId="5890B865" w14:textId="77777777" w:rsidR="00C46641" w:rsidRPr="006A5FA7" w:rsidRDefault="00240296">
      <w:pPr>
        <w:pStyle w:val="NormalWeb"/>
        <w:jc w:val="center"/>
        <w:rPr>
          <w:b/>
          <w:color w:val="000000"/>
          <w:sz w:val="40"/>
          <w:szCs w:val="40"/>
        </w:rPr>
      </w:pPr>
      <w:r w:rsidRPr="006A5FA7">
        <w:rPr>
          <w:b/>
          <w:color w:val="000000"/>
          <w:sz w:val="40"/>
          <w:szCs w:val="40"/>
        </w:rPr>
        <w:t>RECOVERY AND RESILIENCE FACILITY</w:t>
      </w:r>
    </w:p>
    <w:p w14:paraId="42FEED08" w14:textId="77777777" w:rsidR="00C46641" w:rsidRPr="006A5FA7" w:rsidRDefault="00240296">
      <w:pPr>
        <w:pStyle w:val="NormalWeb"/>
        <w:jc w:val="center"/>
        <w:rPr>
          <w:b/>
          <w:color w:val="000000"/>
          <w:sz w:val="40"/>
          <w:szCs w:val="40"/>
        </w:rPr>
      </w:pPr>
      <w:r w:rsidRPr="006A5FA7">
        <w:rPr>
          <w:b/>
          <w:color w:val="000000"/>
          <w:sz w:val="40"/>
          <w:szCs w:val="40"/>
        </w:rPr>
        <w:t>FINANCING AGREEMENT</w:t>
      </w:r>
    </w:p>
    <w:p w14:paraId="48D82CCA" w14:textId="655C856B" w:rsidR="00C46641" w:rsidRPr="006A5FA7" w:rsidRDefault="00240296">
      <w:pPr>
        <w:pStyle w:val="NormalWeb"/>
        <w:jc w:val="center"/>
        <w:rPr>
          <w:b/>
          <w:color w:val="000000"/>
          <w:sz w:val="40"/>
          <w:szCs w:val="40"/>
        </w:rPr>
      </w:pPr>
      <w:r w:rsidRPr="006A5FA7">
        <w:rPr>
          <w:b/>
          <w:color w:val="000000"/>
          <w:sz w:val="40"/>
          <w:szCs w:val="40"/>
        </w:rPr>
        <w:t xml:space="preserve">between the Commission and </w:t>
      </w:r>
      <w:r w:rsidR="001123ED" w:rsidRPr="006A5FA7">
        <w:rPr>
          <w:b/>
          <w:bCs/>
          <w:snapToGrid w:val="0"/>
          <w:sz w:val="40"/>
          <w:szCs w:val="40"/>
        </w:rPr>
        <w:t>the Republic of Latvia</w:t>
      </w:r>
    </w:p>
    <w:p w14:paraId="283B15E7" w14:textId="77777777" w:rsidR="00C46641" w:rsidRPr="006A5FA7" w:rsidRDefault="00C46641">
      <w:pPr>
        <w:pStyle w:val="NormalWeb"/>
        <w:jc w:val="both"/>
        <w:rPr>
          <w:bCs/>
          <w:sz w:val="21"/>
          <w:szCs w:val="21"/>
          <w:shd w:val="clear" w:color="auto" w:fill="FFFFFF"/>
        </w:rPr>
      </w:pPr>
    </w:p>
    <w:p w14:paraId="7DC4148F" w14:textId="067F22B7" w:rsidR="00C46641" w:rsidRPr="006A5FA7" w:rsidRDefault="00240296">
      <w:pPr>
        <w:pStyle w:val="NormalWeb"/>
        <w:jc w:val="both"/>
        <w:rPr>
          <w:color w:val="000000"/>
        </w:rPr>
      </w:pPr>
      <w:r w:rsidRPr="006A5FA7">
        <w:rPr>
          <w:bCs/>
          <w:shd w:val="clear" w:color="auto" w:fill="FFFFFF"/>
        </w:rPr>
        <w:t xml:space="preserve">This </w:t>
      </w:r>
      <w:r w:rsidR="00786073" w:rsidRPr="006A5FA7">
        <w:rPr>
          <w:bCs/>
          <w:shd w:val="clear" w:color="auto" w:fill="FFFFFF"/>
        </w:rPr>
        <w:t xml:space="preserve">Addendum </w:t>
      </w:r>
      <w:r w:rsidRPr="006A5FA7">
        <w:rPr>
          <w:shd w:val="clear" w:color="auto" w:fill="FFFFFF"/>
        </w:rPr>
        <w:t>(the “</w:t>
      </w:r>
      <w:r w:rsidR="00786073" w:rsidRPr="006A5FA7">
        <w:rPr>
          <w:bCs/>
          <w:shd w:val="clear" w:color="auto" w:fill="FFFFFF"/>
        </w:rPr>
        <w:t>Addendum</w:t>
      </w:r>
      <w:r w:rsidRPr="006A5FA7">
        <w:rPr>
          <w:shd w:val="clear" w:color="auto" w:fill="FFFFFF"/>
        </w:rPr>
        <w:t>”) to the Recovery and Resilience Facility Financing Agreement is</w:t>
      </w:r>
      <w:r w:rsidRPr="006A5FA7">
        <w:rPr>
          <w:color w:val="000000"/>
        </w:rPr>
        <w:t xml:space="preserve"> made by and between</w:t>
      </w:r>
    </w:p>
    <w:p w14:paraId="6655A363" w14:textId="77777777" w:rsidR="00C46641" w:rsidRPr="006A5FA7" w:rsidRDefault="00240296">
      <w:pPr>
        <w:pStyle w:val="NormalWeb"/>
        <w:rPr>
          <w:color w:val="000000"/>
        </w:rPr>
      </w:pPr>
      <w:r w:rsidRPr="006A5FA7">
        <w:rPr>
          <w:color w:val="000000"/>
        </w:rPr>
        <w:t>the European Union, represented by the European Commission,</w:t>
      </w:r>
    </w:p>
    <w:p w14:paraId="7E6A0D77" w14:textId="77777777" w:rsidR="00C46641" w:rsidRPr="006A5FA7" w:rsidRDefault="00240296">
      <w:pPr>
        <w:pStyle w:val="NormalWeb"/>
        <w:rPr>
          <w:color w:val="000000"/>
        </w:rPr>
      </w:pPr>
      <w:r w:rsidRPr="006A5FA7">
        <w:rPr>
          <w:color w:val="000000"/>
        </w:rPr>
        <w:t>hereinafter referred to as “</w:t>
      </w:r>
      <w:r w:rsidRPr="006A5FA7">
        <w:rPr>
          <w:b/>
          <w:color w:val="000000"/>
        </w:rPr>
        <w:t>the Commission</w:t>
      </w:r>
      <w:r w:rsidRPr="006A5FA7">
        <w:rPr>
          <w:color w:val="000000"/>
        </w:rPr>
        <w:t>”</w:t>
      </w:r>
    </w:p>
    <w:p w14:paraId="45937BC7" w14:textId="77777777" w:rsidR="00C46641" w:rsidRPr="006A5FA7" w:rsidRDefault="00240296">
      <w:pPr>
        <w:pStyle w:val="NormalWeb"/>
        <w:rPr>
          <w:color w:val="000000"/>
        </w:rPr>
      </w:pPr>
      <w:r w:rsidRPr="006A5FA7">
        <w:rPr>
          <w:color w:val="000000"/>
        </w:rPr>
        <w:t>and</w:t>
      </w:r>
    </w:p>
    <w:p w14:paraId="46004A59" w14:textId="2E38677E" w:rsidR="00C46641" w:rsidRPr="006A5FA7" w:rsidRDefault="001123ED">
      <w:pPr>
        <w:pStyle w:val="NormalWeb"/>
        <w:rPr>
          <w:color w:val="000000"/>
        </w:rPr>
      </w:pPr>
      <w:r w:rsidRPr="006A5FA7">
        <w:rPr>
          <w:color w:val="000000"/>
          <w:lang w:val="en-GB"/>
        </w:rPr>
        <w:t>the Republic of Latvia</w:t>
      </w:r>
      <w:r w:rsidR="00240296" w:rsidRPr="006A5FA7">
        <w:rPr>
          <w:color w:val="000000"/>
        </w:rPr>
        <w:t xml:space="preserve">, represented by </w:t>
      </w:r>
      <w:r w:rsidR="00AC767A" w:rsidRPr="006A5FA7">
        <w:rPr>
          <w:color w:val="000000"/>
        </w:rPr>
        <w:t xml:space="preserve">the </w:t>
      </w:r>
      <w:r w:rsidR="00AC767A" w:rsidRPr="006A5FA7">
        <w:rPr>
          <w:b/>
          <w:bCs/>
          <w:color w:val="000000"/>
        </w:rPr>
        <w:t xml:space="preserve">Minister of </w:t>
      </w:r>
      <w:r w:rsidR="00307F9C" w:rsidRPr="006A5FA7">
        <w:rPr>
          <w:b/>
          <w:bCs/>
          <w:color w:val="000000"/>
        </w:rPr>
        <w:t>Finance</w:t>
      </w:r>
      <w:r w:rsidR="00240296" w:rsidRPr="006A5FA7">
        <w:rPr>
          <w:color w:val="000000"/>
        </w:rPr>
        <w:t>,</w:t>
      </w:r>
    </w:p>
    <w:p w14:paraId="143115FF" w14:textId="0850630E" w:rsidR="00C46641" w:rsidRPr="006A5FA7" w:rsidRDefault="00314067">
      <w:pPr>
        <w:pStyle w:val="NormalWeb"/>
        <w:rPr>
          <w:color w:val="000000"/>
        </w:rPr>
      </w:pPr>
      <w:r w:rsidRPr="006A5FA7">
        <w:rPr>
          <w:color w:val="000000"/>
        </w:rPr>
        <w:t>h</w:t>
      </w:r>
      <w:r w:rsidR="00240296" w:rsidRPr="006A5FA7">
        <w:rPr>
          <w:color w:val="000000"/>
        </w:rPr>
        <w:t>ereinafter referred to as “</w:t>
      </w:r>
      <w:r w:rsidR="00240296" w:rsidRPr="006A5FA7">
        <w:rPr>
          <w:b/>
          <w:color w:val="000000"/>
        </w:rPr>
        <w:t>the Member State</w:t>
      </w:r>
      <w:r w:rsidR="00240296" w:rsidRPr="006A5FA7">
        <w:rPr>
          <w:color w:val="000000"/>
        </w:rPr>
        <w:t>”,</w:t>
      </w:r>
    </w:p>
    <w:p w14:paraId="3A258D10" w14:textId="77777777" w:rsidR="00C46641" w:rsidRPr="006A5FA7" w:rsidRDefault="00240296">
      <w:pPr>
        <w:pStyle w:val="NormalWeb"/>
        <w:rPr>
          <w:color w:val="000000"/>
        </w:rPr>
      </w:pPr>
      <w:r w:rsidRPr="006A5FA7">
        <w:rPr>
          <w:color w:val="000000"/>
        </w:rPr>
        <w:t>hereinafter jointly referred to as the “Parties” and each of them a “Party”</w:t>
      </w:r>
    </w:p>
    <w:p w14:paraId="4DA165D8" w14:textId="77777777" w:rsidR="00C46641" w:rsidRPr="006A5FA7" w:rsidRDefault="00C46641">
      <w:pPr>
        <w:pStyle w:val="NormalWeb"/>
        <w:rPr>
          <w:color w:val="000000"/>
        </w:rPr>
      </w:pPr>
    </w:p>
    <w:p w14:paraId="43CCF0CD" w14:textId="77777777" w:rsidR="00C46641" w:rsidRPr="006A5FA7" w:rsidRDefault="00240296">
      <w:pPr>
        <w:pStyle w:val="NormalWeb"/>
        <w:rPr>
          <w:b/>
          <w:color w:val="000000"/>
          <w:sz w:val="22"/>
          <w:szCs w:val="22"/>
        </w:rPr>
      </w:pPr>
      <w:r w:rsidRPr="006A5FA7">
        <w:rPr>
          <w:b/>
          <w:color w:val="000000"/>
          <w:sz w:val="22"/>
          <w:szCs w:val="22"/>
        </w:rPr>
        <w:t>PREAMBLE</w:t>
      </w:r>
    </w:p>
    <w:p w14:paraId="283EC071" w14:textId="77777777" w:rsidR="00C46641" w:rsidRPr="006A5FA7" w:rsidRDefault="00240296">
      <w:pPr>
        <w:pStyle w:val="NormalWeb"/>
        <w:jc w:val="both"/>
      </w:pPr>
      <w:r w:rsidRPr="006A5FA7">
        <w:rPr>
          <w:color w:val="000000"/>
        </w:rPr>
        <w:t>Whereas:</w:t>
      </w:r>
    </w:p>
    <w:p w14:paraId="0A696BF9" w14:textId="0165ADC2" w:rsidR="00C46641" w:rsidRPr="006A5FA7" w:rsidRDefault="00240296">
      <w:pPr>
        <w:pStyle w:val="NormalWeb"/>
        <w:numPr>
          <w:ilvl w:val="0"/>
          <w:numId w:val="1"/>
        </w:numPr>
        <w:spacing w:before="120" w:beforeAutospacing="0" w:after="120" w:afterAutospacing="0"/>
        <w:jc w:val="both"/>
      </w:pPr>
      <w:r w:rsidRPr="006A5FA7">
        <w:rPr>
          <w:shd w:val="clear" w:color="auto" w:fill="FFFFFF"/>
        </w:rPr>
        <w:t>The Recovery and Resilience Facility Financing Agreement (the “</w:t>
      </w:r>
      <w:r w:rsidRPr="006A5FA7">
        <w:rPr>
          <w:b/>
          <w:shd w:val="clear" w:color="auto" w:fill="FFFFFF"/>
        </w:rPr>
        <w:t>Financing Agreement</w:t>
      </w:r>
      <w:r w:rsidRPr="006A5FA7">
        <w:rPr>
          <w:shd w:val="clear" w:color="auto" w:fill="FFFFFF"/>
        </w:rPr>
        <w:t>” or “</w:t>
      </w:r>
      <w:r w:rsidRPr="006A5FA7">
        <w:rPr>
          <w:b/>
          <w:bCs/>
          <w:shd w:val="clear" w:color="auto" w:fill="FFFFFF"/>
        </w:rPr>
        <w:t>Agreement</w:t>
      </w:r>
      <w:r w:rsidRPr="006A5FA7">
        <w:rPr>
          <w:shd w:val="clear" w:color="auto" w:fill="FFFFFF"/>
        </w:rPr>
        <w:t xml:space="preserve">”) between the Commission and the Member State entered into force on </w:t>
      </w:r>
      <w:r w:rsidR="00384B98" w:rsidRPr="006A5FA7">
        <w:rPr>
          <w:shd w:val="clear" w:color="auto" w:fill="FFFFFF"/>
        </w:rPr>
        <w:t xml:space="preserve">3 September </w:t>
      </w:r>
      <w:proofErr w:type="gramStart"/>
      <w:r w:rsidR="00384B98" w:rsidRPr="006A5FA7">
        <w:rPr>
          <w:shd w:val="clear" w:color="auto" w:fill="FFFFFF"/>
        </w:rPr>
        <w:t>2021</w:t>
      </w:r>
      <w:r w:rsidRPr="006A5FA7">
        <w:t>;</w:t>
      </w:r>
      <w:proofErr w:type="gramEnd"/>
    </w:p>
    <w:p w14:paraId="3F6224E4" w14:textId="7F11E20E" w:rsidR="005003D4" w:rsidRPr="006A5FA7" w:rsidRDefault="005003D4" w:rsidP="005003D4">
      <w:pPr>
        <w:pStyle w:val="Considrant"/>
        <w:numPr>
          <w:ilvl w:val="0"/>
          <w:numId w:val="1"/>
        </w:numPr>
        <w:rPr>
          <w:bCs/>
          <w:noProof/>
        </w:rPr>
      </w:pPr>
      <w:r w:rsidRPr="006A5FA7">
        <w:rPr>
          <w:bCs/>
          <w:noProof/>
        </w:rPr>
        <w:t>Pursuant to Article 11(2) of Regulation (EU) 2021/241</w:t>
      </w:r>
      <w:r w:rsidR="0070488D" w:rsidRPr="006A5FA7">
        <w:t xml:space="preserve"> of the European Parliament and of the Council of 12 February 2021 establishing the Recovery and Resilience Facility (“RRF Regulation”)</w:t>
      </w:r>
      <w:r w:rsidRPr="006A5FA7">
        <w:rPr>
          <w:bCs/>
          <w:noProof/>
        </w:rPr>
        <w:t>, the maximum financial contribution for non-repayable financial support of each Member State had to be updated by 30 June 2022 in accordance with the methodology provided therein. On 30 June 2022, the Commission presented the results of that update to the European Parliament and the Council.</w:t>
      </w:r>
    </w:p>
    <w:p w14:paraId="76BB50B2" w14:textId="1D850DC8" w:rsidR="00AC767A" w:rsidRPr="006A5FA7" w:rsidRDefault="0070488D" w:rsidP="00AC767A">
      <w:pPr>
        <w:pStyle w:val="Considrant"/>
        <w:numPr>
          <w:ilvl w:val="0"/>
          <w:numId w:val="1"/>
        </w:numPr>
        <w:rPr>
          <w:bCs/>
          <w:noProof/>
        </w:rPr>
      </w:pPr>
      <w:r w:rsidRPr="006A5FA7">
        <w:t>The RRF Regulation</w:t>
      </w:r>
      <w:r w:rsidR="00AC767A" w:rsidRPr="006A5FA7">
        <w:t xml:space="preserve"> </w:t>
      </w:r>
      <w:r w:rsidR="00EE4F2A" w:rsidRPr="006A5FA7">
        <w:t>provides for the inclusion of</w:t>
      </w:r>
      <w:r w:rsidR="00AC767A" w:rsidRPr="006A5FA7">
        <w:t xml:space="preserve"> </w:t>
      </w:r>
      <w:proofErr w:type="spellStart"/>
      <w:r w:rsidR="00AC767A" w:rsidRPr="006A5FA7">
        <w:t>REPowerEU</w:t>
      </w:r>
      <w:proofErr w:type="spellEnd"/>
      <w:r w:rsidR="00AC767A" w:rsidRPr="006A5FA7">
        <w:t xml:space="preserve"> chapters in recovery and resilience plans </w:t>
      </w:r>
      <w:proofErr w:type="gramStart"/>
      <w:r w:rsidR="007F5E33" w:rsidRPr="006A5FA7">
        <w:t xml:space="preserve">in order </w:t>
      </w:r>
      <w:r w:rsidR="00AC767A" w:rsidRPr="006A5FA7">
        <w:t>to</w:t>
      </w:r>
      <w:proofErr w:type="gramEnd"/>
      <w:r w:rsidR="00AC767A" w:rsidRPr="006A5FA7">
        <w:t xml:space="preserve"> provide Member States with financial support with a view to </w:t>
      </w:r>
      <w:r w:rsidR="00AC767A" w:rsidRPr="006A5FA7">
        <w:lastRenderedPageBreak/>
        <w:t xml:space="preserve">achieving the milestones and targets of reforms and investments </w:t>
      </w:r>
      <w:r w:rsidR="00587CA9" w:rsidRPr="006A5FA7">
        <w:t xml:space="preserve">pursuing </w:t>
      </w:r>
      <w:proofErr w:type="spellStart"/>
      <w:r w:rsidR="00587CA9" w:rsidRPr="006A5FA7">
        <w:t>REPowerEU</w:t>
      </w:r>
      <w:proofErr w:type="spellEnd"/>
      <w:r w:rsidR="00587CA9" w:rsidRPr="006A5FA7">
        <w:t xml:space="preserve"> objectives, </w:t>
      </w:r>
      <w:r w:rsidR="00AC767A" w:rsidRPr="006A5FA7">
        <w:t>as set out in their recovery and resilience plans</w:t>
      </w:r>
      <w:r w:rsidR="00AC767A" w:rsidRPr="006A5FA7">
        <w:rPr>
          <w:noProof/>
        </w:rPr>
        <w:t xml:space="preserve">. </w:t>
      </w:r>
    </w:p>
    <w:p w14:paraId="749EFBDB" w14:textId="03AC88AD" w:rsidR="000C5123" w:rsidRPr="006A5FA7" w:rsidRDefault="00240296" w:rsidP="001123ED">
      <w:pPr>
        <w:pStyle w:val="NormalWeb"/>
        <w:numPr>
          <w:ilvl w:val="0"/>
          <w:numId w:val="1"/>
        </w:numPr>
        <w:spacing w:before="120" w:beforeAutospacing="0" w:after="120" w:afterAutospacing="0"/>
        <w:jc w:val="both"/>
      </w:pPr>
      <w:r w:rsidRPr="006A5FA7">
        <w:t>On</w:t>
      </w:r>
      <w:r w:rsidR="001123ED" w:rsidRPr="006A5FA7">
        <w:t xml:space="preserve"> 14 July 2023</w:t>
      </w:r>
      <w:r w:rsidRPr="006A5FA7">
        <w:t xml:space="preserve">, the Member State submitted a modified </w:t>
      </w:r>
      <w:r w:rsidR="00314067" w:rsidRPr="006A5FA7">
        <w:t>recovery and resilience plan (“</w:t>
      </w:r>
      <w:r w:rsidRPr="006A5FA7">
        <w:t>RRP</w:t>
      </w:r>
      <w:r w:rsidR="00314067" w:rsidRPr="006A5FA7">
        <w:t>”)</w:t>
      </w:r>
      <w:r w:rsidRPr="006A5FA7">
        <w:t xml:space="preserve">, including a </w:t>
      </w:r>
      <w:proofErr w:type="spellStart"/>
      <w:r w:rsidRPr="006A5FA7">
        <w:t>REPowerEU</w:t>
      </w:r>
      <w:proofErr w:type="spellEnd"/>
      <w:r w:rsidRPr="006A5FA7">
        <w:t xml:space="preserve"> chapter</w:t>
      </w:r>
      <w:r w:rsidR="008536DE" w:rsidRPr="006A5FA7">
        <w:t>,</w:t>
      </w:r>
      <w:r w:rsidRPr="006A5FA7">
        <w:t xml:space="preserve"> to the Commission. </w:t>
      </w:r>
      <w:r w:rsidR="000C5123" w:rsidRPr="006A5FA7">
        <w:t xml:space="preserve">The modified RRP also </w:t>
      </w:r>
      <w:proofErr w:type="gramStart"/>
      <w:r w:rsidR="000C5123" w:rsidRPr="006A5FA7">
        <w:t>took into account</w:t>
      </w:r>
      <w:proofErr w:type="gramEnd"/>
      <w:r w:rsidR="000C5123" w:rsidRPr="006A5FA7">
        <w:t xml:space="preserve"> the updated maximum financial contribution in accordance with Article 18(2) of the RRF Regulation. </w:t>
      </w:r>
      <w:r w:rsidRPr="006A5FA7">
        <w:t xml:space="preserve">The Council Implementing Decision approving the assessment of the modified </w:t>
      </w:r>
      <w:r w:rsidR="00FF04BC" w:rsidRPr="006A5FA7">
        <w:t>RRP</w:t>
      </w:r>
      <w:r w:rsidR="00E763CC" w:rsidRPr="006A5FA7">
        <w:t xml:space="preserve"> </w:t>
      </w:r>
      <w:r w:rsidR="000C5123" w:rsidRPr="006A5FA7">
        <w:t xml:space="preserve">entered into force </w:t>
      </w:r>
      <w:r w:rsidR="00E763CC" w:rsidRPr="006A5FA7">
        <w:t>on [date]</w:t>
      </w:r>
      <w:r w:rsidRPr="006A5FA7">
        <w:t xml:space="preserve">. </w:t>
      </w:r>
      <w:r w:rsidR="00896CEA" w:rsidRPr="006A5FA7">
        <w:t>On this basis, the</w:t>
      </w:r>
      <w:r w:rsidR="00105800" w:rsidRPr="006A5FA7">
        <w:t>re should be an addendum to the</w:t>
      </w:r>
      <w:r w:rsidR="00896CEA" w:rsidRPr="006A5FA7">
        <w:t xml:space="preserve"> Financing Agreement</w:t>
      </w:r>
      <w:r w:rsidR="00914913" w:rsidRPr="006A5FA7">
        <w:t xml:space="preserve">, </w:t>
      </w:r>
      <w:r w:rsidR="00896CEA" w:rsidRPr="006A5FA7">
        <w:t xml:space="preserve">also </w:t>
      </w:r>
      <w:proofErr w:type="gramStart"/>
      <w:r w:rsidR="00896CEA" w:rsidRPr="006A5FA7">
        <w:t>tak</w:t>
      </w:r>
      <w:r w:rsidR="00914913" w:rsidRPr="006A5FA7">
        <w:t>ing</w:t>
      </w:r>
      <w:r w:rsidR="00896CEA" w:rsidRPr="006A5FA7">
        <w:t xml:space="preserve"> into account</w:t>
      </w:r>
      <w:proofErr w:type="gramEnd"/>
      <w:r w:rsidR="00896CEA" w:rsidRPr="006A5FA7">
        <w:t xml:space="preserve"> </w:t>
      </w:r>
      <w:r w:rsidR="00A21CDE" w:rsidRPr="006A5FA7">
        <w:t xml:space="preserve">the updated </w:t>
      </w:r>
      <w:r w:rsidR="00914913" w:rsidRPr="006A5FA7">
        <w:t>financial contribution</w:t>
      </w:r>
      <w:r w:rsidR="00896CEA" w:rsidRPr="006A5FA7">
        <w:t>, in accordance with Article 1(3) of the Financing Agreement.</w:t>
      </w:r>
    </w:p>
    <w:p w14:paraId="2B4E720B" w14:textId="7D2EFB62" w:rsidR="00E763CC" w:rsidRPr="006A5FA7" w:rsidRDefault="00E763CC" w:rsidP="4FFC3BF4">
      <w:pPr>
        <w:pStyle w:val="NormalWeb"/>
        <w:spacing w:before="120" w:beforeAutospacing="0" w:after="120" w:afterAutospacing="0"/>
        <w:jc w:val="both"/>
      </w:pPr>
      <w:r w:rsidRPr="006A5FA7">
        <w:rPr>
          <w:b/>
          <w:bCs/>
          <w:i/>
          <w:iCs/>
        </w:rPr>
        <w:t>Financial Contribution</w:t>
      </w:r>
    </w:p>
    <w:p w14:paraId="22FBCA8C" w14:textId="362AAEE4" w:rsidR="00574079" w:rsidRPr="006A5FA7" w:rsidRDefault="00240296" w:rsidP="007D04B2">
      <w:pPr>
        <w:pStyle w:val="Considrant"/>
        <w:numPr>
          <w:ilvl w:val="0"/>
          <w:numId w:val="1"/>
        </w:numPr>
      </w:pPr>
      <w:r w:rsidRPr="006A5FA7">
        <w:t xml:space="preserve">The Council Implementing Decision establishes a Financial Contribution of EUR </w:t>
      </w:r>
      <w:r w:rsidR="00384B98" w:rsidRPr="006A5FA7">
        <w:t>1 969 244 522</w:t>
      </w:r>
      <w:r w:rsidRPr="006A5FA7">
        <w:t xml:space="preserve"> </w:t>
      </w:r>
      <w:r w:rsidR="00384B98" w:rsidRPr="006A5FA7">
        <w:t>for the Member State, with EUR 1 640 779 642</w:t>
      </w:r>
      <w:r w:rsidRPr="006A5FA7">
        <w:t xml:space="preserve"> available to be legally committed by 31 December 2022. A further amount of EUR </w:t>
      </w:r>
      <w:r w:rsidR="00384B98" w:rsidRPr="006A5FA7">
        <w:t>193 721 502</w:t>
      </w:r>
      <w:r w:rsidRPr="006A5FA7">
        <w:t xml:space="preserve"> is available to be legally committed as of 1 January 2023 until 31 December 2023</w:t>
      </w:r>
      <w:r w:rsidR="00574079" w:rsidRPr="006A5FA7">
        <w:t xml:space="preserve">. </w:t>
      </w:r>
    </w:p>
    <w:p w14:paraId="7E8F17BA" w14:textId="125EF628" w:rsidR="00574079" w:rsidRPr="006A5FA7" w:rsidRDefault="00574079" w:rsidP="007D04B2">
      <w:pPr>
        <w:pStyle w:val="Considrant"/>
        <w:numPr>
          <w:ilvl w:val="0"/>
          <w:numId w:val="1"/>
        </w:numPr>
      </w:pPr>
      <w:r w:rsidRPr="006A5FA7">
        <w:t>Furthermore</w:t>
      </w:r>
      <w:r w:rsidR="00240296" w:rsidRPr="006A5FA7">
        <w:t xml:space="preserve">, </w:t>
      </w:r>
      <w:r w:rsidR="005D4DAA" w:rsidRPr="006A5FA7">
        <w:t>in line with Article 21</w:t>
      </w:r>
      <w:proofErr w:type="gramStart"/>
      <w:r w:rsidR="005D4DAA" w:rsidRPr="006A5FA7">
        <w:t>a(</w:t>
      </w:r>
      <w:proofErr w:type="gramEnd"/>
      <w:r w:rsidR="005D4DAA" w:rsidRPr="006A5FA7">
        <w:t xml:space="preserve">6) of the RRF Regulation, </w:t>
      </w:r>
      <w:r w:rsidR="00240296" w:rsidRPr="006A5FA7">
        <w:t>th</w:t>
      </w:r>
      <w:r w:rsidR="00C44A8C" w:rsidRPr="006A5FA7">
        <w:t>e</w:t>
      </w:r>
      <w:r w:rsidR="00240296" w:rsidRPr="006A5FA7">
        <w:t xml:space="preserve"> Council Implementing Decision </w:t>
      </w:r>
      <w:r w:rsidR="00FA217B" w:rsidRPr="006A5FA7">
        <w:t>allocates</w:t>
      </w:r>
      <w:r w:rsidR="00240296" w:rsidRPr="006A5FA7">
        <w:t xml:space="preserve"> </w:t>
      </w:r>
      <w:r w:rsidR="00384B98" w:rsidRPr="006A5FA7">
        <w:t>EUR 123 797 035</w:t>
      </w:r>
      <w:r w:rsidRPr="006A5FA7">
        <w:t xml:space="preserve"> </w:t>
      </w:r>
      <w:r w:rsidR="005D4DAA" w:rsidRPr="006A5FA7">
        <w:t>of the revenue</w:t>
      </w:r>
      <w:r w:rsidRPr="006A5FA7">
        <w:t xml:space="preserve"> </w:t>
      </w:r>
      <w:r w:rsidR="005D4DAA" w:rsidRPr="006A5FA7">
        <w:t>obtained</w:t>
      </w:r>
      <w:r w:rsidR="001B7486" w:rsidRPr="006A5FA7">
        <w:t xml:space="preserve"> from the emissions trading system</w:t>
      </w:r>
      <w:r w:rsidR="005D4DAA" w:rsidRPr="006A5FA7">
        <w:t xml:space="preserve"> in accordance with Article 10e of Directive 2003/87/EC of the European Parliament and of the Council</w:t>
      </w:r>
      <w:r w:rsidRPr="006A5FA7">
        <w:t xml:space="preserve">; and </w:t>
      </w:r>
      <w:r w:rsidR="00384B98" w:rsidRPr="006A5FA7">
        <w:t>EUR 10 946 343</w:t>
      </w:r>
      <w:r w:rsidR="00C44A8C" w:rsidRPr="006A5FA7">
        <w:t xml:space="preserve"> </w:t>
      </w:r>
      <w:r w:rsidR="007B43F8" w:rsidRPr="006A5FA7">
        <w:t xml:space="preserve">transferred to the Facility </w:t>
      </w:r>
      <w:r w:rsidR="00C44A8C" w:rsidRPr="006A5FA7">
        <w:t xml:space="preserve">from the Brexit Adjustment Reserve </w:t>
      </w:r>
      <w:r w:rsidRPr="006A5FA7">
        <w:t xml:space="preserve">in accordance with </w:t>
      </w:r>
      <w:r w:rsidR="00C44A8C" w:rsidRPr="006A5FA7">
        <w:t>Article 21b(2) of the RRF Regulation</w:t>
      </w:r>
      <w:r w:rsidRPr="006A5FA7">
        <w:t>.</w:t>
      </w:r>
    </w:p>
    <w:p w14:paraId="15D545F4" w14:textId="77777777" w:rsidR="00E763CC" w:rsidRPr="006A5FA7" w:rsidRDefault="00E763CC" w:rsidP="00E763CC">
      <w:pPr>
        <w:pStyle w:val="Considrant"/>
        <w:tabs>
          <w:tab w:val="clear" w:pos="709"/>
        </w:tabs>
      </w:pPr>
      <w:proofErr w:type="spellStart"/>
      <w:r w:rsidRPr="006A5FA7">
        <w:rPr>
          <w:b/>
          <w:bCs/>
          <w:i/>
          <w:iCs/>
        </w:rPr>
        <w:t>REPowerEU</w:t>
      </w:r>
      <w:proofErr w:type="spellEnd"/>
      <w:r w:rsidRPr="006A5FA7">
        <w:rPr>
          <w:b/>
          <w:bCs/>
          <w:i/>
          <w:iCs/>
        </w:rPr>
        <w:t xml:space="preserve"> Pre-financing </w:t>
      </w:r>
    </w:p>
    <w:p w14:paraId="0BF838E6" w14:textId="52FA0005" w:rsidR="003D0C32" w:rsidRPr="006A5FA7" w:rsidRDefault="00FA2EA6" w:rsidP="003D0C32">
      <w:pPr>
        <w:pStyle w:val="Considrant"/>
        <w:numPr>
          <w:ilvl w:val="0"/>
          <w:numId w:val="1"/>
        </w:numPr>
      </w:pPr>
      <w:r w:rsidRPr="006A5FA7">
        <w:t xml:space="preserve">The Republic of Latvia </w:t>
      </w:r>
      <w:r w:rsidR="003D0C32" w:rsidRPr="006A5FA7">
        <w:t xml:space="preserve">has requested the following funding for the implementation of its </w:t>
      </w:r>
      <w:proofErr w:type="spellStart"/>
      <w:r w:rsidR="003D0C32" w:rsidRPr="006A5FA7">
        <w:t>REPowerEU</w:t>
      </w:r>
      <w:proofErr w:type="spellEnd"/>
      <w:r w:rsidR="003D0C32" w:rsidRPr="006A5FA7">
        <w:t xml:space="preserve"> chapter: transfer of EUR </w:t>
      </w:r>
      <w:r w:rsidRPr="006A5FA7">
        <w:t>10 946 343</w:t>
      </w:r>
      <w:r w:rsidR="003D0C32" w:rsidRPr="006A5FA7">
        <w:t xml:space="preserve"> from the provisional allocation from the resources of the Brexit Adjustment Reserve, and EUR </w:t>
      </w:r>
      <w:r w:rsidRPr="006A5FA7">
        <w:t>123 797 035</w:t>
      </w:r>
      <w:r w:rsidR="003D0C32" w:rsidRPr="006A5FA7">
        <w:t xml:space="preserve"> from the revenue from the Emissions Trading System under Directive 2003/87/EC of the European Parliament and of the Counc</w:t>
      </w:r>
      <w:r w:rsidRPr="006A5FA7">
        <w:t>il</w:t>
      </w:r>
      <w:r w:rsidR="003D0C32" w:rsidRPr="006A5FA7">
        <w:t xml:space="preserve">. </w:t>
      </w:r>
    </w:p>
    <w:p w14:paraId="4566A101" w14:textId="3308CCF9" w:rsidR="00C46641" w:rsidRPr="006A5FA7" w:rsidRDefault="00240296" w:rsidP="003D0C32">
      <w:pPr>
        <w:pStyle w:val="Considrant"/>
        <w:numPr>
          <w:ilvl w:val="0"/>
          <w:numId w:val="1"/>
        </w:numPr>
      </w:pPr>
      <w:r w:rsidRPr="006A5FA7">
        <w:t xml:space="preserve">In accordance with Article 21d of the RRF Regulation, the Council Implementing Decision establishes an </w:t>
      </w:r>
      <w:r w:rsidR="00A42C2D" w:rsidRPr="006A5FA7">
        <w:t xml:space="preserve">amount of EUR </w:t>
      </w:r>
      <w:r w:rsidR="00384B98" w:rsidRPr="006A5FA7">
        <w:t xml:space="preserve">26 948 676 </w:t>
      </w:r>
      <w:r w:rsidR="00FA2EA6" w:rsidRPr="006A5FA7">
        <w:t xml:space="preserve">equal to </w:t>
      </w:r>
      <w:r w:rsidRPr="006A5FA7">
        <w:t xml:space="preserve">20% of </w:t>
      </w:r>
      <w:r w:rsidR="00A42C2D" w:rsidRPr="006A5FA7">
        <w:t xml:space="preserve">the additional funding </w:t>
      </w:r>
      <w:r w:rsidR="00355920" w:rsidRPr="006A5FA7">
        <w:t xml:space="preserve">that is a Financial Contribution </w:t>
      </w:r>
      <w:r w:rsidR="00A42C2D" w:rsidRPr="006A5FA7">
        <w:t xml:space="preserve">to finance the </w:t>
      </w:r>
      <w:proofErr w:type="spellStart"/>
      <w:r w:rsidR="00A42C2D" w:rsidRPr="006A5FA7">
        <w:t>REPowerEU</w:t>
      </w:r>
      <w:proofErr w:type="spellEnd"/>
      <w:r w:rsidR="00A42C2D" w:rsidRPr="006A5FA7">
        <w:t xml:space="preserve"> chapter </w:t>
      </w:r>
      <w:r w:rsidRPr="006A5FA7">
        <w:t>to be paid as pr</w:t>
      </w:r>
      <w:r w:rsidR="008418B7" w:rsidRPr="006A5FA7">
        <w:t>e-financing to the Member State</w:t>
      </w:r>
      <w:r w:rsidRPr="006A5FA7">
        <w:t xml:space="preserve">. </w:t>
      </w:r>
    </w:p>
    <w:p w14:paraId="3CE05557" w14:textId="77777777" w:rsidR="00C46641" w:rsidRPr="006A5FA7" w:rsidRDefault="00240296">
      <w:pPr>
        <w:tabs>
          <w:tab w:val="left" w:pos="-720"/>
        </w:tabs>
        <w:suppressAutoHyphens/>
        <w:spacing w:before="240" w:after="240"/>
        <w:jc w:val="both"/>
        <w:rPr>
          <w:rFonts w:ascii="Times New Roman" w:hAnsi="Times New Roman" w:cs="Times New Roman"/>
          <w:sz w:val="24"/>
          <w:szCs w:val="24"/>
        </w:rPr>
      </w:pPr>
      <w:r w:rsidRPr="006A5FA7">
        <w:rPr>
          <w:rFonts w:ascii="Times New Roman" w:hAnsi="Times New Roman" w:cs="Times New Roman"/>
          <w:sz w:val="24"/>
          <w:szCs w:val="24"/>
        </w:rPr>
        <w:t>The Parties have agreed as follows:</w:t>
      </w:r>
    </w:p>
    <w:p w14:paraId="0536C80C" w14:textId="5819934F" w:rsidR="00C46641" w:rsidRPr="006A5FA7" w:rsidRDefault="00240296" w:rsidP="00A746D3">
      <w:pPr>
        <w:pStyle w:val="Heading1"/>
      </w:pPr>
      <w:r w:rsidRPr="006A5FA7">
        <w:t xml:space="preserve">Article 1 </w:t>
      </w:r>
      <w:r w:rsidRPr="006A5FA7">
        <w:tab/>
        <w:t xml:space="preserve">Relationship between the </w:t>
      </w:r>
      <w:r w:rsidR="00C83FC0" w:rsidRPr="006A5FA7">
        <w:t xml:space="preserve">Addendum </w:t>
      </w:r>
      <w:r w:rsidRPr="006A5FA7">
        <w:t>and the Financing Agreement</w:t>
      </w:r>
      <w:r w:rsidRPr="006A5FA7">
        <w:tab/>
      </w:r>
    </w:p>
    <w:p w14:paraId="21A514E1" w14:textId="3FD9A0BD" w:rsidR="00C46641" w:rsidRPr="006A5FA7" w:rsidRDefault="00240296">
      <w:pPr>
        <w:spacing w:after="120" w:line="240" w:lineRule="auto"/>
        <w:jc w:val="both"/>
        <w:rPr>
          <w:rFonts w:ascii="Times New Roman" w:eastAsia="Times New Roman" w:hAnsi="Times New Roman" w:cs="Times New Roman"/>
          <w:snapToGrid w:val="0"/>
          <w:color w:val="000000" w:themeColor="text1"/>
          <w:sz w:val="24"/>
          <w:szCs w:val="24"/>
        </w:rPr>
      </w:pPr>
      <w:r w:rsidRPr="006A5FA7">
        <w:rPr>
          <w:rFonts w:ascii="Times New Roman" w:eastAsia="Times New Roman" w:hAnsi="Times New Roman" w:cs="Times New Roman"/>
          <w:snapToGrid w:val="0"/>
          <w:color w:val="000000" w:themeColor="text1"/>
          <w:sz w:val="24"/>
          <w:szCs w:val="24"/>
        </w:rPr>
        <w:t xml:space="preserve">This </w:t>
      </w:r>
      <w:r w:rsidR="00C83FC0" w:rsidRPr="006A5FA7">
        <w:rPr>
          <w:rFonts w:ascii="Times New Roman" w:eastAsia="Times New Roman" w:hAnsi="Times New Roman" w:cs="Times New Roman"/>
          <w:snapToGrid w:val="0"/>
          <w:color w:val="000000" w:themeColor="text1"/>
          <w:sz w:val="24"/>
          <w:szCs w:val="24"/>
        </w:rPr>
        <w:t xml:space="preserve">Addendum </w:t>
      </w:r>
      <w:r w:rsidRPr="006A5FA7">
        <w:rPr>
          <w:rFonts w:ascii="Times New Roman" w:eastAsia="Times New Roman" w:hAnsi="Times New Roman" w:cs="Times New Roman"/>
          <w:snapToGrid w:val="0"/>
          <w:color w:val="000000" w:themeColor="text1"/>
          <w:sz w:val="24"/>
          <w:szCs w:val="24"/>
        </w:rPr>
        <w:t xml:space="preserve">shall form an integral part of the Financing Agreement. </w:t>
      </w:r>
      <w:r w:rsidR="00C83FC0" w:rsidRPr="006A5FA7">
        <w:rPr>
          <w:rFonts w:ascii="Times New Roman" w:eastAsia="Times New Roman" w:hAnsi="Times New Roman" w:cs="Times New Roman"/>
          <w:snapToGrid w:val="0"/>
          <w:color w:val="000000" w:themeColor="text1"/>
          <w:sz w:val="24"/>
          <w:szCs w:val="24"/>
        </w:rPr>
        <w:t>All definitions and clauses of th</w:t>
      </w:r>
      <w:r w:rsidR="004D01C7" w:rsidRPr="006A5FA7">
        <w:rPr>
          <w:rFonts w:ascii="Times New Roman" w:eastAsia="Times New Roman" w:hAnsi="Times New Roman" w:cs="Times New Roman"/>
          <w:snapToGrid w:val="0"/>
          <w:color w:val="000000" w:themeColor="text1"/>
          <w:sz w:val="24"/>
          <w:szCs w:val="24"/>
        </w:rPr>
        <w:t>at</w:t>
      </w:r>
      <w:r w:rsidR="00C83FC0" w:rsidRPr="006A5FA7">
        <w:rPr>
          <w:rFonts w:ascii="Times New Roman" w:eastAsia="Times New Roman" w:hAnsi="Times New Roman" w:cs="Times New Roman"/>
          <w:snapToGrid w:val="0"/>
          <w:color w:val="000000" w:themeColor="text1"/>
          <w:sz w:val="24"/>
          <w:szCs w:val="24"/>
        </w:rPr>
        <w:t xml:space="preserve"> Financing Agreement shall apply to it, subject to the following under Article 2</w:t>
      </w:r>
      <w:r w:rsidR="00A46829" w:rsidRPr="006A5FA7">
        <w:rPr>
          <w:rFonts w:ascii="Times New Roman" w:eastAsia="Times New Roman" w:hAnsi="Times New Roman" w:cs="Times New Roman"/>
          <w:snapToGrid w:val="0"/>
          <w:color w:val="000000" w:themeColor="text1"/>
          <w:sz w:val="24"/>
          <w:szCs w:val="24"/>
        </w:rPr>
        <w:t>(3)</w:t>
      </w:r>
      <w:r w:rsidR="00786073" w:rsidRPr="006A5FA7">
        <w:rPr>
          <w:rFonts w:ascii="Times New Roman" w:eastAsia="Times New Roman" w:hAnsi="Times New Roman" w:cs="Times New Roman"/>
          <w:snapToGrid w:val="0"/>
          <w:color w:val="000000" w:themeColor="text1"/>
          <w:sz w:val="24"/>
          <w:szCs w:val="24"/>
        </w:rPr>
        <w:t xml:space="preserve"> and (4)</w:t>
      </w:r>
      <w:r w:rsidR="00C83FC0" w:rsidRPr="006A5FA7">
        <w:rPr>
          <w:rFonts w:ascii="Times New Roman" w:eastAsia="Times New Roman" w:hAnsi="Times New Roman" w:cs="Times New Roman"/>
          <w:snapToGrid w:val="0"/>
          <w:color w:val="000000" w:themeColor="text1"/>
          <w:sz w:val="24"/>
          <w:szCs w:val="24"/>
        </w:rPr>
        <w:t xml:space="preserve">. </w:t>
      </w:r>
    </w:p>
    <w:p w14:paraId="551ECF22" w14:textId="77777777" w:rsidR="00C46641" w:rsidRPr="006A5FA7" w:rsidRDefault="00C46641">
      <w:pPr>
        <w:spacing w:before="100" w:beforeAutospacing="1" w:after="100" w:afterAutospacing="1" w:line="240" w:lineRule="auto"/>
        <w:jc w:val="both"/>
        <w:rPr>
          <w:rFonts w:ascii="Times New Roman" w:eastAsia="Times New Roman" w:hAnsi="Times New Roman" w:cs="Times New Roman"/>
          <w:b/>
          <w:color w:val="000000"/>
          <w:sz w:val="24"/>
          <w:szCs w:val="24"/>
        </w:rPr>
      </w:pPr>
    </w:p>
    <w:p w14:paraId="19FD2B90" w14:textId="340F8664" w:rsidR="00C46641" w:rsidRPr="006A5FA7" w:rsidRDefault="00240296" w:rsidP="00A746D3">
      <w:pPr>
        <w:pStyle w:val="Heading1"/>
      </w:pPr>
      <w:r w:rsidRPr="006A5FA7">
        <w:t xml:space="preserve">Article 2 </w:t>
      </w:r>
      <w:r w:rsidRPr="006A5FA7">
        <w:tab/>
      </w:r>
      <w:r w:rsidR="00C83FC0" w:rsidRPr="006A5FA7">
        <w:t>Addition</w:t>
      </w:r>
      <w:r w:rsidR="0070488D" w:rsidRPr="006A5FA7">
        <w:t>al</w:t>
      </w:r>
      <w:r w:rsidR="00C83FC0" w:rsidRPr="006A5FA7">
        <w:t xml:space="preserve"> Financial Contribution Amount</w:t>
      </w:r>
      <w:r w:rsidR="00A35855" w:rsidRPr="006A5FA7">
        <w:t xml:space="preserve"> and Pre-Financing</w:t>
      </w:r>
    </w:p>
    <w:p w14:paraId="70BDE0E2" w14:textId="5B6BF582" w:rsidR="007D04B2" w:rsidRPr="006A5FA7" w:rsidRDefault="00C83FC0" w:rsidP="004855FA">
      <w:pPr>
        <w:pStyle w:val="ListParagraph"/>
        <w:numPr>
          <w:ilvl w:val="0"/>
          <w:numId w:val="16"/>
        </w:numPr>
        <w:spacing w:before="100" w:beforeAutospacing="1" w:after="100" w:afterAutospacing="1" w:line="240" w:lineRule="auto"/>
        <w:jc w:val="both"/>
        <w:rPr>
          <w:rFonts w:ascii="Times New Roman" w:hAnsi="Times New Roman" w:cs="Times New Roman"/>
          <w:sz w:val="24"/>
          <w:szCs w:val="24"/>
          <w:shd w:val="clear" w:color="auto" w:fill="FFFFFF"/>
        </w:rPr>
      </w:pPr>
      <w:r w:rsidRPr="006A5FA7">
        <w:rPr>
          <w:rFonts w:ascii="Times New Roman" w:eastAsia="Times New Roman" w:hAnsi="Times New Roman" w:cs="Times New Roman"/>
          <w:color w:val="000000"/>
          <w:sz w:val="24"/>
          <w:szCs w:val="24"/>
        </w:rPr>
        <w:t>Subject to the provisions of the RRF Regulation, the Council Implementing Decision</w:t>
      </w:r>
      <w:r w:rsidR="008418B7" w:rsidRPr="006A5FA7">
        <w:rPr>
          <w:rFonts w:ascii="Times New Roman" w:eastAsia="Times New Roman" w:hAnsi="Times New Roman" w:cs="Times New Roman"/>
          <w:color w:val="000000"/>
          <w:sz w:val="24"/>
          <w:szCs w:val="24"/>
        </w:rPr>
        <w:t>, the Financing Agreement</w:t>
      </w:r>
      <w:r w:rsidRPr="006A5FA7">
        <w:rPr>
          <w:rFonts w:ascii="Times New Roman" w:eastAsia="Times New Roman" w:hAnsi="Times New Roman" w:cs="Times New Roman"/>
          <w:color w:val="000000"/>
          <w:sz w:val="24"/>
          <w:szCs w:val="24"/>
        </w:rPr>
        <w:t xml:space="preserve"> and this A</w:t>
      </w:r>
      <w:r w:rsidR="008418B7" w:rsidRPr="006A5FA7">
        <w:rPr>
          <w:rFonts w:ascii="Times New Roman" w:eastAsia="Times New Roman" w:hAnsi="Times New Roman" w:cs="Times New Roman"/>
          <w:color w:val="000000"/>
          <w:sz w:val="24"/>
          <w:szCs w:val="24"/>
        </w:rPr>
        <w:t>ddendum</w:t>
      </w:r>
      <w:r w:rsidRPr="006A5FA7">
        <w:rPr>
          <w:rFonts w:ascii="Times New Roman" w:eastAsia="Times New Roman" w:hAnsi="Times New Roman" w:cs="Times New Roman"/>
          <w:color w:val="000000"/>
          <w:sz w:val="24"/>
          <w:szCs w:val="24"/>
        </w:rPr>
        <w:t>, the Union makes available to the Member State a</w:t>
      </w:r>
      <w:r w:rsidR="00A46829" w:rsidRPr="006A5FA7">
        <w:rPr>
          <w:rFonts w:ascii="Times New Roman" w:eastAsia="Times New Roman" w:hAnsi="Times New Roman" w:cs="Times New Roman"/>
          <w:color w:val="000000"/>
          <w:sz w:val="24"/>
          <w:szCs w:val="24"/>
        </w:rPr>
        <w:t>n Additional</w:t>
      </w:r>
      <w:r w:rsidRPr="006A5FA7">
        <w:rPr>
          <w:rFonts w:ascii="Times New Roman" w:eastAsia="Times New Roman" w:hAnsi="Times New Roman" w:cs="Times New Roman"/>
          <w:color w:val="000000"/>
          <w:sz w:val="24"/>
          <w:szCs w:val="24"/>
        </w:rPr>
        <w:t xml:space="preserve"> Financial Contribution of EU</w:t>
      </w:r>
      <w:r w:rsidR="00FA2EA6" w:rsidRPr="006A5FA7">
        <w:rPr>
          <w:rFonts w:ascii="Times New Roman" w:eastAsia="Times New Roman" w:hAnsi="Times New Roman" w:cs="Times New Roman"/>
          <w:color w:val="000000"/>
          <w:sz w:val="24"/>
          <w:szCs w:val="24"/>
        </w:rPr>
        <w:t>R 328 464 880</w:t>
      </w:r>
      <w:r w:rsidRPr="006A5FA7">
        <w:rPr>
          <w:rFonts w:ascii="Times New Roman" w:eastAsia="Times New Roman" w:hAnsi="Times New Roman" w:cs="Times New Roman"/>
          <w:color w:val="000000"/>
          <w:sz w:val="24"/>
          <w:szCs w:val="24"/>
        </w:rPr>
        <w:t>.</w:t>
      </w:r>
      <w:r w:rsidR="00A46829" w:rsidRPr="006A5FA7">
        <w:rPr>
          <w:rFonts w:ascii="Times New Roman" w:eastAsia="Times New Roman" w:hAnsi="Times New Roman" w:cs="Times New Roman"/>
          <w:color w:val="000000"/>
          <w:sz w:val="24"/>
          <w:szCs w:val="24"/>
        </w:rPr>
        <w:t xml:space="preserve"> </w:t>
      </w:r>
      <w:r w:rsidR="007D04B2" w:rsidRPr="006A5FA7">
        <w:rPr>
          <w:rFonts w:ascii="Times New Roman" w:hAnsi="Times New Roman" w:cs="Times New Roman"/>
          <w:sz w:val="24"/>
          <w:szCs w:val="24"/>
          <w:shd w:val="clear" w:color="auto" w:fill="FFFFFF"/>
        </w:rPr>
        <w:t xml:space="preserve">That </w:t>
      </w:r>
      <w:r w:rsidR="007D04B2" w:rsidRPr="006A5FA7">
        <w:rPr>
          <w:rFonts w:ascii="Times New Roman" w:hAnsi="Times New Roman" w:cs="Times New Roman"/>
          <w:sz w:val="24"/>
          <w:szCs w:val="24"/>
          <w:shd w:val="clear" w:color="auto" w:fill="FFFFFF"/>
        </w:rPr>
        <w:lastRenderedPageBreak/>
        <w:t>Additional Financial Contribution includes</w:t>
      </w:r>
      <w:r w:rsidR="003D0C32" w:rsidRPr="006A5FA7">
        <w:rPr>
          <w:rFonts w:ascii="Times New Roman" w:hAnsi="Times New Roman" w:cs="Times New Roman"/>
          <w:sz w:val="24"/>
          <w:szCs w:val="24"/>
          <w:shd w:val="clear" w:color="auto" w:fill="FFFFFF"/>
        </w:rPr>
        <w:t xml:space="preserve"> an amount of EUR </w:t>
      </w:r>
      <w:r w:rsidR="00384B98" w:rsidRPr="006A5FA7">
        <w:rPr>
          <w:rFonts w:ascii="Times New Roman" w:hAnsi="Times New Roman" w:cs="Times New Roman"/>
          <w:sz w:val="24"/>
          <w:szCs w:val="24"/>
          <w:shd w:val="clear" w:color="auto" w:fill="FFFFFF"/>
        </w:rPr>
        <w:t xml:space="preserve">193 721 502, </w:t>
      </w:r>
      <w:r w:rsidR="003D0C32" w:rsidRPr="006A5FA7">
        <w:rPr>
          <w:rFonts w:ascii="Times New Roman" w:hAnsi="Times New Roman" w:cs="Times New Roman"/>
          <w:sz w:val="24"/>
          <w:szCs w:val="24"/>
          <w:shd w:val="clear" w:color="auto" w:fill="FFFFFF"/>
        </w:rPr>
        <w:t>following the update referred to in Article 11(2) of the RRF Regulation</w:t>
      </w:r>
      <w:r w:rsidR="00384B98" w:rsidRPr="006A5FA7">
        <w:rPr>
          <w:rFonts w:ascii="Times New Roman" w:hAnsi="Times New Roman" w:cs="Times New Roman"/>
          <w:sz w:val="24"/>
          <w:szCs w:val="24"/>
          <w:shd w:val="clear" w:color="auto" w:fill="FFFFFF"/>
        </w:rPr>
        <w:t>;</w:t>
      </w:r>
      <w:r w:rsidR="007D04B2" w:rsidRPr="006A5FA7">
        <w:rPr>
          <w:rFonts w:ascii="Times New Roman" w:hAnsi="Times New Roman" w:cs="Times New Roman"/>
          <w:sz w:val="24"/>
          <w:szCs w:val="24"/>
          <w:shd w:val="clear" w:color="auto" w:fill="FFFFFF"/>
        </w:rPr>
        <w:t xml:space="preserve"> an amount of EUR </w:t>
      </w:r>
      <w:r w:rsidR="00384B98" w:rsidRPr="006A5FA7">
        <w:rPr>
          <w:rFonts w:ascii="Times New Roman" w:hAnsi="Times New Roman" w:cs="Times New Roman"/>
          <w:sz w:val="24"/>
          <w:szCs w:val="24"/>
          <w:shd w:val="clear" w:color="auto" w:fill="FFFFFF"/>
        </w:rPr>
        <w:t xml:space="preserve">123 797 035, </w:t>
      </w:r>
      <w:r w:rsidR="007D04B2" w:rsidRPr="006A5FA7">
        <w:rPr>
          <w:rFonts w:ascii="Times New Roman" w:hAnsi="Times New Roman" w:cs="Times New Roman"/>
          <w:sz w:val="24"/>
          <w:szCs w:val="24"/>
          <w:shd w:val="clear" w:color="auto" w:fill="FFFFFF"/>
        </w:rPr>
        <w:t>in accordance with Article 21</w:t>
      </w:r>
      <w:proofErr w:type="gramStart"/>
      <w:r w:rsidR="007D04B2" w:rsidRPr="006A5FA7">
        <w:rPr>
          <w:rFonts w:ascii="Times New Roman" w:hAnsi="Times New Roman" w:cs="Times New Roman"/>
          <w:sz w:val="24"/>
          <w:szCs w:val="24"/>
          <w:shd w:val="clear" w:color="auto" w:fill="FFFFFF"/>
        </w:rPr>
        <w:t>a(</w:t>
      </w:r>
      <w:proofErr w:type="gramEnd"/>
      <w:r w:rsidR="007D04B2" w:rsidRPr="006A5FA7">
        <w:rPr>
          <w:rFonts w:ascii="Times New Roman" w:hAnsi="Times New Roman" w:cs="Times New Roman"/>
          <w:sz w:val="24"/>
          <w:szCs w:val="24"/>
          <w:shd w:val="clear" w:color="auto" w:fill="FFFFFF"/>
        </w:rPr>
        <w:t xml:space="preserve">6) of the RRF Regulation; and an amount of EUR </w:t>
      </w:r>
      <w:r w:rsidR="00384B98" w:rsidRPr="006A5FA7">
        <w:rPr>
          <w:rFonts w:ascii="Times New Roman" w:hAnsi="Times New Roman" w:cs="Times New Roman"/>
          <w:sz w:val="24"/>
          <w:szCs w:val="24"/>
          <w:shd w:val="clear" w:color="auto" w:fill="FFFFFF"/>
        </w:rPr>
        <w:t xml:space="preserve">10 946 343, </w:t>
      </w:r>
      <w:r w:rsidR="007D04B2" w:rsidRPr="006A5FA7">
        <w:rPr>
          <w:rFonts w:ascii="Times New Roman" w:hAnsi="Times New Roman" w:cs="Times New Roman"/>
          <w:sz w:val="24"/>
          <w:szCs w:val="24"/>
          <w:shd w:val="clear" w:color="auto" w:fill="FFFFFF"/>
        </w:rPr>
        <w:t>in accordance with Article 21b(2) of the RRF Regulation.</w:t>
      </w:r>
    </w:p>
    <w:p w14:paraId="47D3BB84" w14:textId="28F9CA0F" w:rsidR="00A46829" w:rsidRPr="006A5FA7" w:rsidRDefault="00A46829" w:rsidP="0016063F">
      <w:pPr>
        <w:pStyle w:val="ListParagraph"/>
        <w:numPr>
          <w:ilvl w:val="0"/>
          <w:numId w:val="16"/>
        </w:numPr>
        <w:spacing w:before="100" w:beforeAutospacing="1" w:after="100" w:afterAutospacing="1" w:line="240" w:lineRule="auto"/>
        <w:jc w:val="both"/>
        <w:rPr>
          <w:rFonts w:ascii="Times New Roman" w:eastAsia="Times New Roman" w:hAnsi="Times New Roman" w:cs="Times New Roman"/>
          <w:color w:val="000000"/>
          <w:sz w:val="24"/>
          <w:szCs w:val="24"/>
          <w:lang w:val="en-IE"/>
        </w:rPr>
      </w:pPr>
      <w:r w:rsidRPr="006A5FA7">
        <w:rPr>
          <w:rFonts w:ascii="Times New Roman" w:eastAsia="Times New Roman" w:hAnsi="Times New Roman" w:cs="Times New Roman"/>
          <w:color w:val="000000"/>
          <w:sz w:val="24"/>
          <w:szCs w:val="24"/>
        </w:rPr>
        <w:t xml:space="preserve">In accordance with the second paragraph of Article 2(2) of the Council Implementing Decision and Article 21d of the RRF Regulation, the Commission shall pay an amount of EUR </w:t>
      </w:r>
      <w:r w:rsidR="00384B98" w:rsidRPr="006A5FA7">
        <w:rPr>
          <w:rFonts w:ascii="Times New Roman" w:eastAsia="Times New Roman" w:hAnsi="Times New Roman" w:cs="Times New Roman"/>
          <w:color w:val="000000"/>
          <w:sz w:val="24"/>
          <w:szCs w:val="24"/>
        </w:rPr>
        <w:t xml:space="preserve">26 948 676 </w:t>
      </w:r>
      <w:r w:rsidRPr="006A5FA7">
        <w:rPr>
          <w:rFonts w:ascii="Times New Roman" w:eastAsia="Times New Roman" w:hAnsi="Times New Roman" w:cs="Times New Roman"/>
          <w:color w:val="000000"/>
          <w:sz w:val="24"/>
          <w:szCs w:val="24"/>
        </w:rPr>
        <w:t xml:space="preserve">equal to </w:t>
      </w:r>
      <w:r w:rsidR="00FA2EA6" w:rsidRPr="006A5FA7">
        <w:rPr>
          <w:rFonts w:ascii="Times New Roman" w:eastAsia="Times New Roman" w:hAnsi="Times New Roman" w:cs="Times New Roman"/>
          <w:color w:val="000000"/>
          <w:sz w:val="24"/>
          <w:szCs w:val="24"/>
        </w:rPr>
        <w:t>20%</w:t>
      </w:r>
      <w:r w:rsidRPr="006A5FA7">
        <w:rPr>
          <w:rFonts w:ascii="Times New Roman" w:eastAsia="Times New Roman" w:hAnsi="Times New Roman" w:cs="Times New Roman"/>
          <w:color w:val="000000"/>
          <w:sz w:val="24"/>
          <w:szCs w:val="24"/>
        </w:rPr>
        <w:t xml:space="preserve"> of the additional funding to finance the </w:t>
      </w:r>
      <w:proofErr w:type="spellStart"/>
      <w:r w:rsidRPr="006A5FA7">
        <w:rPr>
          <w:rFonts w:ascii="Times New Roman" w:eastAsia="Times New Roman" w:hAnsi="Times New Roman" w:cs="Times New Roman"/>
          <w:color w:val="000000"/>
          <w:sz w:val="24"/>
          <w:szCs w:val="24"/>
        </w:rPr>
        <w:t>REPowerEU</w:t>
      </w:r>
      <w:proofErr w:type="spellEnd"/>
      <w:r w:rsidRPr="006A5FA7">
        <w:rPr>
          <w:rFonts w:ascii="Times New Roman" w:eastAsia="Times New Roman" w:hAnsi="Times New Roman" w:cs="Times New Roman"/>
          <w:color w:val="000000"/>
          <w:sz w:val="24"/>
          <w:szCs w:val="24"/>
        </w:rPr>
        <w:t xml:space="preserve"> chapter</w:t>
      </w:r>
      <w:r w:rsidR="0016063F" w:rsidRPr="006A5FA7">
        <w:rPr>
          <w:rFonts w:ascii="Times New Roman" w:eastAsia="Times New Roman" w:hAnsi="Times New Roman" w:cs="Times New Roman"/>
          <w:color w:val="000000"/>
          <w:sz w:val="24"/>
          <w:szCs w:val="24"/>
        </w:rPr>
        <w:t xml:space="preserve"> as pre-financing</w:t>
      </w:r>
      <w:r w:rsidRPr="006A5FA7">
        <w:rPr>
          <w:rFonts w:ascii="Times New Roman" w:eastAsia="Times New Roman" w:hAnsi="Times New Roman" w:cs="Times New Roman"/>
          <w:color w:val="000000"/>
          <w:sz w:val="24"/>
          <w:szCs w:val="24"/>
        </w:rPr>
        <w:t>. That pre-financing may be disbursed by the Commission in up to two payments. T</w:t>
      </w:r>
      <w:r w:rsidRPr="006A5FA7">
        <w:rPr>
          <w:rFonts w:ascii="Times New Roman" w:eastAsia="Times New Roman" w:hAnsi="Times New Roman" w:cs="Times New Roman"/>
          <w:color w:val="000000"/>
          <w:sz w:val="24"/>
          <w:szCs w:val="24"/>
          <w:lang w:val="en-IE"/>
        </w:rPr>
        <w:t xml:space="preserve">he </w:t>
      </w:r>
      <w:r w:rsidRPr="006A5FA7">
        <w:rPr>
          <w:rFonts w:ascii="Times New Roman" w:eastAsia="Times New Roman" w:hAnsi="Times New Roman" w:cs="Times New Roman"/>
          <w:color w:val="000000"/>
          <w:sz w:val="24"/>
          <w:szCs w:val="24"/>
        </w:rPr>
        <w:t xml:space="preserve">Commission shall pay the </w:t>
      </w:r>
      <w:r w:rsidRPr="006A5FA7">
        <w:rPr>
          <w:rFonts w:ascii="Times New Roman" w:eastAsia="Times New Roman" w:hAnsi="Times New Roman" w:cs="Times New Roman"/>
          <w:color w:val="000000"/>
          <w:sz w:val="24"/>
          <w:szCs w:val="24"/>
          <w:lang w:val="en-IE"/>
        </w:rPr>
        <w:t>first pre-financing payment</w:t>
      </w:r>
      <w:r w:rsidRPr="006A5FA7">
        <w:rPr>
          <w:rFonts w:ascii="Times New Roman" w:eastAsia="Times New Roman" w:hAnsi="Times New Roman" w:cs="Times New Roman"/>
          <w:color w:val="000000"/>
          <w:sz w:val="24"/>
          <w:szCs w:val="24"/>
        </w:rPr>
        <w:t>, to the extent possible</w:t>
      </w:r>
      <w:r w:rsidR="00BD3509" w:rsidRPr="006A5FA7">
        <w:rPr>
          <w:rFonts w:ascii="Times New Roman" w:eastAsia="Times New Roman" w:hAnsi="Times New Roman" w:cs="Times New Roman"/>
          <w:color w:val="000000"/>
          <w:sz w:val="24"/>
          <w:szCs w:val="24"/>
        </w:rPr>
        <w:t xml:space="preserve"> and subject to available resources</w:t>
      </w:r>
      <w:r w:rsidRPr="006A5FA7">
        <w:rPr>
          <w:rFonts w:ascii="Times New Roman" w:eastAsia="Times New Roman" w:hAnsi="Times New Roman" w:cs="Times New Roman"/>
          <w:color w:val="000000"/>
          <w:sz w:val="24"/>
          <w:szCs w:val="24"/>
        </w:rPr>
        <w:t xml:space="preserve">, </w:t>
      </w:r>
      <w:r w:rsidR="00BD3509" w:rsidRPr="006A5FA7">
        <w:rPr>
          <w:rFonts w:ascii="Times New Roman" w:eastAsia="Times New Roman" w:hAnsi="Times New Roman" w:cs="Times New Roman"/>
          <w:color w:val="000000"/>
          <w:sz w:val="24"/>
          <w:szCs w:val="24"/>
        </w:rPr>
        <w:t xml:space="preserve">within </w:t>
      </w:r>
      <w:r w:rsidRPr="006A5FA7">
        <w:rPr>
          <w:rFonts w:ascii="Times New Roman" w:eastAsia="Times New Roman" w:hAnsi="Times New Roman" w:cs="Times New Roman"/>
          <w:color w:val="000000"/>
          <w:sz w:val="24"/>
          <w:szCs w:val="24"/>
        </w:rPr>
        <w:t xml:space="preserve">two months from the entry into force of this </w:t>
      </w:r>
      <w:r w:rsidR="008418B7" w:rsidRPr="006A5FA7">
        <w:rPr>
          <w:rFonts w:ascii="Times New Roman" w:eastAsia="Times New Roman" w:hAnsi="Times New Roman" w:cs="Times New Roman"/>
          <w:color w:val="000000"/>
          <w:sz w:val="24"/>
          <w:szCs w:val="24"/>
        </w:rPr>
        <w:t>Addendum</w:t>
      </w:r>
      <w:r w:rsidRPr="006A5FA7">
        <w:rPr>
          <w:rFonts w:ascii="Times New Roman" w:eastAsia="Times New Roman" w:hAnsi="Times New Roman" w:cs="Times New Roman"/>
          <w:color w:val="000000"/>
          <w:sz w:val="24"/>
          <w:szCs w:val="24"/>
        </w:rPr>
        <w:t>. T</w:t>
      </w:r>
      <w:r w:rsidRPr="006A5FA7">
        <w:rPr>
          <w:rFonts w:ascii="Times New Roman" w:eastAsia="Times New Roman" w:hAnsi="Times New Roman" w:cs="Times New Roman"/>
          <w:color w:val="000000"/>
          <w:sz w:val="24"/>
          <w:szCs w:val="24"/>
          <w:lang w:val="en-IE"/>
        </w:rPr>
        <w:t xml:space="preserve">he </w:t>
      </w:r>
      <w:r w:rsidRPr="006A5FA7">
        <w:rPr>
          <w:rFonts w:ascii="Times New Roman" w:eastAsia="Times New Roman" w:hAnsi="Times New Roman" w:cs="Times New Roman"/>
          <w:color w:val="000000"/>
          <w:sz w:val="24"/>
          <w:szCs w:val="24"/>
        </w:rPr>
        <w:t xml:space="preserve">Commission shall pay the </w:t>
      </w:r>
      <w:r w:rsidRPr="006A5FA7">
        <w:rPr>
          <w:rFonts w:ascii="Times New Roman" w:eastAsia="Times New Roman" w:hAnsi="Times New Roman" w:cs="Times New Roman"/>
          <w:color w:val="000000"/>
          <w:sz w:val="24"/>
          <w:szCs w:val="24"/>
          <w:lang w:val="en-IE"/>
        </w:rPr>
        <w:t>second pre-financing payment</w:t>
      </w:r>
      <w:r w:rsidRPr="006A5FA7">
        <w:rPr>
          <w:rFonts w:ascii="Times New Roman" w:eastAsia="Times New Roman" w:hAnsi="Times New Roman" w:cs="Times New Roman"/>
          <w:color w:val="000000"/>
          <w:sz w:val="24"/>
          <w:szCs w:val="24"/>
        </w:rPr>
        <w:t>, to the extent possible</w:t>
      </w:r>
      <w:r w:rsidR="00BD3509" w:rsidRPr="006A5FA7">
        <w:rPr>
          <w:rFonts w:ascii="Times New Roman" w:eastAsia="Times New Roman" w:hAnsi="Times New Roman" w:cs="Times New Roman"/>
          <w:color w:val="000000"/>
          <w:sz w:val="24"/>
          <w:szCs w:val="24"/>
        </w:rPr>
        <w:t xml:space="preserve"> and subject to available resources</w:t>
      </w:r>
      <w:r w:rsidRPr="006A5FA7">
        <w:rPr>
          <w:rFonts w:ascii="Times New Roman" w:eastAsia="Times New Roman" w:hAnsi="Times New Roman" w:cs="Times New Roman"/>
          <w:color w:val="000000"/>
          <w:sz w:val="24"/>
          <w:szCs w:val="24"/>
        </w:rPr>
        <w:t>,</w:t>
      </w:r>
      <w:r w:rsidR="00BD3509" w:rsidRPr="006A5FA7">
        <w:rPr>
          <w:rFonts w:ascii="Times New Roman" w:eastAsia="Times New Roman" w:hAnsi="Times New Roman" w:cs="Times New Roman"/>
          <w:color w:val="000000"/>
          <w:sz w:val="24"/>
          <w:szCs w:val="24"/>
        </w:rPr>
        <w:t xml:space="preserve"> within</w:t>
      </w:r>
      <w:r w:rsidRPr="006A5FA7">
        <w:rPr>
          <w:rFonts w:ascii="Times New Roman" w:eastAsia="Times New Roman" w:hAnsi="Times New Roman" w:cs="Times New Roman"/>
          <w:color w:val="000000"/>
          <w:sz w:val="24"/>
          <w:szCs w:val="24"/>
        </w:rPr>
        <w:t xml:space="preserve"> </w:t>
      </w:r>
      <w:r w:rsidRPr="006A5FA7">
        <w:rPr>
          <w:rFonts w:ascii="Times New Roman" w:eastAsia="Times New Roman" w:hAnsi="Times New Roman" w:cs="Times New Roman"/>
          <w:color w:val="000000"/>
          <w:sz w:val="24"/>
          <w:szCs w:val="24"/>
          <w:lang w:val="en-IE"/>
        </w:rPr>
        <w:t xml:space="preserve">12 months of the entry into force of the Council Implementing Decision approving the assessment of the recovery and resilience plan including a </w:t>
      </w:r>
      <w:proofErr w:type="spellStart"/>
      <w:r w:rsidRPr="006A5FA7">
        <w:rPr>
          <w:rFonts w:ascii="Times New Roman" w:eastAsia="Times New Roman" w:hAnsi="Times New Roman" w:cs="Times New Roman"/>
          <w:color w:val="000000"/>
          <w:sz w:val="24"/>
          <w:szCs w:val="24"/>
          <w:lang w:val="en-IE"/>
        </w:rPr>
        <w:t>REPowerEU</w:t>
      </w:r>
      <w:proofErr w:type="spellEnd"/>
      <w:r w:rsidRPr="006A5FA7">
        <w:rPr>
          <w:rFonts w:ascii="Times New Roman" w:eastAsia="Times New Roman" w:hAnsi="Times New Roman" w:cs="Times New Roman"/>
          <w:color w:val="000000"/>
          <w:sz w:val="24"/>
          <w:szCs w:val="24"/>
          <w:lang w:val="en-IE"/>
        </w:rPr>
        <w:t xml:space="preserve"> chapter. </w:t>
      </w:r>
      <w:r w:rsidR="0016063F" w:rsidRPr="006A5FA7">
        <w:rPr>
          <w:rFonts w:ascii="Times New Roman" w:eastAsia="Times New Roman" w:hAnsi="Times New Roman" w:cs="Times New Roman"/>
          <w:color w:val="000000"/>
          <w:sz w:val="24"/>
          <w:szCs w:val="24"/>
          <w:lang w:val="en-IE"/>
        </w:rPr>
        <w:t xml:space="preserve">Each </w:t>
      </w:r>
      <w:r w:rsidR="004E7191" w:rsidRPr="006A5FA7">
        <w:rPr>
          <w:rFonts w:ascii="Times New Roman" w:eastAsia="Times New Roman" w:hAnsi="Times New Roman" w:cs="Times New Roman"/>
          <w:color w:val="000000"/>
          <w:sz w:val="24"/>
          <w:szCs w:val="24"/>
          <w:lang w:val="en-IE"/>
        </w:rPr>
        <w:t xml:space="preserve">pre-financing </w:t>
      </w:r>
      <w:r w:rsidR="0016063F" w:rsidRPr="006A5FA7">
        <w:rPr>
          <w:rFonts w:ascii="Times New Roman" w:eastAsia="Times New Roman" w:hAnsi="Times New Roman" w:cs="Times New Roman"/>
          <w:color w:val="000000"/>
          <w:sz w:val="24"/>
          <w:szCs w:val="24"/>
          <w:lang w:val="en-IE"/>
        </w:rPr>
        <w:t>payment may be disbursed in one or more tranches</w:t>
      </w:r>
      <w:r w:rsidRPr="006A5FA7">
        <w:rPr>
          <w:rFonts w:ascii="Times New Roman" w:eastAsia="Times New Roman" w:hAnsi="Times New Roman" w:cs="Times New Roman"/>
          <w:color w:val="000000"/>
          <w:sz w:val="24"/>
          <w:szCs w:val="24"/>
        </w:rPr>
        <w:t>.</w:t>
      </w:r>
    </w:p>
    <w:p w14:paraId="729C5D29" w14:textId="576F64E5" w:rsidR="00BD3509" w:rsidRPr="006A5FA7" w:rsidRDefault="00BD3509" w:rsidP="004855FA">
      <w:pPr>
        <w:pStyle w:val="ListParagraph"/>
        <w:numPr>
          <w:ilvl w:val="0"/>
          <w:numId w:val="16"/>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A5FA7">
        <w:rPr>
          <w:rFonts w:ascii="Times New Roman" w:eastAsia="Times New Roman" w:hAnsi="Times New Roman" w:cs="Times New Roman"/>
          <w:color w:val="000000"/>
          <w:sz w:val="24"/>
          <w:szCs w:val="24"/>
        </w:rPr>
        <w:t xml:space="preserve">The reference to “paragraph 1” in Article 5(3) of the Financing Agreement shall be construed as referring also to paragraph 2 of this Article. </w:t>
      </w:r>
    </w:p>
    <w:p w14:paraId="1C80ED10" w14:textId="08864BF3" w:rsidR="00786073" w:rsidRPr="006A5FA7" w:rsidRDefault="00786073" w:rsidP="004855FA">
      <w:pPr>
        <w:pStyle w:val="ListParagraph"/>
        <w:numPr>
          <w:ilvl w:val="0"/>
          <w:numId w:val="16"/>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A5FA7">
        <w:rPr>
          <w:rFonts w:ascii="Times New Roman" w:eastAsia="Times New Roman" w:hAnsi="Times New Roman" w:cs="Times New Roman"/>
          <w:color w:val="000000"/>
          <w:sz w:val="24"/>
          <w:szCs w:val="24"/>
        </w:rPr>
        <w:t xml:space="preserve">By derogation to the Financing Agreement, Annex II </w:t>
      </w:r>
      <w:r w:rsidR="0016063F" w:rsidRPr="006A5FA7">
        <w:rPr>
          <w:rFonts w:ascii="Times New Roman" w:eastAsia="Times New Roman" w:hAnsi="Times New Roman" w:cs="Times New Roman"/>
          <w:color w:val="000000"/>
          <w:sz w:val="24"/>
          <w:szCs w:val="24"/>
        </w:rPr>
        <w:t>is replaced by</w:t>
      </w:r>
      <w:r w:rsidRPr="006A5FA7">
        <w:rPr>
          <w:rFonts w:ascii="Times New Roman" w:eastAsia="Times New Roman" w:hAnsi="Times New Roman" w:cs="Times New Roman"/>
          <w:color w:val="000000"/>
          <w:sz w:val="24"/>
          <w:szCs w:val="24"/>
        </w:rPr>
        <w:t xml:space="preserve"> Annex A to this Addendum.</w:t>
      </w:r>
    </w:p>
    <w:p w14:paraId="5B57485D" w14:textId="77777777" w:rsidR="00DA33B6" w:rsidRPr="006A5FA7" w:rsidRDefault="00DA33B6" w:rsidP="00DA33B6">
      <w:pPr>
        <w:pStyle w:val="ListParagraph"/>
        <w:spacing w:before="100" w:beforeAutospacing="1" w:after="100" w:afterAutospacing="1" w:line="240" w:lineRule="auto"/>
        <w:ind w:left="1080"/>
        <w:jc w:val="both"/>
        <w:rPr>
          <w:rFonts w:ascii="Times New Roman" w:eastAsia="Times New Roman" w:hAnsi="Times New Roman" w:cs="Times New Roman"/>
          <w:color w:val="000000"/>
          <w:sz w:val="24"/>
          <w:szCs w:val="24"/>
        </w:rPr>
      </w:pPr>
    </w:p>
    <w:p w14:paraId="1179F764" w14:textId="47B8E846" w:rsidR="00C46641" w:rsidRPr="006A5FA7" w:rsidRDefault="00A35855" w:rsidP="00A746D3">
      <w:pPr>
        <w:pStyle w:val="Heading1"/>
      </w:pPr>
      <w:r w:rsidRPr="006A5FA7" w:rsidDel="00A35855">
        <w:t xml:space="preserve"> </w:t>
      </w:r>
      <w:r w:rsidR="00240296" w:rsidRPr="006A5FA7">
        <w:t>Article 3</w:t>
      </w:r>
      <w:r w:rsidR="00240296" w:rsidRPr="006A5FA7">
        <w:tab/>
        <w:t>Entry into force</w:t>
      </w:r>
    </w:p>
    <w:p w14:paraId="0F1481BC" w14:textId="1BB3A710" w:rsidR="00C46641" w:rsidRPr="006A5FA7" w:rsidRDefault="00240296">
      <w:pPr>
        <w:spacing w:before="100" w:beforeAutospacing="1" w:after="100" w:afterAutospacing="1" w:line="240" w:lineRule="auto"/>
        <w:jc w:val="both"/>
        <w:rPr>
          <w:rFonts w:ascii="Times New Roman" w:eastAsia="Times New Roman" w:hAnsi="Times New Roman" w:cs="Times New Roman"/>
          <w:color w:val="000000"/>
          <w:sz w:val="24"/>
          <w:szCs w:val="24"/>
        </w:rPr>
      </w:pPr>
      <w:r w:rsidRPr="006A5FA7">
        <w:rPr>
          <w:rFonts w:ascii="Times New Roman" w:eastAsia="Times New Roman" w:hAnsi="Times New Roman" w:cs="Times New Roman"/>
          <w:color w:val="000000"/>
          <w:sz w:val="24"/>
          <w:szCs w:val="24"/>
        </w:rPr>
        <w:t xml:space="preserve">The </w:t>
      </w:r>
      <w:r w:rsidR="00105800" w:rsidRPr="006A5FA7">
        <w:rPr>
          <w:rFonts w:ascii="Times New Roman" w:eastAsia="Times New Roman" w:hAnsi="Times New Roman" w:cs="Times New Roman"/>
          <w:color w:val="000000"/>
          <w:sz w:val="24"/>
          <w:szCs w:val="24"/>
        </w:rPr>
        <w:t xml:space="preserve">Addendum </w:t>
      </w:r>
      <w:r w:rsidRPr="006A5FA7">
        <w:rPr>
          <w:rFonts w:ascii="Times New Roman" w:eastAsia="Times New Roman" w:hAnsi="Times New Roman" w:cs="Times New Roman"/>
          <w:color w:val="000000"/>
          <w:sz w:val="24"/>
          <w:szCs w:val="24"/>
        </w:rPr>
        <w:t>shall enter into force on the date on which the last Party signs it.</w:t>
      </w:r>
    </w:p>
    <w:p w14:paraId="20C1CAF0" w14:textId="77777777" w:rsidR="00C46641" w:rsidRPr="006A5FA7" w:rsidRDefault="00C46641">
      <w:pPr>
        <w:spacing w:after="120" w:line="240" w:lineRule="auto"/>
        <w:jc w:val="both"/>
        <w:rPr>
          <w:rFonts w:ascii="Times New Roman" w:eastAsia="Times New Roman" w:hAnsi="Times New Roman" w:cs="Times New Roman"/>
          <w:color w:val="000000"/>
          <w:sz w:val="24"/>
          <w:szCs w:val="24"/>
        </w:rPr>
      </w:pPr>
    </w:p>
    <w:p w14:paraId="45931129" w14:textId="77777777" w:rsidR="00C46641" w:rsidRPr="006A5FA7" w:rsidRDefault="00240296" w:rsidP="00A746D3">
      <w:pPr>
        <w:pStyle w:val="Heading1"/>
        <w:rPr>
          <w:rFonts w:eastAsia="Calibri"/>
          <w:lang w:val="en-IE"/>
        </w:rPr>
      </w:pPr>
      <w:r w:rsidRPr="006A5FA7">
        <w:rPr>
          <w:rFonts w:eastAsia="Calibri"/>
          <w:lang w:val="en-IE"/>
        </w:rPr>
        <w:t>Article 4</w:t>
      </w:r>
      <w:r w:rsidRPr="006A5FA7">
        <w:rPr>
          <w:rFonts w:eastAsia="Calibri"/>
          <w:lang w:val="en-IE"/>
        </w:rPr>
        <w:tab/>
        <w:t>Governing law and jurisdiction</w:t>
      </w:r>
    </w:p>
    <w:p w14:paraId="36061FAC" w14:textId="7C8B542D" w:rsidR="00C46641" w:rsidRPr="006A5FA7" w:rsidRDefault="00240296" w:rsidP="00A746D3">
      <w:pPr>
        <w:pStyle w:val="ListParagraph"/>
        <w:numPr>
          <w:ilvl w:val="6"/>
          <w:numId w:val="4"/>
        </w:numPr>
        <w:spacing w:after="120" w:line="240" w:lineRule="auto"/>
        <w:jc w:val="both"/>
        <w:rPr>
          <w:rFonts w:ascii="Times New Roman" w:hAnsi="Times New Roman" w:cs="Times New Roman"/>
          <w:sz w:val="24"/>
          <w:szCs w:val="24"/>
        </w:rPr>
      </w:pPr>
      <w:r w:rsidRPr="006A5FA7">
        <w:rPr>
          <w:rFonts w:ascii="Times New Roman" w:hAnsi="Times New Roman" w:cs="Times New Roman"/>
          <w:sz w:val="24"/>
          <w:szCs w:val="24"/>
        </w:rPr>
        <w:t xml:space="preserve">This </w:t>
      </w:r>
      <w:r w:rsidR="00105800" w:rsidRPr="006A5FA7">
        <w:rPr>
          <w:rFonts w:ascii="Times New Roman" w:hAnsi="Times New Roman" w:cs="Times New Roman"/>
          <w:sz w:val="24"/>
          <w:szCs w:val="24"/>
        </w:rPr>
        <w:t xml:space="preserve">Addendum </w:t>
      </w:r>
      <w:r w:rsidRPr="006A5FA7">
        <w:rPr>
          <w:rFonts w:ascii="Times New Roman" w:hAnsi="Times New Roman" w:cs="Times New Roman"/>
          <w:sz w:val="24"/>
          <w:szCs w:val="24"/>
        </w:rPr>
        <w:t xml:space="preserve">and any non-contractual obligations arising out of or in connection with it shall be governed by and shall be construed in accordance with European Union law, supplemented if </w:t>
      </w:r>
      <w:proofErr w:type="gramStart"/>
      <w:r w:rsidRPr="006A5FA7">
        <w:rPr>
          <w:rFonts w:ascii="Times New Roman" w:hAnsi="Times New Roman" w:cs="Times New Roman"/>
          <w:sz w:val="24"/>
          <w:szCs w:val="24"/>
        </w:rPr>
        <w:t>necessary</w:t>
      </w:r>
      <w:proofErr w:type="gramEnd"/>
      <w:r w:rsidRPr="006A5FA7">
        <w:rPr>
          <w:rFonts w:ascii="Times New Roman" w:hAnsi="Times New Roman" w:cs="Times New Roman"/>
          <w:sz w:val="24"/>
          <w:szCs w:val="24"/>
        </w:rPr>
        <w:t xml:space="preserve"> by Luxembourgish law. </w:t>
      </w:r>
    </w:p>
    <w:p w14:paraId="23F9D1CB" w14:textId="2486703D" w:rsidR="00C46641" w:rsidRPr="006A5FA7" w:rsidRDefault="00240296" w:rsidP="0099440A">
      <w:pPr>
        <w:pStyle w:val="ListParagraph"/>
        <w:numPr>
          <w:ilvl w:val="6"/>
          <w:numId w:val="4"/>
        </w:numPr>
        <w:spacing w:after="120" w:line="240" w:lineRule="auto"/>
        <w:jc w:val="both"/>
        <w:rPr>
          <w:rFonts w:ascii="Times New Roman" w:eastAsia="Calibri" w:hAnsi="Times New Roman" w:cs="Times New Roman"/>
          <w:b/>
          <w:bCs/>
          <w:sz w:val="24"/>
          <w:szCs w:val="24"/>
          <w:lang w:val="en-IE"/>
        </w:rPr>
      </w:pPr>
      <w:r w:rsidRPr="006A5FA7">
        <w:rPr>
          <w:rFonts w:ascii="Times New Roman" w:hAnsi="Times New Roman" w:cs="Times New Roman"/>
          <w:sz w:val="24"/>
          <w:szCs w:val="24"/>
        </w:rPr>
        <w:t xml:space="preserve">The Parties undertake to submit any dispute that may arise relating to the legality, validity, </w:t>
      </w:r>
      <w:proofErr w:type="gramStart"/>
      <w:r w:rsidRPr="006A5FA7">
        <w:rPr>
          <w:rFonts w:ascii="Times New Roman" w:hAnsi="Times New Roman" w:cs="Times New Roman"/>
          <w:sz w:val="24"/>
          <w:szCs w:val="24"/>
        </w:rPr>
        <w:t>interpretation</w:t>
      </w:r>
      <w:proofErr w:type="gramEnd"/>
      <w:r w:rsidRPr="006A5FA7">
        <w:rPr>
          <w:rFonts w:ascii="Times New Roman" w:hAnsi="Times New Roman" w:cs="Times New Roman"/>
          <w:sz w:val="24"/>
          <w:szCs w:val="24"/>
        </w:rPr>
        <w:t xml:space="preserve"> or performance of this </w:t>
      </w:r>
      <w:r w:rsidR="00105800" w:rsidRPr="006A5FA7">
        <w:rPr>
          <w:rFonts w:ascii="Times New Roman" w:hAnsi="Times New Roman" w:cs="Times New Roman"/>
          <w:sz w:val="24"/>
          <w:szCs w:val="24"/>
        </w:rPr>
        <w:t xml:space="preserve">Addendum </w:t>
      </w:r>
      <w:r w:rsidRPr="006A5FA7">
        <w:rPr>
          <w:rFonts w:ascii="Times New Roman" w:hAnsi="Times New Roman" w:cs="Times New Roman"/>
          <w:sz w:val="24"/>
          <w:szCs w:val="24"/>
        </w:rPr>
        <w:t>to the exclusive jurisdiction of the Court of Justice of the European Union in accordance with Article 272 of the TFEU.</w:t>
      </w:r>
    </w:p>
    <w:p w14:paraId="492C0F0A" w14:textId="664B6BCE" w:rsidR="004855FA" w:rsidRPr="006A5FA7" w:rsidRDefault="004855FA" w:rsidP="005003D4">
      <w:pPr>
        <w:keepNext/>
        <w:keepLines/>
        <w:tabs>
          <w:tab w:val="left" w:pos="-1440"/>
          <w:tab w:val="left" w:pos="-720"/>
          <w:tab w:val="left" w:pos="0"/>
          <w:tab w:val="left" w:pos="544"/>
          <w:tab w:val="left" w:pos="1110"/>
          <w:tab w:val="left" w:pos="2160"/>
        </w:tabs>
        <w:suppressAutoHyphens/>
        <w:jc w:val="both"/>
        <w:rPr>
          <w:rFonts w:ascii="Times New Roman" w:hAnsi="Times New Roman" w:cs="Times New Roman"/>
          <w:sz w:val="24"/>
          <w:szCs w:val="24"/>
        </w:rPr>
      </w:pPr>
    </w:p>
    <w:p w14:paraId="776D8493" w14:textId="340103A6" w:rsidR="001123ED" w:rsidRPr="006A5FA7" w:rsidRDefault="001123ED" w:rsidP="001123ED">
      <w:pPr>
        <w:keepNext/>
        <w:keepLines/>
        <w:tabs>
          <w:tab w:val="left" w:pos="-1440"/>
          <w:tab w:val="left" w:pos="-720"/>
          <w:tab w:val="left" w:pos="0"/>
          <w:tab w:val="left" w:pos="544"/>
          <w:tab w:val="left" w:pos="1110"/>
          <w:tab w:val="left" w:pos="2160"/>
        </w:tabs>
        <w:suppressAutoHyphens/>
        <w:jc w:val="both"/>
        <w:rPr>
          <w:rFonts w:ascii="Times New Roman" w:hAnsi="Times New Roman" w:cs="Times New Roman"/>
          <w:sz w:val="24"/>
          <w:szCs w:val="24"/>
        </w:rPr>
      </w:pPr>
      <w:r w:rsidRPr="006A5FA7">
        <w:rPr>
          <w:rFonts w:ascii="Times New Roman" w:hAnsi="Times New Roman" w:cs="Times New Roman"/>
          <w:sz w:val="24"/>
          <w:szCs w:val="24"/>
        </w:rPr>
        <w:t xml:space="preserve">Done in Riga on                        and in Brussels on                    </w:t>
      </w:r>
      <w:proofErr w:type="gramStart"/>
      <w:r w:rsidRPr="006A5FA7">
        <w:rPr>
          <w:rFonts w:ascii="Times New Roman" w:hAnsi="Times New Roman" w:cs="Times New Roman"/>
          <w:sz w:val="24"/>
          <w:szCs w:val="24"/>
        </w:rPr>
        <w:t xml:space="preserve">  .</w:t>
      </w:r>
      <w:proofErr w:type="gramEnd"/>
      <w:r w:rsidRPr="006A5FA7">
        <w:t xml:space="preserve"> </w:t>
      </w:r>
      <w:r w:rsidRPr="006A5FA7">
        <w:rPr>
          <w:rFonts w:ascii="Times New Roman" w:hAnsi="Times New Roman" w:cs="Times New Roman"/>
          <w:sz w:val="24"/>
          <w:szCs w:val="24"/>
        </w:rPr>
        <w:t>Done in duplicate, both being equally authentic, each of which shall constitute an original instrument.</w:t>
      </w:r>
    </w:p>
    <w:p w14:paraId="22C6ADE9" w14:textId="77777777" w:rsidR="005003D4" w:rsidRPr="006A5FA7" w:rsidRDefault="005003D4" w:rsidP="005003D4">
      <w:pPr>
        <w:keepNext/>
        <w:keepLines/>
        <w:tabs>
          <w:tab w:val="left" w:pos="-1440"/>
          <w:tab w:val="left" w:pos="-720"/>
          <w:tab w:val="left" w:pos="0"/>
          <w:tab w:val="left" w:pos="544"/>
          <w:tab w:val="left" w:pos="1110"/>
          <w:tab w:val="left" w:pos="2160"/>
        </w:tabs>
        <w:suppressAutoHyphens/>
        <w:jc w:val="both"/>
        <w:rPr>
          <w:rFonts w:ascii="Times New Roman" w:hAnsi="Times New Roman" w:cs="Times New Roman"/>
          <w:caps/>
          <w:sz w:val="24"/>
          <w:szCs w:val="24"/>
        </w:rPr>
      </w:pP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p>
    <w:p w14:paraId="3B0A78C5" w14:textId="29543FAC" w:rsidR="005003D4" w:rsidRPr="006A5FA7" w:rsidRDefault="00384B98" w:rsidP="005003D4">
      <w:pPr>
        <w:keepNext/>
        <w:keepLines/>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r w:rsidRPr="006A5FA7">
        <w:rPr>
          <w:rFonts w:ascii="Times New Roman" w:hAnsi="Times New Roman" w:cs="Times New Roman"/>
          <w:sz w:val="24"/>
          <w:szCs w:val="24"/>
        </w:rPr>
        <w:t>REPUBLIC OF LATVIA</w:t>
      </w:r>
      <w:r w:rsidR="005003D4" w:rsidRPr="006A5FA7">
        <w:rPr>
          <w:rFonts w:ascii="Times New Roman" w:hAnsi="Times New Roman" w:cs="Times New Roman"/>
          <w:sz w:val="24"/>
          <w:szCs w:val="24"/>
        </w:rPr>
        <w:tab/>
      </w:r>
      <w:r w:rsidR="005003D4" w:rsidRPr="006A5FA7">
        <w:rPr>
          <w:rFonts w:ascii="Times New Roman" w:hAnsi="Times New Roman" w:cs="Times New Roman"/>
          <w:sz w:val="24"/>
          <w:szCs w:val="24"/>
        </w:rPr>
        <w:tab/>
      </w:r>
      <w:r w:rsidR="005003D4" w:rsidRPr="006A5FA7">
        <w:rPr>
          <w:rFonts w:ascii="Times New Roman" w:hAnsi="Times New Roman" w:cs="Times New Roman"/>
          <w:sz w:val="24"/>
          <w:szCs w:val="24"/>
        </w:rPr>
        <w:tab/>
      </w:r>
      <w:r w:rsidR="005003D4" w:rsidRPr="006A5FA7">
        <w:rPr>
          <w:rFonts w:ascii="Times New Roman" w:hAnsi="Times New Roman" w:cs="Times New Roman"/>
          <w:sz w:val="24"/>
          <w:szCs w:val="24"/>
        </w:rPr>
        <w:tab/>
        <w:t>EUROPEAN UNION</w:t>
      </w:r>
      <w:r w:rsidR="005003D4" w:rsidRPr="006A5FA7">
        <w:rPr>
          <w:rFonts w:ascii="Times New Roman" w:hAnsi="Times New Roman" w:cs="Times New Roman"/>
          <w:sz w:val="24"/>
          <w:szCs w:val="24"/>
        </w:rPr>
        <w:tab/>
      </w:r>
    </w:p>
    <w:p w14:paraId="1BC7EF17" w14:textId="77777777" w:rsidR="005003D4" w:rsidRPr="006A5FA7" w:rsidRDefault="005003D4" w:rsidP="005003D4">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t>represented by</w:t>
      </w:r>
      <w:r w:rsidRPr="006A5FA7">
        <w:rPr>
          <w:rFonts w:ascii="Times New Roman" w:hAnsi="Times New Roman" w:cs="Times New Roman"/>
          <w:sz w:val="24"/>
          <w:szCs w:val="24"/>
        </w:rPr>
        <w:tab/>
      </w:r>
    </w:p>
    <w:p w14:paraId="602C10CE" w14:textId="77777777" w:rsidR="005003D4" w:rsidRPr="006A5FA7" w:rsidRDefault="005003D4" w:rsidP="005003D4">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t>EUROPEAN COMMISSION</w:t>
      </w:r>
    </w:p>
    <w:p w14:paraId="158DABAB" w14:textId="77777777" w:rsidR="005003D4" w:rsidRPr="006A5FA7" w:rsidRDefault="005003D4" w:rsidP="005003D4">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p>
    <w:p w14:paraId="76FF8A1F" w14:textId="77777777" w:rsidR="005003D4" w:rsidRPr="006A5FA7" w:rsidRDefault="005003D4" w:rsidP="005003D4">
      <w:pPr>
        <w:keepNext/>
        <w:tabs>
          <w:tab w:val="left" w:pos="0"/>
          <w:tab w:val="center" w:pos="1800"/>
          <w:tab w:val="left" w:pos="2520"/>
          <w:tab w:val="left" w:pos="3240"/>
          <w:tab w:val="left" w:pos="3960"/>
          <w:tab w:val="left" w:pos="468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p>
    <w:p w14:paraId="4462C0A5" w14:textId="77777777" w:rsidR="005003D4" w:rsidRPr="006A5FA7" w:rsidRDefault="005003D4" w:rsidP="005003D4">
      <w:pPr>
        <w:keepNext/>
        <w:tabs>
          <w:tab w:val="left" w:pos="0"/>
          <w:tab w:val="center" w:pos="1800"/>
          <w:tab w:val="left" w:pos="2520"/>
          <w:tab w:val="left" w:pos="3240"/>
          <w:tab w:val="left" w:pos="3960"/>
          <w:tab w:val="left" w:pos="468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p>
    <w:p w14:paraId="1935C8C2" w14:textId="77777777" w:rsidR="001123ED" w:rsidRPr="006A5FA7" w:rsidRDefault="001123ED" w:rsidP="001123ED">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ind w:left="3960" w:hanging="3960"/>
        <w:jc w:val="both"/>
        <w:rPr>
          <w:rFonts w:ascii="Times New Roman" w:hAnsi="Times New Roman" w:cs="Times New Roman"/>
          <w:sz w:val="24"/>
          <w:szCs w:val="24"/>
        </w:rPr>
      </w:pPr>
      <w:r w:rsidRPr="006A5FA7">
        <w:rPr>
          <w:rFonts w:ascii="Times New Roman" w:hAnsi="Times New Roman" w:cs="Times New Roman"/>
          <w:sz w:val="24"/>
          <w:szCs w:val="24"/>
        </w:rPr>
        <w:t>Represented by</w:t>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r>
      <w:r w:rsidRPr="006A5FA7">
        <w:rPr>
          <w:rFonts w:ascii="Times New Roman" w:hAnsi="Times New Roman" w:cs="Times New Roman"/>
          <w:sz w:val="24"/>
          <w:szCs w:val="24"/>
        </w:rPr>
        <w:tab/>
        <w:t>Represented by</w:t>
      </w:r>
    </w:p>
    <w:p w14:paraId="3F637EBD" w14:textId="77777777" w:rsidR="001123ED" w:rsidRPr="006A5FA7" w:rsidRDefault="001123ED" w:rsidP="001123ED">
      <w:pPr>
        <w:keepNext/>
        <w:tabs>
          <w:tab w:val="left" w:pos="0"/>
          <w:tab w:val="center" w:pos="1800"/>
          <w:tab w:val="left" w:pos="2520"/>
          <w:tab w:val="left" w:pos="3240"/>
          <w:tab w:val="left" w:pos="3960"/>
          <w:tab w:val="left" w:pos="4680"/>
          <w:tab w:val="left" w:pos="5400"/>
          <w:tab w:val="left" w:pos="6120"/>
          <w:tab w:val="left" w:pos="6840"/>
          <w:tab w:val="left" w:pos="7560"/>
          <w:tab w:val="left" w:pos="8280"/>
          <w:tab w:val="left" w:pos="8640"/>
        </w:tabs>
        <w:suppressAutoHyphens/>
        <w:jc w:val="both"/>
        <w:rPr>
          <w:rFonts w:ascii="Times New Roman" w:hAnsi="Times New Roman" w:cs="Times New Roman"/>
          <w:i/>
          <w:iCs/>
          <w:sz w:val="24"/>
          <w:szCs w:val="24"/>
        </w:rPr>
      </w:pPr>
      <w:r w:rsidRPr="006A5FA7">
        <w:rPr>
          <w:rFonts w:ascii="Times New Roman" w:hAnsi="Times New Roman" w:cs="Times New Roman"/>
          <w:i/>
          <w:iCs/>
          <w:sz w:val="24"/>
          <w:szCs w:val="24"/>
        </w:rPr>
        <w:t xml:space="preserve">- signed - </w:t>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proofErr w:type="gramStart"/>
      <w:r w:rsidRPr="006A5FA7">
        <w:rPr>
          <w:rFonts w:ascii="Times New Roman" w:hAnsi="Times New Roman" w:cs="Times New Roman"/>
          <w:i/>
          <w:sz w:val="24"/>
          <w:szCs w:val="24"/>
        </w:rPr>
        <w:tab/>
      </w:r>
      <w:r w:rsidRPr="006A5FA7">
        <w:rPr>
          <w:rFonts w:ascii="Times New Roman" w:hAnsi="Times New Roman" w:cs="Times New Roman"/>
          <w:i/>
          <w:iCs/>
          <w:sz w:val="24"/>
          <w:szCs w:val="24"/>
        </w:rPr>
        <w:t xml:space="preserve">  -</w:t>
      </w:r>
      <w:proofErr w:type="gramEnd"/>
      <w:r w:rsidRPr="006A5FA7">
        <w:rPr>
          <w:rFonts w:ascii="Times New Roman" w:hAnsi="Times New Roman" w:cs="Times New Roman"/>
          <w:i/>
          <w:iCs/>
          <w:sz w:val="24"/>
          <w:szCs w:val="24"/>
        </w:rPr>
        <w:t xml:space="preserve"> signed - </w:t>
      </w:r>
    </w:p>
    <w:p w14:paraId="6701DE57" w14:textId="3629CD9E" w:rsidR="001123ED" w:rsidRPr="006A5FA7" w:rsidRDefault="000F7A25" w:rsidP="001123ED">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ind w:left="1800" w:hanging="1800"/>
        <w:rPr>
          <w:rFonts w:ascii="Times New Roman" w:hAnsi="Times New Roman" w:cs="Times New Roman"/>
          <w:sz w:val="24"/>
          <w:szCs w:val="24"/>
        </w:rPr>
      </w:pPr>
      <w:proofErr w:type="spellStart"/>
      <w:r w:rsidRPr="006A5FA7">
        <w:rPr>
          <w:rFonts w:ascii="Times New Roman" w:hAnsi="Times New Roman" w:cs="Times New Roman"/>
          <w:sz w:val="24"/>
          <w:szCs w:val="24"/>
        </w:rPr>
        <w:t>Arvils</w:t>
      </w:r>
      <w:proofErr w:type="spellEnd"/>
      <w:r w:rsidRPr="006A5FA7">
        <w:rPr>
          <w:rFonts w:ascii="Times New Roman" w:hAnsi="Times New Roman" w:cs="Times New Roman"/>
          <w:sz w:val="24"/>
          <w:szCs w:val="24"/>
        </w:rPr>
        <w:t xml:space="preserve"> </w:t>
      </w:r>
      <w:proofErr w:type="spellStart"/>
      <w:r w:rsidRPr="006A5FA7">
        <w:rPr>
          <w:rFonts w:ascii="Times New Roman" w:hAnsi="Times New Roman" w:cs="Times New Roman"/>
          <w:sz w:val="24"/>
          <w:szCs w:val="24"/>
        </w:rPr>
        <w:t>Ašeradens</w:t>
      </w:r>
      <w:proofErr w:type="spellEnd"/>
      <w:r w:rsidR="001123ED" w:rsidRPr="006A5FA7">
        <w:rPr>
          <w:rFonts w:ascii="Times New Roman" w:hAnsi="Times New Roman" w:cs="Times New Roman"/>
          <w:sz w:val="24"/>
          <w:szCs w:val="24"/>
        </w:rPr>
        <w:tab/>
      </w:r>
      <w:r w:rsidR="001123ED" w:rsidRPr="006A5FA7">
        <w:rPr>
          <w:rFonts w:ascii="Times New Roman" w:hAnsi="Times New Roman" w:cs="Times New Roman"/>
          <w:sz w:val="24"/>
          <w:szCs w:val="24"/>
        </w:rPr>
        <w:tab/>
      </w:r>
      <w:r w:rsidR="001123ED" w:rsidRPr="006A5FA7">
        <w:rPr>
          <w:rFonts w:ascii="Times New Roman" w:hAnsi="Times New Roman" w:cs="Times New Roman"/>
          <w:sz w:val="24"/>
          <w:szCs w:val="24"/>
        </w:rPr>
        <w:tab/>
      </w:r>
      <w:r w:rsidR="001123ED" w:rsidRPr="006A5FA7">
        <w:rPr>
          <w:rFonts w:ascii="Times New Roman" w:hAnsi="Times New Roman" w:cs="Times New Roman"/>
          <w:sz w:val="24"/>
          <w:szCs w:val="24"/>
        </w:rPr>
        <w:tab/>
      </w:r>
      <w:r w:rsidR="001123ED" w:rsidRPr="006A5FA7">
        <w:rPr>
          <w:rFonts w:ascii="Times New Roman" w:hAnsi="Times New Roman" w:cs="Times New Roman"/>
          <w:sz w:val="24"/>
          <w:szCs w:val="24"/>
        </w:rPr>
        <w:tab/>
        <w:t xml:space="preserve">Paolo </w:t>
      </w:r>
      <w:proofErr w:type="spellStart"/>
      <w:r w:rsidR="001123ED" w:rsidRPr="006A5FA7">
        <w:rPr>
          <w:rFonts w:ascii="Times New Roman" w:hAnsi="Times New Roman" w:cs="Times New Roman"/>
          <w:sz w:val="24"/>
          <w:szCs w:val="24"/>
        </w:rPr>
        <w:t>Gentiloni</w:t>
      </w:r>
      <w:proofErr w:type="spellEnd"/>
      <w:r w:rsidR="001123ED" w:rsidRPr="006A5FA7">
        <w:rPr>
          <w:rFonts w:ascii="Times New Roman" w:hAnsi="Times New Roman" w:cs="Times New Roman"/>
          <w:i/>
          <w:sz w:val="24"/>
          <w:szCs w:val="24"/>
        </w:rPr>
        <w:tab/>
      </w:r>
      <w:r w:rsidR="001123ED" w:rsidRPr="006A5FA7">
        <w:rPr>
          <w:rFonts w:ascii="Times New Roman" w:hAnsi="Times New Roman" w:cs="Times New Roman"/>
          <w:i/>
          <w:sz w:val="24"/>
          <w:szCs w:val="24"/>
        </w:rPr>
        <w:tab/>
      </w:r>
      <w:r w:rsidR="001123ED" w:rsidRPr="006A5FA7">
        <w:rPr>
          <w:rFonts w:ascii="Times New Roman" w:hAnsi="Times New Roman" w:cs="Times New Roman"/>
          <w:i/>
          <w:sz w:val="24"/>
          <w:szCs w:val="24"/>
        </w:rPr>
        <w:tab/>
      </w:r>
      <w:r w:rsidR="001123ED" w:rsidRPr="006A5FA7">
        <w:rPr>
          <w:rFonts w:ascii="Times New Roman" w:hAnsi="Times New Roman" w:cs="Times New Roman"/>
          <w:i/>
          <w:sz w:val="24"/>
          <w:szCs w:val="24"/>
        </w:rPr>
        <w:tab/>
      </w:r>
    </w:p>
    <w:p w14:paraId="71242D00" w14:textId="4BEF8DC3" w:rsidR="000F7A25" w:rsidRPr="006A5FA7" w:rsidRDefault="001123ED" w:rsidP="001123ED">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ind w:left="1800" w:hanging="1800"/>
        <w:rPr>
          <w:rFonts w:ascii="Times New Roman" w:hAnsi="Times New Roman" w:cs="Times New Roman"/>
          <w:sz w:val="24"/>
          <w:szCs w:val="24"/>
        </w:rPr>
      </w:pPr>
      <w:r w:rsidRPr="006A5FA7">
        <w:rPr>
          <w:rFonts w:ascii="Times New Roman" w:hAnsi="Times New Roman" w:cs="Times New Roman"/>
          <w:sz w:val="24"/>
          <w:szCs w:val="24"/>
        </w:rPr>
        <w:t xml:space="preserve">Minister of </w:t>
      </w:r>
      <w:r w:rsidR="000F7A25" w:rsidRPr="006A5FA7">
        <w:rPr>
          <w:rFonts w:ascii="Times New Roman" w:hAnsi="Times New Roman" w:cs="Times New Roman"/>
          <w:sz w:val="24"/>
          <w:szCs w:val="24"/>
        </w:rPr>
        <w:t>Finance</w:t>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005900F2" w:rsidRPr="006A5FA7">
        <w:rPr>
          <w:rFonts w:ascii="Times New Roman" w:hAnsi="Times New Roman" w:cs="Times New Roman"/>
          <w:i/>
          <w:iCs/>
          <w:sz w:val="24"/>
          <w:szCs w:val="24"/>
        </w:rPr>
        <w:t xml:space="preserve"> </w:t>
      </w:r>
      <w:r w:rsidRPr="006A5FA7">
        <w:rPr>
          <w:rFonts w:ascii="Times New Roman" w:hAnsi="Times New Roman" w:cs="Times New Roman"/>
          <w:iCs/>
          <w:sz w:val="24"/>
          <w:szCs w:val="24"/>
        </w:rPr>
        <w:t>Commissioner for Economy</w:t>
      </w:r>
      <w:r w:rsidRPr="006A5FA7">
        <w:rPr>
          <w:rFonts w:ascii="Times New Roman" w:hAnsi="Times New Roman" w:cs="Times New Roman"/>
          <w:sz w:val="24"/>
          <w:szCs w:val="24"/>
        </w:rPr>
        <w:tab/>
      </w:r>
    </w:p>
    <w:p w14:paraId="4DBBACF6" w14:textId="39C6F459" w:rsidR="001123ED" w:rsidRPr="006A5FA7" w:rsidRDefault="001123ED" w:rsidP="000F7A25">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rPr>
          <w:rFonts w:ascii="Times New Roman" w:hAnsi="Times New Roman" w:cs="Times New Roman"/>
          <w:i/>
          <w:iCs/>
          <w:sz w:val="24"/>
          <w:szCs w:val="24"/>
        </w:rPr>
      </w:pP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p>
    <w:p w14:paraId="44D239B0" w14:textId="77777777" w:rsidR="005003D4" w:rsidRPr="006A5FA7" w:rsidRDefault="005003D4" w:rsidP="005003D4">
      <w:pPr>
        <w:keepNext/>
        <w:tabs>
          <w:tab w:val="left" w:pos="0"/>
          <w:tab w:val="center" w:pos="1800"/>
          <w:tab w:val="left" w:pos="2520"/>
          <w:tab w:val="left" w:pos="3240"/>
          <w:tab w:val="left" w:pos="3960"/>
          <w:tab w:val="left" w:pos="4820"/>
          <w:tab w:val="left" w:pos="5400"/>
          <w:tab w:val="left" w:pos="6120"/>
          <w:tab w:val="left" w:pos="6840"/>
          <w:tab w:val="left" w:pos="7560"/>
          <w:tab w:val="left" w:pos="8280"/>
          <w:tab w:val="left" w:pos="8640"/>
        </w:tabs>
        <w:suppressAutoHyphens/>
        <w:jc w:val="both"/>
        <w:rPr>
          <w:rFonts w:ascii="Times New Roman" w:hAnsi="Times New Roman" w:cs="Times New Roman"/>
          <w:sz w:val="24"/>
          <w:szCs w:val="24"/>
        </w:rPr>
      </w:pPr>
      <w:r w:rsidRPr="006A5FA7">
        <w:rPr>
          <w:rFonts w:ascii="Times New Roman" w:hAnsi="Times New Roman" w:cs="Times New Roman"/>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r w:rsidRPr="006A5FA7">
        <w:rPr>
          <w:rFonts w:ascii="Times New Roman" w:hAnsi="Times New Roman" w:cs="Times New Roman"/>
          <w:i/>
          <w:sz w:val="24"/>
          <w:szCs w:val="24"/>
        </w:rPr>
        <w:tab/>
      </w:r>
    </w:p>
    <w:p w14:paraId="4FFBE4CF" w14:textId="77777777" w:rsidR="005003D4" w:rsidRPr="006A5FA7" w:rsidRDefault="005003D4" w:rsidP="00A746D3">
      <w:r w:rsidRPr="006A5FA7">
        <w:tab/>
      </w:r>
      <w:r w:rsidRPr="006A5FA7">
        <w:tab/>
      </w:r>
      <w:r w:rsidRPr="006A5FA7">
        <w:tab/>
      </w:r>
      <w:r w:rsidRPr="006A5FA7">
        <w:tab/>
      </w:r>
      <w:r w:rsidRPr="006A5FA7">
        <w:tab/>
      </w:r>
    </w:p>
    <w:p w14:paraId="6CDD34D1" w14:textId="2A1C6B29" w:rsidR="00786073" w:rsidRPr="006A5FA7" w:rsidRDefault="00786073">
      <w:pPr>
        <w:rPr>
          <w:rFonts w:ascii="Times New Roman" w:eastAsia="Times New Roman" w:hAnsi="Times New Roman" w:cs="Times New Roman"/>
          <w:color w:val="000000"/>
          <w:sz w:val="24"/>
          <w:szCs w:val="24"/>
        </w:rPr>
      </w:pPr>
      <w:r w:rsidRPr="006A5FA7">
        <w:rPr>
          <w:rFonts w:ascii="Times New Roman" w:eastAsia="Times New Roman" w:hAnsi="Times New Roman" w:cs="Times New Roman"/>
          <w:color w:val="000000"/>
          <w:sz w:val="24"/>
          <w:szCs w:val="24"/>
        </w:rPr>
        <w:br w:type="page"/>
      </w:r>
    </w:p>
    <w:p w14:paraId="35287AD4" w14:textId="09F67596" w:rsidR="00786073" w:rsidRPr="006A5FA7" w:rsidRDefault="00786073" w:rsidP="00A746D3">
      <w:pPr>
        <w:pStyle w:val="Heading1"/>
        <w:jc w:val="center"/>
        <w:rPr>
          <w:sz w:val="32"/>
        </w:rPr>
      </w:pPr>
      <w:r w:rsidRPr="006A5FA7">
        <w:rPr>
          <w:sz w:val="32"/>
        </w:rPr>
        <w:lastRenderedPageBreak/>
        <w:t>ANNEX A</w:t>
      </w:r>
    </w:p>
    <w:p w14:paraId="6CFCD8E0" w14:textId="77777777" w:rsidR="00786073" w:rsidRPr="006A5FA7" w:rsidRDefault="00786073" w:rsidP="00A746D3">
      <w:r w:rsidRPr="006A5FA7">
        <w:br/>
      </w:r>
    </w:p>
    <w:p w14:paraId="3B18FC9E" w14:textId="77777777" w:rsidR="00786073" w:rsidRPr="006A5FA7" w:rsidRDefault="00786073" w:rsidP="00A746D3">
      <w:pPr>
        <w:jc w:val="center"/>
        <w:rPr>
          <w:b/>
        </w:rPr>
      </w:pPr>
      <w:r w:rsidRPr="006A5FA7">
        <w:rPr>
          <w:b/>
        </w:rPr>
        <w:t>REQUEST FOR PAYMENT</w:t>
      </w:r>
    </w:p>
    <w:p w14:paraId="489FFAF6" w14:textId="77777777" w:rsidR="00786073" w:rsidRPr="006A5FA7" w:rsidRDefault="00786073" w:rsidP="00A746D3"/>
    <w:p w14:paraId="3C6B86BC" w14:textId="77777777" w:rsidR="00786073" w:rsidRPr="006A5FA7" w:rsidRDefault="00786073" w:rsidP="00A746D3"/>
    <w:p w14:paraId="041CAC33"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w:t>
      </w:r>
      <w:r w:rsidRPr="006A5FA7">
        <w:rPr>
          <w:rFonts w:eastAsia="SimSun" w:cs="Simplified Arabic"/>
          <w:i/>
          <w:szCs w:val="24"/>
          <w:lang w:eastAsia="en-GB" w:bidi="ar-AE"/>
        </w:rPr>
        <w:t>on letterhead of the Member State</w:t>
      </w:r>
      <w:r w:rsidRPr="006A5FA7">
        <w:rPr>
          <w:rFonts w:eastAsia="SimSun" w:cs="Simplified Arabic"/>
          <w:szCs w:val="24"/>
          <w:lang w:eastAsia="en-GB" w:bidi="ar-AE"/>
        </w:rPr>
        <w:t>]</w:t>
      </w:r>
    </w:p>
    <w:p w14:paraId="5B06C218"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w:t>
      </w:r>
      <w:r w:rsidRPr="006A5FA7">
        <w:rPr>
          <w:rFonts w:eastAsia="SimSun" w:cs="Simplified Arabic"/>
          <w:i/>
          <w:szCs w:val="24"/>
          <w:lang w:eastAsia="en-GB" w:bidi="ar-AE"/>
        </w:rPr>
        <w:t>date</w:t>
      </w:r>
      <w:r w:rsidRPr="006A5FA7">
        <w:rPr>
          <w:rFonts w:eastAsia="SimSun" w:cs="Simplified Arabic"/>
          <w:szCs w:val="24"/>
          <w:lang w:eastAsia="en-GB" w:bidi="ar-AE"/>
        </w:rPr>
        <w:t>]</w:t>
      </w:r>
    </w:p>
    <w:p w14:paraId="2D50FAF2"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European Commission</w:t>
      </w:r>
    </w:p>
    <w:p w14:paraId="16B7E2CB"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Directorate-General for Economic and Financial Affairs</w:t>
      </w:r>
    </w:p>
    <w:p w14:paraId="27844729"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 xml:space="preserve">Unit R2 </w:t>
      </w:r>
    </w:p>
    <w:p w14:paraId="18AAB954"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Attn.: Head of Unit</w:t>
      </w:r>
    </w:p>
    <w:p w14:paraId="68947F4A"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 xml:space="preserve">Office: </w:t>
      </w:r>
      <w:r w:rsidRPr="006A5FA7">
        <w:rPr>
          <w:lang w:val="en-IE"/>
        </w:rPr>
        <w:t>LOI 102 7/25</w:t>
      </w:r>
    </w:p>
    <w:p w14:paraId="23E4276E"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B-1049 Brussels</w:t>
      </w:r>
    </w:p>
    <w:p w14:paraId="02C96FDF" w14:textId="77777777" w:rsidR="00786073" w:rsidRPr="006A5FA7" w:rsidRDefault="00786073" w:rsidP="00786073">
      <w:pPr>
        <w:spacing w:after="0"/>
        <w:ind w:left="1531" w:hanging="1531"/>
        <w:rPr>
          <w:rFonts w:eastAsia="SimSun" w:cs="Simplified Arabic"/>
          <w:szCs w:val="24"/>
          <w:lang w:eastAsia="en-GB" w:bidi="ar-AE"/>
        </w:rPr>
      </w:pPr>
      <w:r w:rsidRPr="006A5FA7">
        <w:rPr>
          <w:rFonts w:eastAsia="SimSun" w:cs="Simplified Arabic"/>
          <w:szCs w:val="24"/>
          <w:lang w:eastAsia="en-GB" w:bidi="ar-AE"/>
        </w:rPr>
        <w:t>Belgium</w:t>
      </w:r>
    </w:p>
    <w:p w14:paraId="04D56760" w14:textId="77777777" w:rsidR="00786073" w:rsidRPr="006A5FA7" w:rsidRDefault="00786073" w:rsidP="00786073">
      <w:pPr>
        <w:spacing w:before="240" w:after="360"/>
        <w:ind w:left="1531" w:hanging="1531"/>
        <w:rPr>
          <w:rFonts w:eastAsia="SimSun" w:cs="Simplified Arabic"/>
          <w:b/>
          <w:szCs w:val="24"/>
          <w:lang w:eastAsia="en-GB" w:bidi="ar-AE"/>
        </w:rPr>
      </w:pPr>
      <w:r w:rsidRPr="006A5FA7">
        <w:rPr>
          <w:rFonts w:eastAsia="SimSun" w:cs="Simplified Arabic"/>
          <w:b/>
          <w:szCs w:val="24"/>
          <w:lang w:eastAsia="en-GB" w:bidi="ar-AE"/>
        </w:rPr>
        <w:t>Subject:</w:t>
      </w:r>
      <w:r w:rsidRPr="006A5FA7">
        <w:rPr>
          <w:rFonts w:eastAsia="SimSun" w:cs="Simplified Arabic"/>
          <w:b/>
          <w:szCs w:val="24"/>
          <w:lang w:eastAsia="en-GB" w:bidi="ar-AE"/>
        </w:rPr>
        <w:tab/>
        <w:t>RRF – Request for Payment</w:t>
      </w:r>
    </w:p>
    <w:p w14:paraId="09EB8B8C"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Dear Sir/Madam,</w:t>
      </w:r>
    </w:p>
    <w:p w14:paraId="2C5530C6" w14:textId="3507813F"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We refer to Regulation (EU) 2021/241, notably Article 24 thereof, and the Financing Agreement dated [insert date] between the European Union, represented by the European Commission (the "</w:t>
      </w:r>
      <w:r w:rsidRPr="006A5FA7">
        <w:rPr>
          <w:rFonts w:eastAsia="SimSun" w:cs="Simplified Arabic"/>
          <w:b/>
          <w:szCs w:val="24"/>
          <w:lang w:eastAsia="en-GB" w:bidi="ar-AE"/>
        </w:rPr>
        <w:t>Commission</w:t>
      </w:r>
      <w:r w:rsidRPr="006A5FA7">
        <w:rPr>
          <w:rFonts w:eastAsia="SimSun" w:cs="Simplified Arabic"/>
          <w:szCs w:val="24"/>
          <w:lang w:eastAsia="en-GB" w:bidi="ar-AE"/>
        </w:rPr>
        <w:t>"), and [insert Member State] and its Addendum dated [insert date]. Terms defined in the Financing Agreement shall have the same meaning herein.</w:t>
      </w:r>
    </w:p>
    <w:p w14:paraId="5B3CEBFB" w14:textId="7B058658"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[We confirm that the relevant milestones and targets referred to under the [first/second/third/etc.] instalment for non-repayable support as specified in Section 2: Financial Support of the Annex to Council Implementing Decision (EU) [XXX/XXX] have been satisfactorily fulfilled and we hereby request the disbursement of EUR [</w:t>
      </w:r>
      <w:r w:rsidR="00105800" w:rsidRPr="006A5FA7">
        <w:rPr>
          <w:rFonts w:eastAsia="SimSun" w:cs="Simplified Arabic"/>
          <w:szCs w:val="24"/>
          <w:lang w:eastAsia="en-GB" w:bidi="ar-AE"/>
        </w:rPr>
        <w:t xml:space="preserve">the value </w:t>
      </w:r>
      <w:r w:rsidRPr="006A5FA7">
        <w:rPr>
          <w:rFonts w:eastAsia="SimSun" w:cs="Simplified Arabic"/>
          <w:szCs w:val="24"/>
          <w:lang w:eastAsia="en-GB" w:bidi="ar-AE"/>
        </w:rPr>
        <w:t>set out in the Council Implementing Decision].]  OR</w:t>
      </w:r>
    </w:p>
    <w:p w14:paraId="38DC5DC7" w14:textId="6485E685"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 xml:space="preserve">[We confirm that the following relevant milestones and targets referred to under the [first/second/third/etc.] instalment for non-repayable support as specified in Section 2: Financial Support of the Annex to Council Implementing Decision (EU) [XXX/XXX] have been satisfactorily fulfilled and we hereby request the disbursement of </w:t>
      </w:r>
      <w:r w:rsidR="00105800" w:rsidRPr="006A5FA7">
        <w:rPr>
          <w:rFonts w:eastAsia="SimSun" w:cs="Simplified Arabic"/>
          <w:szCs w:val="24"/>
          <w:lang w:eastAsia="en-GB" w:bidi="ar-AE"/>
        </w:rPr>
        <w:t xml:space="preserve">up to </w:t>
      </w:r>
      <w:r w:rsidRPr="006A5FA7">
        <w:rPr>
          <w:rFonts w:eastAsia="SimSun" w:cs="Simplified Arabic"/>
          <w:szCs w:val="24"/>
          <w:lang w:eastAsia="en-GB" w:bidi="ar-AE"/>
        </w:rPr>
        <w:t>EUR [</w:t>
      </w:r>
      <w:r w:rsidR="00105800" w:rsidRPr="006A5FA7">
        <w:rPr>
          <w:rFonts w:eastAsia="SimSun" w:cs="Simplified Arabic"/>
          <w:szCs w:val="24"/>
          <w:lang w:eastAsia="en-GB" w:bidi="ar-AE"/>
        </w:rPr>
        <w:t>the value</w:t>
      </w:r>
      <w:r w:rsidRPr="006A5FA7">
        <w:rPr>
          <w:rFonts w:eastAsia="SimSun" w:cs="Simplified Arabic"/>
          <w:szCs w:val="24"/>
          <w:lang w:eastAsia="en-GB" w:bidi="ar-AE"/>
        </w:rPr>
        <w:t xml:space="preserve"> as set out in the Council Implementing Decision]:</w:t>
      </w:r>
    </w:p>
    <w:p w14:paraId="19C0326B" w14:textId="4E57CD99" w:rsidR="00105800"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 xml:space="preserve">Milestone </w:t>
      </w:r>
      <w:r w:rsidR="00105800" w:rsidRPr="006A5FA7">
        <w:rPr>
          <w:rFonts w:eastAsia="SimSun" w:cs="Simplified Arabic"/>
          <w:szCs w:val="24"/>
          <w:lang w:eastAsia="en-GB" w:bidi="ar-AE"/>
        </w:rPr>
        <w:t>[number reference of the milestone]</w:t>
      </w:r>
    </w:p>
    <w:p w14:paraId="237C3BEE" w14:textId="63367B92" w:rsidR="00105800"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 xml:space="preserve">Target </w:t>
      </w:r>
      <w:r w:rsidR="00105800" w:rsidRPr="006A5FA7">
        <w:rPr>
          <w:rFonts w:eastAsia="SimSun" w:cs="Simplified Arabic"/>
          <w:szCs w:val="24"/>
          <w:lang w:eastAsia="en-GB" w:bidi="ar-AE"/>
        </w:rPr>
        <w:t>[number reference of the target]</w:t>
      </w:r>
    </w:p>
    <w:p w14:paraId="39069F47" w14:textId="3B728C32" w:rsidR="00786073" w:rsidRPr="006A5FA7" w:rsidRDefault="00105800" w:rsidP="00786073">
      <w:pPr>
        <w:spacing w:after="240"/>
        <w:jc w:val="both"/>
        <w:rPr>
          <w:rFonts w:eastAsia="SimSun" w:cs="Simplified Arabic"/>
          <w:szCs w:val="24"/>
          <w:lang w:eastAsia="en-GB" w:bidi="ar-AE"/>
        </w:rPr>
      </w:pPr>
      <w:r w:rsidRPr="006A5FA7">
        <w:rPr>
          <w:rFonts w:eastAsia="SimSun" w:cs="Simplified Arabic"/>
          <w:szCs w:val="24"/>
          <w:lang w:eastAsia="en-GB" w:bidi="ar-AE"/>
        </w:rPr>
        <w:t>[repeat as necessary</w:t>
      </w:r>
      <w:proofErr w:type="gramStart"/>
      <w:r w:rsidR="00786073" w:rsidRPr="006A5FA7">
        <w:rPr>
          <w:rFonts w:eastAsia="SimSun" w:cs="Simplified Arabic"/>
          <w:szCs w:val="24"/>
          <w:lang w:eastAsia="en-GB" w:bidi="ar-AE"/>
        </w:rPr>
        <w:t xml:space="preserve">] </w:t>
      </w:r>
      <w:r w:rsidRPr="006A5FA7">
        <w:rPr>
          <w:rFonts w:eastAsia="SimSun" w:cs="Simplified Arabic"/>
          <w:szCs w:val="24"/>
          <w:lang w:eastAsia="en-GB" w:bidi="ar-AE"/>
        </w:rPr>
        <w:t>]</w:t>
      </w:r>
      <w:proofErr w:type="gramEnd"/>
      <w:r w:rsidR="00786073" w:rsidRPr="006A5FA7">
        <w:rPr>
          <w:rFonts w:eastAsia="SimSun" w:cs="Simplified Arabic"/>
          <w:szCs w:val="24"/>
          <w:lang w:eastAsia="en-GB" w:bidi="ar-AE"/>
        </w:rPr>
        <w:t xml:space="preserve"> </w:t>
      </w:r>
    </w:p>
    <w:p w14:paraId="4B35DD24"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lastRenderedPageBreak/>
        <w:t>We have uploaded the due justification for this payment request to the relevant tool as provided by the Commission. Furthermore, we have declared the total cumulative expenditure disbursed up to that moment for the implementation of each reform and investment of the national recovery and resilience plan assigned a positive climate marker under the methodology in Regulation (EU) 2021/241, as contributing to climate change objectives. We confirm that measures related to previously satisfactorily fulfilled milestones and targets have not been reversed</w:t>
      </w:r>
      <w:r w:rsidRPr="006A5FA7">
        <w:rPr>
          <w:rStyle w:val="FootnoteReference"/>
          <w:rFonts w:eastAsia="SimSun" w:cs="Simplified Arabic"/>
          <w:szCs w:val="24"/>
          <w:lang w:eastAsia="en-GB" w:bidi="ar-AE"/>
        </w:rPr>
        <w:footnoteReference w:id="1"/>
      </w:r>
      <w:r w:rsidRPr="006A5FA7">
        <w:rPr>
          <w:rFonts w:eastAsia="SimSun" w:cs="Simplified Arabic"/>
          <w:szCs w:val="24"/>
          <w:lang w:eastAsia="en-GB" w:bidi="ar-AE"/>
        </w:rPr>
        <w:t>.</w:t>
      </w:r>
    </w:p>
    <w:p w14:paraId="6C718990"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A duly signed Management Declaration and summary of audits carried out are annexed to this letter.</w:t>
      </w:r>
    </w:p>
    <w:p w14:paraId="5AB75132"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We request the payment to be made to the account referred to in Article 8(2) of the Financing Agreement.</w:t>
      </w:r>
    </w:p>
    <w:p w14:paraId="45B2DCFB" w14:textId="77777777" w:rsidR="00786073" w:rsidRPr="006A5FA7" w:rsidRDefault="00786073" w:rsidP="00786073">
      <w:pPr>
        <w:spacing w:after="240"/>
        <w:jc w:val="both"/>
        <w:rPr>
          <w:rFonts w:eastAsia="SimSun" w:cs="Simplified Arabic"/>
          <w:szCs w:val="24"/>
          <w:lang w:eastAsia="en-GB" w:bidi="ar-AE"/>
        </w:rPr>
      </w:pPr>
    </w:p>
    <w:p w14:paraId="79D45FA6" w14:textId="77777777" w:rsidR="00786073" w:rsidRPr="006A5FA7" w:rsidRDefault="00786073" w:rsidP="00786073">
      <w:pPr>
        <w:spacing w:after="240"/>
        <w:jc w:val="both"/>
        <w:rPr>
          <w:rFonts w:eastAsia="SimSun" w:cs="Simplified Arabic"/>
          <w:szCs w:val="24"/>
          <w:lang w:eastAsia="en-GB" w:bidi="ar-AE"/>
        </w:rPr>
      </w:pPr>
    </w:p>
    <w:p w14:paraId="636654AB" w14:textId="77777777" w:rsidR="00786073" w:rsidRPr="006A5FA7" w:rsidRDefault="00786073" w:rsidP="00786073">
      <w:pPr>
        <w:spacing w:after="240"/>
        <w:jc w:val="both"/>
        <w:rPr>
          <w:rFonts w:eastAsia="SimSun" w:cs="Simplified Arabic"/>
          <w:szCs w:val="24"/>
          <w:lang w:eastAsia="en-GB" w:bidi="ar-AE"/>
        </w:rPr>
      </w:pPr>
    </w:p>
    <w:p w14:paraId="67CB1D94"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[Signature]</w:t>
      </w:r>
    </w:p>
    <w:p w14:paraId="763AA176" w14:textId="77777777" w:rsidR="00786073" w:rsidRPr="006A5FA7" w:rsidRDefault="00786073" w:rsidP="00786073">
      <w:pPr>
        <w:spacing w:after="240"/>
        <w:jc w:val="both"/>
        <w:rPr>
          <w:rFonts w:eastAsia="SimSun" w:cs="Simplified Arabic"/>
          <w:szCs w:val="24"/>
          <w:lang w:eastAsia="en-GB" w:bidi="ar-AE"/>
        </w:rPr>
      </w:pPr>
      <w:r w:rsidRPr="006A5FA7">
        <w:rPr>
          <w:rFonts w:eastAsia="SimSun" w:cs="Simplified Arabic"/>
          <w:szCs w:val="24"/>
          <w:lang w:eastAsia="en-GB" w:bidi="ar-AE"/>
        </w:rPr>
        <w:t>Annexes</w:t>
      </w:r>
    </w:p>
    <w:p w14:paraId="42511EE2" w14:textId="77777777" w:rsidR="00786073" w:rsidRPr="006A5FA7" w:rsidRDefault="00786073" w:rsidP="00786073">
      <w:pPr>
        <w:pStyle w:val="ListParagraph"/>
        <w:numPr>
          <w:ilvl w:val="0"/>
          <w:numId w:val="14"/>
        </w:numPr>
        <w:spacing w:after="240"/>
        <w:jc w:val="both"/>
        <w:rPr>
          <w:rFonts w:eastAsia="SimSun" w:cs="Simplified Arabic"/>
          <w:szCs w:val="24"/>
          <w:lang w:eastAsia="en-GB" w:bidi="ar-AE"/>
        </w:rPr>
      </w:pPr>
      <w:r w:rsidRPr="006A5FA7">
        <w:rPr>
          <w:rFonts w:eastAsia="SimSun" w:cs="Simplified Arabic"/>
          <w:szCs w:val="24"/>
          <w:lang w:eastAsia="en-GB" w:bidi="ar-AE"/>
        </w:rPr>
        <w:t>Management Declaration</w:t>
      </w:r>
    </w:p>
    <w:p w14:paraId="3D1A970C" w14:textId="77777777" w:rsidR="00786073" w:rsidRPr="006A5FA7" w:rsidRDefault="00786073" w:rsidP="00786073">
      <w:pPr>
        <w:pStyle w:val="ListParagraph"/>
        <w:numPr>
          <w:ilvl w:val="0"/>
          <w:numId w:val="14"/>
        </w:numPr>
        <w:spacing w:after="240"/>
        <w:jc w:val="both"/>
        <w:rPr>
          <w:rFonts w:eastAsia="SimSun" w:cs="Simplified Arabic"/>
          <w:szCs w:val="24"/>
          <w:lang w:eastAsia="en-GB" w:bidi="ar-AE"/>
        </w:rPr>
      </w:pPr>
      <w:r w:rsidRPr="006A5FA7">
        <w:rPr>
          <w:rFonts w:eastAsia="SimSun" w:cs="Simplified Arabic"/>
          <w:szCs w:val="24"/>
          <w:lang w:eastAsia="en-GB" w:bidi="ar-AE"/>
        </w:rPr>
        <w:t>Summary of Audits</w:t>
      </w:r>
    </w:p>
    <w:p w14:paraId="4021841F" w14:textId="77777777" w:rsidR="00786073" w:rsidRPr="006A5FA7" w:rsidRDefault="00786073" w:rsidP="00786073">
      <w:pPr>
        <w:spacing w:after="240"/>
        <w:rPr>
          <w:rFonts w:eastAsia="SimSun" w:cs="Simplified Arabic"/>
          <w:szCs w:val="24"/>
          <w:lang w:eastAsia="en-GB" w:bidi="ar-AE"/>
        </w:rPr>
      </w:pPr>
      <w:r w:rsidRPr="006A5FA7">
        <w:rPr>
          <w:rFonts w:eastAsia="SimSun" w:cs="Simplified Arabic"/>
          <w:szCs w:val="24"/>
          <w:lang w:eastAsia="en-GB" w:bidi="ar-AE"/>
        </w:rPr>
        <w:t>Copy to:</w:t>
      </w:r>
    </w:p>
    <w:p w14:paraId="60D66E27" w14:textId="77777777" w:rsidR="00786073" w:rsidRPr="006A5FA7" w:rsidRDefault="00786073" w:rsidP="00786073">
      <w:pPr>
        <w:numPr>
          <w:ilvl w:val="0"/>
          <w:numId w:val="13"/>
        </w:numPr>
        <w:spacing w:after="240" w:line="240" w:lineRule="auto"/>
        <w:rPr>
          <w:rFonts w:eastAsia="SimSun" w:cs="Simplified Arabic"/>
          <w:szCs w:val="24"/>
          <w:lang w:eastAsia="en-GB" w:bidi="ar-AE"/>
        </w:rPr>
      </w:pPr>
      <w:r w:rsidRPr="006A5FA7">
        <w:rPr>
          <w:rFonts w:eastAsia="SimSun" w:cs="Simplified Arabic"/>
          <w:szCs w:val="24"/>
          <w:lang w:eastAsia="en-GB" w:bidi="ar-AE"/>
        </w:rPr>
        <w:t>European Central Bank</w:t>
      </w:r>
    </w:p>
    <w:p w14:paraId="1D4CC6A8" w14:textId="77777777" w:rsidR="00786073" w:rsidRDefault="00786073" w:rsidP="00786073">
      <w:pPr>
        <w:rPr>
          <w:rFonts w:ascii="Times New Roman" w:eastAsia="Times New Roman" w:hAnsi="Times New Roman" w:cs="Times New Roman"/>
          <w:b/>
          <w:bCs/>
          <w:snapToGrid w:val="0"/>
          <w:sz w:val="32"/>
          <w:szCs w:val="32"/>
        </w:rPr>
      </w:pPr>
    </w:p>
    <w:p w14:paraId="1F47CA41" w14:textId="622982FE" w:rsidR="00C46641" w:rsidRDefault="00C46641" w:rsidP="00FC3785">
      <w:pPr>
        <w:rPr>
          <w:rFonts w:ascii="Times New Roman" w:eastAsia="Times New Roman" w:hAnsi="Times New Roman" w:cs="Times New Roman"/>
          <w:color w:val="000000"/>
          <w:sz w:val="24"/>
          <w:szCs w:val="24"/>
        </w:rPr>
      </w:pPr>
    </w:p>
    <w:sectPr w:rsidR="00C46641" w:rsidSect="00341971">
      <w:headerReference w:type="even" r:id="rId11"/>
      <w:headerReference w:type="default" r:id="rId12"/>
      <w:footerReference w:type="defaul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CA340" w14:textId="77777777" w:rsidR="0007578F" w:rsidRDefault="0007578F">
      <w:pPr>
        <w:spacing w:after="0" w:line="240" w:lineRule="auto"/>
      </w:pPr>
      <w:r>
        <w:separator/>
      </w:r>
    </w:p>
  </w:endnote>
  <w:endnote w:type="continuationSeparator" w:id="0">
    <w:p w14:paraId="7420CCBB" w14:textId="77777777" w:rsidR="0007578F" w:rsidRDefault="00075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29483438"/>
      <w:docPartObj>
        <w:docPartGallery w:val="Page Numbers (Bottom of Page)"/>
        <w:docPartUnique/>
      </w:docPartObj>
    </w:sdtPr>
    <w:sdtEndPr>
      <w:rPr>
        <w:noProof/>
      </w:rPr>
    </w:sdtEndPr>
    <w:sdtContent>
      <w:p w14:paraId="3D96F325" w14:textId="0D06BC95" w:rsidR="007D04B2" w:rsidRPr="005003D4" w:rsidRDefault="007D04B2">
        <w:pPr>
          <w:pStyle w:val="Footer"/>
          <w:jc w:val="center"/>
          <w:rPr>
            <w:rFonts w:ascii="Times New Roman" w:hAnsi="Times New Roman" w:cs="Times New Roman"/>
          </w:rPr>
        </w:pPr>
        <w:r w:rsidRPr="005003D4">
          <w:rPr>
            <w:rFonts w:ascii="Times New Roman" w:hAnsi="Times New Roman" w:cs="Times New Roman"/>
          </w:rPr>
          <w:fldChar w:fldCharType="begin"/>
        </w:r>
        <w:r w:rsidRPr="005003D4">
          <w:rPr>
            <w:rFonts w:ascii="Times New Roman" w:hAnsi="Times New Roman" w:cs="Times New Roman"/>
          </w:rPr>
          <w:instrText xml:space="preserve"> PAGE   \* MERGEFORMAT </w:instrText>
        </w:r>
        <w:r w:rsidRPr="005003D4">
          <w:rPr>
            <w:rFonts w:ascii="Times New Roman" w:hAnsi="Times New Roman" w:cs="Times New Roman"/>
          </w:rPr>
          <w:fldChar w:fldCharType="separate"/>
        </w:r>
        <w:r w:rsidR="005900F2">
          <w:rPr>
            <w:rFonts w:ascii="Times New Roman" w:hAnsi="Times New Roman" w:cs="Times New Roman"/>
            <w:noProof/>
          </w:rPr>
          <w:t>4</w:t>
        </w:r>
        <w:r w:rsidRPr="005003D4">
          <w:rPr>
            <w:rFonts w:ascii="Times New Roman" w:hAnsi="Times New Roman" w:cs="Times New Roman"/>
            <w:noProof/>
          </w:rPr>
          <w:fldChar w:fldCharType="end"/>
        </w:r>
      </w:p>
    </w:sdtContent>
  </w:sdt>
  <w:p w14:paraId="62FA9A39" w14:textId="77777777" w:rsidR="007D04B2" w:rsidRDefault="007D0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5AB86" w14:textId="77777777" w:rsidR="0007578F" w:rsidRDefault="0007578F">
      <w:pPr>
        <w:spacing w:after="0" w:line="240" w:lineRule="auto"/>
      </w:pPr>
      <w:r>
        <w:separator/>
      </w:r>
    </w:p>
  </w:footnote>
  <w:footnote w:type="continuationSeparator" w:id="0">
    <w:p w14:paraId="60167E46" w14:textId="77777777" w:rsidR="0007578F" w:rsidRDefault="0007578F">
      <w:pPr>
        <w:spacing w:after="0" w:line="240" w:lineRule="auto"/>
      </w:pPr>
      <w:r>
        <w:continuationSeparator/>
      </w:r>
    </w:p>
  </w:footnote>
  <w:footnote w:id="1">
    <w:p w14:paraId="010B1DBB" w14:textId="77777777" w:rsidR="00786073" w:rsidRDefault="00786073" w:rsidP="00786073">
      <w:pPr>
        <w:pStyle w:val="FootnoteText"/>
      </w:pPr>
      <w:r>
        <w:rPr>
          <w:rStyle w:val="FootnoteReference"/>
        </w:rPr>
        <w:footnoteRef/>
      </w:r>
      <w:r>
        <w:t xml:space="preserve"> For the first payment request, please delete this sentence.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E4F56" w14:textId="54A1B677" w:rsidR="007D04B2" w:rsidRDefault="007D0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3F730" w14:textId="5AE1E11D" w:rsidR="007D04B2" w:rsidRDefault="007D04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C10F7"/>
    <w:multiLevelType w:val="hybridMultilevel"/>
    <w:tmpl w:val="61A4686E"/>
    <w:lvl w:ilvl="0" w:tplc="E8CC8796">
      <w:start w:val="1"/>
      <w:numFmt w:val="decimal"/>
      <w:lvlText w:val="%1."/>
      <w:lvlJc w:val="left"/>
      <w:pPr>
        <w:ind w:left="720" w:hanging="360"/>
      </w:pPr>
      <w:rPr>
        <w:rFonts w:ascii="Times New Roman" w:eastAsiaTheme="minorHAnsi" w:hAnsi="Times New Roman" w:cs="Times New Roman" w:hint="default"/>
        <w:sz w:val="24"/>
        <w:szCs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CAF23D0E">
      <w:start w:val="1"/>
      <w:numFmt w:val="decimal"/>
      <w:lvlText w:val="%7."/>
      <w:lvlJc w:val="left"/>
      <w:pPr>
        <w:ind w:left="644" w:hanging="360"/>
      </w:pPr>
      <w:rPr>
        <w:rFonts w:ascii="Times New Roman" w:hAnsi="Times New Roman" w:cs="Times New Roman" w:hint="default"/>
        <w:b w:val="0"/>
        <w:sz w:val="24"/>
        <w:szCs w:val="24"/>
      </w:rPr>
    </w:lvl>
    <w:lvl w:ilvl="7" w:tplc="080C0019">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9FB5C1F"/>
    <w:multiLevelType w:val="hybridMultilevel"/>
    <w:tmpl w:val="F88809BC"/>
    <w:lvl w:ilvl="0" w:tplc="05AE645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1B025498"/>
    <w:multiLevelType w:val="hybridMultilevel"/>
    <w:tmpl w:val="15085A1C"/>
    <w:lvl w:ilvl="0" w:tplc="5B146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25C83"/>
    <w:multiLevelType w:val="hybridMultilevel"/>
    <w:tmpl w:val="12F6CB3E"/>
    <w:lvl w:ilvl="0" w:tplc="4D64530A">
      <w:start w:val="2"/>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9271A"/>
    <w:multiLevelType w:val="hybridMultilevel"/>
    <w:tmpl w:val="701676F8"/>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23202A6B"/>
    <w:multiLevelType w:val="hybridMultilevel"/>
    <w:tmpl w:val="201AD844"/>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95353D"/>
    <w:multiLevelType w:val="hybridMultilevel"/>
    <w:tmpl w:val="36361372"/>
    <w:lvl w:ilvl="0" w:tplc="DC9615DE">
      <w:start w:val="1"/>
      <w:numFmt w:val="decimal"/>
      <w:lvlText w:val="%1."/>
      <w:lvlJc w:val="left"/>
      <w:pPr>
        <w:ind w:left="1080" w:hanging="720"/>
      </w:pPr>
      <w:rPr>
        <w:rFonts w:eastAsia="Times New Roman" w:hint="default"/>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8277AFB"/>
    <w:multiLevelType w:val="hybridMultilevel"/>
    <w:tmpl w:val="9E7A534E"/>
    <w:lvl w:ilvl="0" w:tplc="B0DEDE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836356"/>
    <w:multiLevelType w:val="hybridMultilevel"/>
    <w:tmpl w:val="201AD844"/>
    <w:lvl w:ilvl="0" w:tplc="464C4CD2">
      <w:start w:val="1"/>
      <w:numFmt w:val="decimal"/>
      <w:lvlText w:val="%1."/>
      <w:lvlJc w:val="left"/>
      <w:pPr>
        <w:ind w:left="720" w:hanging="360"/>
      </w:pPr>
      <w:rPr>
        <w:rFonts w:hint="default"/>
        <w:b w:val="0"/>
      </w:rPr>
    </w:lvl>
    <w:lvl w:ilvl="1" w:tplc="62F02042">
      <w:start w:val="1"/>
      <w:numFmt w:val="low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40E6674C"/>
    <w:multiLevelType w:val="hybridMultilevel"/>
    <w:tmpl w:val="7510447A"/>
    <w:lvl w:ilvl="0" w:tplc="FFFFFFF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30304F5"/>
    <w:multiLevelType w:val="hybridMultilevel"/>
    <w:tmpl w:val="2CDA34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964C6F"/>
    <w:multiLevelType w:val="hybridMultilevel"/>
    <w:tmpl w:val="080E75DE"/>
    <w:lvl w:ilvl="0" w:tplc="EE502722">
      <w:start w:val="3"/>
      <w:numFmt w:val="decimal"/>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2D44D2"/>
    <w:multiLevelType w:val="multilevel"/>
    <w:tmpl w:val="01580820"/>
    <w:lvl w:ilvl="0">
      <w:start w:val="1"/>
      <w:numFmt w:val="decimal"/>
      <w:lvlRestart w:val="0"/>
      <w:pStyle w:val="StandardL1"/>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3" w15:restartNumberingAfterBreak="0">
    <w:nsid w:val="65830DB7"/>
    <w:multiLevelType w:val="hybridMultilevel"/>
    <w:tmpl w:val="3D3813AA"/>
    <w:lvl w:ilvl="0" w:tplc="A69E85D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715219C8"/>
    <w:multiLevelType w:val="hybridMultilevel"/>
    <w:tmpl w:val="88801724"/>
    <w:lvl w:ilvl="0" w:tplc="C5D86692">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77124D"/>
    <w:multiLevelType w:val="hybridMultilevel"/>
    <w:tmpl w:val="8092E31E"/>
    <w:lvl w:ilvl="0" w:tplc="E8CC8796">
      <w:start w:val="1"/>
      <w:numFmt w:val="decimal"/>
      <w:lvlText w:val="%1."/>
      <w:lvlJc w:val="left"/>
      <w:pPr>
        <w:ind w:left="720" w:hanging="360"/>
      </w:pPr>
      <w:rPr>
        <w:rFonts w:ascii="Times New Roman" w:eastAsiaTheme="minorHAnsi" w:hAnsi="Times New Roman" w:cs="Times New Roman" w:hint="default"/>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086224703">
    <w:abstractNumId w:val="7"/>
  </w:num>
  <w:num w:numId="2" w16cid:durableId="456066509">
    <w:abstractNumId w:val="2"/>
  </w:num>
  <w:num w:numId="3" w16cid:durableId="1531258785">
    <w:abstractNumId w:val="12"/>
  </w:num>
  <w:num w:numId="4" w16cid:durableId="801650136">
    <w:abstractNumId w:val="0"/>
  </w:num>
  <w:num w:numId="5" w16cid:durableId="1582258250">
    <w:abstractNumId w:val="8"/>
  </w:num>
  <w:num w:numId="6" w16cid:durableId="78984053">
    <w:abstractNumId w:val="9"/>
  </w:num>
  <w:num w:numId="7" w16cid:durableId="71856074">
    <w:abstractNumId w:val="4"/>
  </w:num>
  <w:num w:numId="8" w16cid:durableId="1062556696">
    <w:abstractNumId w:val="1"/>
  </w:num>
  <w:num w:numId="9" w16cid:durableId="248925612">
    <w:abstractNumId w:val="13"/>
  </w:num>
  <w:num w:numId="10" w16cid:durableId="101338655">
    <w:abstractNumId w:val="10"/>
  </w:num>
  <w:num w:numId="11" w16cid:durableId="1640842770">
    <w:abstractNumId w:val="16"/>
  </w:num>
  <w:num w:numId="12" w16cid:durableId="1485776438">
    <w:abstractNumId w:val="5"/>
  </w:num>
  <w:num w:numId="13" w16cid:durableId="1544562403">
    <w:abstractNumId w:val="14"/>
  </w:num>
  <w:num w:numId="14" w16cid:durableId="1116291281">
    <w:abstractNumId w:val="3"/>
  </w:num>
  <w:num w:numId="15" w16cid:durableId="417677720">
    <w:abstractNumId w:val="15"/>
  </w:num>
  <w:num w:numId="16" w16cid:durableId="1068841987">
    <w:abstractNumId w:val="6"/>
  </w:num>
  <w:num w:numId="17" w16cid:durableId="642393349">
    <w:abstractNumId w:val="16"/>
    <w:lvlOverride w:ilvl="0">
      <w:startOverride w:val="1"/>
    </w:lvlOverride>
  </w:num>
  <w:num w:numId="18" w16cid:durableId="11177231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C46641"/>
    <w:rsid w:val="00002C5B"/>
    <w:rsid w:val="00024665"/>
    <w:rsid w:val="000404F9"/>
    <w:rsid w:val="0007578F"/>
    <w:rsid w:val="00095BFA"/>
    <w:rsid w:val="000C5123"/>
    <w:rsid w:val="000F7A25"/>
    <w:rsid w:val="00105800"/>
    <w:rsid w:val="00105842"/>
    <w:rsid w:val="001123ED"/>
    <w:rsid w:val="0013297D"/>
    <w:rsid w:val="001411EF"/>
    <w:rsid w:val="0016063F"/>
    <w:rsid w:val="001757C2"/>
    <w:rsid w:val="001848F1"/>
    <w:rsid w:val="001B09CD"/>
    <w:rsid w:val="001B7486"/>
    <w:rsid w:val="001D62FD"/>
    <w:rsid w:val="00240296"/>
    <w:rsid w:val="002433AF"/>
    <w:rsid w:val="0024372E"/>
    <w:rsid w:val="00262732"/>
    <w:rsid w:val="00290085"/>
    <w:rsid w:val="002E7F67"/>
    <w:rsid w:val="00307F9C"/>
    <w:rsid w:val="00314067"/>
    <w:rsid w:val="00341971"/>
    <w:rsid w:val="00350214"/>
    <w:rsid w:val="00355920"/>
    <w:rsid w:val="00384B98"/>
    <w:rsid w:val="003A19DB"/>
    <w:rsid w:val="003D0C32"/>
    <w:rsid w:val="004855FA"/>
    <w:rsid w:val="004D01C7"/>
    <w:rsid w:val="004E7191"/>
    <w:rsid w:val="004F3560"/>
    <w:rsid w:val="005003D4"/>
    <w:rsid w:val="00502BA1"/>
    <w:rsid w:val="00574079"/>
    <w:rsid w:val="00587CA9"/>
    <w:rsid w:val="005900F2"/>
    <w:rsid w:val="005D4DAA"/>
    <w:rsid w:val="00635945"/>
    <w:rsid w:val="00667734"/>
    <w:rsid w:val="00690084"/>
    <w:rsid w:val="006A5FA7"/>
    <w:rsid w:val="006C1BD4"/>
    <w:rsid w:val="006E7C6F"/>
    <w:rsid w:val="0070488D"/>
    <w:rsid w:val="00714E45"/>
    <w:rsid w:val="00717118"/>
    <w:rsid w:val="007650F5"/>
    <w:rsid w:val="007758CB"/>
    <w:rsid w:val="00786073"/>
    <w:rsid w:val="007A5660"/>
    <w:rsid w:val="007B43F8"/>
    <w:rsid w:val="007D04B2"/>
    <w:rsid w:val="007F5E33"/>
    <w:rsid w:val="008418B7"/>
    <w:rsid w:val="008536DE"/>
    <w:rsid w:val="0086484A"/>
    <w:rsid w:val="008904CE"/>
    <w:rsid w:val="00896CEA"/>
    <w:rsid w:val="008B5D5B"/>
    <w:rsid w:val="008D279C"/>
    <w:rsid w:val="008F7972"/>
    <w:rsid w:val="00914913"/>
    <w:rsid w:val="009809C4"/>
    <w:rsid w:val="0099440A"/>
    <w:rsid w:val="009B2411"/>
    <w:rsid w:val="009B4212"/>
    <w:rsid w:val="009F763C"/>
    <w:rsid w:val="00A21CDE"/>
    <w:rsid w:val="00A2634D"/>
    <w:rsid w:val="00A35855"/>
    <w:rsid w:val="00A42C2D"/>
    <w:rsid w:val="00A46829"/>
    <w:rsid w:val="00A66C7B"/>
    <w:rsid w:val="00A746D3"/>
    <w:rsid w:val="00AB3322"/>
    <w:rsid w:val="00AC7172"/>
    <w:rsid w:val="00AC767A"/>
    <w:rsid w:val="00AF4CD9"/>
    <w:rsid w:val="00BA6725"/>
    <w:rsid w:val="00BD3509"/>
    <w:rsid w:val="00BD6499"/>
    <w:rsid w:val="00C12C1B"/>
    <w:rsid w:val="00C339A6"/>
    <w:rsid w:val="00C41D41"/>
    <w:rsid w:val="00C44A8C"/>
    <w:rsid w:val="00C46641"/>
    <w:rsid w:val="00C83FC0"/>
    <w:rsid w:val="00D45941"/>
    <w:rsid w:val="00D92610"/>
    <w:rsid w:val="00DA33B6"/>
    <w:rsid w:val="00DE799F"/>
    <w:rsid w:val="00DF50F2"/>
    <w:rsid w:val="00E03548"/>
    <w:rsid w:val="00E22AD6"/>
    <w:rsid w:val="00E66017"/>
    <w:rsid w:val="00E763CC"/>
    <w:rsid w:val="00EE4F2A"/>
    <w:rsid w:val="00FA217B"/>
    <w:rsid w:val="00FA2EA6"/>
    <w:rsid w:val="00FC3785"/>
    <w:rsid w:val="00FE2DD7"/>
    <w:rsid w:val="00FF04BC"/>
    <w:rsid w:val="4FFC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9B11E"/>
  <w15:chartTrackingRefBased/>
  <w15:docId w15:val="{ADE488B0-EDBD-442F-8EE4-CABE9EFE6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6D3"/>
    <w:pPr>
      <w:spacing w:before="120" w:after="120" w:line="240" w:lineRule="auto"/>
      <w:jc w:val="both"/>
      <w:outlineLvl w:val="0"/>
    </w:pPr>
    <w:rPr>
      <w:rFonts w:ascii="Times New Roman" w:eastAsia="Times New Roman" w:hAnsi="Times New Roman" w:cs="Times New Roman"/>
      <w:b/>
      <w:bCs/>
      <w:snapToGrid w:val="0"/>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umbered list,2,OBC Bullet,Normal 1,Task Body,Viñetas (Inicio Parrafo),Paragrafo elenco,3 Txt tabla,Zerrenda-paragrafoa,Fiche List Paragraph,Dot pt,F5 List Paragraph,No Spacing1,List Paragraph Char Char Char,Indicator Text"/>
    <w:basedOn w:val="Normal"/>
    <w:link w:val="ListParagraphChar"/>
    <w:uiPriority w:val="34"/>
    <w:qFormat/>
    <w:pPr>
      <w:ind w:left="720"/>
      <w:contextualSpacing/>
    </w:pPr>
  </w:style>
  <w:style w:type="paragraph" w:customStyle="1" w:styleId="StandardL9">
    <w:name w:val="Standard L9"/>
    <w:basedOn w:val="Normal"/>
    <w:next w:val="BodyText3"/>
    <w:pPr>
      <w:numPr>
        <w:ilvl w:val="8"/>
        <w:numId w:val="3"/>
      </w:numPr>
      <w:spacing w:after="240" w:line="240" w:lineRule="auto"/>
      <w:jc w:val="both"/>
      <w:outlineLvl w:val="8"/>
    </w:pPr>
    <w:rPr>
      <w:rFonts w:ascii="Times New Roman" w:eastAsia="Times New Roman" w:hAnsi="Times New Roman" w:cs="Times New Roman"/>
      <w:sz w:val="24"/>
      <w:szCs w:val="24"/>
      <w:lang w:val="en-GB" w:eastAsia="zh-CN" w:bidi="ar-AE"/>
    </w:rPr>
  </w:style>
  <w:style w:type="paragraph" w:customStyle="1" w:styleId="StandardL8">
    <w:name w:val="Standard L8"/>
    <w:basedOn w:val="Normal"/>
    <w:next w:val="BodyText2"/>
    <w:pPr>
      <w:numPr>
        <w:ilvl w:val="7"/>
        <w:numId w:val="3"/>
      </w:numPr>
      <w:spacing w:after="240" w:line="240" w:lineRule="auto"/>
      <w:jc w:val="both"/>
      <w:outlineLvl w:val="7"/>
    </w:pPr>
    <w:rPr>
      <w:rFonts w:ascii="Times New Roman" w:eastAsia="Times New Roman" w:hAnsi="Times New Roman" w:cs="Times New Roman"/>
      <w:sz w:val="24"/>
      <w:szCs w:val="24"/>
      <w:lang w:val="en-GB" w:eastAsia="zh-CN" w:bidi="ar-AE"/>
    </w:rPr>
  </w:style>
  <w:style w:type="paragraph" w:customStyle="1" w:styleId="StandardL7">
    <w:name w:val="Standard L7"/>
    <w:basedOn w:val="Normal"/>
    <w:next w:val="Normal"/>
    <w:pPr>
      <w:numPr>
        <w:ilvl w:val="6"/>
        <w:numId w:val="3"/>
      </w:numPr>
      <w:spacing w:after="240" w:line="240" w:lineRule="auto"/>
      <w:jc w:val="both"/>
      <w:outlineLvl w:val="6"/>
    </w:pPr>
    <w:rPr>
      <w:rFonts w:ascii="Times New Roman" w:eastAsia="Times New Roman" w:hAnsi="Times New Roman" w:cs="Times New Roman"/>
      <w:sz w:val="24"/>
      <w:szCs w:val="24"/>
      <w:lang w:val="en-GB" w:eastAsia="zh-CN" w:bidi="ar-AE"/>
    </w:rPr>
  </w:style>
  <w:style w:type="paragraph" w:customStyle="1" w:styleId="StandardL6">
    <w:name w:val="Standard L6"/>
    <w:basedOn w:val="Normal"/>
    <w:next w:val="Normal"/>
    <w:pPr>
      <w:numPr>
        <w:ilvl w:val="5"/>
        <w:numId w:val="3"/>
      </w:numPr>
      <w:spacing w:after="240" w:line="240" w:lineRule="auto"/>
      <w:jc w:val="both"/>
      <w:outlineLvl w:val="5"/>
    </w:pPr>
    <w:rPr>
      <w:rFonts w:ascii="Times New Roman" w:eastAsia="Times New Roman" w:hAnsi="Times New Roman" w:cs="Times New Roman"/>
      <w:sz w:val="24"/>
      <w:szCs w:val="24"/>
      <w:lang w:val="en-GB" w:eastAsia="zh-CN" w:bidi="ar-AE"/>
    </w:rPr>
  </w:style>
  <w:style w:type="paragraph" w:customStyle="1" w:styleId="StandardL5">
    <w:name w:val="Standard L5"/>
    <w:basedOn w:val="Normal"/>
    <w:next w:val="Normal"/>
    <w:pPr>
      <w:numPr>
        <w:ilvl w:val="4"/>
        <w:numId w:val="3"/>
      </w:numPr>
      <w:spacing w:after="240" w:line="240" w:lineRule="auto"/>
      <w:jc w:val="both"/>
      <w:outlineLvl w:val="4"/>
    </w:pPr>
    <w:rPr>
      <w:rFonts w:ascii="Times New Roman" w:eastAsia="Times New Roman" w:hAnsi="Times New Roman" w:cs="Times New Roman"/>
      <w:sz w:val="24"/>
      <w:szCs w:val="24"/>
      <w:lang w:val="en-GB" w:eastAsia="zh-CN" w:bidi="ar-AE"/>
    </w:rPr>
  </w:style>
  <w:style w:type="paragraph" w:customStyle="1" w:styleId="StandardL4">
    <w:name w:val="Standard L4"/>
    <w:basedOn w:val="Normal"/>
    <w:next w:val="BodyText3"/>
    <w:pPr>
      <w:numPr>
        <w:ilvl w:val="3"/>
        <w:numId w:val="3"/>
      </w:numPr>
      <w:spacing w:after="240" w:line="240" w:lineRule="auto"/>
      <w:jc w:val="both"/>
      <w:outlineLvl w:val="3"/>
    </w:pPr>
    <w:rPr>
      <w:rFonts w:ascii="Times New Roman" w:eastAsia="Times New Roman" w:hAnsi="Times New Roman" w:cs="Times New Roman"/>
      <w:sz w:val="24"/>
      <w:szCs w:val="24"/>
      <w:lang w:val="en-GB" w:eastAsia="zh-CN" w:bidi="ar-AE"/>
    </w:rPr>
  </w:style>
  <w:style w:type="paragraph" w:customStyle="1" w:styleId="StandardL3">
    <w:name w:val="Standard L3"/>
    <w:basedOn w:val="Normal"/>
    <w:next w:val="BodyText2"/>
    <w:pPr>
      <w:numPr>
        <w:ilvl w:val="2"/>
        <w:numId w:val="3"/>
      </w:numPr>
      <w:spacing w:after="240" w:line="240" w:lineRule="auto"/>
      <w:jc w:val="both"/>
      <w:outlineLvl w:val="2"/>
    </w:pPr>
    <w:rPr>
      <w:rFonts w:ascii="Times New Roman" w:eastAsia="Times New Roman" w:hAnsi="Times New Roman" w:cs="Times New Roman"/>
      <w:sz w:val="24"/>
      <w:szCs w:val="24"/>
      <w:lang w:val="en-GB" w:eastAsia="zh-CN" w:bidi="ar-AE"/>
    </w:rPr>
  </w:style>
  <w:style w:type="paragraph" w:customStyle="1" w:styleId="StandardL2">
    <w:name w:val="Standard L2"/>
    <w:basedOn w:val="Normal"/>
    <w:next w:val="Normal"/>
    <w:pPr>
      <w:numPr>
        <w:ilvl w:val="1"/>
        <w:numId w:val="3"/>
      </w:numPr>
      <w:spacing w:after="240" w:line="240" w:lineRule="auto"/>
      <w:jc w:val="both"/>
      <w:outlineLvl w:val="1"/>
    </w:pPr>
    <w:rPr>
      <w:rFonts w:ascii="Times New Roman" w:eastAsia="Times New Roman" w:hAnsi="Times New Roman" w:cs="Times New Roman"/>
      <w:sz w:val="24"/>
      <w:szCs w:val="24"/>
      <w:lang w:val="en-GB" w:eastAsia="zh-CN" w:bidi="ar-AE"/>
    </w:rPr>
  </w:style>
  <w:style w:type="paragraph" w:customStyle="1" w:styleId="StandardL1">
    <w:name w:val="Standard L1"/>
    <w:basedOn w:val="Normal"/>
    <w:next w:val="Normal"/>
    <w:pPr>
      <w:keepNext/>
      <w:numPr>
        <w:numId w:val="3"/>
      </w:numPr>
      <w:suppressAutoHyphens/>
      <w:spacing w:after="240" w:line="240" w:lineRule="auto"/>
      <w:outlineLvl w:val="0"/>
    </w:pPr>
    <w:rPr>
      <w:rFonts w:ascii="Times New Roman" w:eastAsia="Times New Roman" w:hAnsi="Times New Roman" w:cs="Times New Roman"/>
      <w:b/>
      <w:caps/>
      <w:sz w:val="24"/>
      <w:szCs w:val="24"/>
      <w:lang w:val="en-GB" w:eastAsia="zh-CN" w:bidi="ar-AE"/>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Pr>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basedOn w:val="DefaultParagraphFont"/>
    <w:link w:val="1"/>
    <w:uiPriority w:val="99"/>
    <w:unhideWhenUsed/>
    <w:rPr>
      <w:vertAlign w:val="superscript"/>
    </w:rPr>
  </w:style>
  <w:style w:type="paragraph" w:styleId="Revision">
    <w:name w:val="Revision"/>
    <w:hidden/>
    <w:uiPriority w:val="99"/>
    <w:semiHidden/>
    <w:pPr>
      <w:spacing w:after="0" w:line="240" w:lineRule="auto"/>
    </w:pPr>
  </w:style>
  <w:style w:type="paragraph" w:customStyle="1" w:styleId="Considrant">
    <w:name w:val="Considérant"/>
    <w:basedOn w:val="Normal"/>
    <w:pPr>
      <w:tabs>
        <w:tab w:val="num" w:pos="709"/>
      </w:tabs>
      <w:spacing w:before="120" w:after="120" w:line="240" w:lineRule="auto"/>
      <w:ind w:left="709" w:hanging="709"/>
      <w:jc w:val="both"/>
    </w:pPr>
    <w:rPr>
      <w:rFonts w:ascii="Times New Roman" w:eastAsia="Times New Roman" w:hAnsi="Times New Roman" w:cs="Times New Roman"/>
      <w:sz w:val="24"/>
      <w:szCs w:val="24"/>
      <w:lang w:val="en-GB" w:eastAsia="en-GB"/>
    </w:rPr>
  </w:style>
  <w:style w:type="paragraph" w:customStyle="1" w:styleId="1">
    <w:name w:val="1"/>
    <w:basedOn w:val="Normal"/>
    <w:link w:val="FootnoteReference"/>
    <w:pPr>
      <w:spacing w:line="240" w:lineRule="exact"/>
      <w:jc w:val="both"/>
    </w:pPr>
    <w:rPr>
      <w:vertAlign w:val="superscript"/>
    </w:rPr>
  </w:style>
  <w:style w:type="character" w:customStyle="1" w:styleId="Heading1Char">
    <w:name w:val="Heading 1 Char"/>
    <w:basedOn w:val="DefaultParagraphFont"/>
    <w:link w:val="Heading1"/>
    <w:uiPriority w:val="9"/>
    <w:rsid w:val="00A746D3"/>
    <w:rPr>
      <w:rFonts w:ascii="Times New Roman" w:eastAsia="Times New Roman" w:hAnsi="Times New Roman" w:cs="Times New Roman"/>
      <w:b/>
      <w:bCs/>
      <w:snapToGrid w:val="0"/>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512">
      <w:bodyDiv w:val="1"/>
      <w:marLeft w:val="0"/>
      <w:marRight w:val="0"/>
      <w:marTop w:val="0"/>
      <w:marBottom w:val="0"/>
      <w:divBdr>
        <w:top w:val="none" w:sz="0" w:space="0" w:color="auto"/>
        <w:left w:val="none" w:sz="0" w:space="0" w:color="auto"/>
        <w:bottom w:val="none" w:sz="0" w:space="0" w:color="auto"/>
        <w:right w:val="none" w:sz="0" w:space="0" w:color="auto"/>
      </w:divBdr>
    </w:div>
    <w:div w:id="54083372">
      <w:bodyDiv w:val="1"/>
      <w:marLeft w:val="0"/>
      <w:marRight w:val="0"/>
      <w:marTop w:val="0"/>
      <w:marBottom w:val="0"/>
      <w:divBdr>
        <w:top w:val="none" w:sz="0" w:space="0" w:color="auto"/>
        <w:left w:val="none" w:sz="0" w:space="0" w:color="auto"/>
        <w:bottom w:val="none" w:sz="0" w:space="0" w:color="auto"/>
        <w:right w:val="none" w:sz="0" w:space="0" w:color="auto"/>
      </w:divBdr>
    </w:div>
    <w:div w:id="150606550">
      <w:bodyDiv w:val="1"/>
      <w:marLeft w:val="0"/>
      <w:marRight w:val="0"/>
      <w:marTop w:val="0"/>
      <w:marBottom w:val="0"/>
      <w:divBdr>
        <w:top w:val="none" w:sz="0" w:space="0" w:color="auto"/>
        <w:left w:val="none" w:sz="0" w:space="0" w:color="auto"/>
        <w:bottom w:val="none" w:sz="0" w:space="0" w:color="auto"/>
        <w:right w:val="none" w:sz="0" w:space="0" w:color="auto"/>
      </w:divBdr>
    </w:div>
    <w:div w:id="370495633">
      <w:bodyDiv w:val="1"/>
      <w:marLeft w:val="0"/>
      <w:marRight w:val="0"/>
      <w:marTop w:val="0"/>
      <w:marBottom w:val="0"/>
      <w:divBdr>
        <w:top w:val="none" w:sz="0" w:space="0" w:color="auto"/>
        <w:left w:val="none" w:sz="0" w:space="0" w:color="auto"/>
        <w:bottom w:val="none" w:sz="0" w:space="0" w:color="auto"/>
        <w:right w:val="none" w:sz="0" w:space="0" w:color="auto"/>
      </w:divBdr>
    </w:div>
    <w:div w:id="425418108">
      <w:bodyDiv w:val="1"/>
      <w:marLeft w:val="0"/>
      <w:marRight w:val="0"/>
      <w:marTop w:val="0"/>
      <w:marBottom w:val="0"/>
      <w:divBdr>
        <w:top w:val="none" w:sz="0" w:space="0" w:color="auto"/>
        <w:left w:val="none" w:sz="0" w:space="0" w:color="auto"/>
        <w:bottom w:val="none" w:sz="0" w:space="0" w:color="auto"/>
        <w:right w:val="none" w:sz="0" w:space="0" w:color="auto"/>
      </w:divBdr>
    </w:div>
    <w:div w:id="524026580">
      <w:bodyDiv w:val="1"/>
      <w:marLeft w:val="0"/>
      <w:marRight w:val="0"/>
      <w:marTop w:val="0"/>
      <w:marBottom w:val="0"/>
      <w:divBdr>
        <w:top w:val="none" w:sz="0" w:space="0" w:color="auto"/>
        <w:left w:val="none" w:sz="0" w:space="0" w:color="auto"/>
        <w:bottom w:val="none" w:sz="0" w:space="0" w:color="auto"/>
        <w:right w:val="none" w:sz="0" w:space="0" w:color="auto"/>
      </w:divBdr>
    </w:div>
    <w:div w:id="743913786">
      <w:bodyDiv w:val="1"/>
      <w:marLeft w:val="0"/>
      <w:marRight w:val="0"/>
      <w:marTop w:val="0"/>
      <w:marBottom w:val="0"/>
      <w:divBdr>
        <w:top w:val="none" w:sz="0" w:space="0" w:color="auto"/>
        <w:left w:val="none" w:sz="0" w:space="0" w:color="auto"/>
        <w:bottom w:val="none" w:sz="0" w:space="0" w:color="auto"/>
        <w:right w:val="none" w:sz="0" w:space="0" w:color="auto"/>
      </w:divBdr>
    </w:div>
    <w:div w:id="875116920">
      <w:bodyDiv w:val="1"/>
      <w:marLeft w:val="0"/>
      <w:marRight w:val="0"/>
      <w:marTop w:val="0"/>
      <w:marBottom w:val="0"/>
      <w:divBdr>
        <w:top w:val="none" w:sz="0" w:space="0" w:color="auto"/>
        <w:left w:val="none" w:sz="0" w:space="0" w:color="auto"/>
        <w:bottom w:val="none" w:sz="0" w:space="0" w:color="auto"/>
        <w:right w:val="none" w:sz="0" w:space="0" w:color="auto"/>
      </w:divBdr>
      <w:divsChild>
        <w:div w:id="1535771940">
          <w:marLeft w:val="0"/>
          <w:marRight w:val="0"/>
          <w:marTop w:val="0"/>
          <w:marBottom w:val="0"/>
          <w:divBdr>
            <w:top w:val="none" w:sz="0" w:space="0" w:color="auto"/>
            <w:left w:val="none" w:sz="0" w:space="0" w:color="auto"/>
            <w:bottom w:val="none" w:sz="0" w:space="0" w:color="auto"/>
            <w:right w:val="none" w:sz="0" w:space="0" w:color="auto"/>
          </w:divBdr>
          <w:divsChild>
            <w:div w:id="85846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93058">
      <w:bodyDiv w:val="1"/>
      <w:marLeft w:val="0"/>
      <w:marRight w:val="0"/>
      <w:marTop w:val="0"/>
      <w:marBottom w:val="0"/>
      <w:divBdr>
        <w:top w:val="none" w:sz="0" w:space="0" w:color="auto"/>
        <w:left w:val="none" w:sz="0" w:space="0" w:color="auto"/>
        <w:bottom w:val="none" w:sz="0" w:space="0" w:color="auto"/>
        <w:right w:val="none" w:sz="0" w:space="0" w:color="auto"/>
      </w:divBdr>
    </w:div>
    <w:div w:id="1206217324">
      <w:bodyDiv w:val="1"/>
      <w:marLeft w:val="0"/>
      <w:marRight w:val="0"/>
      <w:marTop w:val="0"/>
      <w:marBottom w:val="0"/>
      <w:divBdr>
        <w:top w:val="none" w:sz="0" w:space="0" w:color="auto"/>
        <w:left w:val="none" w:sz="0" w:space="0" w:color="auto"/>
        <w:bottom w:val="none" w:sz="0" w:space="0" w:color="auto"/>
        <w:right w:val="none" w:sz="0" w:space="0" w:color="auto"/>
      </w:divBdr>
      <w:divsChild>
        <w:div w:id="317925017">
          <w:marLeft w:val="0"/>
          <w:marRight w:val="0"/>
          <w:marTop w:val="0"/>
          <w:marBottom w:val="0"/>
          <w:divBdr>
            <w:top w:val="none" w:sz="0" w:space="0" w:color="auto"/>
            <w:left w:val="none" w:sz="0" w:space="0" w:color="auto"/>
            <w:bottom w:val="none" w:sz="0" w:space="0" w:color="auto"/>
            <w:right w:val="none" w:sz="0" w:space="0" w:color="auto"/>
          </w:divBdr>
          <w:divsChild>
            <w:div w:id="2294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63877">
      <w:bodyDiv w:val="1"/>
      <w:marLeft w:val="0"/>
      <w:marRight w:val="0"/>
      <w:marTop w:val="0"/>
      <w:marBottom w:val="0"/>
      <w:divBdr>
        <w:top w:val="none" w:sz="0" w:space="0" w:color="auto"/>
        <w:left w:val="none" w:sz="0" w:space="0" w:color="auto"/>
        <w:bottom w:val="none" w:sz="0" w:space="0" w:color="auto"/>
        <w:right w:val="none" w:sz="0" w:space="0" w:color="auto"/>
      </w:divBdr>
      <w:divsChild>
        <w:div w:id="381950496">
          <w:marLeft w:val="0"/>
          <w:marRight w:val="0"/>
          <w:marTop w:val="0"/>
          <w:marBottom w:val="0"/>
          <w:divBdr>
            <w:top w:val="none" w:sz="0" w:space="0" w:color="auto"/>
            <w:left w:val="none" w:sz="0" w:space="0" w:color="auto"/>
            <w:bottom w:val="none" w:sz="0" w:space="0" w:color="auto"/>
            <w:right w:val="none" w:sz="0" w:space="0" w:color="auto"/>
          </w:divBdr>
          <w:divsChild>
            <w:div w:id="700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1881">
      <w:bodyDiv w:val="1"/>
      <w:marLeft w:val="0"/>
      <w:marRight w:val="0"/>
      <w:marTop w:val="0"/>
      <w:marBottom w:val="0"/>
      <w:divBdr>
        <w:top w:val="none" w:sz="0" w:space="0" w:color="auto"/>
        <w:left w:val="none" w:sz="0" w:space="0" w:color="auto"/>
        <w:bottom w:val="none" w:sz="0" w:space="0" w:color="auto"/>
        <w:right w:val="none" w:sz="0" w:space="0" w:color="auto"/>
      </w:divBdr>
      <w:divsChild>
        <w:div w:id="1494056707">
          <w:marLeft w:val="0"/>
          <w:marRight w:val="0"/>
          <w:marTop w:val="0"/>
          <w:marBottom w:val="0"/>
          <w:divBdr>
            <w:top w:val="none" w:sz="0" w:space="0" w:color="auto"/>
            <w:left w:val="none" w:sz="0" w:space="0" w:color="auto"/>
            <w:bottom w:val="none" w:sz="0" w:space="0" w:color="auto"/>
            <w:right w:val="none" w:sz="0" w:space="0" w:color="auto"/>
          </w:divBdr>
          <w:divsChild>
            <w:div w:id="207796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31805">
      <w:bodyDiv w:val="1"/>
      <w:marLeft w:val="0"/>
      <w:marRight w:val="0"/>
      <w:marTop w:val="0"/>
      <w:marBottom w:val="0"/>
      <w:divBdr>
        <w:top w:val="none" w:sz="0" w:space="0" w:color="auto"/>
        <w:left w:val="none" w:sz="0" w:space="0" w:color="auto"/>
        <w:bottom w:val="none" w:sz="0" w:space="0" w:color="auto"/>
        <w:right w:val="none" w:sz="0" w:space="0" w:color="auto"/>
      </w:divBdr>
    </w:div>
    <w:div w:id="1437940653">
      <w:bodyDiv w:val="1"/>
      <w:marLeft w:val="0"/>
      <w:marRight w:val="0"/>
      <w:marTop w:val="0"/>
      <w:marBottom w:val="0"/>
      <w:divBdr>
        <w:top w:val="none" w:sz="0" w:space="0" w:color="auto"/>
        <w:left w:val="none" w:sz="0" w:space="0" w:color="auto"/>
        <w:bottom w:val="none" w:sz="0" w:space="0" w:color="auto"/>
        <w:right w:val="none" w:sz="0" w:space="0" w:color="auto"/>
      </w:divBdr>
    </w:div>
    <w:div w:id="1466702377">
      <w:bodyDiv w:val="1"/>
      <w:marLeft w:val="0"/>
      <w:marRight w:val="0"/>
      <w:marTop w:val="0"/>
      <w:marBottom w:val="0"/>
      <w:divBdr>
        <w:top w:val="none" w:sz="0" w:space="0" w:color="auto"/>
        <w:left w:val="none" w:sz="0" w:space="0" w:color="auto"/>
        <w:bottom w:val="none" w:sz="0" w:space="0" w:color="auto"/>
        <w:right w:val="none" w:sz="0" w:space="0" w:color="auto"/>
      </w:divBdr>
    </w:div>
    <w:div w:id="1503160606">
      <w:bodyDiv w:val="1"/>
      <w:marLeft w:val="0"/>
      <w:marRight w:val="0"/>
      <w:marTop w:val="0"/>
      <w:marBottom w:val="0"/>
      <w:divBdr>
        <w:top w:val="none" w:sz="0" w:space="0" w:color="auto"/>
        <w:left w:val="none" w:sz="0" w:space="0" w:color="auto"/>
        <w:bottom w:val="none" w:sz="0" w:space="0" w:color="auto"/>
        <w:right w:val="none" w:sz="0" w:space="0" w:color="auto"/>
      </w:divBdr>
    </w:div>
    <w:div w:id="1723947202">
      <w:bodyDiv w:val="1"/>
      <w:marLeft w:val="0"/>
      <w:marRight w:val="0"/>
      <w:marTop w:val="0"/>
      <w:marBottom w:val="0"/>
      <w:divBdr>
        <w:top w:val="none" w:sz="0" w:space="0" w:color="auto"/>
        <w:left w:val="none" w:sz="0" w:space="0" w:color="auto"/>
        <w:bottom w:val="none" w:sz="0" w:space="0" w:color="auto"/>
        <w:right w:val="none" w:sz="0" w:space="0" w:color="auto"/>
      </w:divBdr>
    </w:div>
    <w:div w:id="1740979141">
      <w:bodyDiv w:val="1"/>
      <w:marLeft w:val="0"/>
      <w:marRight w:val="0"/>
      <w:marTop w:val="0"/>
      <w:marBottom w:val="0"/>
      <w:divBdr>
        <w:top w:val="none" w:sz="0" w:space="0" w:color="auto"/>
        <w:left w:val="none" w:sz="0" w:space="0" w:color="auto"/>
        <w:bottom w:val="none" w:sz="0" w:space="0" w:color="auto"/>
        <w:right w:val="none" w:sz="0" w:space="0" w:color="auto"/>
      </w:divBdr>
    </w:div>
    <w:div w:id="1770587300">
      <w:bodyDiv w:val="1"/>
      <w:marLeft w:val="0"/>
      <w:marRight w:val="0"/>
      <w:marTop w:val="0"/>
      <w:marBottom w:val="0"/>
      <w:divBdr>
        <w:top w:val="none" w:sz="0" w:space="0" w:color="auto"/>
        <w:left w:val="none" w:sz="0" w:space="0" w:color="auto"/>
        <w:bottom w:val="none" w:sz="0" w:space="0" w:color="auto"/>
        <w:right w:val="none" w:sz="0" w:space="0" w:color="auto"/>
      </w:divBdr>
      <w:divsChild>
        <w:div w:id="1882589501">
          <w:marLeft w:val="0"/>
          <w:marRight w:val="0"/>
          <w:marTop w:val="0"/>
          <w:marBottom w:val="0"/>
          <w:divBdr>
            <w:top w:val="none" w:sz="0" w:space="0" w:color="auto"/>
            <w:left w:val="none" w:sz="0" w:space="0" w:color="auto"/>
            <w:bottom w:val="none" w:sz="0" w:space="0" w:color="auto"/>
            <w:right w:val="none" w:sz="0" w:space="0" w:color="auto"/>
          </w:divBdr>
          <w:divsChild>
            <w:div w:id="4771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86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2" ma:contentTypeDescription="Create a new document." ma:contentTypeScope="" ma:versionID="504ef4b21a76ca9fdbb7ed70c11c22f2">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7143163f8097d07800eb307f7fabdedd" ns2:_="" ns3:_="">
    <xsd:import namespace="9a9637e9-1c11-4ee9-91b8-f060e3608fb2"/>
    <xsd:import namespace="4af8c89d-4332-4d32-84a3-abf4120a80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c89d6a2-f40d-4fa0-ac79-06606ecdd2c1}"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lcf76f155ced4ddcb4097134ff3c332f>
    <TaxCatchAll xmlns="4af8c89d-4332-4d32-84a3-abf4120a8008" xsi:nil="true"/>
  </documentManagement>
</p:properties>
</file>

<file path=customXml/itemProps1.xml><?xml version="1.0" encoding="utf-8"?>
<ds:datastoreItem xmlns:ds="http://schemas.openxmlformats.org/officeDocument/2006/customXml" ds:itemID="{839158B0-E38F-4505-8D6D-E2A1D3FD7E54}">
  <ds:schemaRefs>
    <ds:schemaRef ds:uri="http://schemas.openxmlformats.org/officeDocument/2006/bibliography"/>
  </ds:schemaRefs>
</ds:datastoreItem>
</file>

<file path=customXml/itemProps2.xml><?xml version="1.0" encoding="utf-8"?>
<ds:datastoreItem xmlns:ds="http://schemas.openxmlformats.org/officeDocument/2006/customXml" ds:itemID="{5A848154-A43D-4EE8-B0DB-D165B9D87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1D1AF2-71B9-4821-8EC6-702E8E5FD9EE}">
  <ds:schemaRefs>
    <ds:schemaRef ds:uri="http://schemas.microsoft.com/sharepoint/v3/contenttype/forms"/>
  </ds:schemaRefs>
</ds:datastoreItem>
</file>

<file path=customXml/itemProps4.xml><?xml version="1.0" encoding="utf-8"?>
<ds:datastoreItem xmlns:ds="http://schemas.openxmlformats.org/officeDocument/2006/customXml" ds:itemID="{6ECD535B-2691-4AF3-8A55-73B1A82E72C9}">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9a9637e9-1c11-4ee9-91b8-f060e3608fb2"/>
    <ds:schemaRef ds:uri="http://purl.org/dc/elements/1.1/"/>
    <ds:schemaRef ds:uri="http://schemas.openxmlformats.org/package/2006/metadata/core-properties"/>
    <ds:schemaRef ds:uri="4af8c89d-4332-4d32-84a3-abf4120a800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5780</Words>
  <Characters>3295</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PUEL Marine</dc:creator>
  <cp:keywords/>
  <dc:description/>
  <cp:lastModifiedBy>Andrejs Zambžetskis</cp:lastModifiedBy>
  <cp:revision>3</cp:revision>
  <dcterms:created xsi:type="dcterms:W3CDTF">2023-11-22T14:38:00Z</dcterms:created>
  <dcterms:modified xsi:type="dcterms:W3CDTF">2023-11-27T14:34:00Z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2023-05-12T15:25:16Z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51e67051-2006-45fe-b1b8-665ba85a25be</vt:lpwstr>
  </property>
  <property fmtid="{D5CDD505-2E9C-101B-9397-08002B2CF9AE}" pid="8" name="MSIP_Label_6bd9ddd1-4d20-43f6-abfa-fc3c07406f94_ContentBits">
    <vt:lpwstr>0</vt:lpwstr>
  </property>
  <property fmtid="{D5CDD505-2E9C-101B-9397-08002B2CF9AE}" pid="9" name="ContentTypeId">
    <vt:lpwstr>0x0101007697B7BFF882854783B2AFEB81A9CCE9</vt:lpwstr>
  </property>
  <property fmtid="{D5CDD505-2E9C-101B-9397-08002B2CF9AE}" pid="10" name="MediaServiceImageTags">
    <vt:lpwstr/>
  </property>
</Properties>
</file>