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Ref118927136"/>
    <w:p w14:paraId="4030BDB8" w14:textId="77777777" w:rsidR="006B38D9" w:rsidRPr="006B38D9" w:rsidRDefault="006B38D9" w:rsidP="006B38D9">
      <w:pPr>
        <w:pStyle w:val="Caption"/>
        <w:spacing w:before="0" w:after="0"/>
        <w:rPr>
          <w:rFonts w:cs="Times New Roman"/>
        </w:rPr>
      </w:pPr>
      <w:r w:rsidRPr="006B38D9">
        <w:rPr>
          <w:rFonts w:cs="Times New Roman"/>
        </w:rPr>
        <w:fldChar w:fldCharType="begin"/>
      </w:r>
      <w:r w:rsidRPr="006B38D9">
        <w:rPr>
          <w:rFonts w:cs="Times New Roman"/>
        </w:rPr>
        <w:instrText xml:space="preserve"> SEQ ._pielikums \* ARABIC </w:instrText>
      </w:r>
      <w:r w:rsidRPr="006B38D9">
        <w:rPr>
          <w:rFonts w:cs="Times New Roman"/>
        </w:rPr>
        <w:fldChar w:fldCharType="separate"/>
      </w:r>
      <w:r w:rsidRPr="006B38D9">
        <w:rPr>
          <w:rFonts w:cs="Times New Roman"/>
          <w:noProof/>
        </w:rPr>
        <w:t>1</w:t>
      </w:r>
      <w:r w:rsidRPr="006B38D9">
        <w:rPr>
          <w:rFonts w:cs="Times New Roman"/>
        </w:rPr>
        <w:fldChar w:fldCharType="end"/>
      </w:r>
      <w:r w:rsidRPr="006B38D9">
        <w:rPr>
          <w:rFonts w:cs="Times New Roman"/>
        </w:rPr>
        <w:t>. pielikums</w:t>
      </w:r>
      <w:bookmarkEnd w:id="0"/>
      <w:r w:rsidRPr="006B38D9">
        <w:rPr>
          <w:rFonts w:cs="Times New Roman"/>
        </w:rPr>
        <w:t xml:space="preserve"> Konceptuālajam ziņojumam</w:t>
      </w:r>
    </w:p>
    <w:p w14:paraId="763A9497" w14:textId="6B19491F" w:rsidR="006B38D9" w:rsidRDefault="006B38D9" w:rsidP="006B38D9">
      <w:pPr>
        <w:pStyle w:val="Caption"/>
        <w:spacing w:before="0" w:after="0"/>
        <w:rPr>
          <w:rFonts w:eastAsia="Calibri" w:cs="Times New Roman"/>
          <w:szCs w:val="28"/>
        </w:rPr>
      </w:pPr>
      <w:r w:rsidRPr="00884172">
        <w:rPr>
          <w:rFonts w:eastAsia="Calibri" w:cs="Times New Roman"/>
          <w:szCs w:val="28"/>
        </w:rPr>
        <w:t>"</w:t>
      </w:r>
      <w:r w:rsidRPr="00884172">
        <w:rPr>
          <w:rFonts w:cs="Times New Roman"/>
        </w:rPr>
        <w:t xml:space="preserve">Par </w:t>
      </w:r>
      <w:r w:rsidR="00BD6BF6">
        <w:rPr>
          <w:rFonts w:cs="Times New Roman"/>
        </w:rPr>
        <w:t>v</w:t>
      </w:r>
      <w:r w:rsidRPr="00884172">
        <w:rPr>
          <w:rFonts w:cs="Times New Roman"/>
        </w:rPr>
        <w:t>ienot</w:t>
      </w:r>
      <w:r w:rsidR="00BD6BF6">
        <w:rPr>
          <w:rFonts w:cs="Times New Roman"/>
        </w:rPr>
        <w:t>ā</w:t>
      </w:r>
      <w:r w:rsidRPr="00884172">
        <w:rPr>
          <w:rFonts w:cs="Times New Roman"/>
        </w:rPr>
        <w:t xml:space="preserve"> pakalpojumu centra izveidi valsts pārvaldē</w:t>
      </w:r>
      <w:r w:rsidRPr="00884172">
        <w:rPr>
          <w:rFonts w:eastAsia="Calibri" w:cs="Times New Roman"/>
          <w:szCs w:val="28"/>
        </w:rPr>
        <w:t>"</w:t>
      </w:r>
    </w:p>
    <w:p w14:paraId="60788951" w14:textId="77777777" w:rsidR="003771E7" w:rsidRPr="003771E7" w:rsidRDefault="003771E7" w:rsidP="003771E7"/>
    <w:p w14:paraId="5FE4D2A3" w14:textId="3FE742BD" w:rsidR="006B38D9" w:rsidRPr="003771E7" w:rsidRDefault="006B38D9" w:rsidP="003771E7">
      <w:pPr>
        <w:pStyle w:val="Caption"/>
        <w:spacing w:before="0" w:after="120"/>
        <w:jc w:val="center"/>
        <w:rPr>
          <w:rFonts w:cs="Times New Roman"/>
          <w:b/>
          <w:bCs/>
        </w:rPr>
      </w:pPr>
      <w:r w:rsidRPr="003D6DF1">
        <w:rPr>
          <w:rFonts w:cs="Times New Roman"/>
          <w:b/>
          <w:bCs/>
        </w:rPr>
        <w:t xml:space="preserve">Salīdzinošs pārskats par </w:t>
      </w:r>
      <w:r w:rsidR="00BD6BF6">
        <w:rPr>
          <w:rFonts w:cs="Times New Roman"/>
          <w:b/>
          <w:bCs/>
        </w:rPr>
        <w:t>v</w:t>
      </w:r>
      <w:r w:rsidRPr="003D6DF1">
        <w:rPr>
          <w:rFonts w:cs="Times New Roman"/>
          <w:b/>
          <w:bCs/>
        </w:rPr>
        <w:t>ienot</w:t>
      </w:r>
      <w:r w:rsidR="00BD6BF6">
        <w:rPr>
          <w:rFonts w:cs="Times New Roman"/>
          <w:b/>
          <w:bCs/>
        </w:rPr>
        <w:t>ā</w:t>
      </w:r>
      <w:r w:rsidRPr="003D6DF1">
        <w:rPr>
          <w:rFonts w:cs="Times New Roman"/>
          <w:b/>
          <w:bCs/>
        </w:rPr>
        <w:t xml:space="preserve"> pakalpojumu centriem Eiropas Savienībā.</w:t>
      </w:r>
    </w:p>
    <w:tbl>
      <w:tblPr>
        <w:tblStyle w:val="TableGrid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0"/>
        <w:gridCol w:w="1848"/>
        <w:gridCol w:w="1846"/>
        <w:gridCol w:w="1056"/>
        <w:gridCol w:w="1452"/>
        <w:gridCol w:w="503"/>
        <w:gridCol w:w="1125"/>
        <w:gridCol w:w="597"/>
        <w:gridCol w:w="1078"/>
        <w:gridCol w:w="1063"/>
        <w:gridCol w:w="1298"/>
        <w:gridCol w:w="1382"/>
      </w:tblGrid>
      <w:tr w:rsidR="006925E6" w:rsidRPr="006925E6" w14:paraId="0571B035" w14:textId="0CFFFBF3" w:rsidTr="006925E6">
        <w:trPr>
          <w:cantSplit/>
          <w:trHeight w:val="1069"/>
        </w:trPr>
        <w:tc>
          <w:tcPr>
            <w:tcW w:w="495" w:type="pct"/>
            <w:hideMark/>
          </w:tcPr>
          <w:p w14:paraId="3E31B8C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Valsts</w:t>
            </w:r>
          </w:p>
        </w:tc>
        <w:tc>
          <w:tcPr>
            <w:tcW w:w="641" w:type="pct"/>
            <w:hideMark/>
          </w:tcPr>
          <w:p w14:paraId="148995CA" w14:textId="01A4B251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Vienot</w:t>
            </w:r>
            <w:r w:rsidR="00BD6BF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 xml:space="preserve">ā </w:t>
            </w: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pakalpojumu centrs</w:t>
            </w:r>
          </w:p>
        </w:tc>
        <w:tc>
          <w:tcPr>
            <w:tcW w:w="640" w:type="pct"/>
            <w:hideMark/>
          </w:tcPr>
          <w:p w14:paraId="7D44196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Pakļautībā</w:t>
            </w:r>
          </w:p>
        </w:tc>
        <w:tc>
          <w:tcPr>
            <w:tcW w:w="371" w:type="pct"/>
            <w:hideMark/>
          </w:tcPr>
          <w:p w14:paraId="388F9F5F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Modelis</w:t>
            </w:r>
          </w:p>
        </w:tc>
        <w:tc>
          <w:tcPr>
            <w:tcW w:w="506" w:type="pct"/>
            <w:hideMark/>
          </w:tcPr>
          <w:p w14:paraId="78E1CB43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Darbinieku skaits</w:t>
            </w:r>
          </w:p>
        </w:tc>
        <w:tc>
          <w:tcPr>
            <w:tcW w:w="182" w:type="pct"/>
            <w:hideMark/>
          </w:tcPr>
          <w:p w14:paraId="093FBBAF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HR</w:t>
            </w:r>
          </w:p>
        </w:tc>
        <w:tc>
          <w:tcPr>
            <w:tcW w:w="394" w:type="pct"/>
            <w:hideMark/>
          </w:tcPr>
          <w:p w14:paraId="6D0FE33E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Grāmat-vedība</w:t>
            </w:r>
          </w:p>
        </w:tc>
        <w:tc>
          <w:tcPr>
            <w:tcW w:w="214" w:type="pct"/>
            <w:hideMark/>
          </w:tcPr>
          <w:p w14:paraId="158DA3F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IKT</w:t>
            </w:r>
          </w:p>
        </w:tc>
        <w:tc>
          <w:tcPr>
            <w:tcW w:w="378" w:type="pct"/>
            <w:hideMark/>
          </w:tcPr>
          <w:p w14:paraId="75D8A1B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Algas (</w:t>
            </w:r>
            <w:r w:rsidRPr="006925E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position w:val="1"/>
                <w:sz w:val="24"/>
                <w:szCs w:val="24"/>
                <w:lang w:eastAsia="lv-LV"/>
              </w:rPr>
              <w:t>payroll</w:t>
            </w: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373" w:type="pct"/>
            <w:hideMark/>
          </w:tcPr>
          <w:p w14:paraId="12C18310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Pensijas</w:t>
            </w:r>
          </w:p>
        </w:tc>
        <w:tc>
          <w:tcPr>
            <w:tcW w:w="453" w:type="pct"/>
            <w:hideMark/>
          </w:tcPr>
          <w:p w14:paraId="24CDC7A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Iepirkumi</w:t>
            </w:r>
          </w:p>
        </w:tc>
        <w:tc>
          <w:tcPr>
            <w:tcW w:w="353" w:type="pct"/>
          </w:tcPr>
          <w:p w14:paraId="5371421D" w14:textId="2F00D5EF" w:rsidR="006925E6" w:rsidRPr="006925E6" w:rsidRDefault="006925E6" w:rsidP="006925E6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Apkalpot nodarbināto skaits uz vienu VPC darbinieku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, gadā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footnoteReference w:id="1"/>
            </w:r>
          </w:p>
        </w:tc>
      </w:tr>
      <w:tr w:rsidR="006925E6" w:rsidRPr="006925E6" w14:paraId="356CE23C" w14:textId="3B022C26" w:rsidTr="006925E6">
        <w:trPr>
          <w:trHeight w:val="1098"/>
        </w:trPr>
        <w:tc>
          <w:tcPr>
            <w:tcW w:w="495" w:type="pct"/>
            <w:vMerge w:val="restart"/>
            <w:hideMark/>
          </w:tcPr>
          <w:p w14:paraId="7581A6D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Dānija</w:t>
            </w:r>
          </w:p>
        </w:tc>
        <w:tc>
          <w:tcPr>
            <w:tcW w:w="641" w:type="pct"/>
            <w:hideMark/>
          </w:tcPr>
          <w:p w14:paraId="23EF9BD5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Agency for Public</w:t>
            </w:r>
          </w:p>
          <w:p w14:paraId="09EB3C50" w14:textId="03991CB9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Finance</w:t>
            </w:r>
            <w:r w:rsidRPr="00692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  <w:t>​</w:t>
            </w:r>
            <w:r w:rsidRPr="00692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  <w:br/>
            </w: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and Management</w:t>
            </w:r>
          </w:p>
        </w:tc>
        <w:tc>
          <w:tcPr>
            <w:tcW w:w="640" w:type="pct"/>
            <w:hideMark/>
          </w:tcPr>
          <w:p w14:paraId="20757C3E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Finanšu ministrija</w:t>
            </w:r>
          </w:p>
        </w:tc>
        <w:tc>
          <w:tcPr>
            <w:tcW w:w="371" w:type="pct"/>
            <w:hideMark/>
          </w:tcPr>
          <w:p w14:paraId="562C0C52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Top-down</w:t>
            </w:r>
          </w:p>
        </w:tc>
        <w:tc>
          <w:tcPr>
            <w:tcW w:w="506" w:type="pct"/>
            <w:hideMark/>
          </w:tcPr>
          <w:p w14:paraId="72E18FA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220</w:t>
            </w:r>
          </w:p>
        </w:tc>
        <w:tc>
          <w:tcPr>
            <w:tcW w:w="182" w:type="pct"/>
            <w:hideMark/>
          </w:tcPr>
          <w:p w14:paraId="5251397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94" w:type="pct"/>
            <w:hideMark/>
          </w:tcPr>
          <w:p w14:paraId="111723E4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214" w:type="pct"/>
            <w:hideMark/>
          </w:tcPr>
          <w:p w14:paraId="3FC88D23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78" w:type="pct"/>
            <w:hideMark/>
          </w:tcPr>
          <w:p w14:paraId="0BDB511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3" w:type="pct"/>
            <w:hideMark/>
          </w:tcPr>
          <w:p w14:paraId="77C3470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453" w:type="pct"/>
            <w:hideMark/>
          </w:tcPr>
          <w:p w14:paraId="1988F006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53" w:type="pct"/>
          </w:tcPr>
          <w:p w14:paraId="5D6490EF" w14:textId="7FDD3C4F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220</w:t>
            </w:r>
          </w:p>
        </w:tc>
      </w:tr>
      <w:tr w:rsidR="006925E6" w:rsidRPr="006925E6" w14:paraId="03D70095" w14:textId="76190693" w:rsidTr="006925E6">
        <w:trPr>
          <w:trHeight w:val="315"/>
        </w:trPr>
        <w:tc>
          <w:tcPr>
            <w:tcW w:w="495" w:type="pct"/>
            <w:vMerge/>
            <w:hideMark/>
          </w:tcPr>
          <w:p w14:paraId="2D2FD94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41" w:type="pct"/>
            <w:hideMark/>
          </w:tcPr>
          <w:p w14:paraId="1FAF95E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IT Service Centre (SIT)</w:t>
            </w:r>
          </w:p>
        </w:tc>
        <w:tc>
          <w:tcPr>
            <w:tcW w:w="640" w:type="pct"/>
            <w:hideMark/>
          </w:tcPr>
          <w:p w14:paraId="2E172E64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Finanšu ministrija</w:t>
            </w:r>
          </w:p>
        </w:tc>
        <w:tc>
          <w:tcPr>
            <w:tcW w:w="371" w:type="pct"/>
            <w:hideMark/>
          </w:tcPr>
          <w:p w14:paraId="4A5B79E2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Top-down</w:t>
            </w:r>
          </w:p>
        </w:tc>
        <w:tc>
          <w:tcPr>
            <w:tcW w:w="506" w:type="pct"/>
            <w:hideMark/>
          </w:tcPr>
          <w:p w14:paraId="325FBED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260</w:t>
            </w:r>
          </w:p>
        </w:tc>
        <w:tc>
          <w:tcPr>
            <w:tcW w:w="182" w:type="pct"/>
            <w:hideMark/>
          </w:tcPr>
          <w:p w14:paraId="1E296C5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94" w:type="pct"/>
            <w:hideMark/>
          </w:tcPr>
          <w:p w14:paraId="362D1EF7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214" w:type="pct"/>
            <w:hideMark/>
          </w:tcPr>
          <w:p w14:paraId="7C09C4C4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8" w:type="pct"/>
            <w:hideMark/>
          </w:tcPr>
          <w:p w14:paraId="1DCE87A5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73" w:type="pct"/>
            <w:hideMark/>
          </w:tcPr>
          <w:p w14:paraId="173682E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453" w:type="pct"/>
            <w:hideMark/>
          </w:tcPr>
          <w:p w14:paraId="2148E07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53" w:type="pct"/>
          </w:tcPr>
          <w:p w14:paraId="391E28DE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</w:p>
        </w:tc>
      </w:tr>
      <w:tr w:rsidR="006925E6" w:rsidRPr="006925E6" w14:paraId="63EE2625" w14:textId="5512A30A" w:rsidTr="006925E6">
        <w:trPr>
          <w:trHeight w:val="630"/>
        </w:trPr>
        <w:tc>
          <w:tcPr>
            <w:tcW w:w="495" w:type="pct"/>
            <w:vMerge w:val="restart"/>
            <w:hideMark/>
          </w:tcPr>
          <w:p w14:paraId="6A3E0A13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Somija</w:t>
            </w:r>
          </w:p>
        </w:tc>
        <w:tc>
          <w:tcPr>
            <w:tcW w:w="641" w:type="pct"/>
            <w:hideMark/>
          </w:tcPr>
          <w:p w14:paraId="691572B6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Pateet (HR &amp; Finances)</w:t>
            </w:r>
          </w:p>
        </w:tc>
        <w:tc>
          <w:tcPr>
            <w:tcW w:w="640" w:type="pct"/>
            <w:hideMark/>
          </w:tcPr>
          <w:p w14:paraId="76DE9AF6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Finanšu ministrija</w:t>
            </w:r>
          </w:p>
        </w:tc>
        <w:tc>
          <w:tcPr>
            <w:tcW w:w="371" w:type="pct"/>
            <w:hideMark/>
          </w:tcPr>
          <w:p w14:paraId="54EBD05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Top-down</w:t>
            </w:r>
          </w:p>
        </w:tc>
        <w:tc>
          <w:tcPr>
            <w:tcW w:w="506" w:type="pct"/>
            <w:hideMark/>
          </w:tcPr>
          <w:p w14:paraId="75A3A47D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630</w:t>
            </w:r>
          </w:p>
        </w:tc>
        <w:tc>
          <w:tcPr>
            <w:tcW w:w="182" w:type="pct"/>
            <w:hideMark/>
          </w:tcPr>
          <w:p w14:paraId="21EA534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94" w:type="pct"/>
            <w:hideMark/>
          </w:tcPr>
          <w:p w14:paraId="3589E55F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214" w:type="pct"/>
            <w:hideMark/>
          </w:tcPr>
          <w:p w14:paraId="06313CCA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78" w:type="pct"/>
            <w:hideMark/>
          </w:tcPr>
          <w:p w14:paraId="29F5CB9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3" w:type="pct"/>
            <w:hideMark/>
          </w:tcPr>
          <w:p w14:paraId="5590B1F4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453" w:type="pct"/>
            <w:hideMark/>
          </w:tcPr>
          <w:p w14:paraId="2B07C3C5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(X)</w:t>
            </w:r>
          </w:p>
        </w:tc>
        <w:tc>
          <w:tcPr>
            <w:tcW w:w="353" w:type="pct"/>
          </w:tcPr>
          <w:p w14:paraId="4705A108" w14:textId="1E52E830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94</w:t>
            </w:r>
          </w:p>
        </w:tc>
      </w:tr>
      <w:tr w:rsidR="006925E6" w:rsidRPr="006925E6" w14:paraId="04FFEF0B" w14:textId="3DFF870C" w:rsidTr="006925E6">
        <w:trPr>
          <w:trHeight w:val="604"/>
        </w:trPr>
        <w:tc>
          <w:tcPr>
            <w:tcW w:w="495" w:type="pct"/>
            <w:vMerge/>
            <w:hideMark/>
          </w:tcPr>
          <w:p w14:paraId="423A4184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41" w:type="pct"/>
            <w:hideMark/>
          </w:tcPr>
          <w:p w14:paraId="4FF04A4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Valtori (IT)</w:t>
            </w:r>
          </w:p>
        </w:tc>
        <w:tc>
          <w:tcPr>
            <w:tcW w:w="640" w:type="pct"/>
            <w:hideMark/>
          </w:tcPr>
          <w:p w14:paraId="505D8FA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Finanšu ministrija</w:t>
            </w:r>
          </w:p>
        </w:tc>
        <w:tc>
          <w:tcPr>
            <w:tcW w:w="371" w:type="pct"/>
            <w:hideMark/>
          </w:tcPr>
          <w:p w14:paraId="305C028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Top-down</w:t>
            </w:r>
          </w:p>
        </w:tc>
        <w:tc>
          <w:tcPr>
            <w:tcW w:w="506" w:type="pct"/>
            <w:hideMark/>
          </w:tcPr>
          <w:p w14:paraId="54D9FC96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1 200</w:t>
            </w:r>
          </w:p>
        </w:tc>
        <w:tc>
          <w:tcPr>
            <w:tcW w:w="182" w:type="pct"/>
            <w:hideMark/>
          </w:tcPr>
          <w:p w14:paraId="49BBF6E2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94" w:type="pct"/>
            <w:hideMark/>
          </w:tcPr>
          <w:p w14:paraId="4AFB27A0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214" w:type="pct"/>
            <w:hideMark/>
          </w:tcPr>
          <w:p w14:paraId="202BF1B4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8" w:type="pct"/>
            <w:hideMark/>
          </w:tcPr>
          <w:p w14:paraId="50E4524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73" w:type="pct"/>
            <w:hideMark/>
          </w:tcPr>
          <w:p w14:paraId="6235E12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453" w:type="pct"/>
            <w:hideMark/>
          </w:tcPr>
          <w:p w14:paraId="480BBA8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53" w:type="pct"/>
          </w:tcPr>
          <w:p w14:paraId="0EECBAB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</w:p>
        </w:tc>
      </w:tr>
      <w:tr w:rsidR="006925E6" w:rsidRPr="006925E6" w14:paraId="79372645" w14:textId="2AC3D2C7" w:rsidTr="006925E6">
        <w:trPr>
          <w:trHeight w:val="1098"/>
        </w:trPr>
        <w:tc>
          <w:tcPr>
            <w:tcW w:w="495" w:type="pct"/>
            <w:hideMark/>
          </w:tcPr>
          <w:p w14:paraId="6982213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Portugāle</w:t>
            </w:r>
          </w:p>
        </w:tc>
        <w:tc>
          <w:tcPr>
            <w:tcW w:w="641" w:type="pct"/>
            <w:hideMark/>
          </w:tcPr>
          <w:p w14:paraId="4041C307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eSPap</w:t>
            </w:r>
          </w:p>
        </w:tc>
        <w:tc>
          <w:tcPr>
            <w:tcW w:w="640" w:type="pct"/>
            <w:hideMark/>
          </w:tcPr>
          <w:p w14:paraId="35E3C147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Finanšu ministrija</w:t>
            </w:r>
            <w:r w:rsidRPr="00692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un Valsts pārvaldes ministrija</w:t>
            </w:r>
          </w:p>
        </w:tc>
        <w:tc>
          <w:tcPr>
            <w:tcW w:w="371" w:type="pct"/>
            <w:hideMark/>
          </w:tcPr>
          <w:p w14:paraId="7D7AA38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Top-down</w:t>
            </w:r>
          </w:p>
        </w:tc>
        <w:tc>
          <w:tcPr>
            <w:tcW w:w="506" w:type="pct"/>
            <w:hideMark/>
          </w:tcPr>
          <w:p w14:paraId="64E11B22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300</w:t>
            </w:r>
          </w:p>
        </w:tc>
        <w:tc>
          <w:tcPr>
            <w:tcW w:w="182" w:type="pct"/>
            <w:hideMark/>
          </w:tcPr>
          <w:p w14:paraId="2ADAC922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94" w:type="pct"/>
            <w:hideMark/>
          </w:tcPr>
          <w:p w14:paraId="2662F8C4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214" w:type="pct"/>
            <w:hideMark/>
          </w:tcPr>
          <w:p w14:paraId="3DEE41C2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8" w:type="pct"/>
            <w:hideMark/>
          </w:tcPr>
          <w:p w14:paraId="785D7F0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3" w:type="pct"/>
            <w:hideMark/>
          </w:tcPr>
          <w:p w14:paraId="35DFEBD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453" w:type="pct"/>
            <w:hideMark/>
          </w:tcPr>
          <w:p w14:paraId="6A667F86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53" w:type="pct"/>
          </w:tcPr>
          <w:p w14:paraId="3579DD08" w14:textId="04A15C2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52</w:t>
            </w:r>
          </w:p>
        </w:tc>
      </w:tr>
      <w:tr w:rsidR="006925E6" w:rsidRPr="006925E6" w14:paraId="11D197FD" w14:textId="1F21535A" w:rsidTr="006925E6">
        <w:trPr>
          <w:trHeight w:val="1098"/>
        </w:trPr>
        <w:tc>
          <w:tcPr>
            <w:tcW w:w="495" w:type="pct"/>
            <w:vMerge w:val="restart"/>
            <w:hideMark/>
          </w:tcPr>
          <w:p w14:paraId="53C4292A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Zviedrija</w:t>
            </w:r>
          </w:p>
          <w:p w14:paraId="276C1317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​</w:t>
            </w:r>
          </w:p>
        </w:tc>
        <w:tc>
          <w:tcPr>
            <w:tcW w:w="641" w:type="pct"/>
            <w:hideMark/>
          </w:tcPr>
          <w:p w14:paraId="7825233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Office of Administrative Affair (only for core ministries)</w:t>
            </w:r>
          </w:p>
        </w:tc>
        <w:tc>
          <w:tcPr>
            <w:tcW w:w="640" w:type="pct"/>
            <w:hideMark/>
          </w:tcPr>
          <w:p w14:paraId="43C59262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Ministru prezidenta birojs</w:t>
            </w:r>
          </w:p>
        </w:tc>
        <w:tc>
          <w:tcPr>
            <w:tcW w:w="371" w:type="pct"/>
            <w:hideMark/>
          </w:tcPr>
          <w:p w14:paraId="0D8D8E80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Bottom-up</w:t>
            </w:r>
          </w:p>
        </w:tc>
        <w:tc>
          <w:tcPr>
            <w:tcW w:w="506" w:type="pct"/>
            <w:hideMark/>
          </w:tcPr>
          <w:p w14:paraId="0AA07043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700</w:t>
            </w:r>
          </w:p>
        </w:tc>
        <w:tc>
          <w:tcPr>
            <w:tcW w:w="182" w:type="pct"/>
            <w:hideMark/>
          </w:tcPr>
          <w:p w14:paraId="47FF70D0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94" w:type="pct"/>
            <w:hideMark/>
          </w:tcPr>
          <w:p w14:paraId="2D97B76D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214" w:type="pct"/>
            <w:hideMark/>
          </w:tcPr>
          <w:p w14:paraId="30649E9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78" w:type="pct"/>
            <w:hideMark/>
          </w:tcPr>
          <w:p w14:paraId="1F2530C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3" w:type="pct"/>
            <w:hideMark/>
          </w:tcPr>
          <w:p w14:paraId="70CDB415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453" w:type="pct"/>
            <w:hideMark/>
          </w:tcPr>
          <w:p w14:paraId="1E828FC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53" w:type="pct"/>
          </w:tcPr>
          <w:p w14:paraId="5C875632" w14:textId="1AE7722F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82</w:t>
            </w:r>
          </w:p>
        </w:tc>
      </w:tr>
      <w:tr w:rsidR="006925E6" w:rsidRPr="006925E6" w14:paraId="6BD337C4" w14:textId="4F02A656" w:rsidTr="006925E6">
        <w:trPr>
          <w:trHeight w:val="1098"/>
        </w:trPr>
        <w:tc>
          <w:tcPr>
            <w:tcW w:w="495" w:type="pct"/>
            <w:vMerge/>
            <w:hideMark/>
          </w:tcPr>
          <w:p w14:paraId="30C0733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41" w:type="pct"/>
            <w:hideMark/>
          </w:tcPr>
          <w:p w14:paraId="6210E88F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Legal, Financial &amp; Administrative Services Agency (only for small agencies)</w:t>
            </w:r>
          </w:p>
        </w:tc>
        <w:tc>
          <w:tcPr>
            <w:tcW w:w="640" w:type="pct"/>
            <w:hideMark/>
          </w:tcPr>
          <w:p w14:paraId="3DB69F26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Finanšu ministrija</w:t>
            </w:r>
          </w:p>
        </w:tc>
        <w:tc>
          <w:tcPr>
            <w:tcW w:w="371" w:type="pct"/>
            <w:hideMark/>
          </w:tcPr>
          <w:p w14:paraId="22044F8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Bottom-up</w:t>
            </w:r>
          </w:p>
        </w:tc>
        <w:tc>
          <w:tcPr>
            <w:tcW w:w="506" w:type="pct"/>
            <w:hideMark/>
          </w:tcPr>
          <w:p w14:paraId="1A6C6010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200</w:t>
            </w:r>
          </w:p>
        </w:tc>
        <w:tc>
          <w:tcPr>
            <w:tcW w:w="182" w:type="pct"/>
            <w:hideMark/>
          </w:tcPr>
          <w:p w14:paraId="4AAE141D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94" w:type="pct"/>
            <w:hideMark/>
          </w:tcPr>
          <w:p w14:paraId="13466F42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214" w:type="pct"/>
            <w:hideMark/>
          </w:tcPr>
          <w:p w14:paraId="1026FED6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8" w:type="pct"/>
            <w:hideMark/>
          </w:tcPr>
          <w:p w14:paraId="430B12A3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3" w:type="pct"/>
            <w:hideMark/>
          </w:tcPr>
          <w:p w14:paraId="1AD6C837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453" w:type="pct"/>
            <w:hideMark/>
          </w:tcPr>
          <w:p w14:paraId="3CCBA705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53" w:type="pct"/>
          </w:tcPr>
          <w:p w14:paraId="33B419D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</w:p>
        </w:tc>
      </w:tr>
      <w:tr w:rsidR="006925E6" w:rsidRPr="006925E6" w14:paraId="09CF8B79" w14:textId="1F503CD3" w:rsidTr="006925E6">
        <w:trPr>
          <w:trHeight w:val="1098"/>
        </w:trPr>
        <w:tc>
          <w:tcPr>
            <w:tcW w:w="495" w:type="pct"/>
            <w:hideMark/>
          </w:tcPr>
          <w:p w14:paraId="210F48F3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Īrija</w:t>
            </w:r>
          </w:p>
        </w:tc>
        <w:tc>
          <w:tcPr>
            <w:tcW w:w="641" w:type="pct"/>
            <w:hideMark/>
          </w:tcPr>
          <w:p w14:paraId="626E57B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National Shared Service Office</w:t>
            </w:r>
          </w:p>
        </w:tc>
        <w:tc>
          <w:tcPr>
            <w:tcW w:w="640" w:type="pct"/>
            <w:hideMark/>
          </w:tcPr>
          <w:p w14:paraId="3E28AFBF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Publisko izdevumu un reformu departaments</w:t>
            </w:r>
          </w:p>
        </w:tc>
        <w:tc>
          <w:tcPr>
            <w:tcW w:w="371" w:type="pct"/>
            <w:hideMark/>
          </w:tcPr>
          <w:p w14:paraId="39EB142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Top-down</w:t>
            </w:r>
          </w:p>
        </w:tc>
        <w:tc>
          <w:tcPr>
            <w:tcW w:w="506" w:type="pct"/>
            <w:hideMark/>
          </w:tcPr>
          <w:p w14:paraId="0A71910A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800</w:t>
            </w:r>
          </w:p>
        </w:tc>
        <w:tc>
          <w:tcPr>
            <w:tcW w:w="182" w:type="pct"/>
            <w:hideMark/>
          </w:tcPr>
          <w:p w14:paraId="41D5D0D3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94" w:type="pct"/>
            <w:hideMark/>
          </w:tcPr>
          <w:p w14:paraId="42B8FE3A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214" w:type="pct"/>
            <w:hideMark/>
          </w:tcPr>
          <w:p w14:paraId="4DFDCD2A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78" w:type="pct"/>
            <w:hideMark/>
          </w:tcPr>
          <w:p w14:paraId="1CB492C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3" w:type="pct"/>
            <w:hideMark/>
          </w:tcPr>
          <w:p w14:paraId="566FEA4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453" w:type="pct"/>
            <w:hideMark/>
          </w:tcPr>
          <w:p w14:paraId="1E7BAE04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53" w:type="pct"/>
          </w:tcPr>
          <w:p w14:paraId="643A3DD2" w14:textId="6C7B79DC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47</w:t>
            </w:r>
          </w:p>
        </w:tc>
      </w:tr>
      <w:tr w:rsidR="006925E6" w:rsidRPr="006925E6" w14:paraId="7404BE36" w14:textId="296292F5" w:rsidTr="006925E6">
        <w:trPr>
          <w:trHeight w:val="1586"/>
        </w:trPr>
        <w:tc>
          <w:tcPr>
            <w:tcW w:w="495" w:type="pct"/>
            <w:hideMark/>
          </w:tcPr>
          <w:p w14:paraId="7A266763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Itālija</w:t>
            </w:r>
          </w:p>
        </w:tc>
        <w:tc>
          <w:tcPr>
            <w:tcW w:w="641" w:type="pct"/>
            <w:hideMark/>
          </w:tcPr>
          <w:p w14:paraId="03A9D5F2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Department of General Administration,</w:t>
            </w:r>
          </w:p>
          <w:p w14:paraId="2E593747" w14:textId="4642970E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Personnel and Services and Directorate</w:t>
            </w:r>
            <w:r w:rsidRPr="00692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  <w:t xml:space="preserve">​ </w:t>
            </w: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for IT Systems and Innovation</w:t>
            </w:r>
            <w:r w:rsidRPr="00692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  <w:t>​</w:t>
            </w:r>
          </w:p>
        </w:tc>
        <w:tc>
          <w:tcPr>
            <w:tcW w:w="640" w:type="pct"/>
            <w:hideMark/>
          </w:tcPr>
          <w:p w14:paraId="2FAA717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Finanšu un ekonomikas ministrija</w:t>
            </w:r>
          </w:p>
        </w:tc>
        <w:tc>
          <w:tcPr>
            <w:tcW w:w="371" w:type="pct"/>
            <w:hideMark/>
          </w:tcPr>
          <w:p w14:paraId="38CEBCF0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Top-down</w:t>
            </w:r>
          </w:p>
        </w:tc>
        <w:tc>
          <w:tcPr>
            <w:tcW w:w="506" w:type="pct"/>
            <w:hideMark/>
          </w:tcPr>
          <w:p w14:paraId="6E332890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210</w:t>
            </w:r>
          </w:p>
        </w:tc>
        <w:tc>
          <w:tcPr>
            <w:tcW w:w="182" w:type="pct"/>
            <w:hideMark/>
          </w:tcPr>
          <w:p w14:paraId="3BA8134D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 </w:t>
            </w:r>
          </w:p>
        </w:tc>
        <w:tc>
          <w:tcPr>
            <w:tcW w:w="394" w:type="pct"/>
            <w:hideMark/>
          </w:tcPr>
          <w:p w14:paraId="39F9358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214" w:type="pct"/>
            <w:hideMark/>
          </w:tcPr>
          <w:p w14:paraId="288783F7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8" w:type="pct"/>
            <w:hideMark/>
          </w:tcPr>
          <w:p w14:paraId="71DE613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73" w:type="pct"/>
            <w:hideMark/>
          </w:tcPr>
          <w:p w14:paraId="7B453813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453" w:type="pct"/>
            <w:hideMark/>
          </w:tcPr>
          <w:p w14:paraId="298525B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 </w:t>
            </w:r>
          </w:p>
        </w:tc>
        <w:tc>
          <w:tcPr>
            <w:tcW w:w="353" w:type="pct"/>
          </w:tcPr>
          <w:p w14:paraId="45AC8989" w14:textId="4A34A6F0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Nav datu</w:t>
            </w:r>
          </w:p>
        </w:tc>
      </w:tr>
      <w:tr w:rsidR="006925E6" w:rsidRPr="006925E6" w14:paraId="0EFA34BB" w14:textId="07252005" w:rsidTr="006925E6">
        <w:trPr>
          <w:trHeight w:val="1098"/>
        </w:trPr>
        <w:tc>
          <w:tcPr>
            <w:tcW w:w="495" w:type="pct"/>
            <w:hideMark/>
          </w:tcPr>
          <w:p w14:paraId="75020A8F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Nīderlande</w:t>
            </w:r>
            <w:r w:rsidRPr="00692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​</w:t>
            </w:r>
          </w:p>
        </w:tc>
        <w:tc>
          <w:tcPr>
            <w:tcW w:w="641" w:type="pct"/>
            <w:hideMark/>
          </w:tcPr>
          <w:p w14:paraId="6A5C145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P-Direct</w:t>
            </w:r>
          </w:p>
        </w:tc>
        <w:tc>
          <w:tcPr>
            <w:tcW w:w="640" w:type="pct"/>
            <w:hideMark/>
          </w:tcPr>
          <w:p w14:paraId="698572A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 xml:space="preserve">Iekšlietu un Karalistes attiecību ministrija </w:t>
            </w:r>
            <w:r w:rsidRPr="00692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​</w:t>
            </w:r>
          </w:p>
        </w:tc>
        <w:tc>
          <w:tcPr>
            <w:tcW w:w="371" w:type="pct"/>
            <w:hideMark/>
          </w:tcPr>
          <w:p w14:paraId="3F8D103E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Bottom-up</w:t>
            </w:r>
          </w:p>
        </w:tc>
        <w:tc>
          <w:tcPr>
            <w:tcW w:w="506" w:type="pct"/>
            <w:hideMark/>
          </w:tcPr>
          <w:p w14:paraId="21B4F99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182" w:type="pct"/>
            <w:hideMark/>
          </w:tcPr>
          <w:p w14:paraId="36D89C6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94" w:type="pct"/>
            <w:hideMark/>
          </w:tcPr>
          <w:p w14:paraId="2EF5073E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214" w:type="pct"/>
            <w:hideMark/>
          </w:tcPr>
          <w:p w14:paraId="0923979D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78" w:type="pct"/>
            <w:hideMark/>
          </w:tcPr>
          <w:p w14:paraId="357C1D74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3" w:type="pct"/>
            <w:hideMark/>
          </w:tcPr>
          <w:p w14:paraId="7582C68D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 </w:t>
            </w:r>
          </w:p>
        </w:tc>
        <w:tc>
          <w:tcPr>
            <w:tcW w:w="453" w:type="pct"/>
            <w:hideMark/>
          </w:tcPr>
          <w:p w14:paraId="35080024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53" w:type="pct"/>
          </w:tcPr>
          <w:p w14:paraId="364A0BBA" w14:textId="35C26A85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175</w:t>
            </w:r>
          </w:p>
        </w:tc>
      </w:tr>
      <w:tr w:rsidR="006925E6" w:rsidRPr="006925E6" w14:paraId="62827A13" w14:textId="51B0A2FB" w:rsidTr="006925E6">
        <w:trPr>
          <w:trHeight w:val="321"/>
        </w:trPr>
        <w:tc>
          <w:tcPr>
            <w:tcW w:w="495" w:type="pct"/>
            <w:hideMark/>
          </w:tcPr>
          <w:p w14:paraId="2FC5A0A2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Polija</w:t>
            </w:r>
          </w:p>
        </w:tc>
        <w:tc>
          <w:tcPr>
            <w:tcW w:w="641" w:type="pct"/>
            <w:hideMark/>
          </w:tcPr>
          <w:p w14:paraId="4BB0314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Central contracting authority</w:t>
            </w:r>
          </w:p>
        </w:tc>
        <w:tc>
          <w:tcPr>
            <w:tcW w:w="640" w:type="pct"/>
            <w:hideMark/>
          </w:tcPr>
          <w:p w14:paraId="415E729D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Ministru prezidenta birojs</w:t>
            </w:r>
          </w:p>
        </w:tc>
        <w:tc>
          <w:tcPr>
            <w:tcW w:w="371" w:type="pct"/>
            <w:hideMark/>
          </w:tcPr>
          <w:p w14:paraId="5F5FCF5E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Top-down</w:t>
            </w:r>
          </w:p>
        </w:tc>
        <w:tc>
          <w:tcPr>
            <w:tcW w:w="506" w:type="pct"/>
            <w:hideMark/>
          </w:tcPr>
          <w:p w14:paraId="79A33D4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82" w:type="pct"/>
            <w:hideMark/>
          </w:tcPr>
          <w:p w14:paraId="06730831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94" w:type="pct"/>
            <w:hideMark/>
          </w:tcPr>
          <w:p w14:paraId="060DFE3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214" w:type="pct"/>
            <w:hideMark/>
          </w:tcPr>
          <w:p w14:paraId="61DE6995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78" w:type="pct"/>
            <w:hideMark/>
          </w:tcPr>
          <w:p w14:paraId="2C855EA9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373" w:type="pct"/>
            <w:hideMark/>
          </w:tcPr>
          <w:p w14:paraId="138D319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 </w:t>
            </w:r>
          </w:p>
        </w:tc>
        <w:tc>
          <w:tcPr>
            <w:tcW w:w="453" w:type="pct"/>
            <w:hideMark/>
          </w:tcPr>
          <w:p w14:paraId="2AB4508A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53" w:type="pct"/>
          </w:tcPr>
          <w:p w14:paraId="00694ACF" w14:textId="4C971DAC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Nav datu</w:t>
            </w:r>
          </w:p>
        </w:tc>
      </w:tr>
      <w:tr w:rsidR="006925E6" w:rsidRPr="006925E6" w14:paraId="7797755F" w14:textId="62678F95" w:rsidTr="006925E6">
        <w:trPr>
          <w:trHeight w:val="361"/>
        </w:trPr>
        <w:tc>
          <w:tcPr>
            <w:tcW w:w="495" w:type="pct"/>
            <w:hideMark/>
          </w:tcPr>
          <w:p w14:paraId="429210B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"/>
                <w:sz w:val="24"/>
                <w:szCs w:val="24"/>
                <w:lang w:eastAsia="lv-LV"/>
              </w:rPr>
              <w:t>Igaunija</w:t>
            </w:r>
          </w:p>
        </w:tc>
        <w:tc>
          <w:tcPr>
            <w:tcW w:w="641" w:type="pct"/>
            <w:hideMark/>
          </w:tcPr>
          <w:p w14:paraId="7898AA00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State Support Office (RTK)</w:t>
            </w:r>
          </w:p>
        </w:tc>
        <w:tc>
          <w:tcPr>
            <w:tcW w:w="640" w:type="pct"/>
            <w:hideMark/>
          </w:tcPr>
          <w:p w14:paraId="13BEBA90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Finanšu ministrija</w:t>
            </w:r>
          </w:p>
        </w:tc>
        <w:tc>
          <w:tcPr>
            <w:tcW w:w="371" w:type="pct"/>
            <w:hideMark/>
          </w:tcPr>
          <w:p w14:paraId="1707E3D5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val="en-GB" w:eastAsia="lv-LV"/>
              </w:rPr>
              <w:t>Top-down</w:t>
            </w:r>
          </w:p>
        </w:tc>
        <w:tc>
          <w:tcPr>
            <w:tcW w:w="506" w:type="pct"/>
            <w:hideMark/>
          </w:tcPr>
          <w:p w14:paraId="24BC1ABA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140</w:t>
            </w:r>
          </w:p>
        </w:tc>
        <w:tc>
          <w:tcPr>
            <w:tcW w:w="182" w:type="pct"/>
            <w:hideMark/>
          </w:tcPr>
          <w:p w14:paraId="5F5A1BD3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94" w:type="pct"/>
            <w:hideMark/>
          </w:tcPr>
          <w:p w14:paraId="1EEA47B8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214" w:type="pct"/>
            <w:hideMark/>
          </w:tcPr>
          <w:p w14:paraId="1CCE1E0F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8" w:type="pct"/>
            <w:hideMark/>
          </w:tcPr>
          <w:p w14:paraId="2A63F27A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73" w:type="pct"/>
            <w:hideMark/>
          </w:tcPr>
          <w:p w14:paraId="575A01AB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453" w:type="pct"/>
            <w:hideMark/>
          </w:tcPr>
          <w:p w14:paraId="32FEE4AC" w14:textId="77777777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925E6"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353" w:type="pct"/>
          </w:tcPr>
          <w:p w14:paraId="39FC43A9" w14:textId="08E209FD" w:rsidR="006925E6" w:rsidRPr="006925E6" w:rsidRDefault="006925E6" w:rsidP="00D9762A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  <w:sz w:val="24"/>
                <w:szCs w:val="24"/>
                <w:lang w:eastAsia="lv-LV"/>
              </w:rPr>
              <w:t>73</w:t>
            </w:r>
          </w:p>
        </w:tc>
      </w:tr>
    </w:tbl>
    <w:p w14:paraId="65835573" w14:textId="087EA404" w:rsidR="009E4942" w:rsidRPr="006B38D9" w:rsidRDefault="006B38D9">
      <w:pPr>
        <w:rPr>
          <w:rFonts w:ascii="Times New Roman" w:hAnsi="Times New Roman" w:cs="Times New Roman"/>
          <w:sz w:val="28"/>
          <w:szCs w:val="28"/>
        </w:rPr>
      </w:pPr>
      <w:r w:rsidRPr="006B38D9">
        <w:rPr>
          <w:rFonts w:ascii="Times New Roman" w:hAnsi="Times New Roman" w:cs="Times New Roman"/>
          <w:i/>
          <w:sz w:val="28"/>
          <w:szCs w:val="28"/>
        </w:rPr>
        <w:t xml:space="preserve">Avots: </w:t>
      </w:r>
      <w:r w:rsidRPr="006B38D9">
        <w:rPr>
          <w:rFonts w:ascii="Times New Roman" w:hAnsi="Times New Roman" w:cs="Times New Roman"/>
          <w:i/>
          <w:sz w:val="28"/>
          <w:szCs w:val="28"/>
          <w:lang w:val="en-GB"/>
        </w:rPr>
        <w:t>European Commission, The organisation of shared service centres in public administration</w:t>
      </w:r>
      <w:r w:rsidRPr="006B38D9">
        <w:rPr>
          <w:rFonts w:ascii="Times New Roman" w:hAnsi="Times New Roman" w:cs="Times New Roman"/>
          <w:i/>
          <w:sz w:val="28"/>
          <w:szCs w:val="28"/>
        </w:rPr>
        <w:t>, 2021</w:t>
      </w:r>
    </w:p>
    <w:sectPr w:rsidR="009E4942" w:rsidRPr="006B38D9" w:rsidSect="003771E7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906EC" w14:textId="77777777" w:rsidR="008855A8" w:rsidRDefault="008855A8" w:rsidP="006925E6">
      <w:pPr>
        <w:spacing w:after="0" w:line="240" w:lineRule="auto"/>
      </w:pPr>
      <w:r>
        <w:separator/>
      </w:r>
    </w:p>
  </w:endnote>
  <w:endnote w:type="continuationSeparator" w:id="0">
    <w:p w14:paraId="4E329AA4" w14:textId="77777777" w:rsidR="008855A8" w:rsidRDefault="008855A8" w:rsidP="00692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88A15" w14:textId="77777777" w:rsidR="008855A8" w:rsidRDefault="008855A8" w:rsidP="006925E6">
      <w:pPr>
        <w:spacing w:after="0" w:line="240" w:lineRule="auto"/>
      </w:pPr>
      <w:r>
        <w:separator/>
      </w:r>
    </w:p>
  </w:footnote>
  <w:footnote w:type="continuationSeparator" w:id="0">
    <w:p w14:paraId="4D318907" w14:textId="77777777" w:rsidR="008855A8" w:rsidRDefault="008855A8" w:rsidP="006925E6">
      <w:pPr>
        <w:spacing w:after="0" w:line="240" w:lineRule="auto"/>
      </w:pPr>
      <w:r>
        <w:continuationSeparator/>
      </w:r>
    </w:p>
  </w:footnote>
  <w:footnote w:id="1">
    <w:p w14:paraId="4E1BF615" w14:textId="51851D2B" w:rsidR="006925E6" w:rsidRPr="006925E6" w:rsidRDefault="006925E6">
      <w:pPr>
        <w:pStyle w:val="FootnoteText"/>
        <w:rPr>
          <w:rFonts w:ascii="Times New Roman" w:hAnsi="Times New Roman" w:cs="Times New Roman"/>
        </w:rPr>
      </w:pPr>
      <w:r w:rsidRPr="006925E6">
        <w:rPr>
          <w:rStyle w:val="FootnoteReference"/>
          <w:rFonts w:ascii="Times New Roman" w:hAnsi="Times New Roman" w:cs="Times New Roman"/>
        </w:rPr>
        <w:footnoteRef/>
      </w:r>
      <w:r w:rsidRPr="006925E6">
        <w:rPr>
          <w:rFonts w:ascii="Times New Roman" w:hAnsi="Times New Roman" w:cs="Times New Roman"/>
        </w:rPr>
        <w:t xml:space="preserve"> ES Tehniskā atbalsta instrumenta</w:t>
      </w:r>
      <w:r w:rsidRPr="006925E6">
        <w:rPr>
          <w:rFonts w:ascii="Times New Roman" w:hAnsi="Times New Roman" w:cs="Times New Roman"/>
          <w:color w:val="252525"/>
        </w:rPr>
        <w:t xml:space="preserve"> projekta </w:t>
      </w:r>
      <w:r w:rsidRPr="006925E6">
        <w:rPr>
          <w:rFonts w:ascii="Times New Roman" w:eastAsia="Calibri" w:hAnsi="Times New Roman" w:cs="Times New Roman"/>
        </w:rPr>
        <w:t>"</w:t>
      </w:r>
      <w:r w:rsidRPr="006925E6">
        <w:rPr>
          <w:rFonts w:ascii="Times New Roman" w:hAnsi="Times New Roman" w:cs="Times New Roman"/>
          <w:color w:val="252525"/>
        </w:rPr>
        <w:t>Valsts pārvaldes vienot</w:t>
      </w:r>
      <w:r w:rsidR="00BD6BF6">
        <w:rPr>
          <w:rFonts w:ascii="Times New Roman" w:hAnsi="Times New Roman" w:cs="Times New Roman"/>
          <w:color w:val="252525"/>
        </w:rPr>
        <w:t>ā</w:t>
      </w:r>
      <w:r w:rsidRPr="006925E6">
        <w:rPr>
          <w:rFonts w:ascii="Times New Roman" w:hAnsi="Times New Roman" w:cs="Times New Roman"/>
          <w:color w:val="252525"/>
        </w:rPr>
        <w:t xml:space="preserve"> pakalpojumu centra attīstība Latvijā</w:t>
      </w:r>
      <w:r w:rsidRPr="006925E6">
        <w:rPr>
          <w:rFonts w:ascii="Times New Roman" w:eastAsia="Calibri" w:hAnsi="Times New Roman" w:cs="Times New Roman"/>
        </w:rPr>
        <w:t>"</w:t>
      </w:r>
      <w:r w:rsidRPr="006925E6">
        <w:rPr>
          <w:rFonts w:ascii="Times New Roman" w:hAnsi="Times New Roman" w:cs="Times New Roman"/>
          <w:color w:val="252525"/>
        </w:rPr>
        <w:t xml:space="preserve"> ietvaros veiktās analīzes dati.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8D9"/>
    <w:rsid w:val="002333BA"/>
    <w:rsid w:val="00323B14"/>
    <w:rsid w:val="003771E7"/>
    <w:rsid w:val="003D6DF1"/>
    <w:rsid w:val="005F1963"/>
    <w:rsid w:val="006925E6"/>
    <w:rsid w:val="006B38D9"/>
    <w:rsid w:val="00757E6E"/>
    <w:rsid w:val="00884172"/>
    <w:rsid w:val="008855A8"/>
    <w:rsid w:val="009C7AF2"/>
    <w:rsid w:val="009E4942"/>
    <w:rsid w:val="00BD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45659"/>
  <w15:chartTrackingRefBased/>
  <w15:docId w15:val="{FCEF806B-4A48-4474-8D39-AA39FA03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3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B38D9"/>
    <w:pPr>
      <w:spacing w:before="120" w:after="200" w:line="240" w:lineRule="auto"/>
      <w:ind w:firstLine="720"/>
      <w:jc w:val="right"/>
    </w:pPr>
    <w:rPr>
      <w:rFonts w:ascii="Times New Roman" w:hAnsi="Times New Roman"/>
      <w:iCs/>
      <w:sz w:val="2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25E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25E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5E6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85176c-8ddf-4a1f-b8f9-3986523471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F4EA4BB4F36418F4D9A7D738D0A4E" ma:contentTypeVersion="14" ma:contentTypeDescription="Create a new document." ma:contentTypeScope="" ma:versionID="3ee7865bc1e4e8aa9da5a00cf4fc85ca">
  <xsd:schema xmlns:xsd="http://www.w3.org/2001/XMLSchema" xmlns:xs="http://www.w3.org/2001/XMLSchema" xmlns:p="http://schemas.microsoft.com/office/2006/metadata/properties" xmlns:ns3="df701fc1-a09d-47be-bdae-dee56a1c75e3" xmlns:ns4="b285176c-8ddf-4a1f-b8f9-398652347126" targetNamespace="http://schemas.microsoft.com/office/2006/metadata/properties" ma:root="true" ma:fieldsID="bc6b212d6e08d4110e9a066b957b5f7a" ns3:_="" ns4:_="">
    <xsd:import namespace="df701fc1-a09d-47be-bdae-dee56a1c75e3"/>
    <xsd:import namespace="b285176c-8ddf-4a1f-b8f9-3986523471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01fc1-a09d-47be-bdae-dee56a1c75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5176c-8ddf-4a1f-b8f9-3986523471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B036B6-FFEB-4A2F-928E-140861864C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D09894-838A-4167-9C8A-CA305BFFD1D4}">
  <ds:schemaRefs>
    <ds:schemaRef ds:uri="http://schemas.microsoft.com/office/2006/metadata/properties"/>
    <ds:schemaRef ds:uri="http://schemas.microsoft.com/office/infopath/2007/PartnerControls"/>
    <ds:schemaRef ds:uri="b285176c-8ddf-4a1f-b8f9-398652347126"/>
  </ds:schemaRefs>
</ds:datastoreItem>
</file>

<file path=customXml/itemProps3.xml><?xml version="1.0" encoding="utf-8"?>
<ds:datastoreItem xmlns:ds="http://schemas.openxmlformats.org/officeDocument/2006/customXml" ds:itemID="{4A89BDE3-77DD-4A21-AE3A-06B2AADD41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76C044-B263-4945-B19A-9EF60663B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701fc1-a09d-47be-bdae-dee56a1c75e3"/>
    <ds:schemaRef ds:uri="b285176c-8ddf-4a1f-b8f9-398652347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1096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Ņesterovs</dc:creator>
  <cp:keywords/>
  <dc:description/>
  <cp:lastModifiedBy>Sandra Rocēna</cp:lastModifiedBy>
  <cp:revision>2</cp:revision>
  <dcterms:created xsi:type="dcterms:W3CDTF">2023-06-19T11:10:00Z</dcterms:created>
  <dcterms:modified xsi:type="dcterms:W3CDTF">2023-06-19T11:10:00Z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0x010100B8EF4EA4BB4F36418F4D9A7D738D0A4E</vt:lpwstr>
  </property>
</Properties>
</file>