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875A7" w14:textId="368692C3" w:rsidR="000A20ED" w:rsidRPr="006B29A6" w:rsidRDefault="00D00382" w:rsidP="00DE36E3">
      <w:pPr>
        <w:spacing w:after="0"/>
        <w:jc w:val="right"/>
        <w:rPr>
          <w:rFonts w:ascii="Times New Roman" w:hAnsi="Times New Roman" w:cs="Times New Roman"/>
          <w:szCs w:val="24"/>
          <w:lang w:eastAsia="lv-LV"/>
        </w:rPr>
      </w:pPr>
      <w:bookmarkStart w:id="0" w:name="_Toc63018065"/>
      <w:r w:rsidRPr="006B29A6">
        <w:rPr>
          <w:rFonts w:ascii="Times New Roman" w:hAnsi="Times New Roman" w:cs="Times New Roman"/>
          <w:szCs w:val="24"/>
          <w:lang w:eastAsia="lv-LV"/>
        </w:rPr>
        <w:t xml:space="preserve">1. </w:t>
      </w:r>
      <w:r>
        <w:rPr>
          <w:rFonts w:ascii="Times New Roman" w:hAnsi="Times New Roman" w:cs="Times New Roman"/>
          <w:szCs w:val="24"/>
          <w:lang w:eastAsia="lv-LV"/>
        </w:rPr>
        <w:t>P</w:t>
      </w:r>
      <w:r w:rsidRPr="006B29A6">
        <w:rPr>
          <w:rFonts w:ascii="Times New Roman" w:hAnsi="Times New Roman" w:cs="Times New Roman"/>
          <w:szCs w:val="24"/>
          <w:lang w:eastAsia="lv-LV"/>
        </w:rPr>
        <w:t>ielikums</w:t>
      </w:r>
    </w:p>
    <w:p w14:paraId="2A41B158" w14:textId="0F5E30E2" w:rsidR="00DE36E3" w:rsidRPr="006B29A6" w:rsidRDefault="001B7DD4" w:rsidP="00DE36E3">
      <w:pPr>
        <w:spacing w:after="0"/>
        <w:jc w:val="right"/>
        <w:rPr>
          <w:rFonts w:ascii="Times New Roman" w:hAnsi="Times New Roman" w:cs="Times New Roman"/>
          <w:caps/>
          <w:szCs w:val="24"/>
          <w:lang w:eastAsia="lv-LV"/>
        </w:rPr>
      </w:pPr>
      <w:r>
        <w:rPr>
          <w:rFonts w:ascii="Times New Roman" w:hAnsi="Times New Roman" w:cs="Times New Roman"/>
          <w:szCs w:val="24"/>
          <w:lang w:eastAsia="lv-LV"/>
        </w:rPr>
        <w:t>Plānam “N</w:t>
      </w:r>
      <w:r w:rsidRPr="006B29A6">
        <w:rPr>
          <w:rFonts w:ascii="Times New Roman" w:hAnsi="Times New Roman" w:cs="Times New Roman"/>
          <w:szCs w:val="24"/>
          <w:lang w:eastAsia="lv-LV"/>
        </w:rPr>
        <w:t>otekūdeņu dūņu apsaimniekošanas stratēģija 20</w:t>
      </w:r>
      <w:r>
        <w:rPr>
          <w:rFonts w:ascii="Times New Roman" w:hAnsi="Times New Roman" w:cs="Times New Roman"/>
          <w:szCs w:val="24"/>
          <w:lang w:eastAsia="lv-LV"/>
        </w:rPr>
        <w:t>22.</w:t>
      </w:r>
      <w:r w:rsidRPr="006B29A6">
        <w:rPr>
          <w:rFonts w:ascii="Times New Roman" w:hAnsi="Times New Roman" w:cs="Times New Roman"/>
          <w:szCs w:val="24"/>
          <w:lang w:eastAsia="lv-LV"/>
        </w:rPr>
        <w:t>–20</w:t>
      </w:r>
      <w:r>
        <w:rPr>
          <w:rFonts w:ascii="Times New Roman" w:hAnsi="Times New Roman" w:cs="Times New Roman"/>
          <w:szCs w:val="24"/>
          <w:lang w:eastAsia="lv-LV"/>
        </w:rPr>
        <w:t>27</w:t>
      </w:r>
      <w:r w:rsidRPr="006B29A6">
        <w:rPr>
          <w:rFonts w:ascii="Times New Roman" w:hAnsi="Times New Roman" w:cs="Times New Roman"/>
          <w:szCs w:val="24"/>
          <w:lang w:eastAsia="lv-LV"/>
        </w:rPr>
        <w:t xml:space="preserve">. </w:t>
      </w:r>
      <w:r>
        <w:rPr>
          <w:rFonts w:ascii="Times New Roman" w:hAnsi="Times New Roman" w:cs="Times New Roman"/>
          <w:szCs w:val="24"/>
          <w:lang w:eastAsia="lv-LV"/>
        </w:rPr>
        <w:t>gadam</w:t>
      </w:r>
    </w:p>
    <w:p w14:paraId="0EED8C54" w14:textId="3FE2D6CF" w:rsidR="006B29A6" w:rsidRDefault="006B29A6" w:rsidP="00DE36E3">
      <w:pPr>
        <w:spacing w:after="0"/>
        <w:jc w:val="center"/>
        <w:rPr>
          <w:rFonts w:ascii="Times New Roman" w:hAnsi="Times New Roman" w:cs="Times New Roman"/>
          <w:b/>
          <w:bCs/>
          <w:sz w:val="28"/>
          <w:szCs w:val="28"/>
        </w:rPr>
      </w:pPr>
      <w:r w:rsidRPr="00D00382">
        <w:rPr>
          <w:rFonts w:ascii="Times New Roman" w:hAnsi="Times New Roman" w:cs="Times New Roman"/>
          <w:b/>
          <w:bCs/>
          <w:sz w:val="28"/>
          <w:szCs w:val="28"/>
        </w:rPr>
        <w:t>NOTEKŪDEŅU DŪŅU IZMANTOŠANAS TIESISKAIS</w:t>
      </w:r>
      <w:r w:rsidR="00DE36E3">
        <w:rPr>
          <w:rFonts w:ascii="Times New Roman" w:hAnsi="Times New Roman" w:cs="Times New Roman"/>
          <w:b/>
          <w:bCs/>
          <w:sz w:val="28"/>
          <w:szCs w:val="28"/>
        </w:rPr>
        <w:t xml:space="preserve"> </w:t>
      </w:r>
      <w:r w:rsidRPr="00D00382">
        <w:rPr>
          <w:rFonts w:ascii="Times New Roman" w:hAnsi="Times New Roman" w:cs="Times New Roman"/>
          <w:b/>
          <w:bCs/>
          <w:sz w:val="28"/>
          <w:szCs w:val="28"/>
        </w:rPr>
        <w:t>REGULĒJUMS</w:t>
      </w:r>
    </w:p>
    <w:p w14:paraId="7C57A86D" w14:textId="57AAA05F" w:rsidR="00F03134" w:rsidRDefault="00F03134" w:rsidP="00DE36E3">
      <w:pPr>
        <w:spacing w:after="0"/>
        <w:jc w:val="center"/>
        <w:rPr>
          <w:rFonts w:ascii="Times New Roman" w:hAnsi="Times New Roman" w:cs="Times New Roman"/>
          <w:b/>
          <w:bCs/>
          <w:sz w:val="28"/>
          <w:szCs w:val="28"/>
        </w:rPr>
      </w:pPr>
    </w:p>
    <w:p w14:paraId="57F356C6" w14:textId="74B40CBA" w:rsidR="00F03134" w:rsidRDefault="00F03134" w:rsidP="00DE36E3">
      <w:pPr>
        <w:spacing w:after="0"/>
        <w:jc w:val="center"/>
        <w:rPr>
          <w:rFonts w:ascii="Times New Roman" w:hAnsi="Times New Roman" w:cs="Times New Roman"/>
          <w:b/>
          <w:bCs/>
          <w:szCs w:val="24"/>
        </w:rPr>
      </w:pPr>
      <w:r w:rsidRPr="00F03134">
        <w:rPr>
          <w:rFonts w:ascii="Times New Roman" w:hAnsi="Times New Roman" w:cs="Times New Roman"/>
          <w:b/>
          <w:bCs/>
          <w:szCs w:val="24"/>
        </w:rPr>
        <w:t>Satura rādītājs</w:t>
      </w:r>
    </w:p>
    <w:p w14:paraId="14FBA91D" w14:textId="4B626985" w:rsidR="00853EDD" w:rsidRDefault="00853EDD" w:rsidP="00853EDD">
      <w:pPr>
        <w:pStyle w:val="Title"/>
        <w:jc w:val="both"/>
        <w:rPr>
          <w:rFonts w:ascii="Arial" w:hAnsi="Arial" w:cs="Arial"/>
          <w:sz w:val="24"/>
        </w:rPr>
        <w:sectPr w:rsidR="00853EDD" w:rsidSect="000A20ED">
          <w:footerReference w:type="default" r:id="rId8"/>
          <w:headerReference w:type="first" r:id="rId9"/>
          <w:pgSz w:w="11906" w:h="16838"/>
          <w:pgMar w:top="1134" w:right="1134" w:bottom="1134" w:left="1701" w:header="709" w:footer="709" w:gutter="0"/>
          <w:cols w:space="708"/>
          <w:titlePg/>
          <w:docGrid w:linePitch="360"/>
        </w:sectPr>
      </w:pPr>
    </w:p>
    <w:sdt>
      <w:sdtPr>
        <w:rPr>
          <w:rFonts w:asciiTheme="minorHAnsi" w:hAnsiTheme="minorHAnsi"/>
          <w:b w:val="0"/>
          <w:bCs w:val="0"/>
          <w:caps w:val="0"/>
          <w:szCs w:val="22"/>
        </w:rPr>
        <w:id w:val="683871590"/>
        <w:docPartObj>
          <w:docPartGallery w:val="Table of Contents"/>
          <w:docPartUnique/>
        </w:docPartObj>
      </w:sdtPr>
      <w:sdtEndPr>
        <w:rPr>
          <w:rFonts w:asciiTheme="majorHAnsi" w:hAnsiTheme="majorHAnsi"/>
          <w:b/>
          <w:bCs/>
          <w:caps/>
          <w:noProof/>
          <w:szCs w:val="24"/>
        </w:rPr>
      </w:sdtEndPr>
      <w:sdtContent>
        <w:p w14:paraId="7789B7AF" w14:textId="6817FCB5" w:rsidR="00A72751" w:rsidRPr="00A72751" w:rsidRDefault="00A72751">
          <w:pPr>
            <w:pStyle w:val="TOC1"/>
            <w:tabs>
              <w:tab w:val="right" w:leader="dot" w:pos="9061"/>
            </w:tabs>
            <w:rPr>
              <w:rFonts w:ascii="Times New Roman" w:eastAsiaTheme="minorEastAsia" w:hAnsi="Times New Roman" w:cs="Times New Roman"/>
              <w:b w:val="0"/>
              <w:bCs w:val="0"/>
              <w:caps w:val="0"/>
              <w:noProof/>
              <w:sz w:val="22"/>
              <w:szCs w:val="22"/>
              <w:lang w:eastAsia="lv-LV"/>
            </w:rPr>
          </w:pPr>
          <w:r w:rsidRPr="00A72751">
            <w:rPr>
              <w:rFonts w:ascii="Times New Roman" w:hAnsi="Times New Roman" w:cs="Times New Roman"/>
              <w:b w:val="0"/>
              <w:bCs w:val="0"/>
              <w:caps w:val="0"/>
              <w:noProof/>
            </w:rPr>
            <w:fldChar w:fldCharType="begin"/>
          </w:r>
          <w:r w:rsidRPr="00A72751">
            <w:rPr>
              <w:rFonts w:ascii="Times New Roman" w:hAnsi="Times New Roman" w:cs="Times New Roman"/>
              <w:b w:val="0"/>
              <w:bCs w:val="0"/>
              <w:caps w:val="0"/>
              <w:noProof/>
            </w:rPr>
            <w:instrText xml:space="preserve"> TOC \o "1-3" \h \z \u </w:instrText>
          </w:r>
          <w:r w:rsidRPr="00A72751">
            <w:rPr>
              <w:rFonts w:ascii="Times New Roman" w:hAnsi="Times New Roman" w:cs="Times New Roman"/>
              <w:b w:val="0"/>
              <w:bCs w:val="0"/>
              <w:caps w:val="0"/>
              <w:noProof/>
            </w:rPr>
            <w:fldChar w:fldCharType="separate"/>
          </w:r>
          <w:hyperlink w:anchor="_Toc100149999" w:history="1">
            <w:r w:rsidRPr="00A72751">
              <w:rPr>
                <w:rStyle w:val="Hyperlink"/>
                <w:rFonts w:ascii="Times New Roman" w:hAnsi="Times New Roman" w:cs="Times New Roman"/>
                <w:b w:val="0"/>
                <w:bCs w:val="0"/>
                <w:caps w:val="0"/>
                <w:noProof/>
              </w:rPr>
              <w:t>1. Starptautiskie politikas plānošanas dokumenti notekūdeņu dūņu apsaimniekošanas jomas nākotnes vīziju definēšanai</w:t>
            </w:r>
            <w:r w:rsidRPr="00A72751">
              <w:rPr>
                <w:rFonts w:ascii="Times New Roman" w:hAnsi="Times New Roman" w:cs="Times New Roman"/>
                <w:b w:val="0"/>
                <w:bCs w:val="0"/>
                <w:noProof/>
                <w:webHidden/>
              </w:rPr>
              <w:tab/>
            </w:r>
            <w:r w:rsidRPr="00A72751">
              <w:rPr>
                <w:rFonts w:ascii="Times New Roman" w:hAnsi="Times New Roman" w:cs="Times New Roman"/>
                <w:b w:val="0"/>
                <w:bCs w:val="0"/>
                <w:noProof/>
                <w:webHidden/>
              </w:rPr>
              <w:fldChar w:fldCharType="begin"/>
            </w:r>
            <w:r w:rsidRPr="00A72751">
              <w:rPr>
                <w:rFonts w:ascii="Times New Roman" w:hAnsi="Times New Roman" w:cs="Times New Roman"/>
                <w:b w:val="0"/>
                <w:bCs w:val="0"/>
                <w:noProof/>
                <w:webHidden/>
              </w:rPr>
              <w:instrText xml:space="preserve"> PAGEREF _Toc100149999 \h </w:instrText>
            </w:r>
            <w:r w:rsidRPr="00A72751">
              <w:rPr>
                <w:rFonts w:ascii="Times New Roman" w:hAnsi="Times New Roman" w:cs="Times New Roman"/>
                <w:b w:val="0"/>
                <w:bCs w:val="0"/>
                <w:noProof/>
                <w:webHidden/>
              </w:rPr>
            </w:r>
            <w:r w:rsidRPr="00A72751">
              <w:rPr>
                <w:rFonts w:ascii="Times New Roman" w:hAnsi="Times New Roman" w:cs="Times New Roman"/>
                <w:b w:val="0"/>
                <w:bCs w:val="0"/>
                <w:noProof/>
                <w:webHidden/>
              </w:rPr>
              <w:fldChar w:fldCharType="separate"/>
            </w:r>
            <w:r w:rsidRPr="00A72751">
              <w:rPr>
                <w:rFonts w:ascii="Times New Roman" w:hAnsi="Times New Roman" w:cs="Times New Roman"/>
                <w:b w:val="0"/>
                <w:bCs w:val="0"/>
                <w:noProof/>
                <w:webHidden/>
              </w:rPr>
              <w:t>2</w:t>
            </w:r>
            <w:r w:rsidRPr="00A72751">
              <w:rPr>
                <w:rFonts w:ascii="Times New Roman" w:hAnsi="Times New Roman" w:cs="Times New Roman"/>
                <w:b w:val="0"/>
                <w:bCs w:val="0"/>
                <w:noProof/>
                <w:webHidden/>
              </w:rPr>
              <w:fldChar w:fldCharType="end"/>
            </w:r>
          </w:hyperlink>
        </w:p>
        <w:p w14:paraId="795899E0" w14:textId="40BB4E54" w:rsidR="00A72751" w:rsidRPr="00A72751" w:rsidRDefault="00000000">
          <w:pPr>
            <w:pStyle w:val="TOC1"/>
            <w:tabs>
              <w:tab w:val="right" w:leader="dot" w:pos="9061"/>
            </w:tabs>
            <w:rPr>
              <w:rFonts w:ascii="Times New Roman" w:eastAsiaTheme="minorEastAsia" w:hAnsi="Times New Roman" w:cs="Times New Roman"/>
              <w:b w:val="0"/>
              <w:bCs w:val="0"/>
              <w:caps w:val="0"/>
              <w:noProof/>
              <w:sz w:val="22"/>
              <w:szCs w:val="22"/>
              <w:lang w:eastAsia="lv-LV"/>
            </w:rPr>
          </w:pPr>
          <w:hyperlink w:anchor="_Toc100150000" w:history="1">
            <w:r w:rsidR="00A72751" w:rsidRPr="00A72751">
              <w:rPr>
                <w:rStyle w:val="Hyperlink"/>
                <w:rFonts w:ascii="Times New Roman" w:hAnsi="Times New Roman" w:cs="Times New Roman"/>
                <w:b w:val="0"/>
                <w:bCs w:val="0"/>
                <w:caps w:val="0"/>
                <w:noProof/>
              </w:rPr>
              <w:t>2. E</w:t>
            </w:r>
            <w:r w:rsidR="00845BAF" w:rsidRPr="00A72751">
              <w:rPr>
                <w:rStyle w:val="Hyperlink"/>
                <w:rFonts w:ascii="Times New Roman" w:hAnsi="Times New Roman" w:cs="Times New Roman"/>
                <w:b w:val="0"/>
                <w:bCs w:val="0"/>
                <w:caps w:val="0"/>
                <w:noProof/>
              </w:rPr>
              <w:t>S</w:t>
            </w:r>
            <w:r w:rsidR="00A72751" w:rsidRPr="00A72751">
              <w:rPr>
                <w:rStyle w:val="Hyperlink"/>
                <w:rFonts w:ascii="Times New Roman" w:hAnsi="Times New Roman" w:cs="Times New Roman"/>
                <w:b w:val="0"/>
                <w:bCs w:val="0"/>
                <w:caps w:val="0"/>
                <w:noProof/>
              </w:rPr>
              <w:t xml:space="preserve"> normatīvo aktu un saistošā regulējuma analīze notekūdeņu dūņu, atkritumu apsaimniekošanas un citās saistītās jomā</w:t>
            </w:r>
            <w:r w:rsidR="00A72751" w:rsidRPr="00A72751">
              <w:rPr>
                <w:rFonts w:ascii="Times New Roman" w:hAnsi="Times New Roman" w:cs="Times New Roman"/>
                <w:b w:val="0"/>
                <w:bCs w:val="0"/>
                <w:noProof/>
                <w:webHidden/>
              </w:rPr>
              <w:tab/>
            </w:r>
            <w:r w:rsidR="00A72751" w:rsidRPr="00A72751">
              <w:rPr>
                <w:rFonts w:ascii="Times New Roman" w:hAnsi="Times New Roman" w:cs="Times New Roman"/>
                <w:b w:val="0"/>
                <w:bCs w:val="0"/>
                <w:noProof/>
                <w:webHidden/>
              </w:rPr>
              <w:fldChar w:fldCharType="begin"/>
            </w:r>
            <w:r w:rsidR="00A72751" w:rsidRPr="00A72751">
              <w:rPr>
                <w:rFonts w:ascii="Times New Roman" w:hAnsi="Times New Roman" w:cs="Times New Roman"/>
                <w:b w:val="0"/>
                <w:bCs w:val="0"/>
                <w:noProof/>
                <w:webHidden/>
              </w:rPr>
              <w:instrText xml:space="preserve"> PAGEREF _Toc100150000 \h </w:instrText>
            </w:r>
            <w:r w:rsidR="00A72751" w:rsidRPr="00A72751">
              <w:rPr>
                <w:rFonts w:ascii="Times New Roman" w:hAnsi="Times New Roman" w:cs="Times New Roman"/>
                <w:b w:val="0"/>
                <w:bCs w:val="0"/>
                <w:noProof/>
                <w:webHidden/>
              </w:rPr>
            </w:r>
            <w:r w:rsidR="00A72751" w:rsidRPr="00A72751">
              <w:rPr>
                <w:rFonts w:ascii="Times New Roman" w:hAnsi="Times New Roman" w:cs="Times New Roman"/>
                <w:b w:val="0"/>
                <w:bCs w:val="0"/>
                <w:noProof/>
                <w:webHidden/>
              </w:rPr>
              <w:fldChar w:fldCharType="separate"/>
            </w:r>
            <w:r w:rsidR="00A72751" w:rsidRPr="00A72751">
              <w:rPr>
                <w:rFonts w:ascii="Times New Roman" w:hAnsi="Times New Roman" w:cs="Times New Roman"/>
                <w:b w:val="0"/>
                <w:bCs w:val="0"/>
                <w:noProof/>
                <w:webHidden/>
              </w:rPr>
              <w:t>17</w:t>
            </w:r>
            <w:r w:rsidR="00A72751" w:rsidRPr="00A72751">
              <w:rPr>
                <w:rFonts w:ascii="Times New Roman" w:hAnsi="Times New Roman" w:cs="Times New Roman"/>
                <w:b w:val="0"/>
                <w:bCs w:val="0"/>
                <w:noProof/>
                <w:webHidden/>
              </w:rPr>
              <w:fldChar w:fldCharType="end"/>
            </w:r>
          </w:hyperlink>
        </w:p>
        <w:p w14:paraId="57141664" w14:textId="46FCF64F" w:rsidR="00A72751" w:rsidRPr="00A72751" w:rsidRDefault="00000000">
          <w:pPr>
            <w:pStyle w:val="TOC1"/>
            <w:tabs>
              <w:tab w:val="right" w:leader="dot" w:pos="9061"/>
            </w:tabs>
            <w:rPr>
              <w:rFonts w:ascii="Times New Roman" w:eastAsiaTheme="minorEastAsia" w:hAnsi="Times New Roman" w:cs="Times New Roman"/>
              <w:b w:val="0"/>
              <w:bCs w:val="0"/>
              <w:caps w:val="0"/>
              <w:noProof/>
              <w:sz w:val="22"/>
              <w:szCs w:val="22"/>
              <w:lang w:eastAsia="lv-LV"/>
            </w:rPr>
          </w:pPr>
          <w:hyperlink w:anchor="_Toc100150001" w:history="1">
            <w:r w:rsidR="00A72751" w:rsidRPr="00A72751">
              <w:rPr>
                <w:rStyle w:val="Hyperlink"/>
                <w:rFonts w:ascii="Times New Roman" w:hAnsi="Times New Roman" w:cs="Times New Roman"/>
                <w:b w:val="0"/>
                <w:bCs w:val="0"/>
                <w:caps w:val="0"/>
                <w:noProof/>
              </w:rPr>
              <w:t>3. Nacionālā līmeņa normatīvo aktu analīze, to regulējums un prasības notekūdeņu dūņu apsaimniekošanas jomā</w:t>
            </w:r>
            <w:r w:rsidR="00A72751" w:rsidRPr="00A72751">
              <w:rPr>
                <w:rFonts w:ascii="Times New Roman" w:hAnsi="Times New Roman" w:cs="Times New Roman"/>
                <w:b w:val="0"/>
                <w:bCs w:val="0"/>
                <w:noProof/>
                <w:webHidden/>
              </w:rPr>
              <w:tab/>
            </w:r>
            <w:r w:rsidR="00A72751" w:rsidRPr="00A72751">
              <w:rPr>
                <w:rFonts w:ascii="Times New Roman" w:hAnsi="Times New Roman" w:cs="Times New Roman"/>
                <w:b w:val="0"/>
                <w:bCs w:val="0"/>
                <w:noProof/>
                <w:webHidden/>
              </w:rPr>
              <w:fldChar w:fldCharType="begin"/>
            </w:r>
            <w:r w:rsidR="00A72751" w:rsidRPr="00A72751">
              <w:rPr>
                <w:rFonts w:ascii="Times New Roman" w:hAnsi="Times New Roman" w:cs="Times New Roman"/>
                <w:b w:val="0"/>
                <w:bCs w:val="0"/>
                <w:noProof/>
                <w:webHidden/>
              </w:rPr>
              <w:instrText xml:space="preserve"> PAGEREF _Toc100150001 \h </w:instrText>
            </w:r>
            <w:r w:rsidR="00A72751" w:rsidRPr="00A72751">
              <w:rPr>
                <w:rFonts w:ascii="Times New Roman" w:hAnsi="Times New Roman" w:cs="Times New Roman"/>
                <w:b w:val="0"/>
                <w:bCs w:val="0"/>
                <w:noProof/>
                <w:webHidden/>
              </w:rPr>
            </w:r>
            <w:r w:rsidR="00A72751" w:rsidRPr="00A72751">
              <w:rPr>
                <w:rFonts w:ascii="Times New Roman" w:hAnsi="Times New Roman" w:cs="Times New Roman"/>
                <w:b w:val="0"/>
                <w:bCs w:val="0"/>
                <w:noProof/>
                <w:webHidden/>
              </w:rPr>
              <w:fldChar w:fldCharType="separate"/>
            </w:r>
            <w:r w:rsidR="00A72751" w:rsidRPr="00A72751">
              <w:rPr>
                <w:rFonts w:ascii="Times New Roman" w:hAnsi="Times New Roman" w:cs="Times New Roman"/>
                <w:b w:val="0"/>
                <w:bCs w:val="0"/>
                <w:noProof/>
                <w:webHidden/>
              </w:rPr>
              <w:t>28</w:t>
            </w:r>
            <w:r w:rsidR="00A72751" w:rsidRPr="00A72751">
              <w:rPr>
                <w:rFonts w:ascii="Times New Roman" w:hAnsi="Times New Roman" w:cs="Times New Roman"/>
                <w:b w:val="0"/>
                <w:bCs w:val="0"/>
                <w:noProof/>
                <w:webHidden/>
              </w:rPr>
              <w:fldChar w:fldCharType="end"/>
            </w:r>
          </w:hyperlink>
        </w:p>
        <w:p w14:paraId="38ABE973" w14:textId="6E7F7888" w:rsidR="00A72751" w:rsidRPr="00A72751" w:rsidRDefault="00000000">
          <w:pPr>
            <w:pStyle w:val="TOC1"/>
            <w:tabs>
              <w:tab w:val="right" w:leader="dot" w:pos="9061"/>
            </w:tabs>
            <w:rPr>
              <w:rFonts w:ascii="Times New Roman" w:eastAsiaTheme="minorEastAsia" w:hAnsi="Times New Roman" w:cs="Times New Roman"/>
              <w:b w:val="0"/>
              <w:bCs w:val="0"/>
              <w:caps w:val="0"/>
              <w:noProof/>
              <w:sz w:val="22"/>
              <w:szCs w:val="22"/>
              <w:lang w:eastAsia="lv-LV"/>
            </w:rPr>
          </w:pPr>
          <w:hyperlink w:anchor="_Toc100150002" w:history="1">
            <w:r w:rsidR="00A72751" w:rsidRPr="00A72751">
              <w:rPr>
                <w:rStyle w:val="Hyperlink"/>
                <w:rFonts w:ascii="Times New Roman" w:hAnsi="Times New Roman" w:cs="Times New Roman"/>
                <w:b w:val="0"/>
                <w:bCs w:val="0"/>
                <w:caps w:val="0"/>
                <w:noProof/>
              </w:rPr>
              <w:t>4. Nacionāla līmeņa plānošanas dokumentu un citu attīstības plānošanas un līdzšinējās attīstības dokumentu izvērtējums</w:t>
            </w:r>
            <w:r w:rsidR="00A72751" w:rsidRPr="00A72751">
              <w:rPr>
                <w:rFonts w:ascii="Times New Roman" w:hAnsi="Times New Roman" w:cs="Times New Roman"/>
                <w:b w:val="0"/>
                <w:bCs w:val="0"/>
                <w:noProof/>
                <w:webHidden/>
              </w:rPr>
              <w:tab/>
            </w:r>
            <w:r w:rsidR="00A72751" w:rsidRPr="00A72751">
              <w:rPr>
                <w:rFonts w:ascii="Times New Roman" w:hAnsi="Times New Roman" w:cs="Times New Roman"/>
                <w:b w:val="0"/>
                <w:bCs w:val="0"/>
                <w:noProof/>
                <w:webHidden/>
              </w:rPr>
              <w:fldChar w:fldCharType="begin"/>
            </w:r>
            <w:r w:rsidR="00A72751" w:rsidRPr="00A72751">
              <w:rPr>
                <w:rFonts w:ascii="Times New Roman" w:hAnsi="Times New Roman" w:cs="Times New Roman"/>
                <w:b w:val="0"/>
                <w:bCs w:val="0"/>
                <w:noProof/>
                <w:webHidden/>
              </w:rPr>
              <w:instrText xml:space="preserve"> PAGEREF _Toc100150002 \h </w:instrText>
            </w:r>
            <w:r w:rsidR="00A72751" w:rsidRPr="00A72751">
              <w:rPr>
                <w:rFonts w:ascii="Times New Roman" w:hAnsi="Times New Roman" w:cs="Times New Roman"/>
                <w:b w:val="0"/>
                <w:bCs w:val="0"/>
                <w:noProof/>
                <w:webHidden/>
              </w:rPr>
            </w:r>
            <w:r w:rsidR="00A72751" w:rsidRPr="00A72751">
              <w:rPr>
                <w:rFonts w:ascii="Times New Roman" w:hAnsi="Times New Roman" w:cs="Times New Roman"/>
                <w:b w:val="0"/>
                <w:bCs w:val="0"/>
                <w:noProof/>
                <w:webHidden/>
              </w:rPr>
              <w:fldChar w:fldCharType="separate"/>
            </w:r>
            <w:r w:rsidR="00A72751" w:rsidRPr="00A72751">
              <w:rPr>
                <w:rFonts w:ascii="Times New Roman" w:hAnsi="Times New Roman" w:cs="Times New Roman"/>
                <w:b w:val="0"/>
                <w:bCs w:val="0"/>
                <w:noProof/>
                <w:webHidden/>
              </w:rPr>
              <w:t>47</w:t>
            </w:r>
            <w:r w:rsidR="00A72751" w:rsidRPr="00A72751">
              <w:rPr>
                <w:rFonts w:ascii="Times New Roman" w:hAnsi="Times New Roman" w:cs="Times New Roman"/>
                <w:b w:val="0"/>
                <w:bCs w:val="0"/>
                <w:noProof/>
                <w:webHidden/>
              </w:rPr>
              <w:fldChar w:fldCharType="end"/>
            </w:r>
          </w:hyperlink>
        </w:p>
        <w:p w14:paraId="3627A291" w14:textId="4FBC6E67" w:rsidR="00A72751" w:rsidRPr="00A72751" w:rsidRDefault="00000000">
          <w:pPr>
            <w:pStyle w:val="TOC1"/>
            <w:tabs>
              <w:tab w:val="right" w:leader="dot" w:pos="9061"/>
            </w:tabs>
            <w:rPr>
              <w:rFonts w:ascii="Times New Roman" w:eastAsiaTheme="minorEastAsia" w:hAnsi="Times New Roman" w:cs="Times New Roman"/>
              <w:b w:val="0"/>
              <w:bCs w:val="0"/>
              <w:caps w:val="0"/>
              <w:noProof/>
              <w:sz w:val="22"/>
              <w:szCs w:val="22"/>
              <w:lang w:eastAsia="lv-LV"/>
            </w:rPr>
          </w:pPr>
          <w:hyperlink w:anchor="_Toc100150003" w:history="1">
            <w:r w:rsidR="00A72751" w:rsidRPr="00A72751">
              <w:rPr>
                <w:rStyle w:val="Hyperlink"/>
                <w:rFonts w:ascii="Times New Roman" w:hAnsi="Times New Roman" w:cs="Times New Roman"/>
                <w:b w:val="0"/>
                <w:bCs w:val="0"/>
                <w:noProof/>
              </w:rPr>
              <w:t xml:space="preserve">5. </w:t>
            </w:r>
            <w:r w:rsidR="00A72751" w:rsidRPr="00A72751">
              <w:rPr>
                <w:rStyle w:val="Hyperlink"/>
                <w:rFonts w:ascii="Times New Roman" w:hAnsi="Times New Roman" w:cs="Times New Roman"/>
                <w:b w:val="0"/>
                <w:bCs w:val="0"/>
                <w:caps w:val="0"/>
                <w:noProof/>
              </w:rPr>
              <w:t>Investīciju regulējums un vērtējums notekūdeņu dūņu apsaimniekošanas kontekstā</w:t>
            </w:r>
            <w:r w:rsidR="00A72751" w:rsidRPr="00A72751">
              <w:rPr>
                <w:rFonts w:ascii="Times New Roman" w:hAnsi="Times New Roman" w:cs="Times New Roman"/>
                <w:b w:val="0"/>
                <w:bCs w:val="0"/>
                <w:noProof/>
                <w:webHidden/>
              </w:rPr>
              <w:tab/>
            </w:r>
            <w:r w:rsidR="00A72751" w:rsidRPr="00A72751">
              <w:rPr>
                <w:rFonts w:ascii="Times New Roman" w:hAnsi="Times New Roman" w:cs="Times New Roman"/>
                <w:b w:val="0"/>
                <w:bCs w:val="0"/>
                <w:noProof/>
                <w:webHidden/>
              </w:rPr>
              <w:fldChar w:fldCharType="begin"/>
            </w:r>
            <w:r w:rsidR="00A72751" w:rsidRPr="00A72751">
              <w:rPr>
                <w:rFonts w:ascii="Times New Roman" w:hAnsi="Times New Roman" w:cs="Times New Roman"/>
                <w:b w:val="0"/>
                <w:bCs w:val="0"/>
                <w:noProof/>
                <w:webHidden/>
              </w:rPr>
              <w:instrText xml:space="preserve"> PAGEREF _Toc100150003 \h </w:instrText>
            </w:r>
            <w:r w:rsidR="00A72751" w:rsidRPr="00A72751">
              <w:rPr>
                <w:rFonts w:ascii="Times New Roman" w:hAnsi="Times New Roman" w:cs="Times New Roman"/>
                <w:b w:val="0"/>
                <w:bCs w:val="0"/>
                <w:noProof/>
                <w:webHidden/>
              </w:rPr>
            </w:r>
            <w:r w:rsidR="00A72751" w:rsidRPr="00A72751">
              <w:rPr>
                <w:rFonts w:ascii="Times New Roman" w:hAnsi="Times New Roman" w:cs="Times New Roman"/>
                <w:b w:val="0"/>
                <w:bCs w:val="0"/>
                <w:noProof/>
                <w:webHidden/>
              </w:rPr>
              <w:fldChar w:fldCharType="separate"/>
            </w:r>
            <w:r w:rsidR="00A72751" w:rsidRPr="00A72751">
              <w:rPr>
                <w:rFonts w:ascii="Times New Roman" w:hAnsi="Times New Roman" w:cs="Times New Roman"/>
                <w:b w:val="0"/>
                <w:bCs w:val="0"/>
                <w:noProof/>
                <w:webHidden/>
              </w:rPr>
              <w:t>64</w:t>
            </w:r>
            <w:r w:rsidR="00A72751" w:rsidRPr="00A72751">
              <w:rPr>
                <w:rFonts w:ascii="Times New Roman" w:hAnsi="Times New Roman" w:cs="Times New Roman"/>
                <w:b w:val="0"/>
                <w:bCs w:val="0"/>
                <w:noProof/>
                <w:webHidden/>
              </w:rPr>
              <w:fldChar w:fldCharType="end"/>
            </w:r>
          </w:hyperlink>
        </w:p>
        <w:p w14:paraId="29945A96" w14:textId="67FB54FF" w:rsidR="00A72751" w:rsidRPr="00A72751" w:rsidRDefault="00000000">
          <w:pPr>
            <w:pStyle w:val="TOC1"/>
            <w:tabs>
              <w:tab w:val="right" w:leader="dot" w:pos="9061"/>
            </w:tabs>
            <w:rPr>
              <w:rFonts w:ascii="Times New Roman" w:eastAsiaTheme="minorEastAsia" w:hAnsi="Times New Roman" w:cs="Times New Roman"/>
              <w:b w:val="0"/>
              <w:bCs w:val="0"/>
              <w:caps w:val="0"/>
              <w:noProof/>
              <w:sz w:val="22"/>
              <w:szCs w:val="22"/>
              <w:lang w:eastAsia="lv-LV"/>
            </w:rPr>
          </w:pPr>
          <w:hyperlink w:anchor="_Toc100150004" w:history="1">
            <w:r w:rsidR="00A72751" w:rsidRPr="00A72751">
              <w:rPr>
                <w:rStyle w:val="Hyperlink"/>
                <w:rFonts w:ascii="Times New Roman" w:hAnsi="Times New Roman" w:cs="Times New Roman"/>
                <w:b w:val="0"/>
                <w:bCs w:val="0"/>
                <w:caps w:val="0"/>
                <w:noProof/>
              </w:rPr>
              <w:t>6. Rekomendācijas un priekšlikumi normatīvo aktu pilnveidei stratēģijas ieviešanas nodrošināšanai</w:t>
            </w:r>
            <w:r w:rsidR="00A72751" w:rsidRPr="00A72751">
              <w:rPr>
                <w:rFonts w:ascii="Times New Roman" w:hAnsi="Times New Roman" w:cs="Times New Roman"/>
                <w:b w:val="0"/>
                <w:bCs w:val="0"/>
                <w:noProof/>
                <w:webHidden/>
              </w:rPr>
              <w:tab/>
            </w:r>
            <w:r w:rsidR="00A72751" w:rsidRPr="00A72751">
              <w:rPr>
                <w:rFonts w:ascii="Times New Roman" w:hAnsi="Times New Roman" w:cs="Times New Roman"/>
                <w:b w:val="0"/>
                <w:bCs w:val="0"/>
                <w:noProof/>
                <w:webHidden/>
              </w:rPr>
              <w:fldChar w:fldCharType="begin"/>
            </w:r>
            <w:r w:rsidR="00A72751" w:rsidRPr="00A72751">
              <w:rPr>
                <w:rFonts w:ascii="Times New Roman" w:hAnsi="Times New Roman" w:cs="Times New Roman"/>
                <w:b w:val="0"/>
                <w:bCs w:val="0"/>
                <w:noProof/>
                <w:webHidden/>
              </w:rPr>
              <w:instrText xml:space="preserve"> PAGEREF _Toc100150004 \h </w:instrText>
            </w:r>
            <w:r w:rsidR="00A72751" w:rsidRPr="00A72751">
              <w:rPr>
                <w:rFonts w:ascii="Times New Roman" w:hAnsi="Times New Roman" w:cs="Times New Roman"/>
                <w:b w:val="0"/>
                <w:bCs w:val="0"/>
                <w:noProof/>
                <w:webHidden/>
              </w:rPr>
            </w:r>
            <w:r w:rsidR="00A72751" w:rsidRPr="00A72751">
              <w:rPr>
                <w:rFonts w:ascii="Times New Roman" w:hAnsi="Times New Roman" w:cs="Times New Roman"/>
                <w:b w:val="0"/>
                <w:bCs w:val="0"/>
                <w:noProof/>
                <w:webHidden/>
              </w:rPr>
              <w:fldChar w:fldCharType="separate"/>
            </w:r>
            <w:r w:rsidR="00A72751" w:rsidRPr="00A72751">
              <w:rPr>
                <w:rFonts w:ascii="Times New Roman" w:hAnsi="Times New Roman" w:cs="Times New Roman"/>
                <w:b w:val="0"/>
                <w:bCs w:val="0"/>
                <w:noProof/>
                <w:webHidden/>
              </w:rPr>
              <w:t>71</w:t>
            </w:r>
            <w:r w:rsidR="00A72751" w:rsidRPr="00A72751">
              <w:rPr>
                <w:rFonts w:ascii="Times New Roman" w:hAnsi="Times New Roman" w:cs="Times New Roman"/>
                <w:b w:val="0"/>
                <w:bCs w:val="0"/>
                <w:noProof/>
                <w:webHidden/>
              </w:rPr>
              <w:fldChar w:fldCharType="end"/>
            </w:r>
          </w:hyperlink>
        </w:p>
        <w:p w14:paraId="65467372" w14:textId="3B63F207" w:rsidR="00880F8D" w:rsidRDefault="00A72751" w:rsidP="00A72751">
          <w:pPr>
            <w:pStyle w:val="TOC1"/>
            <w:tabs>
              <w:tab w:val="right" w:leader="dot" w:pos="9061"/>
            </w:tabs>
          </w:pPr>
          <w:r w:rsidRPr="00A72751">
            <w:rPr>
              <w:rFonts w:ascii="Times New Roman" w:hAnsi="Times New Roman" w:cs="Times New Roman"/>
              <w:b w:val="0"/>
              <w:bCs w:val="0"/>
              <w:caps w:val="0"/>
              <w:noProof/>
            </w:rPr>
            <w:fldChar w:fldCharType="end"/>
          </w:r>
        </w:p>
      </w:sdtContent>
    </w:sdt>
    <w:p w14:paraId="4E98BD6D" w14:textId="732C4101" w:rsidR="00853EDD" w:rsidRPr="00452208" w:rsidRDefault="00980A95" w:rsidP="00452208">
      <w:pPr>
        <w:pStyle w:val="Heading1"/>
        <w:tabs>
          <w:tab w:val="left" w:pos="1020"/>
          <w:tab w:val="center" w:pos="4153"/>
        </w:tabs>
        <w:jc w:val="left"/>
        <w:rPr>
          <w:rFonts w:asciiTheme="minorHAnsi" w:hAnsiTheme="minorHAnsi" w:cstheme="minorHAnsi"/>
        </w:rPr>
        <w:sectPr w:rsidR="00853EDD" w:rsidRPr="00452208" w:rsidSect="000A20ED">
          <w:type w:val="continuous"/>
          <w:pgSz w:w="11906" w:h="16838"/>
          <w:pgMar w:top="1134" w:right="1134" w:bottom="1134" w:left="1701" w:header="709" w:footer="709" w:gutter="0"/>
          <w:cols w:space="708"/>
          <w:docGrid w:linePitch="360"/>
        </w:sectPr>
      </w:pPr>
      <w:r>
        <w:rPr>
          <w:rFonts w:asciiTheme="minorHAnsi" w:hAnsiTheme="minorHAnsi" w:cstheme="minorHAnsi"/>
        </w:rPr>
        <w:tab/>
      </w:r>
    </w:p>
    <w:p w14:paraId="50DED778" w14:textId="6355B943" w:rsidR="00D4108B" w:rsidRDefault="00853EDD" w:rsidP="00452208">
      <w:pPr>
        <w:pStyle w:val="Heading1"/>
        <w:spacing w:before="0"/>
        <w:rPr>
          <w:rFonts w:ascii="Times New Roman" w:hAnsi="Times New Roman" w:cs="Times New Roman"/>
          <w:b/>
          <w:bCs/>
          <w:color w:val="auto"/>
          <w:sz w:val="24"/>
          <w:szCs w:val="24"/>
        </w:rPr>
      </w:pPr>
      <w:bookmarkStart w:id="1" w:name="_Toc63018066"/>
      <w:bookmarkStart w:id="2" w:name="_Toc100149999"/>
      <w:bookmarkEnd w:id="0"/>
      <w:r w:rsidRPr="00452208">
        <w:rPr>
          <w:rFonts w:ascii="Times New Roman" w:hAnsi="Times New Roman" w:cs="Times New Roman"/>
          <w:b/>
          <w:bCs/>
          <w:color w:val="auto"/>
          <w:sz w:val="24"/>
          <w:szCs w:val="24"/>
        </w:rPr>
        <w:lastRenderedPageBreak/>
        <w:t>1</w:t>
      </w:r>
      <w:r w:rsidR="00453CB7" w:rsidRPr="00452208">
        <w:rPr>
          <w:rFonts w:ascii="Times New Roman" w:hAnsi="Times New Roman" w:cs="Times New Roman"/>
          <w:b/>
          <w:bCs/>
          <w:color w:val="auto"/>
          <w:sz w:val="24"/>
          <w:szCs w:val="24"/>
        </w:rPr>
        <w:t>.</w:t>
      </w:r>
      <w:r w:rsidR="00452208" w:rsidRPr="00452208">
        <w:rPr>
          <w:rFonts w:ascii="Times New Roman" w:hAnsi="Times New Roman" w:cs="Times New Roman"/>
          <w:b/>
          <w:bCs/>
          <w:color w:val="auto"/>
          <w:sz w:val="24"/>
          <w:szCs w:val="24"/>
        </w:rPr>
        <w:t xml:space="preserve"> </w:t>
      </w:r>
      <w:r w:rsidR="00D4108B" w:rsidRPr="00452208">
        <w:rPr>
          <w:rFonts w:ascii="Times New Roman" w:hAnsi="Times New Roman" w:cs="Times New Roman"/>
          <w:b/>
          <w:bCs/>
          <w:color w:val="auto"/>
          <w:sz w:val="24"/>
          <w:szCs w:val="24"/>
        </w:rPr>
        <w:t>Starptautisk</w:t>
      </w:r>
      <w:r w:rsidR="00AC2D0A" w:rsidRPr="00452208">
        <w:rPr>
          <w:rFonts w:ascii="Times New Roman" w:hAnsi="Times New Roman" w:cs="Times New Roman"/>
          <w:b/>
          <w:bCs/>
          <w:color w:val="auto"/>
          <w:sz w:val="24"/>
          <w:szCs w:val="24"/>
        </w:rPr>
        <w:t>ie politikas plānošanas dokumenti</w:t>
      </w:r>
      <w:r w:rsidR="00D4108B" w:rsidRPr="00452208">
        <w:rPr>
          <w:rFonts w:ascii="Times New Roman" w:hAnsi="Times New Roman" w:cs="Times New Roman"/>
          <w:b/>
          <w:bCs/>
          <w:color w:val="auto"/>
          <w:sz w:val="24"/>
          <w:szCs w:val="24"/>
        </w:rPr>
        <w:t xml:space="preserve"> notekūdeņu dūņu apsaimniekošanas </w:t>
      </w:r>
      <w:r w:rsidR="00AC2D0A" w:rsidRPr="00452208">
        <w:rPr>
          <w:rFonts w:ascii="Times New Roman" w:hAnsi="Times New Roman" w:cs="Times New Roman"/>
          <w:b/>
          <w:bCs/>
          <w:color w:val="auto"/>
          <w:sz w:val="24"/>
          <w:szCs w:val="24"/>
        </w:rPr>
        <w:t>jomas nākotnes vīziju definēšanai</w:t>
      </w:r>
      <w:bookmarkEnd w:id="1"/>
      <w:bookmarkEnd w:id="2"/>
    </w:p>
    <w:p w14:paraId="6AB12A09" w14:textId="77777777" w:rsidR="00452208" w:rsidRPr="00452208" w:rsidRDefault="00452208" w:rsidP="00452208">
      <w:pPr>
        <w:spacing w:after="0"/>
      </w:pPr>
    </w:p>
    <w:p w14:paraId="01119ADA" w14:textId="695691D8" w:rsidR="008D118D" w:rsidRPr="00452208" w:rsidRDefault="008D118D" w:rsidP="00452208">
      <w:pPr>
        <w:spacing w:after="0"/>
        <w:ind w:firstLine="720"/>
        <w:rPr>
          <w:rFonts w:ascii="Times New Roman" w:hAnsi="Times New Roman" w:cs="Times New Roman"/>
          <w:szCs w:val="24"/>
        </w:rPr>
      </w:pPr>
      <w:r w:rsidRPr="00452208">
        <w:rPr>
          <w:rFonts w:ascii="Times New Roman" w:hAnsi="Times New Roman" w:cs="Times New Roman"/>
          <w:szCs w:val="24"/>
        </w:rPr>
        <w:t>Lai arī notekūdeņu dūņas, ir tikai viens no notekūdeņu apsaimniekošanas procesa atlikumiem vai posmiem, to skar kopējās globālās vides aizsardzības attīstības tendences, tai pat laikā ņemot vērā, ka globālo procesu kontekstā notekūdeņu dūņas ir mazāk nozīmīga vides problēma pretstatā pasaules klimata pārmaiņām un globālajam vides piesārņojumam. Līdz ar to starptautiskajos, tai skaitā ES līmeņa vispārējos vides aizsardzības jomas dokumentos, kas kopumā ietekmē un maina</w:t>
      </w:r>
      <w:r w:rsidR="00D4108B" w:rsidRPr="00452208">
        <w:rPr>
          <w:rFonts w:ascii="Times New Roman" w:hAnsi="Times New Roman" w:cs="Times New Roman"/>
          <w:szCs w:val="24"/>
        </w:rPr>
        <w:t xml:space="preserve"> globālās </w:t>
      </w:r>
      <w:r w:rsidRPr="00452208">
        <w:rPr>
          <w:rFonts w:ascii="Times New Roman" w:hAnsi="Times New Roman" w:cs="Times New Roman"/>
          <w:szCs w:val="24"/>
        </w:rPr>
        <w:t xml:space="preserve">vide aizsardzības </w:t>
      </w:r>
      <w:r w:rsidR="00D4108B" w:rsidRPr="00452208">
        <w:rPr>
          <w:rFonts w:ascii="Times New Roman" w:hAnsi="Times New Roman" w:cs="Times New Roman"/>
          <w:szCs w:val="24"/>
        </w:rPr>
        <w:t>attīstības tendences</w:t>
      </w:r>
      <w:r w:rsidRPr="00452208">
        <w:rPr>
          <w:rFonts w:ascii="Times New Roman" w:hAnsi="Times New Roman" w:cs="Times New Roman"/>
          <w:szCs w:val="24"/>
        </w:rPr>
        <w:t xml:space="preserve"> un vīzijas</w:t>
      </w:r>
      <w:r w:rsidR="00D4108B" w:rsidRPr="00452208">
        <w:rPr>
          <w:rFonts w:ascii="Times New Roman" w:hAnsi="Times New Roman" w:cs="Times New Roman"/>
          <w:szCs w:val="24"/>
        </w:rPr>
        <w:t xml:space="preserve">, </w:t>
      </w:r>
      <w:r w:rsidRPr="00452208">
        <w:rPr>
          <w:rFonts w:ascii="Times New Roman" w:hAnsi="Times New Roman" w:cs="Times New Roman"/>
          <w:szCs w:val="24"/>
        </w:rPr>
        <w:t xml:space="preserve">nosaka jomas </w:t>
      </w:r>
      <w:r w:rsidR="00D4108B" w:rsidRPr="00452208">
        <w:rPr>
          <w:rFonts w:ascii="Times New Roman" w:hAnsi="Times New Roman" w:cs="Times New Roman"/>
          <w:szCs w:val="24"/>
        </w:rPr>
        <w:t>prioritātes un saistības,</w:t>
      </w:r>
      <w:r w:rsidRPr="00452208">
        <w:rPr>
          <w:rFonts w:ascii="Times New Roman" w:hAnsi="Times New Roman" w:cs="Times New Roman"/>
          <w:szCs w:val="24"/>
        </w:rPr>
        <w:t xml:space="preserve"> nav noteikti specifiski nosacījumi</w:t>
      </w:r>
      <w:r w:rsidR="00D4108B" w:rsidRPr="00452208">
        <w:rPr>
          <w:rFonts w:ascii="Times New Roman" w:hAnsi="Times New Roman" w:cs="Times New Roman"/>
          <w:szCs w:val="24"/>
        </w:rPr>
        <w:t xml:space="preserve"> notekūdeņu dūņu apsaimniekošan</w:t>
      </w:r>
      <w:r w:rsidRPr="00452208">
        <w:rPr>
          <w:rFonts w:ascii="Times New Roman" w:hAnsi="Times New Roman" w:cs="Times New Roman"/>
          <w:szCs w:val="24"/>
        </w:rPr>
        <w:t>ai, izmantošanai vai</w:t>
      </w:r>
      <w:r w:rsidR="00D4108B" w:rsidRPr="00452208">
        <w:rPr>
          <w:rFonts w:ascii="Times New Roman" w:hAnsi="Times New Roman" w:cs="Times New Roman"/>
          <w:szCs w:val="24"/>
        </w:rPr>
        <w:t xml:space="preserve"> </w:t>
      </w:r>
      <w:r w:rsidRPr="00452208">
        <w:rPr>
          <w:rFonts w:ascii="Times New Roman" w:hAnsi="Times New Roman" w:cs="Times New Roman"/>
          <w:szCs w:val="24"/>
        </w:rPr>
        <w:t>noteikti mērķi notekūdeņu</w:t>
      </w:r>
      <w:r w:rsidR="00D4108B" w:rsidRPr="00452208">
        <w:rPr>
          <w:rFonts w:ascii="Times New Roman" w:hAnsi="Times New Roman" w:cs="Times New Roman"/>
          <w:szCs w:val="24"/>
        </w:rPr>
        <w:t xml:space="preserve"> dūņu kā produkta </w:t>
      </w:r>
      <w:r w:rsidRPr="00452208">
        <w:rPr>
          <w:rFonts w:ascii="Times New Roman" w:hAnsi="Times New Roman" w:cs="Times New Roman"/>
          <w:szCs w:val="24"/>
        </w:rPr>
        <w:t>attīstībai. Vienlaikus dažādi vispārējie vides jomas starptautiskie dokumenti palīdz definēt virzienu kādā būtu jāattīsta notekūdeņu dūņu apsaimniekošana, lai tā atbilstu 21.gs. vides aizsardzības mērķiem un</w:t>
      </w:r>
      <w:r w:rsidR="00AC2D0A" w:rsidRPr="00452208">
        <w:rPr>
          <w:rFonts w:ascii="Times New Roman" w:hAnsi="Times New Roman" w:cs="Times New Roman"/>
          <w:szCs w:val="24"/>
        </w:rPr>
        <w:t xml:space="preserve"> resursu izmantošanas</w:t>
      </w:r>
      <w:r w:rsidRPr="00452208">
        <w:rPr>
          <w:rFonts w:ascii="Times New Roman" w:hAnsi="Times New Roman" w:cs="Times New Roman"/>
          <w:szCs w:val="24"/>
        </w:rPr>
        <w:t xml:space="preserve"> vīzijai.</w:t>
      </w:r>
      <w:r w:rsidR="00C94270" w:rsidRPr="00452208">
        <w:rPr>
          <w:rFonts w:ascii="Times New Roman" w:hAnsi="Times New Roman" w:cs="Times New Roman"/>
          <w:szCs w:val="24"/>
        </w:rPr>
        <w:t xml:space="preserve"> </w:t>
      </w:r>
      <w:r w:rsidRPr="00452208">
        <w:rPr>
          <w:rFonts w:ascii="Times New Roman" w:hAnsi="Times New Roman" w:cs="Times New Roman"/>
          <w:szCs w:val="24"/>
        </w:rPr>
        <w:t>Šajā nodaļā īsi apskatīti galvenie starptau</w:t>
      </w:r>
      <w:r w:rsidR="006D6DD9">
        <w:rPr>
          <w:rFonts w:ascii="Times New Roman" w:hAnsi="Times New Roman" w:cs="Times New Roman"/>
          <w:szCs w:val="24"/>
        </w:rPr>
        <w:t>ti</w:t>
      </w:r>
      <w:r w:rsidRPr="00452208">
        <w:rPr>
          <w:rFonts w:ascii="Times New Roman" w:hAnsi="Times New Roman" w:cs="Times New Roman"/>
          <w:szCs w:val="24"/>
        </w:rPr>
        <w:t>skie vides aizsardzības jomas</w:t>
      </w:r>
      <w:r w:rsidR="00C94270" w:rsidRPr="00452208">
        <w:rPr>
          <w:rFonts w:ascii="Times New Roman" w:hAnsi="Times New Roman" w:cs="Times New Roman"/>
          <w:szCs w:val="24"/>
        </w:rPr>
        <w:t xml:space="preserve"> dokumenti, kas būtu ņemami vērā domājot par notekūdeņu dūņu apsaimniekošanas stratēģisko virzienu nākotnē.</w:t>
      </w:r>
    </w:p>
    <w:p w14:paraId="0488B0CD" w14:textId="6E36A44B" w:rsidR="00785C52" w:rsidRPr="00853EDD" w:rsidRDefault="0009445D" w:rsidP="00D4108B">
      <w:pPr>
        <w:spacing w:after="0"/>
        <w:rPr>
          <w:rFonts w:cstheme="minorHAnsi"/>
          <w:sz w:val="22"/>
        </w:rPr>
      </w:pPr>
      <w:r>
        <w:rPr>
          <w:rFonts w:cstheme="minorHAnsi"/>
          <w:noProof/>
          <w:sz w:val="22"/>
          <w:lang w:eastAsia="lv-LV"/>
        </w:rPr>
        <mc:AlternateContent>
          <mc:Choice Requires="wps">
            <w:drawing>
              <wp:anchor distT="0" distB="0" distL="114300" distR="114300" simplePos="0" relativeHeight="251658240" behindDoc="1" locked="0" layoutInCell="1" allowOverlap="1" wp14:anchorId="4149D45F" wp14:editId="3014A55B">
                <wp:simplePos x="0" y="0"/>
                <wp:positionH relativeFrom="margin">
                  <wp:posOffset>-1499235</wp:posOffset>
                </wp:positionH>
                <wp:positionV relativeFrom="paragraph">
                  <wp:posOffset>152448</wp:posOffset>
                </wp:positionV>
                <wp:extent cx="8027598" cy="306957"/>
                <wp:effectExtent l="38100" t="38100" r="88265" b="93345"/>
                <wp:wrapNone/>
                <wp:docPr id="16" name="Rectangle 16"/>
                <wp:cNvGraphicFramePr/>
                <a:graphic xmlns:a="http://schemas.openxmlformats.org/drawingml/2006/main">
                  <a:graphicData uri="http://schemas.microsoft.com/office/word/2010/wordprocessingShape">
                    <wps:wsp>
                      <wps:cNvSpPr/>
                      <wps:spPr>
                        <a:xfrm>
                          <a:off x="0" y="0"/>
                          <a:ext cx="8027598" cy="306957"/>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7221C" id="Rectangle 16" o:spid="_x0000_s1026" style="position:absolute;margin-left:-118.05pt;margin-top:12pt;width:632.1pt;height:24.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2C32B6E2" w14:textId="4FFA36BC" w:rsidR="00453CB7" w:rsidRPr="0022545C" w:rsidRDefault="00CF1794" w:rsidP="00D4108B">
      <w:pPr>
        <w:spacing w:after="0"/>
        <w:rPr>
          <w:rFonts w:ascii="Times New Roman" w:hAnsi="Times New Roman" w:cs="Times New Roman"/>
          <w:b/>
          <w:bCs/>
          <w:color w:val="FFFFFF" w:themeColor="background1"/>
          <w:sz w:val="26"/>
          <w:szCs w:val="26"/>
        </w:rPr>
      </w:pPr>
      <w:r w:rsidRPr="0022545C">
        <w:rPr>
          <w:rFonts w:ascii="Times New Roman" w:hAnsi="Times New Roman" w:cs="Times New Roman"/>
          <w:b/>
          <w:bCs/>
          <w:color w:val="FFFFFF" w:themeColor="background1"/>
          <w:sz w:val="26"/>
          <w:szCs w:val="26"/>
        </w:rPr>
        <w:t xml:space="preserve">ANO ilgtspējīgas attīstības mērķi </w:t>
      </w:r>
    </w:p>
    <w:p w14:paraId="15F14A58" w14:textId="77777777" w:rsidR="0009445D" w:rsidRDefault="0009445D" w:rsidP="00D4108B">
      <w:pPr>
        <w:spacing w:after="0"/>
        <w:rPr>
          <w:rFonts w:cstheme="minorHAnsi"/>
          <w:b/>
          <w:bCs/>
          <w:sz w:val="26"/>
          <w:szCs w:val="26"/>
        </w:rPr>
      </w:pPr>
    </w:p>
    <w:p w14:paraId="58298D33" w14:textId="74F8B164" w:rsidR="00D4108B" w:rsidRPr="0022545C" w:rsidRDefault="00D724BF" w:rsidP="0009445D">
      <w:pPr>
        <w:spacing w:after="120"/>
        <w:rPr>
          <w:rFonts w:ascii="Times New Roman" w:hAnsi="Times New Roman" w:cs="Times New Roman"/>
          <w:b/>
          <w:bCs/>
          <w:sz w:val="26"/>
          <w:szCs w:val="26"/>
          <w:u w:val="single"/>
        </w:rPr>
      </w:pPr>
      <w:r w:rsidRPr="0022545C">
        <w:rPr>
          <w:rFonts w:ascii="Times New Roman" w:hAnsi="Times New Roman" w:cs="Times New Roman"/>
          <w:b/>
          <w:bCs/>
          <w:sz w:val="26"/>
          <w:szCs w:val="26"/>
          <w:u w:val="single"/>
        </w:rPr>
        <w:t>Mūsu pasaules pārveidošana: ilgtspējīgas attīstības programma 2030. gadam (</w:t>
      </w:r>
      <w:proofErr w:type="spellStart"/>
      <w:r w:rsidR="00D4108B" w:rsidRPr="0022545C">
        <w:rPr>
          <w:rFonts w:ascii="Times New Roman" w:hAnsi="Times New Roman" w:cs="Times New Roman"/>
          <w:b/>
          <w:bCs/>
          <w:sz w:val="22"/>
          <w:u w:val="single"/>
        </w:rPr>
        <w:t>Transforming</w:t>
      </w:r>
      <w:proofErr w:type="spellEnd"/>
      <w:r w:rsidR="00D4108B" w:rsidRPr="0022545C">
        <w:rPr>
          <w:rFonts w:ascii="Times New Roman" w:hAnsi="Times New Roman" w:cs="Times New Roman"/>
          <w:b/>
          <w:bCs/>
          <w:sz w:val="22"/>
          <w:u w:val="single"/>
        </w:rPr>
        <w:t xml:space="preserve"> </w:t>
      </w:r>
      <w:proofErr w:type="spellStart"/>
      <w:r w:rsidR="00D4108B" w:rsidRPr="0022545C">
        <w:rPr>
          <w:rFonts w:ascii="Times New Roman" w:hAnsi="Times New Roman" w:cs="Times New Roman"/>
          <w:b/>
          <w:bCs/>
          <w:sz w:val="22"/>
          <w:u w:val="single"/>
        </w:rPr>
        <w:t>our</w:t>
      </w:r>
      <w:proofErr w:type="spellEnd"/>
      <w:r w:rsidR="00D4108B" w:rsidRPr="0022545C">
        <w:rPr>
          <w:rFonts w:ascii="Times New Roman" w:hAnsi="Times New Roman" w:cs="Times New Roman"/>
          <w:b/>
          <w:bCs/>
          <w:sz w:val="22"/>
          <w:u w:val="single"/>
        </w:rPr>
        <w:t xml:space="preserve"> </w:t>
      </w:r>
      <w:proofErr w:type="spellStart"/>
      <w:r w:rsidR="00D4108B" w:rsidRPr="0022545C">
        <w:rPr>
          <w:rFonts w:ascii="Times New Roman" w:hAnsi="Times New Roman" w:cs="Times New Roman"/>
          <w:b/>
          <w:bCs/>
          <w:sz w:val="22"/>
          <w:u w:val="single"/>
        </w:rPr>
        <w:t>world</w:t>
      </w:r>
      <w:proofErr w:type="spellEnd"/>
      <w:r w:rsidR="00D4108B" w:rsidRPr="0022545C">
        <w:rPr>
          <w:rFonts w:ascii="Times New Roman" w:hAnsi="Times New Roman" w:cs="Times New Roman"/>
          <w:b/>
          <w:bCs/>
          <w:sz w:val="22"/>
          <w:u w:val="single"/>
        </w:rPr>
        <w:t xml:space="preserve">: </w:t>
      </w:r>
      <w:proofErr w:type="spellStart"/>
      <w:r w:rsidR="00D4108B" w:rsidRPr="0022545C">
        <w:rPr>
          <w:rFonts w:ascii="Times New Roman" w:hAnsi="Times New Roman" w:cs="Times New Roman"/>
          <w:b/>
          <w:bCs/>
          <w:sz w:val="22"/>
          <w:u w:val="single"/>
        </w:rPr>
        <w:t>the</w:t>
      </w:r>
      <w:proofErr w:type="spellEnd"/>
      <w:r w:rsidR="00D4108B" w:rsidRPr="0022545C">
        <w:rPr>
          <w:rFonts w:ascii="Times New Roman" w:hAnsi="Times New Roman" w:cs="Times New Roman"/>
          <w:b/>
          <w:bCs/>
          <w:sz w:val="22"/>
          <w:u w:val="single"/>
        </w:rPr>
        <w:t xml:space="preserve"> 2030 </w:t>
      </w:r>
      <w:proofErr w:type="spellStart"/>
      <w:r w:rsidR="00D4108B" w:rsidRPr="0022545C">
        <w:rPr>
          <w:rFonts w:ascii="Times New Roman" w:hAnsi="Times New Roman" w:cs="Times New Roman"/>
          <w:b/>
          <w:bCs/>
          <w:sz w:val="22"/>
          <w:u w:val="single"/>
        </w:rPr>
        <w:t>Agenda</w:t>
      </w:r>
      <w:proofErr w:type="spellEnd"/>
      <w:r w:rsidR="00D4108B" w:rsidRPr="0022545C">
        <w:rPr>
          <w:rFonts w:ascii="Times New Roman" w:hAnsi="Times New Roman" w:cs="Times New Roman"/>
          <w:b/>
          <w:bCs/>
          <w:sz w:val="22"/>
          <w:u w:val="single"/>
        </w:rPr>
        <w:t xml:space="preserve"> </w:t>
      </w:r>
      <w:proofErr w:type="spellStart"/>
      <w:r w:rsidR="00D4108B" w:rsidRPr="0022545C">
        <w:rPr>
          <w:rFonts w:ascii="Times New Roman" w:hAnsi="Times New Roman" w:cs="Times New Roman"/>
          <w:b/>
          <w:bCs/>
          <w:sz w:val="22"/>
          <w:u w:val="single"/>
        </w:rPr>
        <w:t>for</w:t>
      </w:r>
      <w:proofErr w:type="spellEnd"/>
      <w:r w:rsidR="00D4108B" w:rsidRPr="0022545C">
        <w:rPr>
          <w:rFonts w:ascii="Times New Roman" w:hAnsi="Times New Roman" w:cs="Times New Roman"/>
          <w:b/>
          <w:bCs/>
          <w:sz w:val="22"/>
          <w:u w:val="single"/>
        </w:rPr>
        <w:t xml:space="preserve"> </w:t>
      </w:r>
      <w:proofErr w:type="spellStart"/>
      <w:r w:rsidR="00D4108B" w:rsidRPr="0022545C">
        <w:rPr>
          <w:rFonts w:ascii="Times New Roman" w:hAnsi="Times New Roman" w:cs="Times New Roman"/>
          <w:b/>
          <w:bCs/>
          <w:sz w:val="22"/>
          <w:u w:val="single"/>
        </w:rPr>
        <w:t>Sustainable</w:t>
      </w:r>
      <w:proofErr w:type="spellEnd"/>
      <w:r w:rsidR="00D4108B" w:rsidRPr="0022545C">
        <w:rPr>
          <w:rFonts w:ascii="Times New Roman" w:hAnsi="Times New Roman" w:cs="Times New Roman"/>
          <w:b/>
          <w:bCs/>
          <w:sz w:val="22"/>
          <w:u w:val="single"/>
        </w:rPr>
        <w:t xml:space="preserve"> </w:t>
      </w:r>
      <w:proofErr w:type="spellStart"/>
      <w:r w:rsidR="00D4108B" w:rsidRPr="0022545C">
        <w:rPr>
          <w:rFonts w:ascii="Times New Roman" w:hAnsi="Times New Roman" w:cs="Times New Roman"/>
          <w:b/>
          <w:bCs/>
          <w:sz w:val="22"/>
          <w:u w:val="single"/>
        </w:rPr>
        <w:t>Development</w:t>
      </w:r>
      <w:proofErr w:type="spellEnd"/>
      <w:r w:rsidRPr="0022545C">
        <w:rPr>
          <w:rFonts w:ascii="Times New Roman" w:hAnsi="Times New Roman" w:cs="Times New Roman"/>
          <w:b/>
          <w:bCs/>
          <w:sz w:val="26"/>
          <w:szCs w:val="26"/>
          <w:u w:val="single"/>
        </w:rPr>
        <w:t>)</w:t>
      </w:r>
      <w:r w:rsidR="00C26319" w:rsidRPr="0022545C">
        <w:rPr>
          <w:rFonts w:ascii="Times New Roman" w:eastAsia="Times New Roman" w:hAnsi="Times New Roman" w:cs="Times New Roman"/>
          <w:b/>
          <w:szCs w:val="24"/>
          <w:u w:val="single"/>
          <w:vertAlign w:val="superscript"/>
          <w:lang w:eastAsia="en-GB"/>
        </w:rPr>
        <w:footnoteReference w:id="2"/>
      </w:r>
    </w:p>
    <w:p w14:paraId="32A2920C" w14:textId="4F65F570" w:rsidR="00C94270" w:rsidRPr="0022545C" w:rsidRDefault="00C94270" w:rsidP="00D724BF">
      <w:pPr>
        <w:spacing w:after="0"/>
        <w:ind w:firstLine="720"/>
        <w:rPr>
          <w:rFonts w:ascii="Times New Roman" w:hAnsi="Times New Roman" w:cs="Times New Roman"/>
          <w:szCs w:val="24"/>
        </w:rPr>
      </w:pPr>
      <w:r w:rsidRPr="0022545C">
        <w:rPr>
          <w:rFonts w:ascii="Times New Roman" w:hAnsi="Times New Roman" w:cs="Times New Roman"/>
          <w:szCs w:val="24"/>
        </w:rPr>
        <w:t>2015.gada 12.augustā ANO Ģenerālā asambleja pieņēma noslēguma dokumentu par turpmāko attīstības programmu pēc 2015.gada ar nosaukumu “</w:t>
      </w:r>
      <w:proofErr w:type="spellStart"/>
      <w:r w:rsidRPr="0022545C">
        <w:rPr>
          <w:rFonts w:ascii="Times New Roman" w:hAnsi="Times New Roman" w:cs="Times New Roman"/>
          <w:szCs w:val="24"/>
        </w:rPr>
        <w:t>Transforming</w:t>
      </w:r>
      <w:proofErr w:type="spellEnd"/>
      <w:r w:rsidRPr="0022545C">
        <w:rPr>
          <w:rFonts w:ascii="Times New Roman" w:hAnsi="Times New Roman" w:cs="Times New Roman"/>
          <w:szCs w:val="24"/>
        </w:rPr>
        <w:t xml:space="preserve"> </w:t>
      </w:r>
      <w:proofErr w:type="spellStart"/>
      <w:r w:rsidRPr="0022545C">
        <w:rPr>
          <w:rFonts w:ascii="Times New Roman" w:hAnsi="Times New Roman" w:cs="Times New Roman"/>
          <w:szCs w:val="24"/>
        </w:rPr>
        <w:t>our</w:t>
      </w:r>
      <w:proofErr w:type="spellEnd"/>
      <w:r w:rsidRPr="0022545C">
        <w:rPr>
          <w:rFonts w:ascii="Times New Roman" w:hAnsi="Times New Roman" w:cs="Times New Roman"/>
          <w:szCs w:val="24"/>
        </w:rPr>
        <w:t xml:space="preserve"> </w:t>
      </w:r>
      <w:proofErr w:type="spellStart"/>
      <w:r w:rsidRPr="0022545C">
        <w:rPr>
          <w:rFonts w:ascii="Times New Roman" w:hAnsi="Times New Roman" w:cs="Times New Roman"/>
          <w:szCs w:val="24"/>
        </w:rPr>
        <w:t>world</w:t>
      </w:r>
      <w:proofErr w:type="spellEnd"/>
      <w:r w:rsidRPr="0022545C">
        <w:rPr>
          <w:rFonts w:ascii="Times New Roman" w:hAnsi="Times New Roman" w:cs="Times New Roman"/>
          <w:szCs w:val="24"/>
        </w:rPr>
        <w:t xml:space="preserve">: </w:t>
      </w:r>
      <w:proofErr w:type="spellStart"/>
      <w:r w:rsidRPr="0022545C">
        <w:rPr>
          <w:rFonts w:ascii="Times New Roman" w:hAnsi="Times New Roman" w:cs="Times New Roman"/>
          <w:szCs w:val="24"/>
        </w:rPr>
        <w:t>the</w:t>
      </w:r>
      <w:proofErr w:type="spellEnd"/>
      <w:r w:rsidRPr="0022545C">
        <w:rPr>
          <w:rFonts w:ascii="Times New Roman" w:hAnsi="Times New Roman" w:cs="Times New Roman"/>
          <w:szCs w:val="24"/>
        </w:rPr>
        <w:t xml:space="preserve"> 2030 </w:t>
      </w:r>
      <w:proofErr w:type="spellStart"/>
      <w:r w:rsidRPr="0022545C">
        <w:rPr>
          <w:rFonts w:ascii="Times New Roman" w:hAnsi="Times New Roman" w:cs="Times New Roman"/>
          <w:szCs w:val="24"/>
        </w:rPr>
        <w:t>Agenda</w:t>
      </w:r>
      <w:proofErr w:type="spellEnd"/>
      <w:r w:rsidRPr="0022545C">
        <w:rPr>
          <w:rFonts w:ascii="Times New Roman" w:hAnsi="Times New Roman" w:cs="Times New Roman"/>
          <w:szCs w:val="24"/>
        </w:rPr>
        <w:t xml:space="preserve"> </w:t>
      </w:r>
      <w:proofErr w:type="spellStart"/>
      <w:r w:rsidRPr="0022545C">
        <w:rPr>
          <w:rFonts w:ascii="Times New Roman" w:hAnsi="Times New Roman" w:cs="Times New Roman"/>
          <w:szCs w:val="24"/>
        </w:rPr>
        <w:t>for</w:t>
      </w:r>
      <w:proofErr w:type="spellEnd"/>
      <w:r w:rsidRPr="0022545C">
        <w:rPr>
          <w:rFonts w:ascii="Times New Roman" w:hAnsi="Times New Roman" w:cs="Times New Roman"/>
          <w:szCs w:val="24"/>
        </w:rPr>
        <w:t xml:space="preserve"> </w:t>
      </w:r>
      <w:proofErr w:type="spellStart"/>
      <w:r w:rsidRPr="0022545C">
        <w:rPr>
          <w:rFonts w:ascii="Times New Roman" w:hAnsi="Times New Roman" w:cs="Times New Roman"/>
          <w:szCs w:val="24"/>
        </w:rPr>
        <w:t>Sustainable</w:t>
      </w:r>
      <w:proofErr w:type="spellEnd"/>
      <w:r w:rsidRPr="0022545C">
        <w:rPr>
          <w:rFonts w:ascii="Times New Roman" w:hAnsi="Times New Roman" w:cs="Times New Roman"/>
          <w:szCs w:val="24"/>
        </w:rPr>
        <w:t xml:space="preserve"> </w:t>
      </w:r>
      <w:proofErr w:type="spellStart"/>
      <w:r w:rsidRPr="0022545C">
        <w:rPr>
          <w:rFonts w:ascii="Times New Roman" w:hAnsi="Times New Roman" w:cs="Times New Roman"/>
          <w:szCs w:val="24"/>
        </w:rPr>
        <w:t>Development</w:t>
      </w:r>
      <w:proofErr w:type="spellEnd"/>
      <w:r w:rsidRPr="0022545C">
        <w:rPr>
          <w:rFonts w:ascii="Times New Roman" w:hAnsi="Times New Roman" w:cs="Times New Roman"/>
          <w:szCs w:val="24"/>
        </w:rPr>
        <w:t>” jeb “Mūsu pasaules pārveidošana: ilgtspējīgas attīstības</w:t>
      </w:r>
      <w:r w:rsidR="006E04F7" w:rsidRPr="0022545C">
        <w:rPr>
          <w:rFonts w:ascii="Times New Roman" w:hAnsi="Times New Roman" w:cs="Times New Roman"/>
          <w:szCs w:val="24"/>
        </w:rPr>
        <w:t xml:space="preserve"> programma 2030.gadam”, kas plašāk pazīstami kā ANO Ilgtspējīgas attīstības mērķi, kas tika izstrādāti beidzoties Tūkstošgades attīstības mērķiem (</w:t>
      </w:r>
      <w:proofErr w:type="spellStart"/>
      <w:r w:rsidR="006E04F7" w:rsidRPr="0022545C">
        <w:rPr>
          <w:rFonts w:ascii="Times New Roman" w:hAnsi="Times New Roman" w:cs="Times New Roman"/>
          <w:szCs w:val="24"/>
        </w:rPr>
        <w:t>Millenium</w:t>
      </w:r>
      <w:proofErr w:type="spellEnd"/>
      <w:r w:rsidR="006E04F7" w:rsidRPr="0022545C">
        <w:rPr>
          <w:rFonts w:ascii="Times New Roman" w:hAnsi="Times New Roman" w:cs="Times New Roman"/>
          <w:szCs w:val="24"/>
        </w:rPr>
        <w:t xml:space="preserve"> </w:t>
      </w:r>
      <w:proofErr w:type="spellStart"/>
      <w:r w:rsidR="006E04F7" w:rsidRPr="0022545C">
        <w:rPr>
          <w:rFonts w:ascii="Times New Roman" w:hAnsi="Times New Roman" w:cs="Times New Roman"/>
          <w:szCs w:val="24"/>
        </w:rPr>
        <w:t>Development</w:t>
      </w:r>
      <w:proofErr w:type="spellEnd"/>
      <w:r w:rsidR="006E04F7" w:rsidRPr="0022545C">
        <w:rPr>
          <w:rFonts w:ascii="Times New Roman" w:hAnsi="Times New Roman" w:cs="Times New Roman"/>
          <w:szCs w:val="24"/>
        </w:rPr>
        <w:t xml:space="preserve"> </w:t>
      </w:r>
      <w:proofErr w:type="spellStart"/>
      <w:r w:rsidR="006E04F7" w:rsidRPr="0022545C">
        <w:rPr>
          <w:rFonts w:ascii="Times New Roman" w:hAnsi="Times New Roman" w:cs="Times New Roman"/>
          <w:szCs w:val="24"/>
        </w:rPr>
        <w:t>Goals</w:t>
      </w:r>
      <w:proofErr w:type="spellEnd"/>
      <w:r w:rsidR="006E04F7" w:rsidRPr="0022545C">
        <w:rPr>
          <w:rFonts w:ascii="Times New Roman" w:hAnsi="Times New Roman" w:cs="Times New Roman"/>
          <w:szCs w:val="24"/>
        </w:rPr>
        <w:t xml:space="preserve"> – </w:t>
      </w:r>
      <w:proofErr w:type="spellStart"/>
      <w:r w:rsidR="006E04F7" w:rsidRPr="0022545C">
        <w:rPr>
          <w:rFonts w:ascii="Times New Roman" w:hAnsi="Times New Roman" w:cs="Times New Roman"/>
          <w:szCs w:val="24"/>
        </w:rPr>
        <w:t>MDGs</w:t>
      </w:r>
      <w:proofErr w:type="spellEnd"/>
      <w:r w:rsidR="006E04F7" w:rsidRPr="0022545C">
        <w:rPr>
          <w:rFonts w:ascii="Times New Roman" w:hAnsi="Times New Roman" w:cs="Times New Roman"/>
          <w:szCs w:val="24"/>
        </w:rPr>
        <w:t xml:space="preserve">). Kopumā dokumentā definēti 17 mērķi un </w:t>
      </w:r>
      <w:r w:rsidR="001D012C" w:rsidRPr="0022545C">
        <w:rPr>
          <w:rFonts w:ascii="Times New Roman" w:hAnsi="Times New Roman" w:cs="Times New Roman"/>
          <w:szCs w:val="24"/>
        </w:rPr>
        <w:t>169</w:t>
      </w:r>
      <w:r w:rsidR="006E04F7" w:rsidRPr="0022545C">
        <w:rPr>
          <w:rFonts w:ascii="Times New Roman" w:hAnsi="Times New Roman" w:cs="Times New Roman"/>
          <w:szCs w:val="24"/>
        </w:rPr>
        <w:t xml:space="preserve"> </w:t>
      </w:r>
      <w:proofErr w:type="spellStart"/>
      <w:r w:rsidR="006E04F7" w:rsidRPr="0022545C">
        <w:rPr>
          <w:rFonts w:ascii="Times New Roman" w:hAnsi="Times New Roman" w:cs="Times New Roman"/>
          <w:szCs w:val="24"/>
        </w:rPr>
        <w:t>apakšmērķi</w:t>
      </w:r>
      <w:proofErr w:type="spellEnd"/>
      <w:r w:rsidR="006E04F7" w:rsidRPr="0022545C">
        <w:rPr>
          <w:rFonts w:ascii="Times New Roman" w:hAnsi="Times New Roman" w:cs="Times New Roman"/>
          <w:szCs w:val="24"/>
        </w:rPr>
        <w:t>, kas stāj</w:t>
      </w:r>
      <w:r w:rsidR="006D6DD9">
        <w:rPr>
          <w:rFonts w:ascii="Times New Roman" w:hAnsi="Times New Roman" w:cs="Times New Roman"/>
          <w:szCs w:val="24"/>
        </w:rPr>
        <w:t>ā</w:t>
      </w:r>
      <w:r w:rsidR="006E04F7" w:rsidRPr="0022545C">
        <w:rPr>
          <w:rFonts w:ascii="Times New Roman" w:hAnsi="Times New Roman" w:cs="Times New Roman"/>
          <w:szCs w:val="24"/>
        </w:rPr>
        <w:t>s spēkā no 2016.gada 1.janvāra un būs pamats ANO lēmumu pieņemšanai turpmākajos 15 gados</w:t>
      </w:r>
      <w:r w:rsidR="00B84EDE" w:rsidRPr="0022545C">
        <w:rPr>
          <w:rFonts w:ascii="Times New Roman" w:hAnsi="Times New Roman" w:cs="Times New Roman"/>
          <w:szCs w:val="24"/>
        </w:rPr>
        <w:t xml:space="preserve"> un tie sasniedzami, lai pasaulē mazinātos nabadzība un pasaules attīstība būtu ilgtspējīga</w:t>
      </w:r>
      <w:r w:rsidR="006E04F7" w:rsidRPr="0022545C">
        <w:rPr>
          <w:rFonts w:ascii="Times New Roman" w:hAnsi="Times New Roman" w:cs="Times New Roman"/>
          <w:szCs w:val="24"/>
        </w:rPr>
        <w:t>. Kā jau minēts dokumenta nosaukumā šīs programmas mērķus dažādās jomās vieno jēdziens “ilgtspēja” jeb uzsvars uz pasaules ilgtspējīgu attīstību visās tās izpausmēs</w:t>
      </w:r>
      <w:r w:rsidR="00091F9B" w:rsidRPr="0022545C">
        <w:rPr>
          <w:rFonts w:ascii="Times New Roman" w:hAnsi="Times New Roman" w:cs="Times New Roman"/>
          <w:szCs w:val="24"/>
        </w:rPr>
        <w:t>, visās nozarēs un jomās</w:t>
      </w:r>
      <w:r w:rsidR="001D012C" w:rsidRPr="0022545C">
        <w:rPr>
          <w:rFonts w:ascii="Times New Roman" w:hAnsi="Times New Roman" w:cs="Times New Roman"/>
          <w:szCs w:val="24"/>
        </w:rPr>
        <w:t xml:space="preserve">. </w:t>
      </w:r>
      <w:r w:rsidR="00B84EDE" w:rsidRPr="0022545C">
        <w:rPr>
          <w:rFonts w:ascii="Times New Roman" w:hAnsi="Times New Roman" w:cs="Times New Roman"/>
          <w:szCs w:val="24"/>
        </w:rPr>
        <w:t>Izvirzītie mērķi</w:t>
      </w:r>
      <w:r w:rsidR="001D012C" w:rsidRPr="0022545C">
        <w:rPr>
          <w:rFonts w:ascii="Times New Roman" w:hAnsi="Times New Roman" w:cs="Times New Roman"/>
          <w:szCs w:val="24"/>
        </w:rPr>
        <w:t xml:space="preserve"> tiek līdzsvaroti trīs  dimensijās: ekonomika, sociālie aspekti un vide.</w:t>
      </w:r>
    </w:p>
    <w:p w14:paraId="090300C8" w14:textId="7B1A881C" w:rsidR="00656DB6" w:rsidRPr="0022545C" w:rsidRDefault="006E04F7" w:rsidP="00D724BF">
      <w:pPr>
        <w:spacing w:after="0"/>
        <w:ind w:firstLine="720"/>
        <w:rPr>
          <w:rFonts w:ascii="Times New Roman" w:hAnsi="Times New Roman" w:cs="Times New Roman"/>
          <w:szCs w:val="24"/>
        </w:rPr>
      </w:pPr>
      <w:r w:rsidRPr="0022545C">
        <w:rPr>
          <w:rFonts w:ascii="Times New Roman" w:hAnsi="Times New Roman" w:cs="Times New Roman"/>
          <w:szCs w:val="24"/>
        </w:rPr>
        <w:t>Būtiskākie ANO Ilgtspējas mērķi</w:t>
      </w:r>
      <w:r w:rsidR="00656DB6" w:rsidRPr="0022545C">
        <w:rPr>
          <w:rFonts w:ascii="Times New Roman" w:hAnsi="Times New Roman" w:cs="Times New Roman"/>
          <w:szCs w:val="24"/>
        </w:rPr>
        <w:t xml:space="preserve"> un </w:t>
      </w:r>
      <w:proofErr w:type="spellStart"/>
      <w:r w:rsidR="00656DB6" w:rsidRPr="0022545C">
        <w:rPr>
          <w:rFonts w:ascii="Times New Roman" w:hAnsi="Times New Roman" w:cs="Times New Roman"/>
          <w:szCs w:val="24"/>
        </w:rPr>
        <w:t>apakšmērķi</w:t>
      </w:r>
      <w:proofErr w:type="spellEnd"/>
      <w:r w:rsidRPr="0022545C">
        <w:rPr>
          <w:rFonts w:ascii="Times New Roman" w:hAnsi="Times New Roman" w:cs="Times New Roman"/>
          <w:szCs w:val="24"/>
        </w:rPr>
        <w:t xml:space="preserve">, kas tieši vai pastarpināti </w:t>
      </w:r>
      <w:r w:rsidR="00656DB6" w:rsidRPr="0022545C">
        <w:rPr>
          <w:rFonts w:ascii="Times New Roman" w:hAnsi="Times New Roman" w:cs="Times New Roman"/>
          <w:szCs w:val="24"/>
        </w:rPr>
        <w:t xml:space="preserve">var būt </w:t>
      </w:r>
      <w:r w:rsidRPr="0022545C">
        <w:rPr>
          <w:rFonts w:ascii="Times New Roman" w:hAnsi="Times New Roman" w:cs="Times New Roman"/>
          <w:szCs w:val="24"/>
        </w:rPr>
        <w:t xml:space="preserve">saistīti ar </w:t>
      </w:r>
      <w:r w:rsidR="00656DB6" w:rsidRPr="0022545C">
        <w:rPr>
          <w:rFonts w:ascii="Times New Roman" w:hAnsi="Times New Roman" w:cs="Times New Roman"/>
          <w:szCs w:val="24"/>
        </w:rPr>
        <w:t xml:space="preserve">nepieciešamību nodrošināt ilgtspējīgu </w:t>
      </w:r>
      <w:r w:rsidRPr="0022545C">
        <w:rPr>
          <w:rFonts w:ascii="Times New Roman" w:hAnsi="Times New Roman" w:cs="Times New Roman"/>
          <w:szCs w:val="24"/>
        </w:rPr>
        <w:t>notekūdeņu dūņu apsaimniekošan</w:t>
      </w:r>
      <w:r w:rsidR="00CA6323" w:rsidRPr="0022545C">
        <w:rPr>
          <w:rFonts w:ascii="Times New Roman" w:hAnsi="Times New Roman" w:cs="Times New Roman"/>
          <w:szCs w:val="24"/>
        </w:rPr>
        <w:t>u, un kas var ietekmēt izvēli par labu vienam vai citam notekūdeņu dūņu apsaimniekošanas stratēģiskajam virzienam</w:t>
      </w:r>
      <w:r w:rsidRPr="0022545C">
        <w:rPr>
          <w:rFonts w:ascii="Times New Roman" w:hAnsi="Times New Roman" w:cs="Times New Roman"/>
          <w:szCs w:val="24"/>
        </w:rPr>
        <w:t xml:space="preserve"> ir</w:t>
      </w:r>
      <w:r w:rsidR="00656DB6" w:rsidRPr="0022545C">
        <w:rPr>
          <w:rFonts w:ascii="Times New Roman" w:hAnsi="Times New Roman" w:cs="Times New Roman"/>
          <w:szCs w:val="24"/>
        </w:rPr>
        <w:t>:</w:t>
      </w:r>
    </w:p>
    <w:p w14:paraId="7D17899A" w14:textId="507B507B" w:rsidR="00656DB6" w:rsidRPr="0022545C" w:rsidRDefault="00656DB6" w:rsidP="00D724BF">
      <w:pPr>
        <w:spacing w:before="120" w:after="120"/>
        <w:rPr>
          <w:rFonts w:ascii="Times New Roman" w:hAnsi="Times New Roman" w:cs="Times New Roman"/>
          <w:b/>
          <w:bCs/>
          <w:i/>
          <w:szCs w:val="24"/>
        </w:rPr>
      </w:pPr>
      <w:r w:rsidRPr="0022545C">
        <w:rPr>
          <w:rFonts w:ascii="Times New Roman" w:hAnsi="Times New Roman" w:cs="Times New Roman"/>
          <w:b/>
          <w:bCs/>
          <w:i/>
          <w:szCs w:val="24"/>
          <w:u w:val="single"/>
        </w:rPr>
        <w:t>2.mērķis. Izskaust badu, panākt pārtikas nodrošinājumu un uzlabotu uzturu, veicināt ilgtspējīgu lauksaimniecību</w:t>
      </w:r>
      <w:r w:rsidRPr="0022545C">
        <w:rPr>
          <w:rFonts w:ascii="Times New Roman" w:hAnsi="Times New Roman" w:cs="Times New Roman"/>
          <w:b/>
          <w:bCs/>
          <w:i/>
          <w:szCs w:val="24"/>
        </w:rPr>
        <w:t>:</w:t>
      </w:r>
    </w:p>
    <w:p w14:paraId="18D338BC" w14:textId="5796798A" w:rsidR="00BC42C6" w:rsidRPr="0022545C" w:rsidRDefault="00785C52" w:rsidP="00D724BF">
      <w:pPr>
        <w:pStyle w:val="Default"/>
        <w:spacing w:before="120" w:after="120" w:line="276" w:lineRule="auto"/>
        <w:jc w:val="both"/>
        <w:rPr>
          <w:iCs/>
        </w:rPr>
      </w:pPr>
      <w:r w:rsidRPr="0022545C">
        <w:rPr>
          <w:iCs/>
        </w:rPr>
        <w:t xml:space="preserve">2.4. Līdz 2030.gadam nodrošināt ilgtspējīgas pārtikas ražošanas sistēmas un īstenot noturīgu lauksaimniecības praksi, kas palielina produktivitāti un ražošanu, palīdz saglabāt ekosistēmas, </w:t>
      </w:r>
      <w:r w:rsidRPr="0022545C">
        <w:rPr>
          <w:iCs/>
        </w:rPr>
        <w:lastRenderedPageBreak/>
        <w:t>nostiprina spēju pielāgoties klimata pārmaiņām, galējiem laikapstākļiem, sausumam, plūdiem un citām dabas katastrofām un pakāpeniski uzlabo zemes un augsnes kvalitāti;</w:t>
      </w:r>
    </w:p>
    <w:p w14:paraId="3F58ABCD" w14:textId="54618E4A" w:rsidR="00656DB6" w:rsidRPr="0022545C" w:rsidRDefault="00656DB6" w:rsidP="00D724BF">
      <w:pPr>
        <w:spacing w:before="120" w:after="120"/>
        <w:rPr>
          <w:rFonts w:ascii="Times New Roman" w:hAnsi="Times New Roman" w:cs="Times New Roman"/>
          <w:b/>
          <w:bCs/>
          <w:i/>
          <w:szCs w:val="24"/>
          <w:u w:val="single"/>
        </w:rPr>
      </w:pPr>
      <w:r w:rsidRPr="0022545C">
        <w:rPr>
          <w:rFonts w:ascii="Times New Roman" w:hAnsi="Times New Roman" w:cs="Times New Roman"/>
          <w:b/>
          <w:bCs/>
          <w:i/>
          <w:szCs w:val="24"/>
          <w:u w:val="single"/>
        </w:rPr>
        <w:t>6.mērķis. Nodrošināt ūdens un sanitārijas pieejamību visiem un ilgtspējīgu pārvaldību</w:t>
      </w:r>
      <w:r w:rsidR="00BC42C6" w:rsidRPr="0022545C">
        <w:rPr>
          <w:rFonts w:ascii="Times New Roman" w:hAnsi="Times New Roman" w:cs="Times New Roman"/>
          <w:b/>
          <w:bCs/>
          <w:i/>
          <w:szCs w:val="24"/>
          <w:u w:val="single"/>
        </w:rPr>
        <w:t>:</w:t>
      </w:r>
    </w:p>
    <w:p w14:paraId="3155A397" w14:textId="3FB017C7" w:rsidR="00BC42C6" w:rsidRPr="0022545C" w:rsidRDefault="00BC42C6" w:rsidP="00D724BF">
      <w:pPr>
        <w:pStyle w:val="Default"/>
        <w:spacing w:after="120" w:line="276" w:lineRule="auto"/>
        <w:jc w:val="both"/>
        <w:rPr>
          <w:iCs/>
        </w:rPr>
      </w:pPr>
      <w:r w:rsidRPr="0022545C">
        <w:rPr>
          <w:iCs/>
        </w:rPr>
        <w:t xml:space="preserve">6.2. Līdz 2030.gadam nodrošināt visiem pienācīgas sanitārijas un higiēnas iespējas un izskaust </w:t>
      </w:r>
      <w:proofErr w:type="spellStart"/>
      <w:r w:rsidRPr="0022545C">
        <w:rPr>
          <w:iCs/>
        </w:rPr>
        <w:t>defekāciju</w:t>
      </w:r>
      <w:proofErr w:type="spellEnd"/>
      <w:r w:rsidRPr="0022545C">
        <w:rPr>
          <w:iCs/>
        </w:rPr>
        <w:t xml:space="preserve"> atklātās vietās, īpašu uzmanību pievēršot sieviešu, meiteņu un neaizsargātu iedzīvotāju vajadzībām;</w:t>
      </w:r>
    </w:p>
    <w:p w14:paraId="3D71A389" w14:textId="2FB1AF57" w:rsidR="00BC42C6" w:rsidRPr="0022545C" w:rsidRDefault="00BC42C6" w:rsidP="00D724BF">
      <w:pPr>
        <w:pStyle w:val="Default"/>
        <w:spacing w:after="120" w:line="276" w:lineRule="auto"/>
        <w:jc w:val="both"/>
        <w:rPr>
          <w:iCs/>
        </w:rPr>
      </w:pPr>
      <w:r w:rsidRPr="0022545C">
        <w:rPr>
          <w:iCs/>
        </w:rPr>
        <w:t>6.3. Līdz 2030.gadam uzlabot ūdens kvalitāti, samazinot piesārņojumu, izskaužot atkritumu apglabāšanu poligonos un līdz minimumam samazinot bīstamu ķīmisku vielu un materiālu izlaišanu, uz pusi samazinot neapstrādātu atkritumu īpatsvaru un būtiski palielinot to pārstrādi un drošu atkārtotu izmantošanu visā pasaulē</w:t>
      </w:r>
      <w:r w:rsidR="00091F9B" w:rsidRPr="0022545C">
        <w:rPr>
          <w:iCs/>
        </w:rPr>
        <w:t>;</w:t>
      </w:r>
    </w:p>
    <w:p w14:paraId="4B9B83C7" w14:textId="4EA05793" w:rsidR="00BC42C6" w:rsidRPr="0022545C" w:rsidRDefault="00BC42C6" w:rsidP="00D724BF">
      <w:pPr>
        <w:pStyle w:val="Default"/>
        <w:spacing w:after="120" w:line="276" w:lineRule="auto"/>
        <w:jc w:val="both"/>
        <w:rPr>
          <w:iCs/>
        </w:rPr>
      </w:pPr>
      <w:r w:rsidRPr="0022545C">
        <w:rPr>
          <w:iCs/>
        </w:rPr>
        <w:t>6.4. Līdz 2030.gadam būtiski palielināt ūdens izmantošanas lietderību visās nozarēs un nodrošināt ilgtspējīgu saldūdens patēriņu un apgādi, lai novērstu ūdens trūkumu un būtiski samazinātu to cilvēku skaitu, kuriem trūkst ūdens</w:t>
      </w:r>
      <w:r w:rsidR="00091F9B" w:rsidRPr="0022545C">
        <w:rPr>
          <w:iCs/>
        </w:rPr>
        <w:t>;</w:t>
      </w:r>
    </w:p>
    <w:p w14:paraId="281B4E4C" w14:textId="784C7A5D" w:rsidR="00BC42C6" w:rsidRPr="0022545C" w:rsidRDefault="00BC42C6" w:rsidP="00D724BF">
      <w:pPr>
        <w:pStyle w:val="Default"/>
        <w:spacing w:after="120" w:line="276" w:lineRule="auto"/>
        <w:jc w:val="both"/>
        <w:rPr>
          <w:iCs/>
        </w:rPr>
      </w:pPr>
      <w:r w:rsidRPr="0022545C">
        <w:rPr>
          <w:iCs/>
        </w:rPr>
        <w:t>6.5. Līdz 2030.gadam īstenot ūdens resursu integrētu pārvaldību visos līmeņos, tostarp vajadzības gadījumā īstenojot pārrobežu sadarbību</w:t>
      </w:r>
      <w:r w:rsidR="00091F9B" w:rsidRPr="0022545C">
        <w:rPr>
          <w:iCs/>
        </w:rPr>
        <w:t>;</w:t>
      </w:r>
    </w:p>
    <w:p w14:paraId="3A978DC1" w14:textId="28FF4B6E" w:rsidR="00BC42C6" w:rsidRPr="0022545C" w:rsidRDefault="00BC42C6" w:rsidP="00D724BF">
      <w:pPr>
        <w:pStyle w:val="Default"/>
        <w:spacing w:after="120" w:line="276" w:lineRule="auto"/>
        <w:jc w:val="both"/>
        <w:rPr>
          <w:iCs/>
        </w:rPr>
      </w:pPr>
      <w:r w:rsidRPr="0022545C">
        <w:rPr>
          <w:iCs/>
        </w:rPr>
        <w:t>6.6. Līdz 2020.gadam aizsargāt un atjaunot ar ūdeni saistītas ekosistēmas, tostarp kalnus, mežus, mitrājus, upes, pazemes ūdeņus un ezerus</w:t>
      </w:r>
      <w:r w:rsidR="00091F9B" w:rsidRPr="0022545C">
        <w:rPr>
          <w:iCs/>
        </w:rPr>
        <w:t>;</w:t>
      </w:r>
    </w:p>
    <w:p w14:paraId="5BD9CAA9" w14:textId="2EED1048" w:rsidR="0009445D" w:rsidRPr="0022545C" w:rsidRDefault="00BC42C6" w:rsidP="00D724BF">
      <w:pPr>
        <w:spacing w:after="120"/>
        <w:rPr>
          <w:rFonts w:ascii="Times New Roman" w:hAnsi="Times New Roman" w:cs="Times New Roman"/>
          <w:iCs/>
          <w:szCs w:val="24"/>
        </w:rPr>
      </w:pPr>
      <w:r w:rsidRPr="006D6DD9">
        <w:rPr>
          <w:rFonts w:ascii="Times New Roman" w:hAnsi="Times New Roman" w:cs="Times New Roman"/>
          <w:iCs/>
          <w:szCs w:val="24"/>
        </w:rPr>
        <w:t>6.b</w:t>
      </w:r>
      <w:r w:rsidRPr="0022545C">
        <w:rPr>
          <w:rFonts w:ascii="Times New Roman" w:hAnsi="Times New Roman" w:cs="Times New Roman"/>
          <w:iCs/>
          <w:szCs w:val="24"/>
        </w:rPr>
        <w:t xml:space="preserve"> Atbalstīt un nostiprināt vietējās sabiedrības līdzdalību ūdens apsaimniekošanas un sanitārijas pārvaldības uzlabošanā</w:t>
      </w:r>
      <w:r w:rsidR="00091F9B" w:rsidRPr="0022545C">
        <w:rPr>
          <w:rFonts w:ascii="Times New Roman" w:hAnsi="Times New Roman" w:cs="Times New Roman"/>
          <w:iCs/>
          <w:szCs w:val="24"/>
        </w:rPr>
        <w:t>.</w:t>
      </w:r>
    </w:p>
    <w:p w14:paraId="688162FE" w14:textId="7A21981B" w:rsidR="00656DB6" w:rsidRPr="0022545C" w:rsidRDefault="00656DB6" w:rsidP="00D724BF">
      <w:pPr>
        <w:spacing w:after="120"/>
        <w:rPr>
          <w:rFonts w:ascii="Times New Roman" w:hAnsi="Times New Roman" w:cs="Times New Roman"/>
          <w:b/>
          <w:bCs/>
          <w:i/>
          <w:szCs w:val="24"/>
          <w:u w:val="single"/>
        </w:rPr>
      </w:pPr>
      <w:r w:rsidRPr="0022545C">
        <w:rPr>
          <w:rFonts w:ascii="Times New Roman" w:hAnsi="Times New Roman" w:cs="Times New Roman"/>
          <w:b/>
          <w:bCs/>
          <w:i/>
          <w:szCs w:val="24"/>
          <w:u w:val="single"/>
        </w:rPr>
        <w:t>7.mērķis. Nodrošināt visiem piekļuvi uzticamai, ilgtspējīgai un mūsdienīgai enerģijai par pieejamu cenu</w:t>
      </w:r>
      <w:r w:rsidR="00BC42C6" w:rsidRPr="0022545C">
        <w:rPr>
          <w:rFonts w:ascii="Times New Roman" w:hAnsi="Times New Roman" w:cs="Times New Roman"/>
          <w:b/>
          <w:bCs/>
          <w:i/>
          <w:szCs w:val="24"/>
          <w:u w:val="single"/>
        </w:rPr>
        <w:t>:</w:t>
      </w:r>
    </w:p>
    <w:p w14:paraId="7219B23F" w14:textId="6D65239C" w:rsidR="00091F9B" w:rsidRPr="0022545C" w:rsidRDefault="00091F9B" w:rsidP="00D724BF">
      <w:pPr>
        <w:spacing w:after="120"/>
        <w:rPr>
          <w:rFonts w:ascii="Times New Roman" w:hAnsi="Times New Roman" w:cs="Times New Roman"/>
          <w:iCs/>
          <w:szCs w:val="24"/>
        </w:rPr>
      </w:pPr>
      <w:r w:rsidRPr="0022545C">
        <w:rPr>
          <w:rFonts w:ascii="Times New Roman" w:hAnsi="Times New Roman" w:cs="Times New Roman"/>
          <w:iCs/>
          <w:szCs w:val="24"/>
        </w:rPr>
        <w:t>7.1. Līdz 2030.gadam nodrošināt vispārēju piekļuvi uzticamiem, ilgtspējīgiem un mūsdienīgiem energopakalpojumiem par pieejamu cenu;</w:t>
      </w:r>
    </w:p>
    <w:p w14:paraId="06107DAF" w14:textId="1D7237C3" w:rsidR="00091F9B" w:rsidRPr="0022545C" w:rsidRDefault="00BC42C6" w:rsidP="00D724BF">
      <w:pPr>
        <w:spacing w:after="0"/>
        <w:rPr>
          <w:rFonts w:ascii="Times New Roman" w:hAnsi="Times New Roman" w:cs="Times New Roman"/>
          <w:iCs/>
          <w:szCs w:val="24"/>
        </w:rPr>
      </w:pPr>
      <w:r w:rsidRPr="0022545C">
        <w:rPr>
          <w:rFonts w:ascii="Times New Roman" w:hAnsi="Times New Roman" w:cs="Times New Roman"/>
          <w:iCs/>
          <w:szCs w:val="24"/>
        </w:rPr>
        <w:t>7.2. Līdz 2030.gadam būtiski palielināt atjaunojamās enerģijas īpatsvaru vispārējā energoresursu struktūrā</w:t>
      </w:r>
      <w:r w:rsidR="00091F9B" w:rsidRPr="0022545C">
        <w:rPr>
          <w:rFonts w:ascii="Times New Roman" w:hAnsi="Times New Roman" w:cs="Times New Roman"/>
          <w:iCs/>
          <w:szCs w:val="24"/>
        </w:rPr>
        <w:t>.</w:t>
      </w:r>
    </w:p>
    <w:p w14:paraId="6AC18A26" w14:textId="6388FDCA" w:rsidR="00656DB6" w:rsidRPr="0022545C" w:rsidRDefault="00656DB6" w:rsidP="00D724BF">
      <w:pPr>
        <w:spacing w:before="120" w:after="120"/>
        <w:rPr>
          <w:rFonts w:ascii="Times New Roman" w:hAnsi="Times New Roman" w:cs="Times New Roman"/>
          <w:b/>
          <w:bCs/>
          <w:i/>
          <w:szCs w:val="24"/>
          <w:u w:val="single"/>
        </w:rPr>
      </w:pPr>
      <w:r w:rsidRPr="0022545C">
        <w:rPr>
          <w:rFonts w:ascii="Times New Roman" w:hAnsi="Times New Roman" w:cs="Times New Roman"/>
          <w:b/>
          <w:bCs/>
          <w:i/>
          <w:szCs w:val="24"/>
          <w:u w:val="single"/>
        </w:rPr>
        <w:t>8.mērķis. Veicināt noturīgu, iekļaujošu un ilgtspējīgu ekonomikas izaugsmi, pilnīgu un produktīvu nodarbinātību un pienācīgas kvalitātes nodarbinātību visiem</w:t>
      </w:r>
      <w:r w:rsidR="00091F9B" w:rsidRPr="0022545C">
        <w:rPr>
          <w:rFonts w:ascii="Times New Roman" w:hAnsi="Times New Roman" w:cs="Times New Roman"/>
          <w:b/>
          <w:bCs/>
          <w:i/>
          <w:szCs w:val="24"/>
          <w:u w:val="single"/>
        </w:rPr>
        <w:t>:</w:t>
      </w:r>
    </w:p>
    <w:p w14:paraId="5B64111D" w14:textId="142840DB" w:rsidR="00091F9B" w:rsidRPr="0022545C" w:rsidRDefault="00091F9B" w:rsidP="00D724BF">
      <w:pPr>
        <w:spacing w:before="120" w:after="120"/>
        <w:rPr>
          <w:rFonts w:ascii="Times New Roman" w:hAnsi="Times New Roman" w:cs="Times New Roman"/>
          <w:iCs/>
          <w:szCs w:val="24"/>
        </w:rPr>
      </w:pPr>
      <w:r w:rsidRPr="0022545C">
        <w:rPr>
          <w:rFonts w:ascii="Times New Roman" w:hAnsi="Times New Roman" w:cs="Times New Roman"/>
          <w:iCs/>
          <w:szCs w:val="24"/>
        </w:rPr>
        <w:t xml:space="preserve">8.4. Pakāpeniski līdz 2030.gadam visā pasaulē uzlabot patēriņa un ražošanas </w:t>
      </w:r>
      <w:proofErr w:type="spellStart"/>
      <w:r w:rsidRPr="0022545C">
        <w:rPr>
          <w:rFonts w:ascii="Times New Roman" w:hAnsi="Times New Roman" w:cs="Times New Roman"/>
          <w:iCs/>
          <w:szCs w:val="24"/>
        </w:rPr>
        <w:t>resursefektivitāti</w:t>
      </w:r>
      <w:proofErr w:type="spellEnd"/>
      <w:r w:rsidRPr="0022545C">
        <w:rPr>
          <w:rFonts w:ascii="Times New Roman" w:hAnsi="Times New Roman" w:cs="Times New Roman"/>
          <w:iCs/>
          <w:szCs w:val="24"/>
        </w:rPr>
        <w:t xml:space="preserve"> un mēģināt nošķirt ekonomikas izaugsmi no vides degradācijas saskaņā ar desmit gadu programmu kopumu par ilgtspējīgu patēriņu un ražošanu, attīstītajām valstīm uzņemoties vadību.</w:t>
      </w:r>
    </w:p>
    <w:p w14:paraId="25828055" w14:textId="52372028" w:rsidR="00656DB6" w:rsidRPr="0022545C" w:rsidRDefault="00656DB6" w:rsidP="00D724BF">
      <w:pPr>
        <w:spacing w:before="120" w:after="120"/>
        <w:rPr>
          <w:rFonts w:ascii="Times New Roman" w:hAnsi="Times New Roman" w:cs="Times New Roman"/>
          <w:b/>
          <w:bCs/>
          <w:i/>
          <w:szCs w:val="24"/>
          <w:u w:val="single"/>
        </w:rPr>
      </w:pPr>
      <w:r w:rsidRPr="0022545C">
        <w:rPr>
          <w:rFonts w:ascii="Times New Roman" w:hAnsi="Times New Roman" w:cs="Times New Roman"/>
          <w:b/>
          <w:bCs/>
          <w:i/>
          <w:szCs w:val="24"/>
          <w:u w:val="single"/>
        </w:rPr>
        <w:t>11.mērķis. Padarīt pilsētas un apdzīvotas vietas iekļaujošas, drošas</w:t>
      </w:r>
      <w:r w:rsidR="00785C52" w:rsidRPr="0022545C">
        <w:rPr>
          <w:rFonts w:ascii="Times New Roman" w:hAnsi="Times New Roman" w:cs="Times New Roman"/>
          <w:b/>
          <w:bCs/>
          <w:i/>
          <w:szCs w:val="24"/>
          <w:u w:val="single"/>
        </w:rPr>
        <w:t xml:space="preserve">, </w:t>
      </w:r>
      <w:r w:rsidRPr="0022545C">
        <w:rPr>
          <w:rFonts w:ascii="Times New Roman" w:hAnsi="Times New Roman" w:cs="Times New Roman"/>
          <w:b/>
          <w:bCs/>
          <w:i/>
          <w:szCs w:val="24"/>
          <w:u w:val="single"/>
        </w:rPr>
        <w:t>elastīgas un ilgtspējīgas</w:t>
      </w:r>
      <w:r w:rsidR="00091F9B" w:rsidRPr="0022545C">
        <w:rPr>
          <w:rFonts w:ascii="Times New Roman" w:hAnsi="Times New Roman" w:cs="Times New Roman"/>
          <w:b/>
          <w:bCs/>
          <w:i/>
          <w:szCs w:val="24"/>
          <w:u w:val="single"/>
        </w:rPr>
        <w:t>:</w:t>
      </w:r>
    </w:p>
    <w:p w14:paraId="27D98410" w14:textId="09A24B7D" w:rsidR="00091F9B" w:rsidRPr="0022545C" w:rsidRDefault="00091F9B" w:rsidP="00D724BF">
      <w:pPr>
        <w:spacing w:after="120"/>
        <w:rPr>
          <w:rFonts w:ascii="Times New Roman" w:hAnsi="Times New Roman" w:cs="Times New Roman"/>
          <w:iCs/>
          <w:szCs w:val="24"/>
        </w:rPr>
      </w:pPr>
      <w:r w:rsidRPr="0022545C">
        <w:rPr>
          <w:rFonts w:ascii="Times New Roman" w:hAnsi="Times New Roman" w:cs="Times New Roman"/>
          <w:iCs/>
          <w:szCs w:val="24"/>
        </w:rPr>
        <w:t>11.6. Līdz 2030.gadam samazināt pilsētu nelabvēlīgo ietekmi uz vidi uz vienu iedzīvotāju, cita starpā pievēršot īpašu uzmanību gaisa kvalitātei un sadzīves un citu atkritumu apsaimniekošanai;</w:t>
      </w:r>
    </w:p>
    <w:p w14:paraId="2487E970" w14:textId="674CBFDD" w:rsidR="00091F9B" w:rsidRPr="0022545C" w:rsidRDefault="00091F9B" w:rsidP="00D724BF">
      <w:pPr>
        <w:spacing w:before="120" w:after="120"/>
        <w:rPr>
          <w:rFonts w:ascii="Times New Roman" w:hAnsi="Times New Roman" w:cs="Times New Roman"/>
          <w:iCs/>
          <w:szCs w:val="24"/>
        </w:rPr>
      </w:pPr>
      <w:r w:rsidRPr="0022545C">
        <w:rPr>
          <w:rFonts w:ascii="Times New Roman" w:hAnsi="Times New Roman" w:cs="Times New Roman"/>
          <w:iCs/>
          <w:szCs w:val="24"/>
        </w:rPr>
        <w:t>11.a Atbalstīt pozitīvas ekonomiskās, sociālās un ekoloģiskās saites starp pilsētu, piepilsētu un lauku teritorijām, nostiprinot valsts un reģionālās attīstības plānošanu.</w:t>
      </w:r>
    </w:p>
    <w:p w14:paraId="18AA5476" w14:textId="0D133061" w:rsidR="00091F9B" w:rsidRPr="0022545C" w:rsidRDefault="00785C52" w:rsidP="00D724BF">
      <w:pPr>
        <w:spacing w:before="120" w:after="120"/>
        <w:rPr>
          <w:rFonts w:ascii="Times New Roman" w:hAnsi="Times New Roman" w:cs="Times New Roman"/>
          <w:b/>
          <w:bCs/>
          <w:i/>
          <w:u w:val="single"/>
        </w:rPr>
      </w:pPr>
      <w:r w:rsidRPr="0022545C">
        <w:rPr>
          <w:rFonts w:ascii="Times New Roman" w:hAnsi="Times New Roman" w:cs="Times New Roman"/>
          <w:b/>
          <w:bCs/>
          <w:i/>
          <w:u w:val="single"/>
        </w:rPr>
        <w:t>12.mērķis. Nodrošināt ilgtspējīgus patēriņa un ražošanas modeļus</w:t>
      </w:r>
      <w:r w:rsidR="00091F9B" w:rsidRPr="0022545C">
        <w:rPr>
          <w:rFonts w:ascii="Times New Roman" w:hAnsi="Times New Roman" w:cs="Times New Roman"/>
          <w:b/>
          <w:bCs/>
          <w:i/>
          <w:u w:val="single"/>
        </w:rPr>
        <w:t>:</w:t>
      </w:r>
    </w:p>
    <w:p w14:paraId="2F315318" w14:textId="495178F8" w:rsidR="00091F9B" w:rsidRPr="0022545C" w:rsidRDefault="00091F9B" w:rsidP="00D724BF">
      <w:pPr>
        <w:spacing w:before="120" w:after="120"/>
        <w:rPr>
          <w:rFonts w:ascii="Times New Roman" w:hAnsi="Times New Roman" w:cs="Times New Roman"/>
          <w:iCs/>
          <w:szCs w:val="24"/>
        </w:rPr>
      </w:pPr>
      <w:r w:rsidRPr="0022545C">
        <w:rPr>
          <w:rFonts w:ascii="Times New Roman" w:hAnsi="Times New Roman" w:cs="Times New Roman"/>
          <w:iCs/>
          <w:szCs w:val="24"/>
        </w:rPr>
        <w:lastRenderedPageBreak/>
        <w:t>12.2.</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Līdz</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2030.gadam</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nodrošināt</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dabas</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resursu</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ilgtspējīgu</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apsaimniekošanu</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un</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lietderīgu</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izmantošanu;</w:t>
      </w:r>
    </w:p>
    <w:p w14:paraId="4290654C" w14:textId="45F4378B" w:rsidR="00091F9B" w:rsidRPr="0022545C" w:rsidRDefault="00091F9B" w:rsidP="00D724BF">
      <w:pPr>
        <w:pStyle w:val="Default"/>
        <w:spacing w:after="120" w:line="276" w:lineRule="auto"/>
        <w:jc w:val="both"/>
        <w:rPr>
          <w:iCs/>
        </w:rPr>
      </w:pPr>
      <w:r w:rsidRPr="0022545C">
        <w:rPr>
          <w:iCs/>
        </w:rPr>
        <w:t>12.4.</w:t>
      </w:r>
      <w:r w:rsidR="00CA6323" w:rsidRPr="0022545C">
        <w:rPr>
          <w:iCs/>
        </w:rPr>
        <w:t xml:space="preserve"> </w:t>
      </w:r>
      <w:r w:rsidRPr="0022545C">
        <w:rPr>
          <w:iCs/>
        </w:rPr>
        <w:t>Līdz</w:t>
      </w:r>
      <w:r w:rsidR="00CA6323" w:rsidRPr="0022545C">
        <w:rPr>
          <w:iCs/>
        </w:rPr>
        <w:t xml:space="preserve"> </w:t>
      </w:r>
      <w:r w:rsidRPr="0022545C">
        <w:rPr>
          <w:iCs/>
        </w:rPr>
        <w:t>2020.gadam</w:t>
      </w:r>
      <w:r w:rsidR="00CA6323" w:rsidRPr="0022545C">
        <w:rPr>
          <w:iCs/>
        </w:rPr>
        <w:t xml:space="preserve"> </w:t>
      </w:r>
      <w:r w:rsidRPr="0022545C">
        <w:rPr>
          <w:iCs/>
        </w:rPr>
        <w:t>nodrošināt</w:t>
      </w:r>
      <w:r w:rsidR="00CA6323" w:rsidRPr="0022545C">
        <w:rPr>
          <w:iCs/>
        </w:rPr>
        <w:t xml:space="preserve"> </w:t>
      </w:r>
      <w:r w:rsidRPr="0022545C">
        <w:rPr>
          <w:iCs/>
        </w:rPr>
        <w:t>ķīmisko</w:t>
      </w:r>
      <w:r w:rsidR="00CA6323" w:rsidRPr="0022545C">
        <w:rPr>
          <w:iCs/>
        </w:rPr>
        <w:t xml:space="preserve"> </w:t>
      </w:r>
      <w:r w:rsidRPr="0022545C">
        <w:rPr>
          <w:iCs/>
        </w:rPr>
        <w:t>vielu</w:t>
      </w:r>
      <w:r w:rsidR="00CA6323" w:rsidRPr="0022545C">
        <w:rPr>
          <w:iCs/>
        </w:rPr>
        <w:t xml:space="preserve"> </w:t>
      </w:r>
      <w:r w:rsidRPr="0022545C">
        <w:rPr>
          <w:iCs/>
        </w:rPr>
        <w:t>un</w:t>
      </w:r>
      <w:r w:rsidR="00CA6323" w:rsidRPr="0022545C">
        <w:rPr>
          <w:iCs/>
        </w:rPr>
        <w:t xml:space="preserve"> </w:t>
      </w:r>
      <w:r w:rsidRPr="0022545C">
        <w:rPr>
          <w:iCs/>
        </w:rPr>
        <w:t>visu</w:t>
      </w:r>
      <w:r w:rsidR="00CA6323" w:rsidRPr="0022545C">
        <w:rPr>
          <w:iCs/>
        </w:rPr>
        <w:t xml:space="preserve"> </w:t>
      </w:r>
      <w:r w:rsidRPr="0022545C">
        <w:rPr>
          <w:iCs/>
        </w:rPr>
        <w:t>veidu</w:t>
      </w:r>
      <w:r w:rsidR="00CA6323" w:rsidRPr="0022545C">
        <w:rPr>
          <w:iCs/>
        </w:rPr>
        <w:t xml:space="preserve"> </w:t>
      </w:r>
      <w:r w:rsidRPr="0022545C">
        <w:rPr>
          <w:iCs/>
        </w:rPr>
        <w:t>atkritumu</w:t>
      </w:r>
      <w:r w:rsidR="00CA6323" w:rsidRPr="0022545C">
        <w:rPr>
          <w:iCs/>
        </w:rPr>
        <w:t xml:space="preserve"> </w:t>
      </w:r>
      <w:r w:rsidRPr="0022545C">
        <w:rPr>
          <w:iCs/>
        </w:rPr>
        <w:t>apsaimniekošanu</w:t>
      </w:r>
      <w:r w:rsidR="00CA6323" w:rsidRPr="0022545C">
        <w:rPr>
          <w:iCs/>
        </w:rPr>
        <w:t xml:space="preserve"> </w:t>
      </w:r>
      <w:r w:rsidRPr="0022545C">
        <w:rPr>
          <w:iCs/>
        </w:rPr>
        <w:t>videi</w:t>
      </w:r>
      <w:r w:rsidR="00CA6323" w:rsidRPr="0022545C">
        <w:rPr>
          <w:iCs/>
        </w:rPr>
        <w:t xml:space="preserve"> </w:t>
      </w:r>
      <w:r w:rsidRPr="0022545C">
        <w:rPr>
          <w:iCs/>
        </w:rPr>
        <w:t>nekaitīgā</w:t>
      </w:r>
      <w:r w:rsidR="00CA6323" w:rsidRPr="0022545C">
        <w:rPr>
          <w:iCs/>
        </w:rPr>
        <w:t xml:space="preserve"> </w:t>
      </w:r>
      <w:r w:rsidRPr="0022545C">
        <w:rPr>
          <w:iCs/>
        </w:rPr>
        <w:t>veidā</w:t>
      </w:r>
      <w:r w:rsidR="00CA6323" w:rsidRPr="0022545C">
        <w:rPr>
          <w:iCs/>
        </w:rPr>
        <w:t xml:space="preserve"> </w:t>
      </w:r>
      <w:r w:rsidRPr="0022545C">
        <w:rPr>
          <w:iCs/>
        </w:rPr>
        <w:t>visā</w:t>
      </w:r>
      <w:r w:rsidR="00CA6323" w:rsidRPr="0022545C">
        <w:rPr>
          <w:iCs/>
        </w:rPr>
        <w:t xml:space="preserve"> </w:t>
      </w:r>
      <w:r w:rsidRPr="0022545C">
        <w:rPr>
          <w:iCs/>
        </w:rPr>
        <w:t>to</w:t>
      </w:r>
      <w:r w:rsidR="00CA6323" w:rsidRPr="0022545C">
        <w:rPr>
          <w:iCs/>
        </w:rPr>
        <w:t xml:space="preserve"> </w:t>
      </w:r>
      <w:r w:rsidRPr="0022545C">
        <w:rPr>
          <w:iCs/>
        </w:rPr>
        <w:t>dzīves</w:t>
      </w:r>
      <w:r w:rsidR="00CA6323" w:rsidRPr="0022545C">
        <w:rPr>
          <w:iCs/>
        </w:rPr>
        <w:t xml:space="preserve"> </w:t>
      </w:r>
      <w:r w:rsidRPr="0022545C">
        <w:rPr>
          <w:iCs/>
        </w:rPr>
        <w:t>ciklā</w:t>
      </w:r>
      <w:r w:rsidR="00CA6323" w:rsidRPr="0022545C">
        <w:rPr>
          <w:iCs/>
        </w:rPr>
        <w:t xml:space="preserve"> </w:t>
      </w:r>
      <w:r w:rsidRPr="0022545C">
        <w:rPr>
          <w:iCs/>
        </w:rPr>
        <w:t>atbilstoši</w:t>
      </w:r>
      <w:r w:rsidR="00CA6323" w:rsidRPr="0022545C">
        <w:rPr>
          <w:iCs/>
        </w:rPr>
        <w:t xml:space="preserve"> </w:t>
      </w:r>
      <w:r w:rsidRPr="0022545C">
        <w:rPr>
          <w:iCs/>
        </w:rPr>
        <w:t>saskaņotajiem</w:t>
      </w:r>
      <w:r w:rsidR="00CA6323" w:rsidRPr="0022545C">
        <w:rPr>
          <w:iCs/>
        </w:rPr>
        <w:t xml:space="preserve"> starptautiskajie</w:t>
      </w:r>
      <w:r w:rsidRPr="0022545C">
        <w:rPr>
          <w:iCs/>
        </w:rPr>
        <w:t>m</w:t>
      </w:r>
      <w:r w:rsidR="00CA6323" w:rsidRPr="0022545C">
        <w:rPr>
          <w:iCs/>
        </w:rPr>
        <w:t xml:space="preserve"> </w:t>
      </w:r>
      <w:r w:rsidRPr="0022545C">
        <w:rPr>
          <w:iCs/>
        </w:rPr>
        <w:t>līgumiem</w:t>
      </w:r>
      <w:r w:rsidR="00CA6323" w:rsidRPr="0022545C">
        <w:rPr>
          <w:iCs/>
        </w:rPr>
        <w:t xml:space="preserve"> </w:t>
      </w:r>
      <w:r w:rsidRPr="0022545C">
        <w:rPr>
          <w:iCs/>
        </w:rPr>
        <w:t>un</w:t>
      </w:r>
      <w:r w:rsidR="00CA6323" w:rsidRPr="0022545C">
        <w:rPr>
          <w:iCs/>
        </w:rPr>
        <w:t xml:space="preserve"> </w:t>
      </w:r>
      <w:r w:rsidRPr="0022545C">
        <w:rPr>
          <w:iCs/>
        </w:rPr>
        <w:t>ievērojami</w:t>
      </w:r>
      <w:r w:rsidR="00CA6323" w:rsidRPr="0022545C">
        <w:rPr>
          <w:iCs/>
        </w:rPr>
        <w:t xml:space="preserve"> </w:t>
      </w:r>
      <w:r w:rsidRPr="0022545C">
        <w:rPr>
          <w:iCs/>
        </w:rPr>
        <w:t>samazināt</w:t>
      </w:r>
      <w:r w:rsidR="00CA6323" w:rsidRPr="0022545C">
        <w:rPr>
          <w:iCs/>
        </w:rPr>
        <w:t xml:space="preserve"> </w:t>
      </w:r>
      <w:r w:rsidRPr="0022545C">
        <w:rPr>
          <w:iCs/>
        </w:rPr>
        <w:t>šādu</w:t>
      </w:r>
      <w:r w:rsidR="00CA6323" w:rsidRPr="0022545C">
        <w:rPr>
          <w:iCs/>
        </w:rPr>
        <w:t xml:space="preserve"> </w:t>
      </w:r>
      <w:r w:rsidRPr="0022545C">
        <w:rPr>
          <w:iCs/>
        </w:rPr>
        <w:t>vielu</w:t>
      </w:r>
      <w:r w:rsidR="00CA6323" w:rsidRPr="0022545C">
        <w:rPr>
          <w:iCs/>
        </w:rPr>
        <w:t xml:space="preserve"> </w:t>
      </w:r>
      <w:r w:rsidRPr="0022545C">
        <w:rPr>
          <w:iCs/>
        </w:rPr>
        <w:t>un</w:t>
      </w:r>
      <w:r w:rsidR="00CA6323" w:rsidRPr="0022545C">
        <w:rPr>
          <w:iCs/>
        </w:rPr>
        <w:t xml:space="preserve"> </w:t>
      </w:r>
      <w:r w:rsidRPr="0022545C">
        <w:rPr>
          <w:iCs/>
        </w:rPr>
        <w:t>atkritumu</w:t>
      </w:r>
      <w:r w:rsidR="00CA6323" w:rsidRPr="0022545C">
        <w:rPr>
          <w:iCs/>
        </w:rPr>
        <w:t xml:space="preserve"> </w:t>
      </w:r>
      <w:r w:rsidRPr="0022545C">
        <w:rPr>
          <w:iCs/>
        </w:rPr>
        <w:t>izlaišanu</w:t>
      </w:r>
      <w:r w:rsidR="00CA6323" w:rsidRPr="0022545C">
        <w:rPr>
          <w:iCs/>
        </w:rPr>
        <w:t xml:space="preserve"> </w:t>
      </w:r>
      <w:r w:rsidRPr="0022545C">
        <w:rPr>
          <w:iCs/>
        </w:rPr>
        <w:t>gaisā,</w:t>
      </w:r>
      <w:r w:rsidR="00CA6323" w:rsidRPr="0022545C">
        <w:rPr>
          <w:iCs/>
        </w:rPr>
        <w:t xml:space="preserve"> </w:t>
      </w:r>
      <w:r w:rsidRPr="0022545C">
        <w:rPr>
          <w:iCs/>
        </w:rPr>
        <w:t>ūdenī</w:t>
      </w:r>
      <w:r w:rsidR="00CA6323" w:rsidRPr="0022545C">
        <w:rPr>
          <w:iCs/>
        </w:rPr>
        <w:t xml:space="preserve"> </w:t>
      </w:r>
      <w:r w:rsidRPr="0022545C">
        <w:rPr>
          <w:iCs/>
        </w:rPr>
        <w:t>un</w:t>
      </w:r>
      <w:r w:rsidR="00CA6323" w:rsidRPr="0022545C">
        <w:rPr>
          <w:iCs/>
        </w:rPr>
        <w:t xml:space="preserve"> </w:t>
      </w:r>
      <w:r w:rsidRPr="0022545C">
        <w:rPr>
          <w:iCs/>
        </w:rPr>
        <w:t>augsnē,</w:t>
      </w:r>
      <w:r w:rsidR="00CA6323" w:rsidRPr="0022545C">
        <w:rPr>
          <w:iCs/>
        </w:rPr>
        <w:t xml:space="preserve"> </w:t>
      </w:r>
      <w:r w:rsidRPr="0022545C">
        <w:rPr>
          <w:iCs/>
        </w:rPr>
        <w:t>tādējādi</w:t>
      </w:r>
      <w:r w:rsidR="00CA6323" w:rsidRPr="0022545C">
        <w:rPr>
          <w:iCs/>
        </w:rPr>
        <w:t xml:space="preserve"> </w:t>
      </w:r>
      <w:r w:rsidRPr="0022545C">
        <w:rPr>
          <w:iCs/>
        </w:rPr>
        <w:t>līdz</w:t>
      </w:r>
      <w:r w:rsidR="00CA6323" w:rsidRPr="0022545C">
        <w:rPr>
          <w:iCs/>
        </w:rPr>
        <w:t xml:space="preserve"> </w:t>
      </w:r>
      <w:r w:rsidRPr="0022545C">
        <w:rPr>
          <w:iCs/>
        </w:rPr>
        <w:t>minimumam</w:t>
      </w:r>
      <w:r w:rsidR="00CA6323" w:rsidRPr="0022545C">
        <w:rPr>
          <w:iCs/>
        </w:rPr>
        <w:t xml:space="preserve"> </w:t>
      </w:r>
      <w:r w:rsidRPr="0022545C">
        <w:rPr>
          <w:iCs/>
        </w:rPr>
        <w:t>samazinot</w:t>
      </w:r>
      <w:r w:rsidR="00CA6323" w:rsidRPr="0022545C">
        <w:rPr>
          <w:iCs/>
        </w:rPr>
        <w:t xml:space="preserve"> </w:t>
      </w:r>
      <w:r w:rsidRPr="0022545C">
        <w:rPr>
          <w:iCs/>
        </w:rPr>
        <w:t>to</w:t>
      </w:r>
      <w:r w:rsidR="00CA6323" w:rsidRPr="0022545C">
        <w:rPr>
          <w:iCs/>
        </w:rPr>
        <w:t xml:space="preserve"> </w:t>
      </w:r>
      <w:r w:rsidRPr="0022545C">
        <w:rPr>
          <w:iCs/>
        </w:rPr>
        <w:t>nelabvēlīgo</w:t>
      </w:r>
      <w:r w:rsidR="00CA6323" w:rsidRPr="0022545C">
        <w:rPr>
          <w:iCs/>
        </w:rPr>
        <w:t xml:space="preserve"> </w:t>
      </w:r>
      <w:r w:rsidRPr="0022545C">
        <w:rPr>
          <w:iCs/>
        </w:rPr>
        <w:t>ietekmi</w:t>
      </w:r>
      <w:r w:rsidR="00CA6323" w:rsidRPr="0022545C">
        <w:rPr>
          <w:iCs/>
        </w:rPr>
        <w:t xml:space="preserve"> </w:t>
      </w:r>
      <w:r w:rsidRPr="0022545C">
        <w:rPr>
          <w:iCs/>
        </w:rPr>
        <w:t>uz</w:t>
      </w:r>
      <w:r w:rsidR="00CA6323" w:rsidRPr="0022545C">
        <w:rPr>
          <w:iCs/>
        </w:rPr>
        <w:t xml:space="preserve"> </w:t>
      </w:r>
      <w:r w:rsidRPr="0022545C">
        <w:rPr>
          <w:iCs/>
        </w:rPr>
        <w:t>cilvēku</w:t>
      </w:r>
      <w:r w:rsidR="00CA6323" w:rsidRPr="0022545C">
        <w:rPr>
          <w:iCs/>
        </w:rPr>
        <w:t xml:space="preserve"> </w:t>
      </w:r>
      <w:r w:rsidRPr="0022545C">
        <w:rPr>
          <w:iCs/>
        </w:rPr>
        <w:t>veselību</w:t>
      </w:r>
      <w:r w:rsidR="00CA6323" w:rsidRPr="0022545C">
        <w:rPr>
          <w:iCs/>
        </w:rPr>
        <w:t xml:space="preserve"> </w:t>
      </w:r>
      <w:r w:rsidRPr="0022545C">
        <w:rPr>
          <w:iCs/>
        </w:rPr>
        <w:t>un</w:t>
      </w:r>
      <w:r w:rsidR="00CA6323" w:rsidRPr="0022545C">
        <w:rPr>
          <w:iCs/>
        </w:rPr>
        <w:t xml:space="preserve"> </w:t>
      </w:r>
      <w:r w:rsidRPr="0022545C">
        <w:rPr>
          <w:iCs/>
        </w:rPr>
        <w:t>apkārtējo</w:t>
      </w:r>
      <w:r w:rsidR="00CA6323" w:rsidRPr="0022545C">
        <w:rPr>
          <w:iCs/>
        </w:rPr>
        <w:t xml:space="preserve"> </w:t>
      </w:r>
      <w:r w:rsidRPr="0022545C">
        <w:rPr>
          <w:iCs/>
        </w:rPr>
        <w:t>vidi</w:t>
      </w:r>
      <w:r w:rsidR="00CA6323" w:rsidRPr="0022545C">
        <w:rPr>
          <w:iCs/>
        </w:rPr>
        <w:t>;</w:t>
      </w:r>
    </w:p>
    <w:p w14:paraId="300627AF" w14:textId="487FA523" w:rsidR="00091F9B" w:rsidRPr="0022545C" w:rsidRDefault="00091F9B" w:rsidP="00D724BF">
      <w:pPr>
        <w:spacing w:after="120"/>
        <w:rPr>
          <w:rFonts w:ascii="Times New Roman" w:hAnsi="Times New Roman" w:cs="Times New Roman"/>
          <w:iCs/>
          <w:szCs w:val="24"/>
        </w:rPr>
      </w:pPr>
      <w:r w:rsidRPr="0022545C">
        <w:rPr>
          <w:rFonts w:ascii="Times New Roman" w:hAnsi="Times New Roman" w:cs="Times New Roman"/>
          <w:iCs/>
          <w:szCs w:val="24"/>
        </w:rPr>
        <w:t>12.5.</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Līdz</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2030.gadam</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ievērojami</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samazināt</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radīto</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atkritumu</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apjomu,</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īstenojot</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atkritumu</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novēršanas,</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mazināšanas,</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pārstrādes</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un</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atkārtotas</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izmantošanas</w:t>
      </w:r>
      <w:r w:rsidR="00CA6323" w:rsidRPr="0022545C">
        <w:rPr>
          <w:rFonts w:ascii="Times New Roman" w:hAnsi="Times New Roman" w:cs="Times New Roman"/>
          <w:iCs/>
          <w:szCs w:val="24"/>
        </w:rPr>
        <w:t xml:space="preserve"> </w:t>
      </w:r>
      <w:r w:rsidRPr="0022545C">
        <w:rPr>
          <w:rFonts w:ascii="Times New Roman" w:hAnsi="Times New Roman" w:cs="Times New Roman"/>
          <w:iCs/>
          <w:szCs w:val="24"/>
        </w:rPr>
        <w:t>pasākumus</w:t>
      </w:r>
      <w:r w:rsidR="00CA6323" w:rsidRPr="0022545C">
        <w:rPr>
          <w:rFonts w:ascii="Times New Roman" w:hAnsi="Times New Roman" w:cs="Times New Roman"/>
          <w:iCs/>
          <w:szCs w:val="24"/>
        </w:rPr>
        <w:t>.</w:t>
      </w:r>
    </w:p>
    <w:p w14:paraId="75432AB8" w14:textId="6774481A" w:rsidR="00785C52" w:rsidRPr="0022545C" w:rsidRDefault="00785C52" w:rsidP="00D724BF">
      <w:pPr>
        <w:spacing w:after="120"/>
        <w:rPr>
          <w:rFonts w:ascii="Times New Roman" w:hAnsi="Times New Roman" w:cs="Times New Roman"/>
          <w:b/>
          <w:bCs/>
          <w:i/>
          <w:szCs w:val="24"/>
          <w:u w:val="single"/>
        </w:rPr>
      </w:pPr>
      <w:r w:rsidRPr="0022545C">
        <w:rPr>
          <w:rFonts w:ascii="Times New Roman" w:hAnsi="Times New Roman" w:cs="Times New Roman"/>
          <w:b/>
          <w:bCs/>
          <w:i/>
          <w:szCs w:val="24"/>
          <w:u w:val="single"/>
        </w:rPr>
        <w:t>13.mērķis. Veikt steidzamus pasākumu, lai cīnītos pret klimata pārmaiņām un to ietekmi</w:t>
      </w:r>
      <w:r w:rsidR="00CA6323" w:rsidRPr="0022545C">
        <w:rPr>
          <w:rFonts w:ascii="Times New Roman" w:hAnsi="Times New Roman" w:cs="Times New Roman"/>
          <w:b/>
          <w:bCs/>
          <w:i/>
          <w:szCs w:val="24"/>
          <w:u w:val="single"/>
        </w:rPr>
        <w:t>:</w:t>
      </w:r>
    </w:p>
    <w:p w14:paraId="2364E24E" w14:textId="40E15CEF" w:rsidR="00CA6323" w:rsidRPr="0022545C" w:rsidRDefault="00CA6323" w:rsidP="00D724BF">
      <w:pPr>
        <w:pStyle w:val="Default"/>
        <w:spacing w:after="120" w:line="276" w:lineRule="auto"/>
        <w:jc w:val="both"/>
        <w:rPr>
          <w:iCs/>
        </w:rPr>
      </w:pPr>
      <w:r w:rsidRPr="0022545C">
        <w:rPr>
          <w:iCs/>
        </w:rPr>
        <w:t>13.1. Visās valstīs stiprināt noturību pret apdraudējumiem, kas saistīti ar klimatu, un dabas katastrofām un spēju pielāgoties tām;</w:t>
      </w:r>
    </w:p>
    <w:p w14:paraId="4CDB85E5" w14:textId="63EF12FE" w:rsidR="00311D12" w:rsidRPr="0022545C" w:rsidRDefault="00CA6323" w:rsidP="00D724BF">
      <w:pPr>
        <w:spacing w:after="120"/>
        <w:rPr>
          <w:rFonts w:ascii="Times New Roman" w:hAnsi="Times New Roman" w:cs="Times New Roman"/>
          <w:iCs/>
          <w:szCs w:val="24"/>
        </w:rPr>
      </w:pPr>
      <w:r w:rsidRPr="0022545C">
        <w:rPr>
          <w:rFonts w:ascii="Times New Roman" w:hAnsi="Times New Roman" w:cs="Times New Roman"/>
          <w:iCs/>
          <w:szCs w:val="24"/>
        </w:rPr>
        <w:t>13.2. Integrēt klimata pārmaiņu jomā veiktos pasākumus valstu polit</w:t>
      </w:r>
      <w:r w:rsidR="00311D12" w:rsidRPr="0022545C">
        <w:rPr>
          <w:rFonts w:ascii="Times New Roman" w:hAnsi="Times New Roman" w:cs="Times New Roman"/>
          <w:iCs/>
          <w:szCs w:val="24"/>
        </w:rPr>
        <w:t>ikās, stratēģijās un plānošanā.</w:t>
      </w:r>
    </w:p>
    <w:p w14:paraId="1FDF3B77" w14:textId="5D0F3CB0" w:rsidR="00785C52" w:rsidRPr="0022545C" w:rsidRDefault="00785C52" w:rsidP="00D724BF">
      <w:pPr>
        <w:spacing w:after="120"/>
        <w:rPr>
          <w:rFonts w:ascii="Times New Roman" w:hAnsi="Times New Roman" w:cs="Times New Roman"/>
          <w:b/>
          <w:bCs/>
          <w:i/>
          <w:szCs w:val="24"/>
          <w:u w:val="single"/>
        </w:rPr>
      </w:pPr>
      <w:r w:rsidRPr="0022545C">
        <w:rPr>
          <w:rFonts w:ascii="Times New Roman" w:hAnsi="Times New Roman" w:cs="Times New Roman"/>
          <w:b/>
          <w:bCs/>
          <w:i/>
          <w:szCs w:val="24"/>
          <w:u w:val="single"/>
        </w:rPr>
        <w:t>14.mērķis. Saglabāt un ilgtspējīgi izmantot okeānus, jūras un to resursus, lai nodrošinātu ilgtspējīgu attīstību</w:t>
      </w:r>
      <w:r w:rsidR="00CA6323" w:rsidRPr="0022545C">
        <w:rPr>
          <w:rFonts w:ascii="Times New Roman" w:hAnsi="Times New Roman" w:cs="Times New Roman"/>
          <w:b/>
          <w:bCs/>
          <w:i/>
          <w:szCs w:val="24"/>
          <w:u w:val="single"/>
        </w:rPr>
        <w:t>:</w:t>
      </w:r>
    </w:p>
    <w:p w14:paraId="740DA042" w14:textId="65B88DF6" w:rsidR="00CA6323" w:rsidRPr="0022545C" w:rsidRDefault="00CA6323" w:rsidP="00D724BF">
      <w:pPr>
        <w:spacing w:before="120" w:after="120"/>
        <w:rPr>
          <w:rFonts w:ascii="Times New Roman" w:hAnsi="Times New Roman" w:cs="Times New Roman"/>
          <w:iCs/>
          <w:szCs w:val="24"/>
        </w:rPr>
      </w:pPr>
      <w:r w:rsidRPr="0022545C">
        <w:rPr>
          <w:rFonts w:ascii="Times New Roman" w:hAnsi="Times New Roman" w:cs="Times New Roman"/>
          <w:iCs/>
          <w:szCs w:val="24"/>
        </w:rPr>
        <w:t>14.1.</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Līdz</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2025.gadam</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novērst</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un</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būtiski</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samazināt</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visu</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veidu</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jūras</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piesārņojumu,</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jo</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īpaši</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uz</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zemes</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veikt</w:t>
      </w:r>
      <w:r w:rsidR="001D012C" w:rsidRPr="0022545C">
        <w:rPr>
          <w:rFonts w:ascii="Times New Roman" w:hAnsi="Times New Roman" w:cs="Times New Roman"/>
          <w:iCs/>
          <w:szCs w:val="24"/>
        </w:rPr>
        <w:t xml:space="preserve">u </w:t>
      </w:r>
      <w:r w:rsidRPr="0022545C">
        <w:rPr>
          <w:rFonts w:ascii="Times New Roman" w:hAnsi="Times New Roman" w:cs="Times New Roman"/>
          <w:iCs/>
          <w:szCs w:val="24"/>
        </w:rPr>
        <w:t>darbību</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izraisītu</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piesārņojumu,</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tostarp</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jūras</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piegružojumu</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un</w:t>
      </w:r>
      <w:r w:rsidR="001D012C" w:rsidRPr="0022545C">
        <w:rPr>
          <w:rFonts w:ascii="Times New Roman" w:hAnsi="Times New Roman" w:cs="Times New Roman"/>
          <w:iCs/>
          <w:szCs w:val="24"/>
        </w:rPr>
        <w:t xml:space="preserve"> </w:t>
      </w:r>
      <w:r w:rsidRPr="0022545C">
        <w:rPr>
          <w:rFonts w:ascii="Times New Roman" w:hAnsi="Times New Roman" w:cs="Times New Roman"/>
          <w:iCs/>
          <w:szCs w:val="24"/>
        </w:rPr>
        <w:t>uzturvielu</w:t>
      </w:r>
      <w:r w:rsidR="001D012C" w:rsidRPr="0022545C">
        <w:rPr>
          <w:rFonts w:ascii="Times New Roman" w:hAnsi="Times New Roman" w:cs="Times New Roman"/>
          <w:iCs/>
          <w:szCs w:val="24"/>
        </w:rPr>
        <w:t xml:space="preserve"> </w:t>
      </w:r>
      <w:r w:rsidR="00311D12" w:rsidRPr="0022545C">
        <w:rPr>
          <w:rFonts w:ascii="Times New Roman" w:hAnsi="Times New Roman" w:cs="Times New Roman"/>
          <w:iCs/>
          <w:szCs w:val="24"/>
        </w:rPr>
        <w:t>piesārņojumu.</w:t>
      </w:r>
    </w:p>
    <w:p w14:paraId="75F43C04" w14:textId="77777777" w:rsidR="001D012C" w:rsidRPr="0022545C" w:rsidRDefault="00785C52" w:rsidP="00D724BF">
      <w:pPr>
        <w:pStyle w:val="Default"/>
        <w:spacing w:before="120" w:after="120" w:line="276" w:lineRule="auto"/>
        <w:jc w:val="both"/>
        <w:rPr>
          <w:i/>
          <w:u w:val="single"/>
        </w:rPr>
      </w:pPr>
      <w:r w:rsidRPr="0022545C">
        <w:rPr>
          <w:b/>
          <w:bCs/>
          <w:i/>
          <w:u w:val="single"/>
        </w:rPr>
        <w:t xml:space="preserve">15.mērķis. Aizsargāt, atjaunot un veicināt sauszemes ekosistēmu ilgtspējīgu izmantošanu, ilgtspējīgi apsaimniekot mežus, apkarot </w:t>
      </w:r>
      <w:proofErr w:type="spellStart"/>
      <w:r w:rsidRPr="0022545C">
        <w:rPr>
          <w:b/>
          <w:bCs/>
          <w:i/>
          <w:u w:val="single"/>
        </w:rPr>
        <w:t>pārtuksnešošanos</w:t>
      </w:r>
      <w:proofErr w:type="spellEnd"/>
      <w:r w:rsidRPr="0022545C">
        <w:rPr>
          <w:b/>
          <w:bCs/>
          <w:i/>
          <w:u w:val="single"/>
        </w:rPr>
        <w:t xml:space="preserve"> un novērst zemes degradāciju, veicināt tās atjaunošanu un apstādināt bioloģiskās daudzveidības izzušanu:</w:t>
      </w:r>
      <w:r w:rsidR="001D012C" w:rsidRPr="0022545C">
        <w:rPr>
          <w:i/>
          <w:u w:val="single"/>
        </w:rPr>
        <w:t xml:space="preserve"> </w:t>
      </w:r>
    </w:p>
    <w:p w14:paraId="3B9B7053" w14:textId="74E45094" w:rsidR="001D012C" w:rsidRPr="0022545C" w:rsidRDefault="001D012C" w:rsidP="00D724BF">
      <w:pPr>
        <w:pStyle w:val="Default"/>
        <w:spacing w:after="120" w:line="276" w:lineRule="auto"/>
        <w:jc w:val="both"/>
        <w:rPr>
          <w:iCs/>
        </w:rPr>
      </w:pPr>
      <w:r w:rsidRPr="0022545C">
        <w:rPr>
          <w:iCs/>
        </w:rPr>
        <w:t>15.1. Līdz 2020.gadam nodrošināt sauszemes un iekšzemes saldūdens ekosistēmu un to pakalpojumu, jo īpaši mežu, mitrāju, kalnu un tuksnešu, saglabāšanu, atjaunošanu un ilgtspējīgu izmantošanu atbilstoši saistībām, ko uzliek starptautiskie nolīgumi:</w:t>
      </w:r>
    </w:p>
    <w:p w14:paraId="5530E516" w14:textId="5B99E1EB" w:rsidR="001D012C" w:rsidRPr="0022545C" w:rsidRDefault="001D012C" w:rsidP="00D724BF">
      <w:pPr>
        <w:pStyle w:val="Default"/>
        <w:spacing w:after="120" w:line="276" w:lineRule="auto"/>
        <w:jc w:val="both"/>
        <w:rPr>
          <w:iCs/>
          <w:szCs w:val="20"/>
        </w:rPr>
      </w:pPr>
      <w:r w:rsidRPr="0022545C">
        <w:rPr>
          <w:iCs/>
          <w:szCs w:val="20"/>
        </w:rPr>
        <w:t>15.2. Līdz 2020.gadam veicināt visu veidu mežu ilgtspējīgu apsaimniekošanu, apturēt atmežošanu, atjaunot pasliktinātas kvalitātes mežus un būtiski palielināt apmežošanu un mežu atjaunošanu visā pasaulē:</w:t>
      </w:r>
    </w:p>
    <w:p w14:paraId="70BE77F3" w14:textId="3577BE82" w:rsidR="00B84EDE" w:rsidRPr="0022545C" w:rsidRDefault="001D012C" w:rsidP="00D724BF">
      <w:pPr>
        <w:spacing w:after="120"/>
        <w:rPr>
          <w:rFonts w:ascii="Times New Roman" w:hAnsi="Times New Roman" w:cs="Times New Roman"/>
          <w:iCs/>
          <w:szCs w:val="20"/>
        </w:rPr>
      </w:pPr>
      <w:r w:rsidRPr="0022545C">
        <w:rPr>
          <w:rFonts w:ascii="Times New Roman" w:hAnsi="Times New Roman" w:cs="Times New Roman"/>
          <w:iCs/>
          <w:szCs w:val="20"/>
        </w:rPr>
        <w:t xml:space="preserve">15.3. Līdz 2030.gadam apkarot </w:t>
      </w:r>
      <w:proofErr w:type="spellStart"/>
      <w:r w:rsidRPr="0022545C">
        <w:rPr>
          <w:rFonts w:ascii="Times New Roman" w:hAnsi="Times New Roman" w:cs="Times New Roman"/>
          <w:iCs/>
          <w:szCs w:val="20"/>
        </w:rPr>
        <w:t>pārtuksnešošanos</w:t>
      </w:r>
      <w:proofErr w:type="spellEnd"/>
      <w:r w:rsidRPr="0022545C">
        <w:rPr>
          <w:rFonts w:ascii="Times New Roman" w:hAnsi="Times New Roman" w:cs="Times New Roman"/>
          <w:iCs/>
          <w:szCs w:val="20"/>
        </w:rPr>
        <w:t xml:space="preserve">, atjaunot degradēto zemi un augsni, tostarp zemi, ko </w:t>
      </w:r>
      <w:proofErr w:type="spellStart"/>
      <w:r w:rsidRPr="0022545C">
        <w:rPr>
          <w:rFonts w:ascii="Times New Roman" w:hAnsi="Times New Roman" w:cs="Times New Roman"/>
          <w:iCs/>
          <w:szCs w:val="20"/>
        </w:rPr>
        <w:t>skārusi</w:t>
      </w:r>
      <w:proofErr w:type="spellEnd"/>
      <w:r w:rsidRPr="0022545C">
        <w:rPr>
          <w:rFonts w:ascii="Times New Roman" w:hAnsi="Times New Roman" w:cs="Times New Roman"/>
          <w:iCs/>
          <w:szCs w:val="20"/>
        </w:rPr>
        <w:t xml:space="preserve"> </w:t>
      </w:r>
      <w:proofErr w:type="spellStart"/>
      <w:r w:rsidRPr="0022545C">
        <w:rPr>
          <w:rFonts w:ascii="Times New Roman" w:hAnsi="Times New Roman" w:cs="Times New Roman"/>
          <w:iCs/>
          <w:szCs w:val="20"/>
        </w:rPr>
        <w:t>pārtuksnešošanās</w:t>
      </w:r>
      <w:proofErr w:type="spellEnd"/>
      <w:r w:rsidRPr="0022545C">
        <w:rPr>
          <w:rFonts w:ascii="Times New Roman" w:hAnsi="Times New Roman" w:cs="Times New Roman"/>
          <w:iCs/>
          <w:szCs w:val="20"/>
        </w:rPr>
        <w:t>, sausums un plūdi, un tiekties uz zemes degradācijai neitrālas pasaules veidošanu.</w:t>
      </w:r>
    </w:p>
    <w:p w14:paraId="0E619555" w14:textId="77777777" w:rsidR="00B84EDE" w:rsidRPr="0022545C" w:rsidRDefault="00B84EDE" w:rsidP="00D724BF">
      <w:pPr>
        <w:spacing w:after="120"/>
        <w:ind w:firstLine="360"/>
        <w:rPr>
          <w:rFonts w:ascii="Times New Roman" w:hAnsi="Times New Roman" w:cs="Times New Roman"/>
        </w:rPr>
      </w:pPr>
      <w:r w:rsidRPr="0022545C">
        <w:rPr>
          <w:rFonts w:ascii="Times New Roman" w:hAnsi="Times New Roman" w:cs="Times New Roman"/>
        </w:rPr>
        <w:t xml:space="preserve">Kā jau secināts iepriekš – ANO Ilgtspējīgas attīstības mērķi un noteiktie </w:t>
      </w:r>
      <w:proofErr w:type="spellStart"/>
      <w:r w:rsidRPr="0022545C">
        <w:rPr>
          <w:rFonts w:ascii="Times New Roman" w:hAnsi="Times New Roman" w:cs="Times New Roman"/>
        </w:rPr>
        <w:t>apakšmērķi</w:t>
      </w:r>
      <w:proofErr w:type="spellEnd"/>
      <w:r w:rsidRPr="0022545C">
        <w:rPr>
          <w:rFonts w:ascii="Times New Roman" w:hAnsi="Times New Roman" w:cs="Times New Roman"/>
        </w:rPr>
        <w:t xml:space="preserve"> ir vispārīgi un vērsti uz visas planētas ilgtspējīgu nākotni, taču vienlaikus tie, lai arī nepasaka soļus mērķu sasniegšanai, tie ir precīzi un ļauj noprast, ka:</w:t>
      </w:r>
    </w:p>
    <w:p w14:paraId="763EB75E" w14:textId="2D362284" w:rsidR="00B84EDE" w:rsidRPr="0022545C" w:rsidRDefault="00B84EDE" w:rsidP="00D724BF">
      <w:pPr>
        <w:pStyle w:val="ListParagraph"/>
        <w:numPr>
          <w:ilvl w:val="0"/>
          <w:numId w:val="10"/>
        </w:numPr>
        <w:spacing w:after="120" w:line="276" w:lineRule="auto"/>
        <w:jc w:val="both"/>
        <w:rPr>
          <w:szCs w:val="22"/>
          <w:lang w:val="lv-LV"/>
        </w:rPr>
      </w:pPr>
      <w:r w:rsidRPr="0022545C">
        <w:rPr>
          <w:lang w:val="lv-LV"/>
        </w:rPr>
        <w:t xml:space="preserve">Notekūdeņu centralizēta savākšana un attīrīšana ir būtiska un to nepieciešams veicināt, palielinot arī decentralizētu savāktu notekūdeņu attīrīšanu </w:t>
      </w:r>
      <w:r w:rsidR="00C05D69" w:rsidRPr="0022545C">
        <w:rPr>
          <w:lang w:val="lv-LV"/>
        </w:rPr>
        <w:t>un novēršot neattīrītu notekūdeņu ieplūdi apkārtējā vidē, t.sk. pasaules jūrās, no kā secināms, ka notekūdeņu dūņu apjoms, līdz ar apstrādātā notekūdeņu apjoma pieaugumu</w:t>
      </w:r>
      <w:r w:rsidR="00D724BF" w:rsidRPr="0022545C">
        <w:rPr>
          <w:lang w:val="lv-LV"/>
        </w:rPr>
        <w:t xml:space="preserve"> pasaulē</w:t>
      </w:r>
      <w:r w:rsidR="00C05D69" w:rsidRPr="0022545C">
        <w:rPr>
          <w:lang w:val="lv-LV"/>
        </w:rPr>
        <w:t>, visticamāk palielināsies;</w:t>
      </w:r>
    </w:p>
    <w:p w14:paraId="71E3C00D" w14:textId="47066062" w:rsidR="00C05D69" w:rsidRPr="0022545C" w:rsidRDefault="00C05D69" w:rsidP="00D724BF">
      <w:pPr>
        <w:pStyle w:val="ListParagraph"/>
        <w:numPr>
          <w:ilvl w:val="0"/>
          <w:numId w:val="10"/>
        </w:numPr>
        <w:spacing w:after="120" w:line="276" w:lineRule="auto"/>
        <w:jc w:val="both"/>
        <w:rPr>
          <w:szCs w:val="22"/>
          <w:lang w:val="lv-LV"/>
        </w:rPr>
      </w:pPr>
      <w:r w:rsidRPr="0022545C">
        <w:rPr>
          <w:szCs w:val="22"/>
          <w:lang w:val="lv-LV"/>
        </w:rPr>
        <w:t xml:space="preserve">Arvien efektīva resursu, tai skaitā dzeramā ūdens, izmantošana var liecināt par iespējamām notekūdeņu sastāva izmaiņām, pieaugot </w:t>
      </w:r>
      <w:r w:rsidR="006D008B" w:rsidRPr="0022545C">
        <w:rPr>
          <w:szCs w:val="22"/>
          <w:lang w:val="lv-LV"/>
        </w:rPr>
        <w:t xml:space="preserve">augu barošanās elementu </w:t>
      </w:r>
      <w:r w:rsidRPr="0022545C">
        <w:rPr>
          <w:szCs w:val="22"/>
          <w:lang w:val="lv-LV"/>
        </w:rPr>
        <w:lastRenderedPageBreak/>
        <w:t>koncentrācijai notekūdeņos, vienlaikus samazinoties dažādu ražošanas atlikumu, starpproduktu, ķīmisku vielu un ražošanas izejvielu (metālu, naftas produktu u.c.) apjomam notekūdeņos, kas vienlaikus ar stingrāku vides prasību kontroli, ļauj secināt, ka ilgtermiņā notekūdeņu dūņu apjoms var pieaugt, bet to sastāvs, atbilstoši šobrīd dūņu kvalitāti raksturojošo elementu grupai, var būtiski nepasliktināties.</w:t>
      </w:r>
    </w:p>
    <w:p w14:paraId="7EFB6188" w14:textId="55DB1A22" w:rsidR="00C05D69" w:rsidRPr="0022545C" w:rsidRDefault="00C05D69" w:rsidP="00D724BF">
      <w:pPr>
        <w:pStyle w:val="ListParagraph"/>
        <w:numPr>
          <w:ilvl w:val="0"/>
          <w:numId w:val="10"/>
        </w:numPr>
        <w:spacing w:after="120" w:line="276" w:lineRule="auto"/>
        <w:jc w:val="both"/>
        <w:rPr>
          <w:szCs w:val="22"/>
          <w:lang w:val="lv-LV"/>
        </w:rPr>
      </w:pPr>
      <w:r w:rsidRPr="0022545C">
        <w:rPr>
          <w:szCs w:val="22"/>
          <w:lang w:val="lv-LV"/>
        </w:rPr>
        <w:t xml:space="preserve">Inovatīvu un jaunu ražošanas veidu attīstība, kā arī kopējā industrializācijas veicināšana (9.mērķis), lai arī paredzams, ka </w:t>
      </w:r>
      <w:r w:rsidR="0034290C" w:rsidRPr="0022545C">
        <w:rPr>
          <w:szCs w:val="22"/>
          <w:lang w:val="lv-LV"/>
        </w:rPr>
        <w:t xml:space="preserve">tā kļūs resursus taupošāka un videi draudzīgāka, var mainīt notekūdeņu un līdz ar to arī to dūņu sastāvu, palielinot tādu elementu, vielu un </w:t>
      </w:r>
      <w:proofErr w:type="spellStart"/>
      <w:r w:rsidR="0034290C" w:rsidRPr="0022545C">
        <w:rPr>
          <w:szCs w:val="22"/>
          <w:lang w:val="lv-LV"/>
        </w:rPr>
        <w:t>daļinu</w:t>
      </w:r>
      <w:proofErr w:type="spellEnd"/>
      <w:r w:rsidR="0034290C" w:rsidRPr="0022545C">
        <w:rPr>
          <w:szCs w:val="22"/>
          <w:lang w:val="lv-LV"/>
        </w:rPr>
        <w:t xml:space="preserve"> saturu, kas līdz šim nav ticis novērtēts vai to ietekme uz iespējamiem izmantošanas veidiem nav šobrīd zināma.</w:t>
      </w:r>
      <w:r w:rsidRPr="0022545C">
        <w:rPr>
          <w:szCs w:val="22"/>
          <w:lang w:val="lv-LV"/>
        </w:rPr>
        <w:t xml:space="preserve">  </w:t>
      </w:r>
    </w:p>
    <w:p w14:paraId="59E42390" w14:textId="438535D3" w:rsidR="00C94270" w:rsidRPr="0022545C" w:rsidRDefault="0034290C" w:rsidP="00D724BF">
      <w:pPr>
        <w:pStyle w:val="ListParagraph"/>
        <w:numPr>
          <w:ilvl w:val="0"/>
          <w:numId w:val="10"/>
        </w:numPr>
        <w:spacing w:after="120" w:line="276" w:lineRule="auto"/>
        <w:jc w:val="both"/>
        <w:rPr>
          <w:szCs w:val="22"/>
          <w:lang w:val="lv-LV"/>
        </w:rPr>
      </w:pPr>
      <w:r w:rsidRPr="0022545C">
        <w:rPr>
          <w:szCs w:val="22"/>
          <w:lang w:val="lv-LV"/>
        </w:rPr>
        <w:t xml:space="preserve">Notekūdeņu dūņu apsaimniekošanai jābūt resursu (energoresursu, izejvielu un palīgmateriālu) taupīgai un efektīvai, pēc iespējas nodrošinot </w:t>
      </w:r>
      <w:r w:rsidR="00D724BF" w:rsidRPr="0022545C">
        <w:rPr>
          <w:szCs w:val="22"/>
          <w:lang w:val="lv-LV"/>
        </w:rPr>
        <w:t xml:space="preserve">notekūdeņu </w:t>
      </w:r>
      <w:r w:rsidRPr="0022545C">
        <w:rPr>
          <w:szCs w:val="22"/>
          <w:lang w:val="lv-LV"/>
        </w:rPr>
        <w:t xml:space="preserve">dūņu kā resursa atkal izmantošanu un atgriešanu dabas/ražošanas procesos, tādējādi nodrošinot visa notekūdeņu un dzeramā ūdens procesa ilgtspēju un </w:t>
      </w:r>
      <w:proofErr w:type="spellStart"/>
      <w:r w:rsidRPr="0022545C">
        <w:rPr>
          <w:szCs w:val="22"/>
          <w:lang w:val="lv-LV"/>
        </w:rPr>
        <w:t>apritīgumu</w:t>
      </w:r>
      <w:proofErr w:type="spellEnd"/>
      <w:r w:rsidRPr="0022545C">
        <w:rPr>
          <w:szCs w:val="22"/>
          <w:lang w:val="lv-LV"/>
        </w:rPr>
        <w:t xml:space="preserve">. </w:t>
      </w:r>
    </w:p>
    <w:p w14:paraId="2951BB50" w14:textId="74E3CA13" w:rsidR="0034290C" w:rsidRPr="0022545C" w:rsidRDefault="0034290C" w:rsidP="00D724BF">
      <w:pPr>
        <w:spacing w:after="120"/>
        <w:ind w:firstLine="360"/>
        <w:rPr>
          <w:rFonts w:ascii="Times New Roman" w:hAnsi="Times New Roman" w:cs="Times New Roman"/>
        </w:rPr>
      </w:pPr>
      <w:r w:rsidRPr="0022545C">
        <w:rPr>
          <w:rFonts w:ascii="Times New Roman" w:hAnsi="Times New Roman" w:cs="Times New Roman"/>
        </w:rPr>
        <w:t>Kā jau norādīts apskatāmajā dokumentā minētie ANO Ilgtspējas mērķi ir iekļaujami katras valsts un reģionālo organizāciju attīstības programmās, līdz ar to arī ES kā reģionālās organizācijas aktuālās</w:t>
      </w:r>
      <w:r w:rsidR="00DD3F37" w:rsidRPr="0022545C">
        <w:rPr>
          <w:rFonts w:ascii="Times New Roman" w:hAnsi="Times New Roman" w:cs="Times New Roman"/>
        </w:rPr>
        <w:t xml:space="preserve">, vispārējās </w:t>
      </w:r>
      <w:r w:rsidRPr="0022545C">
        <w:rPr>
          <w:rFonts w:ascii="Times New Roman" w:hAnsi="Times New Roman" w:cs="Times New Roman"/>
        </w:rPr>
        <w:t xml:space="preserve">vides aizsardzības un </w:t>
      </w:r>
      <w:r w:rsidR="00DD3F37" w:rsidRPr="0022545C">
        <w:rPr>
          <w:rFonts w:ascii="Times New Roman" w:hAnsi="Times New Roman" w:cs="Times New Roman"/>
        </w:rPr>
        <w:t xml:space="preserve">attīstības dokumentos tiek pārņemti ANO Ilgtspējas mērķu un </w:t>
      </w:r>
      <w:proofErr w:type="spellStart"/>
      <w:r w:rsidR="00DD3F37" w:rsidRPr="0022545C">
        <w:rPr>
          <w:rFonts w:ascii="Times New Roman" w:hAnsi="Times New Roman" w:cs="Times New Roman"/>
        </w:rPr>
        <w:t>apakšmērķu</w:t>
      </w:r>
      <w:proofErr w:type="spellEnd"/>
      <w:r w:rsidR="00DD3F37" w:rsidRPr="0022545C">
        <w:rPr>
          <w:rFonts w:ascii="Times New Roman" w:hAnsi="Times New Roman" w:cs="Times New Roman"/>
        </w:rPr>
        <w:t xml:space="preserve"> vīzija, to detalizējot un definējot soļus mērķu sasniegšanai.</w:t>
      </w:r>
    </w:p>
    <w:p w14:paraId="33731B6A" w14:textId="76F88E0F" w:rsidR="00DD3F37" w:rsidRPr="00853EDD" w:rsidRDefault="00DD3F37" w:rsidP="00D4108B">
      <w:pPr>
        <w:spacing w:after="0"/>
        <w:rPr>
          <w:rFonts w:cstheme="minorHAnsi"/>
          <w:sz w:val="22"/>
          <w:highlight w:val="green"/>
        </w:rPr>
      </w:pPr>
    </w:p>
    <w:p w14:paraId="103FD478" w14:textId="3FF16220" w:rsidR="00F03FF4" w:rsidRPr="00DC6F34" w:rsidRDefault="00DE30F9" w:rsidP="00CF1794">
      <w:pPr>
        <w:spacing w:after="120"/>
        <w:rPr>
          <w:rFonts w:ascii="Times New Roman" w:hAnsi="Times New Roman" w:cs="Times New Roman"/>
          <w:b/>
          <w:bCs/>
          <w:color w:val="FFFFFF" w:themeColor="background1"/>
          <w:sz w:val="26"/>
          <w:szCs w:val="26"/>
        </w:rPr>
      </w:pPr>
      <w:r w:rsidRPr="00DC6F34">
        <w:rPr>
          <w:rFonts w:ascii="Times New Roman" w:hAnsi="Times New Roman" w:cs="Times New Roman"/>
          <w:noProof/>
          <w:sz w:val="22"/>
          <w:lang w:eastAsia="lv-LV"/>
        </w:rPr>
        <mc:AlternateContent>
          <mc:Choice Requires="wps">
            <w:drawing>
              <wp:anchor distT="0" distB="0" distL="114300" distR="114300" simplePos="0" relativeHeight="251658241" behindDoc="1" locked="0" layoutInCell="1" allowOverlap="1" wp14:anchorId="4F582D85" wp14:editId="33DFE1FA">
                <wp:simplePos x="0" y="0"/>
                <wp:positionH relativeFrom="margin">
                  <wp:posOffset>-1285875</wp:posOffset>
                </wp:positionH>
                <wp:positionV relativeFrom="paragraph">
                  <wp:posOffset>-68580</wp:posOffset>
                </wp:positionV>
                <wp:extent cx="7915275" cy="809625"/>
                <wp:effectExtent l="38100" t="38100" r="104775" b="104775"/>
                <wp:wrapNone/>
                <wp:docPr id="17" name="Rectangle 17"/>
                <wp:cNvGraphicFramePr/>
                <a:graphic xmlns:a="http://schemas.openxmlformats.org/drawingml/2006/main">
                  <a:graphicData uri="http://schemas.microsoft.com/office/word/2010/wordprocessingShape">
                    <wps:wsp>
                      <wps:cNvSpPr/>
                      <wps:spPr>
                        <a:xfrm>
                          <a:off x="0" y="0"/>
                          <a:ext cx="7915275" cy="80962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4341A" id="Rectangle 17" o:spid="_x0000_s1026" style="position:absolute;margin-left:-101.25pt;margin-top:-5.4pt;width:623.25pt;height:63.7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r w:rsidR="00F03FF4" w:rsidRPr="00DC6F34">
        <w:rPr>
          <w:rFonts w:ascii="Times New Roman" w:hAnsi="Times New Roman" w:cs="Times New Roman"/>
          <w:b/>
          <w:bCs/>
          <w:color w:val="FFFFFF" w:themeColor="background1"/>
          <w:sz w:val="26"/>
          <w:szCs w:val="26"/>
        </w:rPr>
        <w:t>EK 2019. gada 11.decembra paziņojums Eiropas Parlamentam, Eiropadomei, Padomei, Eiropas Ekonomikas un sociālo lietu komitejai un Reģionu komitejai.</w:t>
      </w:r>
      <w:r w:rsidR="00F03FF4" w:rsidRPr="00DC6F34">
        <w:rPr>
          <w:rFonts w:ascii="Times New Roman" w:hAnsi="Times New Roman" w:cs="Times New Roman"/>
          <w:b/>
          <w:bCs/>
          <w:color w:val="FFFFFF" w:themeColor="background1"/>
          <w:sz w:val="26"/>
          <w:szCs w:val="26"/>
          <w:highlight w:val="green"/>
        </w:rPr>
        <w:t xml:space="preserve"> </w:t>
      </w:r>
      <w:r w:rsidR="00F03FF4" w:rsidRPr="00DC6F34">
        <w:rPr>
          <w:rFonts w:ascii="Times New Roman" w:hAnsi="Times New Roman" w:cs="Times New Roman"/>
          <w:b/>
          <w:bCs/>
          <w:color w:val="FFFFFF" w:themeColor="background1"/>
          <w:sz w:val="26"/>
          <w:szCs w:val="26"/>
        </w:rPr>
        <w:t>Eiropas zaļais kurss</w:t>
      </w:r>
      <w:r w:rsidR="00536E64" w:rsidRPr="00DC6F34">
        <w:rPr>
          <w:rStyle w:val="FootnoteReference"/>
          <w:rFonts w:ascii="Times New Roman" w:hAnsi="Times New Roman" w:cs="Times New Roman"/>
          <w:b/>
          <w:bCs/>
          <w:color w:val="FFFFFF" w:themeColor="background1"/>
          <w:sz w:val="26"/>
          <w:szCs w:val="26"/>
        </w:rPr>
        <w:footnoteReference w:id="3"/>
      </w:r>
    </w:p>
    <w:p w14:paraId="221737BA" w14:textId="54A7AEFF" w:rsidR="00CF1794" w:rsidRDefault="00CF1794" w:rsidP="00CF1794">
      <w:pPr>
        <w:spacing w:after="120"/>
        <w:rPr>
          <w:rFonts w:cstheme="minorHAnsi"/>
          <w:bCs/>
          <w:sz w:val="22"/>
        </w:rPr>
      </w:pPr>
    </w:p>
    <w:p w14:paraId="0668944E" w14:textId="5CA77FCD" w:rsidR="00B57307" w:rsidRPr="00DC6F34" w:rsidRDefault="00F03FF4" w:rsidP="00CF1794">
      <w:pPr>
        <w:spacing w:after="0"/>
        <w:ind w:firstLine="360"/>
        <w:rPr>
          <w:rFonts w:ascii="Times New Roman" w:hAnsi="Times New Roman" w:cs="Times New Roman"/>
          <w:bCs/>
        </w:rPr>
      </w:pPr>
      <w:r w:rsidRPr="00DC6F34">
        <w:rPr>
          <w:rFonts w:ascii="Times New Roman" w:hAnsi="Times New Roman" w:cs="Times New Roman"/>
          <w:bCs/>
        </w:rPr>
        <w:t>2019.</w:t>
      </w:r>
      <w:r w:rsidR="00CF1794" w:rsidRPr="00DC6F34">
        <w:rPr>
          <w:rFonts w:ascii="Times New Roman" w:hAnsi="Times New Roman" w:cs="Times New Roman"/>
          <w:bCs/>
        </w:rPr>
        <w:t xml:space="preserve"> </w:t>
      </w:r>
      <w:r w:rsidRPr="00DC6F34">
        <w:rPr>
          <w:rFonts w:ascii="Times New Roman" w:hAnsi="Times New Roman" w:cs="Times New Roman"/>
          <w:bCs/>
        </w:rPr>
        <w:t>gada 11.decembrī EK publicēja paziņojumu par ES ilgtspējīgas attīstības stratēģiju ar kuru tika no</w:t>
      </w:r>
      <w:r w:rsidR="00B57307" w:rsidRPr="00DC6F34">
        <w:rPr>
          <w:rFonts w:ascii="Times New Roman" w:hAnsi="Times New Roman" w:cs="Times New Roman"/>
          <w:bCs/>
        </w:rPr>
        <w:t>teikti turpmākās attīstības ilgtspējīgie mērķi un aspekti</w:t>
      </w:r>
      <w:r w:rsidRPr="00DC6F34">
        <w:rPr>
          <w:rFonts w:ascii="Times New Roman" w:hAnsi="Times New Roman" w:cs="Times New Roman"/>
          <w:bCs/>
        </w:rPr>
        <w:t xml:space="preserve"> Eiropas Savienībai un tās iedzīvotājiem, kas plašāk pazīstams kā “Eiropas Zaļais kurss”.  Zaļais kurss ir stūrakmens </w:t>
      </w:r>
      <w:r w:rsidR="00B57307" w:rsidRPr="00DC6F34">
        <w:rPr>
          <w:rFonts w:ascii="Times New Roman" w:hAnsi="Times New Roman" w:cs="Times New Roman"/>
          <w:bCs/>
        </w:rPr>
        <w:t>EK</w:t>
      </w:r>
      <w:r w:rsidRPr="00DC6F34">
        <w:rPr>
          <w:rFonts w:ascii="Times New Roman" w:hAnsi="Times New Roman" w:cs="Times New Roman"/>
          <w:bCs/>
        </w:rPr>
        <w:t xml:space="preserve"> stratēģijai virzībā uz Apvienoto Nāciju Organizācijas 2030. gada programmas un ilgtspējīgas attīstības mērķu īstenošanu. Komisija zaļā kursa ietvaros pārorientē</w:t>
      </w:r>
      <w:r w:rsidR="00B57307" w:rsidRPr="00DC6F34">
        <w:rPr>
          <w:rFonts w:ascii="Times New Roman" w:hAnsi="Times New Roman" w:cs="Times New Roman"/>
          <w:bCs/>
        </w:rPr>
        <w:t>ja</w:t>
      </w:r>
      <w:r w:rsidRPr="00DC6F34">
        <w:rPr>
          <w:rFonts w:ascii="Times New Roman" w:hAnsi="Times New Roman" w:cs="Times New Roman"/>
          <w:bCs/>
        </w:rPr>
        <w:t xml:space="preserve"> Eiropas pusgada makroekonomiskās koordinācijas procesu tā, lai tajā būtu integrēti ANO ilgtspējīgas attīstības mērķi, ekonomikas politika būtu vērsta uz ilgtspēju un iedzīvotāju </w:t>
      </w:r>
      <w:proofErr w:type="spellStart"/>
      <w:r w:rsidRPr="00DC6F34">
        <w:rPr>
          <w:rFonts w:ascii="Times New Roman" w:hAnsi="Times New Roman" w:cs="Times New Roman"/>
          <w:bCs/>
        </w:rPr>
        <w:t>labbūtību</w:t>
      </w:r>
      <w:proofErr w:type="spellEnd"/>
      <w:r w:rsidRPr="00DC6F34">
        <w:rPr>
          <w:rFonts w:ascii="Times New Roman" w:hAnsi="Times New Roman" w:cs="Times New Roman"/>
          <w:bCs/>
        </w:rPr>
        <w:t xml:space="preserve"> un ilgtspējīgas attīstības mērķi būtu ES rīcībpolitikas veidošanas un rīcības pašā pamatā.</w:t>
      </w:r>
      <w:r w:rsidR="00B57307" w:rsidRPr="00DC6F34">
        <w:rPr>
          <w:rFonts w:ascii="Times New Roman" w:hAnsi="Times New Roman" w:cs="Times New Roman"/>
          <w:bCs/>
        </w:rPr>
        <w:t xml:space="preserve"> Tā ir jauna izaugsmes stratēģija, kas nosaka, ka:</w:t>
      </w:r>
    </w:p>
    <w:p w14:paraId="2487E32A" w14:textId="46167457" w:rsidR="00CF1794" w:rsidRPr="00DC6F34" w:rsidRDefault="00B57307" w:rsidP="00D724BF">
      <w:pPr>
        <w:pStyle w:val="ListParagraph"/>
        <w:numPr>
          <w:ilvl w:val="0"/>
          <w:numId w:val="11"/>
        </w:numPr>
        <w:spacing w:line="276" w:lineRule="auto"/>
        <w:ind w:left="714" w:hanging="357"/>
        <w:jc w:val="both"/>
        <w:rPr>
          <w:b/>
          <w:bCs/>
          <w:i/>
          <w:color w:val="215868" w:themeColor="accent5" w:themeShade="80"/>
          <w:lang w:val="lv-LV"/>
        </w:rPr>
      </w:pPr>
      <w:r w:rsidRPr="00DC6F34">
        <w:rPr>
          <w:b/>
          <w:i/>
          <w:color w:val="215868" w:themeColor="accent5" w:themeShade="80"/>
          <w:lang w:val="lv-LV"/>
        </w:rPr>
        <w:t>vēlākais 2050. gadā visas siltumnīcefekta gāzes tiek neitralizētas,</w:t>
      </w:r>
      <w:r w:rsidR="00297EC4" w:rsidRPr="00DC6F34">
        <w:rPr>
          <w:b/>
          <w:i/>
          <w:color w:val="215868" w:themeColor="accent5" w:themeShade="80"/>
          <w:lang w:val="lv-LV"/>
        </w:rPr>
        <w:t xml:space="preserve"> panākot, lai Eiropa kļūtu par pirmo </w:t>
      </w:r>
      <w:proofErr w:type="spellStart"/>
      <w:r w:rsidR="00297EC4" w:rsidRPr="00DC6F34">
        <w:rPr>
          <w:b/>
          <w:i/>
          <w:color w:val="215868" w:themeColor="accent5" w:themeShade="80"/>
          <w:lang w:val="lv-LV"/>
        </w:rPr>
        <w:t>klimatneitrālo</w:t>
      </w:r>
      <w:proofErr w:type="spellEnd"/>
      <w:r w:rsidR="00297EC4" w:rsidRPr="00DC6F34">
        <w:rPr>
          <w:b/>
          <w:i/>
          <w:color w:val="215868" w:themeColor="accent5" w:themeShade="80"/>
          <w:lang w:val="lv-LV"/>
        </w:rPr>
        <w:t xml:space="preserve"> pasaules daļu</w:t>
      </w:r>
      <w:r w:rsidR="001706C3" w:rsidRPr="00DC6F34">
        <w:rPr>
          <w:b/>
          <w:i/>
          <w:color w:val="215868" w:themeColor="accent5" w:themeShade="80"/>
          <w:lang w:val="lv-LV"/>
        </w:rPr>
        <w:t>;</w:t>
      </w:r>
    </w:p>
    <w:p w14:paraId="47933518" w14:textId="0649EF20" w:rsidR="00CF1794" w:rsidRPr="00DC6F34" w:rsidRDefault="00B57307" w:rsidP="00D724BF">
      <w:pPr>
        <w:pStyle w:val="ListParagraph"/>
        <w:numPr>
          <w:ilvl w:val="0"/>
          <w:numId w:val="11"/>
        </w:numPr>
        <w:spacing w:line="276" w:lineRule="auto"/>
        <w:ind w:left="714" w:hanging="357"/>
        <w:jc w:val="both"/>
        <w:rPr>
          <w:b/>
          <w:bCs/>
          <w:i/>
          <w:color w:val="215868" w:themeColor="accent5" w:themeShade="80"/>
          <w:lang w:val="lv-LV"/>
        </w:rPr>
      </w:pPr>
      <w:r w:rsidRPr="00DC6F34">
        <w:rPr>
          <w:b/>
          <w:i/>
          <w:color w:val="215868" w:themeColor="accent5" w:themeShade="80"/>
          <w:lang w:val="lv-LV"/>
        </w:rPr>
        <w:t>ekonomikas izaugsme ir atsaistīta no resursu izmantošanas</w:t>
      </w:r>
      <w:r w:rsidR="001706C3" w:rsidRPr="00DC6F34">
        <w:rPr>
          <w:b/>
          <w:i/>
          <w:color w:val="215868" w:themeColor="accent5" w:themeShade="80"/>
          <w:lang w:val="lv-LV"/>
        </w:rPr>
        <w:t>;</w:t>
      </w:r>
    </w:p>
    <w:p w14:paraId="110C783A" w14:textId="7F3AE7B0" w:rsidR="00B57307" w:rsidRPr="00DC6F34" w:rsidRDefault="00B57307" w:rsidP="00D724BF">
      <w:pPr>
        <w:pStyle w:val="ListParagraph"/>
        <w:numPr>
          <w:ilvl w:val="0"/>
          <w:numId w:val="11"/>
        </w:numPr>
        <w:spacing w:line="276" w:lineRule="auto"/>
        <w:ind w:left="714" w:hanging="357"/>
        <w:jc w:val="both"/>
        <w:rPr>
          <w:rFonts w:eastAsiaTheme="minorHAnsi"/>
          <w:b/>
          <w:bCs/>
          <w:i/>
          <w:color w:val="215868" w:themeColor="accent5" w:themeShade="80"/>
          <w:lang w:val="lv-LV"/>
        </w:rPr>
      </w:pPr>
      <w:r w:rsidRPr="00DC6F34">
        <w:rPr>
          <w:b/>
          <w:i/>
          <w:color w:val="215868" w:themeColor="accent5" w:themeShade="80"/>
          <w:lang w:val="lv-LV"/>
        </w:rPr>
        <w:t>novārtā nav atstāts nev</w:t>
      </w:r>
      <w:r w:rsidR="00CF1794" w:rsidRPr="00DC6F34">
        <w:rPr>
          <w:b/>
          <w:i/>
          <w:color w:val="215868" w:themeColor="accent5" w:themeShade="80"/>
          <w:lang w:val="lv-LV"/>
        </w:rPr>
        <w:t>iens cilvēks un neviens reģions;</w:t>
      </w:r>
    </w:p>
    <w:p w14:paraId="41E95E76" w14:textId="78684ECA" w:rsidR="00B57307" w:rsidRDefault="00B57307" w:rsidP="00CF1794">
      <w:pPr>
        <w:spacing w:after="0"/>
        <w:rPr>
          <w:rFonts w:ascii="Times New Roman" w:hAnsi="Times New Roman" w:cs="Times New Roman"/>
        </w:rPr>
      </w:pPr>
      <w:r w:rsidRPr="00DC6F34">
        <w:rPr>
          <w:rFonts w:ascii="Times New Roman" w:hAnsi="Times New Roman" w:cs="Times New Roman"/>
          <w:bCs/>
        </w:rPr>
        <w:t xml:space="preserve">un tiecas ES pārveidot par taisnīgu un pārticīgu sabiedrību ar mūsdienīgu, </w:t>
      </w:r>
      <w:proofErr w:type="spellStart"/>
      <w:r w:rsidRPr="00DC6F34">
        <w:rPr>
          <w:rFonts w:ascii="Times New Roman" w:hAnsi="Times New Roman" w:cs="Times New Roman"/>
          <w:bCs/>
        </w:rPr>
        <w:t>resursefektīvu</w:t>
      </w:r>
      <w:proofErr w:type="spellEnd"/>
      <w:r w:rsidRPr="00DC6F34">
        <w:rPr>
          <w:rFonts w:ascii="Times New Roman" w:hAnsi="Times New Roman" w:cs="Times New Roman"/>
          <w:bCs/>
        </w:rPr>
        <w:t xml:space="preserve"> un konkurētspējīgu ekonomiku.  Tās mērķis ir arī aizsargāt, saglabāt un stiprināt ES dabas kapitālu un aizsargāt iedzīvotāju veselību un </w:t>
      </w:r>
      <w:proofErr w:type="spellStart"/>
      <w:r w:rsidRPr="00DC6F34">
        <w:rPr>
          <w:rFonts w:ascii="Times New Roman" w:hAnsi="Times New Roman" w:cs="Times New Roman"/>
          <w:bCs/>
        </w:rPr>
        <w:t>labbūtību</w:t>
      </w:r>
      <w:proofErr w:type="spellEnd"/>
      <w:r w:rsidRPr="00DC6F34">
        <w:rPr>
          <w:rFonts w:ascii="Times New Roman" w:hAnsi="Times New Roman" w:cs="Times New Roman"/>
          <w:bCs/>
        </w:rPr>
        <w:t xml:space="preserve"> no </w:t>
      </w:r>
      <w:proofErr w:type="spellStart"/>
      <w:r w:rsidRPr="00DC6F34">
        <w:rPr>
          <w:rFonts w:ascii="Times New Roman" w:hAnsi="Times New Roman" w:cs="Times New Roman"/>
          <w:bCs/>
        </w:rPr>
        <w:t>vidiskiem</w:t>
      </w:r>
      <w:proofErr w:type="spellEnd"/>
      <w:r w:rsidRPr="00DC6F34">
        <w:rPr>
          <w:rFonts w:ascii="Times New Roman" w:hAnsi="Times New Roman" w:cs="Times New Roman"/>
          <w:bCs/>
        </w:rPr>
        <w:t xml:space="preserve"> apdraudējumiem un ietekmes.</w:t>
      </w:r>
      <w:r w:rsidR="00536E64" w:rsidRPr="00DC6F34">
        <w:rPr>
          <w:rFonts w:ascii="Times New Roman" w:hAnsi="Times New Roman" w:cs="Times New Roman"/>
          <w:bCs/>
        </w:rPr>
        <w:t xml:space="preserve"> </w:t>
      </w:r>
      <w:r w:rsidRPr="00DC6F34">
        <w:rPr>
          <w:rFonts w:ascii="Times New Roman" w:hAnsi="Times New Roman" w:cs="Times New Roman"/>
          <w:bCs/>
        </w:rPr>
        <w:t xml:space="preserve">Eiropas </w:t>
      </w:r>
      <w:r w:rsidR="00D724BF" w:rsidRPr="00DC6F34">
        <w:rPr>
          <w:rFonts w:ascii="Times New Roman" w:hAnsi="Times New Roman" w:cs="Times New Roman"/>
          <w:bCs/>
        </w:rPr>
        <w:t>Z</w:t>
      </w:r>
      <w:r w:rsidRPr="00DC6F34">
        <w:rPr>
          <w:rFonts w:ascii="Times New Roman" w:hAnsi="Times New Roman" w:cs="Times New Roman"/>
          <w:bCs/>
        </w:rPr>
        <w:t xml:space="preserve">aļais kurss nosaka, ka tā sasniegšanai nepieciešami jauni, </w:t>
      </w:r>
      <w:proofErr w:type="spellStart"/>
      <w:r w:rsidRPr="00DC6F34">
        <w:rPr>
          <w:rFonts w:ascii="Times New Roman" w:hAnsi="Times New Roman" w:cs="Times New Roman"/>
          <w:bCs/>
        </w:rPr>
        <w:t>ambiociozi</w:t>
      </w:r>
      <w:proofErr w:type="spellEnd"/>
      <w:r w:rsidRPr="00DC6F34">
        <w:rPr>
          <w:rFonts w:ascii="Times New Roman" w:hAnsi="Times New Roman" w:cs="Times New Roman"/>
          <w:bCs/>
        </w:rPr>
        <w:t xml:space="preserve"> mērķi un visiem </w:t>
      </w:r>
      <w:r w:rsidRPr="00DC6F34">
        <w:rPr>
          <w:rFonts w:ascii="Times New Roman" w:hAnsi="Times New Roman" w:cs="Times New Roman"/>
          <w:bCs/>
        </w:rPr>
        <w:lastRenderedPageBreak/>
        <w:t xml:space="preserve">ES pasākumiem un </w:t>
      </w:r>
      <w:proofErr w:type="spellStart"/>
      <w:r w:rsidRPr="00DC6F34">
        <w:rPr>
          <w:rFonts w:ascii="Times New Roman" w:hAnsi="Times New Roman" w:cs="Times New Roman"/>
          <w:bCs/>
        </w:rPr>
        <w:t>rīcībpolitikām</w:t>
      </w:r>
      <w:proofErr w:type="spellEnd"/>
      <w:r w:rsidRPr="00DC6F34">
        <w:rPr>
          <w:rFonts w:ascii="Times New Roman" w:hAnsi="Times New Roman" w:cs="Times New Roman"/>
          <w:bCs/>
        </w:rPr>
        <w:t xml:space="preserve"> būs jābūt orientētiem uz Eiropas </w:t>
      </w:r>
      <w:r w:rsidR="00D724BF" w:rsidRPr="00DC6F34">
        <w:rPr>
          <w:rFonts w:ascii="Times New Roman" w:hAnsi="Times New Roman" w:cs="Times New Roman"/>
          <w:bCs/>
        </w:rPr>
        <w:t>Z</w:t>
      </w:r>
      <w:r w:rsidRPr="00DC6F34">
        <w:rPr>
          <w:rFonts w:ascii="Times New Roman" w:hAnsi="Times New Roman" w:cs="Times New Roman"/>
          <w:bCs/>
        </w:rPr>
        <w:t xml:space="preserve">aļā kursa mērķu sasniegšanu. </w:t>
      </w:r>
      <w:r w:rsidRPr="00DC6F34">
        <w:rPr>
          <w:rFonts w:ascii="Times New Roman" w:hAnsi="Times New Roman" w:cs="Times New Roman"/>
        </w:rPr>
        <w:t xml:space="preserve">Dažādie </w:t>
      </w:r>
      <w:r w:rsidR="00D724BF" w:rsidRPr="00DC6F34">
        <w:rPr>
          <w:rFonts w:ascii="Times New Roman" w:hAnsi="Times New Roman" w:cs="Times New Roman"/>
        </w:rPr>
        <w:t>Z</w:t>
      </w:r>
      <w:r w:rsidRPr="00DC6F34">
        <w:rPr>
          <w:rFonts w:ascii="Times New Roman" w:hAnsi="Times New Roman" w:cs="Times New Roman"/>
        </w:rPr>
        <w:t xml:space="preserve">aļā kursa elementi ir ilustrēti </w:t>
      </w:r>
      <w:r w:rsidR="00297EC4" w:rsidRPr="00DC6F34">
        <w:rPr>
          <w:rFonts w:ascii="Times New Roman" w:hAnsi="Times New Roman" w:cs="Times New Roman"/>
        </w:rPr>
        <w:t>1.</w:t>
      </w:r>
      <w:r w:rsidRPr="00DC6F34">
        <w:rPr>
          <w:rFonts w:ascii="Times New Roman" w:hAnsi="Times New Roman" w:cs="Times New Roman"/>
        </w:rPr>
        <w:t xml:space="preserve"> attēlā</w:t>
      </w:r>
      <w:r w:rsidR="00DC6F34">
        <w:rPr>
          <w:rFonts w:ascii="Times New Roman" w:hAnsi="Times New Roman" w:cs="Times New Roman"/>
        </w:rPr>
        <w:t>.</w:t>
      </w:r>
    </w:p>
    <w:p w14:paraId="0C020AF1" w14:textId="77777777" w:rsidR="00DC6F34" w:rsidRPr="00DC6F34" w:rsidRDefault="00DC6F34" w:rsidP="00CF1794">
      <w:pPr>
        <w:spacing w:after="0"/>
        <w:rPr>
          <w:rFonts w:ascii="Times New Roman" w:hAnsi="Times New Roman" w:cs="Times New Roman"/>
          <w:bCs/>
        </w:rPr>
      </w:pPr>
    </w:p>
    <w:p w14:paraId="30D9AB09" w14:textId="342B67ED" w:rsidR="00B57307" w:rsidRPr="00853EDD" w:rsidRDefault="00B57307" w:rsidP="007963BB">
      <w:pPr>
        <w:spacing w:after="0"/>
        <w:jc w:val="center"/>
        <w:rPr>
          <w:rFonts w:cstheme="minorHAnsi"/>
          <w:szCs w:val="24"/>
        </w:rPr>
      </w:pPr>
      <w:r w:rsidRPr="00853EDD">
        <w:rPr>
          <w:rFonts w:cstheme="minorHAnsi"/>
          <w:noProof/>
          <w:szCs w:val="24"/>
          <w:lang w:eastAsia="lv-LV"/>
        </w:rPr>
        <w:drawing>
          <wp:inline distT="0" distB="0" distL="0" distR="0" wp14:anchorId="2D4B1559" wp14:editId="003ED06F">
            <wp:extent cx="5291952" cy="3268691"/>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7720" cy="3296961"/>
                    </a:xfrm>
                    <a:prstGeom prst="rect">
                      <a:avLst/>
                    </a:prstGeom>
                    <a:noFill/>
                    <a:ln>
                      <a:noFill/>
                    </a:ln>
                  </pic:spPr>
                </pic:pic>
              </a:graphicData>
            </a:graphic>
          </wp:inline>
        </w:drawing>
      </w:r>
    </w:p>
    <w:p w14:paraId="7D3A06DB" w14:textId="77777777" w:rsidR="00C90521" w:rsidRDefault="00C90521" w:rsidP="0059731F">
      <w:pPr>
        <w:spacing w:after="0"/>
        <w:rPr>
          <w:rFonts w:cstheme="minorHAnsi"/>
          <w:sz w:val="22"/>
        </w:rPr>
      </w:pPr>
    </w:p>
    <w:p w14:paraId="27BC2871" w14:textId="77777777" w:rsidR="00DC6F34" w:rsidRPr="00DC6F34" w:rsidRDefault="00DC6F34" w:rsidP="00DC6F34">
      <w:pPr>
        <w:jc w:val="center"/>
        <w:rPr>
          <w:i/>
        </w:rPr>
      </w:pPr>
      <w:r w:rsidRPr="00DC6F34">
        <w:rPr>
          <w:rFonts w:ascii="Times New Roman" w:hAnsi="Times New Roman" w:cs="Times New Roman"/>
          <w:b/>
          <w:bCs/>
          <w:iCs/>
        </w:rPr>
        <w:t xml:space="preserve">1. attēls. </w:t>
      </w:r>
      <w:r w:rsidRPr="00DC6F34">
        <w:rPr>
          <w:rFonts w:ascii="Times New Roman" w:hAnsi="Times New Roman" w:cs="Times New Roman"/>
          <w:iCs/>
        </w:rPr>
        <w:t>Eiropas zaļais kurss</w:t>
      </w:r>
      <w:r w:rsidRPr="00DC6F34">
        <w:rPr>
          <w:i/>
        </w:rPr>
        <w:t>.</w:t>
      </w:r>
    </w:p>
    <w:p w14:paraId="1E406700" w14:textId="77777777" w:rsidR="00DC6F34" w:rsidRDefault="00DC6F34" w:rsidP="00C90521">
      <w:pPr>
        <w:spacing w:after="0"/>
        <w:ind w:firstLine="720"/>
        <w:rPr>
          <w:rFonts w:cstheme="minorHAnsi"/>
        </w:rPr>
      </w:pPr>
    </w:p>
    <w:p w14:paraId="74845560" w14:textId="456A68B9" w:rsidR="0059731F" w:rsidRPr="00460C0B" w:rsidRDefault="0059731F" w:rsidP="00C90521">
      <w:pPr>
        <w:spacing w:after="0"/>
        <w:ind w:firstLine="720"/>
        <w:rPr>
          <w:rFonts w:ascii="Times New Roman" w:hAnsi="Times New Roman" w:cs="Times New Roman"/>
        </w:rPr>
      </w:pPr>
      <w:r w:rsidRPr="00460C0B">
        <w:rPr>
          <w:rFonts w:ascii="Times New Roman" w:hAnsi="Times New Roman" w:cs="Times New Roman"/>
        </w:rPr>
        <w:t>Zaļ</w:t>
      </w:r>
      <w:r w:rsidR="00DD01CB" w:rsidRPr="00460C0B">
        <w:rPr>
          <w:rFonts w:ascii="Times New Roman" w:hAnsi="Times New Roman" w:cs="Times New Roman"/>
        </w:rPr>
        <w:t>a</w:t>
      </w:r>
      <w:r w:rsidRPr="00460C0B">
        <w:rPr>
          <w:rFonts w:ascii="Times New Roman" w:hAnsi="Times New Roman" w:cs="Times New Roman"/>
        </w:rPr>
        <w:t xml:space="preserve">jā kursā norādīts, ka ilgtspējīga produktu </w:t>
      </w:r>
      <w:proofErr w:type="spellStart"/>
      <w:r w:rsidRPr="00460C0B">
        <w:rPr>
          <w:rFonts w:ascii="Times New Roman" w:hAnsi="Times New Roman" w:cs="Times New Roman"/>
        </w:rPr>
        <w:t>rīcībpolitika</w:t>
      </w:r>
      <w:proofErr w:type="spellEnd"/>
      <w:r w:rsidRPr="00460C0B">
        <w:rPr>
          <w:rFonts w:ascii="Times New Roman" w:hAnsi="Times New Roman" w:cs="Times New Roman"/>
        </w:rPr>
        <w:t xml:space="preserve"> varētu ievērojami mazināt atkritumu daudzumu, bet gadījumos, kad no atkritumiem nevar izvairīties, vajag atgūt to ekonomisko vērtību un novērst vai līdz minimumam samazināt to ietekmi uz vidi un klimata pārmaiņām. Tāpat minēts, ka nepieciešami jauni tiesību akti, kuros ar jauniem </w:t>
      </w:r>
      <w:proofErr w:type="spellStart"/>
      <w:r w:rsidRPr="00460C0B">
        <w:rPr>
          <w:rFonts w:ascii="Times New Roman" w:hAnsi="Times New Roman" w:cs="Times New Roman"/>
        </w:rPr>
        <w:t>mērķrādītājiem</w:t>
      </w:r>
      <w:proofErr w:type="spellEnd"/>
      <w:r w:rsidRPr="00460C0B">
        <w:rPr>
          <w:rFonts w:ascii="Times New Roman" w:hAnsi="Times New Roman" w:cs="Times New Roman"/>
        </w:rPr>
        <w:t xml:space="preserve"> un pasākumiem jāvēršas pret pārmērīgu iepakojumu un atkritumu radīšanu. Līdztekus ES uzņēmumiem vajadzētu būt pieejamam aktīvam un integrētam otrreizējo izejmateriālu un blakusproduktu vienotajam tirgum. Minētais lielā mērā attiecināms arī </w:t>
      </w:r>
      <w:r w:rsidR="00D724BF" w:rsidRPr="00460C0B">
        <w:rPr>
          <w:rFonts w:ascii="Times New Roman" w:hAnsi="Times New Roman" w:cs="Times New Roman"/>
        </w:rPr>
        <w:t xml:space="preserve">notekūdeņu </w:t>
      </w:r>
      <w:r w:rsidRPr="00460C0B">
        <w:rPr>
          <w:rFonts w:ascii="Times New Roman" w:hAnsi="Times New Roman" w:cs="Times New Roman"/>
        </w:rPr>
        <w:t>dūņ</w:t>
      </w:r>
      <w:r w:rsidR="00D724BF" w:rsidRPr="00460C0B">
        <w:rPr>
          <w:rFonts w:ascii="Times New Roman" w:hAnsi="Times New Roman" w:cs="Times New Roman"/>
        </w:rPr>
        <w:t>ām</w:t>
      </w:r>
      <w:r w:rsidRPr="00460C0B">
        <w:rPr>
          <w:rFonts w:ascii="Times New Roman" w:hAnsi="Times New Roman" w:cs="Times New Roman"/>
        </w:rPr>
        <w:t xml:space="preserve"> kā </w:t>
      </w:r>
      <w:r w:rsidR="006D008B" w:rsidRPr="00460C0B">
        <w:rPr>
          <w:rFonts w:ascii="Times New Roman" w:hAnsi="Times New Roman" w:cs="Times New Roman"/>
        </w:rPr>
        <w:t xml:space="preserve">augu barošanās elementu </w:t>
      </w:r>
      <w:r w:rsidRPr="00460C0B">
        <w:rPr>
          <w:rFonts w:ascii="Times New Roman" w:hAnsi="Times New Roman" w:cs="Times New Roman"/>
        </w:rPr>
        <w:t xml:space="preserve">resursa un notekūdeņu apstrādes procesa </w:t>
      </w:r>
      <w:r w:rsidR="00D724BF" w:rsidRPr="00460C0B">
        <w:rPr>
          <w:rFonts w:ascii="Times New Roman" w:hAnsi="Times New Roman" w:cs="Times New Roman"/>
        </w:rPr>
        <w:t>blakusprodukta</w:t>
      </w:r>
      <w:r w:rsidRPr="00460C0B">
        <w:rPr>
          <w:rFonts w:ascii="Times New Roman" w:hAnsi="Times New Roman" w:cs="Times New Roman"/>
        </w:rPr>
        <w:t xml:space="preserve"> izmantošanu atkārtoti, vienlaikus paturot prātā Zaļā kursa vienu no uzdevumiem - tiekties uz nulles piesārņojumu ar mērķi panākt no </w:t>
      </w:r>
      <w:proofErr w:type="spellStart"/>
      <w:r w:rsidRPr="00460C0B">
        <w:rPr>
          <w:rFonts w:ascii="Times New Roman" w:hAnsi="Times New Roman" w:cs="Times New Roman"/>
        </w:rPr>
        <w:t>toksikantiem</w:t>
      </w:r>
      <w:proofErr w:type="spellEnd"/>
      <w:r w:rsidRPr="00460C0B">
        <w:rPr>
          <w:rFonts w:ascii="Times New Roman" w:hAnsi="Times New Roman" w:cs="Times New Roman"/>
        </w:rPr>
        <w:t xml:space="preserve"> brīvu vidi, kas nozīmē, ka nedz notekūdeņu dūņās esoš</w:t>
      </w:r>
      <w:r w:rsidR="006D008B" w:rsidRPr="00460C0B">
        <w:rPr>
          <w:rFonts w:ascii="Times New Roman" w:hAnsi="Times New Roman" w:cs="Times New Roman"/>
        </w:rPr>
        <w:t>ie</w:t>
      </w:r>
      <w:r w:rsidRPr="00460C0B">
        <w:rPr>
          <w:rFonts w:ascii="Times New Roman" w:hAnsi="Times New Roman" w:cs="Times New Roman"/>
        </w:rPr>
        <w:t xml:space="preserve"> </w:t>
      </w:r>
      <w:r w:rsidR="006D008B" w:rsidRPr="00460C0B">
        <w:rPr>
          <w:rFonts w:ascii="Times New Roman" w:hAnsi="Times New Roman" w:cs="Times New Roman"/>
        </w:rPr>
        <w:t>augu barošanās elementi</w:t>
      </w:r>
      <w:r w:rsidRPr="00460C0B">
        <w:rPr>
          <w:rFonts w:ascii="Times New Roman" w:hAnsi="Times New Roman" w:cs="Times New Roman"/>
        </w:rPr>
        <w:t xml:space="preserve">, nedz smagie metāli, vai jebkādi citi piesārņojoši elementi nedrīkst radīt ietekmi uz apkārtējo vidi un </w:t>
      </w:r>
      <w:r w:rsidR="00D724BF" w:rsidRPr="00460C0B">
        <w:rPr>
          <w:rFonts w:ascii="Times New Roman" w:hAnsi="Times New Roman" w:cs="Times New Roman"/>
        </w:rPr>
        <w:t xml:space="preserve">notekūdeņu </w:t>
      </w:r>
      <w:r w:rsidRPr="00460C0B">
        <w:rPr>
          <w:rFonts w:ascii="Times New Roman" w:hAnsi="Times New Roman" w:cs="Times New Roman"/>
        </w:rPr>
        <w:t xml:space="preserve">dūņu kā resursa izmantošana ir lielā mērā skatāma kontekstā ar to kvalitātes un vides nekaitīguma parametriem. </w:t>
      </w:r>
    </w:p>
    <w:p w14:paraId="3C90FBE8" w14:textId="15FF1E03" w:rsidR="0059731F" w:rsidRPr="00460C0B" w:rsidRDefault="00297EC4" w:rsidP="00C90521">
      <w:pPr>
        <w:spacing w:after="0"/>
        <w:ind w:firstLine="720"/>
        <w:rPr>
          <w:rFonts w:ascii="Times New Roman" w:hAnsi="Times New Roman" w:cs="Times New Roman"/>
        </w:rPr>
      </w:pPr>
      <w:r w:rsidRPr="00460C0B">
        <w:rPr>
          <w:rFonts w:ascii="Times New Roman" w:hAnsi="Times New Roman" w:cs="Times New Roman"/>
        </w:rPr>
        <w:t>Kā jau minēts iepriekš</w:t>
      </w:r>
      <w:r w:rsidR="0059731F" w:rsidRPr="00460C0B">
        <w:rPr>
          <w:rFonts w:ascii="Times New Roman" w:hAnsi="Times New Roman" w:cs="Times New Roman"/>
        </w:rPr>
        <w:t xml:space="preserve">, </w:t>
      </w:r>
      <w:r w:rsidRPr="00460C0B">
        <w:rPr>
          <w:rFonts w:ascii="Times New Roman" w:hAnsi="Times New Roman" w:cs="Times New Roman"/>
        </w:rPr>
        <w:t xml:space="preserve">Zaļais kurss vēlreiz nostiprina ar vidi un </w:t>
      </w:r>
      <w:proofErr w:type="spellStart"/>
      <w:r w:rsidRPr="00460C0B">
        <w:rPr>
          <w:rFonts w:ascii="Times New Roman" w:hAnsi="Times New Roman" w:cs="Times New Roman"/>
        </w:rPr>
        <w:t>resursefektīvu</w:t>
      </w:r>
      <w:proofErr w:type="spellEnd"/>
      <w:r w:rsidRPr="00460C0B">
        <w:rPr>
          <w:rFonts w:ascii="Times New Roman" w:hAnsi="Times New Roman" w:cs="Times New Roman"/>
        </w:rPr>
        <w:t xml:space="preserve"> saistīto ANO Ilgtspējas mērķu aktualitāti arī ES mērogā un nepieciešamību virzīties uz to sasniegšanu, īpaši uzsverot </w:t>
      </w:r>
      <w:proofErr w:type="spellStart"/>
      <w:r w:rsidR="001706C3" w:rsidRPr="00460C0B">
        <w:rPr>
          <w:rFonts w:ascii="Times New Roman" w:hAnsi="Times New Roman" w:cs="Times New Roman"/>
        </w:rPr>
        <w:t>klimatneitralitātes</w:t>
      </w:r>
      <w:proofErr w:type="spellEnd"/>
      <w:r w:rsidR="001706C3" w:rsidRPr="00460C0B">
        <w:rPr>
          <w:rFonts w:ascii="Times New Roman" w:hAnsi="Times New Roman" w:cs="Times New Roman"/>
        </w:rPr>
        <w:t xml:space="preserve"> un resursu efektīvu, atkārtotu un </w:t>
      </w:r>
      <w:proofErr w:type="spellStart"/>
      <w:r w:rsidR="001706C3" w:rsidRPr="00460C0B">
        <w:rPr>
          <w:rFonts w:ascii="Times New Roman" w:hAnsi="Times New Roman" w:cs="Times New Roman"/>
        </w:rPr>
        <w:t>apritīgu</w:t>
      </w:r>
      <w:proofErr w:type="spellEnd"/>
      <w:r w:rsidR="001706C3" w:rsidRPr="00460C0B">
        <w:rPr>
          <w:rFonts w:ascii="Times New Roman" w:hAnsi="Times New Roman" w:cs="Times New Roman"/>
        </w:rPr>
        <w:t xml:space="preserve"> izmantošanu. Lai šos mērķus sasniegtu Eiropas Zaļā kursa paziņojuma pielikumā iekļauts ceļvedis – galvenie soļi, Zaļā kursa īstenošanai, kas paredz izmaiņas virknē esošu ES līmeņa dokumentu, direktīvu un stratēģiju, kā arī jaunu saistošu dokumentu izstrādi, kur detalizēti, attiecīgo nozaru dokumentos ir  iekļauti soļi, mērķi un rīcības Zaļā kursa ieviešanai.</w:t>
      </w:r>
      <w:r w:rsidR="00536E64" w:rsidRPr="00460C0B">
        <w:rPr>
          <w:rFonts w:ascii="Times New Roman" w:hAnsi="Times New Roman" w:cs="Times New Roman"/>
        </w:rPr>
        <w:t xml:space="preserve"> </w:t>
      </w:r>
    </w:p>
    <w:p w14:paraId="29926487" w14:textId="772F0CCA" w:rsidR="00297EC4" w:rsidRPr="00460C0B" w:rsidRDefault="00297EC4" w:rsidP="0059731F">
      <w:pPr>
        <w:spacing w:after="0"/>
        <w:rPr>
          <w:rFonts w:ascii="Times New Roman" w:hAnsi="Times New Roman" w:cs="Times New Roman"/>
          <w:sz w:val="22"/>
        </w:rPr>
      </w:pPr>
    </w:p>
    <w:p w14:paraId="00A10744" w14:textId="6060D181" w:rsidR="00870A31" w:rsidRPr="00460C0B" w:rsidRDefault="00C90521" w:rsidP="0059731F">
      <w:pPr>
        <w:spacing w:after="0"/>
        <w:rPr>
          <w:rFonts w:ascii="Times New Roman" w:hAnsi="Times New Roman" w:cs="Times New Roman"/>
          <w:b/>
          <w:bCs/>
          <w:color w:val="FFFFFF" w:themeColor="background1"/>
          <w:sz w:val="26"/>
          <w:szCs w:val="26"/>
        </w:rPr>
      </w:pPr>
      <w:r w:rsidRPr="00460C0B">
        <w:rPr>
          <w:rFonts w:ascii="Times New Roman" w:hAnsi="Times New Roman" w:cs="Times New Roman"/>
          <w:noProof/>
          <w:color w:val="FFFFFF" w:themeColor="background1"/>
          <w:sz w:val="22"/>
          <w:lang w:eastAsia="lv-LV"/>
        </w:rPr>
        <w:lastRenderedPageBreak/>
        <mc:AlternateContent>
          <mc:Choice Requires="wps">
            <w:drawing>
              <wp:anchor distT="0" distB="0" distL="114300" distR="114300" simplePos="0" relativeHeight="251658242" behindDoc="1" locked="0" layoutInCell="1" allowOverlap="1" wp14:anchorId="4C12D12F" wp14:editId="6EDA455C">
                <wp:simplePos x="0" y="0"/>
                <wp:positionH relativeFrom="margin">
                  <wp:posOffset>-1499235</wp:posOffset>
                </wp:positionH>
                <wp:positionV relativeFrom="paragraph">
                  <wp:posOffset>-95394</wp:posOffset>
                </wp:positionV>
                <wp:extent cx="7993092" cy="809625"/>
                <wp:effectExtent l="38100" t="38100" r="103505" b="104775"/>
                <wp:wrapNone/>
                <wp:docPr id="19" name="Rectangle 19"/>
                <wp:cNvGraphicFramePr/>
                <a:graphic xmlns:a="http://schemas.openxmlformats.org/drawingml/2006/main">
                  <a:graphicData uri="http://schemas.microsoft.com/office/word/2010/wordprocessingShape">
                    <wps:wsp>
                      <wps:cNvSpPr/>
                      <wps:spPr>
                        <a:xfrm>
                          <a:off x="0" y="0"/>
                          <a:ext cx="7993092" cy="809625"/>
                        </a:xfrm>
                        <a:prstGeom prst="rect">
                          <a:avLst/>
                        </a:prstGeom>
                        <a:gradFill flip="none" rotWithShape="1">
                          <a:gsLst>
                            <a:gs pos="0">
                              <a:srgbClr val="4BACC6">
                                <a:lumMod val="50000"/>
                                <a:shade val="30000"/>
                                <a:satMod val="115000"/>
                              </a:srgbClr>
                            </a:gs>
                            <a:gs pos="38000">
                              <a:srgbClr val="4BACC6">
                                <a:lumMod val="50000"/>
                                <a:shade val="67500"/>
                                <a:satMod val="115000"/>
                              </a:srgbClr>
                            </a:gs>
                            <a:gs pos="61000">
                              <a:srgbClr val="4BACC6">
                                <a:lumMod val="50000"/>
                                <a:shade val="100000"/>
                                <a:satMod val="115000"/>
                                <a:alpha val="67000"/>
                              </a:srgbClr>
                            </a:gs>
                          </a:gsLst>
                          <a:lin ang="2700000" scaled="1"/>
                          <a:tileRect/>
                        </a:gradFill>
                        <a:ln w="25400" cap="flat" cmpd="sng" algn="ctr">
                          <a:noFill/>
                          <a:prstDash val="solid"/>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EF29E" id="Rectangle 19" o:spid="_x0000_s1026" style="position:absolute;margin-left:-118.05pt;margin-top:-7.5pt;width:629.4pt;height:63.75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" fillcolor="#0b323c" stroked="f" strokeweight="2pt">
                <v:fill opacity="43909f" color2="#1c5c6d" rotate="t" angle="45" colors="0 #0b323c;24904f #154c5a;39977f #1c5c6d" focus="100%" type="gradient"/>
                <v:shadow on="t" color="black" opacity="26214f" origin="-.5,-.5" offset=".74836mm,.74836mm"/>
                <w10:wrap anchorx="margin"/>
              </v:rect>
            </w:pict>
          </mc:Fallback>
        </mc:AlternateContent>
      </w:r>
      <w:r w:rsidR="00870A31" w:rsidRPr="00460C0B">
        <w:rPr>
          <w:rFonts w:ascii="Times New Roman" w:hAnsi="Times New Roman" w:cs="Times New Roman"/>
          <w:b/>
          <w:bCs/>
          <w:color w:val="FFFFFF" w:themeColor="background1"/>
          <w:sz w:val="26"/>
          <w:szCs w:val="26"/>
        </w:rPr>
        <w:t>Komisijas paziņojums Eiropas Parlamentam, Padomei, Eiropas Ekonomikas un sociālo lietu komitejai un Reģionu komitejai Noslēgt aprites loku – ES Rīcības plāns pārejai uz aprites ekonomiku</w:t>
      </w:r>
      <w:r w:rsidR="00870A31" w:rsidRPr="00460C0B">
        <w:rPr>
          <w:rStyle w:val="FootnoteReference"/>
          <w:rFonts w:ascii="Times New Roman" w:hAnsi="Times New Roman" w:cs="Times New Roman"/>
          <w:color w:val="FFFFFF" w:themeColor="background1"/>
          <w:sz w:val="22"/>
        </w:rPr>
        <w:footnoteReference w:id="4"/>
      </w:r>
    </w:p>
    <w:p w14:paraId="1CB28E29" w14:textId="77777777" w:rsidR="00C90521" w:rsidRPr="00460C0B" w:rsidRDefault="00C90521" w:rsidP="0059731F">
      <w:pPr>
        <w:spacing w:after="0"/>
        <w:rPr>
          <w:rFonts w:ascii="Times New Roman" w:hAnsi="Times New Roman" w:cs="Times New Roman"/>
          <w:b/>
          <w:bCs/>
          <w:sz w:val="26"/>
          <w:szCs w:val="26"/>
        </w:rPr>
      </w:pPr>
    </w:p>
    <w:p w14:paraId="4E33BC1A" w14:textId="086BF5C2" w:rsidR="00870A31" w:rsidRPr="00460C0B" w:rsidRDefault="00870A31" w:rsidP="00C90521">
      <w:pPr>
        <w:spacing w:after="0"/>
        <w:ind w:firstLine="720"/>
        <w:rPr>
          <w:rFonts w:ascii="Times New Roman" w:hAnsi="Times New Roman" w:cs="Times New Roman"/>
        </w:rPr>
      </w:pPr>
      <w:r w:rsidRPr="00460C0B">
        <w:rPr>
          <w:rFonts w:ascii="Times New Roman" w:hAnsi="Times New Roman" w:cs="Times New Roman"/>
        </w:rPr>
        <w:t xml:space="preserve">Lai veicinātu aprites ekonomikas principu ieviešanu un plašāku piemērošanu ES ekonomikā 2015.gada 2.decembrī tika publicēts ES Rīcības plāns pārejai uz aprites ekonomiku (turpmāk - RPPAE).  Plāna mērķis bija nodrošināt pāreju uz pilnīgāku aprites ekonomiku, kurā produktu, materiālu un resursu vērtība tiek uzturēta pēc iespējas ilgi un kurā tiek radīts pēc iespējas maz atkritumu, tādējādi radot būtisku ietekmi uz ES centieniem izveidot ilgtspējīgu </w:t>
      </w:r>
      <w:proofErr w:type="spellStart"/>
      <w:r w:rsidRPr="00460C0B">
        <w:rPr>
          <w:rFonts w:ascii="Times New Roman" w:hAnsi="Times New Roman" w:cs="Times New Roman"/>
        </w:rPr>
        <w:t>mazoglekļa</w:t>
      </w:r>
      <w:proofErr w:type="spellEnd"/>
      <w:r w:rsidRPr="00460C0B">
        <w:rPr>
          <w:rFonts w:ascii="Times New Roman" w:hAnsi="Times New Roman" w:cs="Times New Roman"/>
        </w:rPr>
        <w:t xml:space="preserve"> ekonomiku, kur resursi tiek izmantoti efektīvi. </w:t>
      </w:r>
    </w:p>
    <w:p w14:paraId="69A8EB84" w14:textId="524DE992" w:rsidR="00870A31" w:rsidRPr="00460C0B" w:rsidRDefault="00870A31" w:rsidP="00C90521">
      <w:pPr>
        <w:spacing w:after="0"/>
        <w:ind w:firstLine="720"/>
        <w:rPr>
          <w:rFonts w:ascii="Times New Roman" w:hAnsi="Times New Roman" w:cs="Times New Roman"/>
        </w:rPr>
      </w:pPr>
      <w:r w:rsidRPr="00460C0B">
        <w:rPr>
          <w:rFonts w:ascii="Times New Roman" w:hAnsi="Times New Roman" w:cs="Times New Roman"/>
        </w:rPr>
        <w:t xml:space="preserve">Plāns ietver plašas saistības attiecībā uz </w:t>
      </w:r>
      <w:proofErr w:type="spellStart"/>
      <w:r w:rsidRPr="00460C0B">
        <w:rPr>
          <w:rFonts w:ascii="Times New Roman" w:hAnsi="Times New Roman" w:cs="Times New Roman"/>
        </w:rPr>
        <w:t>ekodizainu</w:t>
      </w:r>
      <w:proofErr w:type="spellEnd"/>
      <w:r w:rsidRPr="00460C0B">
        <w:rPr>
          <w:rFonts w:ascii="Times New Roman" w:hAnsi="Times New Roman" w:cs="Times New Roman"/>
        </w:rPr>
        <w:t xml:space="preserve">, stratēģisku pieeju attīstīšanu attiecībā uz plastmasu un ķīmiskajām vielām, nozīmīgu novatorisku projektu finansēšanas iniciatīvu saistībā ar ES pētniecības programmu "Apvārsnis 2020" un mērķtiecīgus pasākumus plastmasas, pārtikas atkritumu, būvniecības, kritiski svarīgu izejvielu, rūpniecības un kalnrūpniecības atkritumu, patēriņa un publiskā iepirkuma jomā.  Plāns paredz arī izstrādāt tiesību aktu priekšlikumus par mēslošanas līdzekļiem un ūdens atkārtotu izmantošanu.  </w:t>
      </w:r>
    </w:p>
    <w:p w14:paraId="6B35D8F6" w14:textId="77777777" w:rsidR="00870A31" w:rsidRPr="00460C0B" w:rsidRDefault="00870A31" w:rsidP="00C90521">
      <w:pPr>
        <w:spacing w:after="0"/>
        <w:ind w:firstLine="720"/>
        <w:rPr>
          <w:rFonts w:ascii="Times New Roman" w:hAnsi="Times New Roman" w:cs="Times New Roman"/>
        </w:rPr>
      </w:pPr>
      <w:r w:rsidRPr="00460C0B">
        <w:rPr>
          <w:rFonts w:ascii="Times New Roman" w:hAnsi="Times New Roman" w:cs="Times New Roman"/>
        </w:rPr>
        <w:t xml:space="preserve">Viena no RPPAE sfērām ir - no atkritumiem līdz resursiem: otrreizējo izejvielu un ūdens atkārtotas izmantošanas tirgus attīstība. Tajā noteikts, ka aprites ekonomikā materiāli, kurus var pārstrādāt, atkal atgriežas ekonomikā kā jaunas izejvielas un tādējādi palielina apgādes drošību. Šīs "otrreizējās izejvielas" var tirgot un nosūtīt tāpat kā primārās izejvielas no parastajiem ieguves resursiem. </w:t>
      </w:r>
    </w:p>
    <w:p w14:paraId="0AAA2969" w14:textId="0FB54A42" w:rsidR="00870A31" w:rsidRPr="00460C0B" w:rsidRDefault="00834484" w:rsidP="00C90521">
      <w:pPr>
        <w:spacing w:after="0"/>
        <w:ind w:firstLine="720"/>
        <w:rPr>
          <w:rFonts w:ascii="Times New Roman" w:hAnsi="Times New Roman" w:cs="Times New Roman"/>
        </w:rPr>
      </w:pPr>
      <w:r w:rsidRPr="00460C0B">
        <w:rPr>
          <w:rFonts w:ascii="Times New Roman" w:hAnsi="Times New Roman" w:cs="Times New Roman"/>
        </w:rPr>
        <w:t>RPAAE norādīts, ka</w:t>
      </w:r>
      <w:r w:rsidR="00870A31" w:rsidRPr="00460C0B">
        <w:rPr>
          <w:rFonts w:ascii="Times New Roman" w:hAnsi="Times New Roman" w:cs="Times New Roman"/>
        </w:rPr>
        <w:t xml:space="preserve"> otrreizējās izejvielas joprojām veido mazu daļu no Eiropas Savienībā izmantotajiem materiāliem. Atkritumu apsaimniekošanas prakse tieši ietekmē materiālu daudzumu un kvalitāti, tāpēc darbības šīs prakses uzlabošanai ir svarīgas. </w:t>
      </w:r>
    </w:p>
    <w:p w14:paraId="3D036ACD" w14:textId="2316DADB" w:rsidR="00870A31" w:rsidRPr="00460C0B" w:rsidRDefault="00870A31" w:rsidP="00C90521">
      <w:pPr>
        <w:spacing w:after="0"/>
        <w:ind w:firstLine="720"/>
        <w:rPr>
          <w:rFonts w:ascii="Times New Roman" w:hAnsi="Times New Roman" w:cs="Times New Roman"/>
          <w:highlight w:val="green"/>
        </w:rPr>
      </w:pPr>
      <w:r w:rsidRPr="00460C0B">
        <w:rPr>
          <w:rFonts w:ascii="Times New Roman" w:hAnsi="Times New Roman" w:cs="Times New Roman"/>
        </w:rPr>
        <w:t xml:space="preserve">Viens no šķēršļiem, </w:t>
      </w:r>
      <w:r w:rsidR="00834484" w:rsidRPr="00460C0B">
        <w:rPr>
          <w:rFonts w:ascii="Times New Roman" w:hAnsi="Times New Roman" w:cs="Times New Roman"/>
        </w:rPr>
        <w:t>kas kavē</w:t>
      </w:r>
      <w:r w:rsidRPr="00460C0B">
        <w:rPr>
          <w:rFonts w:ascii="Times New Roman" w:hAnsi="Times New Roman" w:cs="Times New Roman"/>
        </w:rPr>
        <w:t xml:space="preserve"> otrreizēj</w:t>
      </w:r>
      <w:r w:rsidR="00834484" w:rsidRPr="00460C0B">
        <w:rPr>
          <w:rFonts w:ascii="Times New Roman" w:hAnsi="Times New Roman" w:cs="Times New Roman"/>
        </w:rPr>
        <w:t>o</w:t>
      </w:r>
      <w:r w:rsidRPr="00460C0B">
        <w:rPr>
          <w:rFonts w:ascii="Times New Roman" w:hAnsi="Times New Roman" w:cs="Times New Roman"/>
        </w:rPr>
        <w:t xml:space="preserve"> izejviel</w:t>
      </w:r>
      <w:r w:rsidR="00834484" w:rsidRPr="00460C0B">
        <w:rPr>
          <w:rFonts w:ascii="Times New Roman" w:hAnsi="Times New Roman" w:cs="Times New Roman"/>
        </w:rPr>
        <w:t>u izmantošanu</w:t>
      </w:r>
      <w:r w:rsidRPr="00460C0B">
        <w:rPr>
          <w:rFonts w:ascii="Times New Roman" w:hAnsi="Times New Roman" w:cs="Times New Roman"/>
        </w:rPr>
        <w:t>, ir neskaidrība par to kvalitāt</w:t>
      </w:r>
      <w:r w:rsidR="00834484" w:rsidRPr="00460C0B">
        <w:rPr>
          <w:rFonts w:ascii="Times New Roman" w:hAnsi="Times New Roman" w:cs="Times New Roman"/>
        </w:rPr>
        <w:t xml:space="preserve">es rādītājiem, jo, gadījumos, kad nav noteikti vienoti </w:t>
      </w:r>
      <w:r w:rsidRPr="00460C0B">
        <w:rPr>
          <w:rFonts w:ascii="Times New Roman" w:hAnsi="Times New Roman" w:cs="Times New Roman"/>
        </w:rPr>
        <w:t>ES mēroga standart</w:t>
      </w:r>
      <w:r w:rsidR="00834484" w:rsidRPr="00460C0B">
        <w:rPr>
          <w:rFonts w:ascii="Times New Roman" w:hAnsi="Times New Roman" w:cs="Times New Roman"/>
        </w:rPr>
        <w:t>i</w:t>
      </w:r>
      <w:r w:rsidRPr="00460C0B">
        <w:rPr>
          <w:rFonts w:ascii="Times New Roman" w:hAnsi="Times New Roman" w:cs="Times New Roman"/>
        </w:rPr>
        <w:t xml:space="preserve">, var būt grūti noteikt piemaisījumu līmeni vai derīgumu augstas kvalitātes pārstrādei (piemēram, plastmasai). Pēc šādu standartu izstrādes būtu jāpalielinās uzticēšanās līmenim otrreizējām izejvielām un pārstrādātiem materiāliem, </w:t>
      </w:r>
      <w:r w:rsidR="00834484" w:rsidRPr="00460C0B">
        <w:rPr>
          <w:rFonts w:ascii="Times New Roman" w:hAnsi="Times New Roman" w:cs="Times New Roman"/>
        </w:rPr>
        <w:t>kas veicinātu šādu izejvielu tirgu</w:t>
      </w:r>
      <w:r w:rsidRPr="00460C0B">
        <w:rPr>
          <w:rFonts w:ascii="Times New Roman" w:hAnsi="Times New Roman" w:cs="Times New Roman"/>
        </w:rPr>
        <w:t xml:space="preserve">. </w:t>
      </w:r>
      <w:r w:rsidR="00834484" w:rsidRPr="00460C0B">
        <w:rPr>
          <w:rFonts w:ascii="Times New Roman" w:hAnsi="Times New Roman" w:cs="Times New Roman"/>
        </w:rPr>
        <w:t>P</w:t>
      </w:r>
      <w:r w:rsidRPr="00460C0B">
        <w:rPr>
          <w:rFonts w:ascii="Times New Roman" w:hAnsi="Times New Roman" w:cs="Times New Roman"/>
        </w:rPr>
        <w:t xml:space="preserve">ārskatītajos tiesību aktu priekšlikumos par atkritumiem ir </w:t>
      </w:r>
      <w:r w:rsidR="00834484" w:rsidRPr="00460C0B">
        <w:rPr>
          <w:rFonts w:ascii="Times New Roman" w:hAnsi="Times New Roman" w:cs="Times New Roman"/>
        </w:rPr>
        <w:t>precīzāki</w:t>
      </w:r>
      <w:r w:rsidRPr="00460C0B">
        <w:rPr>
          <w:rFonts w:ascii="Times New Roman" w:hAnsi="Times New Roman" w:cs="Times New Roman"/>
        </w:rPr>
        <w:t xml:space="preserve"> noteikumi, kas ļauj noteikt, kad otrreizējā izejviela vairs nav jāuzskata par atkritumiem</w:t>
      </w:r>
      <w:r w:rsidR="00834484" w:rsidRPr="00460C0B">
        <w:rPr>
          <w:rFonts w:ascii="Times New Roman" w:hAnsi="Times New Roman" w:cs="Times New Roman"/>
        </w:rPr>
        <w:t>, k</w:t>
      </w:r>
      <w:r w:rsidRPr="00460C0B">
        <w:rPr>
          <w:rFonts w:ascii="Times New Roman" w:hAnsi="Times New Roman" w:cs="Times New Roman"/>
        </w:rPr>
        <w:t xml:space="preserve">as radīs lielāku noteiktību operatoriem un vienlīdzīgus konkurences apstākļus. </w:t>
      </w:r>
    </w:p>
    <w:p w14:paraId="47250327" w14:textId="293DFA0C" w:rsidR="00870A31" w:rsidRPr="00460C0B" w:rsidRDefault="00870A31" w:rsidP="00C90521">
      <w:pPr>
        <w:spacing w:after="0"/>
        <w:ind w:firstLine="720"/>
        <w:rPr>
          <w:rFonts w:ascii="Times New Roman" w:hAnsi="Times New Roman" w:cs="Times New Roman"/>
        </w:rPr>
      </w:pPr>
      <w:r w:rsidRPr="00460C0B">
        <w:rPr>
          <w:rFonts w:ascii="Times New Roman" w:hAnsi="Times New Roman" w:cs="Times New Roman"/>
        </w:rPr>
        <w:t>Pārstrādātas barības vielas ir svarīga otrreizējo izejvielu kategorija, kurai</w:t>
      </w:r>
      <w:r w:rsidR="00834484" w:rsidRPr="00460C0B">
        <w:rPr>
          <w:rFonts w:ascii="Times New Roman" w:hAnsi="Times New Roman" w:cs="Times New Roman"/>
        </w:rPr>
        <w:t xml:space="preserve"> ir</w:t>
      </w:r>
      <w:r w:rsidRPr="00460C0B">
        <w:rPr>
          <w:rFonts w:ascii="Times New Roman" w:hAnsi="Times New Roman" w:cs="Times New Roman"/>
        </w:rPr>
        <w:t xml:space="preserve"> </w:t>
      </w:r>
      <w:r w:rsidR="00834484" w:rsidRPr="00460C0B">
        <w:rPr>
          <w:rFonts w:ascii="Times New Roman" w:hAnsi="Times New Roman" w:cs="Times New Roman"/>
        </w:rPr>
        <w:t>nepieciešams izstrādāt</w:t>
      </w:r>
      <w:r w:rsidRPr="00460C0B">
        <w:rPr>
          <w:rFonts w:ascii="Times New Roman" w:hAnsi="Times New Roman" w:cs="Times New Roman"/>
        </w:rPr>
        <w:t xml:space="preserve"> kvalitātes standart</w:t>
      </w:r>
      <w:r w:rsidR="00834484" w:rsidRPr="00460C0B">
        <w:rPr>
          <w:rFonts w:ascii="Times New Roman" w:hAnsi="Times New Roman" w:cs="Times New Roman"/>
        </w:rPr>
        <w:t>us, lai tās var izmantot</w:t>
      </w:r>
      <w:r w:rsidRPr="00460C0B">
        <w:rPr>
          <w:rFonts w:ascii="Times New Roman" w:hAnsi="Times New Roman" w:cs="Times New Roman"/>
        </w:rPr>
        <w:t xml:space="preserve"> kā mēslošanas līdzekļus. To ilgtspējīga izmantošana lauksaimniecībā samazina vajadzību pēc minerālmēsliem, kuru ražošana negatīvi ietekmē vidi un ir atkarīga no </w:t>
      </w:r>
      <w:proofErr w:type="spellStart"/>
      <w:r w:rsidRPr="00460C0B">
        <w:rPr>
          <w:rFonts w:ascii="Times New Roman" w:hAnsi="Times New Roman" w:cs="Times New Roman"/>
        </w:rPr>
        <w:t>fosfātiežu</w:t>
      </w:r>
      <w:proofErr w:type="spellEnd"/>
      <w:r w:rsidRPr="00460C0B">
        <w:rPr>
          <w:rFonts w:ascii="Times New Roman" w:hAnsi="Times New Roman" w:cs="Times New Roman"/>
        </w:rPr>
        <w:t xml:space="preserve"> importa. Tomēr mēslošanas līdzekļu, kuru pamatā ir pārstrādātas barības vielas, izmantošanu patlaban kavē dalībvalstu atšķirīgie noteikumi un kvalitātes un vides standarti. Lai risinātu šo situāciju, Komisija ierosinās pārskatīt ES regulu par mēslošanas līdzekļiem. Šajā sakarībā tiks ierosināti arī jauni pasākumi, kas atvieglos organisko un uz atkritumiem balstīto mēslošanas līdzekļu atzīšanu visā ES, tādējādi stimulējot ES mēroga tirgus ilgtspējīgu attīstību.</w:t>
      </w:r>
    </w:p>
    <w:p w14:paraId="789CCED2" w14:textId="29EBA00C" w:rsidR="00870A31" w:rsidRPr="00853EDD" w:rsidRDefault="00870A31" w:rsidP="0059731F">
      <w:pPr>
        <w:spacing w:after="0"/>
        <w:rPr>
          <w:rFonts w:cstheme="minorHAnsi"/>
          <w:sz w:val="22"/>
        </w:rPr>
      </w:pPr>
    </w:p>
    <w:p w14:paraId="4D1ABDF6" w14:textId="49AE641E" w:rsidR="00D4108B" w:rsidRPr="00460C0B" w:rsidRDefault="00460C0B" w:rsidP="00D4108B">
      <w:pPr>
        <w:spacing w:after="0"/>
        <w:rPr>
          <w:rFonts w:ascii="Times New Roman" w:hAnsi="Times New Roman" w:cs="Times New Roman"/>
          <w:b/>
          <w:bCs/>
          <w:color w:val="FFFFFF" w:themeColor="background1"/>
          <w:sz w:val="26"/>
          <w:szCs w:val="26"/>
        </w:rPr>
      </w:pPr>
      <w:r w:rsidRPr="00460C0B">
        <w:rPr>
          <w:rFonts w:ascii="Times New Roman" w:hAnsi="Times New Roman" w:cs="Times New Roman"/>
          <w:noProof/>
          <w:sz w:val="22"/>
          <w:lang w:eastAsia="lv-LV"/>
        </w:rPr>
        <w:lastRenderedPageBreak/>
        <mc:AlternateContent>
          <mc:Choice Requires="wps">
            <w:drawing>
              <wp:anchor distT="0" distB="0" distL="114300" distR="114300" simplePos="0" relativeHeight="251658243" behindDoc="1" locked="0" layoutInCell="1" allowOverlap="1" wp14:anchorId="7EAF7EBE" wp14:editId="4243B0DC">
                <wp:simplePos x="0" y="0"/>
                <wp:positionH relativeFrom="page">
                  <wp:align>center</wp:align>
                </wp:positionH>
                <wp:positionV relativeFrom="paragraph">
                  <wp:posOffset>-74954</wp:posOffset>
                </wp:positionV>
                <wp:extent cx="7915275" cy="809625"/>
                <wp:effectExtent l="38100" t="38100" r="104775" b="104775"/>
                <wp:wrapNone/>
                <wp:docPr id="20" name="Rectangle 20"/>
                <wp:cNvGraphicFramePr/>
                <a:graphic xmlns:a="http://schemas.openxmlformats.org/drawingml/2006/main">
                  <a:graphicData uri="http://schemas.microsoft.com/office/word/2010/wordprocessingShape">
                    <wps:wsp>
                      <wps:cNvSpPr/>
                      <wps:spPr>
                        <a:xfrm>
                          <a:off x="0" y="0"/>
                          <a:ext cx="7915275" cy="809625"/>
                        </a:xfrm>
                        <a:prstGeom prst="rect">
                          <a:avLst/>
                        </a:prstGeom>
                        <a:gradFill flip="none" rotWithShape="1">
                          <a:gsLst>
                            <a:gs pos="0">
                              <a:srgbClr val="4BACC6">
                                <a:lumMod val="50000"/>
                                <a:shade val="30000"/>
                                <a:satMod val="115000"/>
                              </a:srgbClr>
                            </a:gs>
                            <a:gs pos="38000">
                              <a:srgbClr val="4BACC6">
                                <a:lumMod val="50000"/>
                                <a:shade val="67500"/>
                                <a:satMod val="115000"/>
                              </a:srgbClr>
                            </a:gs>
                            <a:gs pos="61000">
                              <a:srgbClr val="4BACC6">
                                <a:lumMod val="50000"/>
                                <a:shade val="100000"/>
                                <a:satMod val="115000"/>
                                <a:alpha val="67000"/>
                              </a:srgbClr>
                            </a:gs>
                          </a:gsLst>
                          <a:lin ang="2700000" scaled="1"/>
                          <a:tileRect/>
                        </a:gradFill>
                        <a:ln w="25400" cap="flat" cmpd="sng" algn="ctr">
                          <a:noFill/>
                          <a:prstDash val="solid"/>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CD5F8" id="Rectangle 20" o:spid="_x0000_s1026" style="position:absolute;margin-left:0;margin-top:-5.9pt;width:623.25pt;height:63.75pt;z-index:-25165823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" fillcolor="#0b323c" stroked="f" strokeweight="2pt">
                <v:fill opacity="43909f" color2="#1c5c6d" rotate="t" angle="45" colors="0 #0b323c;24904f #154c5a;39977f #1c5c6d" focus="100%" type="gradient"/>
                <v:shadow on="t" color="black" opacity="26214f" origin="-.5,-.5" offset=".74836mm,.74836mm"/>
                <w10:wrap anchorx="page"/>
              </v:rect>
            </w:pict>
          </mc:Fallback>
        </mc:AlternateContent>
      </w:r>
      <w:r w:rsidR="00D4108B" w:rsidRPr="00460C0B">
        <w:rPr>
          <w:rFonts w:ascii="Times New Roman" w:hAnsi="Times New Roman" w:cs="Times New Roman"/>
          <w:b/>
          <w:bCs/>
          <w:color w:val="FFFFFF" w:themeColor="background1"/>
          <w:sz w:val="26"/>
          <w:szCs w:val="26"/>
        </w:rPr>
        <w:t>EK 2020. gada 11. marta paziņojums Eiropas Parlamentam, Padomei, Eiropas Ekonomikas un sociālo lietu komitejai un Reģionu komitejai. “Jauns aprites ekonomikas rīcības plāns. Par tīrāku un konkurētspējīgāku Eiropu.”</w:t>
      </w:r>
      <w:r w:rsidR="0059731F" w:rsidRPr="00460C0B">
        <w:rPr>
          <w:rStyle w:val="FootnoteReference"/>
          <w:rFonts w:ascii="Times New Roman" w:hAnsi="Times New Roman" w:cs="Times New Roman"/>
          <w:b/>
          <w:bCs/>
          <w:color w:val="FFFFFF" w:themeColor="background1"/>
          <w:sz w:val="26"/>
          <w:szCs w:val="26"/>
        </w:rPr>
        <w:footnoteReference w:id="5"/>
      </w:r>
    </w:p>
    <w:p w14:paraId="4AE6187D" w14:textId="77777777" w:rsidR="00C90521" w:rsidRDefault="00C90521" w:rsidP="00D4108B">
      <w:pPr>
        <w:spacing w:after="0"/>
        <w:rPr>
          <w:rFonts w:cstheme="minorHAnsi"/>
          <w:sz w:val="22"/>
        </w:rPr>
      </w:pPr>
    </w:p>
    <w:p w14:paraId="230B518A" w14:textId="0854B411" w:rsidR="00AB4303" w:rsidRPr="00460C0B" w:rsidRDefault="001706C3" w:rsidP="00C90521">
      <w:pPr>
        <w:spacing w:after="0"/>
        <w:ind w:firstLine="720"/>
        <w:rPr>
          <w:rFonts w:ascii="Times New Roman" w:hAnsi="Times New Roman" w:cs="Times New Roman"/>
        </w:rPr>
      </w:pPr>
      <w:r w:rsidRPr="00460C0B">
        <w:rPr>
          <w:rFonts w:ascii="Times New Roman" w:hAnsi="Times New Roman" w:cs="Times New Roman"/>
        </w:rPr>
        <w:t>Viens no soļiem Eiropas Zaļā kursa īstenošanai, kas tika iekļauts iepriekš apskatītā paziņojuma pielikumā bija Aprites ekonomikas rīcības plāns</w:t>
      </w:r>
      <w:r w:rsidR="00AB4303" w:rsidRPr="00460C0B">
        <w:rPr>
          <w:rFonts w:ascii="Times New Roman" w:hAnsi="Times New Roman" w:cs="Times New Roman"/>
        </w:rPr>
        <w:t>, ar kuru EK nāca klājā 2020.gada 11.martā</w:t>
      </w:r>
      <w:r w:rsidR="00870A31" w:rsidRPr="00460C0B">
        <w:rPr>
          <w:rFonts w:ascii="Times New Roman" w:hAnsi="Times New Roman" w:cs="Times New Roman"/>
        </w:rPr>
        <w:t xml:space="preserve"> un, kas faktiski turpināja RPPAE iekļautos principus un aprites ekonomikas aspektus</w:t>
      </w:r>
      <w:r w:rsidR="00AB4303" w:rsidRPr="00460C0B">
        <w:rPr>
          <w:rFonts w:ascii="Times New Roman" w:hAnsi="Times New Roman" w:cs="Times New Roman"/>
        </w:rPr>
        <w:t xml:space="preserve">. </w:t>
      </w:r>
    </w:p>
    <w:p w14:paraId="3BF9EB59" w14:textId="20CCEF8C" w:rsidR="001706C3" w:rsidRPr="00460C0B" w:rsidRDefault="00AB4303" w:rsidP="00C90521">
      <w:pPr>
        <w:spacing w:after="0"/>
        <w:ind w:firstLine="720"/>
        <w:rPr>
          <w:rFonts w:ascii="Times New Roman" w:hAnsi="Times New Roman" w:cs="Times New Roman"/>
        </w:rPr>
      </w:pPr>
      <w:r w:rsidRPr="00460C0B">
        <w:rPr>
          <w:rFonts w:ascii="Times New Roman" w:hAnsi="Times New Roman" w:cs="Times New Roman"/>
        </w:rPr>
        <w:t xml:space="preserve">Ziņojumā norādīts, ka par cik pusi no kopējām siltumnīcefekta gāzu emisijām un vairāk nekā 90 % no </w:t>
      </w:r>
      <w:proofErr w:type="spellStart"/>
      <w:r w:rsidRPr="00460C0B">
        <w:rPr>
          <w:rFonts w:ascii="Times New Roman" w:hAnsi="Times New Roman" w:cs="Times New Roman"/>
        </w:rPr>
        <w:t>biodaudzveidības</w:t>
      </w:r>
      <w:proofErr w:type="spellEnd"/>
      <w:r w:rsidRPr="00460C0B">
        <w:rPr>
          <w:rFonts w:ascii="Times New Roman" w:hAnsi="Times New Roman" w:cs="Times New Roman"/>
        </w:rPr>
        <w:t xml:space="preserve"> zudumu un ūdens resursu noslodzes izraisa resursu ieguve un apstrāde, Eiropas </w:t>
      </w:r>
      <w:r w:rsidR="00D724BF" w:rsidRPr="00460C0B">
        <w:rPr>
          <w:rFonts w:ascii="Times New Roman" w:hAnsi="Times New Roman" w:cs="Times New Roman"/>
        </w:rPr>
        <w:t>Z</w:t>
      </w:r>
      <w:r w:rsidRPr="00460C0B">
        <w:rPr>
          <w:rFonts w:ascii="Times New Roman" w:hAnsi="Times New Roman" w:cs="Times New Roman"/>
        </w:rPr>
        <w:t xml:space="preserve">aļā kursa ietvaros ir izstrādāta vienota stratēģija, kā veidot </w:t>
      </w:r>
      <w:proofErr w:type="spellStart"/>
      <w:r w:rsidRPr="00460C0B">
        <w:rPr>
          <w:rFonts w:ascii="Times New Roman" w:hAnsi="Times New Roman" w:cs="Times New Roman"/>
        </w:rPr>
        <w:t>klimatneitrālu</w:t>
      </w:r>
      <w:proofErr w:type="spellEnd"/>
      <w:r w:rsidRPr="00460C0B">
        <w:rPr>
          <w:rFonts w:ascii="Times New Roman" w:hAnsi="Times New Roman" w:cs="Times New Roman"/>
        </w:rPr>
        <w:t xml:space="preserve">, </w:t>
      </w:r>
      <w:proofErr w:type="spellStart"/>
      <w:r w:rsidRPr="00460C0B">
        <w:rPr>
          <w:rFonts w:ascii="Times New Roman" w:hAnsi="Times New Roman" w:cs="Times New Roman"/>
        </w:rPr>
        <w:t>resursefektīvu</w:t>
      </w:r>
      <w:proofErr w:type="spellEnd"/>
      <w:r w:rsidRPr="00460C0B">
        <w:rPr>
          <w:rFonts w:ascii="Times New Roman" w:hAnsi="Times New Roman" w:cs="Times New Roman"/>
        </w:rPr>
        <w:t xml:space="preserve"> un konkurētspējīgu ekonomiku. Ja aprites ekonomika vairs nebūs tikai celmlaužu darba lauks, bet tās principus pārņems arī tradicionālie ekonomikas dalībnieki, tas būs izšķirīgs faktors, kas palīdzēs līdz 2050.gadam sasniegt </w:t>
      </w:r>
      <w:proofErr w:type="spellStart"/>
      <w:r w:rsidRPr="00460C0B">
        <w:rPr>
          <w:rFonts w:ascii="Times New Roman" w:hAnsi="Times New Roman" w:cs="Times New Roman"/>
        </w:rPr>
        <w:t>klimatneitralitāti</w:t>
      </w:r>
      <w:proofErr w:type="spellEnd"/>
      <w:r w:rsidRPr="00460C0B">
        <w:rPr>
          <w:rFonts w:ascii="Times New Roman" w:hAnsi="Times New Roman" w:cs="Times New Roman"/>
        </w:rPr>
        <w:t xml:space="preserve"> un atsaistīt ekonomikas izaugsmi no resursu patēriņa, tajā pašā laikā nodrošinot ES konkurētspēju ilgtermiņā un nevienu neatstājot novārtā.  Lai šīs vērienīgās ieceres piepildītu, ES ir straujāk jāpārkārtojas uz reģeneratīvas izaugsmes modeli, kas planētai atdod vairāk, nekā no tās paņem, jāvirzās uz resursu patēriņa salāgošanu ar planētas iespēju robežām un līdz ar to jātiecas nākamajā desmitgadē samazināt patēriņa pēdu un divkāršot </w:t>
      </w:r>
      <w:proofErr w:type="spellStart"/>
      <w:r w:rsidRPr="00460C0B">
        <w:rPr>
          <w:rFonts w:ascii="Times New Roman" w:hAnsi="Times New Roman" w:cs="Times New Roman"/>
        </w:rPr>
        <w:t>apritīgo</w:t>
      </w:r>
      <w:proofErr w:type="spellEnd"/>
      <w:r w:rsidRPr="00460C0B">
        <w:rPr>
          <w:rFonts w:ascii="Times New Roman" w:hAnsi="Times New Roman" w:cs="Times New Roman"/>
        </w:rPr>
        <w:t xml:space="preserve"> materiālu izmantošanas rādītājus.</w:t>
      </w:r>
    </w:p>
    <w:p w14:paraId="1526E504" w14:textId="6EED72A7" w:rsidR="005132D5" w:rsidRPr="00460C0B" w:rsidRDefault="00AB4303" w:rsidP="00C90521">
      <w:pPr>
        <w:spacing w:after="0"/>
        <w:ind w:firstLine="720"/>
        <w:rPr>
          <w:rFonts w:ascii="Times New Roman" w:hAnsi="Times New Roman" w:cs="Times New Roman"/>
        </w:rPr>
      </w:pPr>
      <w:r w:rsidRPr="00460C0B">
        <w:rPr>
          <w:rFonts w:ascii="Times New Roman" w:hAnsi="Times New Roman" w:cs="Times New Roman"/>
        </w:rPr>
        <w:t xml:space="preserve">Ziņojuma 3.7.sadaļā </w:t>
      </w:r>
      <w:r w:rsidR="00FA22CE" w:rsidRPr="00460C0B">
        <w:rPr>
          <w:rFonts w:ascii="Times New Roman" w:hAnsi="Times New Roman" w:cs="Times New Roman"/>
        </w:rPr>
        <w:t>“</w:t>
      </w:r>
      <w:r w:rsidRPr="00460C0B">
        <w:rPr>
          <w:rFonts w:ascii="Times New Roman" w:hAnsi="Times New Roman" w:cs="Times New Roman"/>
        </w:rPr>
        <w:t>Pārtika, ūdens un barības vielas</w:t>
      </w:r>
      <w:r w:rsidR="00FA22CE" w:rsidRPr="00460C0B">
        <w:rPr>
          <w:rFonts w:ascii="Times New Roman" w:hAnsi="Times New Roman" w:cs="Times New Roman"/>
        </w:rPr>
        <w:t>”</w:t>
      </w:r>
      <w:r w:rsidRPr="00460C0B">
        <w:rPr>
          <w:rFonts w:ascii="Times New Roman" w:hAnsi="Times New Roman" w:cs="Times New Roman"/>
        </w:rPr>
        <w:t xml:space="preserve"> </w:t>
      </w:r>
      <w:r w:rsidR="00FA22CE" w:rsidRPr="00460C0B">
        <w:rPr>
          <w:rFonts w:ascii="Times New Roman" w:hAnsi="Times New Roman" w:cs="Times New Roman"/>
        </w:rPr>
        <w:t>cita starpā norādīts, ka a</w:t>
      </w:r>
      <w:r w:rsidRPr="00460C0B">
        <w:rPr>
          <w:rFonts w:ascii="Times New Roman" w:hAnsi="Times New Roman" w:cs="Times New Roman"/>
        </w:rPr>
        <w:t xml:space="preserve">prites ekonomika var ievērojami samazināt resursu ieguves un izmantošanas negatīvo ietekmi uz vidi un palīdzēt Eiropā atjaunot </w:t>
      </w:r>
      <w:proofErr w:type="spellStart"/>
      <w:r w:rsidRPr="00460C0B">
        <w:rPr>
          <w:rFonts w:ascii="Times New Roman" w:hAnsi="Times New Roman" w:cs="Times New Roman"/>
        </w:rPr>
        <w:t>biodaudzveidību</w:t>
      </w:r>
      <w:proofErr w:type="spellEnd"/>
      <w:r w:rsidRPr="00460C0B">
        <w:rPr>
          <w:rFonts w:ascii="Times New Roman" w:hAnsi="Times New Roman" w:cs="Times New Roman"/>
        </w:rPr>
        <w:t xml:space="preserve"> un dabas kapitālu. Komisijas mērķis būs nodrošināt atjaunojamo </w:t>
      </w:r>
      <w:proofErr w:type="spellStart"/>
      <w:r w:rsidRPr="00460C0B">
        <w:rPr>
          <w:rFonts w:ascii="Times New Roman" w:hAnsi="Times New Roman" w:cs="Times New Roman"/>
        </w:rPr>
        <w:t>biobāzēto</w:t>
      </w:r>
      <w:proofErr w:type="spellEnd"/>
      <w:r w:rsidRPr="00460C0B">
        <w:rPr>
          <w:rFonts w:ascii="Times New Roman" w:hAnsi="Times New Roman" w:cs="Times New Roman"/>
        </w:rPr>
        <w:t xml:space="preserve"> materiālu ilgtspējību, tostarp īstenojot pasākumus, kas izriet no Bioekonomikas stratēģijas un rīcības plāna.  Jaunā Ūdens </w:t>
      </w:r>
      <w:proofErr w:type="spellStart"/>
      <w:r w:rsidRPr="00460C0B">
        <w:rPr>
          <w:rFonts w:ascii="Times New Roman" w:hAnsi="Times New Roman" w:cs="Times New Roman"/>
        </w:rPr>
        <w:t>atkalizmantošanas</w:t>
      </w:r>
      <w:proofErr w:type="spellEnd"/>
      <w:r w:rsidRPr="00460C0B">
        <w:rPr>
          <w:rFonts w:ascii="Times New Roman" w:hAnsi="Times New Roman" w:cs="Times New Roman"/>
        </w:rPr>
        <w:t xml:space="preserve"> regula veicinās </w:t>
      </w:r>
      <w:proofErr w:type="spellStart"/>
      <w:r w:rsidRPr="00460C0B">
        <w:rPr>
          <w:rFonts w:ascii="Times New Roman" w:hAnsi="Times New Roman" w:cs="Times New Roman"/>
        </w:rPr>
        <w:t>apritīgu</w:t>
      </w:r>
      <w:proofErr w:type="spellEnd"/>
      <w:r w:rsidRPr="00460C0B">
        <w:rPr>
          <w:rFonts w:ascii="Times New Roman" w:hAnsi="Times New Roman" w:cs="Times New Roman"/>
        </w:rPr>
        <w:t xml:space="preserve"> pieeju ūdens </w:t>
      </w:r>
      <w:proofErr w:type="spellStart"/>
      <w:r w:rsidRPr="00460C0B">
        <w:rPr>
          <w:rFonts w:ascii="Times New Roman" w:hAnsi="Times New Roman" w:cs="Times New Roman"/>
        </w:rPr>
        <w:t>atkalizmantošanai</w:t>
      </w:r>
      <w:proofErr w:type="spellEnd"/>
      <w:r w:rsidRPr="00460C0B">
        <w:rPr>
          <w:rFonts w:ascii="Times New Roman" w:hAnsi="Times New Roman" w:cs="Times New Roman"/>
        </w:rPr>
        <w:t xml:space="preserve"> lauksaimniecībā. Komisija atvieglos ūdens </w:t>
      </w:r>
      <w:proofErr w:type="spellStart"/>
      <w:r w:rsidRPr="00460C0B">
        <w:rPr>
          <w:rFonts w:ascii="Times New Roman" w:hAnsi="Times New Roman" w:cs="Times New Roman"/>
        </w:rPr>
        <w:t>atkalizmantošanu</w:t>
      </w:r>
      <w:proofErr w:type="spellEnd"/>
      <w:r w:rsidRPr="00460C0B">
        <w:rPr>
          <w:rFonts w:ascii="Times New Roman" w:hAnsi="Times New Roman" w:cs="Times New Roman"/>
        </w:rPr>
        <w:t xml:space="preserve"> un efektivitāti, tostarp rūpnieciskos procesos. </w:t>
      </w:r>
      <w:r w:rsidRPr="00460C0B">
        <w:rPr>
          <w:rFonts w:ascii="Times New Roman" w:hAnsi="Times New Roman" w:cs="Times New Roman"/>
          <w:u w:val="single"/>
        </w:rPr>
        <w:t xml:space="preserve">Bez tam Komisija gatavojas izstrādāt Barības vielu integrētas pārvaldības plānu, lai nodrošinātu </w:t>
      </w:r>
      <w:r w:rsidR="006D008B" w:rsidRPr="00460C0B">
        <w:rPr>
          <w:rFonts w:ascii="Times New Roman" w:hAnsi="Times New Roman" w:cs="Times New Roman"/>
          <w:u w:val="single"/>
        </w:rPr>
        <w:t xml:space="preserve">augu barošanās elementu </w:t>
      </w:r>
      <w:r w:rsidRPr="00460C0B">
        <w:rPr>
          <w:rFonts w:ascii="Times New Roman" w:hAnsi="Times New Roman" w:cs="Times New Roman"/>
          <w:u w:val="single"/>
        </w:rPr>
        <w:t>ilgtspējīgāku izmantošanu un stimulētu atgūto barības vielu tirgus.</w:t>
      </w:r>
      <w:r w:rsidRPr="00460C0B">
        <w:rPr>
          <w:rFonts w:ascii="Times New Roman" w:hAnsi="Times New Roman" w:cs="Times New Roman"/>
        </w:rPr>
        <w:t xml:space="preserve"> </w:t>
      </w:r>
      <w:r w:rsidRPr="00460C0B">
        <w:rPr>
          <w:rFonts w:ascii="Times New Roman" w:hAnsi="Times New Roman" w:cs="Times New Roman"/>
          <w:u w:val="single"/>
        </w:rPr>
        <w:t xml:space="preserve">Komisija apsvērs, vai vajadzīgs pārskatīt direktīvas par notekūdeņu attīrīšanu un notekūdeņu dūņām, un izvērtēs dabiskus </w:t>
      </w:r>
      <w:r w:rsidR="006D008B" w:rsidRPr="00460C0B">
        <w:rPr>
          <w:rFonts w:ascii="Times New Roman" w:hAnsi="Times New Roman" w:cs="Times New Roman"/>
          <w:u w:val="single"/>
        </w:rPr>
        <w:t xml:space="preserve">augu barošanās elementu </w:t>
      </w:r>
      <w:r w:rsidRPr="00460C0B">
        <w:rPr>
          <w:rFonts w:ascii="Times New Roman" w:hAnsi="Times New Roman" w:cs="Times New Roman"/>
          <w:u w:val="single"/>
        </w:rPr>
        <w:t>atdalīšanas paņēmienus, piemēram, aļģu izmantošanu.</w:t>
      </w:r>
      <w:r w:rsidRPr="00460C0B">
        <w:rPr>
          <w:rFonts w:ascii="Times New Roman" w:hAnsi="Times New Roman" w:cs="Times New Roman"/>
        </w:rPr>
        <w:t xml:space="preserve"> </w:t>
      </w:r>
    </w:p>
    <w:p w14:paraId="1C5C88DE" w14:textId="3621BA00" w:rsidR="00AB4303" w:rsidRPr="00460C0B" w:rsidRDefault="005132D5" w:rsidP="00C90521">
      <w:pPr>
        <w:spacing w:after="0"/>
        <w:ind w:firstLine="720"/>
        <w:rPr>
          <w:rFonts w:ascii="Times New Roman" w:hAnsi="Times New Roman" w:cs="Times New Roman"/>
        </w:rPr>
      </w:pPr>
      <w:r w:rsidRPr="00460C0B">
        <w:rPr>
          <w:rFonts w:ascii="Times New Roman" w:hAnsi="Times New Roman" w:cs="Times New Roman"/>
        </w:rPr>
        <w:t xml:space="preserve">Lai arī EK publicētais aprites ekonomikas rīcības plāns ir detalizētāks par Eiropas </w:t>
      </w:r>
      <w:r w:rsidR="00984C0C" w:rsidRPr="00460C0B">
        <w:rPr>
          <w:rFonts w:ascii="Times New Roman" w:hAnsi="Times New Roman" w:cs="Times New Roman"/>
        </w:rPr>
        <w:t>Z</w:t>
      </w:r>
      <w:r w:rsidRPr="00460C0B">
        <w:rPr>
          <w:rFonts w:ascii="Times New Roman" w:hAnsi="Times New Roman" w:cs="Times New Roman"/>
        </w:rPr>
        <w:t xml:space="preserve">aļo kursu un tajā jau tiek iekļautas atziņas, ka būtiski novērtēt </w:t>
      </w:r>
      <w:r w:rsidR="00E1150A" w:rsidRPr="00460C0B">
        <w:rPr>
          <w:rFonts w:ascii="Times New Roman" w:hAnsi="Times New Roman" w:cs="Times New Roman"/>
        </w:rPr>
        <w:t xml:space="preserve">augu barošanās elementu </w:t>
      </w:r>
      <w:r w:rsidRPr="00460C0B">
        <w:rPr>
          <w:rFonts w:ascii="Times New Roman" w:hAnsi="Times New Roman" w:cs="Times New Roman"/>
        </w:rPr>
        <w:t xml:space="preserve">ilgtspējīgāku apriti un izmantošanu, tai skaitā EK apsver iespēju mainīt direktīvas par notekūdeņu attīrīšanu un notekūdeņu dūņām, </w:t>
      </w:r>
      <w:r w:rsidR="0086495B" w:rsidRPr="00460C0B">
        <w:rPr>
          <w:rFonts w:ascii="Times New Roman" w:hAnsi="Times New Roman" w:cs="Times New Roman"/>
        </w:rPr>
        <w:t>tajā</w:t>
      </w:r>
      <w:r w:rsidRPr="00460C0B">
        <w:rPr>
          <w:rFonts w:ascii="Times New Roman" w:hAnsi="Times New Roman" w:cs="Times New Roman"/>
        </w:rPr>
        <w:t xml:space="preserve"> </w:t>
      </w:r>
      <w:r w:rsidR="0086495B" w:rsidRPr="00460C0B">
        <w:rPr>
          <w:rFonts w:ascii="Times New Roman" w:hAnsi="Times New Roman" w:cs="Times New Roman"/>
        </w:rPr>
        <w:t>netiek precīzi definēts kādai rīcībai būtu jāseko, lai nodrošinātu, ka notekūdeņu dūņu apsaimniekošana atbilstu aprites ekonomikas principiem. Tomēr var secināt, ka uz notekūdeņu dūņām aprites ekonomikas kontekstā var skatīties</w:t>
      </w:r>
      <w:r w:rsidR="007F1510" w:rsidRPr="00460C0B">
        <w:rPr>
          <w:rFonts w:ascii="Times New Roman" w:hAnsi="Times New Roman" w:cs="Times New Roman"/>
        </w:rPr>
        <w:t xml:space="preserve"> arī</w:t>
      </w:r>
      <w:r w:rsidR="0086495B" w:rsidRPr="00460C0B">
        <w:rPr>
          <w:rFonts w:ascii="Times New Roman" w:hAnsi="Times New Roman" w:cs="Times New Roman"/>
        </w:rPr>
        <w:t xml:space="preserve"> kā uz </w:t>
      </w:r>
      <w:r w:rsidR="00E1150A" w:rsidRPr="00460C0B">
        <w:rPr>
          <w:rFonts w:ascii="Times New Roman" w:hAnsi="Times New Roman" w:cs="Times New Roman"/>
        </w:rPr>
        <w:t xml:space="preserve">augu barošanās elementu </w:t>
      </w:r>
      <w:r w:rsidR="0086495B" w:rsidRPr="00460C0B">
        <w:rPr>
          <w:rFonts w:ascii="Times New Roman" w:hAnsi="Times New Roman" w:cs="Times New Roman"/>
        </w:rPr>
        <w:t>avotu.</w:t>
      </w:r>
    </w:p>
    <w:p w14:paraId="69CCA9BF" w14:textId="3F37BA2A" w:rsidR="0086495B" w:rsidRPr="00460C0B" w:rsidRDefault="0086495B" w:rsidP="00C90521">
      <w:pPr>
        <w:spacing w:after="0"/>
        <w:ind w:firstLine="720"/>
        <w:rPr>
          <w:rFonts w:ascii="Times New Roman" w:hAnsi="Times New Roman" w:cs="Times New Roman"/>
        </w:rPr>
      </w:pPr>
      <w:r w:rsidRPr="00460C0B">
        <w:rPr>
          <w:rFonts w:ascii="Times New Roman" w:hAnsi="Times New Roman" w:cs="Times New Roman"/>
        </w:rPr>
        <w:t>Nedaudz detalizētāk notekūdeņu dūņām kā izejvielai vai resursam uzmanība ir pievērsta saistītajam nacionālajam dokumentam - Ministru kabineta 2020. gada rīkojums Nr. 489 “Par Rīcības plānu pārejai uz aprites ekonomiku 2020.-2027. gadam”, kas detalizēti apskatīts 1.3.nodaļā.</w:t>
      </w:r>
    </w:p>
    <w:p w14:paraId="57EDBCCA" w14:textId="42112662" w:rsidR="0086495B" w:rsidRPr="00C90521" w:rsidRDefault="0086495B" w:rsidP="00D4108B">
      <w:pPr>
        <w:spacing w:after="0"/>
        <w:rPr>
          <w:rFonts w:cstheme="minorHAnsi"/>
        </w:rPr>
      </w:pPr>
    </w:p>
    <w:p w14:paraId="2779DBFB" w14:textId="26FA629B" w:rsidR="00B75153" w:rsidRPr="00460C0B" w:rsidRDefault="00460C0B" w:rsidP="00B75153">
      <w:pPr>
        <w:spacing w:after="0"/>
        <w:rPr>
          <w:rFonts w:ascii="Times New Roman" w:hAnsi="Times New Roman" w:cs="Times New Roman"/>
          <w:b/>
          <w:bCs/>
          <w:color w:val="FFFFFF" w:themeColor="background1"/>
          <w:sz w:val="26"/>
          <w:szCs w:val="26"/>
        </w:rPr>
      </w:pPr>
      <w:r w:rsidRPr="00460C0B">
        <w:rPr>
          <w:rFonts w:ascii="Times New Roman" w:hAnsi="Times New Roman" w:cs="Times New Roman"/>
          <w:noProof/>
          <w:sz w:val="22"/>
          <w:lang w:eastAsia="lv-LV"/>
        </w:rPr>
        <w:lastRenderedPageBreak/>
        <mc:AlternateContent>
          <mc:Choice Requires="wps">
            <w:drawing>
              <wp:anchor distT="0" distB="0" distL="114300" distR="114300" simplePos="0" relativeHeight="251658244" behindDoc="1" locked="0" layoutInCell="1" allowOverlap="1" wp14:anchorId="6F293567" wp14:editId="6EA5A873">
                <wp:simplePos x="0" y="0"/>
                <wp:positionH relativeFrom="margin">
                  <wp:align>center</wp:align>
                </wp:positionH>
                <wp:positionV relativeFrom="paragraph">
                  <wp:posOffset>-99096</wp:posOffset>
                </wp:positionV>
                <wp:extent cx="7915275" cy="600075"/>
                <wp:effectExtent l="38100" t="38100" r="104775" b="104775"/>
                <wp:wrapNone/>
                <wp:docPr id="21" name="Rectangle 21"/>
                <wp:cNvGraphicFramePr/>
                <a:graphic xmlns:a="http://schemas.openxmlformats.org/drawingml/2006/main">
                  <a:graphicData uri="http://schemas.microsoft.com/office/word/2010/wordprocessingShape">
                    <wps:wsp>
                      <wps:cNvSpPr/>
                      <wps:spPr>
                        <a:xfrm>
                          <a:off x="0" y="0"/>
                          <a:ext cx="7915275" cy="60007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EBB87" id="Rectangle 21" o:spid="_x0000_s1026" style="position:absolute;margin-left:0;margin-top:-7.8pt;width:623.25pt;height:47.25pt;z-index:-2516582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r w:rsidR="00B75153" w:rsidRPr="00460C0B">
        <w:rPr>
          <w:rFonts w:ascii="Times New Roman" w:hAnsi="Times New Roman" w:cs="Times New Roman"/>
          <w:b/>
          <w:bCs/>
          <w:color w:val="FFFFFF" w:themeColor="background1"/>
          <w:sz w:val="26"/>
          <w:szCs w:val="26"/>
        </w:rPr>
        <w:t>Bioloģiskās daudzveidības stratēģija</w:t>
      </w:r>
      <w:r w:rsidR="0024707D" w:rsidRPr="00460C0B">
        <w:rPr>
          <w:rFonts w:ascii="Times New Roman" w:hAnsi="Times New Roman" w:cs="Times New Roman"/>
          <w:b/>
          <w:bCs/>
          <w:color w:val="FFFFFF" w:themeColor="background1"/>
          <w:sz w:val="26"/>
          <w:szCs w:val="26"/>
        </w:rPr>
        <w:t xml:space="preserve"> 2030.gadam</w:t>
      </w:r>
      <w:r w:rsidR="0024707D" w:rsidRPr="00460C0B">
        <w:rPr>
          <w:rStyle w:val="FootnoteReference"/>
          <w:rFonts w:ascii="Times New Roman" w:hAnsi="Times New Roman" w:cs="Times New Roman"/>
          <w:b/>
          <w:bCs/>
          <w:color w:val="FFFFFF" w:themeColor="background1"/>
          <w:sz w:val="26"/>
          <w:szCs w:val="26"/>
        </w:rPr>
        <w:footnoteReference w:id="6"/>
      </w:r>
      <w:r w:rsidR="00B75153" w:rsidRPr="00460C0B">
        <w:rPr>
          <w:rFonts w:ascii="Times New Roman" w:hAnsi="Times New Roman" w:cs="Times New Roman"/>
          <w:b/>
          <w:bCs/>
          <w:color w:val="FFFFFF" w:themeColor="background1"/>
          <w:sz w:val="26"/>
          <w:szCs w:val="26"/>
        </w:rPr>
        <w:t xml:space="preserve"> un Stratēģija “No lauka līdz galdam”</w:t>
      </w:r>
      <w:r w:rsidR="0017131D" w:rsidRPr="00460C0B">
        <w:rPr>
          <w:rStyle w:val="FootnoteReference"/>
          <w:rFonts w:ascii="Times New Roman" w:hAnsi="Times New Roman" w:cs="Times New Roman"/>
          <w:b/>
          <w:bCs/>
          <w:color w:val="FFFFFF" w:themeColor="background1"/>
          <w:sz w:val="26"/>
          <w:szCs w:val="26"/>
        </w:rPr>
        <w:footnoteReference w:id="7"/>
      </w:r>
      <w:r w:rsidR="00B75153" w:rsidRPr="00460C0B">
        <w:rPr>
          <w:rFonts w:ascii="Times New Roman" w:hAnsi="Times New Roman" w:cs="Times New Roman"/>
          <w:b/>
          <w:bCs/>
          <w:color w:val="FFFFFF" w:themeColor="background1"/>
          <w:sz w:val="26"/>
          <w:szCs w:val="26"/>
        </w:rPr>
        <w:t xml:space="preserve"> </w:t>
      </w:r>
    </w:p>
    <w:p w14:paraId="35BEF1D0" w14:textId="77777777" w:rsidR="002F1515" w:rsidRDefault="002F1515" w:rsidP="00B75153">
      <w:pPr>
        <w:spacing w:after="0"/>
        <w:rPr>
          <w:rFonts w:cstheme="minorHAnsi"/>
          <w:sz w:val="22"/>
        </w:rPr>
      </w:pPr>
    </w:p>
    <w:p w14:paraId="08F90726" w14:textId="0A4C6379" w:rsidR="00B75153" w:rsidRPr="00460C0B" w:rsidRDefault="00B75153" w:rsidP="002F1515">
      <w:pPr>
        <w:spacing w:after="0"/>
        <w:ind w:firstLine="720"/>
        <w:rPr>
          <w:rFonts w:ascii="Times New Roman" w:hAnsi="Times New Roman" w:cs="Times New Roman"/>
        </w:rPr>
      </w:pPr>
      <w:r w:rsidRPr="00460C0B">
        <w:rPr>
          <w:rFonts w:ascii="Times New Roman" w:hAnsi="Times New Roman" w:cs="Times New Roman"/>
        </w:rPr>
        <w:t>Eiropas Komisija 2020.gada  20. maijā pieņēma visaptverošu jaunu bioloģiskās daudzveidības stratēģiju (BDS) un stratēģiju “No lauka līdz galdam”  (“</w:t>
      </w:r>
      <w:proofErr w:type="spellStart"/>
      <w:r w:rsidRPr="00460C0B">
        <w:rPr>
          <w:rFonts w:ascii="Times New Roman" w:hAnsi="Times New Roman" w:cs="Times New Roman"/>
        </w:rPr>
        <w:t>From</w:t>
      </w:r>
      <w:proofErr w:type="spellEnd"/>
      <w:r w:rsidRPr="00460C0B">
        <w:rPr>
          <w:rFonts w:ascii="Times New Roman" w:hAnsi="Times New Roman" w:cs="Times New Roman"/>
        </w:rPr>
        <w:t xml:space="preserve"> </w:t>
      </w:r>
      <w:proofErr w:type="spellStart"/>
      <w:r w:rsidRPr="00460C0B">
        <w:rPr>
          <w:rFonts w:ascii="Times New Roman" w:hAnsi="Times New Roman" w:cs="Times New Roman"/>
        </w:rPr>
        <w:t>farm</w:t>
      </w:r>
      <w:proofErr w:type="spellEnd"/>
      <w:r w:rsidRPr="00460C0B">
        <w:rPr>
          <w:rFonts w:ascii="Times New Roman" w:hAnsi="Times New Roman" w:cs="Times New Roman"/>
        </w:rPr>
        <w:t xml:space="preserve"> to </w:t>
      </w:r>
      <w:proofErr w:type="spellStart"/>
      <w:r w:rsidRPr="00460C0B">
        <w:rPr>
          <w:rFonts w:ascii="Times New Roman" w:hAnsi="Times New Roman" w:cs="Times New Roman"/>
        </w:rPr>
        <w:t>fork</w:t>
      </w:r>
      <w:proofErr w:type="spellEnd"/>
      <w:r w:rsidRPr="00460C0B">
        <w:rPr>
          <w:rFonts w:ascii="Times New Roman" w:hAnsi="Times New Roman" w:cs="Times New Roman"/>
        </w:rPr>
        <w:t>”), kuras mērķis ir izveidot taisnīgu, veselīgu un videi draudzīgu pārtikas apgādes sistēmu. Abas stratēģijas viena otru pastiprina, savedot kopā dabu, lauksaimniekus, uzņēmējdarbību un patērētājus kopīgam darbam pretī konkurētspējīgai un ilgtspējīgai nākotnei.</w:t>
      </w:r>
    </w:p>
    <w:p w14:paraId="549403E9" w14:textId="1456FA6F" w:rsidR="00B75153" w:rsidRPr="00460C0B" w:rsidRDefault="00B75153" w:rsidP="002F1515">
      <w:pPr>
        <w:spacing w:after="0"/>
        <w:ind w:firstLine="720"/>
        <w:rPr>
          <w:rFonts w:ascii="Times New Roman" w:hAnsi="Times New Roman" w:cs="Times New Roman"/>
        </w:rPr>
      </w:pPr>
      <w:r w:rsidRPr="00460C0B">
        <w:rPr>
          <w:rFonts w:ascii="Times New Roman" w:hAnsi="Times New Roman" w:cs="Times New Roman"/>
        </w:rPr>
        <w:t xml:space="preserve">Vadoties pēc Eiropas Zaļā kursa, stratēģijas ierosina vērienīgus ES pasākumus, kuru mērķis ir Eiropā un pasaulē apturēt </w:t>
      </w:r>
      <w:proofErr w:type="spellStart"/>
      <w:r w:rsidRPr="00460C0B">
        <w:rPr>
          <w:rFonts w:ascii="Times New Roman" w:hAnsi="Times New Roman" w:cs="Times New Roman"/>
        </w:rPr>
        <w:t>biodaudzveidības</w:t>
      </w:r>
      <w:proofErr w:type="spellEnd"/>
      <w:r w:rsidRPr="00460C0B">
        <w:rPr>
          <w:rFonts w:ascii="Times New Roman" w:hAnsi="Times New Roman" w:cs="Times New Roman"/>
        </w:rPr>
        <w:t xml:space="preserve"> izzušanu un panākt, ka pārtikas sistēmas kļūst par globālu standartu attiecībā uz konkurētspējīgu ilgtspēju, cilvēka un planētas veselības aizsardzību, kā arī visu pārtikas ķēdes dalībnieku iztiku.</w:t>
      </w:r>
    </w:p>
    <w:p w14:paraId="4FE7AACD" w14:textId="326F1C5D" w:rsidR="00F21EFF" w:rsidRPr="00460C0B" w:rsidRDefault="00B75153" w:rsidP="002F1515">
      <w:pPr>
        <w:spacing w:after="0"/>
        <w:ind w:firstLine="720"/>
        <w:rPr>
          <w:rFonts w:ascii="Times New Roman" w:hAnsi="Times New Roman" w:cs="Times New Roman"/>
        </w:rPr>
      </w:pPr>
      <w:r w:rsidRPr="00460C0B">
        <w:rPr>
          <w:rFonts w:ascii="Times New Roman" w:hAnsi="Times New Roman" w:cs="Times New Roman"/>
        </w:rPr>
        <w:t xml:space="preserve">Paredzēts, ka līdz 2030.gadam vismaz 30% Eiropas sauszemes un jūras pārveidos par efektīvi apsaimniekotām aizsargājamām teritorijām un vismaz 10% lauksaimniecības platību atvēlēs daudzveidības ziņā augstvērtīgiem ainavas elementiem.  </w:t>
      </w:r>
      <w:r w:rsidR="00F21EFF" w:rsidRPr="00460C0B">
        <w:rPr>
          <w:rFonts w:ascii="Times New Roman" w:hAnsi="Times New Roman" w:cs="Times New Roman"/>
        </w:rPr>
        <w:t xml:space="preserve">Komisija norāda, ka virzīs mērķi panākt, ka slāpekļa un fosfora piesārņojums, kas rodas no mēslošanas līdzekļiem, nokrītas līdz nullei. Tas sasniedzams, vismaz par 50% samazinot barības  vielu  zudumus  un  vienlaikus  gādājot,  lai  nepasliktinātos  augsnes  auglība. Rezultātā mēslošanas līdzekļu izmantošana samazināsies vismaz par 20%.  Tas  tiks sasniegts, pilnībā īstenojot relevantos vides un klimata </w:t>
      </w:r>
      <w:proofErr w:type="spellStart"/>
      <w:r w:rsidR="00F21EFF" w:rsidRPr="00460C0B">
        <w:rPr>
          <w:rFonts w:ascii="Times New Roman" w:hAnsi="Times New Roman" w:cs="Times New Roman"/>
        </w:rPr>
        <w:t>tiesībaktus</w:t>
      </w:r>
      <w:proofErr w:type="spellEnd"/>
      <w:r w:rsidR="00F21EFF" w:rsidRPr="00460C0B">
        <w:rPr>
          <w:rFonts w:ascii="Times New Roman" w:hAnsi="Times New Roman" w:cs="Times New Roman"/>
        </w:rPr>
        <w:t xml:space="preserve"> un panākot pilnīgu to izpildi,  kopā  ar  dalībvalstīm  noskaidrojot,  cik  liels  </w:t>
      </w:r>
      <w:r w:rsidR="00E1150A" w:rsidRPr="00460C0B">
        <w:rPr>
          <w:rFonts w:ascii="Times New Roman" w:hAnsi="Times New Roman" w:cs="Times New Roman"/>
        </w:rPr>
        <w:t xml:space="preserve">augu barošanās elementu </w:t>
      </w:r>
      <w:r w:rsidR="00F21EFF" w:rsidRPr="00460C0B">
        <w:rPr>
          <w:rFonts w:ascii="Times New Roman" w:hAnsi="Times New Roman" w:cs="Times New Roman"/>
        </w:rPr>
        <w:t xml:space="preserve">radītās  slodzes samazinājums  vajadzīgs,  lai  šos  mērķus  sasniegtu,  kā  arī  piemērojot  līdzsvarotu mēslošanu un ilgtspējīgu barības vielu pārvaldību un labāk apsaimniekojot slāpekli un fosforu visā to aprites ciklā. Tālab Komisija kopīgi ar dalībvalstīm 2022.gadā izstrādās Integrētas  barības  vielu  pārvaldības rīcības  plānu.  </w:t>
      </w:r>
    </w:p>
    <w:p w14:paraId="4BEC6172" w14:textId="642AEAA5" w:rsidR="0017131D" w:rsidRPr="00460C0B" w:rsidRDefault="00B75153" w:rsidP="002F1515">
      <w:pPr>
        <w:spacing w:after="0"/>
        <w:ind w:firstLine="720"/>
        <w:rPr>
          <w:rFonts w:ascii="Times New Roman" w:hAnsi="Times New Roman" w:cs="Times New Roman"/>
        </w:rPr>
      </w:pPr>
      <w:r w:rsidRPr="00460C0B">
        <w:rPr>
          <w:rFonts w:ascii="Times New Roman" w:hAnsi="Times New Roman" w:cs="Times New Roman"/>
        </w:rPr>
        <w:t xml:space="preserve">Plānots </w:t>
      </w:r>
      <w:r w:rsidR="00F21EFF" w:rsidRPr="00460C0B">
        <w:rPr>
          <w:rFonts w:ascii="Times New Roman" w:hAnsi="Times New Roman" w:cs="Times New Roman"/>
        </w:rPr>
        <w:t xml:space="preserve">arī </w:t>
      </w:r>
      <w:r w:rsidRPr="00460C0B">
        <w:rPr>
          <w:rFonts w:ascii="Times New Roman" w:hAnsi="Times New Roman" w:cs="Times New Roman"/>
        </w:rPr>
        <w:t>par 50% samazināt pesticīdu izmantojumu un to radīto apdraudējumu</w:t>
      </w:r>
      <w:r w:rsidR="00F21EFF" w:rsidRPr="00460C0B">
        <w:rPr>
          <w:rFonts w:ascii="Times New Roman" w:hAnsi="Times New Roman" w:cs="Times New Roman"/>
        </w:rPr>
        <w:t xml:space="preserve"> un </w:t>
      </w:r>
      <w:r w:rsidRPr="00460C0B">
        <w:rPr>
          <w:rFonts w:ascii="Times New Roman" w:hAnsi="Times New Roman" w:cs="Times New Roman"/>
        </w:rPr>
        <w:t xml:space="preserve">par 50% samazināt lauksaimniecības dzīvniekiem un akvakultūrā izmantoto </w:t>
      </w:r>
      <w:proofErr w:type="spellStart"/>
      <w:r w:rsidRPr="00460C0B">
        <w:rPr>
          <w:rFonts w:ascii="Times New Roman" w:hAnsi="Times New Roman" w:cs="Times New Roman"/>
        </w:rPr>
        <w:t>antimikrobiālo</w:t>
      </w:r>
      <w:proofErr w:type="spellEnd"/>
      <w:r w:rsidRPr="00460C0B">
        <w:rPr>
          <w:rFonts w:ascii="Times New Roman" w:hAnsi="Times New Roman" w:cs="Times New Roman"/>
        </w:rPr>
        <w:t xml:space="preserve"> līdzekļu pārdošanu un panākt, ka bioloģiskās lauksaimniecības platības aizņem 25% lauksaimniecības zemes.</w:t>
      </w:r>
      <w:r w:rsidR="00F21EFF" w:rsidRPr="00460C0B">
        <w:rPr>
          <w:rFonts w:ascii="Times New Roman" w:hAnsi="Times New Roman" w:cs="Times New Roman"/>
        </w:rPr>
        <w:t xml:space="preserve"> </w:t>
      </w:r>
    </w:p>
    <w:p w14:paraId="5EAD0E57" w14:textId="1585B2E4" w:rsidR="0017131D" w:rsidRPr="00460C0B" w:rsidRDefault="0017131D" w:rsidP="002F1515">
      <w:pPr>
        <w:spacing w:after="0"/>
        <w:ind w:firstLine="720"/>
        <w:rPr>
          <w:rFonts w:ascii="Times New Roman" w:hAnsi="Times New Roman" w:cs="Times New Roman"/>
        </w:rPr>
      </w:pPr>
      <w:r w:rsidRPr="00460C0B">
        <w:rPr>
          <w:rFonts w:ascii="Times New Roman" w:hAnsi="Times New Roman" w:cs="Times New Roman"/>
        </w:rPr>
        <w:t xml:space="preserve">Stratēģijā “No lauka līdz galdam” cita starpā uzsvērts, ka lauksaimnieki būtu jāatalgo par labāku </w:t>
      </w:r>
      <w:proofErr w:type="spellStart"/>
      <w:r w:rsidRPr="00460C0B">
        <w:rPr>
          <w:rFonts w:ascii="Times New Roman" w:hAnsi="Times New Roman" w:cs="Times New Roman"/>
        </w:rPr>
        <w:t>vidisko</w:t>
      </w:r>
      <w:proofErr w:type="spellEnd"/>
      <w:r w:rsidRPr="00460C0B">
        <w:rPr>
          <w:rFonts w:ascii="Times New Roman" w:hAnsi="Times New Roman" w:cs="Times New Roman"/>
        </w:rPr>
        <w:t xml:space="preserve"> un klimatisko sniegumu, kas ietver oglekļa pārvaldību un uzglabāšanu augsnē un </w:t>
      </w:r>
      <w:r w:rsidR="00E1150A" w:rsidRPr="00460C0B">
        <w:rPr>
          <w:rFonts w:ascii="Times New Roman" w:hAnsi="Times New Roman" w:cs="Times New Roman"/>
        </w:rPr>
        <w:t xml:space="preserve">augu barošanās elementu </w:t>
      </w:r>
      <w:r w:rsidRPr="00460C0B">
        <w:rPr>
          <w:rFonts w:ascii="Times New Roman" w:hAnsi="Times New Roman" w:cs="Times New Roman"/>
        </w:rPr>
        <w:t>labāku pārvaldību, kuras mērķis ir uzlabot ūdens kvalitāti un samazināt emisijas, izvirzot nepieciešamību par 50% samazināt barības vielu zudumu augsnē, vienlaikus nepasliktinot augsnes auglību un veicinot bioloģisko lauksa</w:t>
      </w:r>
      <w:r w:rsidR="00782AD8">
        <w:rPr>
          <w:rFonts w:ascii="Times New Roman" w:hAnsi="Times New Roman" w:cs="Times New Roman"/>
        </w:rPr>
        <w:t>i</w:t>
      </w:r>
      <w:r w:rsidRPr="00460C0B">
        <w:rPr>
          <w:rFonts w:ascii="Times New Roman" w:hAnsi="Times New Roman" w:cs="Times New Roman"/>
        </w:rPr>
        <w:t xml:space="preserve">mniecību. No minētā secināms, ka paredzot notekūdeņu dūņas vai to kompostu </w:t>
      </w:r>
      <w:r w:rsidR="00E1150A" w:rsidRPr="00460C0B">
        <w:rPr>
          <w:rFonts w:ascii="Times New Roman" w:hAnsi="Times New Roman" w:cs="Times New Roman"/>
        </w:rPr>
        <w:t>iestrādei augsnē</w:t>
      </w:r>
      <w:r w:rsidRPr="00460C0B">
        <w:rPr>
          <w:rFonts w:ascii="Times New Roman" w:hAnsi="Times New Roman" w:cs="Times New Roman"/>
        </w:rPr>
        <w:t xml:space="preserve"> kā </w:t>
      </w:r>
      <w:r w:rsidR="00E1150A" w:rsidRPr="00460C0B">
        <w:rPr>
          <w:rFonts w:ascii="Times New Roman" w:hAnsi="Times New Roman" w:cs="Times New Roman"/>
        </w:rPr>
        <w:t xml:space="preserve">augu barošanās elementu </w:t>
      </w:r>
      <w:r w:rsidRPr="00460C0B">
        <w:rPr>
          <w:rFonts w:ascii="Times New Roman" w:hAnsi="Times New Roman" w:cs="Times New Roman"/>
        </w:rPr>
        <w:t>avotu, jānodrošina</w:t>
      </w:r>
      <w:r w:rsidR="007F1510" w:rsidRPr="00460C0B">
        <w:rPr>
          <w:rFonts w:ascii="Times New Roman" w:hAnsi="Times New Roman" w:cs="Times New Roman"/>
        </w:rPr>
        <w:t xml:space="preserve"> notekūdeņu</w:t>
      </w:r>
      <w:r w:rsidRPr="00460C0B">
        <w:rPr>
          <w:rFonts w:ascii="Times New Roman" w:hAnsi="Times New Roman" w:cs="Times New Roman"/>
        </w:rPr>
        <w:t xml:space="preserve"> dūņās esoš</w:t>
      </w:r>
      <w:r w:rsidR="00E1150A" w:rsidRPr="00460C0B">
        <w:rPr>
          <w:rFonts w:ascii="Times New Roman" w:hAnsi="Times New Roman" w:cs="Times New Roman"/>
        </w:rPr>
        <w:t>o</w:t>
      </w:r>
      <w:r w:rsidRPr="00460C0B">
        <w:rPr>
          <w:rFonts w:ascii="Times New Roman" w:hAnsi="Times New Roman" w:cs="Times New Roman"/>
        </w:rPr>
        <w:t xml:space="preserve"> </w:t>
      </w:r>
      <w:r w:rsidR="00E1150A" w:rsidRPr="00460C0B">
        <w:rPr>
          <w:rFonts w:ascii="Times New Roman" w:hAnsi="Times New Roman" w:cs="Times New Roman"/>
        </w:rPr>
        <w:t>augu barošanās elementu</w:t>
      </w:r>
      <w:r w:rsidRPr="00460C0B">
        <w:rPr>
          <w:rFonts w:ascii="Times New Roman" w:hAnsi="Times New Roman" w:cs="Times New Roman"/>
        </w:rPr>
        <w:t xml:space="preserve"> pieejamība tādā formātā, lai tās nebūtu viegli izskalojamas no augsnes un efektīvi uzņemamas augos un piesaistāma augsnes struktūrā.</w:t>
      </w:r>
    </w:p>
    <w:p w14:paraId="4D72C1F4" w14:textId="15A38B5B" w:rsidR="00B75153" w:rsidRPr="00460C0B" w:rsidRDefault="00B75153" w:rsidP="002F1515">
      <w:pPr>
        <w:spacing w:after="0"/>
        <w:ind w:firstLine="720"/>
        <w:rPr>
          <w:rFonts w:ascii="Times New Roman" w:hAnsi="Times New Roman" w:cs="Times New Roman"/>
        </w:rPr>
      </w:pPr>
      <w:r w:rsidRPr="00460C0B">
        <w:rPr>
          <w:rFonts w:ascii="Times New Roman" w:hAnsi="Times New Roman" w:cs="Times New Roman"/>
        </w:rPr>
        <w:t xml:space="preserve">BDS cita starpā ierosina noteikt saistošus </w:t>
      </w:r>
      <w:proofErr w:type="spellStart"/>
      <w:r w:rsidRPr="00460C0B">
        <w:rPr>
          <w:rFonts w:ascii="Times New Roman" w:hAnsi="Times New Roman" w:cs="Times New Roman"/>
        </w:rPr>
        <w:t>mērķrādītājus</w:t>
      </w:r>
      <w:proofErr w:type="spellEnd"/>
      <w:r w:rsidRPr="00460C0B">
        <w:rPr>
          <w:rFonts w:ascii="Times New Roman" w:hAnsi="Times New Roman" w:cs="Times New Roman"/>
        </w:rPr>
        <w:t xml:space="preserve"> attiecībā uz iedragātu ekosistēmu un upju atjaunošanu, ES aizsargāto dzīvotņu un sugu atveseļošanu, apputeksnētāju atgriešanos lauksaimniecības zemē, piesārņojuma mazināšanu, zaļā modeļa ieviešanu pilsētās, bioloģiskās lauksaimniecības izvēršanu un citādu bioloģiskajai daudzveidībai labvēlīgu lauksaimniecisko praksi, kā arī Eiropas mežu veselības uzlabošanu.</w:t>
      </w:r>
    </w:p>
    <w:p w14:paraId="65D53546" w14:textId="3E25F022" w:rsidR="00B75153" w:rsidRPr="00853EDD" w:rsidRDefault="002F1515" w:rsidP="00B75153">
      <w:pPr>
        <w:spacing w:after="0"/>
        <w:rPr>
          <w:rFonts w:cstheme="minorHAnsi"/>
          <w:sz w:val="22"/>
        </w:rPr>
      </w:pPr>
      <w:r>
        <w:rPr>
          <w:rFonts w:cstheme="minorHAnsi"/>
          <w:noProof/>
          <w:sz w:val="22"/>
          <w:lang w:eastAsia="lv-LV"/>
        </w:rPr>
        <w:lastRenderedPageBreak/>
        <mc:AlternateContent>
          <mc:Choice Requires="wps">
            <w:drawing>
              <wp:anchor distT="0" distB="0" distL="114300" distR="114300" simplePos="0" relativeHeight="251658245" behindDoc="1" locked="0" layoutInCell="1" allowOverlap="1" wp14:anchorId="38987E8E" wp14:editId="2AD0B92A">
                <wp:simplePos x="0" y="0"/>
                <wp:positionH relativeFrom="margin">
                  <wp:posOffset>-1228725</wp:posOffset>
                </wp:positionH>
                <wp:positionV relativeFrom="paragraph">
                  <wp:posOffset>99743</wp:posOffset>
                </wp:positionV>
                <wp:extent cx="7915275" cy="809625"/>
                <wp:effectExtent l="38100" t="38100" r="104775" b="104775"/>
                <wp:wrapNone/>
                <wp:docPr id="22" name="Rectangle 22"/>
                <wp:cNvGraphicFramePr/>
                <a:graphic xmlns:a="http://schemas.openxmlformats.org/drawingml/2006/main">
                  <a:graphicData uri="http://schemas.microsoft.com/office/word/2010/wordprocessingShape">
                    <wps:wsp>
                      <wps:cNvSpPr/>
                      <wps:spPr>
                        <a:xfrm>
                          <a:off x="0" y="0"/>
                          <a:ext cx="7915275" cy="809625"/>
                        </a:xfrm>
                        <a:prstGeom prst="rect">
                          <a:avLst/>
                        </a:prstGeom>
                        <a:gradFill flip="none" rotWithShape="1">
                          <a:gsLst>
                            <a:gs pos="0">
                              <a:srgbClr val="4BACC6">
                                <a:lumMod val="50000"/>
                                <a:shade val="30000"/>
                                <a:satMod val="115000"/>
                              </a:srgbClr>
                            </a:gs>
                            <a:gs pos="38000">
                              <a:srgbClr val="4BACC6">
                                <a:lumMod val="50000"/>
                                <a:shade val="67500"/>
                                <a:satMod val="115000"/>
                              </a:srgbClr>
                            </a:gs>
                            <a:gs pos="61000">
                              <a:srgbClr val="4BACC6">
                                <a:lumMod val="50000"/>
                                <a:shade val="100000"/>
                                <a:satMod val="115000"/>
                                <a:alpha val="67000"/>
                              </a:srgbClr>
                            </a:gs>
                          </a:gsLst>
                          <a:lin ang="2700000" scaled="1"/>
                          <a:tileRect/>
                        </a:gradFill>
                        <a:ln w="25400" cap="flat" cmpd="sng" algn="ctr">
                          <a:noFill/>
                          <a:prstDash val="solid"/>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C1A66D" id="Rectangle 22" o:spid="_x0000_s1026" style="position:absolute;margin-left:-96.75pt;margin-top:7.85pt;width:623.25pt;height:63.75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" fillcolor="#0b323c" stroked="f" strokeweight="2pt">
                <v:fill opacity="43909f" color2="#1c5c6d" rotate="t" angle="45" colors="0 #0b323c;24904f #154c5a;39977f #1c5c6d" focus="100%" type="gradient"/>
                <v:shadow on="t" color="black" opacity="26214f" origin="-.5,-.5" offset=".74836mm,.74836mm"/>
                <w10:wrap anchorx="margin"/>
              </v:rect>
            </w:pict>
          </mc:Fallback>
        </mc:AlternateContent>
      </w:r>
    </w:p>
    <w:p w14:paraId="35E43606" w14:textId="461DFDD7" w:rsidR="00602470" w:rsidRPr="00460C0B" w:rsidRDefault="00602470" w:rsidP="00B75153">
      <w:pPr>
        <w:spacing w:after="0"/>
        <w:rPr>
          <w:rFonts w:ascii="Times New Roman" w:hAnsi="Times New Roman" w:cs="Times New Roman"/>
          <w:b/>
          <w:bCs/>
          <w:color w:val="FFFFFF" w:themeColor="background1"/>
          <w:sz w:val="26"/>
          <w:szCs w:val="26"/>
        </w:rPr>
      </w:pPr>
      <w:r w:rsidRPr="00460C0B">
        <w:rPr>
          <w:rFonts w:ascii="Times New Roman" w:hAnsi="Times New Roman" w:cs="Times New Roman"/>
          <w:b/>
          <w:bCs/>
          <w:color w:val="FFFFFF" w:themeColor="background1"/>
          <w:sz w:val="26"/>
          <w:szCs w:val="26"/>
        </w:rPr>
        <w:t xml:space="preserve">Eiropas Komisijas paziņojums Eiropas Parlamentam, Padomei, Eiropas Ekonomikas un sociālo lietu komitejai un Reģionu komitejai Inovācijas ilgtspējīgai izaugsmei: Eiropas </w:t>
      </w:r>
      <w:r w:rsidR="00D4279F" w:rsidRPr="00460C0B">
        <w:rPr>
          <w:rFonts w:ascii="Times New Roman" w:hAnsi="Times New Roman" w:cs="Times New Roman"/>
          <w:b/>
          <w:bCs/>
          <w:color w:val="FFFFFF" w:themeColor="background1"/>
          <w:sz w:val="26"/>
          <w:szCs w:val="26"/>
        </w:rPr>
        <w:t>bioekonomikas (Bioekonomikas stratēģijas)</w:t>
      </w:r>
      <w:r w:rsidRPr="00460C0B">
        <w:rPr>
          <w:rStyle w:val="FootnoteReference"/>
          <w:rFonts w:ascii="Times New Roman" w:hAnsi="Times New Roman" w:cs="Times New Roman"/>
          <w:b/>
          <w:bCs/>
          <w:color w:val="FFFFFF" w:themeColor="background1"/>
          <w:sz w:val="26"/>
          <w:szCs w:val="26"/>
        </w:rPr>
        <w:footnoteReference w:id="8"/>
      </w:r>
    </w:p>
    <w:p w14:paraId="5D78A7D6" w14:textId="77777777" w:rsidR="002F1515" w:rsidRDefault="002F1515" w:rsidP="00D4279F">
      <w:pPr>
        <w:spacing w:after="0"/>
        <w:rPr>
          <w:rFonts w:cstheme="minorHAnsi"/>
          <w:sz w:val="22"/>
        </w:rPr>
      </w:pPr>
    </w:p>
    <w:p w14:paraId="5DAA12D0" w14:textId="666D3DC0" w:rsidR="00D4279F" w:rsidRPr="00460C0B" w:rsidRDefault="00D4279F" w:rsidP="002F1515">
      <w:pPr>
        <w:spacing w:after="0"/>
        <w:ind w:firstLine="720"/>
        <w:rPr>
          <w:rFonts w:ascii="Times New Roman" w:hAnsi="Times New Roman" w:cs="Times New Roman"/>
        </w:rPr>
      </w:pPr>
      <w:r w:rsidRPr="00460C0B">
        <w:rPr>
          <w:rFonts w:ascii="Times New Roman" w:hAnsi="Times New Roman" w:cs="Times New Roman"/>
        </w:rPr>
        <w:t>Bioekonomikas stratēģijas (</w:t>
      </w:r>
      <w:proofErr w:type="spellStart"/>
      <w:r w:rsidRPr="00460C0B">
        <w:rPr>
          <w:rFonts w:ascii="Times New Roman" w:hAnsi="Times New Roman" w:cs="Times New Roman"/>
        </w:rPr>
        <w:t>BioES</w:t>
      </w:r>
      <w:proofErr w:type="spellEnd"/>
      <w:r w:rsidRPr="00460C0B">
        <w:rPr>
          <w:rFonts w:ascii="Times New Roman" w:hAnsi="Times New Roman" w:cs="Times New Roman"/>
        </w:rPr>
        <w:t xml:space="preserve">) un tās rīcības plāna mērķis ir veicināt inovatīvākas, </w:t>
      </w:r>
      <w:proofErr w:type="spellStart"/>
      <w:r w:rsidRPr="00460C0B">
        <w:rPr>
          <w:rFonts w:ascii="Times New Roman" w:hAnsi="Times New Roman" w:cs="Times New Roman"/>
        </w:rPr>
        <w:t>resursefektīvākas</w:t>
      </w:r>
      <w:proofErr w:type="spellEnd"/>
      <w:r w:rsidRPr="00460C0B">
        <w:rPr>
          <w:rFonts w:ascii="Times New Roman" w:hAnsi="Times New Roman" w:cs="Times New Roman"/>
        </w:rPr>
        <w:t xml:space="preserve"> un konkurētspējīgākas sabiedrības veidošanai, kurā nodrošinātība ar pārtiku nav pretrunā atjaunojamo resursu ilgtspējīgai rūpnieciskai izmantošanai un vides aizsardzības nodrošināšanai. Stratēģijā un rīcības plānā iezīmēti galvenie pētniecības un inovācijas virzieni bioekonomikas sektoros, kas palīdzēs veidot saskaņotāku politikas vidi, labākas savstarpējās saiknes starp bioekonomikas </w:t>
      </w:r>
      <w:proofErr w:type="spellStart"/>
      <w:r w:rsidRPr="00460C0B">
        <w:rPr>
          <w:rFonts w:ascii="Times New Roman" w:hAnsi="Times New Roman" w:cs="Times New Roman"/>
        </w:rPr>
        <w:t>rīcībpolitikām</w:t>
      </w:r>
      <w:proofErr w:type="spellEnd"/>
      <w:r w:rsidRPr="00460C0B">
        <w:rPr>
          <w:rFonts w:ascii="Times New Roman" w:hAnsi="Times New Roman" w:cs="Times New Roman"/>
        </w:rPr>
        <w:t xml:space="preserve"> valstu, ES un pasaules līmenī un aktīvāku dialogu ar sabiedrību. Stratēģija un rīcības plāns tiecas rast sinerģiju un </w:t>
      </w:r>
      <w:proofErr w:type="spellStart"/>
      <w:r w:rsidRPr="00460C0B">
        <w:rPr>
          <w:rFonts w:ascii="Times New Roman" w:hAnsi="Times New Roman" w:cs="Times New Roman"/>
        </w:rPr>
        <w:t>komplimentaritāti</w:t>
      </w:r>
      <w:proofErr w:type="spellEnd"/>
      <w:r w:rsidRPr="00460C0B">
        <w:rPr>
          <w:rFonts w:ascii="Times New Roman" w:hAnsi="Times New Roman" w:cs="Times New Roman"/>
        </w:rPr>
        <w:t xml:space="preserve"> ar citām politikas jomām, instrumentiem un finansējumu avotiem, kam ir līdzīgi mērķi, piemēram, kopējo lauksaimniecības politiku (KLP), kopējo zivsaimniecības politiku (KZP), integrēto jūrlietu politiku (IJP), kā arī vides, rūpniecības, nodarbinātības, enerģētikas un veselības politiku.</w:t>
      </w:r>
    </w:p>
    <w:p w14:paraId="204DA60F" w14:textId="2B3D36D4" w:rsidR="00D4279F" w:rsidRPr="00460C0B" w:rsidRDefault="00D4279F" w:rsidP="002F1515">
      <w:pPr>
        <w:spacing w:after="0"/>
        <w:ind w:firstLine="720"/>
        <w:rPr>
          <w:rFonts w:ascii="Times New Roman" w:hAnsi="Times New Roman" w:cs="Times New Roman"/>
        </w:rPr>
      </w:pPr>
      <w:r w:rsidRPr="00460C0B">
        <w:rPr>
          <w:rFonts w:ascii="Times New Roman" w:hAnsi="Times New Roman" w:cs="Times New Roman"/>
        </w:rPr>
        <w:t xml:space="preserve">Bioekonomikas stratēģijas mērķis ir uzlabot zināšanu bāzi un veicināt inovācijas, lai kāpinātu ražīgumu, tajā pašā laikā nodrošinot resursu ilgtspējīgu izmantošanu un mazinot vides noslodzi. </w:t>
      </w:r>
    </w:p>
    <w:p w14:paraId="0F531E6C" w14:textId="38C76217" w:rsidR="00D4279F" w:rsidRPr="00460C0B" w:rsidRDefault="00D4279F" w:rsidP="002F1515">
      <w:pPr>
        <w:spacing w:after="0"/>
        <w:ind w:firstLine="720"/>
        <w:rPr>
          <w:rFonts w:ascii="Times New Roman" w:hAnsi="Times New Roman" w:cs="Times New Roman"/>
          <w:highlight w:val="yellow"/>
        </w:rPr>
      </w:pPr>
      <w:r w:rsidRPr="00460C0B">
        <w:rPr>
          <w:rFonts w:ascii="Times New Roman" w:hAnsi="Times New Roman" w:cs="Times New Roman"/>
        </w:rPr>
        <w:t>Bioekonomikas stratēģija attiecībā uz dabas resursu ilgtspējīga apsaimniekošanu nosaka, ka lauksaimniecībai, mežsaimniecībai, zvejniecībai un akvakultūrai ir nepieciešami vairāki būtiski un ierobežoti resursi, lai varētu ražot biomasu, piemēram zeme, jūras teritorijas, auglīgas un produktīvas augsnes, ūdens un veselīgas ekosistēmas, kā arī tādi resursi kā minerāli un enerģija mēslojuma ražošanai. Resursu izmantošanai ir ievērojamas alternatīvās izmaksas, kas saistītas ar ekosistēmu pakalpojumu noplicināšanu vai izzušanu. Savstarpēji konkurējošu biomasas lietojumu un agrākās pārmērīgās izmantošanas dēļ šie resursi ir ļoti noslogoti, tāpēc ES ir "jāražo vairāk ar mazākiem līdzekļiem" un jārada ilgtspējīga lauksaimniecība, zvejniecība un akvakultūra.</w:t>
      </w:r>
    </w:p>
    <w:p w14:paraId="3818E887" w14:textId="77777777" w:rsidR="00D4279F" w:rsidRPr="00460C0B" w:rsidRDefault="00D4279F" w:rsidP="002F1515">
      <w:pPr>
        <w:spacing w:after="0"/>
        <w:ind w:firstLine="720"/>
        <w:rPr>
          <w:rFonts w:ascii="Times New Roman" w:hAnsi="Times New Roman" w:cs="Times New Roman"/>
        </w:rPr>
      </w:pPr>
      <w:r w:rsidRPr="00460C0B">
        <w:rPr>
          <w:rFonts w:ascii="Times New Roman" w:hAnsi="Times New Roman" w:cs="Times New Roman"/>
        </w:rPr>
        <w:t xml:space="preserve">Eiropas ekonomika lielā mērā balstās uz fosilo resursu izmantošanu par oglekļa un enerģijas avotiem, tāpēc to apdraud nedrošas un rūkošas piegādes un tirgus svārstības. Lai saglabātu konkurētspēju, ES ir jākļūst par sabiedrību, kas rada zemas oglekļa emisijas un kur zaļo izaugsmi un konkurētspēju sekmē </w:t>
      </w:r>
      <w:proofErr w:type="spellStart"/>
      <w:r w:rsidRPr="00460C0B">
        <w:rPr>
          <w:rFonts w:ascii="Times New Roman" w:hAnsi="Times New Roman" w:cs="Times New Roman"/>
        </w:rPr>
        <w:t>resursefektīva</w:t>
      </w:r>
      <w:proofErr w:type="spellEnd"/>
      <w:r w:rsidRPr="00460C0B">
        <w:rPr>
          <w:rFonts w:ascii="Times New Roman" w:hAnsi="Times New Roman" w:cs="Times New Roman"/>
        </w:rPr>
        <w:t xml:space="preserve"> ražošana, bioprodukti un bioenerģija.</w:t>
      </w:r>
    </w:p>
    <w:p w14:paraId="0B90C5EB" w14:textId="494AB60A" w:rsidR="00602470" w:rsidRPr="00460C0B" w:rsidRDefault="00D4279F" w:rsidP="002F1515">
      <w:pPr>
        <w:spacing w:after="0"/>
        <w:ind w:firstLine="720"/>
        <w:rPr>
          <w:rFonts w:ascii="Times New Roman" w:hAnsi="Times New Roman" w:cs="Times New Roman"/>
        </w:rPr>
      </w:pPr>
      <w:r w:rsidRPr="00460C0B">
        <w:rPr>
          <w:rFonts w:ascii="Times New Roman" w:hAnsi="Times New Roman" w:cs="Times New Roman"/>
        </w:rPr>
        <w:t xml:space="preserve">Bioekonomikas stratēģijā tiks ņemti vērā rezultāti, kas gūti, īstenojot Bioproduktu </w:t>
      </w:r>
      <w:proofErr w:type="spellStart"/>
      <w:r w:rsidRPr="00460C0B">
        <w:rPr>
          <w:rFonts w:ascii="Times New Roman" w:hAnsi="Times New Roman" w:cs="Times New Roman"/>
        </w:rPr>
        <w:t>pirmtirgus</w:t>
      </w:r>
      <w:proofErr w:type="spellEnd"/>
      <w:r w:rsidRPr="00460C0B">
        <w:rPr>
          <w:rFonts w:ascii="Times New Roman" w:hAnsi="Times New Roman" w:cs="Times New Roman"/>
        </w:rPr>
        <w:t xml:space="preserve"> iniciatīvu, un tā palīdzēs īstenot Zilās izaugsmes ierosmi, sasniegt direktīvās par atjaunojamo enerģiju un degvielas kvalitāti izvirzītos mērķus un realizēt Eiropas </w:t>
      </w:r>
      <w:proofErr w:type="spellStart"/>
      <w:r w:rsidRPr="00460C0B">
        <w:rPr>
          <w:rFonts w:ascii="Times New Roman" w:hAnsi="Times New Roman" w:cs="Times New Roman"/>
        </w:rPr>
        <w:t>energotehnoloģiju</w:t>
      </w:r>
      <w:proofErr w:type="spellEnd"/>
      <w:r w:rsidRPr="00460C0B">
        <w:rPr>
          <w:rFonts w:ascii="Times New Roman" w:hAnsi="Times New Roman" w:cs="Times New Roman"/>
        </w:rPr>
        <w:t xml:space="preserve"> stratēģisko plānu, jo pilnveidos zināšanu bāzi un sekmēs inovācijas, lai būtu iespējams ražot kvalitatīvu biomasu (piem., tehniskās kultūras) par konkurētspējīgu cenu, tajā pašā laikā neapdraudot nodrošinātību ar pārtiku, neradot papildu noslodzi primārajai ražošanai un videi un neizkropļojot tirgus par labu enerģētikai. </w:t>
      </w:r>
    </w:p>
    <w:p w14:paraId="61CBBB98" w14:textId="49093C18" w:rsidR="00D4279F" w:rsidRPr="00460C0B" w:rsidRDefault="00D4279F" w:rsidP="00B75153">
      <w:pPr>
        <w:spacing w:after="0"/>
        <w:rPr>
          <w:rFonts w:ascii="Times New Roman" w:hAnsi="Times New Roman" w:cs="Times New Roman"/>
          <w:sz w:val="22"/>
        </w:rPr>
      </w:pPr>
    </w:p>
    <w:p w14:paraId="2B6FA9BC" w14:textId="02533B0A" w:rsidR="00B75153" w:rsidRPr="00460C0B" w:rsidRDefault="00460C0B" w:rsidP="00B75153">
      <w:pPr>
        <w:spacing w:after="0"/>
        <w:rPr>
          <w:rFonts w:ascii="Times New Roman" w:hAnsi="Times New Roman" w:cs="Times New Roman"/>
          <w:b/>
          <w:bCs/>
          <w:color w:val="FFFFFF" w:themeColor="background1"/>
          <w:sz w:val="26"/>
          <w:szCs w:val="26"/>
        </w:rPr>
      </w:pPr>
      <w:r w:rsidRPr="00460C0B">
        <w:rPr>
          <w:rFonts w:ascii="Times New Roman" w:hAnsi="Times New Roman" w:cs="Times New Roman"/>
          <w:noProof/>
          <w:sz w:val="22"/>
          <w:lang w:eastAsia="lv-LV"/>
        </w:rPr>
        <w:lastRenderedPageBreak/>
        <mc:AlternateContent>
          <mc:Choice Requires="wps">
            <w:drawing>
              <wp:anchor distT="0" distB="0" distL="114300" distR="114300" simplePos="0" relativeHeight="251658246" behindDoc="1" locked="0" layoutInCell="1" allowOverlap="1" wp14:anchorId="3015C766" wp14:editId="4E0CABB3">
                <wp:simplePos x="0" y="0"/>
                <wp:positionH relativeFrom="margin">
                  <wp:align>center</wp:align>
                </wp:positionH>
                <wp:positionV relativeFrom="paragraph">
                  <wp:posOffset>-109412</wp:posOffset>
                </wp:positionV>
                <wp:extent cx="7915275" cy="638175"/>
                <wp:effectExtent l="38100" t="38100" r="104775" b="104775"/>
                <wp:wrapNone/>
                <wp:docPr id="23" name="Rectangle 23"/>
                <wp:cNvGraphicFramePr/>
                <a:graphic xmlns:a="http://schemas.openxmlformats.org/drawingml/2006/main">
                  <a:graphicData uri="http://schemas.microsoft.com/office/word/2010/wordprocessingShape">
                    <wps:wsp>
                      <wps:cNvSpPr/>
                      <wps:spPr>
                        <a:xfrm>
                          <a:off x="0" y="0"/>
                          <a:ext cx="7915275" cy="63817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89C6D" id="Rectangle 23" o:spid="_x0000_s1026" style="position:absolute;margin-left:0;margin-top:-8.6pt;width:623.25pt;height:50.25pt;z-index:-25165823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r w:rsidR="00B75153" w:rsidRPr="00460C0B">
        <w:rPr>
          <w:rFonts w:ascii="Times New Roman" w:hAnsi="Times New Roman" w:cs="Times New Roman"/>
          <w:b/>
          <w:bCs/>
          <w:color w:val="FFFFFF" w:themeColor="background1"/>
          <w:sz w:val="26"/>
          <w:szCs w:val="26"/>
        </w:rPr>
        <w:t>Klimata un enerģijas ietvars Enerģija 2030 un Enerģētikas ceļvedis līdz 2050. gadam</w:t>
      </w:r>
      <w:r w:rsidR="00E73A7C" w:rsidRPr="00460C0B">
        <w:rPr>
          <w:rStyle w:val="FootnoteReference"/>
          <w:rFonts w:ascii="Times New Roman" w:hAnsi="Times New Roman" w:cs="Times New Roman"/>
          <w:b/>
          <w:bCs/>
          <w:color w:val="FFFFFF" w:themeColor="background1"/>
          <w:sz w:val="26"/>
          <w:szCs w:val="26"/>
        </w:rPr>
        <w:footnoteReference w:id="9"/>
      </w:r>
      <w:r w:rsidR="00D4279F" w:rsidRPr="00460C0B">
        <w:rPr>
          <w:rFonts w:ascii="Times New Roman" w:hAnsi="Times New Roman" w:cs="Times New Roman"/>
          <w:b/>
          <w:bCs/>
          <w:color w:val="FFFFFF" w:themeColor="background1"/>
          <w:sz w:val="26"/>
          <w:szCs w:val="26"/>
        </w:rPr>
        <w:t xml:space="preserve"> </w:t>
      </w:r>
      <w:r w:rsidR="00E73A7C" w:rsidRPr="00460C0B">
        <w:rPr>
          <w:rStyle w:val="FootnoteReference"/>
          <w:rFonts w:ascii="Times New Roman" w:hAnsi="Times New Roman" w:cs="Times New Roman"/>
          <w:b/>
          <w:bCs/>
          <w:color w:val="FFFFFF" w:themeColor="background1"/>
          <w:sz w:val="26"/>
          <w:szCs w:val="26"/>
        </w:rPr>
        <w:footnoteReference w:id="10"/>
      </w:r>
    </w:p>
    <w:p w14:paraId="76BA41B7" w14:textId="77777777" w:rsidR="002F1515" w:rsidRPr="00460C0B" w:rsidRDefault="002F1515" w:rsidP="00B75153">
      <w:pPr>
        <w:spacing w:after="0"/>
        <w:rPr>
          <w:rFonts w:ascii="Times New Roman" w:hAnsi="Times New Roman" w:cs="Times New Roman"/>
          <w:sz w:val="22"/>
        </w:rPr>
      </w:pPr>
    </w:p>
    <w:p w14:paraId="75CF61B1" w14:textId="29C312CF" w:rsidR="00B75153" w:rsidRPr="00460C0B" w:rsidRDefault="00B75153" w:rsidP="009C55CB">
      <w:pPr>
        <w:spacing w:after="0"/>
        <w:ind w:firstLine="720"/>
        <w:rPr>
          <w:rFonts w:ascii="Times New Roman" w:hAnsi="Times New Roman" w:cs="Times New Roman"/>
        </w:rPr>
      </w:pPr>
      <w:r w:rsidRPr="00460C0B">
        <w:rPr>
          <w:rFonts w:ascii="Times New Roman" w:hAnsi="Times New Roman" w:cs="Times New Roman"/>
        </w:rPr>
        <w:t>Eiropas Komisija 2014.gada 22.janvārī pieņēma enerģētikas nozares stratēģiju Klimata un enerģijas ietvars Enerģija 2030 (Enerģija2030). Enerģija2030 ir stratēģija, kas ar mērķi veicināt patēriņa samazināšanu, tirgus konkurētspējas paaugstināšanu, energoapgādes nodrošināšanu, kā arī ES klimata pārmaiņu iegrožošanas mērķu izpildi. Papildus Enerģija2030 jau  2011. gadā tika izstrādāts Enerģētikas ceļvedis līdz 2050. gadam , kurā ir pievērsta īpaša uzmanība CO</w:t>
      </w:r>
      <w:r w:rsidRPr="00460C0B">
        <w:rPr>
          <w:rFonts w:ascii="Times New Roman" w:hAnsi="Times New Roman" w:cs="Times New Roman"/>
          <w:vertAlign w:val="subscript"/>
        </w:rPr>
        <w:t>2</w:t>
      </w:r>
      <w:r w:rsidRPr="00460C0B">
        <w:rPr>
          <w:rFonts w:ascii="Times New Roman" w:hAnsi="Times New Roman" w:cs="Times New Roman"/>
        </w:rPr>
        <w:t xml:space="preserve"> emisiju samazināšanai, uzstādot mērķi līdz 2050. gadam samazināt emisijas līdz pat 80%. </w:t>
      </w:r>
    </w:p>
    <w:p w14:paraId="4809ECF3" w14:textId="452C8934" w:rsidR="007963BB" w:rsidRPr="00460C0B" w:rsidRDefault="00B75153" w:rsidP="009C55CB">
      <w:pPr>
        <w:spacing w:after="0"/>
        <w:ind w:firstLine="720"/>
        <w:rPr>
          <w:rFonts w:ascii="Times New Roman" w:hAnsi="Times New Roman" w:cs="Times New Roman"/>
          <w:sz w:val="22"/>
        </w:rPr>
      </w:pPr>
      <w:r w:rsidRPr="00460C0B">
        <w:rPr>
          <w:rFonts w:ascii="Times New Roman" w:hAnsi="Times New Roman" w:cs="Times New Roman"/>
        </w:rPr>
        <w:t>Šis mērķis ir cieši saistīts ar atjaunojamo energoresursu patēriņa pieaugumu, piemēram, sekmējot biomasas izmantošanu enerģijas iegūšanai. Enerģija2030 akcentē nepieciešamību efektīvāk izmantot esošos biomasas resursus, kā arī nepieciešamību ilgtspējīgā veidā kāpināt ražīguma izaugsmi lauksaimniecībā un mežsaimniecībā, ņemot vēra globālu nepieciešamību samazināt atmežošanu un mežu degradāciju, un biomasas pieejamības par konkurētspējīgām cenām nodrošināšanu. Lai arī specifiski pasākumi</w:t>
      </w:r>
      <w:r w:rsidR="007F1510" w:rsidRPr="00460C0B">
        <w:rPr>
          <w:rFonts w:ascii="Times New Roman" w:hAnsi="Times New Roman" w:cs="Times New Roman"/>
        </w:rPr>
        <w:t xml:space="preserve"> notekūdeņu</w:t>
      </w:r>
      <w:r w:rsidRPr="00460C0B">
        <w:rPr>
          <w:rFonts w:ascii="Times New Roman" w:hAnsi="Times New Roman" w:cs="Times New Roman"/>
        </w:rPr>
        <w:t xml:space="preserve"> dūņu izmantošanai enerģētikā netiek piedāvāti, to būtu jāvērtē no</w:t>
      </w:r>
      <w:r w:rsidR="007F1510" w:rsidRPr="00460C0B">
        <w:rPr>
          <w:rFonts w:ascii="Times New Roman" w:hAnsi="Times New Roman" w:cs="Times New Roman"/>
        </w:rPr>
        <w:t xml:space="preserve"> notekūdeņu</w:t>
      </w:r>
      <w:r w:rsidRPr="00460C0B">
        <w:rPr>
          <w:rFonts w:ascii="Times New Roman" w:hAnsi="Times New Roman" w:cs="Times New Roman"/>
        </w:rPr>
        <w:t xml:space="preserve"> dūņu, </w:t>
      </w:r>
      <w:r w:rsidR="00782AD8" w:rsidRPr="00460C0B">
        <w:rPr>
          <w:rFonts w:ascii="Times New Roman" w:hAnsi="Times New Roman" w:cs="Times New Roman"/>
        </w:rPr>
        <w:t>k</w:t>
      </w:r>
      <w:r w:rsidR="00782AD8">
        <w:rPr>
          <w:rFonts w:ascii="Times New Roman" w:hAnsi="Times New Roman" w:cs="Times New Roman"/>
        </w:rPr>
        <w:t>ā</w:t>
      </w:r>
      <w:r w:rsidR="00782AD8" w:rsidRPr="00460C0B">
        <w:rPr>
          <w:rFonts w:ascii="Times New Roman" w:hAnsi="Times New Roman" w:cs="Times New Roman"/>
        </w:rPr>
        <w:t xml:space="preserve"> </w:t>
      </w:r>
      <w:r w:rsidR="00E1150A" w:rsidRPr="00460C0B">
        <w:rPr>
          <w:rFonts w:ascii="Times New Roman" w:hAnsi="Times New Roman" w:cs="Times New Roman"/>
        </w:rPr>
        <w:t xml:space="preserve">augu barošanās elementu </w:t>
      </w:r>
      <w:r w:rsidRPr="00460C0B">
        <w:rPr>
          <w:rFonts w:ascii="Times New Roman" w:hAnsi="Times New Roman" w:cs="Times New Roman"/>
        </w:rPr>
        <w:t>avota aspekta, kas pieejams citu, ar enerģētiku un atjaunojamo biomasas resursu izmantošanu enerģētikā.</w:t>
      </w:r>
    </w:p>
    <w:p w14:paraId="0291D999" w14:textId="70A4FE88" w:rsidR="007963BB" w:rsidRPr="00853EDD" w:rsidRDefault="009C55CB" w:rsidP="003C5AF8">
      <w:pPr>
        <w:spacing w:after="0"/>
        <w:rPr>
          <w:rFonts w:cstheme="minorHAnsi"/>
          <w:sz w:val="22"/>
        </w:rPr>
      </w:pPr>
      <w:r>
        <w:rPr>
          <w:rFonts w:cstheme="minorHAnsi"/>
          <w:noProof/>
          <w:sz w:val="22"/>
          <w:lang w:eastAsia="lv-LV"/>
        </w:rPr>
        <mc:AlternateContent>
          <mc:Choice Requires="wps">
            <w:drawing>
              <wp:anchor distT="0" distB="0" distL="114300" distR="114300" simplePos="0" relativeHeight="251658247" behindDoc="1" locked="0" layoutInCell="1" allowOverlap="1" wp14:anchorId="0BB1CFFD" wp14:editId="0237011C">
                <wp:simplePos x="0" y="0"/>
                <wp:positionH relativeFrom="margin">
                  <wp:align>center</wp:align>
                </wp:positionH>
                <wp:positionV relativeFrom="paragraph">
                  <wp:posOffset>123825</wp:posOffset>
                </wp:positionV>
                <wp:extent cx="7915275" cy="809625"/>
                <wp:effectExtent l="38100" t="38100" r="104775" b="104775"/>
                <wp:wrapNone/>
                <wp:docPr id="24" name="Rectangle 24"/>
                <wp:cNvGraphicFramePr/>
                <a:graphic xmlns:a="http://schemas.openxmlformats.org/drawingml/2006/main">
                  <a:graphicData uri="http://schemas.microsoft.com/office/word/2010/wordprocessingShape">
                    <wps:wsp>
                      <wps:cNvSpPr/>
                      <wps:spPr>
                        <a:xfrm>
                          <a:off x="0" y="0"/>
                          <a:ext cx="7915275" cy="80962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75C72" id="Rectangle 24" o:spid="_x0000_s1026" style="position:absolute;margin-left:0;margin-top:9.75pt;width:623.25pt;height:63.75pt;z-index:-25165823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4BCBA631" w14:textId="10B30610" w:rsidR="003C5AF8" w:rsidRPr="00460C0B" w:rsidRDefault="003C5AF8" w:rsidP="003C5AF8">
      <w:pPr>
        <w:spacing w:after="0"/>
        <w:rPr>
          <w:rFonts w:ascii="Times New Roman" w:hAnsi="Times New Roman" w:cs="Times New Roman"/>
          <w:color w:val="FFFFFF" w:themeColor="background1"/>
          <w:sz w:val="22"/>
        </w:rPr>
      </w:pPr>
      <w:r w:rsidRPr="00460C0B">
        <w:rPr>
          <w:rFonts w:ascii="Times New Roman" w:hAnsi="Times New Roman" w:cs="Times New Roman"/>
          <w:b/>
          <w:bCs/>
          <w:color w:val="FFFFFF" w:themeColor="background1"/>
          <w:sz w:val="26"/>
          <w:szCs w:val="26"/>
        </w:rPr>
        <w:t>Komisijas paziņojums Eiropas parlamentam, padomei, Eiropas ekonomikas un sociālo lietu komitejai un reģionu komitejai par ES metāna emisiju mazināšanas stratēģiju</w:t>
      </w:r>
      <w:r w:rsidRPr="00460C0B">
        <w:rPr>
          <w:rStyle w:val="FootnoteReference"/>
          <w:rFonts w:ascii="Times New Roman" w:hAnsi="Times New Roman" w:cs="Times New Roman"/>
          <w:color w:val="FFFFFF" w:themeColor="background1"/>
          <w:sz w:val="22"/>
        </w:rPr>
        <w:footnoteReference w:id="11"/>
      </w:r>
      <w:r w:rsidRPr="00460C0B">
        <w:rPr>
          <w:rFonts w:ascii="Times New Roman" w:hAnsi="Times New Roman" w:cs="Times New Roman"/>
          <w:color w:val="FFFFFF" w:themeColor="background1"/>
          <w:sz w:val="22"/>
        </w:rPr>
        <w:t xml:space="preserve"> </w:t>
      </w:r>
    </w:p>
    <w:p w14:paraId="14104CFF" w14:textId="77777777" w:rsidR="009C55CB" w:rsidRDefault="009C55CB" w:rsidP="003C5AF8">
      <w:pPr>
        <w:spacing w:after="0"/>
        <w:rPr>
          <w:rFonts w:cstheme="minorHAnsi"/>
          <w:sz w:val="22"/>
        </w:rPr>
      </w:pPr>
    </w:p>
    <w:p w14:paraId="2A98A132" w14:textId="60E5A642" w:rsidR="003C5AF8" w:rsidRPr="00460C0B" w:rsidRDefault="003C5AF8" w:rsidP="009C55CB">
      <w:pPr>
        <w:spacing w:after="0"/>
        <w:ind w:firstLine="720"/>
        <w:rPr>
          <w:rFonts w:ascii="Times New Roman" w:hAnsi="Times New Roman" w:cs="Times New Roman"/>
        </w:rPr>
      </w:pPr>
      <w:r w:rsidRPr="00460C0B">
        <w:rPr>
          <w:rFonts w:ascii="Times New Roman" w:hAnsi="Times New Roman" w:cs="Times New Roman"/>
        </w:rPr>
        <w:t xml:space="preserve">2020.gada 14.oktobrī paziņotā ES metāna emisiju mazināšanas stratēģija (MEES)  apskata trīs galvenos antropogēnās metāna emisijas avotus: lauksaimniecība, enerģētikā, atkritumu un notekūdeņu sektori. MEES galvenie aspekti ir: </w:t>
      </w:r>
    </w:p>
    <w:p w14:paraId="3C6CC39F" w14:textId="5FCE4DDD" w:rsidR="003C5AF8" w:rsidRPr="00460C0B" w:rsidRDefault="003C5AF8" w:rsidP="009C55CB">
      <w:pPr>
        <w:pStyle w:val="ListParagraph"/>
        <w:numPr>
          <w:ilvl w:val="0"/>
          <w:numId w:val="53"/>
        </w:numPr>
        <w:spacing w:before="120" w:after="120"/>
        <w:ind w:left="1078" w:hanging="227"/>
        <w:rPr>
          <w:i/>
        </w:rPr>
      </w:pPr>
      <w:proofErr w:type="spellStart"/>
      <w:r w:rsidRPr="00460C0B">
        <w:rPr>
          <w:i/>
        </w:rPr>
        <w:t>Ziņošanas</w:t>
      </w:r>
      <w:proofErr w:type="spellEnd"/>
      <w:r w:rsidRPr="00460C0B">
        <w:rPr>
          <w:i/>
        </w:rPr>
        <w:t xml:space="preserve">, </w:t>
      </w:r>
      <w:proofErr w:type="spellStart"/>
      <w:r w:rsidRPr="00460C0B">
        <w:rPr>
          <w:i/>
        </w:rPr>
        <w:t>monitoringa</w:t>
      </w:r>
      <w:proofErr w:type="spellEnd"/>
      <w:r w:rsidRPr="00460C0B">
        <w:rPr>
          <w:i/>
        </w:rPr>
        <w:t xml:space="preserve"> </w:t>
      </w:r>
      <w:proofErr w:type="spellStart"/>
      <w:r w:rsidRPr="00460C0B">
        <w:rPr>
          <w:i/>
        </w:rPr>
        <w:t>procesu</w:t>
      </w:r>
      <w:proofErr w:type="spellEnd"/>
      <w:r w:rsidRPr="00460C0B">
        <w:rPr>
          <w:i/>
        </w:rPr>
        <w:t xml:space="preserve">, </w:t>
      </w:r>
      <w:proofErr w:type="spellStart"/>
      <w:r w:rsidRPr="00460C0B">
        <w:rPr>
          <w:i/>
        </w:rPr>
        <w:t>metodiku</w:t>
      </w:r>
      <w:proofErr w:type="spellEnd"/>
      <w:r w:rsidRPr="00460C0B">
        <w:rPr>
          <w:i/>
        </w:rPr>
        <w:t xml:space="preserve"> </w:t>
      </w:r>
      <w:proofErr w:type="spellStart"/>
      <w:r w:rsidRPr="00460C0B">
        <w:rPr>
          <w:i/>
        </w:rPr>
        <w:t>uzlabošana</w:t>
      </w:r>
      <w:proofErr w:type="spellEnd"/>
      <w:r w:rsidRPr="00460C0B">
        <w:rPr>
          <w:i/>
        </w:rPr>
        <w:t xml:space="preserve"> </w:t>
      </w:r>
      <w:proofErr w:type="spellStart"/>
      <w:r w:rsidRPr="00460C0B">
        <w:rPr>
          <w:i/>
        </w:rPr>
        <w:t>visos</w:t>
      </w:r>
      <w:proofErr w:type="spellEnd"/>
      <w:r w:rsidRPr="00460C0B">
        <w:rPr>
          <w:i/>
        </w:rPr>
        <w:t xml:space="preserve"> </w:t>
      </w:r>
      <w:proofErr w:type="spellStart"/>
      <w:proofErr w:type="gramStart"/>
      <w:r w:rsidRPr="00460C0B">
        <w:rPr>
          <w:i/>
        </w:rPr>
        <w:t>sektoros</w:t>
      </w:r>
      <w:proofErr w:type="spellEnd"/>
      <w:r w:rsidRPr="00460C0B">
        <w:rPr>
          <w:i/>
        </w:rPr>
        <w:t>;</w:t>
      </w:r>
      <w:proofErr w:type="gramEnd"/>
    </w:p>
    <w:p w14:paraId="3399770A" w14:textId="65A66731" w:rsidR="003C5AF8" w:rsidRPr="00460C0B" w:rsidRDefault="003C5AF8" w:rsidP="009C55CB">
      <w:pPr>
        <w:pStyle w:val="ListParagraph"/>
        <w:numPr>
          <w:ilvl w:val="0"/>
          <w:numId w:val="53"/>
        </w:numPr>
        <w:spacing w:before="120" w:after="120"/>
        <w:ind w:left="1078" w:hanging="227"/>
        <w:rPr>
          <w:i/>
        </w:rPr>
      </w:pPr>
      <w:proofErr w:type="spellStart"/>
      <w:r w:rsidRPr="00460C0B">
        <w:rPr>
          <w:i/>
        </w:rPr>
        <w:t>Emisiju</w:t>
      </w:r>
      <w:proofErr w:type="spellEnd"/>
      <w:r w:rsidRPr="00460C0B">
        <w:rPr>
          <w:i/>
        </w:rPr>
        <w:t xml:space="preserve"> </w:t>
      </w:r>
      <w:proofErr w:type="spellStart"/>
      <w:r w:rsidRPr="00460C0B">
        <w:rPr>
          <w:i/>
        </w:rPr>
        <w:t>samazinājumi</w:t>
      </w:r>
      <w:proofErr w:type="spellEnd"/>
      <w:r w:rsidRPr="00460C0B">
        <w:rPr>
          <w:i/>
        </w:rPr>
        <w:t xml:space="preserve"> ES </w:t>
      </w:r>
      <w:proofErr w:type="spellStart"/>
      <w:r w:rsidRPr="00460C0B">
        <w:rPr>
          <w:i/>
        </w:rPr>
        <w:t>līmenī</w:t>
      </w:r>
      <w:proofErr w:type="spellEnd"/>
      <w:r w:rsidRPr="00460C0B">
        <w:rPr>
          <w:i/>
        </w:rPr>
        <w:t xml:space="preserve"> </w:t>
      </w:r>
      <w:proofErr w:type="spellStart"/>
      <w:r w:rsidRPr="00460C0B">
        <w:rPr>
          <w:i/>
        </w:rPr>
        <w:t>katrā</w:t>
      </w:r>
      <w:proofErr w:type="spellEnd"/>
      <w:r w:rsidRPr="00460C0B">
        <w:rPr>
          <w:i/>
        </w:rPr>
        <w:t xml:space="preserve"> </w:t>
      </w:r>
      <w:proofErr w:type="spellStart"/>
      <w:proofErr w:type="gramStart"/>
      <w:r w:rsidRPr="00460C0B">
        <w:rPr>
          <w:i/>
        </w:rPr>
        <w:t>sektorā</w:t>
      </w:r>
      <w:proofErr w:type="spellEnd"/>
      <w:r w:rsidRPr="00460C0B">
        <w:rPr>
          <w:i/>
        </w:rPr>
        <w:t>;</w:t>
      </w:r>
      <w:proofErr w:type="gramEnd"/>
    </w:p>
    <w:p w14:paraId="21789107" w14:textId="058723E0" w:rsidR="003C5AF8" w:rsidRPr="00460C0B" w:rsidRDefault="003C5AF8" w:rsidP="009C55CB">
      <w:pPr>
        <w:pStyle w:val="ListParagraph"/>
        <w:numPr>
          <w:ilvl w:val="0"/>
          <w:numId w:val="53"/>
        </w:numPr>
        <w:spacing w:before="120" w:after="120"/>
        <w:ind w:left="1078" w:hanging="227"/>
        <w:rPr>
          <w:i/>
        </w:rPr>
      </w:pPr>
      <w:r w:rsidRPr="00460C0B">
        <w:rPr>
          <w:i/>
        </w:rPr>
        <w:t xml:space="preserve">ES </w:t>
      </w:r>
      <w:proofErr w:type="spellStart"/>
      <w:r w:rsidRPr="00460C0B">
        <w:rPr>
          <w:i/>
        </w:rPr>
        <w:t>Tiesību</w:t>
      </w:r>
      <w:proofErr w:type="spellEnd"/>
      <w:r w:rsidRPr="00460C0B">
        <w:rPr>
          <w:i/>
        </w:rPr>
        <w:t xml:space="preserve"> </w:t>
      </w:r>
      <w:proofErr w:type="spellStart"/>
      <w:r w:rsidRPr="00460C0B">
        <w:rPr>
          <w:i/>
        </w:rPr>
        <w:t>aktu</w:t>
      </w:r>
      <w:proofErr w:type="spellEnd"/>
      <w:r w:rsidRPr="00460C0B">
        <w:rPr>
          <w:i/>
        </w:rPr>
        <w:t xml:space="preserve"> </w:t>
      </w:r>
      <w:proofErr w:type="spellStart"/>
      <w:proofErr w:type="gramStart"/>
      <w:r w:rsidRPr="00460C0B">
        <w:rPr>
          <w:i/>
        </w:rPr>
        <w:t>pārskatīšana</w:t>
      </w:r>
      <w:proofErr w:type="spellEnd"/>
      <w:r w:rsidRPr="00460C0B">
        <w:rPr>
          <w:i/>
        </w:rPr>
        <w:t>;</w:t>
      </w:r>
      <w:proofErr w:type="gramEnd"/>
    </w:p>
    <w:p w14:paraId="29607D94" w14:textId="086721A9" w:rsidR="003C5AF8" w:rsidRPr="00460C0B" w:rsidRDefault="003C5AF8" w:rsidP="009C55CB">
      <w:pPr>
        <w:pStyle w:val="ListParagraph"/>
        <w:numPr>
          <w:ilvl w:val="0"/>
          <w:numId w:val="53"/>
        </w:numPr>
        <w:spacing w:before="120" w:after="120"/>
        <w:ind w:left="1078" w:hanging="227"/>
        <w:rPr>
          <w:i/>
        </w:rPr>
      </w:pPr>
      <w:proofErr w:type="spellStart"/>
      <w:r w:rsidRPr="00460C0B">
        <w:rPr>
          <w:i/>
        </w:rPr>
        <w:t>Starptautisko</w:t>
      </w:r>
      <w:proofErr w:type="spellEnd"/>
      <w:r w:rsidRPr="00460C0B">
        <w:rPr>
          <w:i/>
        </w:rPr>
        <w:t xml:space="preserve"> </w:t>
      </w:r>
      <w:proofErr w:type="spellStart"/>
      <w:r w:rsidRPr="00460C0B">
        <w:rPr>
          <w:i/>
        </w:rPr>
        <w:t>rīcības</w:t>
      </w:r>
      <w:proofErr w:type="spellEnd"/>
      <w:r w:rsidRPr="00460C0B">
        <w:rPr>
          <w:i/>
        </w:rPr>
        <w:t xml:space="preserve"> </w:t>
      </w:r>
      <w:proofErr w:type="spellStart"/>
      <w:r w:rsidRPr="00460C0B">
        <w:rPr>
          <w:i/>
        </w:rPr>
        <w:t>paplašināšana</w:t>
      </w:r>
      <w:proofErr w:type="spellEnd"/>
      <w:r w:rsidRPr="00460C0B">
        <w:rPr>
          <w:i/>
        </w:rPr>
        <w:t xml:space="preserve"> </w:t>
      </w:r>
      <w:proofErr w:type="spellStart"/>
      <w:r w:rsidRPr="00460C0B">
        <w:rPr>
          <w:i/>
        </w:rPr>
        <w:t>attiecībā</w:t>
      </w:r>
      <w:proofErr w:type="spellEnd"/>
      <w:r w:rsidRPr="00460C0B">
        <w:rPr>
          <w:i/>
        </w:rPr>
        <w:t xml:space="preserve"> </w:t>
      </w:r>
      <w:proofErr w:type="spellStart"/>
      <w:r w:rsidRPr="00460C0B">
        <w:rPr>
          <w:i/>
        </w:rPr>
        <w:t>uz</w:t>
      </w:r>
      <w:proofErr w:type="spellEnd"/>
      <w:r w:rsidRPr="00460C0B">
        <w:rPr>
          <w:i/>
        </w:rPr>
        <w:t xml:space="preserve"> </w:t>
      </w:r>
      <w:proofErr w:type="spellStart"/>
      <w:r w:rsidRPr="00460C0B">
        <w:rPr>
          <w:i/>
        </w:rPr>
        <w:t>visiem</w:t>
      </w:r>
      <w:proofErr w:type="spellEnd"/>
      <w:r w:rsidRPr="00460C0B">
        <w:rPr>
          <w:i/>
        </w:rPr>
        <w:t xml:space="preserve"> </w:t>
      </w:r>
      <w:proofErr w:type="spellStart"/>
      <w:r w:rsidRPr="00460C0B">
        <w:rPr>
          <w:i/>
        </w:rPr>
        <w:t>sektoriem</w:t>
      </w:r>
      <w:proofErr w:type="spellEnd"/>
      <w:r w:rsidRPr="00460C0B">
        <w:rPr>
          <w:i/>
        </w:rPr>
        <w:t>.</w:t>
      </w:r>
    </w:p>
    <w:p w14:paraId="72436739" w14:textId="6B3191F4" w:rsidR="00481E72" w:rsidRPr="00460C0B" w:rsidRDefault="003C5AF8" w:rsidP="009C55CB">
      <w:pPr>
        <w:spacing w:after="0"/>
        <w:ind w:firstLine="720"/>
        <w:rPr>
          <w:rFonts w:ascii="Times New Roman" w:hAnsi="Times New Roman" w:cs="Times New Roman"/>
        </w:rPr>
      </w:pPr>
      <w:r w:rsidRPr="00460C0B">
        <w:rPr>
          <w:rFonts w:ascii="Times New Roman" w:hAnsi="Times New Roman" w:cs="Times New Roman"/>
        </w:rPr>
        <w:t>MEES uzsver nepieciešamību</w:t>
      </w:r>
      <w:r w:rsidR="00481E72" w:rsidRPr="00460C0B">
        <w:rPr>
          <w:rFonts w:ascii="Times New Roman" w:hAnsi="Times New Roman" w:cs="Times New Roman"/>
        </w:rPr>
        <w:t xml:space="preserve"> samazināt metāna emisijas minētajās nozarēs un</w:t>
      </w:r>
      <w:r w:rsidRPr="00460C0B">
        <w:rPr>
          <w:rFonts w:ascii="Times New Roman" w:hAnsi="Times New Roman" w:cs="Times New Roman"/>
        </w:rPr>
        <w:t xml:space="preserve"> palielināt biogāzes izmantošanu enerģētikā, norādot, ka lauksaimniecības sektorā atbalstāma biogāzes ražošana un nodošana centralizētajos tīklos. </w:t>
      </w:r>
      <w:r w:rsidR="00481E72" w:rsidRPr="00460C0B">
        <w:rPr>
          <w:rFonts w:ascii="Times New Roman" w:hAnsi="Times New Roman" w:cs="Times New Roman"/>
        </w:rPr>
        <w:t xml:space="preserve">Biogāze, kas iegūta no </w:t>
      </w:r>
      <w:proofErr w:type="spellStart"/>
      <w:r w:rsidR="00481E72" w:rsidRPr="00460C0B">
        <w:rPr>
          <w:rFonts w:ascii="Times New Roman" w:hAnsi="Times New Roman" w:cs="Times New Roman"/>
        </w:rPr>
        <w:t>nereciklējamas</w:t>
      </w:r>
      <w:proofErr w:type="spellEnd"/>
      <w:r w:rsidR="00481E72" w:rsidRPr="00460C0B">
        <w:rPr>
          <w:rFonts w:ascii="Times New Roman" w:hAnsi="Times New Roman" w:cs="Times New Roman"/>
        </w:rPr>
        <w:t xml:space="preserve"> cilvēka </w:t>
      </w:r>
      <w:proofErr w:type="spellStart"/>
      <w:r w:rsidR="00481E72" w:rsidRPr="00460C0B">
        <w:rPr>
          <w:rFonts w:ascii="Times New Roman" w:hAnsi="Times New Roman" w:cs="Times New Roman"/>
        </w:rPr>
        <w:t>izvadproduktu</w:t>
      </w:r>
      <w:proofErr w:type="spellEnd"/>
      <w:r w:rsidR="00481E72" w:rsidRPr="00460C0B">
        <w:rPr>
          <w:rFonts w:ascii="Times New Roman" w:hAnsi="Times New Roman" w:cs="Times New Roman"/>
        </w:rPr>
        <w:t xml:space="preserve"> un lauksaimniecības atkritumu (t. i., kūtsmēslu) un atlikumu plūsmas, saskaņā ar MEES ir ļoti ilgtspējīgi iegūts un noderīgs, turklāt dažādiem mērķiem izmantojams </w:t>
      </w:r>
      <w:proofErr w:type="spellStart"/>
      <w:r w:rsidR="00481E72" w:rsidRPr="00460C0B">
        <w:rPr>
          <w:rFonts w:ascii="Times New Roman" w:hAnsi="Times New Roman" w:cs="Times New Roman"/>
        </w:rPr>
        <w:t>atjaunīgais</w:t>
      </w:r>
      <w:proofErr w:type="spellEnd"/>
      <w:r w:rsidR="00481E72" w:rsidRPr="00460C0B">
        <w:rPr>
          <w:rFonts w:ascii="Times New Roman" w:hAnsi="Times New Roman" w:cs="Times New Roman"/>
        </w:rPr>
        <w:t xml:space="preserve"> energoresurss, savukārt materiālu, kas paliek pāri pēc </w:t>
      </w:r>
      <w:proofErr w:type="spellStart"/>
      <w:r w:rsidR="00481E72" w:rsidRPr="00460C0B">
        <w:rPr>
          <w:rFonts w:ascii="Times New Roman" w:hAnsi="Times New Roman" w:cs="Times New Roman"/>
        </w:rPr>
        <w:t>anaerobiskās</w:t>
      </w:r>
      <w:proofErr w:type="spellEnd"/>
      <w:r w:rsidR="00481E72" w:rsidRPr="00460C0B">
        <w:rPr>
          <w:rFonts w:ascii="Times New Roman" w:hAnsi="Times New Roman" w:cs="Times New Roman"/>
        </w:rPr>
        <w:t xml:space="preserve"> noārdīšanas (digestāts), var izmantot par augsnes </w:t>
      </w:r>
      <w:proofErr w:type="spellStart"/>
      <w:r w:rsidR="00481E72" w:rsidRPr="00460C0B">
        <w:rPr>
          <w:rFonts w:ascii="Times New Roman" w:hAnsi="Times New Roman" w:cs="Times New Roman"/>
        </w:rPr>
        <w:t>ielabotāju</w:t>
      </w:r>
      <w:proofErr w:type="spellEnd"/>
      <w:r w:rsidR="00481E72" w:rsidRPr="00460C0B">
        <w:rPr>
          <w:rFonts w:ascii="Times New Roman" w:hAnsi="Times New Roman" w:cs="Times New Roman"/>
        </w:rPr>
        <w:t xml:space="preserve">. Tas savukārt samazina pieprasījumu pēc citiem augsnes </w:t>
      </w:r>
      <w:proofErr w:type="spellStart"/>
      <w:r w:rsidR="00481E72" w:rsidRPr="00460C0B">
        <w:rPr>
          <w:rFonts w:ascii="Times New Roman" w:hAnsi="Times New Roman" w:cs="Times New Roman"/>
        </w:rPr>
        <w:t>ielabotājiem</w:t>
      </w:r>
      <w:proofErr w:type="spellEnd"/>
      <w:r w:rsidR="00481E72" w:rsidRPr="00460C0B">
        <w:rPr>
          <w:rFonts w:ascii="Times New Roman" w:hAnsi="Times New Roman" w:cs="Times New Roman"/>
        </w:rPr>
        <w:t xml:space="preserve">, piemēram, fosilas izcelsmes sintētiskajiem mēslošanas līdzekļiem. Turklāt saskaņā ar atkritumu apsaimniekošanas hierarhiju </w:t>
      </w:r>
      <w:proofErr w:type="spellStart"/>
      <w:r w:rsidR="00481E72" w:rsidRPr="00460C0B">
        <w:rPr>
          <w:rFonts w:ascii="Times New Roman" w:hAnsi="Times New Roman" w:cs="Times New Roman"/>
        </w:rPr>
        <w:t>bionoārdāmu</w:t>
      </w:r>
      <w:proofErr w:type="spellEnd"/>
      <w:r w:rsidR="00481E72" w:rsidRPr="00460C0B">
        <w:rPr>
          <w:rFonts w:ascii="Times New Roman" w:hAnsi="Times New Roman" w:cs="Times New Roman"/>
        </w:rPr>
        <w:t xml:space="preserve"> atkritumu ielaidi </w:t>
      </w:r>
      <w:proofErr w:type="spellStart"/>
      <w:r w:rsidR="00481E72" w:rsidRPr="00460C0B">
        <w:rPr>
          <w:rFonts w:ascii="Times New Roman" w:hAnsi="Times New Roman" w:cs="Times New Roman"/>
        </w:rPr>
        <w:lastRenderedPageBreak/>
        <w:t>biorafinētavās</w:t>
      </w:r>
      <w:proofErr w:type="spellEnd"/>
      <w:r w:rsidR="00481E72" w:rsidRPr="00460C0B">
        <w:rPr>
          <w:rFonts w:ascii="Times New Roman" w:hAnsi="Times New Roman" w:cs="Times New Roman"/>
        </w:rPr>
        <w:t xml:space="preserve"> un biogāzes stacijās var ieskaitīt Direktīvā 2018/98/EK noteiktajos sadzīves atkritumu </w:t>
      </w:r>
      <w:proofErr w:type="spellStart"/>
      <w:r w:rsidR="00481E72" w:rsidRPr="00460C0B">
        <w:rPr>
          <w:rFonts w:ascii="Times New Roman" w:hAnsi="Times New Roman" w:cs="Times New Roman"/>
        </w:rPr>
        <w:t>reciklēšanas</w:t>
      </w:r>
      <w:proofErr w:type="spellEnd"/>
      <w:r w:rsidR="00481E72" w:rsidRPr="00460C0B">
        <w:rPr>
          <w:rFonts w:ascii="Times New Roman" w:hAnsi="Times New Roman" w:cs="Times New Roman"/>
        </w:rPr>
        <w:t xml:space="preserve"> </w:t>
      </w:r>
      <w:proofErr w:type="spellStart"/>
      <w:r w:rsidR="00481E72" w:rsidRPr="00460C0B">
        <w:rPr>
          <w:rFonts w:ascii="Times New Roman" w:hAnsi="Times New Roman" w:cs="Times New Roman"/>
        </w:rPr>
        <w:t>mērķrādītājos</w:t>
      </w:r>
      <w:proofErr w:type="spellEnd"/>
      <w:r w:rsidR="00481E72" w:rsidRPr="00460C0B">
        <w:rPr>
          <w:rFonts w:ascii="Times New Roman" w:hAnsi="Times New Roman" w:cs="Times New Roman"/>
        </w:rPr>
        <w:t>. Ilgtspējīgas biogāzes ražošanas loma ES dekarbonizācijas mērķu sasniegšanā ir atzīta divās nesen publicētās ES stratēģijās — Energosistēmas integrācijas stratēģijā un Ūdeņraža stratēģijā.</w:t>
      </w:r>
    </w:p>
    <w:p w14:paraId="783C1464" w14:textId="05F77D6A" w:rsidR="00481E72" w:rsidRPr="00460C0B" w:rsidRDefault="00481E72" w:rsidP="009C55CB">
      <w:pPr>
        <w:spacing w:after="0"/>
        <w:ind w:firstLine="720"/>
        <w:rPr>
          <w:rFonts w:ascii="Times New Roman" w:hAnsi="Times New Roman" w:cs="Times New Roman"/>
        </w:rPr>
      </w:pPr>
      <w:r w:rsidRPr="00460C0B">
        <w:rPr>
          <w:rFonts w:ascii="Times New Roman" w:hAnsi="Times New Roman" w:cs="Times New Roman"/>
        </w:rPr>
        <w:t xml:space="preserve">Saskaņā ar ES ilgtermiņa dekarbonizācijas stratēģiju paredzams, ka ES ikgadējais </w:t>
      </w:r>
      <w:proofErr w:type="spellStart"/>
      <w:r w:rsidRPr="00460C0B">
        <w:rPr>
          <w:rFonts w:ascii="Times New Roman" w:hAnsi="Times New Roman" w:cs="Times New Roman"/>
        </w:rPr>
        <w:t>biogāzu</w:t>
      </w:r>
      <w:proofErr w:type="spellEnd"/>
      <w:r w:rsidRPr="00460C0B">
        <w:rPr>
          <w:rFonts w:ascii="Times New Roman" w:hAnsi="Times New Roman" w:cs="Times New Roman"/>
        </w:rPr>
        <w:t xml:space="preserve"> (biogāzes un biometāna) patēriņš līdz 2050. gadam palielināsies par 54–72 </w:t>
      </w:r>
      <w:proofErr w:type="spellStart"/>
      <w:r w:rsidRPr="00460C0B">
        <w:rPr>
          <w:rFonts w:ascii="Times New Roman" w:hAnsi="Times New Roman" w:cs="Times New Roman"/>
        </w:rPr>
        <w:t>Mtoe</w:t>
      </w:r>
      <w:proofErr w:type="spellEnd"/>
      <w:r w:rsidRPr="00460C0B">
        <w:rPr>
          <w:rFonts w:ascii="Times New Roman" w:hAnsi="Times New Roman" w:cs="Times New Roman"/>
        </w:rPr>
        <w:t xml:space="preserve"> (2017. gadā tas bija apmēram 17 </w:t>
      </w:r>
      <w:proofErr w:type="spellStart"/>
      <w:r w:rsidRPr="00460C0B">
        <w:rPr>
          <w:rFonts w:ascii="Times New Roman" w:hAnsi="Times New Roman" w:cs="Times New Roman"/>
        </w:rPr>
        <w:t>Mtoe</w:t>
      </w:r>
      <w:proofErr w:type="spellEnd"/>
      <w:r w:rsidRPr="00460C0B">
        <w:rPr>
          <w:rFonts w:ascii="Times New Roman" w:hAnsi="Times New Roman" w:cs="Times New Roman"/>
        </w:rPr>
        <w:t xml:space="preserve">). Biogāzes ieguve no lauksaimniecības atkritumiem vai atlikumiem turklāt var </w:t>
      </w:r>
      <w:proofErr w:type="spellStart"/>
      <w:r w:rsidRPr="00460C0B">
        <w:rPr>
          <w:rFonts w:ascii="Times New Roman" w:hAnsi="Times New Roman" w:cs="Times New Roman"/>
        </w:rPr>
        <w:t>izmaksefektīvi</w:t>
      </w:r>
      <w:proofErr w:type="spellEnd"/>
      <w:r w:rsidRPr="00460C0B">
        <w:rPr>
          <w:rFonts w:ascii="Times New Roman" w:hAnsi="Times New Roman" w:cs="Times New Roman"/>
        </w:rPr>
        <w:t xml:space="preserve"> mazināt metāna emisijas lauksaimniecības un atkritumu sektorā. Savukārt biogāzes ieguve no pārtikas vai barības kultūrām metāna emisijas palielina, un tas biogāzes iespējamo </w:t>
      </w:r>
      <w:proofErr w:type="spellStart"/>
      <w:r w:rsidRPr="00460C0B">
        <w:rPr>
          <w:rFonts w:ascii="Times New Roman" w:hAnsi="Times New Roman" w:cs="Times New Roman"/>
        </w:rPr>
        <w:t>mitigācijas</w:t>
      </w:r>
      <w:proofErr w:type="spellEnd"/>
      <w:r w:rsidRPr="00460C0B">
        <w:rPr>
          <w:rFonts w:ascii="Times New Roman" w:hAnsi="Times New Roman" w:cs="Times New Roman"/>
        </w:rPr>
        <w:t xml:space="preserve"> efektu apdraud, tāpēc ir ļoti svarīgi, lai biogāze pamatā tiktu ražota no atkritumiem vai atlikumiem.</w:t>
      </w:r>
    </w:p>
    <w:p w14:paraId="0D26882A" w14:textId="1A0FEB60" w:rsidR="00354E28" w:rsidRPr="00460C0B" w:rsidRDefault="00354E28" w:rsidP="009C55CB">
      <w:pPr>
        <w:spacing w:after="0"/>
        <w:ind w:firstLine="720"/>
        <w:rPr>
          <w:rFonts w:ascii="Times New Roman" w:hAnsi="Times New Roman" w:cs="Times New Roman"/>
        </w:rPr>
      </w:pPr>
      <w:r w:rsidRPr="00460C0B">
        <w:rPr>
          <w:rFonts w:ascii="Times New Roman" w:hAnsi="Times New Roman" w:cs="Times New Roman"/>
        </w:rPr>
        <w:t>MEES norādīts, ka nepieciešams sniegt</w:t>
      </w:r>
      <w:r w:rsidR="00481E72" w:rsidRPr="00460C0B">
        <w:rPr>
          <w:rFonts w:ascii="Times New Roman" w:hAnsi="Times New Roman" w:cs="Times New Roman"/>
        </w:rPr>
        <w:t xml:space="preserve"> papildu stimulu savākt tādus lauksaimniecības atkritumus vai atlikumus, kas emitē daudz metāna, izmantošanai par biogāzes substrātu. To var panākt, piemēram, apzinot ilgtspējīgu atkritumu un atlikumu savākšanas un/vai ievākšanas </w:t>
      </w:r>
      <w:proofErr w:type="spellStart"/>
      <w:r w:rsidR="00481E72" w:rsidRPr="00460C0B">
        <w:rPr>
          <w:rFonts w:ascii="Times New Roman" w:hAnsi="Times New Roman" w:cs="Times New Roman"/>
        </w:rPr>
        <w:t>paraugprakses</w:t>
      </w:r>
      <w:proofErr w:type="spellEnd"/>
      <w:r w:rsidR="00481E72" w:rsidRPr="00460C0B">
        <w:rPr>
          <w:rFonts w:ascii="Times New Roman" w:hAnsi="Times New Roman" w:cs="Times New Roman"/>
        </w:rPr>
        <w:t xml:space="preserve"> vai stimulējot digestāta izmantošanu par ilgtspējīgu augsnes </w:t>
      </w:r>
      <w:proofErr w:type="spellStart"/>
      <w:r w:rsidR="00481E72" w:rsidRPr="00460C0B">
        <w:rPr>
          <w:rFonts w:ascii="Times New Roman" w:hAnsi="Times New Roman" w:cs="Times New Roman"/>
        </w:rPr>
        <w:t>ielabotāju</w:t>
      </w:r>
      <w:proofErr w:type="spellEnd"/>
      <w:r w:rsidR="00481E72" w:rsidRPr="00460C0B">
        <w:rPr>
          <w:rFonts w:ascii="Times New Roman" w:hAnsi="Times New Roman" w:cs="Times New Roman"/>
        </w:rPr>
        <w:t xml:space="preserve"> izrakteņu izcelsmes mēslošanas līdzekļu vietā. Par </w:t>
      </w:r>
      <w:proofErr w:type="spellStart"/>
      <w:r w:rsidR="00481E72" w:rsidRPr="00460C0B">
        <w:rPr>
          <w:rFonts w:ascii="Times New Roman" w:hAnsi="Times New Roman" w:cs="Times New Roman"/>
        </w:rPr>
        <w:t>ievadmateriālu</w:t>
      </w:r>
      <w:proofErr w:type="spellEnd"/>
      <w:r w:rsidR="00481E72" w:rsidRPr="00460C0B">
        <w:rPr>
          <w:rFonts w:ascii="Times New Roman" w:hAnsi="Times New Roman" w:cs="Times New Roman"/>
        </w:rPr>
        <w:t xml:space="preserve"> ilgtspējīgā biogāzes ražošanā var izmantot arī </w:t>
      </w:r>
      <w:proofErr w:type="spellStart"/>
      <w:r w:rsidR="00481E72" w:rsidRPr="00460C0B">
        <w:rPr>
          <w:rFonts w:ascii="Times New Roman" w:hAnsi="Times New Roman" w:cs="Times New Roman"/>
        </w:rPr>
        <w:t>starpkultūras</w:t>
      </w:r>
      <w:proofErr w:type="spellEnd"/>
      <w:r w:rsidR="00481E72" w:rsidRPr="00460C0B">
        <w:rPr>
          <w:rFonts w:ascii="Times New Roman" w:hAnsi="Times New Roman" w:cs="Times New Roman"/>
        </w:rPr>
        <w:t xml:space="preserve"> kombinācijā ar kūtsmēsliem, tādējādi vienlaikus sekmējot arī ilgtspējīgas lauksaimniecības prakses, tāpēc šādu pieeju varētu vēl stimulēt</w:t>
      </w:r>
      <w:r w:rsidRPr="00460C0B">
        <w:rPr>
          <w:rFonts w:ascii="Times New Roman" w:hAnsi="Times New Roman" w:cs="Times New Roman"/>
        </w:rPr>
        <w:t>.</w:t>
      </w:r>
    </w:p>
    <w:p w14:paraId="1A426E74" w14:textId="36265251" w:rsidR="00354E28" w:rsidRPr="00460C0B" w:rsidRDefault="00354E28" w:rsidP="009C55CB">
      <w:pPr>
        <w:spacing w:after="0"/>
        <w:ind w:firstLine="720"/>
        <w:rPr>
          <w:rFonts w:ascii="Times New Roman" w:hAnsi="Times New Roman" w:cs="Times New Roman"/>
        </w:rPr>
      </w:pPr>
      <w:r w:rsidRPr="00460C0B">
        <w:rPr>
          <w:rFonts w:ascii="Times New Roman" w:hAnsi="Times New Roman" w:cs="Times New Roman"/>
        </w:rPr>
        <w:t xml:space="preserve">MEES atsaucas uz 2018.gadā veiktajām ES atkritumu jomas tiesību aktu izmaiņām, kas ieviesa pienākumu </w:t>
      </w:r>
      <w:proofErr w:type="spellStart"/>
      <w:r w:rsidRPr="00460C0B">
        <w:rPr>
          <w:rFonts w:ascii="Times New Roman" w:hAnsi="Times New Roman" w:cs="Times New Roman"/>
        </w:rPr>
        <w:t>bionoārdāmos</w:t>
      </w:r>
      <w:proofErr w:type="spellEnd"/>
      <w:r w:rsidRPr="00460C0B">
        <w:rPr>
          <w:rFonts w:ascii="Times New Roman" w:hAnsi="Times New Roman" w:cs="Times New Roman"/>
        </w:rPr>
        <w:t xml:space="preserve"> atkritumus līdz 2024. gadam sākt vākt atsevišķi un noteica jaunu līdz 2035. gadam sasniedzamu </w:t>
      </w:r>
      <w:proofErr w:type="spellStart"/>
      <w:r w:rsidRPr="00460C0B">
        <w:rPr>
          <w:rFonts w:ascii="Times New Roman" w:hAnsi="Times New Roman" w:cs="Times New Roman"/>
        </w:rPr>
        <w:t>mērķrādītāju</w:t>
      </w:r>
      <w:proofErr w:type="spellEnd"/>
      <w:r w:rsidRPr="00460C0B">
        <w:rPr>
          <w:rFonts w:ascii="Times New Roman" w:hAnsi="Times New Roman" w:cs="Times New Roman"/>
        </w:rPr>
        <w:t xml:space="preserve"> — poligonos apglabā ne vairāk kā 10 % atkritumu. Paredzams, ka šo izmaiņu dēļ metāna emisijas no poligoniem samazināsies. Lai novērstu metāna veidošanos, vienlaikus nodrošinot fosilo un </w:t>
      </w:r>
      <w:proofErr w:type="spellStart"/>
      <w:r w:rsidRPr="00460C0B">
        <w:rPr>
          <w:rFonts w:ascii="Times New Roman" w:hAnsi="Times New Roman" w:cs="Times New Roman"/>
        </w:rPr>
        <w:t>oglekļintensīvo</w:t>
      </w:r>
      <w:proofErr w:type="spellEnd"/>
      <w:r w:rsidRPr="00460C0B">
        <w:rPr>
          <w:rFonts w:ascii="Times New Roman" w:hAnsi="Times New Roman" w:cs="Times New Roman"/>
        </w:rPr>
        <w:t xml:space="preserve"> produktu aizstājējus, ir katrā ziņā </w:t>
      </w:r>
      <w:proofErr w:type="spellStart"/>
      <w:r w:rsidRPr="00460C0B">
        <w:rPr>
          <w:rFonts w:ascii="Times New Roman" w:hAnsi="Times New Roman" w:cs="Times New Roman"/>
        </w:rPr>
        <w:t>jāminimalizē</w:t>
      </w:r>
      <w:proofErr w:type="spellEnd"/>
      <w:r w:rsidRPr="00460C0B">
        <w:rPr>
          <w:rFonts w:ascii="Times New Roman" w:hAnsi="Times New Roman" w:cs="Times New Roman"/>
        </w:rPr>
        <w:t xml:space="preserve"> </w:t>
      </w:r>
      <w:proofErr w:type="spellStart"/>
      <w:r w:rsidRPr="00460C0B">
        <w:rPr>
          <w:rFonts w:ascii="Times New Roman" w:hAnsi="Times New Roman" w:cs="Times New Roman"/>
        </w:rPr>
        <w:t>bionoārdāmo</w:t>
      </w:r>
      <w:proofErr w:type="spellEnd"/>
      <w:r w:rsidRPr="00460C0B">
        <w:rPr>
          <w:rFonts w:ascii="Times New Roman" w:hAnsi="Times New Roman" w:cs="Times New Roman"/>
        </w:rPr>
        <w:t xml:space="preserve"> atkritumu apglabāšana poligonos, bet tā vietā tie jāutilizē </w:t>
      </w:r>
      <w:proofErr w:type="spellStart"/>
      <w:r w:rsidRPr="00460C0B">
        <w:rPr>
          <w:rFonts w:ascii="Times New Roman" w:hAnsi="Times New Roman" w:cs="Times New Roman"/>
        </w:rPr>
        <w:t>klimatneitrālu</w:t>
      </w:r>
      <w:proofErr w:type="spellEnd"/>
      <w:r w:rsidRPr="00460C0B">
        <w:rPr>
          <w:rFonts w:ascii="Times New Roman" w:hAnsi="Times New Roman" w:cs="Times New Roman"/>
        </w:rPr>
        <w:t xml:space="preserve"> un </w:t>
      </w:r>
      <w:proofErr w:type="spellStart"/>
      <w:r w:rsidRPr="00460C0B">
        <w:rPr>
          <w:rFonts w:ascii="Times New Roman" w:hAnsi="Times New Roman" w:cs="Times New Roman"/>
        </w:rPr>
        <w:t>apritīgu</w:t>
      </w:r>
      <w:proofErr w:type="spellEnd"/>
      <w:r w:rsidRPr="00460C0B">
        <w:rPr>
          <w:rFonts w:ascii="Times New Roman" w:hAnsi="Times New Roman" w:cs="Times New Roman"/>
        </w:rPr>
        <w:t xml:space="preserve"> </w:t>
      </w:r>
      <w:proofErr w:type="spellStart"/>
      <w:r w:rsidRPr="00460C0B">
        <w:rPr>
          <w:rFonts w:ascii="Times New Roman" w:hAnsi="Times New Roman" w:cs="Times New Roman"/>
        </w:rPr>
        <w:t>biobāzētu</w:t>
      </w:r>
      <w:proofErr w:type="spellEnd"/>
      <w:r w:rsidRPr="00460C0B">
        <w:rPr>
          <w:rFonts w:ascii="Times New Roman" w:hAnsi="Times New Roman" w:cs="Times New Roman"/>
        </w:rPr>
        <w:t xml:space="preserve"> materiālu un ķimikāliju ieguvei. Šo iemeslu dēļ dalībvalstīm vajadzētu stingrāk gādāt par </w:t>
      </w:r>
      <w:proofErr w:type="spellStart"/>
      <w:r w:rsidRPr="00460C0B">
        <w:rPr>
          <w:rFonts w:ascii="Times New Roman" w:hAnsi="Times New Roman" w:cs="Times New Roman"/>
        </w:rPr>
        <w:t>bionoārdāmo</w:t>
      </w:r>
      <w:proofErr w:type="spellEnd"/>
      <w:r w:rsidRPr="00460C0B">
        <w:rPr>
          <w:rFonts w:ascii="Times New Roman" w:hAnsi="Times New Roman" w:cs="Times New Roman"/>
        </w:rPr>
        <w:t xml:space="preserve"> atkritumu novirzīšanu no poligoniem un apstrādāt BNA pirms apglabāšanas, lai neitralizētu to </w:t>
      </w:r>
      <w:proofErr w:type="spellStart"/>
      <w:r w:rsidRPr="00460C0B">
        <w:rPr>
          <w:rFonts w:ascii="Times New Roman" w:hAnsi="Times New Roman" w:cs="Times New Roman"/>
        </w:rPr>
        <w:t>noārdāmību</w:t>
      </w:r>
      <w:proofErr w:type="spellEnd"/>
      <w:r w:rsidRPr="00460C0B">
        <w:rPr>
          <w:rFonts w:ascii="Times New Roman" w:hAnsi="Times New Roman" w:cs="Times New Roman"/>
        </w:rPr>
        <w:t>.</w:t>
      </w:r>
    </w:p>
    <w:p w14:paraId="0A646229" w14:textId="56398B37" w:rsidR="00354E28" w:rsidRPr="00460C0B" w:rsidRDefault="00354E28" w:rsidP="009C55CB">
      <w:pPr>
        <w:spacing w:after="0"/>
        <w:ind w:firstLine="720"/>
        <w:rPr>
          <w:rFonts w:ascii="Times New Roman" w:hAnsi="Times New Roman" w:cs="Times New Roman"/>
        </w:rPr>
      </w:pPr>
      <w:r w:rsidRPr="00460C0B">
        <w:rPr>
          <w:rFonts w:ascii="Times New Roman" w:hAnsi="Times New Roman" w:cs="Times New Roman"/>
        </w:rPr>
        <w:t xml:space="preserve">MEES norādīts, ka būtu jātiecas uz situāciju, kad visos poligonos tiek izmantota saražotā gāze tiktāl, līdz tās enerģijas saturs nokrītas zem lietderības sliekšņa. Kad poligonu gāzi izmantot vairs nav lietderīgi, poligonos konstatētajos “karstajos punktos” var būt ieteicams izmantot </w:t>
      </w:r>
      <w:proofErr w:type="spellStart"/>
      <w:r w:rsidRPr="00460C0B">
        <w:rPr>
          <w:rFonts w:ascii="Times New Roman" w:hAnsi="Times New Roman" w:cs="Times New Roman"/>
        </w:rPr>
        <w:t>biooksidācijas</w:t>
      </w:r>
      <w:proofErr w:type="spellEnd"/>
      <w:r w:rsidRPr="00460C0B">
        <w:rPr>
          <w:rFonts w:ascii="Times New Roman" w:hAnsi="Times New Roman" w:cs="Times New Roman"/>
        </w:rPr>
        <w:t xml:space="preserve"> tehnoloģiju atlikušā metāna neitralizēšanai.</w:t>
      </w:r>
    </w:p>
    <w:p w14:paraId="03C81F61" w14:textId="2EA08281" w:rsidR="00354E28" w:rsidRPr="00460C0B" w:rsidRDefault="00354E28" w:rsidP="009C55CB">
      <w:pPr>
        <w:spacing w:after="0"/>
        <w:ind w:firstLine="720"/>
        <w:rPr>
          <w:rFonts w:ascii="Times New Roman" w:hAnsi="Times New Roman" w:cs="Times New Roman"/>
        </w:rPr>
      </w:pPr>
      <w:r w:rsidRPr="00460C0B">
        <w:rPr>
          <w:rFonts w:ascii="Times New Roman" w:hAnsi="Times New Roman" w:cs="Times New Roman"/>
        </w:rPr>
        <w:t xml:space="preserve">Kas attiecas uz notekūdeņu un notekūdeņu dūņu </w:t>
      </w:r>
      <w:r w:rsidR="00DD01CB" w:rsidRPr="00460C0B">
        <w:rPr>
          <w:rFonts w:ascii="Times New Roman" w:hAnsi="Times New Roman" w:cs="Times New Roman"/>
        </w:rPr>
        <w:t xml:space="preserve">pārstrādi </w:t>
      </w:r>
      <w:r w:rsidRPr="00460C0B">
        <w:rPr>
          <w:rFonts w:ascii="Times New Roman" w:hAnsi="Times New Roman" w:cs="Times New Roman"/>
        </w:rPr>
        <w:t xml:space="preserve">un izmantošanu, pašreizējais regulatīvais satvars, proti, Komunālo notekūdeņu attīrīšanas direktīva un Notekūdeņu dūņu direktīva, neparedz īpaši vērsties pret siltumnīcefekta gāzu emisijām. Pēdējo 30 gadu laikā Komunālo notekūdeņu attīrīšanas direktīvas īstenošana ir palīdzējusi novērst ievērojamas metāna emisijas, jo notekūdeņi tiek savākti un attīrīti efektīvos centralizētos attīrīšanas objektos. Šajos objektos tiek emitēts ievērojami mazāk metāna un citu siltumnīcefekta gāzu nekā citu veidu apstrādē. MEES norādīts, ka Notekūdeņu dūņu direktīva, kas pieņemta pirms vairāk nekā 30 gadiem, reglamentē notekūdeņu dūņu izmantošanu tā, lai vidi un it sevišķi augsni aizsargātu pret kaitīgo ietekmi, ko radītu </w:t>
      </w:r>
      <w:proofErr w:type="spellStart"/>
      <w:r w:rsidRPr="00460C0B">
        <w:rPr>
          <w:rFonts w:ascii="Times New Roman" w:hAnsi="Times New Roman" w:cs="Times New Roman"/>
        </w:rPr>
        <w:t>kontaminētu</w:t>
      </w:r>
      <w:proofErr w:type="spellEnd"/>
      <w:r w:rsidRPr="00460C0B">
        <w:rPr>
          <w:rFonts w:ascii="Times New Roman" w:hAnsi="Times New Roman" w:cs="Times New Roman"/>
        </w:rPr>
        <w:t xml:space="preserve"> </w:t>
      </w:r>
      <w:r w:rsidR="007F1510" w:rsidRPr="00460C0B">
        <w:rPr>
          <w:rFonts w:ascii="Times New Roman" w:hAnsi="Times New Roman" w:cs="Times New Roman"/>
        </w:rPr>
        <w:t xml:space="preserve">notekūdeņu </w:t>
      </w:r>
      <w:r w:rsidRPr="00460C0B">
        <w:rPr>
          <w:rFonts w:ascii="Times New Roman" w:hAnsi="Times New Roman" w:cs="Times New Roman"/>
        </w:rPr>
        <w:t xml:space="preserve">dūņu izmantošana lauksaimniecībā. Līdzās Komunālo notekūdeņu attīrīšanas direktīvas ietekmes novērtēšanai, kas sākās 2020. gada trešajā ceturksnī, Komisija veiks pētījumu Notekūdeņu dūņu direktīvas izvērtējuma pamatošanai. </w:t>
      </w:r>
      <w:r w:rsidRPr="00460C0B">
        <w:rPr>
          <w:rFonts w:ascii="Times New Roman" w:hAnsi="Times New Roman" w:cs="Times New Roman"/>
          <w:u w:val="single"/>
        </w:rPr>
        <w:t>Tā veiks arī papildu pētījumu, kurā novērtēs iespējas veikt vēl citus pasākumus siltumnīcefekta gāzu — arī notekūdeņu dūņu metāna — emisiju novēršanai.</w:t>
      </w:r>
      <w:r w:rsidRPr="00460C0B">
        <w:rPr>
          <w:rFonts w:ascii="Times New Roman" w:hAnsi="Times New Roman" w:cs="Times New Roman"/>
        </w:rPr>
        <w:t xml:space="preserve"> </w:t>
      </w:r>
      <w:r w:rsidRPr="00460C0B">
        <w:rPr>
          <w:rFonts w:ascii="Times New Roman" w:hAnsi="Times New Roman" w:cs="Times New Roman"/>
          <w:u w:val="single"/>
        </w:rPr>
        <w:t xml:space="preserve">Atkarībā no Notekūdeņu dūņu direktīvas izvērtējuma un papildu izpētes iznākuma, kā arī </w:t>
      </w:r>
      <w:r w:rsidRPr="00460C0B">
        <w:rPr>
          <w:rFonts w:ascii="Times New Roman" w:hAnsi="Times New Roman" w:cs="Times New Roman"/>
          <w:u w:val="single"/>
        </w:rPr>
        <w:lastRenderedPageBreak/>
        <w:t>Komunālo notekūdeņu attīrīšanas direktīvas pārskatīšanas ietekmes novērtējuma rezultātiem Komisija izskatīs iespēju veikt pasākumus, kas ierobežotu siltumnīcefekta gāzu emisiju no notekūdeņu dūņām.</w:t>
      </w:r>
      <w:r w:rsidR="005B774F" w:rsidRPr="00460C0B">
        <w:rPr>
          <w:rFonts w:ascii="Times New Roman" w:hAnsi="Times New Roman" w:cs="Times New Roman"/>
        </w:rPr>
        <w:t xml:space="preserve"> </w:t>
      </w:r>
      <w:r w:rsidRPr="00460C0B">
        <w:rPr>
          <w:rFonts w:ascii="Times New Roman" w:hAnsi="Times New Roman" w:cs="Times New Roman"/>
        </w:rPr>
        <w:t xml:space="preserve">Metāna emisijas varētu vēl vairāk samazināt ar jaunām tehnoloģijām, kas uzlabo biometāna ieguvi no atkritumiem. Šajā sakarā Komisija “Apvārsnis Eiropa” 2021.–2024. gada stratēģiskajā plānā atbalstīs </w:t>
      </w:r>
      <w:proofErr w:type="spellStart"/>
      <w:r w:rsidRPr="00460C0B">
        <w:rPr>
          <w:rFonts w:ascii="Times New Roman" w:hAnsi="Times New Roman" w:cs="Times New Roman"/>
        </w:rPr>
        <w:t>mērķorientētus</w:t>
      </w:r>
      <w:proofErr w:type="spellEnd"/>
      <w:r w:rsidRPr="00460C0B">
        <w:rPr>
          <w:rFonts w:ascii="Times New Roman" w:hAnsi="Times New Roman" w:cs="Times New Roman"/>
        </w:rPr>
        <w:t xml:space="preserve"> pētījumus par tehnoloģiskiem </w:t>
      </w:r>
      <w:r w:rsidR="00460C0B" w:rsidRPr="00460C0B">
        <w:rPr>
          <w:rFonts w:ascii="Times New Roman" w:hAnsi="Times New Roman" w:cs="Times New Roman"/>
          <w:noProof/>
          <w:sz w:val="22"/>
          <w:lang w:eastAsia="lv-LV"/>
        </w:rPr>
        <mc:AlternateContent>
          <mc:Choice Requires="wps">
            <w:drawing>
              <wp:anchor distT="0" distB="0" distL="114300" distR="114300" simplePos="0" relativeHeight="251658248" behindDoc="1" locked="0" layoutInCell="1" allowOverlap="1" wp14:anchorId="6F45C8B4" wp14:editId="5EBB670D">
                <wp:simplePos x="0" y="0"/>
                <wp:positionH relativeFrom="page">
                  <wp:align>center</wp:align>
                </wp:positionH>
                <wp:positionV relativeFrom="paragraph">
                  <wp:posOffset>1300648</wp:posOffset>
                </wp:positionV>
                <wp:extent cx="7915275" cy="409575"/>
                <wp:effectExtent l="38100" t="38100" r="104775" b="104775"/>
                <wp:wrapNone/>
                <wp:docPr id="25" name="Rectangle 25"/>
                <wp:cNvGraphicFramePr/>
                <a:graphic xmlns:a="http://schemas.openxmlformats.org/drawingml/2006/main">
                  <a:graphicData uri="http://schemas.microsoft.com/office/word/2010/wordprocessingShape">
                    <wps:wsp>
                      <wps:cNvSpPr/>
                      <wps:spPr>
                        <a:xfrm>
                          <a:off x="0" y="0"/>
                          <a:ext cx="7915275" cy="40957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0FC54" id="Rectangle 25" o:spid="_x0000_s1026" style="position:absolute;margin-left:0;margin-top:102.4pt;width:623.25pt;height:32.25pt;z-index:-2516582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" fillcolor="#205867 [1608]" stroked="f" strokeweight="2pt">
                <v:fill opacity="43909f" color2="#205867 [1608]" rotate="t" angle="45" colors="0 #0b323c;24904f #154c5a;39977f #1c5c6d" focus="100%" type="gradient"/>
                <v:shadow on="t" color="black" opacity="26214f" origin="-.5,-.5" offset=".74836mm,.74836mm"/>
                <w10:wrap anchorx="page"/>
              </v:rect>
            </w:pict>
          </mc:Fallback>
        </mc:AlternateContent>
      </w:r>
      <w:r w:rsidRPr="00460C0B">
        <w:rPr>
          <w:rFonts w:ascii="Times New Roman" w:hAnsi="Times New Roman" w:cs="Times New Roman"/>
        </w:rPr>
        <w:t>risinājumiem.</w:t>
      </w:r>
    </w:p>
    <w:p w14:paraId="6F9A9BA9" w14:textId="522EB43D" w:rsidR="00B75153" w:rsidRPr="00853EDD" w:rsidRDefault="00B75153" w:rsidP="003C5AF8">
      <w:pPr>
        <w:spacing w:after="0"/>
        <w:rPr>
          <w:rFonts w:cstheme="minorHAnsi"/>
          <w:sz w:val="22"/>
        </w:rPr>
      </w:pPr>
    </w:p>
    <w:p w14:paraId="3BBF70FB" w14:textId="2E28B178" w:rsidR="005B774F" w:rsidRPr="00460C0B" w:rsidRDefault="0017011F" w:rsidP="003C5AF8">
      <w:pPr>
        <w:spacing w:after="0"/>
        <w:rPr>
          <w:rFonts w:ascii="Times New Roman" w:hAnsi="Times New Roman" w:cs="Times New Roman"/>
          <w:b/>
          <w:bCs/>
          <w:color w:val="FFFFFF" w:themeColor="background1"/>
          <w:sz w:val="26"/>
          <w:szCs w:val="26"/>
        </w:rPr>
      </w:pPr>
      <w:r w:rsidRPr="00460C0B">
        <w:rPr>
          <w:rFonts w:ascii="Times New Roman" w:hAnsi="Times New Roman" w:cs="Times New Roman"/>
          <w:b/>
          <w:bCs/>
          <w:color w:val="FFFFFF" w:themeColor="background1"/>
          <w:sz w:val="26"/>
          <w:szCs w:val="26"/>
        </w:rPr>
        <w:t>Jauna stratēģiskā programma 2019.-2024.gadam (JSP2024)</w:t>
      </w:r>
      <w:r w:rsidRPr="00460C0B">
        <w:rPr>
          <w:rStyle w:val="FootnoteReference"/>
          <w:rFonts w:ascii="Times New Roman" w:hAnsi="Times New Roman" w:cs="Times New Roman"/>
          <w:b/>
          <w:bCs/>
          <w:color w:val="FFFFFF" w:themeColor="background1"/>
          <w:sz w:val="26"/>
          <w:szCs w:val="26"/>
        </w:rPr>
        <w:footnoteReference w:id="12"/>
      </w:r>
    </w:p>
    <w:p w14:paraId="3C08221A" w14:textId="67DE9DA8" w:rsidR="009C55CB" w:rsidRDefault="009C55CB" w:rsidP="005B774F">
      <w:pPr>
        <w:spacing w:after="0"/>
        <w:rPr>
          <w:rFonts w:cstheme="minorHAnsi"/>
          <w:sz w:val="22"/>
        </w:rPr>
      </w:pPr>
    </w:p>
    <w:p w14:paraId="66FC4E52" w14:textId="18BC6137" w:rsidR="005B774F" w:rsidRPr="00460C0B" w:rsidRDefault="005B774F" w:rsidP="009C55CB">
      <w:pPr>
        <w:spacing w:after="0"/>
        <w:ind w:firstLine="720"/>
        <w:rPr>
          <w:rFonts w:ascii="Times New Roman" w:hAnsi="Times New Roman" w:cs="Times New Roman"/>
        </w:rPr>
      </w:pPr>
      <w:r w:rsidRPr="00460C0B">
        <w:rPr>
          <w:rFonts w:ascii="Times New Roman" w:hAnsi="Times New Roman" w:cs="Times New Roman"/>
        </w:rPr>
        <w:t>2019. gada 20. jūnijā Eiropadome pieņēma Jaunu stratēģisko programmu 2019.-2024.gadam (J</w:t>
      </w:r>
      <w:r w:rsidR="0017011F" w:rsidRPr="00460C0B">
        <w:rPr>
          <w:rFonts w:ascii="Times New Roman" w:hAnsi="Times New Roman" w:cs="Times New Roman"/>
        </w:rPr>
        <w:t>S</w:t>
      </w:r>
      <w:r w:rsidRPr="00460C0B">
        <w:rPr>
          <w:rFonts w:ascii="Times New Roman" w:hAnsi="Times New Roman" w:cs="Times New Roman"/>
        </w:rPr>
        <w:t xml:space="preserve">P2024), lai </w:t>
      </w:r>
      <w:r w:rsidR="0017011F" w:rsidRPr="00460C0B">
        <w:rPr>
          <w:rFonts w:ascii="Times New Roman" w:hAnsi="Times New Roman" w:cs="Times New Roman"/>
        </w:rPr>
        <w:t xml:space="preserve">sniegtu koordinētu atbildi un reakciju uz mainīgās pasaules jaunajiem izaicinājumiem un </w:t>
      </w:r>
      <w:r w:rsidRPr="00460C0B">
        <w:rPr>
          <w:rFonts w:ascii="Times New Roman" w:hAnsi="Times New Roman" w:cs="Times New Roman"/>
        </w:rPr>
        <w:t xml:space="preserve">orientētu iestāžu darbu nākamajos piecos gados. </w:t>
      </w:r>
      <w:r w:rsidR="0017011F" w:rsidRPr="00460C0B">
        <w:rPr>
          <w:rFonts w:ascii="Times New Roman" w:hAnsi="Times New Roman" w:cs="Times New Roman"/>
        </w:rPr>
        <w:t>JSP2024</w:t>
      </w:r>
      <w:r w:rsidRPr="00460C0B">
        <w:rPr>
          <w:rFonts w:ascii="Times New Roman" w:hAnsi="Times New Roman" w:cs="Times New Roman"/>
        </w:rPr>
        <w:t xml:space="preserve"> ir četras prioritātes:</w:t>
      </w:r>
    </w:p>
    <w:p w14:paraId="78557C79" w14:textId="0FCD1657" w:rsidR="005B774F" w:rsidRPr="00460C0B" w:rsidRDefault="005B774F" w:rsidP="007F1510">
      <w:pPr>
        <w:spacing w:after="0"/>
        <w:ind w:left="1134"/>
        <w:rPr>
          <w:rFonts w:ascii="Times New Roman" w:hAnsi="Times New Roman" w:cs="Times New Roman"/>
          <w:i/>
        </w:rPr>
      </w:pPr>
      <w:r w:rsidRPr="00460C0B">
        <w:rPr>
          <w:rFonts w:ascii="Times New Roman" w:hAnsi="Times New Roman" w:cs="Times New Roman"/>
          <w:i/>
        </w:rPr>
        <w:t>•</w:t>
      </w:r>
      <w:r w:rsidRPr="00460C0B">
        <w:rPr>
          <w:rFonts w:ascii="Times New Roman" w:hAnsi="Times New Roman" w:cs="Times New Roman"/>
          <w:i/>
        </w:rPr>
        <w:tab/>
        <w:t>aizsargāt pilsoņus un brīvības,</w:t>
      </w:r>
    </w:p>
    <w:p w14:paraId="02952240" w14:textId="77777777" w:rsidR="005B774F" w:rsidRPr="00460C0B" w:rsidRDefault="005B774F" w:rsidP="007F1510">
      <w:pPr>
        <w:spacing w:after="0"/>
        <w:ind w:left="1134"/>
        <w:rPr>
          <w:rFonts w:ascii="Times New Roman" w:hAnsi="Times New Roman" w:cs="Times New Roman"/>
          <w:i/>
        </w:rPr>
      </w:pPr>
      <w:r w:rsidRPr="00460C0B">
        <w:rPr>
          <w:rFonts w:ascii="Times New Roman" w:hAnsi="Times New Roman" w:cs="Times New Roman"/>
          <w:i/>
        </w:rPr>
        <w:t>•</w:t>
      </w:r>
      <w:r w:rsidRPr="00460C0B">
        <w:rPr>
          <w:rFonts w:ascii="Times New Roman" w:hAnsi="Times New Roman" w:cs="Times New Roman"/>
          <w:i/>
        </w:rPr>
        <w:tab/>
        <w:t>attīstīt spēcīgu un dzīvīgu ekonomikas bāzi,</w:t>
      </w:r>
    </w:p>
    <w:p w14:paraId="2E4FA121" w14:textId="77777777" w:rsidR="005B774F" w:rsidRPr="00460C0B" w:rsidRDefault="005B774F" w:rsidP="007F1510">
      <w:pPr>
        <w:spacing w:after="0"/>
        <w:ind w:left="1134"/>
        <w:rPr>
          <w:rFonts w:ascii="Times New Roman" w:hAnsi="Times New Roman" w:cs="Times New Roman"/>
          <w:i/>
        </w:rPr>
      </w:pPr>
      <w:r w:rsidRPr="00460C0B">
        <w:rPr>
          <w:rFonts w:ascii="Times New Roman" w:hAnsi="Times New Roman" w:cs="Times New Roman"/>
          <w:i/>
        </w:rPr>
        <w:t>•</w:t>
      </w:r>
      <w:r w:rsidRPr="00460C0B">
        <w:rPr>
          <w:rFonts w:ascii="Times New Roman" w:hAnsi="Times New Roman" w:cs="Times New Roman"/>
          <w:i/>
        </w:rPr>
        <w:tab/>
        <w:t xml:space="preserve">veidot </w:t>
      </w:r>
      <w:proofErr w:type="spellStart"/>
      <w:r w:rsidRPr="00460C0B">
        <w:rPr>
          <w:rFonts w:ascii="Times New Roman" w:hAnsi="Times New Roman" w:cs="Times New Roman"/>
          <w:i/>
        </w:rPr>
        <w:t>klimatneitrālu</w:t>
      </w:r>
      <w:proofErr w:type="spellEnd"/>
      <w:r w:rsidRPr="00460C0B">
        <w:rPr>
          <w:rFonts w:ascii="Times New Roman" w:hAnsi="Times New Roman" w:cs="Times New Roman"/>
          <w:i/>
        </w:rPr>
        <w:t>, zaļu, taisnīgu un sociālu Eiropu,</w:t>
      </w:r>
    </w:p>
    <w:p w14:paraId="3FE54B74" w14:textId="77777777" w:rsidR="005B774F" w:rsidRPr="00460C0B" w:rsidRDefault="005B774F" w:rsidP="007F1510">
      <w:pPr>
        <w:spacing w:after="0"/>
        <w:ind w:left="1134"/>
        <w:rPr>
          <w:rFonts w:ascii="Times New Roman" w:hAnsi="Times New Roman" w:cs="Times New Roman"/>
          <w:i/>
        </w:rPr>
      </w:pPr>
      <w:r w:rsidRPr="00460C0B">
        <w:rPr>
          <w:rFonts w:ascii="Times New Roman" w:hAnsi="Times New Roman" w:cs="Times New Roman"/>
          <w:i/>
        </w:rPr>
        <w:t>•</w:t>
      </w:r>
      <w:r w:rsidRPr="00460C0B">
        <w:rPr>
          <w:rFonts w:ascii="Times New Roman" w:hAnsi="Times New Roman" w:cs="Times New Roman"/>
          <w:i/>
        </w:rPr>
        <w:tab/>
        <w:t>veicināt Eiropas intereses un vērtības globālajā arēnā.</w:t>
      </w:r>
    </w:p>
    <w:p w14:paraId="5F7EB18D" w14:textId="51A0022B" w:rsidR="0017011F" w:rsidRPr="00460C0B" w:rsidRDefault="0017011F" w:rsidP="009C55CB">
      <w:pPr>
        <w:spacing w:after="0"/>
        <w:ind w:firstLine="720"/>
        <w:rPr>
          <w:rFonts w:ascii="Times New Roman" w:hAnsi="Times New Roman" w:cs="Times New Roman"/>
        </w:rPr>
      </w:pPr>
      <w:r w:rsidRPr="00460C0B">
        <w:rPr>
          <w:rFonts w:ascii="Times New Roman" w:hAnsi="Times New Roman" w:cs="Times New Roman"/>
        </w:rPr>
        <w:t xml:space="preserve">Minētā stratēģija tās sadaļā par zaļu un taisnīgu Eiropu atkārto un ietver Eiropas </w:t>
      </w:r>
      <w:r w:rsidR="007F1510" w:rsidRPr="00460C0B">
        <w:rPr>
          <w:rFonts w:ascii="Times New Roman" w:hAnsi="Times New Roman" w:cs="Times New Roman"/>
        </w:rPr>
        <w:t>Z</w:t>
      </w:r>
      <w:r w:rsidRPr="00460C0B">
        <w:rPr>
          <w:rFonts w:ascii="Times New Roman" w:hAnsi="Times New Roman" w:cs="Times New Roman"/>
        </w:rPr>
        <w:t xml:space="preserve">aļā kursa principus, par to, ka Eiropai ir vajadzīga </w:t>
      </w:r>
      <w:proofErr w:type="spellStart"/>
      <w:r w:rsidRPr="00460C0B">
        <w:rPr>
          <w:rFonts w:ascii="Times New Roman" w:hAnsi="Times New Roman" w:cs="Times New Roman"/>
        </w:rPr>
        <w:t>iekļautība</w:t>
      </w:r>
      <w:proofErr w:type="spellEnd"/>
      <w:r w:rsidRPr="00460C0B">
        <w:rPr>
          <w:rFonts w:ascii="Times New Roman" w:hAnsi="Times New Roman" w:cs="Times New Roman"/>
        </w:rPr>
        <w:t xml:space="preserve"> un ilgtspēja, ar </w:t>
      </w:r>
      <w:proofErr w:type="spellStart"/>
      <w:r w:rsidRPr="00460C0B">
        <w:rPr>
          <w:rFonts w:ascii="Times New Roman" w:hAnsi="Times New Roman" w:cs="Times New Roman"/>
        </w:rPr>
        <w:t>atvērtību</w:t>
      </w:r>
      <w:proofErr w:type="spellEnd"/>
      <w:r w:rsidRPr="00460C0B">
        <w:rPr>
          <w:rFonts w:ascii="Times New Roman" w:hAnsi="Times New Roman" w:cs="Times New Roman"/>
        </w:rPr>
        <w:t xml:space="preserve"> pieņemot pārmaiņas, ko nes sev līdzi zaļais pavērsiens, tehnoloģiju attīstība un globalizācija, vienlaikus nodrošinot, ka neviens netiek pamests novārtā. ES jābūt līderei klimata pārmaiņu seku mazināšanai, un tai ir pienākums – pārveidot tās ekonomiku un sabiedrību, lai panāktu klimata neitralitāti.  JSP2024 norādīts, ka ES politikām ir jāsaskan ar Parīzes nolīgumu un ES nevar būt vienīgā, kas rīkojas – uz priekšu jāvirzās un klimata jomā stingrāk jādarbojas visām valstīm.</w:t>
      </w:r>
    </w:p>
    <w:p w14:paraId="15C668DB" w14:textId="3782EC19" w:rsidR="0017011F" w:rsidRPr="00460C0B" w:rsidRDefault="0017011F" w:rsidP="009C55CB">
      <w:pPr>
        <w:spacing w:after="0"/>
        <w:ind w:firstLine="720"/>
        <w:rPr>
          <w:rFonts w:ascii="Times New Roman" w:hAnsi="Times New Roman" w:cs="Times New Roman"/>
        </w:rPr>
      </w:pPr>
      <w:r w:rsidRPr="00460C0B">
        <w:rPr>
          <w:rFonts w:ascii="Times New Roman" w:hAnsi="Times New Roman" w:cs="Times New Roman"/>
        </w:rPr>
        <w:t xml:space="preserve">Zaļā pavērsiena panākumi būs atkarīgi no ievērojamas privāto un publisko investīciju mobilizācijas, no tā, vai izdosies izveidot efektīvu un integrētu aprites ekonomiku, savstarpēji savienotu un pienācīgi funkcionējošu Eiropas enerģijas tirgus, kas nodrošina ilgtspējīgu, drošu un izmaksu ziņā pieejamu enerģiju, pilnībā respektējot dalībvalstu tiesības pašām lemt par savu energoresursu struktūru. ES jāpaātrina pāreja uz atjaunojamiem energoresursiem, jāpalielina </w:t>
      </w:r>
      <w:proofErr w:type="spellStart"/>
      <w:r w:rsidRPr="00460C0B">
        <w:rPr>
          <w:rFonts w:ascii="Times New Roman" w:hAnsi="Times New Roman" w:cs="Times New Roman"/>
        </w:rPr>
        <w:t>energoefektivitāt</w:t>
      </w:r>
      <w:proofErr w:type="spellEnd"/>
      <w:r w:rsidRPr="00460C0B">
        <w:rPr>
          <w:rFonts w:ascii="Times New Roman" w:hAnsi="Times New Roman" w:cs="Times New Roman"/>
        </w:rPr>
        <w:t xml:space="preserve"> un atkarību no ārējiem avotiem, dažādos savas piegādes un ieguldīs risinājumos nākotnes mobilitātei.</w:t>
      </w:r>
    </w:p>
    <w:p w14:paraId="77B1544D" w14:textId="3448DC3B" w:rsidR="0017011F" w:rsidRPr="00460C0B" w:rsidRDefault="008A752B" w:rsidP="0017011F">
      <w:pPr>
        <w:spacing w:after="0"/>
        <w:rPr>
          <w:rFonts w:ascii="Times New Roman" w:hAnsi="Times New Roman" w:cs="Times New Roman"/>
        </w:rPr>
      </w:pPr>
      <w:r w:rsidRPr="00460C0B">
        <w:rPr>
          <w:rFonts w:ascii="Times New Roman" w:hAnsi="Times New Roman" w:cs="Times New Roman"/>
        </w:rPr>
        <w:t>JSP2024 norādīts, ka ES p</w:t>
      </w:r>
      <w:r w:rsidR="0017011F" w:rsidRPr="00460C0B">
        <w:rPr>
          <w:rFonts w:ascii="Times New Roman" w:hAnsi="Times New Roman" w:cs="Times New Roman"/>
        </w:rPr>
        <w:t xml:space="preserve">aralēli jāturpina uzlabot vidi pilsētās un laukos, celt gaisa un ūdeņu kvalitāti un veicināt ilgtspējīgu lauksaimniecību, kas ir ļoti svarīga, lai garantētu pārtikas nekaitīgumu un sekmētu kvalitatīvu ražošanu. </w:t>
      </w:r>
      <w:r w:rsidRPr="00460C0B">
        <w:rPr>
          <w:rFonts w:ascii="Times New Roman" w:hAnsi="Times New Roman" w:cs="Times New Roman"/>
        </w:rPr>
        <w:t>ES jābūt</w:t>
      </w:r>
      <w:r w:rsidR="0017011F" w:rsidRPr="00460C0B">
        <w:rPr>
          <w:rFonts w:ascii="Times New Roman" w:hAnsi="Times New Roman" w:cs="Times New Roman"/>
        </w:rPr>
        <w:t xml:space="preserve"> līder</w:t>
      </w:r>
      <w:r w:rsidRPr="00460C0B">
        <w:rPr>
          <w:rFonts w:ascii="Times New Roman" w:hAnsi="Times New Roman" w:cs="Times New Roman"/>
        </w:rPr>
        <w:t>ei</w:t>
      </w:r>
      <w:r w:rsidR="0017011F" w:rsidRPr="00460C0B">
        <w:rPr>
          <w:rFonts w:ascii="Times New Roman" w:hAnsi="Times New Roman" w:cs="Times New Roman"/>
        </w:rPr>
        <w:t xml:space="preserve"> centienos apturēt bioloģiskās daudzveidības zudumu un saudzēt vides sistēmas, tostarp okeānus.</w:t>
      </w:r>
    </w:p>
    <w:p w14:paraId="4BD3AFF1" w14:textId="6A359B79" w:rsidR="005B774F" w:rsidRPr="00853EDD" w:rsidRDefault="008462D1" w:rsidP="005B774F">
      <w:pPr>
        <w:spacing w:after="0"/>
        <w:rPr>
          <w:rFonts w:cstheme="minorHAnsi"/>
          <w:sz w:val="22"/>
        </w:rPr>
      </w:pPr>
      <w:r>
        <w:rPr>
          <w:rFonts w:cstheme="minorHAnsi"/>
          <w:noProof/>
          <w:sz w:val="22"/>
          <w:lang w:eastAsia="lv-LV"/>
        </w:rPr>
        <mc:AlternateContent>
          <mc:Choice Requires="wps">
            <w:drawing>
              <wp:anchor distT="0" distB="0" distL="114300" distR="114300" simplePos="0" relativeHeight="251658249" behindDoc="1" locked="0" layoutInCell="1" allowOverlap="1" wp14:anchorId="204C46B9" wp14:editId="70E4D76E">
                <wp:simplePos x="0" y="0"/>
                <wp:positionH relativeFrom="margin">
                  <wp:posOffset>-1350645</wp:posOffset>
                </wp:positionH>
                <wp:positionV relativeFrom="paragraph">
                  <wp:posOffset>85941</wp:posOffset>
                </wp:positionV>
                <wp:extent cx="7915275" cy="457200"/>
                <wp:effectExtent l="38100" t="38100" r="104775" b="95250"/>
                <wp:wrapNone/>
                <wp:docPr id="26" name="Rectangle 26"/>
                <wp:cNvGraphicFramePr/>
                <a:graphic xmlns:a="http://schemas.openxmlformats.org/drawingml/2006/main">
                  <a:graphicData uri="http://schemas.microsoft.com/office/word/2010/wordprocessingShape">
                    <wps:wsp>
                      <wps:cNvSpPr/>
                      <wps:spPr>
                        <a:xfrm>
                          <a:off x="0" y="0"/>
                          <a:ext cx="7915275" cy="457200"/>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A3B85B" id="Rectangle 26" o:spid="_x0000_s1026" style="position:absolute;margin-left:-106.35pt;margin-top:6.75pt;width:623.25pt;height:36pt;z-index:-2516582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000C3EE0" w14:textId="1D7D7DFD" w:rsidR="008A752B" w:rsidRPr="00460C0B" w:rsidRDefault="008A752B" w:rsidP="008A752B">
      <w:pPr>
        <w:spacing w:after="0"/>
        <w:rPr>
          <w:rFonts w:ascii="Times New Roman" w:hAnsi="Times New Roman" w:cs="Times New Roman"/>
          <w:b/>
          <w:bCs/>
          <w:color w:val="FFFFFF" w:themeColor="background1"/>
          <w:sz w:val="26"/>
          <w:szCs w:val="26"/>
        </w:rPr>
      </w:pPr>
      <w:r w:rsidRPr="00460C0B">
        <w:rPr>
          <w:rFonts w:ascii="Times New Roman" w:hAnsi="Times New Roman" w:cs="Times New Roman"/>
          <w:b/>
          <w:bCs/>
          <w:color w:val="FFFFFF" w:themeColor="background1"/>
          <w:sz w:val="26"/>
          <w:szCs w:val="26"/>
        </w:rPr>
        <w:t>Vides politikas īstenošanas 2019. gada pārskats</w:t>
      </w:r>
      <w:r w:rsidR="0066116C" w:rsidRPr="00460C0B">
        <w:rPr>
          <w:rFonts w:ascii="Times New Roman" w:hAnsi="Times New Roman" w:cs="Times New Roman"/>
          <w:b/>
          <w:bCs/>
          <w:color w:val="FFFFFF" w:themeColor="background1"/>
          <w:sz w:val="26"/>
          <w:szCs w:val="26"/>
        </w:rPr>
        <w:t xml:space="preserve"> (VPĪP2019)</w:t>
      </w:r>
      <w:r w:rsidRPr="00460C0B">
        <w:rPr>
          <w:rStyle w:val="FootnoteReference"/>
          <w:rFonts w:ascii="Times New Roman" w:hAnsi="Times New Roman" w:cs="Times New Roman"/>
          <w:b/>
          <w:bCs/>
          <w:color w:val="FFFFFF" w:themeColor="background1"/>
          <w:sz w:val="26"/>
          <w:szCs w:val="26"/>
        </w:rPr>
        <w:footnoteReference w:id="13"/>
      </w:r>
    </w:p>
    <w:p w14:paraId="0C208250" w14:textId="77777777" w:rsidR="009C55CB" w:rsidRDefault="009C55CB" w:rsidP="008A752B">
      <w:pPr>
        <w:spacing w:after="0"/>
        <w:rPr>
          <w:rFonts w:cstheme="minorHAnsi"/>
          <w:sz w:val="22"/>
        </w:rPr>
      </w:pPr>
    </w:p>
    <w:p w14:paraId="70D4BFC2" w14:textId="0DFA67A4" w:rsidR="008A752B" w:rsidRPr="00460C0B" w:rsidRDefault="008A752B" w:rsidP="009C55CB">
      <w:pPr>
        <w:spacing w:after="0"/>
        <w:ind w:firstLine="720"/>
        <w:rPr>
          <w:rFonts w:ascii="Times New Roman" w:hAnsi="Times New Roman" w:cs="Times New Roman"/>
        </w:rPr>
      </w:pPr>
      <w:r w:rsidRPr="00460C0B">
        <w:rPr>
          <w:rFonts w:ascii="Times New Roman" w:hAnsi="Times New Roman" w:cs="Times New Roman"/>
        </w:rPr>
        <w:t xml:space="preserve">2019.gada 4.aprīlī kā Komisijas dienestu darba dokuments </w:t>
      </w:r>
      <w:r w:rsidR="0066116C" w:rsidRPr="00460C0B">
        <w:rPr>
          <w:rFonts w:ascii="Times New Roman" w:hAnsi="Times New Roman" w:cs="Times New Roman"/>
        </w:rPr>
        <w:t xml:space="preserve">tika </w:t>
      </w:r>
      <w:proofErr w:type="spellStart"/>
      <w:r w:rsidR="0066116C" w:rsidRPr="00460C0B">
        <w:rPr>
          <w:rFonts w:ascii="Times New Roman" w:hAnsi="Times New Roman" w:cs="Times New Roman"/>
        </w:rPr>
        <w:t>apstirpināts</w:t>
      </w:r>
      <w:proofErr w:type="spellEnd"/>
      <w:r w:rsidR="006E0692" w:rsidRPr="00460C0B">
        <w:rPr>
          <w:rFonts w:ascii="Times New Roman" w:hAnsi="Times New Roman" w:cs="Times New Roman"/>
        </w:rPr>
        <w:t xml:space="preserve"> </w:t>
      </w:r>
      <w:r w:rsidRPr="00460C0B">
        <w:rPr>
          <w:rFonts w:ascii="Times New Roman" w:hAnsi="Times New Roman" w:cs="Times New Roman"/>
        </w:rPr>
        <w:t>VPĪP2019</w:t>
      </w:r>
      <w:r w:rsidR="006E0692" w:rsidRPr="00460C0B">
        <w:rPr>
          <w:rFonts w:ascii="Times New Roman" w:hAnsi="Times New Roman" w:cs="Times New Roman"/>
        </w:rPr>
        <w:t>, kas</w:t>
      </w:r>
      <w:r w:rsidRPr="00460C0B">
        <w:rPr>
          <w:rFonts w:ascii="Times New Roman" w:hAnsi="Times New Roman" w:cs="Times New Roman"/>
        </w:rPr>
        <w:t xml:space="preserve"> ir pavaddokuments dokumentam </w:t>
      </w:r>
      <w:r w:rsidR="006E0692" w:rsidRPr="00460C0B">
        <w:rPr>
          <w:rFonts w:ascii="Times New Roman" w:hAnsi="Times New Roman" w:cs="Times New Roman"/>
        </w:rPr>
        <w:t>“</w:t>
      </w:r>
      <w:r w:rsidRPr="00460C0B">
        <w:rPr>
          <w:rFonts w:ascii="Times New Roman" w:hAnsi="Times New Roman" w:cs="Times New Roman"/>
        </w:rPr>
        <w:t>Komisijas paziņojums Eiropas Parlamentam, Padomei, Eiropas ekonomikas un sociālo lietu komitejai un Reģionu komitejai vides politikas īstenošanas 2019. gada pārskats: Eiropa, kas aizsargā savus pilsoņus un uzlabo viņu dzīves kvalitāti</w:t>
      </w:r>
      <w:r w:rsidR="006E0692" w:rsidRPr="00460C0B">
        <w:rPr>
          <w:rFonts w:ascii="Times New Roman" w:hAnsi="Times New Roman" w:cs="Times New Roman"/>
        </w:rPr>
        <w:t>”</w:t>
      </w:r>
      <w:r w:rsidRPr="00460C0B">
        <w:rPr>
          <w:rFonts w:ascii="Times New Roman" w:hAnsi="Times New Roman" w:cs="Times New Roman"/>
        </w:rPr>
        <w:t xml:space="preserve">  </w:t>
      </w:r>
    </w:p>
    <w:p w14:paraId="2CCD7203" w14:textId="1A329A7F" w:rsidR="008A752B" w:rsidRPr="00460C0B" w:rsidRDefault="008A752B" w:rsidP="008A752B">
      <w:pPr>
        <w:spacing w:after="0"/>
        <w:rPr>
          <w:rFonts w:ascii="Times New Roman" w:hAnsi="Times New Roman" w:cs="Times New Roman"/>
        </w:rPr>
      </w:pPr>
      <w:r w:rsidRPr="00460C0B">
        <w:rPr>
          <w:rFonts w:ascii="Times New Roman" w:hAnsi="Times New Roman" w:cs="Times New Roman"/>
        </w:rPr>
        <w:lastRenderedPageBreak/>
        <w:t xml:space="preserve">VPĪP2019 </w:t>
      </w:r>
      <w:r w:rsidR="006E0692" w:rsidRPr="00460C0B">
        <w:rPr>
          <w:rFonts w:ascii="Times New Roman" w:hAnsi="Times New Roman" w:cs="Times New Roman"/>
        </w:rPr>
        <w:t>apskatītas trīs tematiskās</w:t>
      </w:r>
      <w:r w:rsidRPr="00460C0B">
        <w:rPr>
          <w:rFonts w:ascii="Times New Roman" w:hAnsi="Times New Roman" w:cs="Times New Roman"/>
        </w:rPr>
        <w:t xml:space="preserve"> jomas: </w:t>
      </w:r>
    </w:p>
    <w:p w14:paraId="609B9A01" w14:textId="77777777" w:rsidR="008A752B" w:rsidRPr="00460C0B" w:rsidRDefault="008A752B" w:rsidP="007F1510">
      <w:pPr>
        <w:spacing w:after="0"/>
        <w:ind w:left="1134"/>
        <w:rPr>
          <w:rFonts w:ascii="Times New Roman" w:hAnsi="Times New Roman" w:cs="Times New Roman"/>
          <w:i/>
        </w:rPr>
      </w:pPr>
      <w:r w:rsidRPr="00460C0B">
        <w:rPr>
          <w:rFonts w:ascii="Times New Roman" w:hAnsi="Times New Roman" w:cs="Times New Roman"/>
          <w:i/>
        </w:rPr>
        <w:t>1)</w:t>
      </w:r>
      <w:r w:rsidRPr="00460C0B">
        <w:rPr>
          <w:rFonts w:ascii="Times New Roman" w:hAnsi="Times New Roman" w:cs="Times New Roman"/>
          <w:i/>
        </w:rPr>
        <w:tab/>
        <w:t xml:space="preserve">ES pārveide par resursu ziņā efektīvu, zaļu un konkurētspējīgu </w:t>
      </w:r>
      <w:proofErr w:type="spellStart"/>
      <w:r w:rsidRPr="00460C0B">
        <w:rPr>
          <w:rFonts w:ascii="Times New Roman" w:hAnsi="Times New Roman" w:cs="Times New Roman"/>
          <w:i/>
        </w:rPr>
        <w:t>mazoglekļa</w:t>
      </w:r>
      <w:proofErr w:type="spellEnd"/>
      <w:r w:rsidRPr="00460C0B">
        <w:rPr>
          <w:rFonts w:ascii="Times New Roman" w:hAnsi="Times New Roman" w:cs="Times New Roman"/>
          <w:i/>
        </w:rPr>
        <w:t xml:space="preserve"> ekonomiku – aprites ekonomiku; </w:t>
      </w:r>
    </w:p>
    <w:p w14:paraId="4C700C0D" w14:textId="77777777" w:rsidR="008A752B" w:rsidRPr="00460C0B" w:rsidRDefault="008A752B" w:rsidP="007F1510">
      <w:pPr>
        <w:spacing w:after="0"/>
        <w:ind w:left="1134"/>
        <w:rPr>
          <w:rFonts w:ascii="Times New Roman" w:hAnsi="Times New Roman" w:cs="Times New Roman"/>
          <w:i/>
        </w:rPr>
      </w:pPr>
      <w:r w:rsidRPr="00460C0B">
        <w:rPr>
          <w:rFonts w:ascii="Times New Roman" w:hAnsi="Times New Roman" w:cs="Times New Roman"/>
          <w:i/>
        </w:rPr>
        <w:t>2)</w:t>
      </w:r>
      <w:r w:rsidRPr="00460C0B">
        <w:rPr>
          <w:rFonts w:ascii="Times New Roman" w:hAnsi="Times New Roman" w:cs="Times New Roman"/>
          <w:i/>
        </w:rPr>
        <w:tab/>
        <w:t>Dabas kapitāla aizsardzība, saglabāšana un uzlabošana;</w:t>
      </w:r>
    </w:p>
    <w:p w14:paraId="018B39F3" w14:textId="77777777" w:rsidR="008A752B" w:rsidRPr="00460C0B" w:rsidRDefault="008A752B" w:rsidP="007F1510">
      <w:pPr>
        <w:spacing w:after="0"/>
        <w:ind w:left="1134"/>
        <w:rPr>
          <w:rFonts w:ascii="Times New Roman" w:hAnsi="Times New Roman" w:cs="Times New Roman"/>
          <w:i/>
        </w:rPr>
      </w:pPr>
      <w:r w:rsidRPr="00460C0B">
        <w:rPr>
          <w:rFonts w:ascii="Times New Roman" w:hAnsi="Times New Roman" w:cs="Times New Roman"/>
          <w:i/>
        </w:rPr>
        <w:t>3)</w:t>
      </w:r>
      <w:r w:rsidRPr="00460C0B">
        <w:rPr>
          <w:rFonts w:ascii="Times New Roman" w:hAnsi="Times New Roman" w:cs="Times New Roman"/>
          <w:i/>
        </w:rPr>
        <w:tab/>
        <w:t>Iedzīvotāju veselības un dzīves kvalitātes nodrošināšana</w:t>
      </w:r>
    </w:p>
    <w:p w14:paraId="01121D76" w14:textId="53B72B0A" w:rsidR="006E0692" w:rsidRPr="00460C0B" w:rsidRDefault="006E0692" w:rsidP="009C55CB">
      <w:pPr>
        <w:spacing w:after="0"/>
        <w:ind w:firstLine="720"/>
        <w:rPr>
          <w:rFonts w:ascii="Times New Roman" w:hAnsi="Times New Roman" w:cs="Times New Roman"/>
        </w:rPr>
      </w:pPr>
      <w:r w:rsidRPr="00460C0B">
        <w:rPr>
          <w:rFonts w:ascii="Times New Roman" w:hAnsi="Times New Roman" w:cs="Times New Roman"/>
        </w:rPr>
        <w:t xml:space="preserve">Viena no dokumenta sadaļām ir  ūdens kvalitāte un apsaimniekošana un tā tiek skatīta kontekstā ar iedzīvotāju dzīves kvalitāti, norādot, ka laba ūdensobjektu stāvokļa sasniegšana, uzturēšana vai uzlabošana atbilstīgi Ūdens pamatdirektīvai nodrošinās, ka ES iedzīvotāji var izmantot labas kvalitātes un drošu dzeramo ūdeni un peldvietu ūdeņus. Tādējādi tiktu nodrošināta arī </w:t>
      </w:r>
      <w:r w:rsidR="00E1150A" w:rsidRPr="00460C0B">
        <w:rPr>
          <w:rFonts w:ascii="Times New Roman" w:hAnsi="Times New Roman" w:cs="Times New Roman"/>
        </w:rPr>
        <w:t xml:space="preserve">augu barošanās elementu </w:t>
      </w:r>
      <w:r w:rsidRPr="00460C0B">
        <w:rPr>
          <w:rFonts w:ascii="Times New Roman" w:hAnsi="Times New Roman" w:cs="Times New Roman"/>
        </w:rPr>
        <w:t xml:space="preserve">(slāpekļa un fosfora) cikla ilgtspējīgāka un </w:t>
      </w:r>
      <w:proofErr w:type="spellStart"/>
      <w:r w:rsidRPr="00460C0B">
        <w:rPr>
          <w:rFonts w:ascii="Times New Roman" w:hAnsi="Times New Roman" w:cs="Times New Roman"/>
        </w:rPr>
        <w:t>resursefektīvāka</w:t>
      </w:r>
      <w:proofErr w:type="spellEnd"/>
      <w:r w:rsidRPr="00460C0B">
        <w:rPr>
          <w:rFonts w:ascii="Times New Roman" w:hAnsi="Times New Roman" w:cs="Times New Roman"/>
        </w:rPr>
        <w:t xml:space="preserve"> pārvaldība. Dokumentā norādīts, ka Ilgtspējīgas attīstības mērķi paredz, ka valstīm, izmantojot integrētu ūdens resursu apsaimniekošanu, ir jānodrošina, ka ikvienam ir piekļuve ūdenim un kanalizācijai.</w:t>
      </w:r>
    </w:p>
    <w:p w14:paraId="4D1588CB" w14:textId="285E59F9" w:rsidR="006E0692" w:rsidRPr="00460C0B" w:rsidRDefault="006E0692" w:rsidP="009C55CB">
      <w:pPr>
        <w:spacing w:after="0"/>
        <w:ind w:firstLine="720"/>
        <w:rPr>
          <w:rFonts w:ascii="Times New Roman" w:hAnsi="Times New Roman" w:cs="Times New Roman"/>
        </w:rPr>
      </w:pPr>
      <w:r w:rsidRPr="00460C0B">
        <w:rPr>
          <w:rFonts w:ascii="Times New Roman" w:hAnsi="Times New Roman" w:cs="Times New Roman"/>
        </w:rPr>
        <w:t xml:space="preserve">VPĪP2019 norādīts, ka ES ūdens politikas un tiesību aktu kopējie mērķi ir ES ūdens resursu aizsardzība, cilvēka veselības aizsardzība un plūdu seku mazināšana. Ar esošajiem ES tiesību aktiem ūdens jomā ir izveidots ietvars, kas vajadzīgs, lai nodrošinātu augstus standartus visiem ūdensobjektiem ES, un pievērsta uzmanība īpašiem piesārņojuma avotiem (piemēram, lauksaimniecībai, </w:t>
      </w:r>
      <w:proofErr w:type="spellStart"/>
      <w:r w:rsidRPr="00460C0B">
        <w:rPr>
          <w:rFonts w:ascii="Times New Roman" w:hAnsi="Times New Roman" w:cs="Times New Roman"/>
        </w:rPr>
        <w:t>urbānām</w:t>
      </w:r>
      <w:proofErr w:type="spellEnd"/>
      <w:r w:rsidRPr="00460C0B">
        <w:rPr>
          <w:rFonts w:ascii="Times New Roman" w:hAnsi="Times New Roman" w:cs="Times New Roman"/>
        </w:rPr>
        <w:t xml:space="preserve"> teritorijām un rūpnieciskām darbībām). Upju baseinu apsaimniekošanas plāni kopā ar jaunajiem plūdu riska pārvaldības plāniem, ko paredz attiecīgi Ūdens pamatdirektīva un Plūdu direktīva, var aizsargāt un uzlabot ūdens vidi un nodrošināt ilgtspējīgu ūdens izmantošanu ES. Tas ietver virszemes saldūdeņus, piemēram, ezerus un upes, pazemes ūdeņus, estuārus un piekrastes ūdeņus līdz vienai jūras jūdzei no krasta.</w:t>
      </w:r>
    </w:p>
    <w:p w14:paraId="59F1F1CA" w14:textId="15978AC6" w:rsidR="008A752B" w:rsidRPr="00460C0B" w:rsidRDefault="006E0692" w:rsidP="009C55CB">
      <w:pPr>
        <w:spacing w:after="0"/>
        <w:ind w:firstLine="720"/>
        <w:rPr>
          <w:rFonts w:ascii="Times New Roman" w:hAnsi="Times New Roman" w:cs="Times New Roman"/>
          <w:sz w:val="22"/>
        </w:rPr>
      </w:pPr>
      <w:r w:rsidRPr="00460C0B">
        <w:rPr>
          <w:rFonts w:ascii="Times New Roman" w:hAnsi="Times New Roman" w:cs="Times New Roman"/>
        </w:rPr>
        <w:t>VPĪP2019 nesatur tiešas norādes par notekūdeņu vai notekūdeņu dūņu apsaimniekošanas lomu ūdens aizsardzībā vai kopējā resursu efektīvā ekonomikā.</w:t>
      </w:r>
    </w:p>
    <w:p w14:paraId="306028FC" w14:textId="1BC832B5" w:rsidR="006E0692" w:rsidRPr="00853EDD" w:rsidRDefault="00460C0B" w:rsidP="005B774F">
      <w:pPr>
        <w:spacing w:after="0"/>
        <w:rPr>
          <w:rFonts w:cstheme="minorHAnsi"/>
          <w:sz w:val="22"/>
        </w:rPr>
      </w:pPr>
      <w:r w:rsidRPr="00460C0B">
        <w:rPr>
          <w:rFonts w:ascii="Times New Roman" w:hAnsi="Times New Roman" w:cs="Times New Roman"/>
          <w:noProof/>
          <w:color w:val="FFFFFF" w:themeColor="background1"/>
          <w:sz w:val="22"/>
          <w:lang w:eastAsia="lv-LV"/>
        </w:rPr>
        <mc:AlternateContent>
          <mc:Choice Requires="wps">
            <w:drawing>
              <wp:anchor distT="0" distB="0" distL="114300" distR="114300" simplePos="0" relativeHeight="251658250" behindDoc="1" locked="0" layoutInCell="1" allowOverlap="1" wp14:anchorId="7455B6D8" wp14:editId="24582047">
                <wp:simplePos x="0" y="0"/>
                <wp:positionH relativeFrom="margin">
                  <wp:posOffset>-1256402</wp:posOffset>
                </wp:positionH>
                <wp:positionV relativeFrom="paragraph">
                  <wp:posOffset>79855</wp:posOffset>
                </wp:positionV>
                <wp:extent cx="7915275" cy="419100"/>
                <wp:effectExtent l="38100" t="38100" r="104775" b="95250"/>
                <wp:wrapNone/>
                <wp:docPr id="27" name="Rectangle 27"/>
                <wp:cNvGraphicFramePr/>
                <a:graphic xmlns:a="http://schemas.openxmlformats.org/drawingml/2006/main">
                  <a:graphicData uri="http://schemas.microsoft.com/office/word/2010/wordprocessingShape">
                    <wps:wsp>
                      <wps:cNvSpPr/>
                      <wps:spPr>
                        <a:xfrm>
                          <a:off x="0" y="0"/>
                          <a:ext cx="7915275" cy="419100"/>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C4499" id="Rectangle 27" o:spid="_x0000_s1026" style="position:absolute;margin-left:-98.95pt;margin-top:6.3pt;width:623.25pt;height:33pt;z-index:-2516582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4322172B" w14:textId="08901D7E" w:rsidR="001706C3" w:rsidRPr="00460C0B" w:rsidRDefault="0086495B" w:rsidP="00D4108B">
      <w:pPr>
        <w:spacing w:after="0"/>
        <w:rPr>
          <w:rFonts w:ascii="Times New Roman" w:hAnsi="Times New Roman" w:cs="Times New Roman"/>
          <w:b/>
          <w:bCs/>
          <w:color w:val="FFFFFF" w:themeColor="background1"/>
          <w:sz w:val="26"/>
          <w:szCs w:val="26"/>
        </w:rPr>
      </w:pPr>
      <w:r w:rsidRPr="00460C0B">
        <w:rPr>
          <w:rFonts w:ascii="Times New Roman" w:hAnsi="Times New Roman" w:cs="Times New Roman"/>
          <w:b/>
          <w:bCs/>
          <w:color w:val="FFFFFF" w:themeColor="background1"/>
          <w:sz w:val="26"/>
          <w:szCs w:val="26"/>
        </w:rPr>
        <w:t>OECD rekomendācijas par resursu produktivitāti</w:t>
      </w:r>
      <w:r w:rsidR="00E73A7C" w:rsidRPr="00460C0B">
        <w:rPr>
          <w:rStyle w:val="FootnoteReference"/>
          <w:rFonts w:ascii="Times New Roman" w:hAnsi="Times New Roman" w:cs="Times New Roman"/>
          <w:b/>
          <w:bCs/>
          <w:color w:val="FFFFFF" w:themeColor="background1"/>
          <w:sz w:val="26"/>
          <w:szCs w:val="26"/>
        </w:rPr>
        <w:footnoteReference w:id="14"/>
      </w:r>
    </w:p>
    <w:p w14:paraId="31C1333D" w14:textId="77777777" w:rsidR="009C55CB" w:rsidRDefault="009C55CB" w:rsidP="0086495B">
      <w:pPr>
        <w:spacing w:after="0"/>
        <w:rPr>
          <w:rFonts w:cstheme="minorHAnsi"/>
          <w:sz w:val="22"/>
        </w:rPr>
      </w:pPr>
    </w:p>
    <w:p w14:paraId="0AAA13AB" w14:textId="4E8271CE" w:rsidR="0086495B" w:rsidRPr="00460C0B" w:rsidRDefault="0086495B" w:rsidP="009C55CB">
      <w:pPr>
        <w:spacing w:after="0"/>
        <w:ind w:firstLine="360"/>
        <w:rPr>
          <w:rFonts w:ascii="Times New Roman" w:hAnsi="Times New Roman" w:cs="Times New Roman"/>
        </w:rPr>
      </w:pPr>
      <w:r w:rsidRPr="00460C0B">
        <w:rPr>
          <w:rFonts w:ascii="Times New Roman" w:hAnsi="Times New Roman" w:cs="Times New Roman"/>
        </w:rPr>
        <w:t xml:space="preserve">OECD 2008.gada 28.martā apstiprinātās rekomendācijas par resursu produktivitāti praktiski sakrīt un </w:t>
      </w:r>
      <w:r w:rsidR="0065693C" w:rsidRPr="00460C0B">
        <w:rPr>
          <w:rFonts w:ascii="Times New Roman" w:hAnsi="Times New Roman" w:cs="Times New Roman"/>
        </w:rPr>
        <w:t>atbilst iepriekš šajā nodaļā apskatīto starptautisko dokumentu mērķiem un ieteikumiem, kas saistīti ar resursu efektīvu un pēc iespējas atkārtotu izmantošanu, samazinot atkritumu rašanos un nodrošinot pēc iespējas ilgtspējīgu ražošanu. Minētās rekomendācijas aicina valstis i</w:t>
      </w:r>
      <w:r w:rsidRPr="00460C0B">
        <w:rPr>
          <w:rFonts w:ascii="Times New Roman" w:hAnsi="Times New Roman" w:cs="Times New Roman"/>
        </w:rPr>
        <w:t>eviest rīcībpolitikas, kuru rezultātā tiek nodrošināts, ka:</w:t>
      </w:r>
    </w:p>
    <w:p w14:paraId="39C14D08" w14:textId="1C53BE56" w:rsidR="0086495B" w:rsidRPr="00460C0B" w:rsidRDefault="0086495B" w:rsidP="007F1510">
      <w:pPr>
        <w:pStyle w:val="ListParagraph"/>
        <w:numPr>
          <w:ilvl w:val="0"/>
          <w:numId w:val="12"/>
        </w:numPr>
        <w:ind w:left="1077"/>
        <w:jc w:val="both"/>
        <w:rPr>
          <w:i/>
          <w:lang w:val="lv-LV"/>
        </w:rPr>
      </w:pPr>
      <w:r w:rsidRPr="00460C0B">
        <w:rPr>
          <w:i/>
          <w:lang w:val="lv-LV"/>
        </w:rPr>
        <w:t>tiek samazināts atkritumu daudzums, īstenojot atkritumu novēršanas, mazināšanas, pārstrādes un atkārtotas izmantošanas pasākumus;</w:t>
      </w:r>
    </w:p>
    <w:p w14:paraId="47B4F171" w14:textId="49A04BF0" w:rsidR="0086495B" w:rsidRPr="00460C0B" w:rsidRDefault="0086495B" w:rsidP="007F1510">
      <w:pPr>
        <w:pStyle w:val="ListParagraph"/>
        <w:numPr>
          <w:ilvl w:val="0"/>
          <w:numId w:val="12"/>
        </w:numPr>
        <w:ind w:left="1077"/>
        <w:jc w:val="both"/>
        <w:rPr>
          <w:i/>
          <w:lang w:val="lv-LV"/>
        </w:rPr>
      </w:pPr>
      <w:r w:rsidRPr="00460C0B">
        <w:rPr>
          <w:i/>
          <w:lang w:val="lv-LV"/>
        </w:rPr>
        <w:t>ķīmiskās vielas un visu veidu atkritumi tiek apsaimniekoti videi nekaitīgā veidā;</w:t>
      </w:r>
    </w:p>
    <w:p w14:paraId="039F451C" w14:textId="6BBA17E6" w:rsidR="0086495B" w:rsidRPr="00460C0B" w:rsidRDefault="0086495B" w:rsidP="007F1510">
      <w:pPr>
        <w:pStyle w:val="ListParagraph"/>
        <w:numPr>
          <w:ilvl w:val="0"/>
          <w:numId w:val="12"/>
        </w:numPr>
        <w:ind w:left="1077"/>
        <w:jc w:val="both"/>
        <w:rPr>
          <w:i/>
          <w:lang w:val="lv-LV"/>
        </w:rPr>
      </w:pPr>
      <w:r w:rsidRPr="00460C0B">
        <w:rPr>
          <w:i/>
          <w:lang w:val="lv-LV"/>
        </w:rPr>
        <w:t>pārtika tiek izmantota lietderīgi un tiek novērsti pārtikas zudumi visā pārtikas ķēdē, ieskaitot ražošanu un piegādi;</w:t>
      </w:r>
    </w:p>
    <w:p w14:paraId="102AFA79" w14:textId="7782D9D6" w:rsidR="0086495B" w:rsidRPr="00460C0B" w:rsidRDefault="0086495B" w:rsidP="007F1510">
      <w:pPr>
        <w:pStyle w:val="ListParagraph"/>
        <w:numPr>
          <w:ilvl w:val="0"/>
          <w:numId w:val="12"/>
        </w:numPr>
        <w:ind w:left="1077"/>
        <w:jc w:val="both"/>
        <w:rPr>
          <w:i/>
          <w:lang w:val="lv-LV"/>
        </w:rPr>
      </w:pPr>
      <w:r w:rsidRPr="00460C0B">
        <w:rPr>
          <w:i/>
          <w:lang w:val="lv-LV"/>
        </w:rPr>
        <w:t>ražošana uzņēmumos ir ilgtspējīga, ko nodrošina standarti un ziņošana;</w:t>
      </w:r>
    </w:p>
    <w:p w14:paraId="381F104C" w14:textId="175891F3" w:rsidR="0065693C" w:rsidRPr="00460C0B" w:rsidRDefault="009C55CB" w:rsidP="007F1510">
      <w:pPr>
        <w:pStyle w:val="ListParagraph"/>
        <w:numPr>
          <w:ilvl w:val="0"/>
          <w:numId w:val="12"/>
        </w:numPr>
        <w:ind w:left="1077"/>
        <w:jc w:val="both"/>
        <w:rPr>
          <w:i/>
          <w:lang w:val="lv-LV"/>
        </w:rPr>
      </w:pPr>
      <w:r w:rsidRPr="00460C0B">
        <w:rPr>
          <w:noProof/>
          <w:sz w:val="22"/>
          <w:lang w:val="lv-LV" w:eastAsia="lv-LV"/>
        </w:rPr>
        <mc:AlternateContent>
          <mc:Choice Requires="wps">
            <w:drawing>
              <wp:anchor distT="0" distB="0" distL="114300" distR="114300" simplePos="0" relativeHeight="251658251" behindDoc="1" locked="0" layoutInCell="1" allowOverlap="1" wp14:anchorId="4577A451" wp14:editId="0AF30796">
                <wp:simplePos x="0" y="0"/>
                <wp:positionH relativeFrom="margin">
                  <wp:posOffset>-1375195</wp:posOffset>
                </wp:positionH>
                <wp:positionV relativeFrom="paragraph">
                  <wp:posOffset>285319</wp:posOffset>
                </wp:positionV>
                <wp:extent cx="7915275" cy="400050"/>
                <wp:effectExtent l="38100" t="38100" r="104775" b="95250"/>
                <wp:wrapNone/>
                <wp:docPr id="28" name="Rectangle 28"/>
                <wp:cNvGraphicFramePr/>
                <a:graphic xmlns:a="http://schemas.openxmlformats.org/drawingml/2006/main">
                  <a:graphicData uri="http://schemas.microsoft.com/office/word/2010/wordprocessingShape">
                    <wps:wsp>
                      <wps:cNvSpPr/>
                      <wps:spPr>
                        <a:xfrm>
                          <a:off x="0" y="0"/>
                          <a:ext cx="7915275" cy="400050"/>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0A1D52" id="Rectangle 28" o:spid="_x0000_s1026" style="position:absolute;margin-left:-108.3pt;margin-top:22.45pt;width:623.25pt;height:31.5pt;z-index:-25165822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r w:rsidR="0086495B" w:rsidRPr="00460C0B">
        <w:rPr>
          <w:i/>
          <w:lang w:val="lv-LV"/>
        </w:rPr>
        <w:t xml:space="preserve">ilgtspējīgi mājsaimniecību un indivīdu uzvedības un patēriņa modeļi. </w:t>
      </w:r>
    </w:p>
    <w:p w14:paraId="66238281" w14:textId="77777777" w:rsidR="009C55CB" w:rsidRDefault="009C55CB" w:rsidP="007963BB">
      <w:pPr>
        <w:spacing w:after="0"/>
        <w:rPr>
          <w:rFonts w:cstheme="minorHAnsi"/>
          <w:sz w:val="22"/>
        </w:rPr>
      </w:pPr>
    </w:p>
    <w:p w14:paraId="250F1E45" w14:textId="55B28DD5" w:rsidR="006E0692" w:rsidRPr="00460C0B" w:rsidRDefault="00DA55A3" w:rsidP="007963BB">
      <w:pPr>
        <w:spacing w:after="0"/>
        <w:rPr>
          <w:rFonts w:ascii="Times New Roman" w:hAnsi="Times New Roman" w:cs="Times New Roman"/>
          <w:b/>
          <w:bCs/>
          <w:color w:val="FFFFFF" w:themeColor="background1"/>
          <w:sz w:val="26"/>
          <w:szCs w:val="26"/>
        </w:rPr>
      </w:pPr>
      <w:r w:rsidRPr="00460C0B">
        <w:rPr>
          <w:rFonts w:ascii="Times New Roman" w:hAnsi="Times New Roman" w:cs="Times New Roman"/>
          <w:b/>
          <w:bCs/>
          <w:color w:val="FFFFFF" w:themeColor="background1"/>
          <w:sz w:val="26"/>
          <w:szCs w:val="26"/>
        </w:rPr>
        <w:t>8.</w:t>
      </w:r>
      <w:r w:rsidR="006E0692" w:rsidRPr="00460C0B">
        <w:rPr>
          <w:rFonts w:ascii="Times New Roman" w:hAnsi="Times New Roman" w:cs="Times New Roman"/>
          <w:b/>
          <w:bCs/>
          <w:color w:val="FFFFFF" w:themeColor="background1"/>
          <w:sz w:val="26"/>
          <w:szCs w:val="26"/>
        </w:rPr>
        <w:t>Vides rīcības programma</w:t>
      </w:r>
      <w:r w:rsidRPr="00460C0B">
        <w:rPr>
          <w:rFonts w:ascii="Times New Roman" w:hAnsi="Times New Roman" w:cs="Times New Roman"/>
          <w:b/>
          <w:bCs/>
          <w:color w:val="FFFFFF" w:themeColor="background1"/>
          <w:sz w:val="26"/>
          <w:szCs w:val="26"/>
        </w:rPr>
        <w:t xml:space="preserve"> – 8VRP</w:t>
      </w:r>
      <w:r w:rsidRPr="00460C0B">
        <w:rPr>
          <w:rStyle w:val="FootnoteReference"/>
          <w:rFonts w:ascii="Times New Roman" w:hAnsi="Times New Roman" w:cs="Times New Roman"/>
          <w:b/>
          <w:bCs/>
          <w:color w:val="FFFFFF" w:themeColor="background1"/>
          <w:sz w:val="26"/>
          <w:szCs w:val="26"/>
        </w:rPr>
        <w:footnoteReference w:id="15"/>
      </w:r>
      <w:r w:rsidRPr="00460C0B">
        <w:rPr>
          <w:rFonts w:ascii="Times New Roman" w:hAnsi="Times New Roman" w:cs="Times New Roman"/>
          <w:b/>
          <w:bCs/>
          <w:color w:val="FFFFFF" w:themeColor="background1"/>
          <w:sz w:val="26"/>
          <w:szCs w:val="26"/>
        </w:rPr>
        <w:t xml:space="preserve">  (</w:t>
      </w:r>
      <w:r w:rsidRPr="00460C0B">
        <w:rPr>
          <w:rFonts w:ascii="Times New Roman" w:hAnsi="Times New Roman" w:cs="Times New Roman"/>
          <w:b/>
          <w:bCs/>
          <w:i/>
          <w:iCs/>
          <w:color w:val="FFFFFF" w:themeColor="background1"/>
          <w:sz w:val="26"/>
          <w:szCs w:val="26"/>
        </w:rPr>
        <w:t>izstrādes stadijā</w:t>
      </w:r>
      <w:r w:rsidRPr="00460C0B">
        <w:rPr>
          <w:rFonts w:ascii="Times New Roman" w:hAnsi="Times New Roman" w:cs="Times New Roman"/>
          <w:b/>
          <w:bCs/>
          <w:color w:val="FFFFFF" w:themeColor="background1"/>
          <w:sz w:val="26"/>
          <w:szCs w:val="26"/>
        </w:rPr>
        <w:t>)</w:t>
      </w:r>
    </w:p>
    <w:p w14:paraId="7B527E81" w14:textId="77777777" w:rsidR="009C55CB" w:rsidRDefault="009C55CB" w:rsidP="007963BB">
      <w:pPr>
        <w:spacing w:after="0"/>
        <w:rPr>
          <w:rFonts w:cstheme="minorHAnsi"/>
          <w:sz w:val="22"/>
        </w:rPr>
      </w:pPr>
    </w:p>
    <w:p w14:paraId="0CE2E38C" w14:textId="77777777" w:rsidR="00DA55A3" w:rsidRPr="00460C0B" w:rsidRDefault="006E0692" w:rsidP="009C55CB">
      <w:pPr>
        <w:spacing w:after="0"/>
        <w:ind w:firstLine="720"/>
        <w:rPr>
          <w:rFonts w:ascii="Times New Roman" w:hAnsi="Times New Roman" w:cs="Times New Roman"/>
        </w:rPr>
      </w:pPr>
      <w:r w:rsidRPr="00460C0B">
        <w:rPr>
          <w:rFonts w:ascii="Times New Roman" w:hAnsi="Times New Roman" w:cs="Times New Roman"/>
        </w:rPr>
        <w:lastRenderedPageBreak/>
        <w:t>2019. gada 4. oktobrī Eiropas Padome pieņēma secinājumus, kuros piedāvātas politikas norādes par ES vides un klimata pārmaiņu politiku laikposmā no 2021. līdz 2030. gadam. Ar to</w:t>
      </w:r>
      <w:r w:rsidR="00DA55A3" w:rsidRPr="00460C0B">
        <w:rPr>
          <w:rFonts w:ascii="Times New Roman" w:hAnsi="Times New Roman" w:cs="Times New Roman"/>
        </w:rPr>
        <w:t xml:space="preserve"> tiek uzsākta</w:t>
      </w:r>
      <w:r w:rsidRPr="00460C0B">
        <w:rPr>
          <w:rFonts w:ascii="Times New Roman" w:hAnsi="Times New Roman" w:cs="Times New Roman"/>
        </w:rPr>
        <w:t xml:space="preserve"> 8.Vides rīcības programmas izstrāde. </w:t>
      </w:r>
      <w:r w:rsidR="00DA55A3" w:rsidRPr="00460C0B">
        <w:rPr>
          <w:rFonts w:ascii="Times New Roman" w:hAnsi="Times New Roman" w:cs="Times New Roman"/>
        </w:rPr>
        <w:t xml:space="preserve">Kopumā VRP izstrāde un realizācija jau vairāk nekā 40 gadus </w:t>
      </w:r>
      <w:r w:rsidRPr="00460C0B">
        <w:rPr>
          <w:rFonts w:ascii="Times New Roman" w:hAnsi="Times New Roman" w:cs="Times New Roman"/>
        </w:rPr>
        <w:t xml:space="preserve">ir nodrošinājušas </w:t>
      </w:r>
      <w:r w:rsidR="00DA55A3" w:rsidRPr="00460C0B">
        <w:rPr>
          <w:rFonts w:ascii="Times New Roman" w:hAnsi="Times New Roman" w:cs="Times New Roman"/>
        </w:rPr>
        <w:t xml:space="preserve">vides </w:t>
      </w:r>
      <w:r w:rsidRPr="00460C0B">
        <w:rPr>
          <w:rFonts w:ascii="Times New Roman" w:hAnsi="Times New Roman" w:cs="Times New Roman"/>
        </w:rPr>
        <w:t xml:space="preserve">politikas satvaru, kas </w:t>
      </w:r>
      <w:r w:rsidR="00DA55A3" w:rsidRPr="00460C0B">
        <w:rPr>
          <w:rFonts w:ascii="Times New Roman" w:hAnsi="Times New Roman" w:cs="Times New Roman"/>
        </w:rPr>
        <w:t>sasniedz plānotos</w:t>
      </w:r>
      <w:r w:rsidRPr="00460C0B">
        <w:rPr>
          <w:rFonts w:ascii="Times New Roman" w:hAnsi="Times New Roman" w:cs="Times New Roman"/>
        </w:rPr>
        <w:t xml:space="preserve"> rezultātus un nodrošina paredzamu un koordinētu rīcību attiecībā uz Eiropas vides un klimata pārmaiņu politiku.</w:t>
      </w:r>
      <w:r w:rsidR="00DA55A3" w:rsidRPr="00460C0B">
        <w:rPr>
          <w:rFonts w:ascii="Times New Roman" w:hAnsi="Times New Roman" w:cs="Times New Roman"/>
        </w:rPr>
        <w:t xml:space="preserve"> Eiropas Padomes s</w:t>
      </w:r>
      <w:r w:rsidRPr="00460C0B">
        <w:rPr>
          <w:rFonts w:ascii="Times New Roman" w:hAnsi="Times New Roman" w:cs="Times New Roman"/>
        </w:rPr>
        <w:t xml:space="preserve">ecinājumi balstās uz ES Stratēģisko programmu, kuru Eiropadome pieņēma 2019. gada 20. jūnijā un kurā uzstāts, ka steidzami ir jāveido </w:t>
      </w:r>
      <w:proofErr w:type="spellStart"/>
      <w:r w:rsidRPr="00460C0B">
        <w:rPr>
          <w:rFonts w:ascii="Times New Roman" w:hAnsi="Times New Roman" w:cs="Times New Roman"/>
        </w:rPr>
        <w:t>klimatneitrāla</w:t>
      </w:r>
      <w:proofErr w:type="spellEnd"/>
      <w:r w:rsidRPr="00460C0B">
        <w:rPr>
          <w:rFonts w:ascii="Times New Roman" w:hAnsi="Times New Roman" w:cs="Times New Roman"/>
        </w:rPr>
        <w:t>, zaļa, taisnīga un sociāla Eiropa.</w:t>
      </w:r>
    </w:p>
    <w:p w14:paraId="709AFA34" w14:textId="219493F3" w:rsidR="006E0692" w:rsidRPr="00460C0B" w:rsidRDefault="00DA55A3" w:rsidP="009C55CB">
      <w:pPr>
        <w:spacing w:after="0"/>
        <w:ind w:firstLine="720"/>
        <w:rPr>
          <w:rFonts w:ascii="Times New Roman" w:hAnsi="Times New Roman" w:cs="Times New Roman"/>
        </w:rPr>
      </w:pPr>
      <w:r w:rsidRPr="00460C0B">
        <w:rPr>
          <w:rFonts w:ascii="Times New Roman" w:hAnsi="Times New Roman" w:cs="Times New Roman"/>
        </w:rPr>
        <w:t xml:space="preserve">Padomes secinājumi par 8VRP projektu sniedz redzējumu par nākamajā VRP iekļaujamām prioritātēm un norāda, ka ir sasniegts zināms progress 7. VRP izpildē, taču tajā minētās prioritārās jomas un 2050. gada vīzija joprojām ir aktuāla. Padomes secinājumu projekts uzsver, ka nepieciešama aktīvāka rīcība ķīmisko vielu jomā un aicina EK nākt klajā ar netoksiskas vides stratēģiju. Secinājumos uzsver arī nepieciešamību aktīvi integrēt vides apsvērumus citu sektoru politikās, nepieciešamību virzīties uz resursu efektīvu, netoksisku, klimata neitrālu aprites ekonomiku. Secinājumu projekts uzsver </w:t>
      </w:r>
      <w:proofErr w:type="spellStart"/>
      <w:r w:rsidRPr="00460C0B">
        <w:rPr>
          <w:rFonts w:ascii="Times New Roman" w:hAnsi="Times New Roman" w:cs="Times New Roman"/>
        </w:rPr>
        <w:t>biodaudzveidības</w:t>
      </w:r>
      <w:proofErr w:type="spellEnd"/>
      <w:r w:rsidRPr="00460C0B">
        <w:rPr>
          <w:rFonts w:ascii="Times New Roman" w:hAnsi="Times New Roman" w:cs="Times New Roman"/>
        </w:rPr>
        <w:t xml:space="preserve"> un ekosistēmu pakalpojumu nozīmi. </w:t>
      </w:r>
      <w:r w:rsidR="006E0692" w:rsidRPr="00460C0B">
        <w:rPr>
          <w:rFonts w:ascii="Times New Roman" w:hAnsi="Times New Roman" w:cs="Times New Roman"/>
        </w:rPr>
        <w:t xml:space="preserve">Padome secinājumos uzsver, ka klimata pārmaiņas, piesārņojums, bioloģiskās daudzveidības zudums un aizvien pieaugošais slogs uz dabas resursiem apdraud pašreizējās un nākamo paaudžu labklājību un nākotnes izredzes. Tā uzsver, ka jāīsteno papildu rīcība, lai aizsargātu un atjaunotu bioloģisko daudzveidību, un </w:t>
      </w:r>
      <w:r w:rsidRPr="00460C0B">
        <w:rPr>
          <w:rFonts w:ascii="Times New Roman" w:hAnsi="Times New Roman" w:cs="Times New Roman"/>
        </w:rPr>
        <w:t>8</w:t>
      </w:r>
      <w:r w:rsidR="006E0692" w:rsidRPr="00460C0B">
        <w:rPr>
          <w:rFonts w:ascii="Times New Roman" w:hAnsi="Times New Roman" w:cs="Times New Roman"/>
        </w:rPr>
        <w:t>VRP jāiekļauj vērienīgi bioloģiskās daudzveidības mērķi. Komisija turklāt ir aicināta nākt klajā ar jaunu rīcības plānu pārejai uz aprites ekonomiku un ilgtermiņa stratēģisko satvaru, tostarp kopīgu redzējumu, kas attiecas uz aprites ekonomiku.</w:t>
      </w:r>
    </w:p>
    <w:p w14:paraId="7AB54B43" w14:textId="5BFC8580" w:rsidR="008A5B37" w:rsidRPr="00460C0B" w:rsidRDefault="00460C0B" w:rsidP="00DA55A3">
      <w:pPr>
        <w:spacing w:after="0"/>
        <w:rPr>
          <w:rFonts w:ascii="Times New Roman" w:hAnsi="Times New Roman" w:cs="Times New Roman"/>
          <w:sz w:val="22"/>
        </w:rPr>
      </w:pPr>
      <w:r w:rsidRPr="00460C0B">
        <w:rPr>
          <w:rFonts w:ascii="Times New Roman" w:hAnsi="Times New Roman" w:cs="Times New Roman"/>
          <w:noProof/>
          <w:sz w:val="22"/>
          <w:lang w:eastAsia="lv-LV"/>
        </w:rPr>
        <mc:AlternateContent>
          <mc:Choice Requires="wps">
            <w:drawing>
              <wp:anchor distT="0" distB="0" distL="114300" distR="114300" simplePos="0" relativeHeight="251658252" behindDoc="1" locked="0" layoutInCell="1" allowOverlap="1" wp14:anchorId="1CB3F1FE" wp14:editId="168B64E8">
                <wp:simplePos x="0" y="0"/>
                <wp:positionH relativeFrom="margin">
                  <wp:posOffset>-1300827</wp:posOffset>
                </wp:positionH>
                <wp:positionV relativeFrom="paragraph">
                  <wp:posOffset>82574</wp:posOffset>
                </wp:positionV>
                <wp:extent cx="7915275" cy="422107"/>
                <wp:effectExtent l="38100" t="38100" r="104775" b="92710"/>
                <wp:wrapNone/>
                <wp:docPr id="29" name="Rectangle 29"/>
                <wp:cNvGraphicFramePr/>
                <a:graphic xmlns:a="http://schemas.openxmlformats.org/drawingml/2006/main">
                  <a:graphicData uri="http://schemas.microsoft.com/office/word/2010/wordprocessingShape">
                    <wps:wsp>
                      <wps:cNvSpPr/>
                      <wps:spPr>
                        <a:xfrm>
                          <a:off x="0" y="0"/>
                          <a:ext cx="7915275" cy="422107"/>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91150D" id="Rectangle 29" o:spid="_x0000_s1026" style="position:absolute;margin-left:-102.45pt;margin-top:6.5pt;width:623.25pt;height:33.25pt;z-index:-2516582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26CC0D6E" w14:textId="22FF78C1" w:rsidR="009C55CB" w:rsidRPr="00460C0B" w:rsidRDefault="008A5B37" w:rsidP="008A5B37">
      <w:pPr>
        <w:spacing w:after="0"/>
        <w:rPr>
          <w:rFonts w:ascii="Times New Roman" w:hAnsi="Times New Roman" w:cs="Times New Roman"/>
          <w:b/>
          <w:bCs/>
          <w:color w:val="FFFFFF" w:themeColor="background1"/>
          <w:sz w:val="26"/>
          <w:szCs w:val="26"/>
        </w:rPr>
      </w:pPr>
      <w:r w:rsidRPr="00460C0B">
        <w:rPr>
          <w:rFonts w:ascii="Times New Roman" w:hAnsi="Times New Roman" w:cs="Times New Roman"/>
          <w:b/>
          <w:bCs/>
          <w:color w:val="FFFFFF" w:themeColor="background1"/>
          <w:sz w:val="26"/>
          <w:szCs w:val="26"/>
        </w:rPr>
        <w:t>Kopējā lauksaimniecības politika (KLP)</w:t>
      </w:r>
      <w:r w:rsidRPr="00460C0B">
        <w:rPr>
          <w:rStyle w:val="FootnoteReference"/>
          <w:rFonts w:ascii="Times New Roman" w:hAnsi="Times New Roman" w:cs="Times New Roman"/>
          <w:b/>
          <w:bCs/>
          <w:color w:val="FFFFFF" w:themeColor="background1"/>
          <w:sz w:val="26"/>
          <w:szCs w:val="26"/>
        </w:rPr>
        <w:footnoteReference w:id="16"/>
      </w:r>
    </w:p>
    <w:p w14:paraId="0ACED179" w14:textId="77777777" w:rsidR="007F1510" w:rsidRPr="00460C0B" w:rsidRDefault="007F1510" w:rsidP="008A5B37">
      <w:pPr>
        <w:spacing w:after="0"/>
        <w:rPr>
          <w:rFonts w:ascii="Times New Roman" w:hAnsi="Times New Roman" w:cs="Times New Roman"/>
          <w:b/>
          <w:bCs/>
          <w:color w:val="FFFFFF" w:themeColor="background1"/>
          <w:sz w:val="26"/>
          <w:szCs w:val="26"/>
        </w:rPr>
      </w:pPr>
    </w:p>
    <w:p w14:paraId="64C6144F" w14:textId="13D383AC" w:rsidR="008A5B37" w:rsidRPr="00460C0B" w:rsidRDefault="008A5B37" w:rsidP="009C55CB">
      <w:pPr>
        <w:spacing w:after="0"/>
        <w:ind w:firstLine="720"/>
        <w:rPr>
          <w:rFonts w:ascii="Times New Roman" w:hAnsi="Times New Roman" w:cs="Times New Roman"/>
        </w:rPr>
      </w:pPr>
      <w:r w:rsidRPr="00460C0B">
        <w:rPr>
          <w:rFonts w:ascii="Times New Roman" w:hAnsi="Times New Roman" w:cs="Times New Roman"/>
        </w:rPr>
        <w:t xml:space="preserve">KLP, kuras juridiskais pamats ir noteikts Līgumā par Eiropas Savienības darbību, bet, kas faktiski aizsākta 1962. gadā, var raksturot kā partnerību starp lauksaimniecību un sabiedrību, starp Eiropu un tās lauksaimniekiem.  KLP ir visām ES valstīm kopīga politika. Tā tiek vadīta un finansēta Eiropas līmenī par ES budžeta līdzekļiem. </w:t>
      </w:r>
      <w:r w:rsidR="00560531" w:rsidRPr="00460C0B">
        <w:rPr>
          <w:rFonts w:ascii="Times New Roman" w:hAnsi="Times New Roman" w:cs="Times New Roman"/>
        </w:rPr>
        <w:t xml:space="preserve">Uzņēmējdarbības </w:t>
      </w:r>
      <w:proofErr w:type="spellStart"/>
      <w:r w:rsidR="00560531" w:rsidRPr="00460C0B">
        <w:rPr>
          <w:rFonts w:ascii="Times New Roman" w:hAnsi="Times New Roman" w:cs="Times New Roman"/>
        </w:rPr>
        <w:t>neparedzamība</w:t>
      </w:r>
      <w:proofErr w:type="spellEnd"/>
      <w:r w:rsidR="00560531" w:rsidRPr="00460C0B">
        <w:rPr>
          <w:rFonts w:ascii="Times New Roman" w:hAnsi="Times New Roman" w:cs="Times New Roman"/>
        </w:rPr>
        <w:t xml:space="preserve"> un lauksaimniecības ietekme uz vidi ir iemesls tam, kāpēc publiskais sektors ES lauksaimniekiem piešķir tik lielu nozīmi. Kopumā vērtējot </w:t>
      </w:r>
      <w:r w:rsidRPr="00460C0B">
        <w:rPr>
          <w:rFonts w:ascii="Times New Roman" w:hAnsi="Times New Roman" w:cs="Times New Roman"/>
        </w:rPr>
        <w:t>KLP uzdevumi ir:</w:t>
      </w:r>
    </w:p>
    <w:p w14:paraId="1E060912" w14:textId="54F55E50" w:rsidR="008A5B37" w:rsidRPr="00460C0B" w:rsidRDefault="008A5B37" w:rsidP="007F1510">
      <w:pPr>
        <w:spacing w:after="0"/>
        <w:ind w:left="1134"/>
        <w:rPr>
          <w:rFonts w:ascii="Times New Roman" w:hAnsi="Times New Roman" w:cs="Times New Roman"/>
          <w:i/>
        </w:rPr>
      </w:pPr>
      <w:r w:rsidRPr="00460C0B">
        <w:rPr>
          <w:rFonts w:ascii="Times New Roman" w:hAnsi="Times New Roman" w:cs="Times New Roman"/>
          <w:i/>
        </w:rPr>
        <w:t>•</w:t>
      </w:r>
      <w:r w:rsidRPr="00460C0B">
        <w:rPr>
          <w:rFonts w:ascii="Times New Roman" w:hAnsi="Times New Roman" w:cs="Times New Roman"/>
          <w:i/>
        </w:rPr>
        <w:tab/>
        <w:t>atbalstīt lauksaimniekus un uzlabot lauksaimniecības ražību, lai būtu stabils pārtikas piedāvājums par pieņemamām cenām;</w:t>
      </w:r>
    </w:p>
    <w:p w14:paraId="6896C05E" w14:textId="6E5D94C6" w:rsidR="008A5B37" w:rsidRPr="00460C0B" w:rsidRDefault="008A5B37" w:rsidP="007F1510">
      <w:pPr>
        <w:spacing w:after="0"/>
        <w:ind w:left="1134"/>
        <w:rPr>
          <w:rFonts w:ascii="Times New Roman" w:hAnsi="Times New Roman" w:cs="Times New Roman"/>
          <w:i/>
        </w:rPr>
      </w:pPr>
      <w:r w:rsidRPr="00460C0B">
        <w:rPr>
          <w:rFonts w:ascii="Times New Roman" w:hAnsi="Times New Roman" w:cs="Times New Roman"/>
          <w:i/>
        </w:rPr>
        <w:t>•</w:t>
      </w:r>
      <w:r w:rsidRPr="00460C0B">
        <w:rPr>
          <w:rFonts w:ascii="Times New Roman" w:hAnsi="Times New Roman" w:cs="Times New Roman"/>
          <w:i/>
        </w:rPr>
        <w:tab/>
        <w:t>gādāt, lai Eiropas Savienības lauksaimnieki spētu sev nopelnīt pienācīgu iztiku;</w:t>
      </w:r>
    </w:p>
    <w:p w14:paraId="7A5EC544" w14:textId="77777777" w:rsidR="008A5B37" w:rsidRPr="00460C0B" w:rsidRDefault="008A5B37" w:rsidP="007F1510">
      <w:pPr>
        <w:spacing w:after="0"/>
        <w:ind w:left="1134"/>
        <w:rPr>
          <w:rFonts w:ascii="Times New Roman" w:hAnsi="Times New Roman" w:cs="Times New Roman"/>
          <w:i/>
        </w:rPr>
      </w:pPr>
      <w:r w:rsidRPr="00460C0B">
        <w:rPr>
          <w:rFonts w:ascii="Times New Roman" w:hAnsi="Times New Roman" w:cs="Times New Roman"/>
          <w:i/>
        </w:rPr>
        <w:t>•</w:t>
      </w:r>
      <w:r w:rsidRPr="00460C0B">
        <w:rPr>
          <w:rFonts w:ascii="Times New Roman" w:hAnsi="Times New Roman" w:cs="Times New Roman"/>
          <w:i/>
        </w:rPr>
        <w:tab/>
        <w:t>palīdzēt iegrožot klimata pārmaiņas un ilgtspējīgi pārvaldīt dabas resursus;</w:t>
      </w:r>
    </w:p>
    <w:p w14:paraId="20C2A9DB" w14:textId="77777777" w:rsidR="008A5B37" w:rsidRPr="00460C0B" w:rsidRDefault="008A5B37" w:rsidP="007F1510">
      <w:pPr>
        <w:spacing w:after="0"/>
        <w:ind w:left="1134"/>
        <w:rPr>
          <w:rFonts w:ascii="Times New Roman" w:hAnsi="Times New Roman" w:cs="Times New Roman"/>
          <w:i/>
        </w:rPr>
      </w:pPr>
      <w:r w:rsidRPr="00460C0B">
        <w:rPr>
          <w:rFonts w:ascii="Times New Roman" w:hAnsi="Times New Roman" w:cs="Times New Roman"/>
          <w:i/>
        </w:rPr>
        <w:t>•</w:t>
      </w:r>
      <w:r w:rsidRPr="00460C0B">
        <w:rPr>
          <w:rFonts w:ascii="Times New Roman" w:hAnsi="Times New Roman" w:cs="Times New Roman"/>
          <w:i/>
        </w:rPr>
        <w:tab/>
        <w:t>Eiropas Savienībā saglabāt lauku dabu un ainavas;</w:t>
      </w:r>
    </w:p>
    <w:p w14:paraId="66FAFC9D" w14:textId="77777777" w:rsidR="008A5B37" w:rsidRPr="00460C0B" w:rsidRDefault="008A5B37" w:rsidP="007F1510">
      <w:pPr>
        <w:spacing w:after="0"/>
        <w:ind w:left="1134"/>
        <w:rPr>
          <w:rFonts w:ascii="Times New Roman" w:hAnsi="Times New Roman" w:cs="Times New Roman"/>
          <w:i/>
        </w:rPr>
      </w:pPr>
      <w:r w:rsidRPr="00460C0B">
        <w:rPr>
          <w:rFonts w:ascii="Times New Roman" w:hAnsi="Times New Roman" w:cs="Times New Roman"/>
          <w:i/>
        </w:rPr>
        <w:t>•</w:t>
      </w:r>
      <w:r w:rsidRPr="00460C0B">
        <w:rPr>
          <w:rFonts w:ascii="Times New Roman" w:hAnsi="Times New Roman" w:cs="Times New Roman"/>
          <w:i/>
        </w:rPr>
        <w:tab/>
        <w:t>uzturēt dzīvu lauku ekonomiku, popularizējot darbu lauksaimniecībā, lauksaimniecības pārtikas rūpniecībā un ar to saistītajās nozarēs.</w:t>
      </w:r>
    </w:p>
    <w:p w14:paraId="02B581E0" w14:textId="175475A1" w:rsidR="008A5B37" w:rsidRPr="00460C0B" w:rsidRDefault="008A5B37" w:rsidP="009C55CB">
      <w:pPr>
        <w:spacing w:after="0"/>
        <w:ind w:firstLine="720"/>
        <w:rPr>
          <w:rFonts w:ascii="Times New Roman" w:hAnsi="Times New Roman" w:cs="Times New Roman"/>
        </w:rPr>
      </w:pPr>
      <w:r w:rsidRPr="00460C0B">
        <w:rPr>
          <w:rFonts w:ascii="Times New Roman" w:hAnsi="Times New Roman" w:cs="Times New Roman"/>
        </w:rPr>
        <w:t>Lauksaimniekiem ne tikai jāpanāk rentabilitāte, bet arī jāstrādā ilgtspējīgi, jāsaudzē vide un jārūpējas par augsni un bioloģisko daudzveidību.</w:t>
      </w:r>
      <w:r w:rsidR="00560531" w:rsidRPr="00460C0B">
        <w:rPr>
          <w:rFonts w:ascii="Times New Roman" w:hAnsi="Times New Roman" w:cs="Times New Roman"/>
        </w:rPr>
        <w:t xml:space="preserve"> </w:t>
      </w:r>
      <w:r w:rsidRPr="00460C0B">
        <w:rPr>
          <w:rFonts w:ascii="Times New Roman" w:hAnsi="Times New Roman" w:cs="Times New Roman"/>
        </w:rPr>
        <w:t>KLP lauksaimniekiem rada priekšnosacījumus, lai viņi spētu pildīt savas funkcijas sabiedrībā</w:t>
      </w:r>
      <w:r w:rsidR="00560531" w:rsidRPr="00460C0B">
        <w:rPr>
          <w:rFonts w:ascii="Times New Roman" w:hAnsi="Times New Roman" w:cs="Times New Roman"/>
        </w:rPr>
        <w:t xml:space="preserve">: </w:t>
      </w:r>
      <w:r w:rsidRPr="00460C0B">
        <w:rPr>
          <w:rFonts w:ascii="Times New Roman" w:hAnsi="Times New Roman" w:cs="Times New Roman"/>
        </w:rPr>
        <w:t>Pārtikas ražošan</w:t>
      </w:r>
      <w:r w:rsidR="00560531" w:rsidRPr="00460C0B">
        <w:rPr>
          <w:rFonts w:ascii="Times New Roman" w:hAnsi="Times New Roman" w:cs="Times New Roman"/>
        </w:rPr>
        <w:t xml:space="preserve">a, </w:t>
      </w:r>
      <w:r w:rsidRPr="00460C0B">
        <w:rPr>
          <w:rFonts w:ascii="Times New Roman" w:hAnsi="Times New Roman" w:cs="Times New Roman"/>
        </w:rPr>
        <w:t>Lauku kopienu attīstīb</w:t>
      </w:r>
      <w:r w:rsidR="00560531" w:rsidRPr="00460C0B">
        <w:rPr>
          <w:rFonts w:ascii="Times New Roman" w:hAnsi="Times New Roman" w:cs="Times New Roman"/>
        </w:rPr>
        <w:t xml:space="preserve">a, </w:t>
      </w:r>
      <w:r w:rsidRPr="00460C0B">
        <w:rPr>
          <w:rFonts w:ascii="Times New Roman" w:hAnsi="Times New Roman" w:cs="Times New Roman"/>
        </w:rPr>
        <w:t>Videi draudzīga lauksaimniecība</w:t>
      </w:r>
      <w:r w:rsidR="00560531" w:rsidRPr="00460C0B">
        <w:rPr>
          <w:rFonts w:ascii="Times New Roman" w:hAnsi="Times New Roman" w:cs="Times New Roman"/>
        </w:rPr>
        <w:t xml:space="preserve">. </w:t>
      </w:r>
    </w:p>
    <w:p w14:paraId="3A9105D3" w14:textId="5604B6B7" w:rsidR="008A5B37" w:rsidRPr="00460C0B" w:rsidRDefault="008A5B37" w:rsidP="009C55CB">
      <w:pPr>
        <w:spacing w:after="0"/>
        <w:ind w:firstLine="720"/>
        <w:rPr>
          <w:rFonts w:ascii="Times New Roman" w:hAnsi="Times New Roman" w:cs="Times New Roman"/>
        </w:rPr>
      </w:pPr>
      <w:r w:rsidRPr="00460C0B">
        <w:rPr>
          <w:rFonts w:ascii="Times New Roman" w:hAnsi="Times New Roman" w:cs="Times New Roman"/>
        </w:rPr>
        <w:lastRenderedPageBreak/>
        <w:t>2018. gada 1. jūnijā Eiropas Komisija iesniedza tiesību aktu priekšlikumus par KLP nākotni pēc 2020. gada.</w:t>
      </w:r>
      <w:r w:rsidR="00560531" w:rsidRPr="00460C0B">
        <w:rPr>
          <w:rFonts w:ascii="Times New Roman" w:hAnsi="Times New Roman" w:cs="Times New Roman"/>
        </w:rPr>
        <w:t xml:space="preserve"> Minētie</w:t>
      </w:r>
      <w:r w:rsidRPr="00460C0B">
        <w:rPr>
          <w:rFonts w:ascii="Times New Roman" w:hAnsi="Times New Roman" w:cs="Times New Roman"/>
        </w:rPr>
        <w:t xml:space="preserve"> priekšlikumi tapa pēc 2017. gadā sāktās sabiedriskās apspriešanas par KLP nākotni un paziņojuma par pārtikas un lauksaimniecības nākotni.</w:t>
      </w:r>
    </w:p>
    <w:p w14:paraId="020F7E21" w14:textId="659C66B0" w:rsidR="008A5B37" w:rsidRPr="00460C0B" w:rsidRDefault="008A5B37" w:rsidP="009C55CB">
      <w:pPr>
        <w:spacing w:after="0"/>
        <w:ind w:firstLine="720"/>
        <w:rPr>
          <w:rFonts w:ascii="Times New Roman" w:hAnsi="Times New Roman" w:cs="Times New Roman"/>
        </w:rPr>
      </w:pPr>
      <w:r w:rsidRPr="00460C0B">
        <w:rPr>
          <w:rFonts w:ascii="Times New Roman" w:hAnsi="Times New Roman" w:cs="Times New Roman"/>
        </w:rPr>
        <w:t>Paziņojumā ir aprakstīts kopējās lauksaimniecības politikas turpmākais ceļš. Tā kļūs vienkāršāka un labāk atmaksāsies. Eiropas Komisija, nosakot prioritātes, kas būs jārisina ar jauno KLP, veido augsni diskusijai par elastīgāku pieeju politikas īstenošanai, kas nodrošinās labākus rezultātus.</w:t>
      </w:r>
      <w:r w:rsidR="00560531" w:rsidRPr="00460C0B">
        <w:rPr>
          <w:rFonts w:ascii="Times New Roman" w:hAnsi="Times New Roman" w:cs="Times New Roman"/>
        </w:rPr>
        <w:t xml:space="preserve"> KLP visticamāk tiks integrēti arī nosacījumi par bioloģiskās lauksaimniecības veicināšanu, ko nosaka stratēģija “No lauka līdz galdam” un veicināta mēslošanas līdzekļu lietošanas samazināšana, kas var sasaukties ar notekūdeņu dūņu, kā lokāla </w:t>
      </w:r>
      <w:r w:rsidR="00E1150A" w:rsidRPr="00460C0B">
        <w:rPr>
          <w:rFonts w:ascii="Times New Roman" w:hAnsi="Times New Roman" w:cs="Times New Roman"/>
        </w:rPr>
        <w:t xml:space="preserve">augu barošanās elementu </w:t>
      </w:r>
      <w:r w:rsidR="00560531" w:rsidRPr="00460C0B">
        <w:rPr>
          <w:rFonts w:ascii="Times New Roman" w:hAnsi="Times New Roman" w:cs="Times New Roman"/>
        </w:rPr>
        <w:t>avota lielāku izmantošanu. Izstrādājot un realizējot jauno KLP nacionālā mērogā būtu būtiski apskatīt arī nepieciešamās investīcijas vai atbalsta mehānismus lauksaimniekiem, lai</w:t>
      </w:r>
      <w:r w:rsidR="007F1510" w:rsidRPr="00460C0B">
        <w:rPr>
          <w:rFonts w:ascii="Times New Roman" w:hAnsi="Times New Roman" w:cs="Times New Roman"/>
        </w:rPr>
        <w:t xml:space="preserve"> notekūdeņu</w:t>
      </w:r>
      <w:r w:rsidR="00560531" w:rsidRPr="00460C0B">
        <w:rPr>
          <w:rFonts w:ascii="Times New Roman" w:hAnsi="Times New Roman" w:cs="Times New Roman"/>
        </w:rPr>
        <w:t xml:space="preserve"> dūņu un to komposta izmantošana būtu tehniski iespējama un ekonomiski izdevīgāka nekā šobrīd.</w:t>
      </w:r>
    </w:p>
    <w:p w14:paraId="25E1797C" w14:textId="06463BB0" w:rsidR="00DA55A3" w:rsidRPr="00853EDD" w:rsidRDefault="008462D1" w:rsidP="00DA55A3">
      <w:pPr>
        <w:spacing w:after="0"/>
        <w:rPr>
          <w:rFonts w:cstheme="minorHAnsi"/>
          <w:sz w:val="22"/>
        </w:rPr>
      </w:pPr>
      <w:r>
        <w:rPr>
          <w:rFonts w:cstheme="minorHAnsi"/>
          <w:noProof/>
          <w:sz w:val="22"/>
          <w:lang w:eastAsia="lv-LV"/>
        </w:rPr>
        <mc:AlternateContent>
          <mc:Choice Requires="wps">
            <w:drawing>
              <wp:anchor distT="0" distB="0" distL="114300" distR="114300" simplePos="0" relativeHeight="251658253" behindDoc="1" locked="0" layoutInCell="1" allowOverlap="1" wp14:anchorId="562BD9D5" wp14:editId="3DF0070D">
                <wp:simplePos x="0" y="0"/>
                <wp:positionH relativeFrom="margin">
                  <wp:posOffset>-1246495</wp:posOffset>
                </wp:positionH>
                <wp:positionV relativeFrom="paragraph">
                  <wp:posOffset>115409</wp:posOffset>
                </wp:positionV>
                <wp:extent cx="7915275" cy="400050"/>
                <wp:effectExtent l="38100" t="38100" r="104775" b="95250"/>
                <wp:wrapNone/>
                <wp:docPr id="30" name="Rectangle 30"/>
                <wp:cNvGraphicFramePr/>
                <a:graphic xmlns:a="http://schemas.openxmlformats.org/drawingml/2006/main">
                  <a:graphicData uri="http://schemas.microsoft.com/office/word/2010/wordprocessingShape">
                    <wps:wsp>
                      <wps:cNvSpPr/>
                      <wps:spPr>
                        <a:xfrm>
                          <a:off x="0" y="0"/>
                          <a:ext cx="7915275" cy="400050"/>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36A93" id="Rectangle 30" o:spid="_x0000_s1026" style="position:absolute;margin-left:-98.15pt;margin-top:9.1pt;width:623.25pt;height:31.5pt;z-index:-2516582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3655F25D" w14:textId="64EB9333" w:rsidR="00DD7C51" w:rsidRPr="00460C0B" w:rsidRDefault="00DD7C51" w:rsidP="007963BB">
      <w:pPr>
        <w:spacing w:after="0"/>
        <w:jc w:val="left"/>
        <w:rPr>
          <w:rFonts w:ascii="Times New Roman" w:hAnsi="Times New Roman" w:cs="Times New Roman"/>
          <w:color w:val="FFFFFF" w:themeColor="background1"/>
          <w:sz w:val="26"/>
          <w:szCs w:val="26"/>
        </w:rPr>
      </w:pPr>
      <w:r w:rsidRPr="00460C0B">
        <w:rPr>
          <w:rStyle w:val="Strong"/>
          <w:rFonts w:ascii="Times New Roman" w:hAnsi="Times New Roman" w:cs="Times New Roman"/>
          <w:color w:val="FFFFFF" w:themeColor="background1"/>
          <w:sz w:val="26"/>
          <w:szCs w:val="26"/>
        </w:rPr>
        <w:t>Baltijas jūras reģiona vides aizsardzības konvencija (Helsinku konvencija)</w:t>
      </w:r>
      <w:r w:rsidRPr="00460C0B">
        <w:rPr>
          <w:rStyle w:val="FootnoteReference"/>
          <w:rFonts w:ascii="Times New Roman" w:hAnsi="Times New Roman" w:cs="Times New Roman"/>
          <w:b/>
          <w:bCs/>
          <w:color w:val="FFFFFF" w:themeColor="background1"/>
          <w:sz w:val="26"/>
          <w:szCs w:val="26"/>
        </w:rPr>
        <w:footnoteReference w:id="17"/>
      </w:r>
    </w:p>
    <w:p w14:paraId="3EDDCDDC" w14:textId="77777777" w:rsidR="009C55CB" w:rsidRDefault="009C55CB" w:rsidP="00DD7C51">
      <w:pPr>
        <w:spacing w:after="0"/>
        <w:rPr>
          <w:rFonts w:cstheme="minorHAnsi"/>
          <w:sz w:val="22"/>
        </w:rPr>
      </w:pPr>
    </w:p>
    <w:p w14:paraId="15D2B5B8" w14:textId="0DDFC0EB" w:rsidR="00DD7C51" w:rsidRPr="00460C0B" w:rsidRDefault="00DD7C51" w:rsidP="009C55CB">
      <w:pPr>
        <w:spacing w:after="0"/>
        <w:ind w:firstLine="720"/>
        <w:rPr>
          <w:rFonts w:ascii="Times New Roman" w:hAnsi="Times New Roman" w:cs="Times New Roman"/>
        </w:rPr>
      </w:pPr>
      <w:r w:rsidRPr="00460C0B">
        <w:rPr>
          <w:rFonts w:ascii="Times New Roman" w:hAnsi="Times New Roman" w:cs="Times New Roman"/>
        </w:rPr>
        <w:t>1974.gada 22.martā pieņemtajai Helsinku konvencijai 1994.gada 27.februārī pievienojās arī Latvija. Konvencijas mērķis ir panākt, ka konvencijas līgumslēdzēju puses individuāli vai kopīgi veic visus pienākošos likumdošanas, administratīvos vai citus vajadzīgos pasākumus, lai nepieļautu vai likvidētu piesārņojumu, kā arī lai aizsargātu Baltijas jūras reģiona jūras vidi un uzlabotu tās stāvokli, kā arī līgumslēdzējas Puses pieliek visas pūles nodrošinot to, lai šīs Konvencijas īstenošana nenovestu pie jūras rajonu piesārņošanas, kas atrodas aiz Baltijas jūras reģiona robežām.</w:t>
      </w:r>
      <w:r w:rsidRPr="00460C0B">
        <w:rPr>
          <w:rFonts w:ascii="Times New Roman" w:hAnsi="Times New Roman" w:cs="Times New Roman"/>
          <w:sz w:val="28"/>
        </w:rPr>
        <w:t xml:space="preserve"> </w:t>
      </w:r>
      <w:r w:rsidRPr="00460C0B">
        <w:rPr>
          <w:rFonts w:ascii="Times New Roman" w:hAnsi="Times New Roman" w:cs="Times New Roman"/>
        </w:rPr>
        <w:t>Šī Konvencija paredz Baltijas jūras reģiona jūras vides aizsardzību, kas sevī iekļauj ūdens masu un jūras dibenu, kā ari dzīvos resursus un pārējās dzīvības formas jūrā, bet tā neattiecas uz dalībvalstu iekšējiem ūdeņiem.</w:t>
      </w:r>
    </w:p>
    <w:p w14:paraId="789437E7" w14:textId="36C4BD58" w:rsidR="00DD7C51" w:rsidRPr="00460C0B" w:rsidRDefault="00DD7C51" w:rsidP="009C55CB">
      <w:pPr>
        <w:spacing w:after="0"/>
        <w:ind w:firstLine="720"/>
        <w:rPr>
          <w:rFonts w:ascii="Times New Roman" w:hAnsi="Times New Roman" w:cs="Times New Roman"/>
        </w:rPr>
      </w:pPr>
      <w:r w:rsidRPr="00460C0B">
        <w:rPr>
          <w:rFonts w:ascii="Times New Roman" w:hAnsi="Times New Roman" w:cs="Times New Roman"/>
        </w:rPr>
        <w:t xml:space="preserve">Konvencijas dalībvalstis veic visus nepieciešamos pasākumus, lai novērstu un novestu līdz minimumam Baltijas jūras reģiona jūras vides piesārņojumu no sauszemes un līgumslēdzējas Puses cita starpā veic visus nepieciešamos pasākumus, lai nepieļautu un stingri ierobežotu piesārņojumu ar indīgām vielām un materiāliem, kas minētas šīs Konvencijas Pielikumā II, kurā cita starpā iekļautas arī notekūdeņu dūņās </w:t>
      </w:r>
      <w:r w:rsidR="00C96B1C" w:rsidRPr="00460C0B">
        <w:rPr>
          <w:rFonts w:ascii="Times New Roman" w:hAnsi="Times New Roman" w:cs="Times New Roman"/>
        </w:rPr>
        <w:t>atrodamie smagie metāli - dzīvsudrabs, kadmijs un to savienojumi, antimons, arsēns, berilijs, hroms, varš, svins, molibdēns, niķelis selēns, alva, vanādijs, cinks un to savienojumi, kā arī elementārais fosfors.</w:t>
      </w:r>
    </w:p>
    <w:p w14:paraId="54628C79" w14:textId="00AE5C9F" w:rsidR="00C96B1C" w:rsidRPr="00460C0B" w:rsidRDefault="00C96B1C" w:rsidP="009C55CB">
      <w:pPr>
        <w:spacing w:after="0"/>
        <w:ind w:firstLine="360"/>
        <w:rPr>
          <w:rFonts w:ascii="Times New Roman" w:hAnsi="Times New Roman" w:cs="Times New Roman"/>
        </w:rPr>
      </w:pPr>
      <w:r w:rsidRPr="00460C0B">
        <w:rPr>
          <w:rFonts w:ascii="Times New Roman" w:hAnsi="Times New Roman" w:cs="Times New Roman"/>
        </w:rPr>
        <w:t>Konvencijas III pielikumā iekļauti pasākumi, lai samazinātu jūras piesārņojumu no sauszemes, cita starpā paredzot arī pasākumus saistībā ar notekūdeņu attīrīšanu:</w:t>
      </w:r>
    </w:p>
    <w:p w14:paraId="07C623A0" w14:textId="01419CFC" w:rsidR="00C96B1C" w:rsidRPr="00460C0B" w:rsidRDefault="00C96B1C" w:rsidP="009C55CB">
      <w:pPr>
        <w:pStyle w:val="ListParagraph"/>
        <w:numPr>
          <w:ilvl w:val="0"/>
          <w:numId w:val="62"/>
        </w:numPr>
        <w:spacing w:before="120" w:after="120" w:line="276" w:lineRule="auto"/>
        <w:ind w:left="714" w:hanging="357"/>
        <w:jc w:val="both"/>
        <w:rPr>
          <w:i/>
          <w:lang w:val="lv-LV"/>
        </w:rPr>
      </w:pPr>
      <w:r w:rsidRPr="00460C0B">
        <w:rPr>
          <w:i/>
          <w:lang w:val="lv-LV"/>
        </w:rPr>
        <w:t>Pilsētas notekūdeņus jāattīra atbilstošā veidā tā, lai tur esošais organisko vielu masas daudzums neizraisītu kaitīgas skābekļa satura izmaiņas Baltijas jūras ūdeņos, un barības vielu daudzums neizsauktu kaitīgu eitrofikāciju Baltijas jūras rajonā.</w:t>
      </w:r>
    </w:p>
    <w:p w14:paraId="6B059D2A" w14:textId="056C8671" w:rsidR="00C96B1C" w:rsidRPr="00460C0B" w:rsidRDefault="00C96B1C" w:rsidP="009C55CB">
      <w:pPr>
        <w:pStyle w:val="ListParagraph"/>
        <w:numPr>
          <w:ilvl w:val="0"/>
          <w:numId w:val="62"/>
        </w:numPr>
        <w:spacing w:before="120" w:after="120" w:line="276" w:lineRule="auto"/>
        <w:ind w:left="714" w:hanging="357"/>
        <w:jc w:val="both"/>
        <w:rPr>
          <w:i/>
          <w:lang w:val="lv-LV"/>
        </w:rPr>
      </w:pPr>
      <w:r w:rsidRPr="00460C0B">
        <w:rPr>
          <w:i/>
          <w:lang w:val="lv-LV"/>
        </w:rPr>
        <w:t>Pilsētas notekūdeņus jāattīra ari atbilstoša veida tā, lai nodrošinātu ūdens higiēnisko kvalitāti, īpaši epidemioloģisko un toksikoloģisko drošību tajā jūras rajonā, kurā notiek iepludināšana, un tādā līmenī, kas nav kaitīgs cilvēka veselībai, un tā, lai pie dotā notekūdeņu sastāva neveidotos ievērojami šīs Konvencijas I un II pielikumā minēto kaitīgo vielu daudzumi.</w:t>
      </w:r>
    </w:p>
    <w:p w14:paraId="19DF6F4B" w14:textId="1CD03A82" w:rsidR="00C96B1C" w:rsidRPr="00460C0B" w:rsidRDefault="00C96B1C" w:rsidP="009C55CB">
      <w:pPr>
        <w:pStyle w:val="ListParagraph"/>
        <w:numPr>
          <w:ilvl w:val="0"/>
          <w:numId w:val="62"/>
        </w:numPr>
        <w:spacing w:before="120" w:after="120" w:line="276" w:lineRule="auto"/>
        <w:ind w:left="714" w:hanging="357"/>
        <w:jc w:val="both"/>
        <w:rPr>
          <w:i/>
          <w:lang w:val="lv-LV"/>
        </w:rPr>
      </w:pPr>
      <w:r w:rsidRPr="00460C0B">
        <w:rPr>
          <w:i/>
          <w:lang w:val="lv-LV"/>
        </w:rPr>
        <w:lastRenderedPageBreak/>
        <w:t>Lai samazinātu kaitīgo vielu, organisko vielu masas un barības vielu daudzumu, līdz minimumam jāsamazina piesārņojošo vielu masas daudzums rūpnieciskajos atkritumos.</w:t>
      </w:r>
    </w:p>
    <w:p w14:paraId="170E4DC1" w14:textId="0977DE6D" w:rsidR="00C96B1C" w:rsidRPr="00460C0B" w:rsidRDefault="00C96B1C" w:rsidP="009C55CB">
      <w:pPr>
        <w:pStyle w:val="ListParagraph"/>
        <w:numPr>
          <w:ilvl w:val="0"/>
          <w:numId w:val="62"/>
        </w:numPr>
        <w:spacing w:before="120" w:after="120" w:line="276" w:lineRule="auto"/>
        <w:ind w:left="714" w:hanging="357"/>
        <w:jc w:val="both"/>
        <w:rPr>
          <w:i/>
          <w:lang w:val="lv-LV"/>
        </w:rPr>
      </w:pPr>
      <w:r w:rsidRPr="00460C0B">
        <w:rPr>
          <w:i/>
          <w:lang w:val="lv-LV"/>
        </w:rPr>
        <w:t xml:space="preserve">3.paragrāfā minētajos paņēmienos īpaši jāiekļauj atkritumu ražošanas samazināšana, uzlabojot tehnoloģiskos procesus, pielietojot </w:t>
      </w:r>
      <w:proofErr w:type="spellStart"/>
      <w:r w:rsidRPr="00460C0B">
        <w:rPr>
          <w:i/>
          <w:lang w:val="lv-LV"/>
        </w:rPr>
        <w:t>recirkulāro</w:t>
      </w:r>
      <w:proofErr w:type="spellEnd"/>
      <w:r w:rsidRPr="00460C0B">
        <w:rPr>
          <w:i/>
          <w:lang w:val="lv-LV"/>
        </w:rPr>
        <w:t xml:space="preserve"> ūdens apgādi un otrreizējo attīrīto ūdeņu izmantošanu, paaugstinot ūdens ekonomiju un paaugstinot prasības ūdens attīrīšanas līmenim. Ūdens attīrīšanai jāizmanto mehāniskās, ķīmiskās, bioloģiskās un citas metodes atbilstoši notekūdeņu kvalitātei un prasībām, kas izvirzītas ūdens kvalitātes uzturēšanai, ar nolūku uzlabot uztvertā ūdens kvalitāti.</w:t>
      </w:r>
    </w:p>
    <w:p w14:paraId="0D7C0279" w14:textId="76DD777D" w:rsidR="00DD7C51" w:rsidRPr="009C55CB" w:rsidRDefault="00C96B1C" w:rsidP="00065DD7">
      <w:pPr>
        <w:spacing w:after="0"/>
        <w:ind w:firstLine="357"/>
        <w:rPr>
          <w:rFonts w:cstheme="minorHAnsi"/>
        </w:rPr>
      </w:pPr>
      <w:r w:rsidRPr="00460C0B">
        <w:rPr>
          <w:rFonts w:ascii="Times New Roman" w:hAnsi="Times New Roman" w:cs="Times New Roman"/>
        </w:rPr>
        <w:t xml:space="preserve">No minētā secināms, ka organisko vielu atgūšana no notekūdeņiem un to </w:t>
      </w:r>
      <w:proofErr w:type="spellStart"/>
      <w:r w:rsidRPr="00460C0B">
        <w:rPr>
          <w:rFonts w:ascii="Times New Roman" w:hAnsi="Times New Roman" w:cs="Times New Roman"/>
        </w:rPr>
        <w:t>pārnese</w:t>
      </w:r>
      <w:proofErr w:type="spellEnd"/>
      <w:r w:rsidRPr="00460C0B">
        <w:rPr>
          <w:rFonts w:ascii="Times New Roman" w:hAnsi="Times New Roman" w:cs="Times New Roman"/>
        </w:rPr>
        <w:t xml:space="preserve"> notekūdeņu dūņās, nenozīmē, ka nepastāv risks tām nonākt Baltijas jūrā un to piesārņot, līdz ar to notekūdeņu dūņu atbilstoša un efektīva, videi draudzīga apsaimniekošana ir būtiska ne tikai no virszemes ūdeņu kvalitātes </w:t>
      </w:r>
      <w:proofErr w:type="spellStart"/>
      <w:r w:rsidRPr="00460C0B">
        <w:rPr>
          <w:rFonts w:ascii="Times New Roman" w:hAnsi="Times New Roman" w:cs="Times New Roman"/>
        </w:rPr>
        <w:t>apsekta</w:t>
      </w:r>
      <w:proofErr w:type="spellEnd"/>
      <w:r w:rsidRPr="00460C0B">
        <w:rPr>
          <w:rFonts w:ascii="Times New Roman" w:hAnsi="Times New Roman" w:cs="Times New Roman"/>
        </w:rPr>
        <w:t>, bet arī no Baltijas jūras vides kvalitātes skatupunkta.</w:t>
      </w:r>
      <w:r w:rsidRPr="009C55CB">
        <w:rPr>
          <w:rFonts w:cstheme="minorHAnsi"/>
        </w:rPr>
        <w:t xml:space="preserve">  </w:t>
      </w:r>
    </w:p>
    <w:p w14:paraId="748A02A3" w14:textId="77777777" w:rsidR="00C96B1C" w:rsidRPr="00853EDD" w:rsidRDefault="00C96B1C" w:rsidP="00065DD7">
      <w:pPr>
        <w:spacing w:after="0"/>
        <w:rPr>
          <w:rFonts w:cstheme="minorHAnsi"/>
          <w:sz w:val="22"/>
        </w:rPr>
      </w:pPr>
    </w:p>
    <w:p w14:paraId="33FC2F36" w14:textId="14A9F3E3" w:rsidR="00B541BF" w:rsidRDefault="00B541BF" w:rsidP="00065DD7">
      <w:pPr>
        <w:pStyle w:val="Heading1"/>
        <w:spacing w:before="0"/>
        <w:rPr>
          <w:rFonts w:ascii="Times New Roman" w:hAnsi="Times New Roman" w:cs="Times New Roman"/>
          <w:b/>
          <w:bCs/>
          <w:color w:val="auto"/>
          <w:sz w:val="24"/>
          <w:szCs w:val="24"/>
        </w:rPr>
      </w:pPr>
      <w:bookmarkStart w:id="3" w:name="_Toc63018067"/>
      <w:bookmarkStart w:id="4" w:name="_Toc100150000"/>
      <w:r w:rsidRPr="00460C0B">
        <w:rPr>
          <w:rFonts w:ascii="Times New Roman" w:hAnsi="Times New Roman" w:cs="Times New Roman"/>
          <w:b/>
          <w:bCs/>
          <w:color w:val="auto"/>
          <w:sz w:val="24"/>
          <w:szCs w:val="24"/>
        </w:rPr>
        <w:t xml:space="preserve">2. </w:t>
      </w:r>
      <w:r w:rsidR="00D4108B" w:rsidRPr="00460C0B">
        <w:rPr>
          <w:rFonts w:ascii="Times New Roman" w:hAnsi="Times New Roman" w:cs="Times New Roman"/>
          <w:b/>
          <w:bCs/>
          <w:color w:val="auto"/>
          <w:sz w:val="24"/>
          <w:szCs w:val="24"/>
        </w:rPr>
        <w:t>ES normatīvo aktu un saistošā regulējuma analīze notekūdeņu dūņu</w:t>
      </w:r>
      <w:r w:rsidR="00D000D8" w:rsidRPr="00460C0B">
        <w:rPr>
          <w:rFonts w:ascii="Times New Roman" w:hAnsi="Times New Roman" w:cs="Times New Roman"/>
          <w:b/>
          <w:bCs/>
          <w:color w:val="auto"/>
          <w:sz w:val="24"/>
          <w:szCs w:val="24"/>
        </w:rPr>
        <w:t xml:space="preserve">, atkritumu apsaimniekošanas un citās saistītās </w:t>
      </w:r>
      <w:r w:rsidR="00D4108B" w:rsidRPr="00460C0B">
        <w:rPr>
          <w:rFonts w:ascii="Times New Roman" w:hAnsi="Times New Roman" w:cs="Times New Roman"/>
          <w:b/>
          <w:bCs/>
          <w:color w:val="auto"/>
          <w:sz w:val="24"/>
          <w:szCs w:val="24"/>
        </w:rPr>
        <w:t>jomā</w:t>
      </w:r>
      <w:bookmarkEnd w:id="3"/>
      <w:bookmarkEnd w:id="4"/>
    </w:p>
    <w:p w14:paraId="56FE12F2" w14:textId="77777777" w:rsidR="00065DD7" w:rsidRPr="00065DD7" w:rsidRDefault="00065DD7" w:rsidP="00065DD7"/>
    <w:p w14:paraId="4E01C133" w14:textId="6C29B2B1" w:rsidR="00E167D7" w:rsidRDefault="00AC2D0A" w:rsidP="00065DD7">
      <w:pPr>
        <w:spacing w:after="0"/>
        <w:ind w:firstLine="720"/>
        <w:rPr>
          <w:rFonts w:ascii="Times New Roman" w:hAnsi="Times New Roman" w:cs="Times New Roman"/>
        </w:rPr>
      </w:pPr>
      <w:r w:rsidRPr="00065DD7">
        <w:rPr>
          <w:rFonts w:ascii="Times New Roman" w:hAnsi="Times New Roman" w:cs="Times New Roman"/>
        </w:rPr>
        <w:t xml:space="preserve">Būtiskākie vispārējie ES normatīvie akti, kas nosaka ES ilgtspējīgas attīstības virzienus un iezīmē plānošanas dokumentu mērķus apskatīti 1.1. nodaļā un tie lielā mērā iezīmē tuvāko 10-15 gadu vīzijas un mērķus, ko būtiski ņemt vērā plānojot notekūdeņu dūņu apsaimniekošanas stratēģiskos virzienus. Taču bez stratēģiskiem politikas plānošanas dokumentiem būtiska apskatīt arī normatīvos aktus ES līmenī, kas tiešā veidā ir saistoši vai var </w:t>
      </w:r>
      <w:proofErr w:type="spellStart"/>
      <w:r w:rsidRPr="00065DD7">
        <w:rPr>
          <w:rFonts w:ascii="Times New Roman" w:hAnsi="Times New Roman" w:cs="Times New Roman"/>
        </w:rPr>
        <w:t>var</w:t>
      </w:r>
      <w:proofErr w:type="spellEnd"/>
      <w:r w:rsidRPr="00065DD7">
        <w:rPr>
          <w:rFonts w:ascii="Times New Roman" w:hAnsi="Times New Roman" w:cs="Times New Roman"/>
        </w:rPr>
        <w:t xml:space="preserve"> būt saistoši </w:t>
      </w:r>
      <w:r w:rsidR="00D4108B" w:rsidRPr="00065DD7">
        <w:rPr>
          <w:rFonts w:ascii="Times New Roman" w:hAnsi="Times New Roman" w:cs="Times New Roman"/>
        </w:rPr>
        <w:t xml:space="preserve">bioloģiski noārdāmo atkritumu un notekūdeņu dūņu apsaimniekošanas </w:t>
      </w:r>
      <w:r w:rsidRPr="00065DD7">
        <w:rPr>
          <w:rFonts w:ascii="Times New Roman" w:hAnsi="Times New Roman" w:cs="Times New Roman"/>
        </w:rPr>
        <w:t>jomā. Zemāk apskatīti ES normatīvie akti, kas tieši regulē minētās jomas, īsi apskatot arī šobrīd zināmās izmaiņas, kas šajos dokumentos ir paziņotas vai varētu tikt veiktas (cik tālu to iespējams apkopot uz ziņojuma izstrādes brīdi).</w:t>
      </w:r>
    </w:p>
    <w:p w14:paraId="16B915E8" w14:textId="18B9FDBF" w:rsidR="00065DD7" w:rsidRPr="00065DD7" w:rsidRDefault="00065DD7" w:rsidP="00065DD7">
      <w:pPr>
        <w:spacing w:after="0"/>
        <w:ind w:firstLine="720"/>
        <w:rPr>
          <w:rFonts w:ascii="Times New Roman" w:hAnsi="Times New Roman" w:cs="Times New Roman"/>
        </w:rPr>
      </w:pPr>
      <w:r w:rsidRPr="00065DD7">
        <w:rPr>
          <w:rFonts w:ascii="Times New Roman" w:hAnsi="Times New Roman" w:cs="Times New Roman"/>
          <w:noProof/>
          <w:sz w:val="22"/>
          <w:lang w:eastAsia="lv-LV"/>
        </w:rPr>
        <mc:AlternateContent>
          <mc:Choice Requires="wps">
            <w:drawing>
              <wp:anchor distT="0" distB="0" distL="114300" distR="114300" simplePos="0" relativeHeight="251658254" behindDoc="1" locked="0" layoutInCell="1" allowOverlap="1" wp14:anchorId="27DCDFDA" wp14:editId="5EBDAF28">
                <wp:simplePos x="0" y="0"/>
                <wp:positionH relativeFrom="margin">
                  <wp:posOffset>-1111046</wp:posOffset>
                </wp:positionH>
                <wp:positionV relativeFrom="paragraph">
                  <wp:posOffset>144170</wp:posOffset>
                </wp:positionV>
                <wp:extent cx="7915275" cy="755530"/>
                <wp:effectExtent l="38100" t="38100" r="104775" b="102235"/>
                <wp:wrapNone/>
                <wp:docPr id="31" name="Rectangle 31"/>
                <wp:cNvGraphicFramePr/>
                <a:graphic xmlns:a="http://schemas.openxmlformats.org/drawingml/2006/main">
                  <a:graphicData uri="http://schemas.microsoft.com/office/word/2010/wordprocessingShape">
                    <wps:wsp>
                      <wps:cNvSpPr/>
                      <wps:spPr>
                        <a:xfrm>
                          <a:off x="0" y="0"/>
                          <a:ext cx="7915275" cy="755530"/>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4D1F9" id="Rectangle 31" o:spid="_x0000_s1026" style="position:absolute;margin-left:-87.5pt;margin-top:11.35pt;width:623.25pt;height:59.5pt;z-index:-25165822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2EFCB156" w14:textId="66DF1F20" w:rsidR="00D4108B" w:rsidRPr="00065DD7" w:rsidRDefault="00D4108B" w:rsidP="00B541BF">
      <w:pPr>
        <w:spacing w:after="160"/>
        <w:rPr>
          <w:rFonts w:ascii="Times New Roman" w:hAnsi="Times New Roman" w:cs="Times New Roman"/>
          <w:b/>
          <w:bCs/>
          <w:sz w:val="26"/>
          <w:szCs w:val="26"/>
        </w:rPr>
      </w:pPr>
      <w:r w:rsidRPr="00065DD7">
        <w:rPr>
          <w:rFonts w:ascii="Times New Roman" w:hAnsi="Times New Roman" w:cs="Times New Roman"/>
          <w:b/>
          <w:bCs/>
          <w:color w:val="FFFFFF" w:themeColor="background1"/>
          <w:sz w:val="26"/>
          <w:szCs w:val="26"/>
        </w:rPr>
        <w:t>Padomes 1986. gada 12. jūnija Direktīva 86/278/EEK par vides, jo īpaši augsnes, aizsardzību, lauksaimniecībā izmantojot notekūdeņu dūņas</w:t>
      </w:r>
      <w:r w:rsidR="006A5DE7" w:rsidRPr="00065DD7">
        <w:rPr>
          <w:rFonts w:ascii="Times New Roman" w:hAnsi="Times New Roman" w:cs="Times New Roman"/>
          <w:b/>
          <w:bCs/>
          <w:color w:val="FFFFFF" w:themeColor="background1"/>
          <w:sz w:val="26"/>
          <w:szCs w:val="26"/>
        </w:rPr>
        <w:t xml:space="preserve"> (Direktīva 86/278/EEK)</w:t>
      </w:r>
      <w:r w:rsidR="00E73A7C" w:rsidRPr="00065DD7">
        <w:rPr>
          <w:rStyle w:val="FootnoteReference"/>
          <w:rFonts w:ascii="Times New Roman" w:hAnsi="Times New Roman" w:cs="Times New Roman"/>
          <w:b/>
          <w:bCs/>
          <w:color w:val="FFFFFF" w:themeColor="background1"/>
          <w:sz w:val="26"/>
          <w:szCs w:val="26"/>
        </w:rPr>
        <w:footnoteReference w:id="18"/>
      </w:r>
    </w:p>
    <w:p w14:paraId="1CD5CB1E" w14:textId="6996F027" w:rsidR="006A5DE7" w:rsidRPr="00065DD7" w:rsidRDefault="00B541BF" w:rsidP="00B541BF">
      <w:pPr>
        <w:spacing w:after="160"/>
        <w:ind w:firstLine="720"/>
        <w:rPr>
          <w:rFonts w:ascii="Times New Roman" w:hAnsi="Times New Roman" w:cs="Times New Roman"/>
        </w:rPr>
      </w:pPr>
      <w:r w:rsidRPr="00065DD7">
        <w:rPr>
          <w:rFonts w:ascii="Times New Roman" w:hAnsi="Times New Roman" w:cs="Times New Roman"/>
        </w:rPr>
        <w:t>D</w:t>
      </w:r>
      <w:r w:rsidR="006A5DE7" w:rsidRPr="00065DD7">
        <w:rPr>
          <w:rFonts w:ascii="Times New Roman" w:hAnsi="Times New Roman" w:cs="Times New Roman"/>
        </w:rPr>
        <w:t xml:space="preserve">irektīva 86/278 / EEK tika pieņemta gandrīz pirms 35 gadiem, lai veicinātu notekūdeņu dūņu izmantošanu lauksaimniecībā un regulētu to izmantošanu, lai neradītu kaitīgu ietekmi uz augsni, veģetāciju, dzīvniekiem un cilvēkiem. Tajā ir izklāstīti noteikumi, kā lauksaimnieki var izmantot notekūdeņu dūņas kā mēslošanas līdzekli, lai neradītu kaitējumu apkārtējai videi un cilvēku veselībai, nodrošinot, ka tiek ņemtas vērā augu </w:t>
      </w:r>
      <w:r w:rsidR="00E1150A" w:rsidRPr="00065DD7">
        <w:rPr>
          <w:rFonts w:ascii="Times New Roman" w:hAnsi="Times New Roman" w:cs="Times New Roman"/>
        </w:rPr>
        <w:t xml:space="preserve">barošanās elementu </w:t>
      </w:r>
      <w:r w:rsidR="006A5DE7" w:rsidRPr="00065DD7">
        <w:rPr>
          <w:rFonts w:ascii="Times New Roman" w:hAnsi="Times New Roman" w:cs="Times New Roman"/>
        </w:rPr>
        <w:t xml:space="preserve">vajadzības un netiek pasliktināta augsnes un virszemes ūdeņu un gruntsūdeņu kvalitāte. Direktīvas 86/278/EEK izpratnē notekūdeņu dūņas ir - </w:t>
      </w:r>
      <w:r w:rsidR="006A5DE7" w:rsidRPr="00065DD7">
        <w:rPr>
          <w:rFonts w:ascii="Times New Roman" w:hAnsi="Times New Roman" w:cs="Times New Roman"/>
          <w:u w:val="single"/>
        </w:rPr>
        <w:t>dūņas no sadzīves vai pilsētas notekūdeņu attīrīšanas iekārtām, septiskajiem rezervuāriem un no citām līdzīgām notekūdeņu attīrīšanas iekārtām.</w:t>
      </w:r>
    </w:p>
    <w:p w14:paraId="64345F05" w14:textId="2473A7A4" w:rsidR="006A5DE7" w:rsidRPr="00065DD7" w:rsidRDefault="001564E1" w:rsidP="00B541BF">
      <w:pPr>
        <w:spacing w:after="0"/>
        <w:ind w:firstLine="720"/>
        <w:rPr>
          <w:rFonts w:ascii="Times New Roman" w:hAnsi="Times New Roman" w:cs="Times New Roman"/>
        </w:rPr>
      </w:pPr>
      <w:r w:rsidRPr="00065DD7">
        <w:rPr>
          <w:rFonts w:ascii="Times New Roman" w:hAnsi="Times New Roman" w:cs="Times New Roman"/>
        </w:rPr>
        <w:t>Lai ierobežotu notekūdeņu dūņu ietekmi uz augsni, virszemes un gruntsūdeņu kvalitāti</w:t>
      </w:r>
      <w:r w:rsidR="006A5DE7" w:rsidRPr="00065DD7">
        <w:rPr>
          <w:rFonts w:ascii="Times New Roman" w:hAnsi="Times New Roman" w:cs="Times New Roman"/>
        </w:rPr>
        <w:t xml:space="preserve"> direktīvā ir noteiktas augsnē pieļaujamās koncentrācijas robežvērtības septiņiem smagajiem </w:t>
      </w:r>
      <w:r w:rsidR="006A5DE7" w:rsidRPr="00065DD7">
        <w:rPr>
          <w:rFonts w:ascii="Times New Roman" w:hAnsi="Times New Roman" w:cs="Times New Roman"/>
        </w:rPr>
        <w:lastRenderedPageBreak/>
        <w:t xml:space="preserve">metāliem, kas var būt toksiski augiem un cilvēkiem un aizliedz izmantot notekūdeņu dūņas, kurās minēto metālu koncentrācija augsnē pārsniedz noteiktās robežvērtības. Konkrētas robežvērtības ir minētas direktīvas pielikumos: un </w:t>
      </w:r>
      <w:r w:rsidR="00B91CD7">
        <w:rPr>
          <w:rFonts w:ascii="Times New Roman" w:hAnsi="Times New Roman" w:cs="Times New Roman"/>
        </w:rPr>
        <w:t xml:space="preserve">2. </w:t>
      </w:r>
      <w:r w:rsidR="006A5DE7" w:rsidRPr="00065DD7">
        <w:rPr>
          <w:rFonts w:ascii="Times New Roman" w:hAnsi="Times New Roman" w:cs="Times New Roman"/>
        </w:rPr>
        <w:t>tabulā apkopotas atļautās koncentrācijas saskaņā ar Direktīvas 86/278/EEK pielikumiem:</w:t>
      </w:r>
    </w:p>
    <w:p w14:paraId="72476A95" w14:textId="4DDBED90" w:rsidR="006A5DE7" w:rsidRPr="00065DD7" w:rsidRDefault="00B91CD7" w:rsidP="006A5DE7">
      <w:pPr>
        <w:spacing w:after="0"/>
        <w:jc w:val="right"/>
        <w:rPr>
          <w:rFonts w:ascii="Times New Roman" w:hAnsi="Times New Roman" w:cs="Times New Roman"/>
          <w:sz w:val="22"/>
        </w:rPr>
      </w:pPr>
      <w:r>
        <w:rPr>
          <w:rFonts w:ascii="Times New Roman" w:hAnsi="Times New Roman" w:cs="Times New Roman"/>
          <w:sz w:val="22"/>
        </w:rPr>
        <w:t>2</w:t>
      </w:r>
      <w:r w:rsidR="006A5DE7" w:rsidRPr="00065DD7">
        <w:rPr>
          <w:rFonts w:ascii="Times New Roman" w:hAnsi="Times New Roman" w:cs="Times New Roman"/>
          <w:sz w:val="22"/>
        </w:rPr>
        <w:t>.tabula</w:t>
      </w:r>
    </w:p>
    <w:p w14:paraId="23D3046C" w14:textId="315631AD" w:rsidR="009B1BEA" w:rsidRPr="00065DD7" w:rsidRDefault="009B1BEA" w:rsidP="009B1BEA">
      <w:pPr>
        <w:spacing w:after="0"/>
        <w:jc w:val="center"/>
        <w:rPr>
          <w:rFonts w:ascii="Times New Roman" w:hAnsi="Times New Roman" w:cs="Times New Roman"/>
          <w:b/>
          <w:bCs/>
          <w:sz w:val="22"/>
        </w:rPr>
      </w:pPr>
      <w:r w:rsidRPr="00065DD7">
        <w:rPr>
          <w:rFonts w:ascii="Times New Roman" w:hAnsi="Times New Roman" w:cs="Times New Roman"/>
          <w:b/>
          <w:bCs/>
          <w:sz w:val="22"/>
        </w:rPr>
        <w:t>Direktīvā 86/278/EEK noteiktās smago metālu koncentrāciju robežvērtības</w:t>
      </w:r>
      <w:r w:rsidR="007F1510" w:rsidRPr="00065DD7">
        <w:rPr>
          <w:rFonts w:ascii="Times New Roman" w:hAnsi="Times New Roman" w:cs="Times New Roman"/>
          <w:b/>
          <w:bCs/>
          <w:sz w:val="22"/>
        </w:rPr>
        <w:t xml:space="preserve"> notekūdeņu dūņās</w:t>
      </w:r>
    </w:p>
    <w:tbl>
      <w:tblPr>
        <w:tblStyle w:val="TableGrid"/>
        <w:tblW w:w="9067" w:type="dxa"/>
        <w:tblLook w:val="04A0" w:firstRow="1" w:lastRow="0" w:firstColumn="1" w:lastColumn="0" w:noHBand="0" w:noVBand="1"/>
      </w:tblPr>
      <w:tblGrid>
        <w:gridCol w:w="1696"/>
        <w:gridCol w:w="2552"/>
        <w:gridCol w:w="2551"/>
        <w:gridCol w:w="2268"/>
      </w:tblGrid>
      <w:tr w:rsidR="009B1BEA" w:rsidRPr="00065DD7" w14:paraId="084EB608" w14:textId="77777777" w:rsidTr="00065DD7">
        <w:tc>
          <w:tcPr>
            <w:tcW w:w="1696" w:type="dxa"/>
            <w:shd w:val="clear" w:color="auto" w:fill="D9D9D9" w:themeFill="background1" w:themeFillShade="D9"/>
          </w:tcPr>
          <w:p w14:paraId="620250D5" w14:textId="27075448" w:rsidR="009B1BEA" w:rsidRPr="00065DD7" w:rsidRDefault="009B1BEA" w:rsidP="009B1BEA">
            <w:pPr>
              <w:jc w:val="center"/>
              <w:rPr>
                <w:rFonts w:ascii="Times New Roman" w:hAnsi="Times New Roman" w:cs="Times New Roman"/>
                <w:sz w:val="18"/>
                <w:szCs w:val="18"/>
              </w:rPr>
            </w:pPr>
          </w:p>
        </w:tc>
        <w:tc>
          <w:tcPr>
            <w:tcW w:w="2552" w:type="dxa"/>
            <w:shd w:val="clear" w:color="auto" w:fill="D9D9D9" w:themeFill="background1" w:themeFillShade="D9"/>
          </w:tcPr>
          <w:p w14:paraId="0DE3E70E" w14:textId="377CE7D7" w:rsidR="009B1BEA" w:rsidRPr="00065DD7" w:rsidRDefault="009B1BEA" w:rsidP="009B1BEA">
            <w:pPr>
              <w:jc w:val="center"/>
              <w:rPr>
                <w:rFonts w:ascii="Times New Roman" w:hAnsi="Times New Roman" w:cs="Times New Roman"/>
                <w:sz w:val="18"/>
                <w:szCs w:val="18"/>
              </w:rPr>
            </w:pPr>
            <w:r w:rsidRPr="00065DD7">
              <w:rPr>
                <w:rFonts w:ascii="Times New Roman" w:hAnsi="Times New Roman" w:cs="Times New Roman"/>
                <w:sz w:val="18"/>
                <w:szCs w:val="18"/>
              </w:rPr>
              <w:t>I A pielikums — smago metālu koncentrācija augsnē (</w:t>
            </w:r>
            <w:r w:rsidRPr="00065DD7">
              <w:rPr>
                <w:rFonts w:ascii="Times New Roman" w:hAnsi="Times New Roman" w:cs="Times New Roman"/>
                <w:sz w:val="16"/>
                <w:szCs w:val="16"/>
              </w:rPr>
              <w:t xml:space="preserve">mg/kg sausnas, augsnē ar </w:t>
            </w:r>
            <w:proofErr w:type="spellStart"/>
            <w:r w:rsidRPr="00065DD7">
              <w:rPr>
                <w:rFonts w:ascii="Times New Roman" w:hAnsi="Times New Roman" w:cs="Times New Roman"/>
                <w:sz w:val="16"/>
                <w:szCs w:val="16"/>
              </w:rPr>
              <w:t>pH</w:t>
            </w:r>
            <w:proofErr w:type="spellEnd"/>
            <w:r w:rsidRPr="00065DD7">
              <w:rPr>
                <w:rFonts w:ascii="Times New Roman" w:hAnsi="Times New Roman" w:cs="Times New Roman"/>
                <w:sz w:val="16"/>
                <w:szCs w:val="16"/>
              </w:rPr>
              <w:t xml:space="preserve"> no 6 līdz 7</w:t>
            </w:r>
            <w:r w:rsidRPr="00065DD7">
              <w:rPr>
                <w:rFonts w:ascii="Times New Roman" w:hAnsi="Times New Roman" w:cs="Times New Roman"/>
                <w:sz w:val="18"/>
                <w:szCs w:val="18"/>
              </w:rPr>
              <w:t>);</w:t>
            </w:r>
          </w:p>
        </w:tc>
        <w:tc>
          <w:tcPr>
            <w:tcW w:w="2551" w:type="dxa"/>
            <w:shd w:val="clear" w:color="auto" w:fill="D9D9D9" w:themeFill="background1" w:themeFillShade="D9"/>
          </w:tcPr>
          <w:p w14:paraId="7B23B83C" w14:textId="0EFF0936" w:rsidR="009B1BEA" w:rsidRPr="00065DD7" w:rsidRDefault="009B1BEA" w:rsidP="009B1BEA">
            <w:pPr>
              <w:jc w:val="center"/>
              <w:rPr>
                <w:rFonts w:ascii="Times New Roman" w:hAnsi="Times New Roman" w:cs="Times New Roman"/>
                <w:sz w:val="18"/>
                <w:szCs w:val="18"/>
              </w:rPr>
            </w:pPr>
            <w:r w:rsidRPr="00065DD7">
              <w:rPr>
                <w:rFonts w:ascii="Times New Roman" w:hAnsi="Times New Roman" w:cs="Times New Roman"/>
                <w:sz w:val="18"/>
                <w:szCs w:val="18"/>
              </w:rPr>
              <w:t>I B pielikums — smago metālu koncentrācija dūņās</w:t>
            </w:r>
            <w:r w:rsidR="00393891" w:rsidRPr="00065DD7">
              <w:rPr>
                <w:rFonts w:ascii="Times New Roman" w:hAnsi="Times New Roman" w:cs="Times New Roman"/>
                <w:sz w:val="18"/>
                <w:szCs w:val="18"/>
              </w:rPr>
              <w:t xml:space="preserve"> (</w:t>
            </w:r>
            <w:r w:rsidR="00393891" w:rsidRPr="00065DD7">
              <w:rPr>
                <w:rFonts w:ascii="Times New Roman" w:hAnsi="Times New Roman" w:cs="Times New Roman"/>
                <w:sz w:val="16"/>
                <w:szCs w:val="16"/>
              </w:rPr>
              <w:t>mg/kg sausnas)</w:t>
            </w:r>
          </w:p>
        </w:tc>
        <w:tc>
          <w:tcPr>
            <w:tcW w:w="2268" w:type="dxa"/>
            <w:shd w:val="clear" w:color="auto" w:fill="D9D9D9" w:themeFill="background1" w:themeFillShade="D9"/>
          </w:tcPr>
          <w:p w14:paraId="245FBFD3" w14:textId="491AD827" w:rsidR="009B1BEA" w:rsidRPr="00065DD7" w:rsidRDefault="009B1BEA" w:rsidP="009B1BEA">
            <w:pPr>
              <w:jc w:val="center"/>
              <w:rPr>
                <w:rFonts w:ascii="Times New Roman" w:hAnsi="Times New Roman" w:cs="Times New Roman"/>
                <w:sz w:val="18"/>
                <w:szCs w:val="18"/>
              </w:rPr>
            </w:pPr>
            <w:r w:rsidRPr="00065DD7">
              <w:rPr>
                <w:rFonts w:ascii="Times New Roman" w:hAnsi="Times New Roman" w:cs="Times New Roman"/>
                <w:sz w:val="18"/>
                <w:szCs w:val="18"/>
              </w:rPr>
              <w:t>I C pielikums — smago metālu daudzums, ko katru gadu var pievienot augsnei</w:t>
            </w:r>
            <w:r w:rsidR="00393891" w:rsidRPr="00065DD7">
              <w:rPr>
                <w:rFonts w:ascii="Times New Roman" w:hAnsi="Times New Roman" w:cs="Times New Roman"/>
                <w:sz w:val="18"/>
                <w:szCs w:val="18"/>
              </w:rPr>
              <w:t xml:space="preserve"> (k</w:t>
            </w:r>
            <w:r w:rsidR="00393891" w:rsidRPr="00065DD7">
              <w:rPr>
                <w:rFonts w:ascii="Times New Roman" w:hAnsi="Times New Roman" w:cs="Times New Roman"/>
                <w:sz w:val="16"/>
                <w:szCs w:val="16"/>
              </w:rPr>
              <w:t>g/ha gadā)</w:t>
            </w:r>
          </w:p>
        </w:tc>
      </w:tr>
      <w:tr w:rsidR="009B1BEA" w:rsidRPr="00065DD7" w14:paraId="3D770382" w14:textId="77777777" w:rsidTr="00065DD7">
        <w:tc>
          <w:tcPr>
            <w:tcW w:w="1696" w:type="dxa"/>
          </w:tcPr>
          <w:p w14:paraId="4EAA031C" w14:textId="2A463FD0" w:rsidR="009B1BEA" w:rsidRPr="00065DD7" w:rsidRDefault="009B1BEA" w:rsidP="00FA74C3">
            <w:pPr>
              <w:jc w:val="center"/>
              <w:rPr>
                <w:rFonts w:ascii="Times New Roman" w:hAnsi="Times New Roman" w:cs="Times New Roman"/>
                <w:sz w:val="18"/>
                <w:szCs w:val="18"/>
              </w:rPr>
            </w:pPr>
            <w:r w:rsidRPr="00065DD7">
              <w:rPr>
                <w:rFonts w:ascii="Times New Roman" w:hAnsi="Times New Roman" w:cs="Times New Roman"/>
                <w:sz w:val="18"/>
                <w:szCs w:val="18"/>
              </w:rPr>
              <w:t>Kadmijs (</w:t>
            </w:r>
            <w:proofErr w:type="spellStart"/>
            <w:r w:rsidRPr="00065DD7">
              <w:rPr>
                <w:rFonts w:ascii="Times New Roman" w:hAnsi="Times New Roman" w:cs="Times New Roman"/>
                <w:sz w:val="18"/>
                <w:szCs w:val="18"/>
              </w:rPr>
              <w:t>Cd</w:t>
            </w:r>
            <w:proofErr w:type="spellEnd"/>
            <w:r w:rsidRPr="00065DD7">
              <w:rPr>
                <w:rFonts w:ascii="Times New Roman" w:hAnsi="Times New Roman" w:cs="Times New Roman"/>
                <w:sz w:val="18"/>
                <w:szCs w:val="18"/>
              </w:rPr>
              <w:t>)</w:t>
            </w:r>
          </w:p>
        </w:tc>
        <w:tc>
          <w:tcPr>
            <w:tcW w:w="2552" w:type="dxa"/>
          </w:tcPr>
          <w:p w14:paraId="6B461778" w14:textId="2DEB51E6" w:rsidR="009B1BEA" w:rsidRPr="00065DD7" w:rsidRDefault="00FA74C3" w:rsidP="00FA74C3">
            <w:pPr>
              <w:pStyle w:val="ListParagraph"/>
              <w:ind w:left="0"/>
              <w:jc w:val="center"/>
              <w:rPr>
                <w:sz w:val="18"/>
                <w:szCs w:val="18"/>
                <w:lang w:val="lv-LV"/>
              </w:rPr>
            </w:pPr>
            <w:r w:rsidRPr="00065DD7">
              <w:rPr>
                <w:sz w:val="18"/>
                <w:szCs w:val="18"/>
                <w:lang w:val="lv-LV"/>
              </w:rPr>
              <w:t>1 – 3</w:t>
            </w:r>
          </w:p>
        </w:tc>
        <w:tc>
          <w:tcPr>
            <w:tcW w:w="2551" w:type="dxa"/>
          </w:tcPr>
          <w:p w14:paraId="7AFF4FAD" w14:textId="66474118"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20 – 40</w:t>
            </w:r>
          </w:p>
        </w:tc>
        <w:tc>
          <w:tcPr>
            <w:tcW w:w="2268" w:type="dxa"/>
          </w:tcPr>
          <w:p w14:paraId="2FA08E12" w14:textId="1556E7D0"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0.15</w:t>
            </w:r>
          </w:p>
        </w:tc>
      </w:tr>
      <w:tr w:rsidR="009B1BEA" w:rsidRPr="00065DD7" w14:paraId="3C40575A" w14:textId="77777777" w:rsidTr="00065DD7">
        <w:tc>
          <w:tcPr>
            <w:tcW w:w="1696" w:type="dxa"/>
          </w:tcPr>
          <w:p w14:paraId="19CE6A32" w14:textId="1A4B4616" w:rsidR="009B1BEA" w:rsidRPr="00065DD7" w:rsidRDefault="009B1BEA" w:rsidP="00FA74C3">
            <w:pPr>
              <w:jc w:val="center"/>
              <w:rPr>
                <w:rFonts w:ascii="Times New Roman" w:hAnsi="Times New Roman" w:cs="Times New Roman"/>
                <w:sz w:val="18"/>
                <w:szCs w:val="18"/>
              </w:rPr>
            </w:pPr>
            <w:r w:rsidRPr="00065DD7">
              <w:rPr>
                <w:rFonts w:ascii="Times New Roman" w:hAnsi="Times New Roman" w:cs="Times New Roman"/>
                <w:sz w:val="18"/>
                <w:szCs w:val="18"/>
              </w:rPr>
              <w:t>Varš (</w:t>
            </w:r>
            <w:proofErr w:type="spellStart"/>
            <w:r w:rsidRPr="00065DD7">
              <w:rPr>
                <w:rFonts w:ascii="Times New Roman" w:hAnsi="Times New Roman" w:cs="Times New Roman"/>
                <w:sz w:val="18"/>
                <w:szCs w:val="18"/>
              </w:rPr>
              <w:t>Cu</w:t>
            </w:r>
            <w:proofErr w:type="spellEnd"/>
            <w:r w:rsidRPr="00065DD7">
              <w:rPr>
                <w:rFonts w:ascii="Times New Roman" w:hAnsi="Times New Roman" w:cs="Times New Roman"/>
                <w:sz w:val="18"/>
                <w:szCs w:val="18"/>
              </w:rPr>
              <w:t>)</w:t>
            </w:r>
          </w:p>
        </w:tc>
        <w:tc>
          <w:tcPr>
            <w:tcW w:w="2552" w:type="dxa"/>
          </w:tcPr>
          <w:p w14:paraId="1ECCBD15" w14:textId="0DD63520" w:rsidR="009B1BEA" w:rsidRPr="00065DD7" w:rsidRDefault="00FA74C3" w:rsidP="00FA74C3">
            <w:pPr>
              <w:jc w:val="center"/>
              <w:rPr>
                <w:rFonts w:ascii="Times New Roman" w:hAnsi="Times New Roman" w:cs="Times New Roman"/>
                <w:sz w:val="18"/>
                <w:szCs w:val="18"/>
              </w:rPr>
            </w:pPr>
            <w:r w:rsidRPr="00065DD7">
              <w:rPr>
                <w:rFonts w:ascii="Times New Roman" w:hAnsi="Times New Roman" w:cs="Times New Roman"/>
                <w:sz w:val="18"/>
                <w:szCs w:val="18"/>
              </w:rPr>
              <w:t>50 – 140</w:t>
            </w:r>
          </w:p>
        </w:tc>
        <w:tc>
          <w:tcPr>
            <w:tcW w:w="2551" w:type="dxa"/>
          </w:tcPr>
          <w:p w14:paraId="2F7E9BF5" w14:textId="7F5D4DBD"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1000 – 1750</w:t>
            </w:r>
          </w:p>
        </w:tc>
        <w:tc>
          <w:tcPr>
            <w:tcW w:w="2268" w:type="dxa"/>
          </w:tcPr>
          <w:p w14:paraId="2731CADD" w14:textId="4BF717B9"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1.2</w:t>
            </w:r>
          </w:p>
        </w:tc>
      </w:tr>
      <w:tr w:rsidR="009B1BEA" w:rsidRPr="00065DD7" w14:paraId="52173917" w14:textId="77777777" w:rsidTr="00065DD7">
        <w:tc>
          <w:tcPr>
            <w:tcW w:w="1696" w:type="dxa"/>
          </w:tcPr>
          <w:p w14:paraId="0B63F416" w14:textId="24D10B38" w:rsidR="009B1BEA" w:rsidRPr="00065DD7" w:rsidRDefault="009B1BEA" w:rsidP="00FA74C3">
            <w:pPr>
              <w:jc w:val="center"/>
              <w:rPr>
                <w:rFonts w:ascii="Times New Roman" w:hAnsi="Times New Roman" w:cs="Times New Roman"/>
                <w:sz w:val="18"/>
                <w:szCs w:val="18"/>
              </w:rPr>
            </w:pPr>
            <w:r w:rsidRPr="00065DD7">
              <w:rPr>
                <w:rFonts w:ascii="Times New Roman" w:hAnsi="Times New Roman" w:cs="Times New Roman"/>
                <w:sz w:val="18"/>
                <w:szCs w:val="18"/>
              </w:rPr>
              <w:t>Niķelis (</w:t>
            </w:r>
            <w:proofErr w:type="spellStart"/>
            <w:r w:rsidRPr="00065DD7">
              <w:rPr>
                <w:rFonts w:ascii="Times New Roman" w:hAnsi="Times New Roman" w:cs="Times New Roman"/>
                <w:sz w:val="18"/>
                <w:szCs w:val="18"/>
              </w:rPr>
              <w:t>Ni</w:t>
            </w:r>
            <w:proofErr w:type="spellEnd"/>
            <w:r w:rsidRPr="00065DD7">
              <w:rPr>
                <w:rFonts w:ascii="Times New Roman" w:hAnsi="Times New Roman" w:cs="Times New Roman"/>
                <w:sz w:val="18"/>
                <w:szCs w:val="18"/>
              </w:rPr>
              <w:t>)</w:t>
            </w:r>
          </w:p>
        </w:tc>
        <w:tc>
          <w:tcPr>
            <w:tcW w:w="2552" w:type="dxa"/>
          </w:tcPr>
          <w:p w14:paraId="1497A20C" w14:textId="3759052F" w:rsidR="009B1BEA" w:rsidRPr="00065DD7" w:rsidRDefault="00FA74C3" w:rsidP="00FA74C3">
            <w:pPr>
              <w:jc w:val="center"/>
              <w:rPr>
                <w:rFonts w:ascii="Times New Roman" w:hAnsi="Times New Roman" w:cs="Times New Roman"/>
                <w:sz w:val="18"/>
                <w:szCs w:val="18"/>
              </w:rPr>
            </w:pPr>
            <w:r w:rsidRPr="00065DD7">
              <w:rPr>
                <w:rFonts w:ascii="Times New Roman" w:hAnsi="Times New Roman" w:cs="Times New Roman"/>
                <w:sz w:val="18"/>
                <w:szCs w:val="18"/>
              </w:rPr>
              <w:t xml:space="preserve">30 – 75 </w:t>
            </w:r>
          </w:p>
        </w:tc>
        <w:tc>
          <w:tcPr>
            <w:tcW w:w="2551" w:type="dxa"/>
          </w:tcPr>
          <w:p w14:paraId="183066BA" w14:textId="39D55C17"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300 – 400</w:t>
            </w:r>
          </w:p>
        </w:tc>
        <w:tc>
          <w:tcPr>
            <w:tcW w:w="2268" w:type="dxa"/>
          </w:tcPr>
          <w:p w14:paraId="13E1A22C" w14:textId="6155F0D1"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3</w:t>
            </w:r>
          </w:p>
        </w:tc>
      </w:tr>
      <w:tr w:rsidR="009B1BEA" w:rsidRPr="00065DD7" w14:paraId="612E8479" w14:textId="77777777" w:rsidTr="00065DD7">
        <w:tc>
          <w:tcPr>
            <w:tcW w:w="1696" w:type="dxa"/>
          </w:tcPr>
          <w:p w14:paraId="5FF60FA7" w14:textId="3ABA2822" w:rsidR="009B1BEA" w:rsidRPr="00065DD7" w:rsidRDefault="009B1BEA" w:rsidP="00FA74C3">
            <w:pPr>
              <w:jc w:val="center"/>
              <w:rPr>
                <w:rFonts w:ascii="Times New Roman" w:hAnsi="Times New Roman" w:cs="Times New Roman"/>
                <w:sz w:val="18"/>
                <w:szCs w:val="18"/>
              </w:rPr>
            </w:pPr>
            <w:r w:rsidRPr="00065DD7">
              <w:rPr>
                <w:rFonts w:ascii="Times New Roman" w:hAnsi="Times New Roman" w:cs="Times New Roman"/>
                <w:sz w:val="18"/>
                <w:szCs w:val="18"/>
              </w:rPr>
              <w:t>Svins (</w:t>
            </w:r>
            <w:proofErr w:type="spellStart"/>
            <w:r w:rsidRPr="00065DD7">
              <w:rPr>
                <w:rFonts w:ascii="Times New Roman" w:hAnsi="Times New Roman" w:cs="Times New Roman"/>
                <w:sz w:val="18"/>
                <w:szCs w:val="18"/>
              </w:rPr>
              <w:t>Pb</w:t>
            </w:r>
            <w:proofErr w:type="spellEnd"/>
            <w:r w:rsidRPr="00065DD7">
              <w:rPr>
                <w:rFonts w:ascii="Times New Roman" w:hAnsi="Times New Roman" w:cs="Times New Roman"/>
                <w:sz w:val="18"/>
                <w:szCs w:val="18"/>
              </w:rPr>
              <w:t>)</w:t>
            </w:r>
          </w:p>
        </w:tc>
        <w:tc>
          <w:tcPr>
            <w:tcW w:w="2552" w:type="dxa"/>
          </w:tcPr>
          <w:p w14:paraId="7DC373DF" w14:textId="574818ED" w:rsidR="009B1BEA" w:rsidRPr="00065DD7" w:rsidRDefault="00FA74C3" w:rsidP="00FA74C3">
            <w:pPr>
              <w:jc w:val="center"/>
              <w:rPr>
                <w:rFonts w:ascii="Times New Roman" w:hAnsi="Times New Roman" w:cs="Times New Roman"/>
                <w:sz w:val="18"/>
                <w:szCs w:val="18"/>
              </w:rPr>
            </w:pPr>
            <w:r w:rsidRPr="00065DD7">
              <w:rPr>
                <w:rFonts w:ascii="Times New Roman" w:hAnsi="Times New Roman" w:cs="Times New Roman"/>
                <w:sz w:val="18"/>
                <w:szCs w:val="18"/>
              </w:rPr>
              <w:t>50 – 300</w:t>
            </w:r>
          </w:p>
        </w:tc>
        <w:tc>
          <w:tcPr>
            <w:tcW w:w="2551" w:type="dxa"/>
          </w:tcPr>
          <w:p w14:paraId="4E413C07" w14:textId="5C2A0E47"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750 – 1200</w:t>
            </w:r>
          </w:p>
        </w:tc>
        <w:tc>
          <w:tcPr>
            <w:tcW w:w="2268" w:type="dxa"/>
          </w:tcPr>
          <w:p w14:paraId="37A8C8DC" w14:textId="7A2C9E3F"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15</w:t>
            </w:r>
          </w:p>
        </w:tc>
      </w:tr>
      <w:tr w:rsidR="009B1BEA" w:rsidRPr="00065DD7" w14:paraId="2D774228" w14:textId="77777777" w:rsidTr="00065DD7">
        <w:tc>
          <w:tcPr>
            <w:tcW w:w="1696" w:type="dxa"/>
          </w:tcPr>
          <w:p w14:paraId="509D0D04" w14:textId="5A8402FC" w:rsidR="009B1BEA" w:rsidRPr="00065DD7" w:rsidRDefault="009B1BEA" w:rsidP="00FA74C3">
            <w:pPr>
              <w:jc w:val="center"/>
              <w:rPr>
                <w:rFonts w:ascii="Times New Roman" w:hAnsi="Times New Roman" w:cs="Times New Roman"/>
                <w:sz w:val="18"/>
                <w:szCs w:val="18"/>
              </w:rPr>
            </w:pPr>
            <w:r w:rsidRPr="00065DD7">
              <w:rPr>
                <w:rFonts w:ascii="Times New Roman" w:hAnsi="Times New Roman" w:cs="Times New Roman"/>
                <w:sz w:val="18"/>
                <w:szCs w:val="18"/>
              </w:rPr>
              <w:t>Cinks (</w:t>
            </w:r>
            <w:proofErr w:type="spellStart"/>
            <w:r w:rsidRPr="00065DD7">
              <w:rPr>
                <w:rFonts w:ascii="Times New Roman" w:hAnsi="Times New Roman" w:cs="Times New Roman"/>
                <w:sz w:val="18"/>
                <w:szCs w:val="18"/>
              </w:rPr>
              <w:t>Zn</w:t>
            </w:r>
            <w:proofErr w:type="spellEnd"/>
            <w:r w:rsidRPr="00065DD7">
              <w:rPr>
                <w:rFonts w:ascii="Times New Roman" w:hAnsi="Times New Roman" w:cs="Times New Roman"/>
                <w:sz w:val="18"/>
                <w:szCs w:val="18"/>
              </w:rPr>
              <w:t>)</w:t>
            </w:r>
          </w:p>
        </w:tc>
        <w:tc>
          <w:tcPr>
            <w:tcW w:w="2552" w:type="dxa"/>
          </w:tcPr>
          <w:p w14:paraId="34094458" w14:textId="7CC1698C" w:rsidR="009B1BEA" w:rsidRPr="00065DD7" w:rsidRDefault="00FA74C3" w:rsidP="00FA74C3">
            <w:pPr>
              <w:jc w:val="center"/>
              <w:rPr>
                <w:rFonts w:ascii="Times New Roman" w:hAnsi="Times New Roman" w:cs="Times New Roman"/>
                <w:sz w:val="18"/>
                <w:szCs w:val="18"/>
              </w:rPr>
            </w:pPr>
            <w:r w:rsidRPr="00065DD7">
              <w:rPr>
                <w:rFonts w:ascii="Times New Roman" w:hAnsi="Times New Roman" w:cs="Times New Roman"/>
                <w:sz w:val="18"/>
                <w:szCs w:val="18"/>
              </w:rPr>
              <w:t>150 – 300</w:t>
            </w:r>
          </w:p>
        </w:tc>
        <w:tc>
          <w:tcPr>
            <w:tcW w:w="2551" w:type="dxa"/>
          </w:tcPr>
          <w:p w14:paraId="628FC167" w14:textId="5015D9B2"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2500 – 4000</w:t>
            </w:r>
          </w:p>
        </w:tc>
        <w:tc>
          <w:tcPr>
            <w:tcW w:w="2268" w:type="dxa"/>
          </w:tcPr>
          <w:p w14:paraId="3FFB79AA" w14:textId="07019B3A"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30</w:t>
            </w:r>
          </w:p>
        </w:tc>
      </w:tr>
      <w:tr w:rsidR="009B1BEA" w:rsidRPr="00065DD7" w14:paraId="6CBE0CB1" w14:textId="77777777" w:rsidTr="00065DD7">
        <w:tc>
          <w:tcPr>
            <w:tcW w:w="1696" w:type="dxa"/>
          </w:tcPr>
          <w:p w14:paraId="5331B260" w14:textId="459567D1" w:rsidR="009B1BEA" w:rsidRPr="00065DD7" w:rsidRDefault="009B1BEA" w:rsidP="00FA74C3">
            <w:pPr>
              <w:jc w:val="center"/>
              <w:rPr>
                <w:rFonts w:ascii="Times New Roman" w:hAnsi="Times New Roman" w:cs="Times New Roman"/>
                <w:sz w:val="18"/>
                <w:szCs w:val="18"/>
              </w:rPr>
            </w:pPr>
            <w:r w:rsidRPr="00065DD7">
              <w:rPr>
                <w:rFonts w:ascii="Times New Roman" w:hAnsi="Times New Roman" w:cs="Times New Roman"/>
                <w:sz w:val="18"/>
                <w:szCs w:val="18"/>
              </w:rPr>
              <w:t>Dzīvsudrabs (</w:t>
            </w:r>
            <w:proofErr w:type="spellStart"/>
            <w:r w:rsidRPr="00065DD7">
              <w:rPr>
                <w:rFonts w:ascii="Times New Roman" w:hAnsi="Times New Roman" w:cs="Times New Roman"/>
                <w:sz w:val="18"/>
                <w:szCs w:val="18"/>
              </w:rPr>
              <w:t>Hg</w:t>
            </w:r>
            <w:proofErr w:type="spellEnd"/>
            <w:r w:rsidRPr="00065DD7">
              <w:rPr>
                <w:rFonts w:ascii="Times New Roman" w:hAnsi="Times New Roman" w:cs="Times New Roman"/>
                <w:sz w:val="18"/>
                <w:szCs w:val="18"/>
              </w:rPr>
              <w:t>)</w:t>
            </w:r>
          </w:p>
        </w:tc>
        <w:tc>
          <w:tcPr>
            <w:tcW w:w="2552" w:type="dxa"/>
          </w:tcPr>
          <w:p w14:paraId="3494EF68" w14:textId="170C9CB7"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1 – 1.5</w:t>
            </w:r>
          </w:p>
        </w:tc>
        <w:tc>
          <w:tcPr>
            <w:tcW w:w="2551" w:type="dxa"/>
          </w:tcPr>
          <w:p w14:paraId="50B13D26" w14:textId="249AF700"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16 – 25</w:t>
            </w:r>
          </w:p>
        </w:tc>
        <w:tc>
          <w:tcPr>
            <w:tcW w:w="2268" w:type="dxa"/>
          </w:tcPr>
          <w:p w14:paraId="3A83C8E0" w14:textId="2902B6C0"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0.1</w:t>
            </w:r>
          </w:p>
        </w:tc>
      </w:tr>
      <w:tr w:rsidR="009B1BEA" w:rsidRPr="00065DD7" w14:paraId="0E637602" w14:textId="77777777" w:rsidTr="00065DD7">
        <w:tc>
          <w:tcPr>
            <w:tcW w:w="1696" w:type="dxa"/>
          </w:tcPr>
          <w:p w14:paraId="51F9E1E7" w14:textId="6BF07FD2" w:rsidR="009B1BEA" w:rsidRPr="00065DD7" w:rsidRDefault="009B1BEA" w:rsidP="00FA74C3">
            <w:pPr>
              <w:jc w:val="center"/>
              <w:rPr>
                <w:rFonts w:ascii="Times New Roman" w:hAnsi="Times New Roman" w:cs="Times New Roman"/>
                <w:sz w:val="18"/>
                <w:szCs w:val="18"/>
              </w:rPr>
            </w:pPr>
            <w:r w:rsidRPr="00065DD7">
              <w:rPr>
                <w:rFonts w:ascii="Times New Roman" w:hAnsi="Times New Roman" w:cs="Times New Roman"/>
                <w:sz w:val="18"/>
                <w:szCs w:val="18"/>
              </w:rPr>
              <w:t>Hroms (</w:t>
            </w:r>
            <w:proofErr w:type="spellStart"/>
            <w:r w:rsidRPr="00065DD7">
              <w:rPr>
                <w:rFonts w:ascii="Times New Roman" w:hAnsi="Times New Roman" w:cs="Times New Roman"/>
                <w:sz w:val="18"/>
                <w:szCs w:val="18"/>
              </w:rPr>
              <w:t>Cr</w:t>
            </w:r>
            <w:proofErr w:type="spellEnd"/>
            <w:r w:rsidRPr="00065DD7">
              <w:rPr>
                <w:rFonts w:ascii="Times New Roman" w:hAnsi="Times New Roman" w:cs="Times New Roman"/>
                <w:sz w:val="18"/>
                <w:szCs w:val="18"/>
              </w:rPr>
              <w:t>)</w:t>
            </w:r>
          </w:p>
        </w:tc>
        <w:tc>
          <w:tcPr>
            <w:tcW w:w="2552" w:type="dxa"/>
          </w:tcPr>
          <w:p w14:paraId="7A5C41A4" w14:textId="59E4CEBA"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w:t>
            </w:r>
          </w:p>
        </w:tc>
        <w:tc>
          <w:tcPr>
            <w:tcW w:w="2551" w:type="dxa"/>
          </w:tcPr>
          <w:p w14:paraId="404F31E8" w14:textId="6802730B"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w:t>
            </w:r>
          </w:p>
        </w:tc>
        <w:tc>
          <w:tcPr>
            <w:tcW w:w="2268" w:type="dxa"/>
          </w:tcPr>
          <w:p w14:paraId="393A588A" w14:textId="6829A802" w:rsidR="009B1BEA" w:rsidRPr="00065DD7" w:rsidRDefault="00393891" w:rsidP="00FA74C3">
            <w:pPr>
              <w:jc w:val="center"/>
              <w:rPr>
                <w:rFonts w:ascii="Times New Roman" w:hAnsi="Times New Roman" w:cs="Times New Roman"/>
                <w:sz w:val="18"/>
                <w:szCs w:val="18"/>
              </w:rPr>
            </w:pPr>
            <w:r w:rsidRPr="00065DD7">
              <w:rPr>
                <w:rFonts w:ascii="Times New Roman" w:hAnsi="Times New Roman" w:cs="Times New Roman"/>
                <w:sz w:val="18"/>
                <w:szCs w:val="18"/>
              </w:rPr>
              <w:t>-</w:t>
            </w:r>
          </w:p>
        </w:tc>
      </w:tr>
    </w:tbl>
    <w:p w14:paraId="37FC1761" w14:textId="35FD45C9" w:rsidR="001564E1" w:rsidRPr="00065DD7" w:rsidRDefault="006A5DE7" w:rsidP="00B541BF">
      <w:pPr>
        <w:spacing w:before="120" w:after="0"/>
        <w:ind w:firstLine="720"/>
        <w:rPr>
          <w:rFonts w:ascii="Times New Roman" w:hAnsi="Times New Roman" w:cs="Times New Roman"/>
        </w:rPr>
      </w:pPr>
      <w:r w:rsidRPr="00065DD7">
        <w:rPr>
          <w:rFonts w:ascii="Times New Roman" w:hAnsi="Times New Roman" w:cs="Times New Roman"/>
        </w:rPr>
        <w:t xml:space="preserve">Direktīva nosaka, ka </w:t>
      </w:r>
      <w:r w:rsidR="007F1510" w:rsidRPr="00065DD7">
        <w:rPr>
          <w:rFonts w:ascii="Times New Roman" w:hAnsi="Times New Roman" w:cs="Times New Roman"/>
        </w:rPr>
        <w:t xml:space="preserve">notekūdeņu </w:t>
      </w:r>
      <w:r w:rsidRPr="00065DD7">
        <w:rPr>
          <w:rFonts w:ascii="Times New Roman" w:hAnsi="Times New Roman" w:cs="Times New Roman"/>
        </w:rPr>
        <w:t xml:space="preserve">dūņas ir </w:t>
      </w:r>
      <w:proofErr w:type="spellStart"/>
      <w:r w:rsidRPr="00065DD7">
        <w:rPr>
          <w:rFonts w:ascii="Times New Roman" w:hAnsi="Times New Roman" w:cs="Times New Roman"/>
        </w:rPr>
        <w:t>ir</w:t>
      </w:r>
      <w:proofErr w:type="spellEnd"/>
      <w:r w:rsidRPr="00065DD7">
        <w:rPr>
          <w:rFonts w:ascii="Times New Roman" w:hAnsi="Times New Roman" w:cs="Times New Roman"/>
        </w:rPr>
        <w:t xml:space="preserve"> jāattīra pirms izmantošanas lauksaimniecībā, nosakot, ka dažās ES valstīs lauksaimniekiem tomēr drīkst atļaut izmantot neapstrādātas</w:t>
      </w:r>
      <w:r w:rsidR="007F1510" w:rsidRPr="00065DD7">
        <w:rPr>
          <w:rFonts w:ascii="Times New Roman" w:hAnsi="Times New Roman" w:cs="Times New Roman"/>
        </w:rPr>
        <w:t xml:space="preserve"> notekūdeņu</w:t>
      </w:r>
      <w:r w:rsidRPr="00065DD7">
        <w:rPr>
          <w:rFonts w:ascii="Times New Roman" w:hAnsi="Times New Roman" w:cs="Times New Roman"/>
        </w:rPr>
        <w:t xml:space="preserve"> dūņas, ja tās iesmidzina vai iestrādā augsnē. Par attīrītām</w:t>
      </w:r>
      <w:r w:rsidR="007F1510" w:rsidRPr="00065DD7">
        <w:rPr>
          <w:rFonts w:ascii="Times New Roman" w:hAnsi="Times New Roman" w:cs="Times New Roman"/>
        </w:rPr>
        <w:t xml:space="preserve"> notekūdeņu</w:t>
      </w:r>
      <w:r w:rsidRPr="00065DD7">
        <w:rPr>
          <w:rFonts w:ascii="Times New Roman" w:hAnsi="Times New Roman" w:cs="Times New Roman"/>
        </w:rPr>
        <w:t xml:space="preserve"> dūņām Direktīvas 86/278/EEK izpratnē uzskata </w:t>
      </w:r>
      <w:r w:rsidR="007F1510" w:rsidRPr="00065DD7">
        <w:rPr>
          <w:rFonts w:ascii="Times New Roman" w:hAnsi="Times New Roman" w:cs="Times New Roman"/>
        </w:rPr>
        <w:t xml:space="preserve">notekūdeņu </w:t>
      </w:r>
      <w:r w:rsidRPr="00065DD7">
        <w:rPr>
          <w:rFonts w:ascii="Times New Roman" w:hAnsi="Times New Roman" w:cs="Times New Roman"/>
        </w:rPr>
        <w:t>dūņas</w:t>
      </w:r>
      <w:r w:rsidRPr="00065DD7">
        <w:rPr>
          <w:rFonts w:ascii="Times New Roman" w:hAnsi="Times New Roman" w:cs="Times New Roman"/>
          <w:u w:val="single"/>
        </w:rPr>
        <w:t xml:space="preserve">, kas ir bioloģiski, ķīmiski vai termiski </w:t>
      </w:r>
      <w:r w:rsidR="006A544D" w:rsidRPr="00065DD7">
        <w:rPr>
          <w:rFonts w:ascii="Times New Roman" w:hAnsi="Times New Roman" w:cs="Times New Roman"/>
          <w:u w:val="single"/>
        </w:rPr>
        <w:t>pārstrādātas</w:t>
      </w:r>
      <w:r w:rsidRPr="00065DD7">
        <w:rPr>
          <w:rFonts w:ascii="Times New Roman" w:hAnsi="Times New Roman" w:cs="Times New Roman"/>
          <w:u w:val="single"/>
        </w:rPr>
        <w:t xml:space="preserve">, ilgstoši glabātas vai citādi atbilstīgi </w:t>
      </w:r>
      <w:r w:rsidR="006A544D" w:rsidRPr="00065DD7">
        <w:rPr>
          <w:rFonts w:ascii="Times New Roman" w:hAnsi="Times New Roman" w:cs="Times New Roman"/>
          <w:u w:val="single"/>
        </w:rPr>
        <w:t>pārstrādātas</w:t>
      </w:r>
      <w:r w:rsidRPr="00065DD7">
        <w:rPr>
          <w:rFonts w:ascii="Times New Roman" w:hAnsi="Times New Roman" w:cs="Times New Roman"/>
          <w:u w:val="single"/>
        </w:rPr>
        <w:t>, lai būtiski samazinātu dūņu fermentācijas spēju (tādējādi samazinot veselības apdraudējumu).</w:t>
      </w:r>
    </w:p>
    <w:p w14:paraId="29AB86A7" w14:textId="28A07C14" w:rsidR="006A5DE7" w:rsidRPr="00065DD7" w:rsidRDefault="001564E1" w:rsidP="00B541BF">
      <w:pPr>
        <w:spacing w:after="0"/>
        <w:ind w:firstLine="360"/>
        <w:rPr>
          <w:rFonts w:ascii="Times New Roman" w:hAnsi="Times New Roman" w:cs="Times New Roman"/>
        </w:rPr>
      </w:pPr>
      <w:r w:rsidRPr="00065DD7">
        <w:rPr>
          <w:rFonts w:ascii="Times New Roman" w:hAnsi="Times New Roman" w:cs="Times New Roman"/>
        </w:rPr>
        <w:t>Direktīvā noteiktas arī situācijas, kurās notekūdeņu</w:t>
      </w:r>
      <w:r w:rsidR="006A5DE7" w:rsidRPr="00065DD7">
        <w:rPr>
          <w:rFonts w:ascii="Times New Roman" w:hAnsi="Times New Roman" w:cs="Times New Roman"/>
        </w:rPr>
        <w:t xml:space="preserve"> dūņu izmantošana lauksaimniecībā ir aizliegta:</w:t>
      </w:r>
    </w:p>
    <w:p w14:paraId="34598717" w14:textId="23F5FCA3" w:rsidR="006A5DE7" w:rsidRPr="00065DD7" w:rsidRDefault="006A5DE7" w:rsidP="007F1510">
      <w:pPr>
        <w:pStyle w:val="ListParagraph"/>
        <w:numPr>
          <w:ilvl w:val="0"/>
          <w:numId w:val="13"/>
        </w:numPr>
        <w:ind w:left="714" w:hanging="357"/>
        <w:jc w:val="both"/>
        <w:rPr>
          <w:i/>
          <w:lang w:val="lv-LV"/>
        </w:rPr>
      </w:pPr>
      <w:r w:rsidRPr="00065DD7">
        <w:rPr>
          <w:i/>
          <w:lang w:val="lv-LV"/>
        </w:rPr>
        <w:t>pļavām, ja tās ir paredzētas lopu ganīšanai, vai lopbarības kultūrām, kuras plānots novākt, ja nav pagājušas vismaz trīs nedēļas;</w:t>
      </w:r>
    </w:p>
    <w:p w14:paraId="69A04FB3" w14:textId="4610F31F" w:rsidR="006A5DE7" w:rsidRPr="00065DD7" w:rsidRDefault="006A5DE7" w:rsidP="007F1510">
      <w:pPr>
        <w:pStyle w:val="ListParagraph"/>
        <w:numPr>
          <w:ilvl w:val="0"/>
          <w:numId w:val="13"/>
        </w:numPr>
        <w:ind w:left="714" w:hanging="357"/>
        <w:jc w:val="both"/>
        <w:rPr>
          <w:i/>
          <w:lang w:val="lv-LV"/>
        </w:rPr>
      </w:pPr>
      <w:r w:rsidRPr="00065DD7">
        <w:rPr>
          <w:i/>
          <w:lang w:val="lv-LV"/>
        </w:rPr>
        <w:t>augļu un dārzeņu kultūrām augšanas sezonā. Šis noteikums neattiecas uz augļu kokiem;</w:t>
      </w:r>
    </w:p>
    <w:p w14:paraId="126C92C9" w14:textId="703E7B4C" w:rsidR="001564E1" w:rsidRPr="00065DD7" w:rsidRDefault="006A5DE7" w:rsidP="007F1510">
      <w:pPr>
        <w:pStyle w:val="ListParagraph"/>
        <w:numPr>
          <w:ilvl w:val="0"/>
          <w:numId w:val="13"/>
        </w:numPr>
        <w:spacing w:after="240"/>
        <w:ind w:left="714" w:hanging="357"/>
        <w:jc w:val="both"/>
        <w:rPr>
          <w:i/>
          <w:lang w:val="lv-LV"/>
        </w:rPr>
      </w:pPr>
      <w:r w:rsidRPr="00065DD7">
        <w:rPr>
          <w:i/>
          <w:lang w:val="lv-LV"/>
        </w:rPr>
        <w:t>zemei, ko izmanto tādu augļu un dārzeņu kultūru audzēšanai, kas parasti ir tiešā kontaktā ar augsni un ko patērē neapstrādātus. Šo aizliegumu piemēro 10 mēnešus pirms ražas novākšanas un novākšanas laikā.</w:t>
      </w:r>
    </w:p>
    <w:p w14:paraId="77BC7B9E" w14:textId="7ADE4C97" w:rsidR="006A5DE7" w:rsidRPr="00065DD7" w:rsidRDefault="001564E1" w:rsidP="00B541BF">
      <w:pPr>
        <w:spacing w:after="0"/>
        <w:ind w:firstLine="357"/>
        <w:rPr>
          <w:rFonts w:ascii="Times New Roman" w:hAnsi="Times New Roman" w:cs="Times New Roman"/>
        </w:rPr>
      </w:pPr>
      <w:r w:rsidRPr="00065DD7">
        <w:rPr>
          <w:rFonts w:ascii="Times New Roman" w:hAnsi="Times New Roman" w:cs="Times New Roman"/>
        </w:rPr>
        <w:t>Papildus Direktīva paredz noteikumus par informācijas ziņošanu EK, kā arī nosaka, ka v</w:t>
      </w:r>
      <w:r w:rsidR="006A5DE7" w:rsidRPr="00065DD7">
        <w:rPr>
          <w:rFonts w:ascii="Times New Roman" w:hAnsi="Times New Roman" w:cs="Times New Roman"/>
        </w:rPr>
        <w:t xml:space="preserve">alstu iestādes atbild par to, lai tiktu nodrošināts, ka lauksaimnieki </w:t>
      </w:r>
      <w:r w:rsidR="007F1510" w:rsidRPr="00065DD7">
        <w:rPr>
          <w:rFonts w:ascii="Times New Roman" w:hAnsi="Times New Roman" w:cs="Times New Roman"/>
        </w:rPr>
        <w:t xml:space="preserve">notekūdeņu </w:t>
      </w:r>
      <w:r w:rsidR="006A5DE7" w:rsidRPr="00065DD7">
        <w:rPr>
          <w:rFonts w:ascii="Times New Roman" w:hAnsi="Times New Roman" w:cs="Times New Roman"/>
        </w:rPr>
        <w:t xml:space="preserve">dūņas izmanto atbilstoši noteiktajiem ierobežojumiem. Tās arī ņem </w:t>
      </w:r>
      <w:r w:rsidR="007F1510" w:rsidRPr="00065DD7">
        <w:rPr>
          <w:rFonts w:ascii="Times New Roman" w:hAnsi="Times New Roman" w:cs="Times New Roman"/>
        </w:rPr>
        <w:t xml:space="preserve">notekūdeņu </w:t>
      </w:r>
      <w:r w:rsidR="006A5DE7" w:rsidRPr="00065DD7">
        <w:rPr>
          <w:rFonts w:ascii="Times New Roman" w:hAnsi="Times New Roman" w:cs="Times New Roman"/>
        </w:rPr>
        <w:t>dūņu un augsnes, kurā tās ir izmantotas, paraugus, tos analizē un reģistrē</w:t>
      </w:r>
      <w:r w:rsidRPr="00065DD7">
        <w:rPr>
          <w:rFonts w:ascii="Times New Roman" w:hAnsi="Times New Roman" w:cs="Times New Roman"/>
        </w:rPr>
        <w:t>, kā arī uzkrāj un ziņo  EK informāciju par</w:t>
      </w:r>
      <w:r w:rsidR="006A5DE7" w:rsidRPr="00065DD7">
        <w:rPr>
          <w:rFonts w:ascii="Times New Roman" w:hAnsi="Times New Roman" w:cs="Times New Roman"/>
        </w:rPr>
        <w:t>:</w:t>
      </w:r>
    </w:p>
    <w:p w14:paraId="14DF43A7" w14:textId="7AC44961" w:rsidR="006A5DE7" w:rsidRPr="00065DD7" w:rsidRDefault="006A5DE7" w:rsidP="007F1510">
      <w:pPr>
        <w:pStyle w:val="ListParagraph"/>
        <w:numPr>
          <w:ilvl w:val="0"/>
          <w:numId w:val="14"/>
        </w:numPr>
        <w:ind w:left="714" w:hanging="357"/>
        <w:jc w:val="both"/>
        <w:rPr>
          <w:i/>
          <w:lang w:val="lv-LV"/>
        </w:rPr>
      </w:pPr>
      <w:r w:rsidRPr="00065DD7">
        <w:rPr>
          <w:i/>
          <w:lang w:val="lv-LV"/>
        </w:rPr>
        <w:t>saražoto un lauksaimniecībā izmantoto dūņu daudzumu;</w:t>
      </w:r>
    </w:p>
    <w:p w14:paraId="54331CD5" w14:textId="0EED6442" w:rsidR="006A5DE7" w:rsidRPr="00065DD7" w:rsidRDefault="006A5DE7" w:rsidP="007F1510">
      <w:pPr>
        <w:pStyle w:val="ListParagraph"/>
        <w:numPr>
          <w:ilvl w:val="0"/>
          <w:numId w:val="14"/>
        </w:numPr>
        <w:ind w:left="714" w:hanging="357"/>
        <w:jc w:val="both"/>
        <w:rPr>
          <w:i/>
          <w:lang w:val="lv-LV"/>
        </w:rPr>
      </w:pPr>
      <w:r w:rsidRPr="00065DD7">
        <w:rPr>
          <w:i/>
          <w:lang w:val="lv-LV"/>
        </w:rPr>
        <w:t>dūņu sastāvu un īpašības;</w:t>
      </w:r>
    </w:p>
    <w:p w14:paraId="47E5F5F0" w14:textId="0F54C502" w:rsidR="006A5DE7" w:rsidRPr="00065DD7" w:rsidRDefault="006A5DE7" w:rsidP="007F1510">
      <w:pPr>
        <w:pStyle w:val="ListParagraph"/>
        <w:numPr>
          <w:ilvl w:val="0"/>
          <w:numId w:val="14"/>
        </w:numPr>
        <w:ind w:left="714" w:hanging="357"/>
        <w:jc w:val="both"/>
        <w:rPr>
          <w:i/>
          <w:lang w:val="lv-LV"/>
        </w:rPr>
      </w:pPr>
      <w:r w:rsidRPr="00065DD7">
        <w:rPr>
          <w:i/>
          <w:lang w:val="lv-LV"/>
        </w:rPr>
        <w:t>dūņu attīrīšanas veidu;</w:t>
      </w:r>
    </w:p>
    <w:p w14:paraId="67845128" w14:textId="640FC812" w:rsidR="006A5DE7" w:rsidRPr="00065DD7" w:rsidRDefault="006A5DE7" w:rsidP="007F1510">
      <w:pPr>
        <w:pStyle w:val="ListParagraph"/>
        <w:numPr>
          <w:ilvl w:val="0"/>
          <w:numId w:val="14"/>
        </w:numPr>
        <w:spacing w:after="240"/>
        <w:ind w:left="714" w:hanging="357"/>
        <w:jc w:val="both"/>
        <w:rPr>
          <w:i/>
          <w:lang w:val="lv-LV"/>
        </w:rPr>
      </w:pPr>
      <w:r w:rsidRPr="00065DD7">
        <w:rPr>
          <w:i/>
          <w:lang w:val="lv-LV"/>
        </w:rPr>
        <w:t>vietu, kur dūņas tiek izmantotas, un dūņu saņēmēju vārdus vai nosaukumus.</w:t>
      </w:r>
    </w:p>
    <w:p w14:paraId="19411F9E" w14:textId="2300035C" w:rsidR="00161125" w:rsidRPr="00065DD7" w:rsidRDefault="001564E1" w:rsidP="00B541BF">
      <w:pPr>
        <w:spacing w:after="0"/>
        <w:ind w:firstLine="357"/>
        <w:rPr>
          <w:rFonts w:ascii="Times New Roman" w:hAnsi="Times New Roman" w:cs="Times New Roman"/>
          <w:highlight w:val="green"/>
        </w:rPr>
      </w:pPr>
      <w:r w:rsidRPr="00065DD7">
        <w:rPr>
          <w:rFonts w:ascii="Times New Roman" w:hAnsi="Times New Roman" w:cs="Times New Roman"/>
        </w:rPr>
        <w:t xml:space="preserve">Direktīvas 86/278/EEK prasības Latvijas nacionālajā normatīvajā regulējumā transponētas Ministru kabineta 2006. gada 2. maija noteikumos Nr. 362 “Noteikumi par notekūdeņu dūņu un to komposta izmantošanu, monitoringu un kontroli”, kas paredz stingrākas prasības attiecībā uz smago metālu koncentrāciju un precīzi definē atļautos </w:t>
      </w:r>
      <w:r w:rsidR="007F1510" w:rsidRPr="00065DD7">
        <w:rPr>
          <w:rFonts w:ascii="Times New Roman" w:hAnsi="Times New Roman" w:cs="Times New Roman"/>
        </w:rPr>
        <w:t xml:space="preserve">notekūdeņu </w:t>
      </w:r>
      <w:r w:rsidRPr="00065DD7">
        <w:rPr>
          <w:rFonts w:ascii="Times New Roman" w:hAnsi="Times New Roman" w:cs="Times New Roman"/>
        </w:rPr>
        <w:t>dūņu izmantošanas veidus un nosacījumus. Minēto MK noteikumu detalizēts apskats iekļauts nodaļā 1.3.</w:t>
      </w:r>
    </w:p>
    <w:p w14:paraId="4BB126A6" w14:textId="3617FB09" w:rsidR="00936648" w:rsidRPr="00065DD7" w:rsidRDefault="00936648" w:rsidP="00B541BF">
      <w:pPr>
        <w:spacing w:after="0"/>
        <w:ind w:firstLine="357"/>
        <w:rPr>
          <w:rFonts w:ascii="Times New Roman" w:hAnsi="Times New Roman" w:cs="Times New Roman"/>
        </w:rPr>
      </w:pPr>
      <w:r w:rsidRPr="00065DD7">
        <w:rPr>
          <w:rFonts w:ascii="Times New Roman" w:hAnsi="Times New Roman" w:cs="Times New Roman"/>
        </w:rPr>
        <w:t>2014. gad</w:t>
      </w:r>
      <w:r w:rsidR="00E73A7C" w:rsidRPr="00065DD7">
        <w:rPr>
          <w:rFonts w:ascii="Times New Roman" w:hAnsi="Times New Roman" w:cs="Times New Roman"/>
        </w:rPr>
        <w:t>a 18.aprīlī tika publicēts</w:t>
      </w:r>
      <w:r w:rsidRPr="00065DD7">
        <w:rPr>
          <w:rFonts w:ascii="Times New Roman" w:hAnsi="Times New Roman" w:cs="Times New Roman"/>
        </w:rPr>
        <w:t xml:space="preserve"> direktīva</w:t>
      </w:r>
      <w:r w:rsidR="00E73A7C" w:rsidRPr="00065DD7">
        <w:rPr>
          <w:rFonts w:ascii="Times New Roman" w:hAnsi="Times New Roman" w:cs="Times New Roman"/>
        </w:rPr>
        <w:t>s</w:t>
      </w:r>
      <w:r w:rsidRPr="00065DD7">
        <w:rPr>
          <w:rFonts w:ascii="Times New Roman" w:hAnsi="Times New Roman" w:cs="Times New Roman"/>
        </w:rPr>
        <w:t xml:space="preserve"> 86/278/EEK novērtē</w:t>
      </w:r>
      <w:r w:rsidR="00E73A7C" w:rsidRPr="00065DD7">
        <w:rPr>
          <w:rFonts w:ascii="Times New Roman" w:hAnsi="Times New Roman" w:cs="Times New Roman"/>
        </w:rPr>
        <w:t>jums</w:t>
      </w:r>
      <w:r w:rsidRPr="00065DD7">
        <w:rPr>
          <w:rFonts w:ascii="Times New Roman" w:hAnsi="Times New Roman" w:cs="Times New Roman"/>
        </w:rPr>
        <w:t xml:space="preserve"> "Dažu atkritumu plūsmas direktīvu </w:t>
      </w:r>
      <w:proofErr w:type="spellStart"/>
      <w:r w:rsidRPr="00065DD7">
        <w:rPr>
          <w:rFonts w:ascii="Times New Roman" w:hAnsi="Times New Roman" w:cs="Times New Roman"/>
        </w:rPr>
        <w:t>ex</w:t>
      </w:r>
      <w:proofErr w:type="spellEnd"/>
      <w:r w:rsidRPr="00065DD7">
        <w:rPr>
          <w:rFonts w:ascii="Times New Roman" w:hAnsi="Times New Roman" w:cs="Times New Roman"/>
        </w:rPr>
        <w:t>-post novērtējuma"</w:t>
      </w:r>
      <w:r w:rsidR="00E73A7C" w:rsidRPr="00065DD7">
        <w:rPr>
          <w:rStyle w:val="FootnoteReference"/>
          <w:rFonts w:ascii="Times New Roman" w:hAnsi="Times New Roman" w:cs="Times New Roman"/>
        </w:rPr>
        <w:footnoteReference w:id="19"/>
      </w:r>
      <w:r w:rsidRPr="00065DD7">
        <w:rPr>
          <w:rFonts w:ascii="Times New Roman" w:hAnsi="Times New Roman" w:cs="Times New Roman"/>
        </w:rPr>
        <w:t xml:space="preserve"> ietvaros, kur tika secināts, ka direktīva kopumā ir </w:t>
      </w:r>
      <w:r w:rsidRPr="00065DD7">
        <w:rPr>
          <w:rFonts w:ascii="Times New Roman" w:hAnsi="Times New Roman" w:cs="Times New Roman"/>
        </w:rPr>
        <w:lastRenderedPageBreak/>
        <w:t xml:space="preserve">bijusi efektīva, lai sasniegtu sākotnēji izvirzītos mērķus, palielinot lauksaimniecībā izmantoto notekūdeņu dūņu daudzumu un veicinot kaitējuma videi mazināšanu, nodrošinot, ka augsnē un </w:t>
      </w:r>
      <w:r w:rsidR="007F1510" w:rsidRPr="00065DD7">
        <w:rPr>
          <w:rFonts w:ascii="Times New Roman" w:hAnsi="Times New Roman" w:cs="Times New Roman"/>
        </w:rPr>
        <w:t xml:space="preserve">notekūdeņu </w:t>
      </w:r>
      <w:r w:rsidRPr="00065DD7">
        <w:rPr>
          <w:rFonts w:ascii="Times New Roman" w:hAnsi="Times New Roman" w:cs="Times New Roman"/>
        </w:rPr>
        <w:t xml:space="preserve">dūņās esošie smagie metāli nepārsniedz noteiktos ierobežojumus. Novērtējuma ietvaros konstatēts, ka direktīvai ir bijuši arī citi papildu ieguvumi, kas pārsniedz noteiktos mērķus, tostarp ir notikuši notekūdeņu un </w:t>
      </w:r>
      <w:r w:rsidR="007F1510" w:rsidRPr="00065DD7">
        <w:rPr>
          <w:rFonts w:ascii="Times New Roman" w:hAnsi="Times New Roman" w:cs="Times New Roman"/>
        </w:rPr>
        <w:t xml:space="preserve">notekūdeņu </w:t>
      </w:r>
      <w:r w:rsidRPr="00065DD7">
        <w:rPr>
          <w:rFonts w:ascii="Times New Roman" w:hAnsi="Times New Roman" w:cs="Times New Roman"/>
        </w:rPr>
        <w:t xml:space="preserve">dūņu attīrīšanas tehnoloģiskie uzlabojumi, uzlabota notekūdeņu un ūdens kvalitāte, mazinājusies </w:t>
      </w:r>
      <w:r w:rsidR="007F1510" w:rsidRPr="00065DD7">
        <w:rPr>
          <w:rFonts w:ascii="Times New Roman" w:hAnsi="Times New Roman" w:cs="Times New Roman"/>
        </w:rPr>
        <w:t xml:space="preserve">notekūdeņu </w:t>
      </w:r>
      <w:r w:rsidRPr="00065DD7">
        <w:rPr>
          <w:rFonts w:ascii="Times New Roman" w:hAnsi="Times New Roman" w:cs="Times New Roman"/>
        </w:rPr>
        <w:t xml:space="preserve">dūņu apglabāšana, palielinājusies augsnes organisko vielu un ūdens aizture, kā arī pieaugusi biogāzes izmantošana no </w:t>
      </w:r>
      <w:r w:rsidR="007F1510" w:rsidRPr="00065DD7">
        <w:rPr>
          <w:rFonts w:ascii="Times New Roman" w:hAnsi="Times New Roman" w:cs="Times New Roman"/>
        </w:rPr>
        <w:t xml:space="preserve">notekūdeņu </w:t>
      </w:r>
      <w:r w:rsidRPr="00065DD7">
        <w:rPr>
          <w:rFonts w:ascii="Times New Roman" w:hAnsi="Times New Roman" w:cs="Times New Roman"/>
        </w:rPr>
        <w:t>dūņām. Vienlaikus  novērtējumā tika arī izgaismoti jautājumi un jomas, kurās direktīva pilnībā neatbilst 2014. gada vajadzībām un realitātei, ņemot vērā, ka direktīva kopš pieņemšanas nekad nav tikusi pārskatīta.</w:t>
      </w:r>
    </w:p>
    <w:p w14:paraId="249E6D10" w14:textId="4826E33D" w:rsidR="00936648" w:rsidRPr="00065DD7" w:rsidRDefault="00936648" w:rsidP="00B541BF">
      <w:pPr>
        <w:spacing w:after="0"/>
        <w:ind w:firstLine="357"/>
        <w:rPr>
          <w:rFonts w:ascii="Times New Roman" w:hAnsi="Times New Roman" w:cs="Times New Roman"/>
        </w:rPr>
      </w:pPr>
      <w:r w:rsidRPr="00065DD7">
        <w:rPr>
          <w:rFonts w:ascii="Times New Roman" w:hAnsi="Times New Roman" w:cs="Times New Roman"/>
        </w:rPr>
        <w:t xml:space="preserve">Kopš </w:t>
      </w:r>
      <w:r w:rsidR="00334500" w:rsidRPr="00065DD7">
        <w:rPr>
          <w:rFonts w:ascii="Times New Roman" w:hAnsi="Times New Roman" w:cs="Times New Roman"/>
        </w:rPr>
        <w:t>direktīvas pieņemšanas</w:t>
      </w:r>
      <w:r w:rsidRPr="00065DD7">
        <w:rPr>
          <w:rFonts w:ascii="Times New Roman" w:hAnsi="Times New Roman" w:cs="Times New Roman"/>
        </w:rPr>
        <w:t xml:space="preserve"> zināšanu un zinātnes progresa pieaugums </w:t>
      </w:r>
      <w:r w:rsidR="00334500" w:rsidRPr="00065DD7">
        <w:rPr>
          <w:rFonts w:ascii="Times New Roman" w:hAnsi="Times New Roman" w:cs="Times New Roman"/>
        </w:rPr>
        <w:t>ir ļāvis attīstīties</w:t>
      </w:r>
      <w:r w:rsidRPr="00065DD7">
        <w:rPr>
          <w:rFonts w:ascii="Times New Roman" w:hAnsi="Times New Roman" w:cs="Times New Roman"/>
        </w:rPr>
        <w:t xml:space="preserve"> </w:t>
      </w:r>
      <w:r w:rsidR="00334500" w:rsidRPr="00065DD7">
        <w:rPr>
          <w:rFonts w:ascii="Times New Roman" w:hAnsi="Times New Roman" w:cs="Times New Roman"/>
        </w:rPr>
        <w:t>izmaksu efektīvām un inovatīvām</w:t>
      </w:r>
      <w:r w:rsidRPr="00065DD7">
        <w:rPr>
          <w:rFonts w:ascii="Times New Roman" w:hAnsi="Times New Roman" w:cs="Times New Roman"/>
        </w:rPr>
        <w:t xml:space="preserve"> tehnoloģij</w:t>
      </w:r>
      <w:r w:rsidR="00334500" w:rsidRPr="00065DD7">
        <w:rPr>
          <w:rFonts w:ascii="Times New Roman" w:hAnsi="Times New Roman" w:cs="Times New Roman"/>
        </w:rPr>
        <w:t xml:space="preserve">ām, kā arī </w:t>
      </w:r>
      <w:r w:rsidRPr="00065DD7">
        <w:rPr>
          <w:rFonts w:ascii="Times New Roman" w:hAnsi="Times New Roman" w:cs="Times New Roman"/>
        </w:rPr>
        <w:t>ilgtspējīg</w:t>
      </w:r>
      <w:r w:rsidR="00334500" w:rsidRPr="00065DD7">
        <w:rPr>
          <w:rFonts w:ascii="Times New Roman" w:hAnsi="Times New Roman" w:cs="Times New Roman"/>
        </w:rPr>
        <w:t>iem</w:t>
      </w:r>
      <w:r w:rsidRPr="00065DD7">
        <w:rPr>
          <w:rFonts w:ascii="Times New Roman" w:hAnsi="Times New Roman" w:cs="Times New Roman"/>
        </w:rPr>
        <w:t xml:space="preserve"> risinājumu</w:t>
      </w:r>
      <w:r w:rsidR="00334500" w:rsidRPr="00065DD7">
        <w:rPr>
          <w:rFonts w:ascii="Times New Roman" w:hAnsi="Times New Roman" w:cs="Times New Roman"/>
        </w:rPr>
        <w:t>, kuru izmantošanu būtu nepieciešams apsvērt</w:t>
      </w:r>
      <w:r w:rsidRPr="00065DD7">
        <w:rPr>
          <w:rFonts w:ascii="Times New Roman" w:hAnsi="Times New Roman" w:cs="Times New Roman"/>
        </w:rPr>
        <w:t>. Turklāt jāņem vērā</w:t>
      </w:r>
      <w:r w:rsidR="00334500" w:rsidRPr="00065DD7">
        <w:rPr>
          <w:rFonts w:ascii="Times New Roman" w:hAnsi="Times New Roman" w:cs="Times New Roman"/>
        </w:rPr>
        <w:t>, ka ir mainījusies arī ES politiskie mērķi</w:t>
      </w:r>
      <w:r w:rsidRPr="00065DD7">
        <w:rPr>
          <w:rFonts w:ascii="Times New Roman" w:hAnsi="Times New Roman" w:cs="Times New Roman"/>
        </w:rPr>
        <w:t>,</w:t>
      </w:r>
      <w:r w:rsidR="00334500" w:rsidRPr="00065DD7">
        <w:rPr>
          <w:rFonts w:ascii="Times New Roman" w:hAnsi="Times New Roman" w:cs="Times New Roman"/>
        </w:rPr>
        <w:t xml:space="preserve"> ievērojot</w:t>
      </w:r>
      <w:r w:rsidRPr="00065DD7">
        <w:rPr>
          <w:rFonts w:ascii="Times New Roman" w:hAnsi="Times New Roman" w:cs="Times New Roman"/>
        </w:rPr>
        <w:t xml:space="preserve"> pirmā un otrā aprites ekonomikas rīcības plāna</w:t>
      </w:r>
      <w:r w:rsidR="00334500" w:rsidRPr="00065DD7">
        <w:rPr>
          <w:rFonts w:ascii="Times New Roman" w:hAnsi="Times New Roman" w:cs="Times New Roman"/>
        </w:rPr>
        <w:t xml:space="preserve"> ietekmi</w:t>
      </w:r>
      <w:r w:rsidRPr="00065DD7">
        <w:rPr>
          <w:rFonts w:ascii="Times New Roman" w:hAnsi="Times New Roman" w:cs="Times New Roman"/>
        </w:rPr>
        <w:t xml:space="preserve">, </w:t>
      </w:r>
      <w:r w:rsidR="00334500" w:rsidRPr="00065DD7">
        <w:rPr>
          <w:rFonts w:ascii="Times New Roman" w:hAnsi="Times New Roman" w:cs="Times New Roman"/>
        </w:rPr>
        <w:t>B</w:t>
      </w:r>
      <w:r w:rsidRPr="00065DD7">
        <w:rPr>
          <w:rFonts w:ascii="Times New Roman" w:hAnsi="Times New Roman" w:cs="Times New Roman"/>
        </w:rPr>
        <w:t>ioekonomikas stratēģij</w:t>
      </w:r>
      <w:r w:rsidR="00334500" w:rsidRPr="00065DD7">
        <w:rPr>
          <w:rFonts w:ascii="Times New Roman" w:hAnsi="Times New Roman" w:cs="Times New Roman"/>
        </w:rPr>
        <w:t>u</w:t>
      </w:r>
      <w:r w:rsidRPr="00065DD7">
        <w:rPr>
          <w:rFonts w:ascii="Times New Roman" w:hAnsi="Times New Roman" w:cs="Times New Roman"/>
        </w:rPr>
        <w:t xml:space="preserve">, </w:t>
      </w:r>
      <w:r w:rsidR="00334500" w:rsidRPr="00065DD7">
        <w:rPr>
          <w:rFonts w:ascii="Times New Roman" w:hAnsi="Times New Roman" w:cs="Times New Roman"/>
        </w:rPr>
        <w:t>J</w:t>
      </w:r>
      <w:r w:rsidRPr="00065DD7">
        <w:rPr>
          <w:rFonts w:ascii="Times New Roman" w:hAnsi="Times New Roman" w:cs="Times New Roman"/>
        </w:rPr>
        <w:t>aunās mēslošanas produktu regulas</w:t>
      </w:r>
      <w:r w:rsidR="00334500" w:rsidRPr="00065DD7">
        <w:rPr>
          <w:rFonts w:ascii="Times New Roman" w:hAnsi="Times New Roman" w:cs="Times New Roman"/>
        </w:rPr>
        <w:t xml:space="preserve"> izstrādi</w:t>
      </w:r>
      <w:r w:rsidRPr="00065DD7">
        <w:rPr>
          <w:rFonts w:ascii="Times New Roman" w:hAnsi="Times New Roman" w:cs="Times New Roman"/>
        </w:rPr>
        <w:t xml:space="preserve">, </w:t>
      </w:r>
      <w:r w:rsidR="00334500" w:rsidRPr="00065DD7">
        <w:rPr>
          <w:rFonts w:ascii="Times New Roman" w:hAnsi="Times New Roman" w:cs="Times New Roman"/>
        </w:rPr>
        <w:t>N</w:t>
      </w:r>
      <w:r w:rsidRPr="00065DD7">
        <w:rPr>
          <w:rFonts w:ascii="Times New Roman" w:hAnsi="Times New Roman" w:cs="Times New Roman"/>
        </w:rPr>
        <w:t xml:space="preserve">o </w:t>
      </w:r>
      <w:r w:rsidR="00334500" w:rsidRPr="00065DD7">
        <w:rPr>
          <w:rFonts w:ascii="Times New Roman" w:hAnsi="Times New Roman" w:cs="Times New Roman"/>
        </w:rPr>
        <w:t>lauka</w:t>
      </w:r>
      <w:r w:rsidRPr="00065DD7">
        <w:rPr>
          <w:rFonts w:ascii="Times New Roman" w:hAnsi="Times New Roman" w:cs="Times New Roman"/>
        </w:rPr>
        <w:t xml:space="preserve"> līdz </w:t>
      </w:r>
      <w:r w:rsidR="00334500" w:rsidRPr="00065DD7">
        <w:rPr>
          <w:rFonts w:ascii="Times New Roman" w:hAnsi="Times New Roman" w:cs="Times New Roman"/>
        </w:rPr>
        <w:t>galdam</w:t>
      </w:r>
      <w:r w:rsidRPr="00065DD7">
        <w:rPr>
          <w:rFonts w:ascii="Times New Roman" w:hAnsi="Times New Roman" w:cs="Times New Roman"/>
        </w:rPr>
        <w:t xml:space="preserve"> stratēģij</w:t>
      </w:r>
      <w:r w:rsidR="00334500" w:rsidRPr="00065DD7">
        <w:rPr>
          <w:rFonts w:ascii="Times New Roman" w:hAnsi="Times New Roman" w:cs="Times New Roman"/>
        </w:rPr>
        <w:t>u</w:t>
      </w:r>
      <w:r w:rsidRPr="00065DD7">
        <w:rPr>
          <w:rFonts w:ascii="Times New Roman" w:hAnsi="Times New Roman" w:cs="Times New Roman"/>
        </w:rPr>
        <w:t xml:space="preserve"> un ES bioloģiskās daudzveidības stratēģij</w:t>
      </w:r>
      <w:r w:rsidR="00334500" w:rsidRPr="00065DD7">
        <w:rPr>
          <w:rFonts w:ascii="Times New Roman" w:hAnsi="Times New Roman" w:cs="Times New Roman"/>
        </w:rPr>
        <w:t>u</w:t>
      </w:r>
      <w:r w:rsidRPr="00065DD7">
        <w:rPr>
          <w:rFonts w:ascii="Times New Roman" w:hAnsi="Times New Roman" w:cs="Times New Roman"/>
        </w:rPr>
        <w:t xml:space="preserve"> 2030. gadam.</w:t>
      </w:r>
    </w:p>
    <w:p w14:paraId="16EAD2B1" w14:textId="31D1C24C" w:rsidR="00936648" w:rsidRPr="00065DD7" w:rsidRDefault="00936648" w:rsidP="00B541BF">
      <w:pPr>
        <w:spacing w:after="0"/>
        <w:ind w:firstLine="357"/>
        <w:rPr>
          <w:rFonts w:ascii="Times New Roman" w:hAnsi="Times New Roman" w:cs="Times New Roman"/>
        </w:rPr>
      </w:pPr>
      <w:r w:rsidRPr="00065DD7">
        <w:rPr>
          <w:rFonts w:ascii="Times New Roman" w:hAnsi="Times New Roman" w:cs="Times New Roman"/>
        </w:rPr>
        <w:t>Tāpēc 2020. gada 3. ceturksnī tika uzsākts pētījums</w:t>
      </w:r>
      <w:r w:rsidR="00E73A7C" w:rsidRPr="00065DD7">
        <w:rPr>
          <w:rStyle w:val="FootnoteReference"/>
          <w:rFonts w:ascii="Times New Roman" w:hAnsi="Times New Roman" w:cs="Times New Roman"/>
        </w:rPr>
        <w:footnoteReference w:id="20"/>
      </w:r>
      <w:r w:rsidRPr="00065DD7">
        <w:rPr>
          <w:rFonts w:ascii="Times New Roman" w:hAnsi="Times New Roman" w:cs="Times New Roman"/>
        </w:rPr>
        <w:t xml:space="preserve">, lai </w:t>
      </w:r>
      <w:r w:rsidR="00334500" w:rsidRPr="00065DD7">
        <w:rPr>
          <w:rFonts w:ascii="Times New Roman" w:hAnsi="Times New Roman" w:cs="Times New Roman"/>
        </w:rPr>
        <w:t>noteiktu</w:t>
      </w:r>
      <w:r w:rsidRPr="00065DD7">
        <w:rPr>
          <w:rFonts w:ascii="Times New Roman" w:hAnsi="Times New Roman" w:cs="Times New Roman"/>
        </w:rPr>
        <w:t xml:space="preserve"> </w:t>
      </w:r>
      <w:r w:rsidR="00334500" w:rsidRPr="00065DD7">
        <w:rPr>
          <w:rFonts w:ascii="Times New Roman" w:hAnsi="Times New Roman" w:cs="Times New Roman"/>
        </w:rPr>
        <w:t>kritērijus Direktīvas</w:t>
      </w:r>
      <w:r w:rsidRPr="00065DD7">
        <w:rPr>
          <w:rFonts w:ascii="Times New Roman" w:hAnsi="Times New Roman" w:cs="Times New Roman"/>
        </w:rPr>
        <w:t xml:space="preserve"> efektivitāte</w:t>
      </w:r>
      <w:r w:rsidR="00334500" w:rsidRPr="00065DD7">
        <w:rPr>
          <w:rFonts w:ascii="Times New Roman" w:hAnsi="Times New Roman" w:cs="Times New Roman"/>
        </w:rPr>
        <w:t>i</w:t>
      </w:r>
      <w:r w:rsidRPr="00065DD7">
        <w:rPr>
          <w:rFonts w:ascii="Times New Roman" w:hAnsi="Times New Roman" w:cs="Times New Roman"/>
        </w:rPr>
        <w:t>, lietderība</w:t>
      </w:r>
      <w:r w:rsidR="00334500" w:rsidRPr="00065DD7">
        <w:rPr>
          <w:rFonts w:ascii="Times New Roman" w:hAnsi="Times New Roman" w:cs="Times New Roman"/>
        </w:rPr>
        <w:t>i</w:t>
      </w:r>
      <w:r w:rsidRPr="00065DD7">
        <w:rPr>
          <w:rFonts w:ascii="Times New Roman" w:hAnsi="Times New Roman" w:cs="Times New Roman"/>
        </w:rPr>
        <w:t>, atbilstība</w:t>
      </w:r>
      <w:r w:rsidR="00334500" w:rsidRPr="00065DD7">
        <w:rPr>
          <w:rFonts w:ascii="Times New Roman" w:hAnsi="Times New Roman" w:cs="Times New Roman"/>
        </w:rPr>
        <w:t>i un</w:t>
      </w:r>
      <w:r w:rsidRPr="00065DD7">
        <w:rPr>
          <w:rFonts w:ascii="Times New Roman" w:hAnsi="Times New Roman" w:cs="Times New Roman"/>
        </w:rPr>
        <w:t xml:space="preserve"> saskaņotība</w:t>
      </w:r>
      <w:r w:rsidR="00334500" w:rsidRPr="00065DD7">
        <w:rPr>
          <w:rFonts w:ascii="Times New Roman" w:hAnsi="Times New Roman" w:cs="Times New Roman"/>
        </w:rPr>
        <w:t>i</w:t>
      </w:r>
      <w:r w:rsidRPr="00065DD7">
        <w:rPr>
          <w:rFonts w:ascii="Times New Roman" w:hAnsi="Times New Roman" w:cs="Times New Roman"/>
        </w:rPr>
        <w:t xml:space="preserve"> visās dalībvalstīs, balstoties uz iepriekšējo novērtējumu un papildinot to</w:t>
      </w:r>
      <w:r w:rsidR="00334500" w:rsidRPr="00065DD7">
        <w:rPr>
          <w:rFonts w:ascii="Times New Roman" w:hAnsi="Times New Roman" w:cs="Times New Roman"/>
        </w:rPr>
        <w:t xml:space="preserve"> jauniem</w:t>
      </w:r>
      <w:r w:rsidRPr="00065DD7">
        <w:rPr>
          <w:rFonts w:ascii="Times New Roman" w:hAnsi="Times New Roman" w:cs="Times New Roman"/>
        </w:rPr>
        <w:t xml:space="preserve"> rezultātiem.</w:t>
      </w:r>
      <w:r w:rsidR="00161125" w:rsidRPr="00065DD7">
        <w:rPr>
          <w:rFonts w:ascii="Times New Roman" w:hAnsi="Times New Roman" w:cs="Times New Roman"/>
        </w:rPr>
        <w:t xml:space="preserve"> Papildus tika veiktas konsultācijas, lai </w:t>
      </w:r>
      <w:r w:rsidRPr="00065DD7">
        <w:rPr>
          <w:rFonts w:ascii="Times New Roman" w:hAnsi="Times New Roman" w:cs="Times New Roman"/>
        </w:rPr>
        <w:t>papildināt</w:t>
      </w:r>
      <w:r w:rsidR="00161125" w:rsidRPr="00065DD7">
        <w:rPr>
          <w:rFonts w:ascii="Times New Roman" w:hAnsi="Times New Roman" w:cs="Times New Roman"/>
        </w:rPr>
        <w:t>u</w:t>
      </w:r>
      <w:r w:rsidRPr="00065DD7">
        <w:rPr>
          <w:rFonts w:ascii="Times New Roman" w:hAnsi="Times New Roman" w:cs="Times New Roman"/>
        </w:rPr>
        <w:t xml:space="preserve"> jau zināmos datu un literatūras pārskatus par </w:t>
      </w:r>
      <w:r w:rsidR="00161125" w:rsidRPr="00065DD7">
        <w:rPr>
          <w:rFonts w:ascii="Times New Roman" w:hAnsi="Times New Roman" w:cs="Times New Roman"/>
        </w:rPr>
        <w:t>Direktīvas</w:t>
      </w:r>
      <w:r w:rsidRPr="00065DD7">
        <w:rPr>
          <w:rFonts w:ascii="Times New Roman" w:hAnsi="Times New Roman" w:cs="Times New Roman"/>
        </w:rPr>
        <w:t xml:space="preserve"> ieviešanu, un saprast</w:t>
      </w:r>
      <w:r w:rsidR="00161125" w:rsidRPr="00065DD7">
        <w:rPr>
          <w:rFonts w:ascii="Times New Roman" w:hAnsi="Times New Roman" w:cs="Times New Roman"/>
        </w:rPr>
        <w:t>u</w:t>
      </w:r>
      <w:r w:rsidRPr="00065DD7">
        <w:rPr>
          <w:rFonts w:ascii="Times New Roman" w:hAnsi="Times New Roman" w:cs="Times New Roman"/>
        </w:rPr>
        <w:t xml:space="preserve">, cik lielā mērā </w:t>
      </w:r>
      <w:r w:rsidR="00161125" w:rsidRPr="00065DD7">
        <w:rPr>
          <w:rFonts w:ascii="Times New Roman" w:hAnsi="Times New Roman" w:cs="Times New Roman"/>
        </w:rPr>
        <w:t>Direktīva</w:t>
      </w:r>
      <w:r w:rsidRPr="00065DD7">
        <w:rPr>
          <w:rFonts w:ascii="Times New Roman" w:hAnsi="Times New Roman" w:cs="Times New Roman"/>
        </w:rPr>
        <w:t xml:space="preserve"> ir veiksmīgi ieviest</w:t>
      </w:r>
      <w:r w:rsidR="00161125" w:rsidRPr="00065DD7">
        <w:rPr>
          <w:rFonts w:ascii="Times New Roman" w:hAnsi="Times New Roman" w:cs="Times New Roman"/>
        </w:rPr>
        <w:t>a</w:t>
      </w:r>
      <w:r w:rsidRPr="00065DD7">
        <w:rPr>
          <w:rFonts w:ascii="Times New Roman" w:hAnsi="Times New Roman" w:cs="Times New Roman"/>
        </w:rPr>
        <w:t>, cik lielā mērā ir sasniegti tā</w:t>
      </w:r>
      <w:r w:rsidR="00161125" w:rsidRPr="00065DD7">
        <w:rPr>
          <w:rFonts w:ascii="Times New Roman" w:hAnsi="Times New Roman" w:cs="Times New Roman"/>
        </w:rPr>
        <w:t>s</w:t>
      </w:r>
      <w:r w:rsidRPr="00065DD7">
        <w:rPr>
          <w:rFonts w:ascii="Times New Roman" w:hAnsi="Times New Roman" w:cs="Times New Roman"/>
        </w:rPr>
        <w:t xml:space="preserve"> mērķi, kādas problēmas bija un vai ir bijuši kompromisi</w:t>
      </w:r>
      <w:r w:rsidR="00161125" w:rsidRPr="00065DD7">
        <w:rPr>
          <w:rFonts w:ascii="Times New Roman" w:hAnsi="Times New Roman" w:cs="Times New Roman"/>
        </w:rPr>
        <w:t xml:space="preserve"> tās</w:t>
      </w:r>
      <w:r w:rsidRPr="00065DD7">
        <w:rPr>
          <w:rFonts w:ascii="Times New Roman" w:hAnsi="Times New Roman" w:cs="Times New Roman"/>
        </w:rPr>
        <w:t xml:space="preserve"> ieviešanā. </w:t>
      </w:r>
    </w:p>
    <w:p w14:paraId="106F078C" w14:textId="150143D8" w:rsidR="00936648" w:rsidRPr="00065DD7" w:rsidRDefault="00936648" w:rsidP="00B541BF">
      <w:pPr>
        <w:spacing w:after="0"/>
        <w:ind w:firstLine="357"/>
        <w:rPr>
          <w:rFonts w:ascii="Times New Roman" w:hAnsi="Times New Roman" w:cs="Times New Roman"/>
        </w:rPr>
      </w:pPr>
      <w:r w:rsidRPr="00065DD7">
        <w:rPr>
          <w:rFonts w:ascii="Times New Roman" w:hAnsi="Times New Roman" w:cs="Times New Roman"/>
        </w:rPr>
        <w:t>Atklāta sabiedriskā apspriešana</w:t>
      </w:r>
      <w:r w:rsidR="00E73A7C" w:rsidRPr="00065DD7">
        <w:rPr>
          <w:rStyle w:val="FootnoteReference"/>
          <w:rFonts w:ascii="Times New Roman" w:hAnsi="Times New Roman" w:cs="Times New Roman"/>
        </w:rPr>
        <w:footnoteReference w:id="21"/>
      </w:r>
      <w:r w:rsidRPr="00065DD7">
        <w:rPr>
          <w:rFonts w:ascii="Times New Roman" w:hAnsi="Times New Roman" w:cs="Times New Roman"/>
        </w:rPr>
        <w:t xml:space="preserve"> </w:t>
      </w:r>
      <w:r w:rsidR="00161125" w:rsidRPr="00065DD7">
        <w:rPr>
          <w:rFonts w:ascii="Times New Roman" w:hAnsi="Times New Roman" w:cs="Times New Roman"/>
        </w:rPr>
        <w:t xml:space="preserve">minētā pētījuma ietvaros </w:t>
      </w:r>
      <w:r w:rsidRPr="00065DD7">
        <w:rPr>
          <w:rFonts w:ascii="Times New Roman" w:hAnsi="Times New Roman" w:cs="Times New Roman"/>
        </w:rPr>
        <w:t xml:space="preserve">tika sākta 2020. gada 20. novembrī, un </w:t>
      </w:r>
      <w:r w:rsidR="00161125" w:rsidRPr="00065DD7">
        <w:rPr>
          <w:rFonts w:ascii="Times New Roman" w:hAnsi="Times New Roman" w:cs="Times New Roman"/>
        </w:rPr>
        <w:t>ir</w:t>
      </w:r>
      <w:r w:rsidRPr="00065DD7">
        <w:rPr>
          <w:rFonts w:ascii="Times New Roman" w:hAnsi="Times New Roman" w:cs="Times New Roman"/>
        </w:rPr>
        <w:t xml:space="preserve"> pieejama atsauksmēm līdz 2021. gada 5. martam</w:t>
      </w:r>
      <w:r w:rsidR="00161125" w:rsidRPr="00065DD7">
        <w:rPr>
          <w:rFonts w:ascii="Times New Roman" w:hAnsi="Times New Roman" w:cs="Times New Roman"/>
        </w:rPr>
        <w:t>, bet</w:t>
      </w:r>
      <w:r w:rsidRPr="00065DD7">
        <w:rPr>
          <w:rFonts w:ascii="Times New Roman" w:hAnsi="Times New Roman" w:cs="Times New Roman"/>
        </w:rPr>
        <w:t xml:space="preserve"> </w:t>
      </w:r>
      <w:proofErr w:type="spellStart"/>
      <w:r w:rsidR="00161125" w:rsidRPr="00065DD7">
        <w:rPr>
          <w:rFonts w:ascii="Times New Roman" w:hAnsi="Times New Roman" w:cs="Times New Roman"/>
        </w:rPr>
        <w:t>mērķgrupu</w:t>
      </w:r>
      <w:proofErr w:type="spellEnd"/>
      <w:r w:rsidRPr="00065DD7">
        <w:rPr>
          <w:rFonts w:ascii="Times New Roman" w:hAnsi="Times New Roman" w:cs="Times New Roman"/>
        </w:rPr>
        <w:t xml:space="preserve"> konsultācijas sāk</w:t>
      </w:r>
      <w:r w:rsidR="00161125" w:rsidRPr="00065DD7">
        <w:rPr>
          <w:rFonts w:ascii="Times New Roman" w:hAnsi="Times New Roman" w:cs="Times New Roman"/>
        </w:rPr>
        <w:t>ās</w:t>
      </w:r>
      <w:r w:rsidRPr="00065DD7">
        <w:rPr>
          <w:rFonts w:ascii="Times New Roman" w:hAnsi="Times New Roman" w:cs="Times New Roman"/>
        </w:rPr>
        <w:t xml:space="preserve"> 2020. gada decembrī un </w:t>
      </w:r>
      <w:r w:rsidR="007F1510" w:rsidRPr="00065DD7">
        <w:rPr>
          <w:rFonts w:ascii="Times New Roman" w:hAnsi="Times New Roman" w:cs="Times New Roman"/>
        </w:rPr>
        <w:t>turpinājās</w:t>
      </w:r>
      <w:r w:rsidRPr="00065DD7">
        <w:rPr>
          <w:rFonts w:ascii="Times New Roman" w:hAnsi="Times New Roman" w:cs="Times New Roman"/>
        </w:rPr>
        <w:t xml:space="preserve"> 2021. gada 1. ceturksnī.</w:t>
      </w:r>
      <w:r w:rsidR="003766E5" w:rsidRPr="00065DD7">
        <w:rPr>
          <w:rFonts w:ascii="Times New Roman" w:hAnsi="Times New Roman" w:cs="Times New Roman"/>
        </w:rPr>
        <w:t xml:space="preserve"> Sagaidāms, ka novērtējuma datu iekļaušana jaunā darba dokumentā varētu notikt 2022.gada 2.ceturksnī</w:t>
      </w:r>
    </w:p>
    <w:p w14:paraId="26D86416" w14:textId="583A837E" w:rsidR="00936648" w:rsidRPr="00065DD7" w:rsidRDefault="00936648" w:rsidP="00E873D0">
      <w:pPr>
        <w:spacing w:after="0"/>
        <w:ind w:firstLine="357"/>
        <w:rPr>
          <w:rFonts w:ascii="Times New Roman" w:hAnsi="Times New Roman" w:cs="Times New Roman"/>
          <w:sz w:val="22"/>
        </w:rPr>
      </w:pPr>
      <w:r w:rsidRPr="00065DD7">
        <w:rPr>
          <w:rFonts w:ascii="Times New Roman" w:hAnsi="Times New Roman" w:cs="Times New Roman"/>
        </w:rPr>
        <w:t xml:space="preserve">Novērtējuma rezultāti </w:t>
      </w:r>
      <w:r w:rsidR="00161125" w:rsidRPr="00065DD7">
        <w:rPr>
          <w:rFonts w:ascii="Times New Roman" w:hAnsi="Times New Roman" w:cs="Times New Roman"/>
        </w:rPr>
        <w:t>tiks ņemti vērā</w:t>
      </w:r>
      <w:r w:rsidRPr="00065DD7">
        <w:rPr>
          <w:rFonts w:ascii="Times New Roman" w:hAnsi="Times New Roman" w:cs="Times New Roman"/>
        </w:rPr>
        <w:t xml:space="preserve"> </w:t>
      </w:r>
      <w:r w:rsidR="00161125" w:rsidRPr="00065DD7">
        <w:rPr>
          <w:rFonts w:ascii="Times New Roman" w:hAnsi="Times New Roman" w:cs="Times New Roman"/>
        </w:rPr>
        <w:t>EK</w:t>
      </w:r>
      <w:r w:rsidRPr="00065DD7">
        <w:rPr>
          <w:rFonts w:ascii="Times New Roman" w:hAnsi="Times New Roman" w:cs="Times New Roman"/>
        </w:rPr>
        <w:t xml:space="preserve"> lēmum</w:t>
      </w:r>
      <w:r w:rsidR="00161125" w:rsidRPr="00065DD7">
        <w:rPr>
          <w:rFonts w:ascii="Times New Roman" w:hAnsi="Times New Roman" w:cs="Times New Roman"/>
        </w:rPr>
        <w:t>ā</w:t>
      </w:r>
      <w:r w:rsidRPr="00065DD7">
        <w:rPr>
          <w:rFonts w:ascii="Times New Roman" w:hAnsi="Times New Roman" w:cs="Times New Roman"/>
        </w:rPr>
        <w:t xml:space="preserve"> par nepieciešamību turpināt direktīvas pārskatīšanas, kā norādīts 2020. gada 11. martā pieņemtajā Jaunajā aprites ekonomikas rīcības plānā</w:t>
      </w:r>
      <w:r w:rsidR="00161125" w:rsidRPr="00065DD7">
        <w:rPr>
          <w:rFonts w:ascii="Times New Roman" w:hAnsi="Times New Roman" w:cs="Times New Roman"/>
        </w:rPr>
        <w:t>, līdz ar to šobrīd nav zināms kādas izmai</w:t>
      </w:r>
      <w:r w:rsidR="009B1BEA" w:rsidRPr="00065DD7">
        <w:rPr>
          <w:rFonts w:ascii="Times New Roman" w:hAnsi="Times New Roman" w:cs="Times New Roman"/>
        </w:rPr>
        <w:t>ņa</w:t>
      </w:r>
      <w:r w:rsidR="00161125" w:rsidRPr="00065DD7">
        <w:rPr>
          <w:rFonts w:ascii="Times New Roman" w:hAnsi="Times New Roman" w:cs="Times New Roman"/>
        </w:rPr>
        <w:t xml:space="preserve">s Direktīvā 86/278/EEK varētu tikt veiktas, taču ņemot vērā 1.1.nodaļā aprakstītos politikas </w:t>
      </w:r>
      <w:proofErr w:type="spellStart"/>
      <w:r w:rsidR="00161125" w:rsidRPr="00065DD7">
        <w:rPr>
          <w:rFonts w:ascii="Times New Roman" w:hAnsi="Times New Roman" w:cs="Times New Roman"/>
        </w:rPr>
        <w:t>plānošans</w:t>
      </w:r>
      <w:proofErr w:type="spellEnd"/>
      <w:r w:rsidR="00161125" w:rsidRPr="00065DD7">
        <w:rPr>
          <w:rFonts w:ascii="Times New Roman" w:hAnsi="Times New Roman" w:cs="Times New Roman"/>
        </w:rPr>
        <w:t xml:space="preserve"> dokumentus, visticamāk tikt veicināta notekūdeņu dūņu kā lokāli pieejama, atjaunojama </w:t>
      </w:r>
      <w:r w:rsidR="00E1150A" w:rsidRPr="00065DD7">
        <w:rPr>
          <w:rFonts w:ascii="Times New Roman" w:hAnsi="Times New Roman" w:cs="Times New Roman"/>
        </w:rPr>
        <w:t xml:space="preserve"> augu barošanās elementu </w:t>
      </w:r>
      <w:r w:rsidR="00161125" w:rsidRPr="00065DD7">
        <w:rPr>
          <w:rFonts w:ascii="Times New Roman" w:hAnsi="Times New Roman" w:cs="Times New Roman"/>
        </w:rPr>
        <w:t xml:space="preserve">avota plašāka izmantošana, vienlaikus ņemot vērā jaunāko zinātnisko informāciju par notekūdeņu sastāvu – farmācijas atliekvielas, </w:t>
      </w:r>
      <w:proofErr w:type="spellStart"/>
      <w:r w:rsidR="00161125" w:rsidRPr="00065DD7">
        <w:rPr>
          <w:rFonts w:ascii="Times New Roman" w:hAnsi="Times New Roman" w:cs="Times New Roman"/>
        </w:rPr>
        <w:t>mikroplastmasa</w:t>
      </w:r>
      <w:proofErr w:type="spellEnd"/>
      <w:r w:rsidR="00161125" w:rsidRPr="00065DD7">
        <w:rPr>
          <w:rFonts w:ascii="Times New Roman" w:hAnsi="Times New Roman" w:cs="Times New Roman"/>
        </w:rPr>
        <w:t xml:space="preserve"> u.c.</w:t>
      </w:r>
      <w:r w:rsidR="009B1BEA" w:rsidRPr="00065DD7">
        <w:rPr>
          <w:rFonts w:ascii="Times New Roman" w:hAnsi="Times New Roman" w:cs="Times New Roman"/>
        </w:rPr>
        <w:t xml:space="preserve"> un pieņemot attiecīgus piesardzības pasākumus</w:t>
      </w:r>
      <w:r w:rsidR="00E73A7C" w:rsidRPr="00065DD7">
        <w:rPr>
          <w:rFonts w:ascii="Times New Roman" w:hAnsi="Times New Roman" w:cs="Times New Roman"/>
        </w:rPr>
        <w:t>, lai izvairītos no sekundārā augsnes un virszemes ūdeņu piesārņojuma</w:t>
      </w:r>
      <w:r w:rsidR="009B1BEA" w:rsidRPr="00065DD7">
        <w:rPr>
          <w:rFonts w:ascii="Times New Roman" w:hAnsi="Times New Roman" w:cs="Times New Roman"/>
        </w:rPr>
        <w:t>.</w:t>
      </w:r>
    </w:p>
    <w:p w14:paraId="1C5B9398" w14:textId="45D97DF2" w:rsidR="001564E1" w:rsidRPr="00853EDD" w:rsidRDefault="00E873D0" w:rsidP="00D4108B">
      <w:pPr>
        <w:spacing w:after="0"/>
        <w:rPr>
          <w:rFonts w:cstheme="minorHAnsi"/>
          <w:sz w:val="22"/>
          <w:highlight w:val="green"/>
        </w:rPr>
      </w:pPr>
      <w:r>
        <w:rPr>
          <w:rFonts w:cstheme="minorHAnsi"/>
          <w:noProof/>
          <w:sz w:val="22"/>
          <w:lang w:eastAsia="lv-LV"/>
        </w:rPr>
        <mc:AlternateContent>
          <mc:Choice Requires="wps">
            <w:drawing>
              <wp:anchor distT="0" distB="0" distL="114300" distR="114300" simplePos="0" relativeHeight="251658255" behindDoc="1" locked="0" layoutInCell="1" allowOverlap="1" wp14:anchorId="1426BCE4" wp14:editId="35B63917">
                <wp:simplePos x="0" y="0"/>
                <wp:positionH relativeFrom="margin">
                  <wp:posOffset>-1419225</wp:posOffset>
                </wp:positionH>
                <wp:positionV relativeFrom="paragraph">
                  <wp:posOffset>90805</wp:posOffset>
                </wp:positionV>
                <wp:extent cx="7915275" cy="628650"/>
                <wp:effectExtent l="38100" t="38100" r="104775" b="95250"/>
                <wp:wrapNone/>
                <wp:docPr id="32" name="Rectangle 32"/>
                <wp:cNvGraphicFramePr/>
                <a:graphic xmlns:a="http://schemas.openxmlformats.org/drawingml/2006/main">
                  <a:graphicData uri="http://schemas.microsoft.com/office/word/2010/wordprocessingShape">
                    <wps:wsp>
                      <wps:cNvSpPr/>
                      <wps:spPr>
                        <a:xfrm>
                          <a:off x="0" y="0"/>
                          <a:ext cx="7915275" cy="628650"/>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F37F08" id="Rectangle 32" o:spid="_x0000_s1026" style="position:absolute;margin-left:-111.75pt;margin-top:7.15pt;width:623.25pt;height:49.5pt;z-index:-2516582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4A370946" w14:textId="1BBBCF77" w:rsidR="00E167D7" w:rsidRPr="00065DD7" w:rsidRDefault="00C04036" w:rsidP="00E167D7">
      <w:pPr>
        <w:spacing w:after="0"/>
        <w:rPr>
          <w:rFonts w:ascii="Times New Roman" w:hAnsi="Times New Roman" w:cs="Times New Roman"/>
          <w:b/>
          <w:bCs/>
          <w:color w:val="FFFFFF" w:themeColor="background1"/>
          <w:sz w:val="26"/>
          <w:szCs w:val="26"/>
        </w:rPr>
      </w:pPr>
      <w:r w:rsidRPr="00065DD7">
        <w:rPr>
          <w:rFonts w:ascii="Times New Roman" w:hAnsi="Times New Roman" w:cs="Times New Roman"/>
          <w:b/>
          <w:bCs/>
          <w:color w:val="FFFFFF" w:themeColor="background1"/>
          <w:sz w:val="26"/>
          <w:szCs w:val="26"/>
        </w:rPr>
        <w:t xml:space="preserve">Eiropas </w:t>
      </w:r>
      <w:r w:rsidR="00D4108B" w:rsidRPr="00065DD7">
        <w:rPr>
          <w:rFonts w:ascii="Times New Roman" w:hAnsi="Times New Roman" w:cs="Times New Roman"/>
          <w:b/>
          <w:bCs/>
          <w:color w:val="FFFFFF" w:themeColor="background1"/>
          <w:sz w:val="26"/>
          <w:szCs w:val="26"/>
        </w:rPr>
        <w:t>Padomes 1991. gada 21. maija Direktīva 91/271/EEK par komunālo notekūdeņu attīrīšanu</w:t>
      </w:r>
      <w:r w:rsidR="00E167D7" w:rsidRPr="00065DD7">
        <w:rPr>
          <w:rFonts w:ascii="Times New Roman" w:hAnsi="Times New Roman" w:cs="Times New Roman"/>
          <w:b/>
          <w:bCs/>
          <w:color w:val="FFFFFF" w:themeColor="background1"/>
          <w:sz w:val="26"/>
          <w:szCs w:val="26"/>
        </w:rPr>
        <w:t xml:space="preserve"> (Direktīva 91/271/EEK)</w:t>
      </w:r>
      <w:r w:rsidR="00E73A7C" w:rsidRPr="00065DD7">
        <w:rPr>
          <w:rStyle w:val="FootnoteReference"/>
          <w:rFonts w:ascii="Times New Roman" w:hAnsi="Times New Roman" w:cs="Times New Roman"/>
          <w:b/>
          <w:bCs/>
          <w:color w:val="FFFFFF" w:themeColor="background1"/>
          <w:sz w:val="26"/>
          <w:szCs w:val="26"/>
        </w:rPr>
        <w:footnoteReference w:id="22"/>
      </w:r>
    </w:p>
    <w:p w14:paraId="393E28CB" w14:textId="77777777" w:rsidR="00E873D0" w:rsidRDefault="00E873D0" w:rsidP="00E167D7">
      <w:pPr>
        <w:spacing w:after="0"/>
        <w:rPr>
          <w:rFonts w:cstheme="minorHAnsi"/>
          <w:sz w:val="22"/>
        </w:rPr>
      </w:pPr>
    </w:p>
    <w:p w14:paraId="29FCA4CC" w14:textId="276BA538" w:rsidR="00E167D7" w:rsidRPr="00065DD7" w:rsidRDefault="00E167D7" w:rsidP="00E873D0">
      <w:pPr>
        <w:spacing w:after="0"/>
        <w:ind w:firstLine="720"/>
        <w:rPr>
          <w:rFonts w:ascii="Times New Roman" w:hAnsi="Times New Roman" w:cs="Times New Roman"/>
        </w:rPr>
      </w:pPr>
      <w:r w:rsidRPr="00065DD7">
        <w:rPr>
          <w:rFonts w:ascii="Times New Roman" w:hAnsi="Times New Roman" w:cs="Times New Roman"/>
        </w:rPr>
        <w:t xml:space="preserve">Direktīvas 91/271/EEK mērķis ir aizsargāt vidi ES pret komunālo notekūdeņu kaitīgo ietekmi uz apkārtējo vidi, piemēram, eitrofikāciju. Ar to noteikti ES mēroga noteikumi par notekūdeņu savākšanu, attīrīšanu un novadīšanu. Direktīva attiecas arī uz atsevišķu rūpniecības </w:t>
      </w:r>
      <w:r w:rsidRPr="00065DD7">
        <w:rPr>
          <w:rFonts w:ascii="Times New Roman" w:hAnsi="Times New Roman" w:cs="Times New Roman"/>
        </w:rPr>
        <w:lastRenderedPageBreak/>
        <w:t>nozaru, piemēram, lauksaimniecības un pārtikas rūpniecības (piemēram, pārtikas apstrāde un alus darīšana) radītajiem notekūdeņiem.</w:t>
      </w:r>
    </w:p>
    <w:p w14:paraId="5C4AEC04" w14:textId="2AB90624" w:rsidR="00E167D7" w:rsidRPr="00065DD7" w:rsidRDefault="00E167D7" w:rsidP="00E167D7">
      <w:pPr>
        <w:spacing w:after="0"/>
        <w:rPr>
          <w:rFonts w:ascii="Times New Roman" w:hAnsi="Times New Roman" w:cs="Times New Roman"/>
        </w:rPr>
      </w:pPr>
      <w:r w:rsidRPr="00065DD7">
        <w:rPr>
          <w:rFonts w:ascii="Times New Roman" w:hAnsi="Times New Roman" w:cs="Times New Roman"/>
        </w:rPr>
        <w:t xml:space="preserve">   </w:t>
      </w:r>
      <w:r w:rsidR="00E873D0" w:rsidRPr="00065DD7">
        <w:rPr>
          <w:rFonts w:ascii="Times New Roman" w:hAnsi="Times New Roman" w:cs="Times New Roman"/>
        </w:rPr>
        <w:tab/>
      </w:r>
      <w:r w:rsidRPr="00065DD7">
        <w:rPr>
          <w:rFonts w:ascii="Times New Roman" w:hAnsi="Times New Roman" w:cs="Times New Roman"/>
        </w:rPr>
        <w:t>Direktīva nosaka, ka ES valstīm notekūdeņu apsaimniekošanas jomā ir pienākums:</w:t>
      </w:r>
    </w:p>
    <w:p w14:paraId="414D415A" w14:textId="1DCCF572" w:rsidR="00E167D7" w:rsidRPr="00065DD7" w:rsidRDefault="00E167D7" w:rsidP="007F1510">
      <w:pPr>
        <w:pStyle w:val="ListParagraph"/>
        <w:numPr>
          <w:ilvl w:val="0"/>
          <w:numId w:val="15"/>
        </w:numPr>
        <w:jc w:val="both"/>
        <w:rPr>
          <w:i/>
          <w:lang w:val="lv-LV"/>
        </w:rPr>
      </w:pPr>
      <w:r w:rsidRPr="00065DD7">
        <w:rPr>
          <w:i/>
          <w:lang w:val="lv-LV"/>
        </w:rPr>
        <w:t>savākt un attīrīt notekūdeņus apdzīvotās vietās, kur dzīvo vismaz 2000 cilvēku, un nodrošināt savākto notekūdeņu otrreizējo attīrīšanu;</w:t>
      </w:r>
    </w:p>
    <w:p w14:paraId="4BD0E2C0" w14:textId="59A2C8AC" w:rsidR="00E167D7" w:rsidRPr="00065DD7" w:rsidRDefault="00E167D7" w:rsidP="007F1510">
      <w:pPr>
        <w:pStyle w:val="ListParagraph"/>
        <w:numPr>
          <w:ilvl w:val="0"/>
          <w:numId w:val="15"/>
        </w:numPr>
        <w:jc w:val="both"/>
        <w:rPr>
          <w:i/>
          <w:lang w:val="lv-LV"/>
        </w:rPr>
      </w:pPr>
      <w:r w:rsidRPr="00065DD7">
        <w:rPr>
          <w:i/>
          <w:lang w:val="lv-LV"/>
        </w:rPr>
        <w:t xml:space="preserve">veikt </w:t>
      </w:r>
      <w:r w:rsidR="00EA2113" w:rsidRPr="00065DD7">
        <w:rPr>
          <w:i/>
          <w:lang w:val="lv-LV"/>
        </w:rPr>
        <w:t>trešējo</w:t>
      </w:r>
      <w:r w:rsidRPr="00065DD7">
        <w:rPr>
          <w:i/>
          <w:lang w:val="lv-LV"/>
        </w:rPr>
        <w:t xml:space="preserve"> attīrīšanu apdzīvotās vietās, kur dzīvo vairāk nekā 10 000 cilvēku un kas atrodas noteiktās jutīgās zonās,</w:t>
      </w:r>
    </w:p>
    <w:p w14:paraId="2797BD6A" w14:textId="764391FD" w:rsidR="00E167D7" w:rsidRPr="00065DD7" w:rsidRDefault="00E167D7" w:rsidP="007F1510">
      <w:pPr>
        <w:pStyle w:val="ListParagraph"/>
        <w:numPr>
          <w:ilvl w:val="0"/>
          <w:numId w:val="15"/>
        </w:numPr>
        <w:jc w:val="both"/>
        <w:rPr>
          <w:i/>
          <w:lang w:val="lv-LV"/>
        </w:rPr>
      </w:pPr>
      <w:r w:rsidRPr="00065DD7">
        <w:rPr>
          <w:i/>
          <w:lang w:val="lv-LV"/>
        </w:rPr>
        <w:t>nodrošināt, ka notekūdeņu attīrīšanas iekārtas tiek atbilstīgi uzturētas, lai nodrošinātu to apmierinošu darbību visos parastajos klimata apstākļos;</w:t>
      </w:r>
    </w:p>
    <w:p w14:paraId="034A40F0" w14:textId="3FA25F9F" w:rsidR="00E167D7" w:rsidRPr="00065DD7" w:rsidRDefault="00E167D7" w:rsidP="007F1510">
      <w:pPr>
        <w:pStyle w:val="ListParagraph"/>
        <w:numPr>
          <w:ilvl w:val="0"/>
          <w:numId w:val="15"/>
        </w:numPr>
        <w:jc w:val="both"/>
        <w:rPr>
          <w:i/>
          <w:lang w:val="lv-LV"/>
        </w:rPr>
      </w:pPr>
      <w:r w:rsidRPr="00065DD7">
        <w:rPr>
          <w:i/>
          <w:lang w:val="lv-LV"/>
        </w:rPr>
        <w:t xml:space="preserve">veikt pasākumus, lai ierobežotu saņemošo ūdeņu piesārņošanu ar </w:t>
      </w:r>
      <w:proofErr w:type="spellStart"/>
      <w:r w:rsidRPr="00065DD7">
        <w:rPr>
          <w:i/>
          <w:lang w:val="lv-LV"/>
        </w:rPr>
        <w:t>lietusūdens</w:t>
      </w:r>
      <w:proofErr w:type="spellEnd"/>
      <w:r w:rsidRPr="00065DD7">
        <w:rPr>
          <w:i/>
          <w:lang w:val="lv-LV"/>
        </w:rPr>
        <w:t xml:space="preserve"> pārplūdēm ārkārtējos laika apstākļos, piemēram, neparasti spēcīga lietus gadījumā;</w:t>
      </w:r>
    </w:p>
    <w:p w14:paraId="52A9D7DB" w14:textId="29F23D29" w:rsidR="00E167D7" w:rsidRPr="00065DD7" w:rsidRDefault="00E167D7" w:rsidP="007F1510">
      <w:pPr>
        <w:pStyle w:val="ListParagraph"/>
        <w:numPr>
          <w:ilvl w:val="0"/>
          <w:numId w:val="15"/>
        </w:numPr>
        <w:jc w:val="both"/>
        <w:rPr>
          <w:i/>
          <w:lang w:val="lv-LV"/>
        </w:rPr>
      </w:pPr>
      <w:r w:rsidRPr="00065DD7">
        <w:rPr>
          <w:i/>
          <w:lang w:val="lv-LV"/>
        </w:rPr>
        <w:t>uzraudzīt attīrīšanas iekārtu darbību un saņemošos ūdeņus;</w:t>
      </w:r>
    </w:p>
    <w:p w14:paraId="73D59C09" w14:textId="0FBFE3E4" w:rsidR="00EA2113" w:rsidRPr="00065DD7" w:rsidRDefault="00E167D7" w:rsidP="007F1510">
      <w:pPr>
        <w:pStyle w:val="ListParagraph"/>
        <w:numPr>
          <w:ilvl w:val="0"/>
          <w:numId w:val="15"/>
        </w:numPr>
        <w:spacing w:after="240"/>
        <w:jc w:val="both"/>
        <w:rPr>
          <w:i/>
          <w:szCs w:val="22"/>
          <w:lang w:val="lv-LV"/>
        </w:rPr>
      </w:pPr>
      <w:r w:rsidRPr="00065DD7">
        <w:rPr>
          <w:i/>
          <w:lang w:val="lv-LV"/>
        </w:rPr>
        <w:t>uzraudzīt notekūdeņu dūņu izvietošanu un otrreizēju izmantošanu.</w:t>
      </w:r>
    </w:p>
    <w:p w14:paraId="60A8193C" w14:textId="3A5E88E3" w:rsidR="00E167D7" w:rsidRPr="00065DD7" w:rsidRDefault="00EA2113" w:rsidP="00E873D0">
      <w:pPr>
        <w:spacing w:after="0"/>
        <w:ind w:firstLine="360"/>
        <w:rPr>
          <w:rFonts w:ascii="Times New Roman" w:hAnsi="Times New Roman" w:cs="Times New Roman"/>
        </w:rPr>
      </w:pPr>
      <w:r w:rsidRPr="00065DD7">
        <w:rPr>
          <w:rFonts w:ascii="Times New Roman" w:hAnsi="Times New Roman" w:cs="Times New Roman"/>
        </w:rPr>
        <w:t xml:space="preserve">Direktīvas prasības attiecībā uz notekūdeņu dūņām nav tik specifiskas un detalizētas kā Direktīvā 86/278/EEK, bet vienlaikus </w:t>
      </w:r>
      <w:r w:rsidR="003D0994" w:rsidRPr="00065DD7">
        <w:rPr>
          <w:rFonts w:ascii="Times New Roman" w:hAnsi="Times New Roman" w:cs="Times New Roman"/>
        </w:rPr>
        <w:t xml:space="preserve">Direktīvas 14.pants </w:t>
      </w:r>
      <w:r w:rsidRPr="00065DD7">
        <w:rPr>
          <w:rFonts w:ascii="Times New Roman" w:hAnsi="Times New Roman" w:cs="Times New Roman"/>
        </w:rPr>
        <w:t>paredz, ka:</w:t>
      </w:r>
    </w:p>
    <w:p w14:paraId="3ED1A169" w14:textId="233D1BA2" w:rsidR="003D0994" w:rsidRPr="00065DD7" w:rsidRDefault="003D0994" w:rsidP="007F1510">
      <w:pPr>
        <w:pStyle w:val="ListParagraph"/>
        <w:numPr>
          <w:ilvl w:val="0"/>
          <w:numId w:val="16"/>
        </w:numPr>
        <w:ind w:left="714" w:hanging="357"/>
        <w:jc w:val="both"/>
        <w:rPr>
          <w:i/>
          <w:lang w:val="lv-LV"/>
        </w:rPr>
      </w:pPr>
      <w:r w:rsidRPr="00065DD7">
        <w:rPr>
          <w:i/>
          <w:lang w:val="lv-LV"/>
        </w:rPr>
        <w:t>Dūņas, kas radušās no notekūdeņu attīrīšanas, izmanto otrreiz, kad vien tas ir pieņemami. Novadīšanas ceļi samazina nelabvēlīgo ietekmi uz vidi</w:t>
      </w:r>
      <w:r w:rsidR="00F61AC7" w:rsidRPr="00065DD7">
        <w:rPr>
          <w:i/>
          <w:lang w:val="lv-LV"/>
        </w:rPr>
        <w:t>,</w:t>
      </w:r>
    </w:p>
    <w:p w14:paraId="43A68638" w14:textId="222291B9" w:rsidR="003D0994" w:rsidRPr="00065DD7" w:rsidRDefault="003D0994" w:rsidP="007F1510">
      <w:pPr>
        <w:pStyle w:val="ListParagraph"/>
        <w:numPr>
          <w:ilvl w:val="0"/>
          <w:numId w:val="16"/>
        </w:numPr>
        <w:ind w:left="714" w:hanging="357"/>
        <w:jc w:val="both"/>
        <w:rPr>
          <w:i/>
          <w:lang w:val="lv-LV"/>
        </w:rPr>
      </w:pPr>
      <w:r w:rsidRPr="00065DD7">
        <w:rPr>
          <w:i/>
          <w:lang w:val="lv-LV"/>
        </w:rPr>
        <w:t>Kompetentas iestādes vai atbilstošas organizācijas nodrošina, ka līdz 1998. gada 31. decembrim dūņu no notekūdeņu attīrīšanas iekārtām izvietošanu veic saskaņā ar vispārīgajiem noteikumiem vai reģistrāciju, vai atļauju</w:t>
      </w:r>
      <w:r w:rsidR="00F61AC7" w:rsidRPr="00065DD7">
        <w:rPr>
          <w:i/>
          <w:lang w:val="lv-LV"/>
        </w:rPr>
        <w:t>,</w:t>
      </w:r>
    </w:p>
    <w:p w14:paraId="3342ACD8" w14:textId="2B786D9E" w:rsidR="003D0994" w:rsidRPr="00065DD7" w:rsidRDefault="003D0994" w:rsidP="007F1510">
      <w:pPr>
        <w:pStyle w:val="ListParagraph"/>
        <w:numPr>
          <w:ilvl w:val="0"/>
          <w:numId w:val="16"/>
        </w:numPr>
        <w:ind w:left="714" w:hanging="357"/>
        <w:jc w:val="both"/>
        <w:rPr>
          <w:i/>
          <w:lang w:val="lv-LV"/>
        </w:rPr>
      </w:pPr>
      <w:r w:rsidRPr="00065DD7">
        <w:rPr>
          <w:i/>
          <w:lang w:val="lv-LV"/>
        </w:rPr>
        <w:t>Dalībvalstis nodrošina, ka līdz 1998. gada 31. decembrim pārtrauc dūņu izvietošanu virszemes ūdeņos, izmetot tās no kuģiem, tām izplūstot no caurulēm vai kā savādāk</w:t>
      </w:r>
      <w:r w:rsidR="00F61AC7" w:rsidRPr="00065DD7">
        <w:rPr>
          <w:i/>
          <w:lang w:val="lv-LV"/>
        </w:rPr>
        <w:t>.</w:t>
      </w:r>
    </w:p>
    <w:p w14:paraId="0E519185" w14:textId="7A59DCE1" w:rsidR="00EA2113" w:rsidRPr="00065DD7" w:rsidRDefault="003D0994" w:rsidP="007F1510">
      <w:pPr>
        <w:spacing w:before="240" w:after="0"/>
        <w:ind w:firstLine="357"/>
        <w:rPr>
          <w:rFonts w:ascii="Times New Roman" w:hAnsi="Times New Roman" w:cs="Times New Roman"/>
        </w:rPr>
      </w:pPr>
      <w:r w:rsidRPr="00065DD7">
        <w:rPr>
          <w:rFonts w:ascii="Times New Roman" w:hAnsi="Times New Roman" w:cs="Times New Roman"/>
        </w:rPr>
        <w:t>Savukārt Direktīvas 15.pants nosaka, notekūdeņu, tai skaitā notekūdeņu dūņu uzraudzības pienākumus:</w:t>
      </w:r>
    </w:p>
    <w:p w14:paraId="0E961CA5" w14:textId="77777777" w:rsidR="003D0994" w:rsidRPr="00065DD7" w:rsidRDefault="003D0994" w:rsidP="007F1510">
      <w:pPr>
        <w:pStyle w:val="ListParagraph"/>
        <w:numPr>
          <w:ilvl w:val="0"/>
          <w:numId w:val="17"/>
        </w:numPr>
        <w:jc w:val="both"/>
        <w:rPr>
          <w:i/>
          <w:lang w:val="lv-LV"/>
        </w:rPr>
      </w:pPr>
      <w:r w:rsidRPr="00065DD7">
        <w:rPr>
          <w:i/>
          <w:lang w:val="lv-LV"/>
        </w:rPr>
        <w:t>Kompetentās iestādes vai atbilstošajās organizācijas uzrauga:</w:t>
      </w:r>
    </w:p>
    <w:p w14:paraId="10A52F65" w14:textId="70CDF40D" w:rsidR="003D0994" w:rsidRPr="00065DD7" w:rsidRDefault="003D0994" w:rsidP="007F1510">
      <w:pPr>
        <w:pStyle w:val="ListParagraph"/>
        <w:ind w:left="1440"/>
        <w:jc w:val="both"/>
        <w:rPr>
          <w:i/>
          <w:lang w:val="lv-LV"/>
        </w:rPr>
      </w:pPr>
      <w:r w:rsidRPr="00065DD7">
        <w:rPr>
          <w:i/>
          <w:lang w:val="lv-LV"/>
        </w:rPr>
        <w:t>— izplūdes no komunālo notekūdeņu attīrīšanas iekārtām, lai pārliecinātos par atbilstību I pielikuma B daļā noteiktām prasībām saskaņā ar I pielikuma D daļā aprakstītajām kontroles procedūrām,</w:t>
      </w:r>
    </w:p>
    <w:p w14:paraId="7C02E7A5" w14:textId="431988F8" w:rsidR="00EA2113" w:rsidRPr="00065DD7" w:rsidRDefault="003D0994" w:rsidP="007F1510">
      <w:pPr>
        <w:pStyle w:val="ListParagraph"/>
        <w:ind w:left="1440"/>
        <w:jc w:val="both"/>
        <w:rPr>
          <w:i/>
          <w:sz w:val="20"/>
          <w:szCs w:val="19"/>
          <w:lang w:val="lv-LV"/>
        </w:rPr>
      </w:pPr>
      <w:r w:rsidRPr="00065DD7">
        <w:rPr>
          <w:i/>
          <w:lang w:val="lv-LV"/>
        </w:rPr>
        <w:t>— virszemes ūdeņos izvietoto dūņu apjomu un sastāvu.</w:t>
      </w:r>
    </w:p>
    <w:p w14:paraId="0614B81E" w14:textId="0AC0A311" w:rsidR="00EA2113" w:rsidRPr="00065DD7" w:rsidRDefault="003D0994" w:rsidP="007F1510">
      <w:pPr>
        <w:pStyle w:val="ListParagraph"/>
        <w:numPr>
          <w:ilvl w:val="0"/>
          <w:numId w:val="17"/>
        </w:numPr>
        <w:jc w:val="both"/>
        <w:rPr>
          <w:i/>
          <w:lang w:val="lv-LV"/>
        </w:rPr>
      </w:pPr>
      <w:r w:rsidRPr="00065DD7">
        <w:rPr>
          <w:i/>
          <w:lang w:val="lv-LV"/>
        </w:rPr>
        <w:t>Kompetentās iestādes vai atbilstošajās organizācijas uzrauga ūdeņus, kuros ieplūst ūdeņi no komunālo notekūdeņu attīrīšanas iekārtām, un pašas izplūdes, kā minēts 13. pantā, gadījumos, kur ir sagaidāms, ka saņemošā vide tiks nopietni ietekmēta.</w:t>
      </w:r>
    </w:p>
    <w:p w14:paraId="7C5AF2AC" w14:textId="283F4DDB" w:rsidR="00EA2113" w:rsidRPr="00065DD7" w:rsidRDefault="00F61AC7" w:rsidP="007F1510">
      <w:pPr>
        <w:spacing w:before="240" w:after="0"/>
        <w:ind w:firstLine="360"/>
        <w:rPr>
          <w:rFonts w:ascii="Times New Roman" w:hAnsi="Times New Roman" w:cs="Times New Roman"/>
        </w:rPr>
      </w:pPr>
      <w:r w:rsidRPr="00065DD7">
        <w:rPr>
          <w:rFonts w:ascii="Times New Roman" w:hAnsi="Times New Roman" w:cs="Times New Roman"/>
        </w:rPr>
        <w:t>D</w:t>
      </w:r>
      <w:r w:rsidR="003D0994" w:rsidRPr="00065DD7">
        <w:rPr>
          <w:rFonts w:ascii="Times New Roman" w:hAnsi="Times New Roman" w:cs="Times New Roman"/>
        </w:rPr>
        <w:t>irektīvas 1.</w:t>
      </w:r>
      <w:r w:rsidR="00E873D0" w:rsidRPr="00065DD7">
        <w:rPr>
          <w:rFonts w:ascii="Times New Roman" w:hAnsi="Times New Roman" w:cs="Times New Roman"/>
        </w:rPr>
        <w:t xml:space="preserve"> </w:t>
      </w:r>
      <w:r w:rsidR="003D0994" w:rsidRPr="00065DD7">
        <w:rPr>
          <w:rFonts w:ascii="Times New Roman" w:hAnsi="Times New Roman" w:cs="Times New Roman"/>
        </w:rPr>
        <w:t xml:space="preserve">pielikums cita starpā nosaka, ka  </w:t>
      </w:r>
      <w:r w:rsidRPr="00065DD7">
        <w:rPr>
          <w:rFonts w:ascii="Times New Roman" w:hAnsi="Times New Roman" w:cs="Times New Roman"/>
        </w:rPr>
        <w:t>r</w:t>
      </w:r>
      <w:r w:rsidR="003D0994" w:rsidRPr="00065DD7">
        <w:rPr>
          <w:rFonts w:ascii="Times New Roman" w:hAnsi="Times New Roman" w:cs="Times New Roman"/>
        </w:rPr>
        <w:t>ūpnieciskie notekūdeņi, kas nonāk kanalizācijas sistēmās un komunālo notekūdeņu attīrīšanas iekārtās, pakļauj iepriekšējai attīrīšanai, lai</w:t>
      </w:r>
      <w:r w:rsidRPr="00065DD7">
        <w:rPr>
          <w:rFonts w:ascii="Times New Roman" w:hAnsi="Times New Roman" w:cs="Times New Roman"/>
        </w:rPr>
        <w:t xml:space="preserve"> cita starpā </w:t>
      </w:r>
      <w:r w:rsidR="003D0994" w:rsidRPr="00065DD7">
        <w:rPr>
          <w:rFonts w:ascii="Times New Roman" w:hAnsi="Times New Roman" w:cs="Times New Roman"/>
        </w:rPr>
        <w:t xml:space="preserve">nodrošinātu, ka </w:t>
      </w:r>
      <w:r w:rsidR="00C04036" w:rsidRPr="00065DD7">
        <w:rPr>
          <w:rFonts w:ascii="Times New Roman" w:hAnsi="Times New Roman" w:cs="Times New Roman"/>
        </w:rPr>
        <w:t>NAI</w:t>
      </w:r>
      <w:r w:rsidR="003D0994" w:rsidRPr="00065DD7">
        <w:rPr>
          <w:rFonts w:ascii="Times New Roman" w:hAnsi="Times New Roman" w:cs="Times New Roman"/>
        </w:rPr>
        <w:t xml:space="preserve"> darbība un </w:t>
      </w:r>
      <w:r w:rsidR="004A3C86" w:rsidRPr="00065DD7">
        <w:rPr>
          <w:rFonts w:ascii="Times New Roman" w:hAnsi="Times New Roman" w:cs="Times New Roman"/>
        </w:rPr>
        <w:t xml:space="preserve">notekūdeņu </w:t>
      </w:r>
      <w:r w:rsidR="003D0994" w:rsidRPr="00065DD7">
        <w:rPr>
          <w:rFonts w:ascii="Times New Roman" w:hAnsi="Times New Roman" w:cs="Times New Roman"/>
        </w:rPr>
        <w:t>dūņu</w:t>
      </w:r>
      <w:r w:rsidRPr="00065DD7">
        <w:rPr>
          <w:rFonts w:ascii="Times New Roman" w:hAnsi="Times New Roman" w:cs="Times New Roman"/>
        </w:rPr>
        <w:t xml:space="preserve"> </w:t>
      </w:r>
      <w:r w:rsidR="003D0994" w:rsidRPr="00065DD7">
        <w:rPr>
          <w:rFonts w:ascii="Times New Roman" w:hAnsi="Times New Roman" w:cs="Times New Roman"/>
        </w:rPr>
        <w:t>attīrīšana netiek traucēta</w:t>
      </w:r>
      <w:r w:rsidRPr="00065DD7">
        <w:rPr>
          <w:rFonts w:ascii="Times New Roman" w:hAnsi="Times New Roman" w:cs="Times New Roman"/>
        </w:rPr>
        <w:t xml:space="preserve"> un </w:t>
      </w:r>
      <w:r w:rsidR="003D0994" w:rsidRPr="00065DD7">
        <w:rPr>
          <w:rFonts w:ascii="Times New Roman" w:hAnsi="Times New Roman" w:cs="Times New Roman"/>
        </w:rPr>
        <w:t xml:space="preserve">nodrošinātu, ka </w:t>
      </w:r>
      <w:r w:rsidR="004A3C86" w:rsidRPr="00065DD7">
        <w:rPr>
          <w:rFonts w:ascii="Times New Roman" w:hAnsi="Times New Roman" w:cs="Times New Roman"/>
        </w:rPr>
        <w:t xml:space="preserve">notekūdeņu </w:t>
      </w:r>
      <w:r w:rsidR="003D0994" w:rsidRPr="00065DD7">
        <w:rPr>
          <w:rFonts w:ascii="Times New Roman" w:hAnsi="Times New Roman" w:cs="Times New Roman"/>
        </w:rPr>
        <w:t>dūņas var droši apglabāt videi pieņemamā veidā.</w:t>
      </w:r>
    </w:p>
    <w:p w14:paraId="46D7E70D" w14:textId="268ABAD5" w:rsidR="00F61AC7" w:rsidRPr="00065DD7" w:rsidRDefault="00F61AC7" w:rsidP="00E873D0">
      <w:pPr>
        <w:spacing w:after="0"/>
        <w:ind w:firstLine="360"/>
        <w:rPr>
          <w:rFonts w:ascii="Times New Roman" w:hAnsi="Times New Roman" w:cs="Times New Roman"/>
        </w:rPr>
      </w:pPr>
      <w:r w:rsidRPr="00065DD7">
        <w:rPr>
          <w:rFonts w:ascii="Times New Roman" w:hAnsi="Times New Roman" w:cs="Times New Roman"/>
        </w:rPr>
        <w:t xml:space="preserve">Šobrīd nav pieejama informācija, ka būtu plānota Direktīvas 91/271/EEK pārskatīšana taču vienlaikus arvien būtiskāku uzmanība tiek pievērsta Direktīvas prasību izpildes nodrošināšanai, </w:t>
      </w:r>
      <w:r w:rsidR="00007BEB" w:rsidRPr="00065DD7">
        <w:rPr>
          <w:rFonts w:ascii="Times New Roman" w:hAnsi="Times New Roman" w:cs="Times New Roman"/>
        </w:rPr>
        <w:t xml:space="preserve">Dalībvalstis tiek mudinātas </w:t>
      </w:r>
      <w:r w:rsidRPr="00065DD7">
        <w:rPr>
          <w:rFonts w:ascii="Times New Roman" w:hAnsi="Times New Roman" w:cs="Times New Roman"/>
        </w:rPr>
        <w:t>palielin</w:t>
      </w:r>
      <w:r w:rsidR="00007BEB" w:rsidRPr="00065DD7">
        <w:rPr>
          <w:rFonts w:ascii="Times New Roman" w:hAnsi="Times New Roman" w:cs="Times New Roman"/>
        </w:rPr>
        <w:t>ā</w:t>
      </w:r>
      <w:r w:rsidRPr="00065DD7">
        <w:rPr>
          <w:rFonts w:ascii="Times New Roman" w:hAnsi="Times New Roman" w:cs="Times New Roman"/>
        </w:rPr>
        <w:t>t</w:t>
      </w:r>
      <w:r w:rsidR="00007BEB" w:rsidRPr="00065DD7">
        <w:rPr>
          <w:rFonts w:ascii="Times New Roman" w:hAnsi="Times New Roman" w:cs="Times New Roman"/>
        </w:rPr>
        <w:t xml:space="preserve"> faktisko</w:t>
      </w:r>
      <w:r w:rsidRPr="00065DD7">
        <w:rPr>
          <w:rFonts w:ascii="Times New Roman" w:hAnsi="Times New Roman" w:cs="Times New Roman"/>
        </w:rPr>
        <w:t xml:space="preserve"> centralizēto kanalizācijas pakalpojumu saņēmēju skaitu noteiktajās </w:t>
      </w:r>
      <w:proofErr w:type="spellStart"/>
      <w:r w:rsidRPr="00065DD7">
        <w:rPr>
          <w:rFonts w:ascii="Times New Roman" w:hAnsi="Times New Roman" w:cs="Times New Roman"/>
        </w:rPr>
        <w:t>mērķteritorijās</w:t>
      </w:r>
      <w:proofErr w:type="spellEnd"/>
      <w:r w:rsidRPr="00065DD7">
        <w:rPr>
          <w:rFonts w:ascii="Times New Roman" w:hAnsi="Times New Roman" w:cs="Times New Roman"/>
        </w:rPr>
        <w:t xml:space="preserve"> – aglomerācijas, un </w:t>
      </w:r>
      <w:r w:rsidR="00007BEB" w:rsidRPr="00065DD7">
        <w:rPr>
          <w:rFonts w:ascii="Times New Roman" w:hAnsi="Times New Roman" w:cs="Times New Roman"/>
        </w:rPr>
        <w:t xml:space="preserve">nodrošināt Direktīvā noteikto prasību par visu aglomerācijā radīto notekūdeņu atbilstošu attīrīšanu. No minētā secināms, ka tuvākajos 10 gados ir iespējams notekūdeņu apjoma pieaugums lielākajās aglomerācijas un attiecīgi arī notekūdeņu dūņu apjoma pieaugums, vienlaikus ņemot vērā gan negatīvās demogrāfiskās tendences valstī kopumā, gan iekšējās migrācijas aspektus, kas liecina par iedzīvotāju </w:t>
      </w:r>
      <w:r w:rsidR="00007BEB" w:rsidRPr="00065DD7">
        <w:rPr>
          <w:rFonts w:ascii="Times New Roman" w:hAnsi="Times New Roman" w:cs="Times New Roman"/>
        </w:rPr>
        <w:lastRenderedPageBreak/>
        <w:t>koncentrēšanos lielākajās apdzīvotajās vietās īpaši Rīgas un Pierīgas reģionā un mazāku apdzīvoto vietu iztukšošanos.</w:t>
      </w:r>
    </w:p>
    <w:p w14:paraId="332E4623" w14:textId="444AD97D" w:rsidR="00007BEB" w:rsidRPr="00065DD7" w:rsidRDefault="00007BEB" w:rsidP="00E873D0">
      <w:pPr>
        <w:spacing w:after="0"/>
        <w:ind w:firstLine="360"/>
        <w:rPr>
          <w:rFonts w:ascii="Times New Roman" w:hAnsi="Times New Roman" w:cs="Times New Roman"/>
          <w:highlight w:val="green"/>
        </w:rPr>
      </w:pPr>
      <w:r w:rsidRPr="00065DD7">
        <w:rPr>
          <w:rFonts w:ascii="Times New Roman" w:hAnsi="Times New Roman" w:cs="Times New Roman"/>
        </w:rPr>
        <w:t xml:space="preserve">Taču arī pie Direktīvas 91/271/EEK ir iespējama tās pārskatīšana kontekstā ar jaunāko zinātnisko informāciju par notekūdeņu sastāvu – farmācijas atliekvielas, </w:t>
      </w:r>
      <w:proofErr w:type="spellStart"/>
      <w:r w:rsidRPr="00065DD7">
        <w:rPr>
          <w:rFonts w:ascii="Times New Roman" w:hAnsi="Times New Roman" w:cs="Times New Roman"/>
        </w:rPr>
        <w:t>mikroplastmasa</w:t>
      </w:r>
      <w:proofErr w:type="spellEnd"/>
      <w:r w:rsidRPr="00065DD7">
        <w:rPr>
          <w:rFonts w:ascii="Times New Roman" w:hAnsi="Times New Roman" w:cs="Times New Roman"/>
        </w:rPr>
        <w:t xml:space="preserve"> u.c. savienojumi, kas līdz šim nav tikuši regulēti, tādējādi radot nepieciešamību pieņemt papildinošus piesardzības pasākumus.</w:t>
      </w:r>
    </w:p>
    <w:p w14:paraId="661AC159" w14:textId="77777777" w:rsidR="00F61AC7" w:rsidRPr="00853EDD" w:rsidRDefault="00F61AC7" w:rsidP="00D4108B">
      <w:pPr>
        <w:spacing w:after="0"/>
        <w:rPr>
          <w:rFonts w:cstheme="minorHAnsi"/>
          <w:sz w:val="22"/>
          <w:highlight w:val="green"/>
        </w:rPr>
      </w:pPr>
    </w:p>
    <w:p w14:paraId="5B6956F6" w14:textId="7A0DAFBD" w:rsidR="0046701A" w:rsidRPr="00272C90" w:rsidRDefault="00E873D0" w:rsidP="0046701A">
      <w:pPr>
        <w:spacing w:after="0"/>
        <w:rPr>
          <w:rFonts w:ascii="Times New Roman" w:hAnsi="Times New Roman" w:cs="Times New Roman"/>
          <w:b/>
          <w:bCs/>
          <w:color w:val="FFFFFF" w:themeColor="background1"/>
          <w:sz w:val="26"/>
          <w:szCs w:val="26"/>
        </w:rPr>
      </w:pPr>
      <w:r w:rsidRPr="00272C90">
        <w:rPr>
          <w:rFonts w:ascii="Times New Roman" w:hAnsi="Times New Roman" w:cs="Times New Roman"/>
          <w:noProof/>
          <w:color w:val="FFFFFF" w:themeColor="background1"/>
          <w:sz w:val="22"/>
          <w:lang w:eastAsia="lv-LV"/>
        </w:rPr>
        <mc:AlternateContent>
          <mc:Choice Requires="wps">
            <w:drawing>
              <wp:anchor distT="0" distB="0" distL="114300" distR="114300" simplePos="0" relativeHeight="251658256" behindDoc="1" locked="0" layoutInCell="1" allowOverlap="1" wp14:anchorId="7A1BEF4D" wp14:editId="3AF1D94D">
                <wp:simplePos x="0" y="0"/>
                <wp:positionH relativeFrom="margin">
                  <wp:posOffset>-1352550</wp:posOffset>
                </wp:positionH>
                <wp:positionV relativeFrom="paragraph">
                  <wp:posOffset>-57150</wp:posOffset>
                </wp:positionV>
                <wp:extent cx="7915275" cy="990600"/>
                <wp:effectExtent l="38100" t="38100" r="104775" b="95250"/>
                <wp:wrapNone/>
                <wp:docPr id="33" name="Rectangle 33"/>
                <wp:cNvGraphicFramePr/>
                <a:graphic xmlns:a="http://schemas.openxmlformats.org/drawingml/2006/main">
                  <a:graphicData uri="http://schemas.microsoft.com/office/word/2010/wordprocessingShape">
                    <wps:wsp>
                      <wps:cNvSpPr/>
                      <wps:spPr>
                        <a:xfrm>
                          <a:off x="0" y="0"/>
                          <a:ext cx="7915275" cy="990600"/>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DBC631" id="Rectangle 33" o:spid="_x0000_s1026" style="position:absolute;margin-left:-106.5pt;margin-top:-4.5pt;width:623.25pt;height:78pt;z-index:-25165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r w:rsidR="00D4108B" w:rsidRPr="00272C90">
        <w:rPr>
          <w:rFonts w:ascii="Times New Roman" w:hAnsi="Times New Roman" w:cs="Times New Roman"/>
          <w:b/>
          <w:bCs/>
          <w:color w:val="FFFFFF" w:themeColor="background1"/>
          <w:sz w:val="26"/>
          <w:szCs w:val="26"/>
        </w:rPr>
        <w:t>Padomes 1999.gada 26.aprīļa direktīva 1999/31/EK par atkritumu poligoniem</w:t>
      </w:r>
      <w:r w:rsidR="0046701A" w:rsidRPr="00272C90">
        <w:rPr>
          <w:rFonts w:ascii="Times New Roman" w:hAnsi="Times New Roman" w:cs="Times New Roman"/>
          <w:b/>
          <w:bCs/>
          <w:color w:val="FFFFFF" w:themeColor="background1"/>
          <w:sz w:val="26"/>
          <w:szCs w:val="26"/>
        </w:rPr>
        <w:t xml:space="preserve"> (Direktīva 1999/31/EK)</w:t>
      </w:r>
      <w:r w:rsidR="00E73A7C" w:rsidRPr="00272C90">
        <w:rPr>
          <w:rStyle w:val="FootnoteReference"/>
          <w:rFonts w:ascii="Times New Roman" w:hAnsi="Times New Roman" w:cs="Times New Roman"/>
          <w:b/>
          <w:bCs/>
          <w:color w:val="FFFFFF" w:themeColor="background1"/>
          <w:sz w:val="26"/>
          <w:szCs w:val="26"/>
        </w:rPr>
        <w:footnoteReference w:id="23"/>
      </w:r>
      <w:r w:rsidR="0046701A" w:rsidRPr="00272C90">
        <w:rPr>
          <w:rFonts w:ascii="Times New Roman" w:hAnsi="Times New Roman" w:cs="Times New Roman"/>
          <w:b/>
          <w:bCs/>
          <w:color w:val="FFFFFF" w:themeColor="background1"/>
          <w:sz w:val="26"/>
          <w:szCs w:val="26"/>
        </w:rPr>
        <w:t xml:space="preserve"> </w:t>
      </w:r>
      <w:r w:rsidR="0046701A" w:rsidRPr="00272C90">
        <w:rPr>
          <w:rFonts w:ascii="Times New Roman" w:hAnsi="Times New Roman" w:cs="Times New Roman"/>
          <w:color w:val="FFFFFF" w:themeColor="background1"/>
          <w:sz w:val="26"/>
          <w:szCs w:val="26"/>
        </w:rPr>
        <w:t>un</w:t>
      </w:r>
      <w:r w:rsidR="0046701A" w:rsidRPr="00272C90">
        <w:rPr>
          <w:rFonts w:ascii="Times New Roman" w:hAnsi="Times New Roman" w:cs="Times New Roman"/>
          <w:b/>
          <w:bCs/>
          <w:color w:val="FFFFFF" w:themeColor="background1"/>
          <w:sz w:val="26"/>
          <w:szCs w:val="26"/>
        </w:rPr>
        <w:t xml:space="preserve"> Eiropas parlamenta un Padomes 2018.gada 30.maija direktīva </w:t>
      </w:r>
      <w:bookmarkStart w:id="5" w:name="_Hlk62420332"/>
      <w:r w:rsidR="0046701A" w:rsidRPr="00272C90">
        <w:rPr>
          <w:rFonts w:ascii="Times New Roman" w:hAnsi="Times New Roman" w:cs="Times New Roman"/>
          <w:b/>
          <w:bCs/>
          <w:color w:val="FFFFFF" w:themeColor="background1"/>
          <w:sz w:val="26"/>
          <w:szCs w:val="26"/>
        </w:rPr>
        <w:t xml:space="preserve">2018/850/EK </w:t>
      </w:r>
      <w:bookmarkEnd w:id="5"/>
      <w:r w:rsidR="0046701A" w:rsidRPr="00272C90">
        <w:rPr>
          <w:rFonts w:ascii="Times New Roman" w:hAnsi="Times New Roman" w:cs="Times New Roman"/>
          <w:b/>
          <w:bCs/>
          <w:color w:val="FFFFFF" w:themeColor="background1"/>
          <w:sz w:val="26"/>
          <w:szCs w:val="26"/>
        </w:rPr>
        <w:t>ar ko groza Direktīvu 1999/31/EK par atkritumu poligoniem</w:t>
      </w:r>
      <w:r w:rsidR="00E73A7C" w:rsidRPr="00272C90">
        <w:rPr>
          <w:rStyle w:val="FootnoteReference"/>
          <w:rFonts w:ascii="Times New Roman" w:hAnsi="Times New Roman" w:cs="Times New Roman"/>
          <w:b/>
          <w:bCs/>
          <w:color w:val="FFFFFF" w:themeColor="background1"/>
          <w:sz w:val="26"/>
          <w:szCs w:val="26"/>
        </w:rPr>
        <w:footnoteReference w:id="24"/>
      </w:r>
    </w:p>
    <w:p w14:paraId="50FC4C73" w14:textId="77777777" w:rsidR="00E873D0" w:rsidRPr="00272C90" w:rsidRDefault="00E873D0" w:rsidP="00DF3BBE">
      <w:pPr>
        <w:spacing w:after="0"/>
        <w:rPr>
          <w:rFonts w:ascii="Times New Roman" w:hAnsi="Times New Roman" w:cs="Times New Roman"/>
          <w:sz w:val="22"/>
        </w:rPr>
      </w:pPr>
    </w:p>
    <w:p w14:paraId="733A125A" w14:textId="6B161D78" w:rsidR="0046701A" w:rsidRPr="00272C90" w:rsidRDefault="00DF3BBE" w:rsidP="00E873D0">
      <w:pPr>
        <w:spacing w:after="0"/>
        <w:ind w:firstLine="720"/>
        <w:rPr>
          <w:rFonts w:ascii="Times New Roman" w:hAnsi="Times New Roman" w:cs="Times New Roman"/>
        </w:rPr>
      </w:pPr>
      <w:r w:rsidRPr="00272C90">
        <w:rPr>
          <w:rFonts w:ascii="Times New Roman" w:hAnsi="Times New Roman" w:cs="Times New Roman"/>
        </w:rPr>
        <w:t xml:space="preserve">Ievērojot, ka notekūdeņu dūņas atbilst Direktīvas 1999/31/EK 2.panta m) apakšpunktā iekļautajai bioloģiski sadalāmo atkritumu definīcijai - “bioloģiski sadalāmi atkritumi” nozīmē jebkurus atkritumus, kas var sadalīties anaerobi vai aerobi, piemēram, pārtikas un dārza atkritumus, papīru un kartonu, notekūdeņu dūņu stratēģiskā apsaimniekošanas virziena </w:t>
      </w:r>
      <w:proofErr w:type="spellStart"/>
      <w:r w:rsidRPr="00272C90">
        <w:rPr>
          <w:rFonts w:ascii="Times New Roman" w:hAnsi="Times New Roman" w:cs="Times New Roman"/>
        </w:rPr>
        <w:t>izvēlā</w:t>
      </w:r>
      <w:proofErr w:type="spellEnd"/>
      <w:r w:rsidRPr="00272C90">
        <w:rPr>
          <w:rFonts w:ascii="Times New Roman" w:hAnsi="Times New Roman" w:cs="Times New Roman"/>
        </w:rPr>
        <w:t xml:space="preserve"> ir būtiski ņemt vērā arī prasības un nosacījumus, kas attiecināmi uz atkritumu apsaimniekošanas nozari, īpaši uz bioloģiski noārdāmo atkritumu jomu.</w:t>
      </w:r>
    </w:p>
    <w:p w14:paraId="15DEF19F" w14:textId="63CB0668" w:rsidR="0046701A" w:rsidRPr="00272C90" w:rsidRDefault="00ED3BDC" w:rsidP="00E873D0">
      <w:pPr>
        <w:spacing w:after="0"/>
        <w:ind w:firstLine="720"/>
        <w:rPr>
          <w:rFonts w:ascii="Times New Roman" w:hAnsi="Times New Roman" w:cs="Times New Roman"/>
        </w:rPr>
      </w:pPr>
      <w:r w:rsidRPr="00272C90">
        <w:rPr>
          <w:rFonts w:ascii="Times New Roman" w:hAnsi="Times New Roman" w:cs="Times New Roman"/>
        </w:rPr>
        <w:t>D</w:t>
      </w:r>
      <w:r w:rsidR="0046701A" w:rsidRPr="00272C90">
        <w:rPr>
          <w:rFonts w:ascii="Times New Roman" w:hAnsi="Times New Roman" w:cs="Times New Roman"/>
        </w:rPr>
        <w:t xml:space="preserve">irektīvas </w:t>
      </w:r>
      <w:r w:rsidRPr="00272C90">
        <w:rPr>
          <w:rFonts w:ascii="Times New Roman" w:hAnsi="Times New Roman" w:cs="Times New Roman"/>
        </w:rPr>
        <w:t xml:space="preserve">1999/31/EK </w:t>
      </w:r>
      <w:r w:rsidR="0046701A" w:rsidRPr="00272C90">
        <w:rPr>
          <w:rFonts w:ascii="Times New Roman" w:hAnsi="Times New Roman" w:cs="Times New Roman"/>
        </w:rPr>
        <w:t>mērķis ir novērst vai maksimāli mazināt kaitīgo ietekmi, ko apglabāšana poligonos rada attiecībā uz virszemes ūdeņiem, gruntsūdeni, augsni, gaisu un cilvēku veselību.</w:t>
      </w:r>
    </w:p>
    <w:p w14:paraId="316BBDBF" w14:textId="3B284D88" w:rsidR="0046701A" w:rsidRPr="00272C90" w:rsidRDefault="00ED3BDC" w:rsidP="0046701A">
      <w:pPr>
        <w:spacing w:after="0"/>
        <w:rPr>
          <w:rFonts w:ascii="Times New Roman" w:hAnsi="Times New Roman" w:cs="Times New Roman"/>
        </w:rPr>
      </w:pPr>
      <w:r w:rsidRPr="00272C90">
        <w:rPr>
          <w:rFonts w:ascii="Times New Roman" w:hAnsi="Times New Roman" w:cs="Times New Roman"/>
        </w:rPr>
        <w:t>Direktīva nosaka, ka a</w:t>
      </w:r>
      <w:r w:rsidR="0046701A" w:rsidRPr="00272C90">
        <w:rPr>
          <w:rFonts w:ascii="Times New Roman" w:hAnsi="Times New Roman" w:cs="Times New Roman"/>
        </w:rPr>
        <w:t>tkritumu poligon</w:t>
      </w:r>
      <w:r w:rsidRPr="00272C90">
        <w:rPr>
          <w:rFonts w:ascii="Times New Roman" w:hAnsi="Times New Roman" w:cs="Times New Roman"/>
        </w:rPr>
        <w:t>os atļauts uzglabāt tikai apstrādātus atkritumus un poligoni</w:t>
      </w:r>
      <w:r w:rsidR="0046701A" w:rsidRPr="00272C90">
        <w:rPr>
          <w:rFonts w:ascii="Times New Roman" w:hAnsi="Times New Roman" w:cs="Times New Roman"/>
        </w:rPr>
        <w:t xml:space="preserve"> </w:t>
      </w:r>
      <w:r w:rsidRPr="00272C90">
        <w:rPr>
          <w:rFonts w:ascii="Times New Roman" w:hAnsi="Times New Roman" w:cs="Times New Roman"/>
        </w:rPr>
        <w:t>tiek</w:t>
      </w:r>
      <w:r w:rsidR="0046701A" w:rsidRPr="00272C90">
        <w:rPr>
          <w:rFonts w:ascii="Times New Roman" w:hAnsi="Times New Roman" w:cs="Times New Roman"/>
        </w:rPr>
        <w:t xml:space="preserve"> iedalīti trīs kategorijās:</w:t>
      </w:r>
    </w:p>
    <w:p w14:paraId="0D5B15A4" w14:textId="73F75159" w:rsidR="0046701A" w:rsidRPr="00272C90" w:rsidRDefault="0046701A" w:rsidP="004A3C86">
      <w:pPr>
        <w:pStyle w:val="ListParagraph"/>
        <w:numPr>
          <w:ilvl w:val="0"/>
          <w:numId w:val="17"/>
        </w:numPr>
        <w:ind w:left="714" w:hanging="357"/>
        <w:jc w:val="both"/>
        <w:rPr>
          <w:i/>
          <w:lang w:val="lv-LV"/>
        </w:rPr>
      </w:pPr>
      <w:r w:rsidRPr="00272C90">
        <w:rPr>
          <w:i/>
          <w:lang w:val="lv-LV"/>
        </w:rPr>
        <w:t>bīstamo atkritumu poligoni;</w:t>
      </w:r>
    </w:p>
    <w:p w14:paraId="7A59F277" w14:textId="389C4AD2" w:rsidR="0046701A" w:rsidRPr="00272C90" w:rsidRDefault="0046701A" w:rsidP="004A3C86">
      <w:pPr>
        <w:pStyle w:val="ListParagraph"/>
        <w:numPr>
          <w:ilvl w:val="0"/>
          <w:numId w:val="17"/>
        </w:numPr>
        <w:ind w:left="714" w:hanging="357"/>
        <w:jc w:val="both"/>
        <w:rPr>
          <w:i/>
          <w:lang w:val="lv-LV"/>
        </w:rPr>
      </w:pPr>
      <w:r w:rsidRPr="00272C90">
        <w:rPr>
          <w:i/>
          <w:lang w:val="lv-LV"/>
        </w:rPr>
        <w:t>poligoni, kas paredzēti nebīstamiem atkritumiem</w:t>
      </w:r>
      <w:r w:rsidR="00ED3BDC" w:rsidRPr="00272C90">
        <w:rPr>
          <w:i/>
          <w:lang w:val="lv-LV"/>
        </w:rPr>
        <w:t xml:space="preserve"> (drīkst apglabāt sadzīves atkritumus)</w:t>
      </w:r>
      <w:r w:rsidRPr="00272C90">
        <w:rPr>
          <w:i/>
          <w:lang w:val="lv-LV"/>
        </w:rPr>
        <w:t>;</w:t>
      </w:r>
    </w:p>
    <w:p w14:paraId="67B7C0C8" w14:textId="4BBB0A24" w:rsidR="0046701A" w:rsidRPr="00272C90" w:rsidRDefault="0046701A" w:rsidP="004A3C86">
      <w:pPr>
        <w:pStyle w:val="ListParagraph"/>
        <w:numPr>
          <w:ilvl w:val="0"/>
          <w:numId w:val="17"/>
        </w:numPr>
        <w:ind w:left="714" w:hanging="357"/>
        <w:jc w:val="both"/>
        <w:rPr>
          <w:i/>
          <w:lang w:val="lv-LV"/>
        </w:rPr>
      </w:pPr>
      <w:r w:rsidRPr="00272C90">
        <w:rPr>
          <w:i/>
          <w:lang w:val="lv-LV"/>
        </w:rPr>
        <w:t>inerto atkritumu poligoni</w:t>
      </w:r>
      <w:r w:rsidR="00ED3BDC" w:rsidRPr="00272C90">
        <w:rPr>
          <w:i/>
          <w:lang w:val="lv-LV"/>
        </w:rPr>
        <w:t>.</w:t>
      </w:r>
    </w:p>
    <w:p w14:paraId="2D361FEE" w14:textId="4DC477EA" w:rsidR="0046701A" w:rsidRPr="00272C90" w:rsidRDefault="00ED3BDC" w:rsidP="00E873D0">
      <w:pPr>
        <w:spacing w:after="0"/>
        <w:ind w:firstLine="357"/>
        <w:rPr>
          <w:rFonts w:ascii="Times New Roman" w:hAnsi="Times New Roman" w:cs="Times New Roman"/>
        </w:rPr>
      </w:pPr>
      <w:r w:rsidRPr="00272C90">
        <w:rPr>
          <w:rFonts w:ascii="Times New Roman" w:hAnsi="Times New Roman" w:cs="Times New Roman"/>
        </w:rPr>
        <w:t xml:space="preserve">Tāpat Direktīva 1999/31/EK nosaka, ka </w:t>
      </w:r>
      <w:r w:rsidR="0046701A" w:rsidRPr="00272C90">
        <w:rPr>
          <w:rFonts w:ascii="Times New Roman" w:hAnsi="Times New Roman" w:cs="Times New Roman"/>
        </w:rPr>
        <w:t>ES</w:t>
      </w:r>
      <w:r w:rsidRPr="00272C90">
        <w:rPr>
          <w:rFonts w:ascii="Times New Roman" w:hAnsi="Times New Roman" w:cs="Times New Roman"/>
        </w:rPr>
        <w:t xml:space="preserve"> dalībvalstu</w:t>
      </w:r>
      <w:r w:rsidR="0046701A" w:rsidRPr="00272C90">
        <w:rPr>
          <w:rFonts w:ascii="Times New Roman" w:hAnsi="Times New Roman" w:cs="Times New Roman"/>
        </w:rPr>
        <w:t xml:space="preserve"> valdībām ir jāīsteno </w:t>
      </w:r>
      <w:r w:rsidRPr="00272C90">
        <w:rPr>
          <w:rFonts w:ascii="Times New Roman" w:hAnsi="Times New Roman" w:cs="Times New Roman"/>
        </w:rPr>
        <w:t xml:space="preserve">tādas </w:t>
      </w:r>
      <w:r w:rsidR="0046701A" w:rsidRPr="00272C90">
        <w:rPr>
          <w:rFonts w:ascii="Times New Roman" w:hAnsi="Times New Roman" w:cs="Times New Roman"/>
        </w:rPr>
        <w:t>valsts stratēģijas, lai pakāpeniski samazinātu uz atkritumu poligoniem nosūtīto bioloģiski sadalāmo atkritumu</w:t>
      </w:r>
      <w:r w:rsidR="0077387E" w:rsidRPr="00272C90">
        <w:rPr>
          <w:rFonts w:ascii="Times New Roman" w:hAnsi="Times New Roman" w:cs="Times New Roman"/>
        </w:rPr>
        <w:t xml:space="preserve"> (turpmāk - BNA)</w:t>
      </w:r>
      <w:r w:rsidR="0046701A" w:rsidRPr="00272C90">
        <w:rPr>
          <w:rFonts w:ascii="Times New Roman" w:hAnsi="Times New Roman" w:cs="Times New Roman"/>
        </w:rPr>
        <w:t xml:space="preserve"> apjomu</w:t>
      </w:r>
      <w:r w:rsidRPr="00272C90">
        <w:rPr>
          <w:rFonts w:ascii="Times New Roman" w:hAnsi="Times New Roman" w:cs="Times New Roman"/>
        </w:rPr>
        <w:t>, it īpaši, izmantojot atkritumu pārstrādi, kompostēšanu, biogāzes ieguvi vai materiālu/enerģijas reģenerāciju</w:t>
      </w:r>
      <w:r w:rsidR="0046701A" w:rsidRPr="00272C90">
        <w:rPr>
          <w:rFonts w:ascii="Times New Roman" w:hAnsi="Times New Roman" w:cs="Times New Roman"/>
        </w:rPr>
        <w:t>.</w:t>
      </w:r>
      <w:r w:rsidRPr="00272C90">
        <w:rPr>
          <w:rFonts w:ascii="Times New Roman" w:hAnsi="Times New Roman" w:cs="Times New Roman"/>
        </w:rPr>
        <w:t xml:space="preserve"> </w:t>
      </w:r>
      <w:r w:rsidR="0046701A" w:rsidRPr="00272C90">
        <w:rPr>
          <w:rFonts w:ascii="Times New Roman" w:hAnsi="Times New Roman" w:cs="Times New Roman"/>
        </w:rPr>
        <w:t xml:space="preserve"> Atkritumu poligoni nedrīkst pieņemt lietotas riepas vai atkritumus, kuri ir šķidri, viegli uzliesmojoši, sprāgstoši vai </w:t>
      </w:r>
      <w:proofErr w:type="spellStart"/>
      <w:r w:rsidR="0046701A" w:rsidRPr="00272C90">
        <w:rPr>
          <w:rFonts w:ascii="Times New Roman" w:hAnsi="Times New Roman" w:cs="Times New Roman"/>
        </w:rPr>
        <w:t>korozīvi</w:t>
      </w:r>
      <w:proofErr w:type="spellEnd"/>
      <w:r w:rsidR="0046701A" w:rsidRPr="00272C90">
        <w:rPr>
          <w:rFonts w:ascii="Times New Roman" w:hAnsi="Times New Roman" w:cs="Times New Roman"/>
        </w:rPr>
        <w:t>, kā arī atkritumus, kas rodas slimnīcās un medicīnas vai veterinārās iestādēs</w:t>
      </w:r>
      <w:r w:rsidRPr="00272C90">
        <w:rPr>
          <w:rFonts w:ascii="Times New Roman" w:hAnsi="Times New Roman" w:cs="Times New Roman"/>
        </w:rPr>
        <w:t>, vienlaikus nosakot, ka šķidro atkritumu definīcija neietver notekūdeņu dūņas, kuras atkritumu poligoni drīkst pieņemt.</w:t>
      </w:r>
    </w:p>
    <w:p w14:paraId="0BB45C2B" w14:textId="1A558994" w:rsidR="00ED3BDC" w:rsidRPr="00272C90" w:rsidRDefault="00D6550E" w:rsidP="004A3C86">
      <w:pPr>
        <w:spacing w:after="0"/>
        <w:ind w:firstLine="357"/>
        <w:rPr>
          <w:rFonts w:ascii="Times New Roman" w:hAnsi="Times New Roman" w:cs="Times New Roman"/>
        </w:rPr>
      </w:pPr>
      <w:r w:rsidRPr="00272C90">
        <w:rPr>
          <w:rFonts w:ascii="Times New Roman" w:hAnsi="Times New Roman" w:cs="Times New Roman"/>
        </w:rPr>
        <w:t xml:space="preserve">Latvijā atbilstoši Direktīvai 1999/31/EK no 2020.gada 16.jūlija poligonos drīkst apglabāt tikai 35 % no tādu bioloģiski noārdāmu sadzīves atkritumu masas, kas radīti 1995.gadā un par ko ir pieejami standartizēti </w:t>
      </w:r>
      <w:proofErr w:type="spellStart"/>
      <w:r w:rsidRPr="00272C90">
        <w:rPr>
          <w:rFonts w:ascii="Times New Roman" w:hAnsi="Times New Roman" w:cs="Times New Roman"/>
        </w:rPr>
        <w:t>Eurostat</w:t>
      </w:r>
      <w:proofErr w:type="spellEnd"/>
      <w:r w:rsidRPr="00272C90">
        <w:rPr>
          <w:rFonts w:ascii="Times New Roman" w:hAnsi="Times New Roman" w:cs="Times New Roman"/>
        </w:rPr>
        <w:t xml:space="preserve"> dati.</w:t>
      </w:r>
      <w:r w:rsidRPr="00272C90">
        <w:rPr>
          <w:rFonts w:ascii="Times New Roman" w:hAnsi="Times New Roman" w:cs="Times New Roman"/>
          <w:sz w:val="28"/>
        </w:rPr>
        <w:t xml:space="preserve"> </w:t>
      </w:r>
      <w:r w:rsidRPr="00272C90">
        <w:rPr>
          <w:rFonts w:ascii="Times New Roman" w:hAnsi="Times New Roman" w:cs="Times New Roman"/>
        </w:rPr>
        <w:t>Poligonos apglabāto BNA daudzums pēdējos gados ievērojami samazinājies, 2019.gadā veidojot vien 17,3 % no radītā BNA daudzuma. Kopš 2016.gada 40 – 57% radīto BNA tiek sagatavoti pārstrādei un reģenerācijai</w:t>
      </w:r>
      <w:r w:rsidR="00B35345" w:rsidRPr="00272C90">
        <w:rPr>
          <w:rStyle w:val="FootnoteReference"/>
          <w:rFonts w:ascii="Times New Roman" w:hAnsi="Times New Roman" w:cs="Times New Roman"/>
        </w:rPr>
        <w:footnoteReference w:id="25"/>
      </w:r>
      <w:r w:rsidRPr="00272C90">
        <w:rPr>
          <w:rFonts w:ascii="Times New Roman" w:hAnsi="Times New Roman" w:cs="Times New Roman"/>
        </w:rPr>
        <w:t xml:space="preserve">.   </w:t>
      </w:r>
    </w:p>
    <w:p w14:paraId="2FB6AA02" w14:textId="6FA60832" w:rsidR="0046701A" w:rsidRPr="00272C90" w:rsidRDefault="0046701A" w:rsidP="00E873D0">
      <w:pPr>
        <w:spacing w:after="0"/>
        <w:ind w:firstLine="357"/>
        <w:rPr>
          <w:rFonts w:ascii="Times New Roman" w:hAnsi="Times New Roman" w:cs="Times New Roman"/>
        </w:rPr>
      </w:pPr>
      <w:r w:rsidRPr="00272C90">
        <w:rPr>
          <w:rFonts w:ascii="Times New Roman" w:hAnsi="Times New Roman" w:cs="Times New Roman"/>
        </w:rPr>
        <w:t>Lai atbalstītu ES pāreju uz aprites ekonomiku, Direktīva 1999/31/EK tik</w:t>
      </w:r>
      <w:r w:rsidR="00ED3BDC" w:rsidRPr="00272C90">
        <w:rPr>
          <w:rFonts w:ascii="Times New Roman" w:hAnsi="Times New Roman" w:cs="Times New Roman"/>
        </w:rPr>
        <w:t>a</w:t>
      </w:r>
      <w:r w:rsidRPr="00272C90">
        <w:rPr>
          <w:rFonts w:ascii="Times New Roman" w:hAnsi="Times New Roman" w:cs="Times New Roman"/>
        </w:rPr>
        <w:t xml:space="preserve"> grozīta ar Direktīvu (ES) 2018/850</w:t>
      </w:r>
      <w:r w:rsidR="00ED3BDC" w:rsidRPr="00272C90">
        <w:rPr>
          <w:rFonts w:ascii="Times New Roman" w:hAnsi="Times New Roman" w:cs="Times New Roman"/>
        </w:rPr>
        <w:t xml:space="preserve">, kas </w:t>
      </w:r>
    </w:p>
    <w:p w14:paraId="099A9E70" w14:textId="31E10834" w:rsidR="0046701A" w:rsidRPr="00272C90" w:rsidRDefault="0046701A" w:rsidP="004A3C86">
      <w:pPr>
        <w:pStyle w:val="ListParagraph"/>
        <w:numPr>
          <w:ilvl w:val="0"/>
          <w:numId w:val="18"/>
        </w:numPr>
        <w:spacing w:line="276" w:lineRule="auto"/>
        <w:ind w:left="714" w:hanging="357"/>
        <w:jc w:val="both"/>
        <w:rPr>
          <w:i/>
          <w:lang w:val="lv-LV"/>
        </w:rPr>
      </w:pPr>
      <w:r w:rsidRPr="00272C90">
        <w:rPr>
          <w:i/>
          <w:lang w:val="lv-LV"/>
        </w:rPr>
        <w:t>ievieš ierobežojumus no 2030. gada apglabāt poligonos jebkādus atkritumus, kas ir derīgi otrreizējai pārstrādei vai cita materiāla vai enerģijas reģenerācijai;</w:t>
      </w:r>
    </w:p>
    <w:p w14:paraId="0BBCF041" w14:textId="6371E4BF" w:rsidR="0046701A" w:rsidRPr="00272C90" w:rsidRDefault="0046701A" w:rsidP="004A3C86">
      <w:pPr>
        <w:pStyle w:val="ListParagraph"/>
        <w:numPr>
          <w:ilvl w:val="0"/>
          <w:numId w:val="18"/>
        </w:numPr>
        <w:spacing w:line="276" w:lineRule="auto"/>
        <w:ind w:left="714" w:hanging="357"/>
        <w:jc w:val="both"/>
        <w:rPr>
          <w:i/>
          <w:lang w:val="lv-LV"/>
        </w:rPr>
      </w:pPr>
      <w:r w:rsidRPr="00272C90">
        <w:rPr>
          <w:i/>
          <w:lang w:val="lv-LV"/>
        </w:rPr>
        <w:lastRenderedPageBreak/>
        <w:t>tiek veikti centieni līdz 2035. gadam poligonos apglabāto sadzīves atkritumu īpatsvaru samazināt līdz 10%;</w:t>
      </w:r>
    </w:p>
    <w:p w14:paraId="7B28D2AE" w14:textId="45354527" w:rsidR="0077387E" w:rsidRPr="00272C90" w:rsidRDefault="0046701A" w:rsidP="004A3C86">
      <w:pPr>
        <w:pStyle w:val="ListParagraph"/>
        <w:numPr>
          <w:ilvl w:val="0"/>
          <w:numId w:val="18"/>
        </w:numPr>
        <w:spacing w:line="276" w:lineRule="auto"/>
        <w:ind w:left="714" w:hanging="357"/>
        <w:jc w:val="both"/>
        <w:rPr>
          <w:i/>
          <w:lang w:val="lv-LV"/>
        </w:rPr>
      </w:pPr>
      <w:r w:rsidRPr="00272C90">
        <w:rPr>
          <w:i/>
          <w:lang w:val="lv-LV"/>
        </w:rPr>
        <w:t xml:space="preserve">tiek ieviesti noteikumi par to, kā aprēķināt, vai ir sasniegti </w:t>
      </w:r>
      <w:proofErr w:type="spellStart"/>
      <w:r w:rsidRPr="00272C90">
        <w:rPr>
          <w:i/>
          <w:lang w:val="lv-LV"/>
        </w:rPr>
        <w:t>mērķrādītāji</w:t>
      </w:r>
      <w:proofErr w:type="spellEnd"/>
      <w:r w:rsidRPr="00272C90">
        <w:rPr>
          <w:i/>
          <w:lang w:val="lv-LV"/>
        </w:rPr>
        <w:t xml:space="preserve"> sadzīves atkritumu jomā, un to, lai ES dalībvalstis izveidotu efektīvu kvalitātes kontroles un izsekojamības sistēmu poligonos apglabātajiem sadzīves atkritumiem;</w:t>
      </w:r>
    </w:p>
    <w:p w14:paraId="39A67A8A" w14:textId="0C221F48" w:rsidR="00007BEB" w:rsidRPr="00272C90" w:rsidRDefault="00ED3BDC" w:rsidP="004A3C86">
      <w:pPr>
        <w:spacing w:before="240" w:after="0"/>
        <w:ind w:firstLine="357"/>
        <w:rPr>
          <w:rFonts w:ascii="Times New Roman" w:hAnsi="Times New Roman" w:cs="Times New Roman"/>
        </w:rPr>
      </w:pPr>
      <w:r w:rsidRPr="00272C90">
        <w:rPr>
          <w:rFonts w:ascii="Times New Roman" w:hAnsi="Times New Roman" w:cs="Times New Roman"/>
        </w:rPr>
        <w:t xml:space="preserve">Ar Direktīvu 2018/850/EK </w:t>
      </w:r>
      <w:r w:rsidR="0046701A" w:rsidRPr="00272C90">
        <w:rPr>
          <w:rFonts w:ascii="Times New Roman" w:hAnsi="Times New Roman" w:cs="Times New Roman"/>
        </w:rPr>
        <w:t xml:space="preserve">ES dalībvalstīm </w:t>
      </w:r>
      <w:r w:rsidR="0077387E" w:rsidRPr="00272C90">
        <w:rPr>
          <w:rFonts w:ascii="Times New Roman" w:hAnsi="Times New Roman" w:cs="Times New Roman"/>
        </w:rPr>
        <w:t>ir</w:t>
      </w:r>
      <w:r w:rsidR="0046701A" w:rsidRPr="00272C90">
        <w:rPr>
          <w:rFonts w:ascii="Times New Roman" w:hAnsi="Times New Roman" w:cs="Times New Roman"/>
        </w:rPr>
        <w:t xml:space="preserve"> atļauts izmantot ekonomiskos instrumentus un citus pasākumus, lai stimulētu to, ka tiek piemērota atkritumu apsaimniekošanas hierarhija saskaņā ar Direktīvu 2008/98/EK jeb atkritumu pamatdirektīvu (skatīt kopsavilkumu).</w:t>
      </w:r>
    </w:p>
    <w:p w14:paraId="541E27BE" w14:textId="77777777" w:rsidR="00D6550E" w:rsidRPr="00272C90" w:rsidRDefault="00007BEB" w:rsidP="00E873D0">
      <w:pPr>
        <w:spacing w:after="0"/>
        <w:ind w:firstLine="357"/>
        <w:rPr>
          <w:rFonts w:ascii="Times New Roman" w:hAnsi="Times New Roman" w:cs="Times New Roman"/>
        </w:rPr>
      </w:pPr>
      <w:r w:rsidRPr="00272C90">
        <w:rPr>
          <w:rFonts w:ascii="Times New Roman" w:hAnsi="Times New Roman" w:cs="Times New Roman"/>
        </w:rPr>
        <w:t xml:space="preserve">Direktīva 2018/850/ES paredz, ka dalībvalstīm līdz 2023. gada 31. decembrim jānodrošina BNA atdalīšana un pārstrāde rašanās vietā, vai dalīta savākšana, nodrošinot, ka BNA nav sajaukti ar citiem atkritumu veidiem, kam nav BNA līdzīgas bioloģiskās noārdīšanās un kompostēšanās īpašības. </w:t>
      </w:r>
    </w:p>
    <w:p w14:paraId="4A69DBAF" w14:textId="7DF53D66" w:rsidR="0077387E" w:rsidRPr="00272C90" w:rsidRDefault="00007BEB" w:rsidP="00E873D0">
      <w:pPr>
        <w:spacing w:after="0"/>
        <w:ind w:firstLine="357"/>
        <w:rPr>
          <w:rFonts w:ascii="Times New Roman" w:hAnsi="Times New Roman" w:cs="Times New Roman"/>
        </w:rPr>
      </w:pPr>
      <w:r w:rsidRPr="00272C90">
        <w:rPr>
          <w:rFonts w:ascii="Times New Roman" w:hAnsi="Times New Roman" w:cs="Times New Roman"/>
        </w:rPr>
        <w:t>Latvijā BNA obligāta dalīta savākšana no 2024.gada un pārtikas atkritumu rašanās novēršanas mērķis līdz 2030.gadam par 50% samazināt pārtikas atkritumu rašanos salīdzinājumā ar 2014.gada līmeni Latvijai ir izaicinājums. Izaicinājumus radīs arī savāktā BNA daudzuma tālākas apstrādes un izmantošanas iespēju nodrošināšana</w:t>
      </w:r>
      <w:r w:rsidR="00D6550E" w:rsidRPr="00272C90">
        <w:rPr>
          <w:rFonts w:ascii="Times New Roman" w:hAnsi="Times New Roman" w:cs="Times New Roman"/>
        </w:rPr>
        <w:t>, līdz ar to būs nepieciešamas investīcijas un pasākumi BNA pārstrādes jaudu nodrošināšanai.</w:t>
      </w:r>
    </w:p>
    <w:p w14:paraId="7F4DC1B4" w14:textId="6EDE53AA" w:rsidR="00D6550E" w:rsidRPr="00272C90" w:rsidRDefault="00D6550E" w:rsidP="00E873D0">
      <w:pPr>
        <w:spacing w:after="0"/>
        <w:ind w:firstLine="357"/>
        <w:rPr>
          <w:rFonts w:ascii="Times New Roman" w:hAnsi="Times New Roman" w:cs="Times New Roman"/>
          <w:sz w:val="22"/>
        </w:rPr>
      </w:pPr>
      <w:r w:rsidRPr="00272C90">
        <w:rPr>
          <w:rFonts w:ascii="Times New Roman" w:hAnsi="Times New Roman" w:cs="Times New Roman"/>
        </w:rPr>
        <w:t xml:space="preserve">No augstāk veiktā informācijas apkopojuma secināms, ka </w:t>
      </w:r>
      <w:r w:rsidR="0077387E" w:rsidRPr="00272C90">
        <w:rPr>
          <w:rFonts w:ascii="Times New Roman" w:hAnsi="Times New Roman" w:cs="Times New Roman"/>
        </w:rPr>
        <w:t>notekūdeņu dūņu apglabāšana sadzīves jeb nebīstamo atkritumu poligonos nākotnē nav praktiski iespējama un tā noteikti nav izvirzāma kā pamatots notekūdeņu dūņu apsaimniekošanas veids, jo tas neatbilst nedz Eiropas Zaļā kursa principiem, nedz šajā sadaļā apskatīto direktīvu ietvaros izvirzīto sasniedzamo mērķu kontekstā. Vienlaikus 2018/850/EK un 1999/31/EK izvirzītie mērķi būtiski samazināt apglabājamo BNA apjomu un veicināt BNA pārstrādi un atkār</w:t>
      </w:r>
      <w:r w:rsidR="002515E2" w:rsidRPr="00272C90">
        <w:rPr>
          <w:rFonts w:ascii="Times New Roman" w:hAnsi="Times New Roman" w:cs="Times New Roman"/>
        </w:rPr>
        <w:t>t</w:t>
      </w:r>
      <w:r w:rsidR="0077387E" w:rsidRPr="00272C90">
        <w:rPr>
          <w:rFonts w:ascii="Times New Roman" w:hAnsi="Times New Roman" w:cs="Times New Roman"/>
        </w:rPr>
        <w:t xml:space="preserve">otu izmantošanu nozīmē, ka būs nepieciešamas būtiskas investīcijas BNA pārstrādes jaudu kāpināšanai, un plānojot šīs nozares attīstību būtu jāvērtē arī tās kapacitāte un spēja pārstrādāt </w:t>
      </w:r>
      <w:r w:rsidR="00541092" w:rsidRPr="00272C90">
        <w:rPr>
          <w:rFonts w:ascii="Times New Roman" w:hAnsi="Times New Roman" w:cs="Times New Roman"/>
        </w:rPr>
        <w:t xml:space="preserve">notekūdeņu </w:t>
      </w:r>
      <w:r w:rsidR="0077387E" w:rsidRPr="00272C90">
        <w:rPr>
          <w:rFonts w:ascii="Times New Roman" w:hAnsi="Times New Roman" w:cs="Times New Roman"/>
        </w:rPr>
        <w:t xml:space="preserve">dūņas, </w:t>
      </w:r>
      <w:r w:rsidR="00541092" w:rsidRPr="00272C90">
        <w:rPr>
          <w:rFonts w:ascii="Times New Roman" w:hAnsi="Times New Roman" w:cs="Times New Roman"/>
        </w:rPr>
        <w:t xml:space="preserve">īpaši vietās un gadījumos, </w:t>
      </w:r>
      <w:r w:rsidR="0077387E" w:rsidRPr="00272C90">
        <w:rPr>
          <w:rFonts w:ascii="Times New Roman" w:hAnsi="Times New Roman" w:cs="Times New Roman"/>
        </w:rPr>
        <w:t>kur finansiālu, vides, tehnisku, tehnoloģisku  un ekonomisku apsvērumu dēļ</w:t>
      </w:r>
      <w:r w:rsidR="00541092" w:rsidRPr="00272C90">
        <w:rPr>
          <w:rFonts w:ascii="Times New Roman" w:hAnsi="Times New Roman" w:cs="Times New Roman"/>
        </w:rPr>
        <w:t xml:space="preserve"> nav iespējams īstenot citus, tikai uz notekūdeņu dūņu pārstrādi vērstus risinājumus. Papildus, tuvinoties 1.1. un 1.2.nodaļās apskatīto ES un ANO </w:t>
      </w:r>
      <w:proofErr w:type="spellStart"/>
      <w:r w:rsidR="00541092" w:rsidRPr="00272C90">
        <w:rPr>
          <w:rFonts w:ascii="Times New Roman" w:hAnsi="Times New Roman" w:cs="Times New Roman"/>
        </w:rPr>
        <w:t>Ilgstpējīgās</w:t>
      </w:r>
      <w:proofErr w:type="spellEnd"/>
      <w:r w:rsidR="00541092" w:rsidRPr="00272C90">
        <w:rPr>
          <w:rFonts w:ascii="Times New Roman" w:hAnsi="Times New Roman" w:cs="Times New Roman"/>
        </w:rPr>
        <w:t xml:space="preserve"> attīstības stratēģijās noteikto mērķu izpildei par radītā atkritumu apjoma samazināšanu, resursu efektīvu izmantošanu un </w:t>
      </w:r>
      <w:proofErr w:type="spellStart"/>
      <w:r w:rsidR="00541092" w:rsidRPr="00272C90">
        <w:rPr>
          <w:rFonts w:ascii="Times New Roman" w:hAnsi="Times New Roman" w:cs="Times New Roman"/>
        </w:rPr>
        <w:t>apritīgumu</w:t>
      </w:r>
      <w:proofErr w:type="spellEnd"/>
      <w:r w:rsidR="00541092" w:rsidRPr="00272C90">
        <w:rPr>
          <w:rFonts w:ascii="Times New Roman" w:hAnsi="Times New Roman" w:cs="Times New Roman"/>
        </w:rPr>
        <w:t xml:space="preserve">, ilgtspējīgākas, visticamāk, būs tādas notekūdeņu dūņu un BNA pārstrādes metodes un tehnoloģiskie risinājumi, kuros ir iespējams </w:t>
      </w:r>
      <w:proofErr w:type="spellStart"/>
      <w:r w:rsidR="00541092" w:rsidRPr="00272C90">
        <w:rPr>
          <w:rFonts w:ascii="Times New Roman" w:hAnsi="Times New Roman" w:cs="Times New Roman"/>
        </w:rPr>
        <w:t>pāstrādāt</w:t>
      </w:r>
      <w:proofErr w:type="spellEnd"/>
      <w:r w:rsidR="00541092" w:rsidRPr="00272C90">
        <w:rPr>
          <w:rFonts w:ascii="Times New Roman" w:hAnsi="Times New Roman" w:cs="Times New Roman"/>
        </w:rPr>
        <w:t xml:space="preserve"> dažādus BNA veidus un saturu. </w:t>
      </w:r>
    </w:p>
    <w:p w14:paraId="5985305F" w14:textId="77777777" w:rsidR="0046701A" w:rsidRPr="00853EDD" w:rsidRDefault="0046701A" w:rsidP="0046701A">
      <w:pPr>
        <w:spacing w:after="0"/>
        <w:rPr>
          <w:rFonts w:cstheme="minorHAnsi"/>
          <w:sz w:val="22"/>
          <w:highlight w:val="yellow"/>
        </w:rPr>
      </w:pPr>
    </w:p>
    <w:p w14:paraId="2DB58A84" w14:textId="1FEB4727" w:rsidR="00D4108B" w:rsidRPr="00272C90" w:rsidRDefault="00E873D0" w:rsidP="00D4108B">
      <w:pPr>
        <w:spacing w:after="0"/>
        <w:rPr>
          <w:rFonts w:ascii="Times New Roman" w:hAnsi="Times New Roman" w:cs="Times New Roman"/>
          <w:b/>
          <w:bCs/>
          <w:color w:val="FFFFFF" w:themeColor="background1"/>
          <w:sz w:val="26"/>
          <w:szCs w:val="26"/>
        </w:rPr>
      </w:pPr>
      <w:r w:rsidRPr="00272C90">
        <w:rPr>
          <w:rFonts w:ascii="Times New Roman" w:hAnsi="Times New Roman" w:cs="Times New Roman"/>
          <w:noProof/>
          <w:color w:val="FFFFFF" w:themeColor="background1"/>
          <w:sz w:val="22"/>
          <w:lang w:eastAsia="lv-LV"/>
        </w:rPr>
        <mc:AlternateContent>
          <mc:Choice Requires="wps">
            <w:drawing>
              <wp:anchor distT="0" distB="0" distL="114300" distR="114300" simplePos="0" relativeHeight="251658257" behindDoc="1" locked="0" layoutInCell="1" allowOverlap="1" wp14:anchorId="201573CB" wp14:editId="61877C48">
                <wp:simplePos x="0" y="0"/>
                <wp:positionH relativeFrom="margin">
                  <wp:posOffset>-1352550</wp:posOffset>
                </wp:positionH>
                <wp:positionV relativeFrom="paragraph">
                  <wp:posOffset>-66675</wp:posOffset>
                </wp:positionV>
                <wp:extent cx="7915275" cy="1019175"/>
                <wp:effectExtent l="38100" t="38100" r="104775" b="104775"/>
                <wp:wrapNone/>
                <wp:docPr id="34" name="Rectangle 34"/>
                <wp:cNvGraphicFramePr/>
                <a:graphic xmlns:a="http://schemas.openxmlformats.org/drawingml/2006/main">
                  <a:graphicData uri="http://schemas.microsoft.com/office/word/2010/wordprocessingShape">
                    <wps:wsp>
                      <wps:cNvSpPr/>
                      <wps:spPr>
                        <a:xfrm>
                          <a:off x="0" y="0"/>
                          <a:ext cx="7915275" cy="101917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728C8" id="Rectangle 34" o:spid="_x0000_s1026" style="position:absolute;margin-left:-106.5pt;margin-top:-5.25pt;width:623.25pt;height:80.25pt;z-index:-25165822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r w:rsidR="00D4108B" w:rsidRPr="00272C90">
        <w:rPr>
          <w:rFonts w:ascii="Times New Roman" w:hAnsi="Times New Roman" w:cs="Times New Roman"/>
          <w:b/>
          <w:bCs/>
          <w:color w:val="FFFFFF" w:themeColor="background1"/>
          <w:sz w:val="26"/>
          <w:szCs w:val="26"/>
        </w:rPr>
        <w:t>Eiropas Parlamenta un Padomes 2008.gada 19.novembra Direktīva 2008/98/EK par atkritumiem un par dažu direktīvu atcelšanu</w:t>
      </w:r>
      <w:r w:rsidR="00B35345" w:rsidRPr="00272C90">
        <w:rPr>
          <w:rStyle w:val="FootnoteReference"/>
          <w:rFonts w:ascii="Times New Roman" w:hAnsi="Times New Roman" w:cs="Times New Roman"/>
          <w:b/>
          <w:bCs/>
          <w:color w:val="FFFFFF" w:themeColor="background1"/>
          <w:sz w:val="26"/>
          <w:szCs w:val="26"/>
        </w:rPr>
        <w:footnoteReference w:id="26"/>
      </w:r>
      <w:r w:rsidR="00D4108B" w:rsidRPr="00272C90">
        <w:rPr>
          <w:rFonts w:ascii="Times New Roman" w:hAnsi="Times New Roman" w:cs="Times New Roman"/>
          <w:b/>
          <w:bCs/>
          <w:color w:val="FFFFFF" w:themeColor="background1"/>
          <w:sz w:val="26"/>
          <w:szCs w:val="26"/>
        </w:rPr>
        <w:t xml:space="preserve"> </w:t>
      </w:r>
      <w:r w:rsidR="00F61833" w:rsidRPr="00272C90">
        <w:rPr>
          <w:rFonts w:ascii="Times New Roman" w:hAnsi="Times New Roman" w:cs="Times New Roman"/>
          <w:b/>
          <w:bCs/>
          <w:color w:val="FFFFFF" w:themeColor="background1"/>
          <w:sz w:val="26"/>
          <w:szCs w:val="26"/>
        </w:rPr>
        <w:t>un Eiropas Parlamenta un Padomes 2018. gada 30. maijs Direktīva 2018/851, ar ko groza Direktīvu 2008/98 par atkritumiem</w:t>
      </w:r>
      <w:r w:rsidR="00B35345" w:rsidRPr="00272C90">
        <w:rPr>
          <w:rStyle w:val="FootnoteReference"/>
          <w:rFonts w:ascii="Times New Roman" w:hAnsi="Times New Roman" w:cs="Times New Roman"/>
          <w:b/>
          <w:bCs/>
          <w:color w:val="FFFFFF" w:themeColor="background1"/>
          <w:sz w:val="26"/>
          <w:szCs w:val="26"/>
        </w:rPr>
        <w:footnoteReference w:id="27"/>
      </w:r>
    </w:p>
    <w:p w14:paraId="4441807E" w14:textId="77777777" w:rsidR="00E873D0" w:rsidRDefault="00E873D0" w:rsidP="00F61833">
      <w:pPr>
        <w:spacing w:after="0"/>
        <w:rPr>
          <w:rFonts w:cstheme="minorHAnsi"/>
          <w:sz w:val="22"/>
        </w:rPr>
      </w:pPr>
    </w:p>
    <w:p w14:paraId="20A98CB2" w14:textId="142BE1E5" w:rsidR="00F61833" w:rsidRPr="00272C90" w:rsidRDefault="00F61833" w:rsidP="00E873D0">
      <w:pPr>
        <w:spacing w:after="0"/>
        <w:ind w:firstLine="720"/>
        <w:rPr>
          <w:rFonts w:ascii="Times New Roman" w:hAnsi="Times New Roman" w:cs="Times New Roman"/>
        </w:rPr>
      </w:pPr>
      <w:r w:rsidRPr="00272C90">
        <w:rPr>
          <w:rFonts w:ascii="Times New Roman" w:hAnsi="Times New Roman" w:cs="Times New Roman"/>
        </w:rPr>
        <w:t>Ar Direktīvu 2008/98/EK tika izveidots tiesiskais regulējumu atkritumu apstrādes jomā ES un tas paredzēts, lai aizsargātu vidi un cilvēku veselību, uzsverot pareizas atkritumu apsaimniekošanas, reģenerēšanas un pārstrādes paņēmienu nozīmi, lai mazinātu resursu apdraudējumu un uzlabotu to izmantošanu.</w:t>
      </w:r>
    </w:p>
    <w:p w14:paraId="71E05DC4" w14:textId="2F9F2796" w:rsidR="00F61833" w:rsidRPr="00272C90" w:rsidRDefault="00F61833" w:rsidP="00E873D0">
      <w:pPr>
        <w:spacing w:after="0"/>
        <w:ind w:firstLine="720"/>
        <w:rPr>
          <w:rFonts w:ascii="Times New Roman" w:hAnsi="Times New Roman" w:cs="Times New Roman"/>
        </w:rPr>
      </w:pPr>
      <w:r w:rsidRPr="00272C90">
        <w:rPr>
          <w:rFonts w:ascii="Times New Roman" w:hAnsi="Times New Roman" w:cs="Times New Roman"/>
        </w:rPr>
        <w:lastRenderedPageBreak/>
        <w:t>Direktīva 2008/98/EK nosaka būtiskākos principus, kas jāņem vērā atkritumu apsaimniekošanas jomā. Piemēram, ar šo direktīvu izveido atkritumu apsaimniekošanas hierarhiju (sākot ar svarīgo):</w:t>
      </w:r>
    </w:p>
    <w:p w14:paraId="477A1D64" w14:textId="1CCA8319" w:rsidR="00F61833" w:rsidRPr="00272C90" w:rsidRDefault="00F61833" w:rsidP="004A3C86">
      <w:pPr>
        <w:pStyle w:val="ListParagraph"/>
        <w:numPr>
          <w:ilvl w:val="0"/>
          <w:numId w:val="19"/>
        </w:numPr>
        <w:ind w:left="1077" w:hanging="357"/>
        <w:rPr>
          <w:i/>
          <w:lang w:val="lv-LV"/>
        </w:rPr>
      </w:pPr>
      <w:r w:rsidRPr="00272C90">
        <w:rPr>
          <w:i/>
          <w:lang w:val="lv-LV"/>
        </w:rPr>
        <w:t>atkritumu rašanās novēršana;</w:t>
      </w:r>
    </w:p>
    <w:p w14:paraId="32C66277" w14:textId="60E9BFE7" w:rsidR="00F61833" w:rsidRPr="00272C90" w:rsidRDefault="00F61833" w:rsidP="004A3C86">
      <w:pPr>
        <w:pStyle w:val="ListParagraph"/>
        <w:numPr>
          <w:ilvl w:val="0"/>
          <w:numId w:val="19"/>
        </w:numPr>
        <w:ind w:left="1077" w:hanging="357"/>
        <w:rPr>
          <w:i/>
          <w:lang w:val="lv-LV"/>
        </w:rPr>
      </w:pPr>
      <w:r w:rsidRPr="00272C90">
        <w:rPr>
          <w:i/>
          <w:lang w:val="lv-LV"/>
        </w:rPr>
        <w:t>atkārtotu izmantošana;</w:t>
      </w:r>
    </w:p>
    <w:p w14:paraId="7FBC4099" w14:textId="35E74030" w:rsidR="00F61833" w:rsidRPr="00272C90" w:rsidRDefault="00F61833" w:rsidP="004A3C86">
      <w:pPr>
        <w:pStyle w:val="ListParagraph"/>
        <w:numPr>
          <w:ilvl w:val="0"/>
          <w:numId w:val="19"/>
        </w:numPr>
        <w:ind w:left="1077" w:hanging="357"/>
        <w:rPr>
          <w:i/>
          <w:lang w:val="lv-LV"/>
        </w:rPr>
      </w:pPr>
      <w:r w:rsidRPr="00272C90">
        <w:rPr>
          <w:i/>
          <w:lang w:val="lv-LV"/>
        </w:rPr>
        <w:t>pārstrāde;</w:t>
      </w:r>
    </w:p>
    <w:p w14:paraId="740737D2" w14:textId="687B2420" w:rsidR="00F61833" w:rsidRPr="00272C90" w:rsidRDefault="00F61833" w:rsidP="004A3C86">
      <w:pPr>
        <w:pStyle w:val="ListParagraph"/>
        <w:numPr>
          <w:ilvl w:val="0"/>
          <w:numId w:val="19"/>
        </w:numPr>
        <w:ind w:left="1077" w:hanging="357"/>
        <w:rPr>
          <w:i/>
          <w:lang w:val="lv-LV"/>
        </w:rPr>
      </w:pPr>
      <w:r w:rsidRPr="00272C90">
        <w:rPr>
          <w:i/>
          <w:lang w:val="lv-LV"/>
        </w:rPr>
        <w:t>reģenerācija citiem nolūkiem, piemēram, enerģijas iegūšanai;</w:t>
      </w:r>
    </w:p>
    <w:p w14:paraId="53F57870" w14:textId="4013B18C" w:rsidR="00F61833" w:rsidRPr="00272C90" w:rsidRDefault="00F61833" w:rsidP="004A3C86">
      <w:pPr>
        <w:pStyle w:val="ListParagraph"/>
        <w:numPr>
          <w:ilvl w:val="0"/>
          <w:numId w:val="19"/>
        </w:numPr>
        <w:spacing w:after="240"/>
        <w:ind w:left="1077" w:hanging="357"/>
        <w:rPr>
          <w:i/>
          <w:lang w:val="lv-LV"/>
        </w:rPr>
      </w:pPr>
      <w:r w:rsidRPr="00272C90">
        <w:rPr>
          <w:i/>
          <w:lang w:val="lv-LV"/>
        </w:rPr>
        <w:t>apglabāšana.</w:t>
      </w:r>
    </w:p>
    <w:p w14:paraId="24B32120" w14:textId="7E16C4BD" w:rsidR="00F61833" w:rsidRPr="00272C90" w:rsidRDefault="00F61833" w:rsidP="00E873D0">
      <w:pPr>
        <w:spacing w:after="0"/>
        <w:ind w:firstLine="720"/>
        <w:rPr>
          <w:rFonts w:ascii="Times New Roman" w:hAnsi="Times New Roman" w:cs="Times New Roman"/>
        </w:rPr>
      </w:pPr>
      <w:r w:rsidRPr="00272C90">
        <w:rPr>
          <w:rFonts w:ascii="Times New Roman" w:hAnsi="Times New Roman" w:cs="Times New Roman"/>
        </w:rPr>
        <w:t>Direktīvā tiek apstiprināts princips “piesārņotājs maksā”, saskaņā ar kuru sākotnējam atkritumu radītājam ir jāsedz atkritumu apsaimniekošanas izdevumi un tie noteikts, ka atkritumu apsaimniekošana jāveic, neapdraudot ūdeni, gaisu, augsni, augus vai dzīvniekus, neradot neērtības trokšņa vai smaku veidā vai neradot negatīvu ietekmi uz lauku vidi un īpaši aizsargājamām teritorijām.</w:t>
      </w:r>
    </w:p>
    <w:p w14:paraId="2CD90266" w14:textId="43F3E421" w:rsidR="00F61833" w:rsidRPr="00272C90" w:rsidRDefault="00843440" w:rsidP="00E873D0">
      <w:pPr>
        <w:spacing w:after="0"/>
        <w:ind w:firstLine="720"/>
        <w:rPr>
          <w:rFonts w:ascii="Times New Roman" w:hAnsi="Times New Roman" w:cs="Times New Roman"/>
        </w:rPr>
      </w:pPr>
      <w:r w:rsidRPr="00272C90">
        <w:rPr>
          <w:rFonts w:ascii="Times New Roman" w:hAnsi="Times New Roman" w:cs="Times New Roman"/>
        </w:rPr>
        <w:t xml:space="preserve">Attiecībā uz notekūdeņu dūņu apsaimniekošanu būtisks ir Direktīvā iekļautais </w:t>
      </w:r>
      <w:proofErr w:type="spellStart"/>
      <w:r w:rsidRPr="00272C90">
        <w:rPr>
          <w:rFonts w:ascii="Times New Roman" w:hAnsi="Times New Roman" w:cs="Times New Roman"/>
        </w:rPr>
        <w:t>principis</w:t>
      </w:r>
      <w:proofErr w:type="spellEnd"/>
      <w:r w:rsidRPr="00272C90">
        <w:rPr>
          <w:rFonts w:ascii="Times New Roman" w:hAnsi="Times New Roman" w:cs="Times New Roman"/>
        </w:rPr>
        <w:t>, ka a</w:t>
      </w:r>
      <w:r w:rsidR="00F61833" w:rsidRPr="00272C90">
        <w:rPr>
          <w:rFonts w:ascii="Times New Roman" w:hAnsi="Times New Roman" w:cs="Times New Roman"/>
        </w:rPr>
        <w:t xml:space="preserve">tkritumu radītājiem vai īpašniekiem atkritumi jāapstrādā pašiem vai jānodod oficiāli atzītam operatoram. </w:t>
      </w:r>
    </w:p>
    <w:p w14:paraId="4187A2AB" w14:textId="14A6F5A2" w:rsidR="00F61833" w:rsidRPr="00272C90" w:rsidRDefault="00843440" w:rsidP="00E873D0">
      <w:pPr>
        <w:spacing w:after="0"/>
        <w:ind w:firstLine="720"/>
        <w:rPr>
          <w:rFonts w:ascii="Times New Roman" w:hAnsi="Times New Roman" w:cs="Times New Roman"/>
        </w:rPr>
      </w:pPr>
      <w:r w:rsidRPr="00272C90">
        <w:rPr>
          <w:rFonts w:ascii="Times New Roman" w:hAnsi="Times New Roman" w:cs="Times New Roman"/>
        </w:rPr>
        <w:t>Ar g</w:t>
      </w:r>
      <w:r w:rsidR="00F61833" w:rsidRPr="00272C90">
        <w:rPr>
          <w:rFonts w:ascii="Times New Roman" w:hAnsi="Times New Roman" w:cs="Times New Roman"/>
        </w:rPr>
        <w:t>rozījumu direktīv</w:t>
      </w:r>
      <w:r w:rsidRPr="00272C90">
        <w:rPr>
          <w:rFonts w:ascii="Times New Roman" w:hAnsi="Times New Roman" w:cs="Times New Roman"/>
        </w:rPr>
        <w:t>u</w:t>
      </w:r>
      <w:r w:rsidR="00F61833" w:rsidRPr="00272C90">
        <w:rPr>
          <w:rFonts w:ascii="Times New Roman" w:hAnsi="Times New Roman" w:cs="Times New Roman"/>
        </w:rPr>
        <w:t xml:space="preserve"> (ES) 2018/851</w:t>
      </w:r>
      <w:r w:rsidRPr="00272C90">
        <w:rPr>
          <w:rFonts w:ascii="Times New Roman" w:hAnsi="Times New Roman" w:cs="Times New Roman"/>
        </w:rPr>
        <w:t xml:space="preserve">, </w:t>
      </w:r>
      <w:r w:rsidR="00F61833" w:rsidRPr="00272C90">
        <w:rPr>
          <w:rFonts w:ascii="Times New Roman" w:hAnsi="Times New Roman" w:cs="Times New Roman"/>
        </w:rPr>
        <w:t xml:space="preserve">kas ir daļa no pasākumiem aprites ekonomikas veicināšanai, </w:t>
      </w:r>
      <w:r w:rsidRPr="00272C90">
        <w:rPr>
          <w:rFonts w:ascii="Times New Roman" w:hAnsi="Times New Roman" w:cs="Times New Roman"/>
        </w:rPr>
        <w:t>tika grozīta</w:t>
      </w:r>
      <w:r w:rsidR="00F61833" w:rsidRPr="00272C90">
        <w:rPr>
          <w:rFonts w:ascii="Times New Roman" w:hAnsi="Times New Roman" w:cs="Times New Roman"/>
        </w:rPr>
        <w:t xml:space="preserve"> Direktīv</w:t>
      </w:r>
      <w:r w:rsidRPr="00272C90">
        <w:rPr>
          <w:rFonts w:ascii="Times New Roman" w:hAnsi="Times New Roman" w:cs="Times New Roman"/>
        </w:rPr>
        <w:t>a</w:t>
      </w:r>
      <w:r w:rsidR="00F61833" w:rsidRPr="00272C90">
        <w:rPr>
          <w:rFonts w:ascii="Times New Roman" w:hAnsi="Times New Roman" w:cs="Times New Roman"/>
        </w:rPr>
        <w:t xml:space="preserve"> 2008/98/EK</w:t>
      </w:r>
      <w:r w:rsidRPr="00272C90">
        <w:rPr>
          <w:rFonts w:ascii="Times New Roman" w:hAnsi="Times New Roman" w:cs="Times New Roman"/>
        </w:rPr>
        <w:t xml:space="preserve"> un pastiprina noteikumus attiecībā uz atkritumu rašanās novēršanu. Papildus direktīvā (ES) 2018/851 ir arī uzsvērti tādu pasākumu piemēri, kas stimulētu atkritumu apsaimniekošanas hierarhijas piemērošanu, piemēram, maksa par atkritumu poligonu izmantošanu un atkritumu sadedzināšanu, un “maksā, kad izmet” shēmas.</w:t>
      </w:r>
    </w:p>
    <w:p w14:paraId="437FA00F" w14:textId="78B635AF" w:rsidR="00F55250" w:rsidRPr="00272C90" w:rsidRDefault="00F61833" w:rsidP="00F61833">
      <w:pPr>
        <w:spacing w:after="0"/>
        <w:rPr>
          <w:rFonts w:ascii="Times New Roman" w:hAnsi="Times New Roman" w:cs="Times New Roman"/>
        </w:rPr>
      </w:pPr>
      <w:r w:rsidRPr="00272C90">
        <w:rPr>
          <w:rFonts w:ascii="Times New Roman" w:hAnsi="Times New Roman" w:cs="Times New Roman"/>
        </w:rPr>
        <w:t xml:space="preserve"> </w:t>
      </w:r>
      <w:r w:rsidR="00E873D0" w:rsidRPr="00272C90">
        <w:rPr>
          <w:rFonts w:ascii="Times New Roman" w:hAnsi="Times New Roman" w:cs="Times New Roman"/>
        </w:rPr>
        <w:tab/>
      </w:r>
      <w:r w:rsidR="00843440" w:rsidRPr="00272C90">
        <w:rPr>
          <w:rFonts w:ascii="Times New Roman" w:hAnsi="Times New Roman" w:cs="Times New Roman"/>
        </w:rPr>
        <w:t xml:space="preserve">Direktīvā tiek noteikti </w:t>
      </w:r>
      <w:proofErr w:type="spellStart"/>
      <w:r w:rsidR="00843440" w:rsidRPr="00272C90">
        <w:rPr>
          <w:rFonts w:ascii="Times New Roman" w:hAnsi="Times New Roman" w:cs="Times New Roman"/>
        </w:rPr>
        <w:t>netikai</w:t>
      </w:r>
      <w:proofErr w:type="spellEnd"/>
      <w:r w:rsidR="00843440" w:rsidRPr="00272C90">
        <w:rPr>
          <w:rFonts w:ascii="Times New Roman" w:hAnsi="Times New Roman" w:cs="Times New Roman"/>
        </w:rPr>
        <w:t xml:space="preserve"> </w:t>
      </w:r>
      <w:r w:rsidRPr="00272C90">
        <w:rPr>
          <w:rFonts w:ascii="Times New Roman" w:hAnsi="Times New Roman" w:cs="Times New Roman"/>
        </w:rPr>
        <w:t xml:space="preserve"> jaun</w:t>
      </w:r>
      <w:r w:rsidR="00843440" w:rsidRPr="00272C90">
        <w:rPr>
          <w:rFonts w:ascii="Times New Roman" w:hAnsi="Times New Roman" w:cs="Times New Roman"/>
        </w:rPr>
        <w:t>i</w:t>
      </w:r>
      <w:r w:rsidRPr="00272C90">
        <w:rPr>
          <w:rFonts w:ascii="Times New Roman" w:hAnsi="Times New Roman" w:cs="Times New Roman"/>
        </w:rPr>
        <w:t xml:space="preserve"> sadzīves atkritumu pārstrādes mērķ</w:t>
      </w:r>
      <w:r w:rsidR="00843440" w:rsidRPr="00272C90">
        <w:rPr>
          <w:rFonts w:ascii="Times New Roman" w:hAnsi="Times New Roman" w:cs="Times New Roman"/>
        </w:rPr>
        <w:t xml:space="preserve">i, bet cita starpā arī noteikts, ka ES valstīm </w:t>
      </w:r>
      <w:r w:rsidRPr="00272C90">
        <w:rPr>
          <w:rFonts w:ascii="Times New Roman" w:hAnsi="Times New Roman" w:cs="Times New Roman"/>
        </w:rPr>
        <w:t>jānodrošina, ka līdz 2023. gada 31. decembrim bioloģiskie atkritumi tiek savākti vai pārstrādāti to rašanās vietā (piemēram, kompostējot)</w:t>
      </w:r>
      <w:r w:rsidR="00843440" w:rsidRPr="00272C90">
        <w:rPr>
          <w:rFonts w:ascii="Times New Roman" w:hAnsi="Times New Roman" w:cs="Times New Roman"/>
        </w:rPr>
        <w:t xml:space="preserve">, kas atkārtoti norāda uz nepieciešamību arī notekūdeņu dūņas kā bioloģiski noārdāmu atkritumu pārstrādāt pēc iespējas tuvāk to rašanās avotam. Vienlaikus šajā gadījumā jāvērtē arī nepieciešamība un objektīvie apstākļi, kas dažādām pārstrādes metodēm piemīt attiecībā uz minimālo </w:t>
      </w:r>
      <w:r w:rsidR="004A3C86" w:rsidRPr="00272C90">
        <w:rPr>
          <w:rFonts w:ascii="Times New Roman" w:hAnsi="Times New Roman" w:cs="Times New Roman"/>
        </w:rPr>
        <w:t xml:space="preserve">notekūdeņu </w:t>
      </w:r>
      <w:r w:rsidR="00843440" w:rsidRPr="00272C90">
        <w:rPr>
          <w:rFonts w:ascii="Times New Roman" w:hAnsi="Times New Roman" w:cs="Times New Roman"/>
        </w:rPr>
        <w:t>dūņu apjomu, kuru ir ekonomiski pamatoti un tehniski iespējams apstrādāt.</w:t>
      </w:r>
    </w:p>
    <w:p w14:paraId="46849335" w14:textId="02C7C44F" w:rsidR="00F55250" w:rsidRDefault="00F55250" w:rsidP="00E873D0">
      <w:pPr>
        <w:spacing w:after="0"/>
        <w:ind w:firstLine="720"/>
        <w:rPr>
          <w:rFonts w:ascii="Times New Roman" w:hAnsi="Times New Roman" w:cs="Times New Roman"/>
        </w:rPr>
      </w:pPr>
      <w:r w:rsidRPr="00272C90">
        <w:rPr>
          <w:rFonts w:ascii="Times New Roman" w:hAnsi="Times New Roman" w:cs="Times New Roman"/>
        </w:rPr>
        <w:t xml:space="preserve">Kopumā vērtējot 1.2. nodaļā apskatītos </w:t>
      </w:r>
      <w:r w:rsidR="00FA7C45" w:rsidRPr="00272C90">
        <w:rPr>
          <w:rFonts w:ascii="Times New Roman" w:hAnsi="Times New Roman" w:cs="Times New Roman"/>
        </w:rPr>
        <w:t>ES normatīvos aktus, secināms, ka notekūdeņu dūņu apsaimniekošanas stratēģiskajam virzienam no apskatīto direktīvu viedokļa būtu jābūt tādam, kas nodrošina papildus resursu, tai skaitā energoresursu ziņā efektīvu, notekūdeņu dūņu pārstrādi pēc iespējas tuvāk to rašanās avotam un, pēc iespējas veicinot</w:t>
      </w:r>
      <w:r w:rsidR="004A3C86" w:rsidRPr="00272C90">
        <w:rPr>
          <w:rFonts w:ascii="Times New Roman" w:hAnsi="Times New Roman" w:cs="Times New Roman"/>
        </w:rPr>
        <w:t xml:space="preserve"> notekūdeņu</w:t>
      </w:r>
      <w:r w:rsidR="00FA7C45" w:rsidRPr="00272C90">
        <w:rPr>
          <w:rFonts w:ascii="Times New Roman" w:hAnsi="Times New Roman" w:cs="Times New Roman"/>
        </w:rPr>
        <w:t xml:space="preserve"> dūņās esošo </w:t>
      </w:r>
      <w:r w:rsidR="00E1150A" w:rsidRPr="00272C90">
        <w:rPr>
          <w:rFonts w:ascii="Times New Roman" w:hAnsi="Times New Roman" w:cs="Times New Roman"/>
        </w:rPr>
        <w:t xml:space="preserve">augu barošanās elementu </w:t>
      </w:r>
      <w:r w:rsidR="00FA7C45" w:rsidRPr="00272C90">
        <w:rPr>
          <w:rFonts w:ascii="Times New Roman" w:hAnsi="Times New Roman" w:cs="Times New Roman"/>
        </w:rPr>
        <w:t>atgriešanos dabiskajā un/vai ražošanas apritē, vienlaikus nepalielinot apglabājamo atkritumu apjomu un nenodarot kaitējumu augsnei, virszemes un pazemes ūdeņiem.</w:t>
      </w:r>
    </w:p>
    <w:p w14:paraId="44C2C0DF" w14:textId="7E6E115D" w:rsidR="00D52AE1" w:rsidRDefault="00D52AE1" w:rsidP="00E873D0">
      <w:pPr>
        <w:spacing w:after="0"/>
        <w:ind w:firstLine="720"/>
        <w:rPr>
          <w:rFonts w:ascii="Times New Roman" w:hAnsi="Times New Roman" w:cs="Times New Roman"/>
        </w:rPr>
      </w:pPr>
    </w:p>
    <w:p w14:paraId="5F9D1245" w14:textId="27D2DA14" w:rsidR="00D52AE1" w:rsidRDefault="00D52AE1" w:rsidP="00E873D0">
      <w:pPr>
        <w:spacing w:after="0"/>
        <w:ind w:firstLine="720"/>
        <w:rPr>
          <w:rFonts w:ascii="Times New Roman" w:hAnsi="Times New Roman" w:cs="Times New Roman"/>
        </w:rPr>
      </w:pPr>
    </w:p>
    <w:p w14:paraId="5F04F227" w14:textId="5BCAA78B" w:rsidR="00D52AE1" w:rsidRDefault="00D52AE1" w:rsidP="00E873D0">
      <w:pPr>
        <w:spacing w:after="0"/>
        <w:ind w:firstLine="720"/>
        <w:rPr>
          <w:rFonts w:ascii="Times New Roman" w:hAnsi="Times New Roman" w:cs="Times New Roman"/>
        </w:rPr>
      </w:pPr>
    </w:p>
    <w:p w14:paraId="088A767C" w14:textId="42F0379B" w:rsidR="00D52AE1" w:rsidRDefault="00D52AE1" w:rsidP="00E873D0">
      <w:pPr>
        <w:spacing w:after="0"/>
        <w:ind w:firstLine="720"/>
        <w:rPr>
          <w:rFonts w:ascii="Times New Roman" w:hAnsi="Times New Roman" w:cs="Times New Roman"/>
        </w:rPr>
      </w:pPr>
    </w:p>
    <w:p w14:paraId="149216DE" w14:textId="43840928" w:rsidR="00D52AE1" w:rsidRDefault="00D52AE1" w:rsidP="00E873D0">
      <w:pPr>
        <w:spacing w:after="0"/>
        <w:ind w:firstLine="720"/>
        <w:rPr>
          <w:rFonts w:ascii="Times New Roman" w:hAnsi="Times New Roman" w:cs="Times New Roman"/>
        </w:rPr>
      </w:pPr>
    </w:p>
    <w:p w14:paraId="3B601A73" w14:textId="70E37C39" w:rsidR="00D52AE1" w:rsidRDefault="00D52AE1" w:rsidP="00E873D0">
      <w:pPr>
        <w:spacing w:after="0"/>
        <w:ind w:firstLine="720"/>
        <w:rPr>
          <w:rFonts w:ascii="Times New Roman" w:hAnsi="Times New Roman" w:cs="Times New Roman"/>
        </w:rPr>
      </w:pPr>
    </w:p>
    <w:p w14:paraId="62219DBA" w14:textId="3EACCEB3" w:rsidR="00D52AE1" w:rsidRDefault="00D52AE1" w:rsidP="00E873D0">
      <w:pPr>
        <w:spacing w:after="0"/>
        <w:ind w:firstLine="720"/>
        <w:rPr>
          <w:rFonts w:ascii="Times New Roman" w:hAnsi="Times New Roman" w:cs="Times New Roman"/>
        </w:rPr>
      </w:pPr>
    </w:p>
    <w:p w14:paraId="0682729C" w14:textId="77777777" w:rsidR="00D52AE1" w:rsidRPr="00272C90" w:rsidRDefault="00D52AE1" w:rsidP="00E873D0">
      <w:pPr>
        <w:spacing w:after="0"/>
        <w:ind w:firstLine="720"/>
        <w:rPr>
          <w:rFonts w:ascii="Times New Roman" w:hAnsi="Times New Roman" w:cs="Times New Roman"/>
        </w:rPr>
      </w:pPr>
    </w:p>
    <w:p w14:paraId="6B865C3F" w14:textId="25CFBAB1" w:rsidR="00F61833" w:rsidRPr="00853EDD" w:rsidRDefault="00E873D0" w:rsidP="00D4108B">
      <w:pPr>
        <w:spacing w:after="0"/>
        <w:rPr>
          <w:rFonts w:cstheme="minorHAnsi"/>
          <w:b/>
          <w:bCs/>
          <w:sz w:val="26"/>
          <w:szCs w:val="26"/>
        </w:rPr>
      </w:pPr>
      <w:r>
        <w:rPr>
          <w:rFonts w:cstheme="minorHAnsi"/>
          <w:noProof/>
          <w:sz w:val="22"/>
          <w:lang w:eastAsia="lv-LV"/>
        </w:rPr>
        <w:lastRenderedPageBreak/>
        <mc:AlternateContent>
          <mc:Choice Requires="wps">
            <w:drawing>
              <wp:anchor distT="0" distB="0" distL="114300" distR="114300" simplePos="0" relativeHeight="251658258" behindDoc="1" locked="0" layoutInCell="1" allowOverlap="1" wp14:anchorId="20776BFE" wp14:editId="2BE49970">
                <wp:simplePos x="0" y="0"/>
                <wp:positionH relativeFrom="margin">
                  <wp:posOffset>-1353820</wp:posOffset>
                </wp:positionH>
                <wp:positionV relativeFrom="paragraph">
                  <wp:posOffset>165100</wp:posOffset>
                </wp:positionV>
                <wp:extent cx="7915275" cy="809625"/>
                <wp:effectExtent l="38100" t="38100" r="104775" b="104775"/>
                <wp:wrapNone/>
                <wp:docPr id="35" name="Rectangle 35"/>
                <wp:cNvGraphicFramePr/>
                <a:graphic xmlns:a="http://schemas.openxmlformats.org/drawingml/2006/main">
                  <a:graphicData uri="http://schemas.microsoft.com/office/word/2010/wordprocessingShape">
                    <wps:wsp>
                      <wps:cNvSpPr/>
                      <wps:spPr>
                        <a:xfrm>
                          <a:off x="0" y="0"/>
                          <a:ext cx="7915275" cy="80962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2BECB6" id="Rectangle 35" o:spid="_x0000_s1026" style="position:absolute;margin-left:-106.6pt;margin-top:13pt;width:623.25pt;height:63.75pt;z-index:-25165822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229DCC79" w14:textId="77777777" w:rsidR="00D52AE1" w:rsidRDefault="00F17665" w:rsidP="00D52AE1">
      <w:pPr>
        <w:spacing w:after="0"/>
        <w:rPr>
          <w:rFonts w:ascii="Times New Roman" w:hAnsi="Times New Roman" w:cs="Times New Roman"/>
          <w:b/>
          <w:bCs/>
          <w:color w:val="FFFFFF" w:themeColor="background1"/>
          <w:sz w:val="26"/>
          <w:szCs w:val="26"/>
        </w:rPr>
      </w:pPr>
      <w:r w:rsidRPr="00272C90">
        <w:rPr>
          <w:rFonts w:ascii="Times New Roman" w:hAnsi="Times New Roman" w:cs="Times New Roman"/>
          <w:b/>
          <w:bCs/>
          <w:color w:val="FFFFFF" w:themeColor="background1"/>
          <w:sz w:val="26"/>
          <w:szCs w:val="26"/>
        </w:rPr>
        <w:t>Eiropas Parlamenta un Padomes Direktīva 2000/60/EK (2000. gada 23. oktobris), ar ko izveido sistēmu Kopienas rīcībai ūdens resursu politikas jomā (Direktīva 2000/60/EK)</w:t>
      </w:r>
      <w:r w:rsidRPr="00272C90">
        <w:rPr>
          <w:rStyle w:val="FootnoteReference"/>
          <w:rFonts w:ascii="Times New Roman" w:hAnsi="Times New Roman" w:cs="Times New Roman"/>
          <w:b/>
          <w:bCs/>
          <w:color w:val="FFFFFF" w:themeColor="background1"/>
          <w:sz w:val="26"/>
          <w:szCs w:val="26"/>
        </w:rPr>
        <w:footnoteReference w:id="28"/>
      </w:r>
    </w:p>
    <w:p w14:paraId="6E4FB460" w14:textId="77777777" w:rsidR="00D52AE1" w:rsidRDefault="00D52AE1" w:rsidP="00D52AE1">
      <w:pPr>
        <w:spacing w:after="0"/>
        <w:ind w:firstLine="714"/>
        <w:rPr>
          <w:rFonts w:ascii="Times New Roman" w:hAnsi="Times New Roman" w:cs="Times New Roman"/>
          <w:b/>
          <w:bCs/>
          <w:color w:val="FFFFFF" w:themeColor="background1"/>
          <w:sz w:val="26"/>
          <w:szCs w:val="26"/>
        </w:rPr>
      </w:pPr>
    </w:p>
    <w:p w14:paraId="7F26467E" w14:textId="1ABA0B49" w:rsidR="00F17665" w:rsidRPr="00D52AE1" w:rsidRDefault="00F17665" w:rsidP="00D52AE1">
      <w:pPr>
        <w:spacing w:after="0"/>
        <w:ind w:firstLine="714"/>
        <w:rPr>
          <w:rFonts w:ascii="Times New Roman" w:hAnsi="Times New Roman" w:cs="Times New Roman"/>
          <w:b/>
          <w:bCs/>
          <w:color w:val="FFFFFF" w:themeColor="background1"/>
          <w:sz w:val="26"/>
          <w:szCs w:val="26"/>
        </w:rPr>
      </w:pPr>
      <w:r w:rsidRPr="00272C90">
        <w:rPr>
          <w:rFonts w:ascii="Times New Roman" w:hAnsi="Times New Roman" w:cs="Times New Roman"/>
        </w:rPr>
        <w:t>Direktīvas 2000/60/EK tika pieņemta 2000. gada 23. oktobrī, un ar to izveido noteikumus, lai apturētu vides stāvokļa pasliktināšanos ES ūdenstilpnēs un līdz 2015. gadam sasniegtu labu stāvokli Eiropas upēs, ezeros un gruntsūdeņos. Konkrētāk Direktīva 2000/60/EK ietver:</w:t>
      </w:r>
    </w:p>
    <w:p w14:paraId="7A6B57D7" w14:textId="20385DEE" w:rsidR="00F17665" w:rsidRPr="00272C90" w:rsidRDefault="00F17665" w:rsidP="004A3C86">
      <w:pPr>
        <w:pStyle w:val="ListParagraph"/>
        <w:numPr>
          <w:ilvl w:val="0"/>
          <w:numId w:val="55"/>
        </w:numPr>
        <w:ind w:left="714" w:hanging="357"/>
        <w:jc w:val="both"/>
        <w:rPr>
          <w:i/>
          <w:lang w:val="lv-LV"/>
        </w:rPr>
      </w:pPr>
      <w:r w:rsidRPr="00272C90">
        <w:rPr>
          <w:i/>
          <w:lang w:val="lv-LV"/>
        </w:rPr>
        <w:t>visa veida ūdens formu aizsardzību (virszemes ūdeņu, gruntsūdeņu, iekšējo ūdeņu un pārejas ūdeņu);</w:t>
      </w:r>
    </w:p>
    <w:p w14:paraId="0315CDEB" w14:textId="69E3FEB1" w:rsidR="00F17665" w:rsidRPr="00272C90" w:rsidRDefault="00F17665" w:rsidP="004A3C86">
      <w:pPr>
        <w:pStyle w:val="ListParagraph"/>
        <w:numPr>
          <w:ilvl w:val="0"/>
          <w:numId w:val="55"/>
        </w:numPr>
        <w:ind w:left="714" w:hanging="357"/>
        <w:jc w:val="both"/>
        <w:rPr>
          <w:i/>
          <w:lang w:val="lv-LV"/>
        </w:rPr>
      </w:pPr>
      <w:r w:rsidRPr="00272C90">
        <w:rPr>
          <w:i/>
          <w:lang w:val="lv-LV"/>
        </w:rPr>
        <w:t>ekosistēmu atjaunošanu šajās ūdenstilpnēs un ap tām;</w:t>
      </w:r>
    </w:p>
    <w:p w14:paraId="768958C1" w14:textId="1CB37150" w:rsidR="00F17665" w:rsidRPr="00272C90" w:rsidRDefault="00F17665" w:rsidP="004A3C86">
      <w:pPr>
        <w:pStyle w:val="ListParagraph"/>
        <w:numPr>
          <w:ilvl w:val="0"/>
          <w:numId w:val="55"/>
        </w:numPr>
        <w:ind w:left="714" w:hanging="357"/>
        <w:jc w:val="both"/>
        <w:rPr>
          <w:i/>
        </w:rPr>
      </w:pPr>
      <w:proofErr w:type="spellStart"/>
      <w:r w:rsidRPr="00272C90">
        <w:rPr>
          <w:i/>
        </w:rPr>
        <w:t>piesārņojuma</w:t>
      </w:r>
      <w:proofErr w:type="spellEnd"/>
      <w:r w:rsidRPr="00272C90">
        <w:rPr>
          <w:i/>
        </w:rPr>
        <w:t xml:space="preserve"> </w:t>
      </w:r>
      <w:proofErr w:type="spellStart"/>
      <w:r w:rsidRPr="00272C90">
        <w:rPr>
          <w:i/>
        </w:rPr>
        <w:t>samazināšanu</w:t>
      </w:r>
      <w:proofErr w:type="spellEnd"/>
      <w:r w:rsidRPr="00272C90">
        <w:rPr>
          <w:i/>
        </w:rPr>
        <w:t xml:space="preserve"> </w:t>
      </w:r>
      <w:proofErr w:type="spellStart"/>
      <w:proofErr w:type="gramStart"/>
      <w:r w:rsidRPr="00272C90">
        <w:rPr>
          <w:i/>
        </w:rPr>
        <w:t>ūdenstilpnēs</w:t>
      </w:r>
      <w:proofErr w:type="spellEnd"/>
      <w:r w:rsidRPr="00272C90">
        <w:rPr>
          <w:i/>
        </w:rPr>
        <w:t>;</w:t>
      </w:r>
      <w:proofErr w:type="gramEnd"/>
    </w:p>
    <w:p w14:paraId="3FC913C7" w14:textId="76830AF5" w:rsidR="00F17665" w:rsidRPr="00272C90" w:rsidRDefault="00F17665" w:rsidP="004A3C86">
      <w:pPr>
        <w:pStyle w:val="ListParagraph"/>
        <w:numPr>
          <w:ilvl w:val="0"/>
          <w:numId w:val="55"/>
        </w:numPr>
        <w:ind w:left="714" w:hanging="357"/>
        <w:jc w:val="both"/>
        <w:rPr>
          <w:i/>
        </w:rPr>
      </w:pPr>
      <w:proofErr w:type="spellStart"/>
      <w:r w:rsidRPr="00272C90">
        <w:rPr>
          <w:i/>
        </w:rPr>
        <w:t>ilgtspējīgas</w:t>
      </w:r>
      <w:proofErr w:type="spellEnd"/>
      <w:r w:rsidRPr="00272C90">
        <w:rPr>
          <w:i/>
        </w:rPr>
        <w:t xml:space="preserve"> </w:t>
      </w:r>
      <w:proofErr w:type="spellStart"/>
      <w:r w:rsidRPr="00272C90">
        <w:rPr>
          <w:i/>
        </w:rPr>
        <w:t>ūdens</w:t>
      </w:r>
      <w:proofErr w:type="spellEnd"/>
      <w:r w:rsidRPr="00272C90">
        <w:rPr>
          <w:i/>
        </w:rPr>
        <w:t xml:space="preserve"> </w:t>
      </w:r>
      <w:proofErr w:type="spellStart"/>
      <w:r w:rsidRPr="00272C90">
        <w:rPr>
          <w:i/>
        </w:rPr>
        <w:t>resursu</w:t>
      </w:r>
      <w:proofErr w:type="spellEnd"/>
      <w:r w:rsidRPr="00272C90">
        <w:rPr>
          <w:i/>
        </w:rPr>
        <w:t xml:space="preserve"> </w:t>
      </w:r>
      <w:proofErr w:type="spellStart"/>
      <w:r w:rsidRPr="00272C90">
        <w:rPr>
          <w:i/>
        </w:rPr>
        <w:t>izmantošanas</w:t>
      </w:r>
      <w:proofErr w:type="spellEnd"/>
      <w:r w:rsidRPr="00272C90">
        <w:rPr>
          <w:i/>
        </w:rPr>
        <w:t xml:space="preserve"> </w:t>
      </w:r>
      <w:proofErr w:type="spellStart"/>
      <w:r w:rsidRPr="00272C90">
        <w:rPr>
          <w:i/>
        </w:rPr>
        <w:t>garantēšanu</w:t>
      </w:r>
      <w:proofErr w:type="spellEnd"/>
      <w:r w:rsidRPr="00272C90">
        <w:rPr>
          <w:i/>
        </w:rPr>
        <w:t xml:space="preserve">, ko </w:t>
      </w:r>
      <w:proofErr w:type="spellStart"/>
      <w:r w:rsidRPr="00272C90">
        <w:rPr>
          <w:i/>
        </w:rPr>
        <w:t>veic</w:t>
      </w:r>
      <w:proofErr w:type="spellEnd"/>
      <w:r w:rsidRPr="00272C90">
        <w:rPr>
          <w:i/>
        </w:rPr>
        <w:t xml:space="preserve"> </w:t>
      </w:r>
      <w:proofErr w:type="spellStart"/>
      <w:r w:rsidRPr="00272C90">
        <w:rPr>
          <w:i/>
        </w:rPr>
        <w:t>gan</w:t>
      </w:r>
      <w:proofErr w:type="spellEnd"/>
      <w:r w:rsidRPr="00272C90">
        <w:rPr>
          <w:i/>
        </w:rPr>
        <w:t xml:space="preserve"> </w:t>
      </w:r>
      <w:proofErr w:type="spellStart"/>
      <w:r w:rsidRPr="00272C90">
        <w:rPr>
          <w:i/>
        </w:rPr>
        <w:t>indivīdi</w:t>
      </w:r>
      <w:proofErr w:type="spellEnd"/>
      <w:r w:rsidRPr="00272C90">
        <w:rPr>
          <w:i/>
        </w:rPr>
        <w:t xml:space="preserve">, </w:t>
      </w:r>
      <w:proofErr w:type="spellStart"/>
      <w:r w:rsidRPr="00272C90">
        <w:rPr>
          <w:i/>
        </w:rPr>
        <w:t>gan</w:t>
      </w:r>
      <w:proofErr w:type="spellEnd"/>
      <w:r w:rsidRPr="00272C90">
        <w:rPr>
          <w:i/>
        </w:rPr>
        <w:t xml:space="preserve"> </w:t>
      </w:r>
      <w:proofErr w:type="spellStart"/>
      <w:r w:rsidRPr="00272C90">
        <w:rPr>
          <w:i/>
        </w:rPr>
        <w:t>uzņēmumi</w:t>
      </w:r>
      <w:proofErr w:type="spellEnd"/>
      <w:r w:rsidRPr="00272C90">
        <w:rPr>
          <w:i/>
        </w:rPr>
        <w:t>.</w:t>
      </w:r>
    </w:p>
    <w:p w14:paraId="7B9D23B2" w14:textId="08F8A797" w:rsidR="00465339" w:rsidRPr="00272C90" w:rsidRDefault="00465339" w:rsidP="004A3C86">
      <w:pPr>
        <w:spacing w:before="240" w:after="0"/>
        <w:ind w:firstLine="357"/>
        <w:rPr>
          <w:rFonts w:ascii="Times New Roman" w:hAnsi="Times New Roman" w:cs="Times New Roman"/>
        </w:rPr>
      </w:pPr>
      <w:r w:rsidRPr="00272C90">
        <w:rPr>
          <w:rFonts w:ascii="Times New Roman" w:hAnsi="Times New Roman" w:cs="Times New Roman"/>
        </w:rPr>
        <w:t>Tiesību akts uzliek skaidri definētus pienākumus valstu iestādēm. Tām:</w:t>
      </w:r>
    </w:p>
    <w:p w14:paraId="566F5E3F" w14:textId="16323F2A" w:rsidR="00465339" w:rsidRPr="00272C90" w:rsidRDefault="00465339" w:rsidP="004A3C86">
      <w:pPr>
        <w:pStyle w:val="ListParagraph"/>
        <w:numPr>
          <w:ilvl w:val="0"/>
          <w:numId w:val="56"/>
        </w:numPr>
        <w:ind w:left="714" w:hanging="357"/>
        <w:jc w:val="both"/>
        <w:rPr>
          <w:i/>
          <w:lang w:val="lv-LV"/>
        </w:rPr>
      </w:pPr>
      <w:r w:rsidRPr="00272C90">
        <w:rPr>
          <w:i/>
          <w:lang w:val="lv-LV"/>
        </w:rPr>
        <w:t>jāidentificē atsevišķi upju baseini, kuri atrodas to teritorijā — proti, apkārt esošie zemes apgabali, kas iekļaujas konkrētajās upju sistēmās;</w:t>
      </w:r>
    </w:p>
    <w:p w14:paraId="097F7706" w14:textId="38560BE9" w:rsidR="00465339" w:rsidRPr="00272C90" w:rsidRDefault="00465339" w:rsidP="004A3C86">
      <w:pPr>
        <w:pStyle w:val="ListParagraph"/>
        <w:numPr>
          <w:ilvl w:val="0"/>
          <w:numId w:val="56"/>
        </w:numPr>
        <w:ind w:left="714" w:hanging="357"/>
        <w:jc w:val="both"/>
        <w:rPr>
          <w:i/>
          <w:lang w:val="lv-LV"/>
        </w:rPr>
      </w:pPr>
      <w:r w:rsidRPr="00272C90">
        <w:rPr>
          <w:i/>
          <w:lang w:val="lv-LV"/>
        </w:rPr>
        <w:t>jāizraugās iestādes, kas pārvalda šos baseinus atbilstoši ES noteikumiem;</w:t>
      </w:r>
    </w:p>
    <w:p w14:paraId="7A05D660" w14:textId="264BB8B1" w:rsidR="00465339" w:rsidRPr="00272C90" w:rsidRDefault="00465339" w:rsidP="004A3C86">
      <w:pPr>
        <w:pStyle w:val="ListParagraph"/>
        <w:numPr>
          <w:ilvl w:val="0"/>
          <w:numId w:val="56"/>
        </w:numPr>
        <w:ind w:left="714" w:hanging="357"/>
        <w:jc w:val="both"/>
        <w:rPr>
          <w:i/>
          <w:lang w:val="lv-LV"/>
        </w:rPr>
      </w:pPr>
      <w:r w:rsidRPr="00272C90">
        <w:rPr>
          <w:i/>
          <w:lang w:val="lv-LV"/>
        </w:rPr>
        <w:t>jāanalizē katras upes baseina iezīmes, tostarp cilvēku darbību ietekme un ūdens izmantošanas ekonomiskais novērtējums;</w:t>
      </w:r>
    </w:p>
    <w:p w14:paraId="4CFE1FBA" w14:textId="1766799A" w:rsidR="00465339" w:rsidRPr="00272C90" w:rsidRDefault="00465339" w:rsidP="004A3C86">
      <w:pPr>
        <w:pStyle w:val="ListParagraph"/>
        <w:numPr>
          <w:ilvl w:val="0"/>
          <w:numId w:val="56"/>
        </w:numPr>
        <w:ind w:left="714" w:hanging="357"/>
        <w:jc w:val="both"/>
        <w:rPr>
          <w:i/>
          <w:lang w:val="lv-LV"/>
        </w:rPr>
      </w:pPr>
      <w:r w:rsidRPr="00272C90">
        <w:rPr>
          <w:i/>
          <w:lang w:val="lv-LV"/>
        </w:rPr>
        <w:t>jāuzrauga ūdens stāvoklis katrā baseinā;</w:t>
      </w:r>
    </w:p>
    <w:p w14:paraId="4C141057" w14:textId="773331CA" w:rsidR="00465339" w:rsidRPr="00272C90" w:rsidRDefault="00465339" w:rsidP="00E873D0">
      <w:pPr>
        <w:pStyle w:val="ListParagraph"/>
        <w:numPr>
          <w:ilvl w:val="0"/>
          <w:numId w:val="56"/>
        </w:numPr>
        <w:spacing w:after="120"/>
        <w:ind w:left="714" w:hanging="357"/>
        <w:jc w:val="both"/>
        <w:rPr>
          <w:i/>
          <w:lang w:val="lv-LV"/>
        </w:rPr>
      </w:pPr>
      <w:r w:rsidRPr="00272C90">
        <w:rPr>
          <w:i/>
          <w:lang w:val="lv-LV"/>
        </w:rPr>
        <w:t>jāreģistrē aizsargājamās zonas, tādas kā dzeramā ūdens iegūšanai izmantotās, kurām jāpievērš īpaša uzmanība;</w:t>
      </w:r>
    </w:p>
    <w:p w14:paraId="38C3B76B" w14:textId="5EB14940" w:rsidR="00465339" w:rsidRPr="00272C90" w:rsidRDefault="00465339" w:rsidP="004A3C86">
      <w:pPr>
        <w:pStyle w:val="ListParagraph"/>
        <w:numPr>
          <w:ilvl w:val="0"/>
          <w:numId w:val="56"/>
        </w:numPr>
        <w:ind w:left="714" w:hanging="357"/>
        <w:jc w:val="both"/>
        <w:rPr>
          <w:i/>
          <w:lang w:val="lv-LV"/>
        </w:rPr>
      </w:pPr>
      <w:r w:rsidRPr="00272C90">
        <w:rPr>
          <w:i/>
          <w:lang w:val="lv-LV"/>
        </w:rPr>
        <w:t>jāizstrādā un jāīsteno upes baseinu apsaimniekošanas plāni, lai novērstu virszemes ūdeņu stāvokļa pasliktināšanos, aizsargātu un uzlabotu gruntsūdeņus un saglabātu aizsargājamās zonas;</w:t>
      </w:r>
    </w:p>
    <w:p w14:paraId="4760473B" w14:textId="7C3C6FC7" w:rsidR="00465339" w:rsidRPr="00272C90" w:rsidRDefault="00465339" w:rsidP="004A3C86">
      <w:pPr>
        <w:pStyle w:val="ListParagraph"/>
        <w:numPr>
          <w:ilvl w:val="0"/>
          <w:numId w:val="56"/>
        </w:numPr>
        <w:ind w:left="714" w:hanging="357"/>
        <w:jc w:val="both"/>
        <w:rPr>
          <w:i/>
          <w:lang w:val="lv-LV"/>
        </w:rPr>
      </w:pPr>
      <w:r w:rsidRPr="00272C90">
        <w:rPr>
          <w:i/>
          <w:lang w:val="lv-LV"/>
        </w:rPr>
        <w:t>jānodrošina, lai ūdens pakalpojumu maksa tiktu atgūta tādā veidā, lai resursi tiktu izmantoti efektīvi un piesārņotāji maksātu;</w:t>
      </w:r>
    </w:p>
    <w:p w14:paraId="4EE6EE74" w14:textId="3023D8F9" w:rsidR="00F17665" w:rsidRPr="00272C90" w:rsidRDefault="00465339" w:rsidP="004A3C86">
      <w:pPr>
        <w:pStyle w:val="ListParagraph"/>
        <w:numPr>
          <w:ilvl w:val="0"/>
          <w:numId w:val="56"/>
        </w:numPr>
        <w:spacing w:after="240"/>
        <w:ind w:left="714" w:hanging="357"/>
        <w:jc w:val="both"/>
        <w:rPr>
          <w:i/>
          <w:lang w:val="lv-LV"/>
        </w:rPr>
      </w:pPr>
      <w:r w:rsidRPr="00272C90">
        <w:rPr>
          <w:i/>
          <w:lang w:val="lv-LV"/>
        </w:rPr>
        <w:t>jānodrošina sabiedrības informēšana un konsultēšana par upju baseinu apsaimniekošanas plāniem</w:t>
      </w:r>
    </w:p>
    <w:p w14:paraId="2DA146BB" w14:textId="55738C62" w:rsidR="00F17665" w:rsidRDefault="00465339" w:rsidP="00E873D0">
      <w:pPr>
        <w:spacing w:after="0"/>
        <w:ind w:firstLine="357"/>
        <w:rPr>
          <w:rFonts w:ascii="Times New Roman" w:hAnsi="Times New Roman" w:cs="Times New Roman"/>
        </w:rPr>
      </w:pPr>
      <w:r w:rsidRPr="00272C90">
        <w:rPr>
          <w:rFonts w:ascii="Times New Roman" w:hAnsi="Times New Roman" w:cs="Times New Roman"/>
        </w:rPr>
        <w:t xml:space="preserve">Veicot uzdotos uzdevumus tiks </w:t>
      </w:r>
      <w:r w:rsidR="00F17665" w:rsidRPr="00272C90">
        <w:rPr>
          <w:rFonts w:ascii="Times New Roman" w:hAnsi="Times New Roman" w:cs="Times New Roman"/>
        </w:rPr>
        <w:t>nodrošināt</w:t>
      </w:r>
      <w:r w:rsidRPr="00272C90">
        <w:rPr>
          <w:rFonts w:ascii="Times New Roman" w:hAnsi="Times New Roman" w:cs="Times New Roman"/>
        </w:rPr>
        <w:t>a</w:t>
      </w:r>
      <w:r w:rsidR="00F17665" w:rsidRPr="00272C90">
        <w:rPr>
          <w:rFonts w:ascii="Times New Roman" w:hAnsi="Times New Roman" w:cs="Times New Roman"/>
        </w:rPr>
        <w:t xml:space="preserve"> pietiekam</w:t>
      </w:r>
      <w:r w:rsidRPr="00272C90">
        <w:rPr>
          <w:rFonts w:ascii="Times New Roman" w:hAnsi="Times New Roman" w:cs="Times New Roman"/>
        </w:rPr>
        <w:t>i</w:t>
      </w:r>
      <w:r w:rsidR="00F17665" w:rsidRPr="00272C90">
        <w:rPr>
          <w:rFonts w:ascii="Times New Roman" w:hAnsi="Times New Roman" w:cs="Times New Roman"/>
        </w:rPr>
        <w:t xml:space="preserve"> labas kvalitātes virszemes un gruntsūdeņu piegād</w:t>
      </w:r>
      <w:r w:rsidRPr="00272C90">
        <w:rPr>
          <w:rFonts w:ascii="Times New Roman" w:hAnsi="Times New Roman" w:cs="Times New Roman"/>
        </w:rPr>
        <w:t>e,</w:t>
      </w:r>
      <w:r w:rsidR="00F17665" w:rsidRPr="00272C90">
        <w:rPr>
          <w:rFonts w:ascii="Times New Roman" w:hAnsi="Times New Roman" w:cs="Times New Roman"/>
        </w:rPr>
        <w:t xml:space="preserve"> kas vajadzīga noturīgai, līdzsvarotai un objektīvai ūdens resursu izmantošanai</w:t>
      </w:r>
      <w:r w:rsidRPr="00272C90">
        <w:rPr>
          <w:rFonts w:ascii="Times New Roman" w:hAnsi="Times New Roman" w:cs="Times New Roman"/>
        </w:rPr>
        <w:t xml:space="preserve">, kā arī tikt nodrošināta </w:t>
      </w:r>
      <w:r w:rsidR="00F17665" w:rsidRPr="00272C90">
        <w:rPr>
          <w:rFonts w:ascii="Times New Roman" w:hAnsi="Times New Roman" w:cs="Times New Roman"/>
        </w:rPr>
        <w:t>ievērojami samazināt</w:t>
      </w:r>
      <w:r w:rsidRPr="00272C90">
        <w:rPr>
          <w:rFonts w:ascii="Times New Roman" w:hAnsi="Times New Roman" w:cs="Times New Roman"/>
        </w:rPr>
        <w:t>a</w:t>
      </w:r>
      <w:r w:rsidR="00F17665" w:rsidRPr="00272C90">
        <w:rPr>
          <w:rFonts w:ascii="Times New Roman" w:hAnsi="Times New Roman" w:cs="Times New Roman"/>
        </w:rPr>
        <w:t xml:space="preserve"> gruntsūdeņu piesārņo</w:t>
      </w:r>
      <w:r w:rsidRPr="00272C90">
        <w:rPr>
          <w:rFonts w:ascii="Times New Roman" w:hAnsi="Times New Roman" w:cs="Times New Roman"/>
        </w:rPr>
        <w:t>šana. Direktīvas 16.pantā iekļauta stratēģija cīņai pret ūdens resursu piesārņošanu un s</w:t>
      </w:r>
      <w:r w:rsidR="00F17665" w:rsidRPr="00272C90">
        <w:rPr>
          <w:rFonts w:ascii="Times New Roman" w:hAnsi="Times New Roman" w:cs="Times New Roman"/>
        </w:rPr>
        <w:t>askaņā ar 16. panta 3. punktā noteikto</w:t>
      </w:r>
      <w:r w:rsidRPr="00272C90">
        <w:rPr>
          <w:rFonts w:ascii="Times New Roman" w:hAnsi="Times New Roman" w:cs="Times New Roman"/>
        </w:rPr>
        <w:t>,</w:t>
      </w:r>
      <w:r w:rsidR="00F17665" w:rsidRPr="00272C90">
        <w:rPr>
          <w:rFonts w:ascii="Times New Roman" w:hAnsi="Times New Roman" w:cs="Times New Roman"/>
        </w:rPr>
        <w:t xml:space="preserve"> Kopienas rīcīb</w:t>
      </w:r>
      <w:r w:rsidRPr="00272C90">
        <w:rPr>
          <w:rFonts w:ascii="Times New Roman" w:hAnsi="Times New Roman" w:cs="Times New Roman"/>
        </w:rPr>
        <w:t>ai jābūt vērstai</w:t>
      </w:r>
      <w:r w:rsidR="00F17665" w:rsidRPr="00272C90">
        <w:rPr>
          <w:rFonts w:ascii="Times New Roman" w:hAnsi="Times New Roman" w:cs="Times New Roman"/>
        </w:rPr>
        <w:t>, lai izbeigtu vai pakāpeniski pārtrauktu prioritāru bīstamu vielu izplūdes, emisijas un zudumus, kā galveno mērķi sasniedzot tādu dabā sastopamu vielu koncentrācijas līmeni jūras vidē, kas tuvojas fona līmenim un nullei tuvu koncentrācijas līmeni ķīmiskām sintētiskām vielām.</w:t>
      </w:r>
      <w:r w:rsidRPr="00272C90">
        <w:rPr>
          <w:rFonts w:ascii="Times New Roman" w:hAnsi="Times New Roman" w:cs="Times New Roman"/>
        </w:rPr>
        <w:t xml:space="preserve"> </w:t>
      </w:r>
      <w:r w:rsidR="00F17665" w:rsidRPr="00272C90">
        <w:rPr>
          <w:rFonts w:ascii="Times New Roman" w:hAnsi="Times New Roman" w:cs="Times New Roman"/>
        </w:rPr>
        <w:t xml:space="preserve">13.pantā </w:t>
      </w:r>
      <w:r w:rsidRPr="00272C90">
        <w:rPr>
          <w:rFonts w:ascii="Times New Roman" w:hAnsi="Times New Roman" w:cs="Times New Roman"/>
        </w:rPr>
        <w:t xml:space="preserve">Direktīva 2000/60/EK </w:t>
      </w:r>
      <w:r w:rsidR="00F17665" w:rsidRPr="00272C90">
        <w:rPr>
          <w:rFonts w:ascii="Times New Roman" w:hAnsi="Times New Roman" w:cs="Times New Roman"/>
        </w:rPr>
        <w:t>nosaka</w:t>
      </w:r>
      <w:r w:rsidRPr="00272C90">
        <w:rPr>
          <w:rFonts w:ascii="Times New Roman" w:hAnsi="Times New Roman" w:cs="Times New Roman"/>
        </w:rPr>
        <w:t>, ka</w:t>
      </w:r>
      <w:r w:rsidR="00F17665" w:rsidRPr="00272C90">
        <w:rPr>
          <w:rFonts w:ascii="Times New Roman" w:hAnsi="Times New Roman" w:cs="Times New Roman"/>
        </w:rPr>
        <w:t xml:space="preserve"> Dalībvalstis nodrošina upes baseina apsaimniekošanas plāna izstrādi katram upju baseinu apgabalam, kas atrodas vienīgi to teritorijā</w:t>
      </w:r>
      <w:r w:rsidRPr="00272C90">
        <w:rPr>
          <w:rFonts w:ascii="Times New Roman" w:hAnsi="Times New Roman" w:cs="Times New Roman"/>
        </w:rPr>
        <w:t>, bet par Latvijas upju baseinu plāniem skatīt šī ziņojuma</w:t>
      </w:r>
      <w:r w:rsidR="00F17665" w:rsidRPr="00272C90">
        <w:rPr>
          <w:rFonts w:ascii="Times New Roman" w:hAnsi="Times New Roman" w:cs="Times New Roman"/>
        </w:rPr>
        <w:t xml:space="preserve"> </w:t>
      </w:r>
      <w:r w:rsidRPr="00272C90">
        <w:rPr>
          <w:rFonts w:ascii="Times New Roman" w:hAnsi="Times New Roman" w:cs="Times New Roman"/>
        </w:rPr>
        <w:t>1.4.nodaļā.</w:t>
      </w:r>
    </w:p>
    <w:p w14:paraId="4CDD70E7" w14:textId="77777777" w:rsidR="00D52AE1" w:rsidRPr="00272C90" w:rsidRDefault="00D52AE1" w:rsidP="00E873D0">
      <w:pPr>
        <w:spacing w:after="0"/>
        <w:ind w:firstLine="357"/>
        <w:rPr>
          <w:rFonts w:ascii="Times New Roman" w:hAnsi="Times New Roman" w:cs="Times New Roman"/>
        </w:rPr>
      </w:pPr>
    </w:p>
    <w:p w14:paraId="5A83BF3E" w14:textId="293E0890" w:rsidR="00F17665" w:rsidRPr="00853EDD" w:rsidRDefault="00E873D0" w:rsidP="00D4108B">
      <w:pPr>
        <w:spacing w:after="0"/>
        <w:rPr>
          <w:rFonts w:cstheme="minorHAnsi"/>
          <w:sz w:val="22"/>
        </w:rPr>
      </w:pPr>
      <w:r>
        <w:rPr>
          <w:rFonts w:cstheme="minorHAnsi"/>
          <w:noProof/>
          <w:sz w:val="22"/>
          <w:lang w:eastAsia="lv-LV"/>
        </w:rPr>
        <w:lastRenderedPageBreak/>
        <mc:AlternateContent>
          <mc:Choice Requires="wps">
            <w:drawing>
              <wp:anchor distT="0" distB="0" distL="114300" distR="114300" simplePos="0" relativeHeight="251658259" behindDoc="1" locked="0" layoutInCell="1" allowOverlap="1" wp14:anchorId="2EA1F555" wp14:editId="45C97844">
                <wp:simplePos x="0" y="0"/>
                <wp:positionH relativeFrom="margin">
                  <wp:posOffset>-1352586</wp:posOffset>
                </wp:positionH>
                <wp:positionV relativeFrom="paragraph">
                  <wp:posOffset>116446</wp:posOffset>
                </wp:positionV>
                <wp:extent cx="7915275" cy="626134"/>
                <wp:effectExtent l="38100" t="38100" r="104775" b="97790"/>
                <wp:wrapNone/>
                <wp:docPr id="36" name="Rectangle 36"/>
                <wp:cNvGraphicFramePr/>
                <a:graphic xmlns:a="http://schemas.openxmlformats.org/drawingml/2006/main">
                  <a:graphicData uri="http://schemas.microsoft.com/office/word/2010/wordprocessingShape">
                    <wps:wsp>
                      <wps:cNvSpPr/>
                      <wps:spPr>
                        <a:xfrm>
                          <a:off x="0" y="0"/>
                          <a:ext cx="7915275" cy="626134"/>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AFF52" id="Rectangle 36" o:spid="_x0000_s1026" style="position:absolute;margin-left:-106.5pt;margin-top:9.15pt;width:623.25pt;height:49.3pt;z-index:-25165822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66359DF1" w14:textId="73992C1C" w:rsidR="00973FB3" w:rsidRPr="00272C90" w:rsidRDefault="00973FB3" w:rsidP="00973FB3">
      <w:pPr>
        <w:spacing w:after="0"/>
        <w:rPr>
          <w:rFonts w:ascii="Times New Roman" w:hAnsi="Times New Roman" w:cs="Times New Roman"/>
          <w:b/>
          <w:bCs/>
          <w:color w:val="FFFFFF" w:themeColor="background1"/>
          <w:sz w:val="26"/>
          <w:szCs w:val="26"/>
        </w:rPr>
      </w:pPr>
      <w:r w:rsidRPr="00272C90">
        <w:rPr>
          <w:rFonts w:ascii="Times New Roman" w:hAnsi="Times New Roman" w:cs="Times New Roman"/>
          <w:b/>
          <w:bCs/>
          <w:color w:val="FFFFFF" w:themeColor="background1"/>
          <w:sz w:val="26"/>
          <w:szCs w:val="26"/>
        </w:rPr>
        <w:t>Eiropas Parlamenta un Padomes Direktīva 2010/75/ES par rūpnieciskajām emisijām (piesārņojuma integrēta novēršana un kontrole) (Direktīva 2010/75/ES)</w:t>
      </w:r>
      <w:r w:rsidRPr="00272C90">
        <w:rPr>
          <w:rStyle w:val="FootnoteReference"/>
          <w:rFonts w:ascii="Times New Roman" w:hAnsi="Times New Roman" w:cs="Times New Roman"/>
          <w:b/>
          <w:bCs/>
          <w:color w:val="FFFFFF" w:themeColor="background1"/>
          <w:sz w:val="26"/>
          <w:szCs w:val="26"/>
        </w:rPr>
        <w:footnoteReference w:id="29"/>
      </w:r>
    </w:p>
    <w:p w14:paraId="56FD8706" w14:textId="77777777" w:rsidR="00E873D0" w:rsidRDefault="00E873D0" w:rsidP="00973FB3">
      <w:pPr>
        <w:spacing w:after="0"/>
        <w:rPr>
          <w:rFonts w:cstheme="minorHAnsi"/>
          <w:sz w:val="22"/>
        </w:rPr>
      </w:pPr>
    </w:p>
    <w:p w14:paraId="31F9044A" w14:textId="77777777" w:rsidR="00973FB3" w:rsidRPr="00272C90" w:rsidRDefault="00973FB3" w:rsidP="00033EBA">
      <w:pPr>
        <w:spacing w:after="0"/>
        <w:ind w:firstLine="720"/>
        <w:rPr>
          <w:rFonts w:ascii="Times New Roman" w:hAnsi="Times New Roman" w:cs="Times New Roman"/>
        </w:rPr>
      </w:pPr>
      <w:r w:rsidRPr="00272C90">
        <w:rPr>
          <w:rFonts w:ascii="Times New Roman" w:hAnsi="Times New Roman" w:cs="Times New Roman"/>
        </w:rPr>
        <w:t>Direktīva 2010/75/ES tika pieņemta 2010.gada 24.novembrī un tajā ir ietverti noteikumi, lai novērstu vai – gadījumos, kad novēršana nav iespējama – samazinātu rūpnieciskās emisijas gaisā, ūdenī un zemē, kā arī novērstu atkritumu rašanos, lai sasniegtu augstu vides aizsardzības līmeni. Direktīva attiecas uz rūpnieciskām darbībām šādās nozarēs:</w:t>
      </w:r>
    </w:p>
    <w:p w14:paraId="39264747" w14:textId="77777777" w:rsidR="00973FB3" w:rsidRPr="00272C90" w:rsidRDefault="00973FB3" w:rsidP="004A3C86">
      <w:pPr>
        <w:pStyle w:val="ListParagraph"/>
        <w:numPr>
          <w:ilvl w:val="1"/>
          <w:numId w:val="58"/>
        </w:numPr>
        <w:spacing w:line="276" w:lineRule="auto"/>
        <w:ind w:left="1434" w:hanging="357"/>
        <w:rPr>
          <w:i/>
        </w:rPr>
      </w:pPr>
      <w:proofErr w:type="spellStart"/>
      <w:proofErr w:type="gramStart"/>
      <w:r w:rsidRPr="00272C90">
        <w:rPr>
          <w:rStyle w:val="bold"/>
          <w:rFonts w:eastAsiaTheme="majorEastAsia"/>
          <w:i/>
          <w:szCs w:val="22"/>
        </w:rPr>
        <w:t>enerģētika</w:t>
      </w:r>
      <w:proofErr w:type="spellEnd"/>
      <w:r w:rsidRPr="00272C90">
        <w:rPr>
          <w:i/>
        </w:rPr>
        <w:t>;</w:t>
      </w:r>
      <w:proofErr w:type="gramEnd"/>
    </w:p>
    <w:p w14:paraId="0C8931B5" w14:textId="77777777" w:rsidR="00973FB3" w:rsidRPr="00272C90" w:rsidRDefault="00973FB3" w:rsidP="004A3C86">
      <w:pPr>
        <w:pStyle w:val="ListParagraph"/>
        <w:numPr>
          <w:ilvl w:val="1"/>
          <w:numId w:val="58"/>
        </w:numPr>
        <w:spacing w:line="276" w:lineRule="auto"/>
        <w:ind w:left="1434" w:hanging="357"/>
        <w:rPr>
          <w:i/>
        </w:rPr>
      </w:pPr>
      <w:proofErr w:type="spellStart"/>
      <w:r w:rsidRPr="00272C90">
        <w:rPr>
          <w:rStyle w:val="bold"/>
          <w:rFonts w:eastAsiaTheme="majorEastAsia"/>
          <w:i/>
          <w:szCs w:val="22"/>
        </w:rPr>
        <w:t>metālu</w:t>
      </w:r>
      <w:proofErr w:type="spellEnd"/>
      <w:r w:rsidRPr="00272C90">
        <w:rPr>
          <w:rStyle w:val="bold"/>
          <w:rFonts w:eastAsiaTheme="majorEastAsia"/>
          <w:i/>
          <w:szCs w:val="22"/>
        </w:rPr>
        <w:t xml:space="preserve"> </w:t>
      </w:r>
      <w:proofErr w:type="spellStart"/>
      <w:r w:rsidRPr="00272C90">
        <w:rPr>
          <w:rStyle w:val="bold"/>
          <w:rFonts w:eastAsiaTheme="majorEastAsia"/>
          <w:i/>
          <w:szCs w:val="22"/>
        </w:rPr>
        <w:t>ražošana</w:t>
      </w:r>
      <w:proofErr w:type="spellEnd"/>
      <w:r w:rsidRPr="00272C90">
        <w:rPr>
          <w:rStyle w:val="bold"/>
          <w:rFonts w:eastAsiaTheme="majorEastAsia"/>
          <w:i/>
          <w:szCs w:val="22"/>
        </w:rPr>
        <w:t xml:space="preserve"> un </w:t>
      </w:r>
      <w:proofErr w:type="spellStart"/>
      <w:proofErr w:type="gramStart"/>
      <w:r w:rsidRPr="00272C90">
        <w:rPr>
          <w:rStyle w:val="bold"/>
          <w:rFonts w:eastAsiaTheme="majorEastAsia"/>
          <w:i/>
          <w:szCs w:val="22"/>
        </w:rPr>
        <w:t>apstrāde</w:t>
      </w:r>
      <w:proofErr w:type="spellEnd"/>
      <w:r w:rsidRPr="00272C90">
        <w:rPr>
          <w:i/>
        </w:rPr>
        <w:t>;</w:t>
      </w:r>
      <w:proofErr w:type="gramEnd"/>
    </w:p>
    <w:p w14:paraId="0644A81A" w14:textId="77777777" w:rsidR="00973FB3" w:rsidRPr="00272C90" w:rsidRDefault="00973FB3" w:rsidP="004A3C86">
      <w:pPr>
        <w:pStyle w:val="ListParagraph"/>
        <w:numPr>
          <w:ilvl w:val="1"/>
          <w:numId w:val="58"/>
        </w:numPr>
        <w:spacing w:line="276" w:lineRule="auto"/>
        <w:ind w:left="1434" w:hanging="357"/>
        <w:rPr>
          <w:i/>
        </w:rPr>
      </w:pPr>
      <w:proofErr w:type="spellStart"/>
      <w:r w:rsidRPr="00272C90">
        <w:rPr>
          <w:rStyle w:val="bold"/>
          <w:rFonts w:eastAsiaTheme="majorEastAsia"/>
          <w:i/>
          <w:szCs w:val="22"/>
        </w:rPr>
        <w:t>minerālu</w:t>
      </w:r>
      <w:proofErr w:type="spellEnd"/>
      <w:r w:rsidRPr="00272C90">
        <w:rPr>
          <w:rStyle w:val="bold"/>
          <w:rFonts w:eastAsiaTheme="majorEastAsia"/>
          <w:i/>
          <w:szCs w:val="22"/>
        </w:rPr>
        <w:t xml:space="preserve"> </w:t>
      </w:r>
      <w:proofErr w:type="spellStart"/>
      <w:proofErr w:type="gramStart"/>
      <w:r w:rsidRPr="00272C90">
        <w:rPr>
          <w:rStyle w:val="bold"/>
          <w:rFonts w:eastAsiaTheme="majorEastAsia"/>
          <w:i/>
          <w:szCs w:val="22"/>
        </w:rPr>
        <w:t>rūpniecība</w:t>
      </w:r>
      <w:proofErr w:type="spellEnd"/>
      <w:r w:rsidRPr="00272C90">
        <w:rPr>
          <w:i/>
        </w:rPr>
        <w:t>;</w:t>
      </w:r>
      <w:proofErr w:type="gramEnd"/>
    </w:p>
    <w:p w14:paraId="12F19B87" w14:textId="77777777" w:rsidR="00973FB3" w:rsidRPr="00272C90" w:rsidRDefault="00973FB3" w:rsidP="004A3C86">
      <w:pPr>
        <w:pStyle w:val="ListParagraph"/>
        <w:numPr>
          <w:ilvl w:val="1"/>
          <w:numId w:val="58"/>
        </w:numPr>
        <w:spacing w:line="276" w:lineRule="auto"/>
        <w:ind w:left="1434" w:hanging="357"/>
        <w:rPr>
          <w:i/>
        </w:rPr>
      </w:pPr>
      <w:proofErr w:type="spellStart"/>
      <w:r w:rsidRPr="00272C90">
        <w:rPr>
          <w:rStyle w:val="bold"/>
          <w:rFonts w:eastAsiaTheme="majorEastAsia"/>
          <w:i/>
          <w:szCs w:val="22"/>
        </w:rPr>
        <w:t>ķīmiskā</w:t>
      </w:r>
      <w:proofErr w:type="spellEnd"/>
      <w:r w:rsidRPr="00272C90">
        <w:rPr>
          <w:rStyle w:val="bold"/>
          <w:rFonts w:eastAsiaTheme="majorEastAsia"/>
          <w:i/>
          <w:szCs w:val="22"/>
        </w:rPr>
        <w:t xml:space="preserve"> </w:t>
      </w:r>
      <w:proofErr w:type="spellStart"/>
      <w:proofErr w:type="gramStart"/>
      <w:r w:rsidRPr="00272C90">
        <w:rPr>
          <w:rStyle w:val="bold"/>
          <w:rFonts w:eastAsiaTheme="majorEastAsia"/>
          <w:i/>
          <w:szCs w:val="22"/>
        </w:rPr>
        <w:t>rūpniecība</w:t>
      </w:r>
      <w:proofErr w:type="spellEnd"/>
      <w:r w:rsidRPr="00272C90">
        <w:rPr>
          <w:i/>
        </w:rPr>
        <w:t>;</w:t>
      </w:r>
      <w:proofErr w:type="gramEnd"/>
    </w:p>
    <w:p w14:paraId="59E858B7" w14:textId="77777777" w:rsidR="00973FB3" w:rsidRPr="00272C90" w:rsidRDefault="00973FB3" w:rsidP="004A3C86">
      <w:pPr>
        <w:pStyle w:val="ListParagraph"/>
        <w:numPr>
          <w:ilvl w:val="1"/>
          <w:numId w:val="58"/>
        </w:numPr>
        <w:spacing w:line="276" w:lineRule="auto"/>
        <w:ind w:left="1434" w:hanging="357"/>
        <w:rPr>
          <w:i/>
        </w:rPr>
      </w:pPr>
      <w:proofErr w:type="spellStart"/>
      <w:r w:rsidRPr="00272C90">
        <w:rPr>
          <w:rStyle w:val="bold"/>
          <w:rFonts w:eastAsiaTheme="majorEastAsia"/>
          <w:i/>
          <w:szCs w:val="22"/>
        </w:rPr>
        <w:t>atkritumu</w:t>
      </w:r>
      <w:proofErr w:type="spellEnd"/>
      <w:r w:rsidRPr="00272C90">
        <w:rPr>
          <w:rStyle w:val="bold"/>
          <w:rFonts w:eastAsiaTheme="majorEastAsia"/>
          <w:i/>
          <w:szCs w:val="22"/>
        </w:rPr>
        <w:t xml:space="preserve"> </w:t>
      </w:r>
      <w:proofErr w:type="spellStart"/>
      <w:proofErr w:type="gramStart"/>
      <w:r w:rsidRPr="00272C90">
        <w:rPr>
          <w:rStyle w:val="bold"/>
          <w:rFonts w:eastAsiaTheme="majorEastAsia"/>
          <w:i/>
          <w:szCs w:val="22"/>
        </w:rPr>
        <w:t>apsaimniekošana</w:t>
      </w:r>
      <w:proofErr w:type="spellEnd"/>
      <w:r w:rsidRPr="00272C90">
        <w:rPr>
          <w:i/>
        </w:rPr>
        <w:t>;</w:t>
      </w:r>
      <w:proofErr w:type="gramEnd"/>
    </w:p>
    <w:p w14:paraId="41A05A0B" w14:textId="77777777" w:rsidR="00973FB3" w:rsidRPr="00272C90" w:rsidRDefault="00973FB3" w:rsidP="004A3C86">
      <w:pPr>
        <w:pStyle w:val="ListParagraph"/>
        <w:numPr>
          <w:ilvl w:val="1"/>
          <w:numId w:val="58"/>
        </w:numPr>
        <w:spacing w:after="240" w:line="276" w:lineRule="auto"/>
        <w:ind w:left="1434" w:hanging="357"/>
        <w:rPr>
          <w:i/>
        </w:rPr>
      </w:pPr>
      <w:proofErr w:type="spellStart"/>
      <w:r w:rsidRPr="00272C90">
        <w:rPr>
          <w:i/>
        </w:rPr>
        <w:t>citas</w:t>
      </w:r>
      <w:proofErr w:type="spellEnd"/>
      <w:r w:rsidRPr="00272C90">
        <w:rPr>
          <w:i/>
        </w:rPr>
        <w:t xml:space="preserve"> </w:t>
      </w:r>
      <w:proofErr w:type="spellStart"/>
      <w:r w:rsidRPr="00272C90">
        <w:rPr>
          <w:i/>
        </w:rPr>
        <w:t>nozares</w:t>
      </w:r>
      <w:proofErr w:type="spellEnd"/>
      <w:r w:rsidRPr="00272C90">
        <w:rPr>
          <w:i/>
        </w:rPr>
        <w:t xml:space="preserve">, </w:t>
      </w:r>
      <w:proofErr w:type="spellStart"/>
      <w:r w:rsidRPr="00272C90">
        <w:rPr>
          <w:i/>
        </w:rPr>
        <w:t>piemēram</w:t>
      </w:r>
      <w:proofErr w:type="spellEnd"/>
      <w:r w:rsidRPr="00272C90">
        <w:rPr>
          <w:i/>
        </w:rPr>
        <w:t xml:space="preserve">, </w:t>
      </w:r>
      <w:proofErr w:type="spellStart"/>
      <w:r w:rsidRPr="00272C90">
        <w:rPr>
          <w:rStyle w:val="bold"/>
          <w:rFonts w:eastAsiaTheme="majorEastAsia"/>
          <w:i/>
          <w:szCs w:val="22"/>
        </w:rPr>
        <w:t>celulozes</w:t>
      </w:r>
      <w:proofErr w:type="spellEnd"/>
      <w:r w:rsidRPr="00272C90">
        <w:rPr>
          <w:rStyle w:val="bold"/>
          <w:rFonts w:eastAsiaTheme="majorEastAsia"/>
          <w:i/>
          <w:szCs w:val="22"/>
        </w:rPr>
        <w:t xml:space="preserve"> un </w:t>
      </w:r>
      <w:proofErr w:type="spellStart"/>
      <w:r w:rsidRPr="00272C90">
        <w:rPr>
          <w:rStyle w:val="bold"/>
          <w:rFonts w:eastAsiaTheme="majorEastAsia"/>
          <w:i/>
          <w:szCs w:val="22"/>
        </w:rPr>
        <w:t>papīra</w:t>
      </w:r>
      <w:proofErr w:type="spellEnd"/>
      <w:r w:rsidRPr="00272C90">
        <w:rPr>
          <w:rStyle w:val="bold"/>
          <w:rFonts w:eastAsiaTheme="majorEastAsia"/>
          <w:i/>
          <w:szCs w:val="22"/>
        </w:rPr>
        <w:t xml:space="preserve"> </w:t>
      </w:r>
      <w:proofErr w:type="spellStart"/>
      <w:r w:rsidRPr="00272C90">
        <w:rPr>
          <w:rStyle w:val="bold"/>
          <w:rFonts w:eastAsiaTheme="majorEastAsia"/>
          <w:i/>
          <w:szCs w:val="22"/>
        </w:rPr>
        <w:t>ražošana</w:t>
      </w:r>
      <w:proofErr w:type="spellEnd"/>
      <w:r w:rsidRPr="00272C90">
        <w:rPr>
          <w:i/>
        </w:rPr>
        <w:t xml:space="preserve">, </w:t>
      </w:r>
      <w:proofErr w:type="spellStart"/>
      <w:r w:rsidRPr="00272C90">
        <w:rPr>
          <w:rStyle w:val="bold"/>
          <w:rFonts w:eastAsiaTheme="majorEastAsia"/>
          <w:i/>
          <w:szCs w:val="22"/>
        </w:rPr>
        <w:t>kautuvju</w:t>
      </w:r>
      <w:proofErr w:type="spellEnd"/>
      <w:r w:rsidRPr="00272C90">
        <w:rPr>
          <w:rStyle w:val="bold"/>
          <w:rFonts w:eastAsiaTheme="majorEastAsia"/>
          <w:i/>
          <w:szCs w:val="22"/>
        </w:rPr>
        <w:t xml:space="preserve"> </w:t>
      </w:r>
      <w:proofErr w:type="spellStart"/>
      <w:r w:rsidRPr="00272C90">
        <w:rPr>
          <w:rStyle w:val="bold"/>
          <w:rFonts w:eastAsiaTheme="majorEastAsia"/>
          <w:i/>
          <w:szCs w:val="22"/>
        </w:rPr>
        <w:t>darbība</w:t>
      </w:r>
      <w:proofErr w:type="spellEnd"/>
      <w:r w:rsidRPr="00272C90">
        <w:rPr>
          <w:i/>
        </w:rPr>
        <w:t xml:space="preserve"> un </w:t>
      </w:r>
      <w:proofErr w:type="spellStart"/>
      <w:r w:rsidRPr="00272C90">
        <w:rPr>
          <w:rStyle w:val="bold"/>
          <w:rFonts w:eastAsiaTheme="majorEastAsia"/>
          <w:i/>
          <w:szCs w:val="22"/>
        </w:rPr>
        <w:t>intensīva</w:t>
      </w:r>
      <w:proofErr w:type="spellEnd"/>
      <w:r w:rsidRPr="00272C90">
        <w:rPr>
          <w:rStyle w:val="bold"/>
          <w:rFonts w:eastAsiaTheme="majorEastAsia"/>
          <w:i/>
          <w:szCs w:val="22"/>
        </w:rPr>
        <w:t xml:space="preserve"> </w:t>
      </w:r>
      <w:proofErr w:type="spellStart"/>
      <w:r w:rsidRPr="00272C90">
        <w:rPr>
          <w:rStyle w:val="bold"/>
          <w:rFonts w:eastAsiaTheme="majorEastAsia"/>
          <w:i/>
          <w:szCs w:val="22"/>
        </w:rPr>
        <w:t>putnu</w:t>
      </w:r>
      <w:proofErr w:type="spellEnd"/>
      <w:r w:rsidRPr="00272C90">
        <w:rPr>
          <w:rStyle w:val="bold"/>
          <w:rFonts w:eastAsiaTheme="majorEastAsia"/>
          <w:i/>
          <w:szCs w:val="22"/>
        </w:rPr>
        <w:t xml:space="preserve"> un </w:t>
      </w:r>
      <w:proofErr w:type="spellStart"/>
      <w:r w:rsidRPr="00272C90">
        <w:rPr>
          <w:rStyle w:val="bold"/>
          <w:rFonts w:eastAsiaTheme="majorEastAsia"/>
          <w:i/>
          <w:szCs w:val="22"/>
        </w:rPr>
        <w:t>cūku</w:t>
      </w:r>
      <w:proofErr w:type="spellEnd"/>
      <w:r w:rsidRPr="00272C90">
        <w:rPr>
          <w:rStyle w:val="bold"/>
          <w:rFonts w:eastAsiaTheme="majorEastAsia"/>
          <w:i/>
          <w:szCs w:val="22"/>
        </w:rPr>
        <w:t xml:space="preserve"> </w:t>
      </w:r>
      <w:proofErr w:type="spellStart"/>
      <w:r w:rsidRPr="00272C90">
        <w:rPr>
          <w:rStyle w:val="bold"/>
          <w:rFonts w:eastAsiaTheme="majorEastAsia"/>
          <w:i/>
          <w:szCs w:val="22"/>
        </w:rPr>
        <w:t>nobarošana</w:t>
      </w:r>
      <w:proofErr w:type="spellEnd"/>
      <w:r w:rsidRPr="00272C90">
        <w:rPr>
          <w:rStyle w:val="bold"/>
          <w:rFonts w:eastAsiaTheme="majorEastAsia"/>
          <w:i/>
          <w:szCs w:val="22"/>
        </w:rPr>
        <w:t xml:space="preserve"> </w:t>
      </w:r>
      <w:proofErr w:type="spellStart"/>
      <w:r w:rsidRPr="00272C90">
        <w:rPr>
          <w:rStyle w:val="bold"/>
          <w:rFonts w:eastAsiaTheme="majorEastAsia"/>
          <w:i/>
          <w:szCs w:val="22"/>
        </w:rPr>
        <w:t>audzētavās</w:t>
      </w:r>
      <w:proofErr w:type="spellEnd"/>
      <w:r w:rsidRPr="00272C90">
        <w:rPr>
          <w:i/>
        </w:rPr>
        <w:t>.</w:t>
      </w:r>
    </w:p>
    <w:p w14:paraId="3FAB319C" w14:textId="77777777" w:rsidR="00973FB3" w:rsidRPr="00272C90" w:rsidRDefault="00973FB3" w:rsidP="00033EBA">
      <w:pPr>
        <w:spacing w:after="0"/>
        <w:ind w:firstLine="360"/>
        <w:rPr>
          <w:rFonts w:ascii="Times New Roman" w:hAnsi="Times New Roman" w:cs="Times New Roman"/>
        </w:rPr>
      </w:pPr>
      <w:r w:rsidRPr="00272C90">
        <w:rPr>
          <w:rFonts w:ascii="Times New Roman" w:hAnsi="Times New Roman" w:cs="Times New Roman"/>
        </w:rPr>
        <w:t xml:space="preserve">Visām iekārtām, uz kurām attiecas šī direktīva, ir pienākums novērst un samazināt piesārņojumu, piemērojot </w:t>
      </w:r>
      <w:r w:rsidRPr="00272C90">
        <w:rPr>
          <w:rStyle w:val="bold"/>
          <w:rFonts w:ascii="Times New Roman" w:eastAsiaTheme="majorEastAsia" w:hAnsi="Times New Roman" w:cs="Times New Roman"/>
        </w:rPr>
        <w:t>labākos pieejamos tehniskos paņēmienus</w:t>
      </w:r>
      <w:r w:rsidRPr="00272C90">
        <w:rPr>
          <w:rFonts w:ascii="Times New Roman" w:hAnsi="Times New Roman" w:cs="Times New Roman"/>
        </w:rPr>
        <w:t xml:space="preserve"> un nodrošinot efektīvu enerģijas izmantošanu, atkritumu apsaimniekošanu un to rašanās novēršanu un īstenojot pasākumus, kas vajadzīgi negadījumu novēršanai un to seku ierobežošanai. Šajā Direktīvā atsevišķās nodaļās ir izklāstītas minimālās prasības konkrētām nozarēm. Tās ietver konkrētus noteikumus, kas attiecas uz:</w:t>
      </w:r>
    </w:p>
    <w:p w14:paraId="259B10CE" w14:textId="77777777" w:rsidR="00973FB3" w:rsidRPr="00272C90" w:rsidRDefault="00973FB3" w:rsidP="004A3C86">
      <w:pPr>
        <w:numPr>
          <w:ilvl w:val="0"/>
          <w:numId w:val="57"/>
        </w:numPr>
        <w:spacing w:after="0"/>
        <w:ind w:left="714" w:hanging="357"/>
        <w:jc w:val="left"/>
        <w:rPr>
          <w:rFonts w:ascii="Times New Roman" w:hAnsi="Times New Roman" w:cs="Times New Roman"/>
          <w:i/>
        </w:rPr>
      </w:pPr>
      <w:r w:rsidRPr="00272C90">
        <w:rPr>
          <w:rStyle w:val="bold"/>
          <w:rFonts w:ascii="Times New Roman" w:hAnsi="Times New Roman" w:cs="Times New Roman"/>
          <w:i/>
        </w:rPr>
        <w:t>sadedzināšanas iekārtām</w:t>
      </w:r>
      <w:r w:rsidRPr="00272C90">
        <w:rPr>
          <w:rFonts w:ascii="Times New Roman" w:hAnsi="Times New Roman" w:cs="Times New Roman"/>
          <w:i/>
        </w:rPr>
        <w:t> – to ekspluatācijas aspekti, emisiju līmeņi, uzraudzības un atbilstības noteikumi;</w:t>
      </w:r>
    </w:p>
    <w:p w14:paraId="48E06E3A" w14:textId="77777777" w:rsidR="00973FB3" w:rsidRPr="00272C90" w:rsidRDefault="00973FB3" w:rsidP="004A3C86">
      <w:pPr>
        <w:numPr>
          <w:ilvl w:val="0"/>
          <w:numId w:val="57"/>
        </w:numPr>
        <w:spacing w:before="100" w:beforeAutospacing="1" w:after="0"/>
        <w:ind w:left="714" w:hanging="357"/>
        <w:jc w:val="left"/>
        <w:rPr>
          <w:rFonts w:ascii="Times New Roman" w:hAnsi="Times New Roman" w:cs="Times New Roman"/>
          <w:i/>
        </w:rPr>
      </w:pPr>
      <w:r w:rsidRPr="00272C90">
        <w:rPr>
          <w:rStyle w:val="bold"/>
          <w:rFonts w:ascii="Times New Roman" w:hAnsi="Times New Roman" w:cs="Times New Roman"/>
          <w:i/>
        </w:rPr>
        <w:t xml:space="preserve">atkritumu sadedzināšanas iekārtām un atkritumu </w:t>
      </w:r>
      <w:proofErr w:type="spellStart"/>
      <w:r w:rsidRPr="00272C90">
        <w:rPr>
          <w:rStyle w:val="bold"/>
          <w:rFonts w:ascii="Times New Roman" w:hAnsi="Times New Roman" w:cs="Times New Roman"/>
          <w:i/>
        </w:rPr>
        <w:t>līdzsadedzināšanas</w:t>
      </w:r>
      <w:proofErr w:type="spellEnd"/>
      <w:r w:rsidRPr="00272C90">
        <w:rPr>
          <w:rStyle w:val="bold"/>
          <w:rFonts w:ascii="Times New Roman" w:hAnsi="Times New Roman" w:cs="Times New Roman"/>
          <w:i/>
        </w:rPr>
        <w:t xml:space="preserve"> iekārtām</w:t>
      </w:r>
      <w:r w:rsidRPr="00272C90">
        <w:rPr>
          <w:rFonts w:ascii="Times New Roman" w:hAnsi="Times New Roman" w:cs="Times New Roman"/>
          <w:i/>
        </w:rPr>
        <w:t> – to ekspluatācijas aspekti, emisiju līmeņi, uzraudzības un atbilstības noteikumi;</w:t>
      </w:r>
    </w:p>
    <w:p w14:paraId="64F1742B" w14:textId="77777777" w:rsidR="00973FB3" w:rsidRPr="00272C90" w:rsidRDefault="00973FB3" w:rsidP="004A3C86">
      <w:pPr>
        <w:numPr>
          <w:ilvl w:val="0"/>
          <w:numId w:val="57"/>
        </w:numPr>
        <w:spacing w:before="100" w:beforeAutospacing="1" w:after="0"/>
        <w:ind w:left="714" w:hanging="357"/>
        <w:jc w:val="left"/>
        <w:rPr>
          <w:rFonts w:ascii="Times New Roman" w:hAnsi="Times New Roman" w:cs="Times New Roman"/>
          <w:i/>
        </w:rPr>
      </w:pPr>
      <w:r w:rsidRPr="00272C90">
        <w:rPr>
          <w:rFonts w:ascii="Times New Roman" w:hAnsi="Times New Roman" w:cs="Times New Roman"/>
          <w:i/>
        </w:rPr>
        <w:t xml:space="preserve">iekārtām un darbībām, kurās izmanto </w:t>
      </w:r>
      <w:r w:rsidRPr="00272C90">
        <w:rPr>
          <w:rStyle w:val="bold"/>
          <w:rFonts w:ascii="Times New Roman" w:hAnsi="Times New Roman" w:cs="Times New Roman"/>
          <w:i/>
        </w:rPr>
        <w:t>organiskos šķīdinātājus</w:t>
      </w:r>
      <w:r w:rsidRPr="00272C90">
        <w:rPr>
          <w:rFonts w:ascii="Times New Roman" w:hAnsi="Times New Roman" w:cs="Times New Roman"/>
          <w:i/>
        </w:rPr>
        <w:t> – ietver emisiju līmeņus, samazināšanas shēmas un prasības bīstamu vielu aizstāšanai;</w:t>
      </w:r>
    </w:p>
    <w:p w14:paraId="1E02924E" w14:textId="77777777" w:rsidR="00973FB3" w:rsidRPr="00272C90" w:rsidRDefault="00973FB3" w:rsidP="004A3C86">
      <w:pPr>
        <w:numPr>
          <w:ilvl w:val="0"/>
          <w:numId w:val="57"/>
        </w:numPr>
        <w:spacing w:before="100" w:beforeAutospacing="1" w:after="0"/>
        <w:ind w:left="714" w:hanging="357"/>
        <w:jc w:val="left"/>
        <w:rPr>
          <w:rFonts w:ascii="Times New Roman" w:hAnsi="Times New Roman" w:cs="Times New Roman"/>
          <w:i/>
        </w:rPr>
      </w:pPr>
      <w:r w:rsidRPr="00272C90">
        <w:rPr>
          <w:rStyle w:val="bold"/>
          <w:rFonts w:ascii="Times New Roman" w:hAnsi="Times New Roman" w:cs="Times New Roman"/>
          <w:i/>
        </w:rPr>
        <w:t>titāna dioksīda</w:t>
      </w:r>
      <w:r w:rsidRPr="00272C90">
        <w:rPr>
          <w:rFonts w:ascii="Times New Roman" w:hAnsi="Times New Roman" w:cs="Times New Roman"/>
          <w:i/>
        </w:rPr>
        <w:t xml:space="preserve"> ražošanas iekārtām – nosaka emisiju līmeņus, uzraudzības noteikumus un aizliedz konkrētu piesārņojuma veidu nonākšanu jebkurā ūdenstilpnē.</w:t>
      </w:r>
    </w:p>
    <w:p w14:paraId="63B37767" w14:textId="4D76FC56" w:rsidR="00973FB3" w:rsidRPr="00272C90" w:rsidRDefault="00973FB3" w:rsidP="004A3C86">
      <w:pPr>
        <w:shd w:val="clear" w:color="auto" w:fill="FFFFFF"/>
        <w:spacing w:before="120" w:after="0"/>
        <w:ind w:firstLine="357"/>
        <w:rPr>
          <w:rFonts w:ascii="Times New Roman" w:hAnsi="Times New Roman" w:cs="Times New Roman"/>
          <w:bCs/>
          <w:color w:val="000000" w:themeColor="text1"/>
          <w:lang w:eastAsia="lv-LV"/>
        </w:rPr>
      </w:pPr>
      <w:r w:rsidRPr="00272C90">
        <w:rPr>
          <w:rFonts w:ascii="Times New Roman" w:hAnsi="Times New Roman" w:cs="Times New Roman"/>
        </w:rPr>
        <w:t xml:space="preserve">Lai arī direktīvas prasības nav tieši attiecināmas uz notekūdeņu dūņām vai to apsaimniekošanu (izņemot, ja tiek veikta </w:t>
      </w:r>
      <w:r w:rsidR="004A3C86" w:rsidRPr="00272C90">
        <w:rPr>
          <w:rFonts w:ascii="Times New Roman" w:hAnsi="Times New Roman" w:cs="Times New Roman"/>
        </w:rPr>
        <w:t xml:space="preserve">notekūdeņu </w:t>
      </w:r>
      <w:r w:rsidRPr="00272C90">
        <w:rPr>
          <w:rFonts w:ascii="Times New Roman" w:hAnsi="Times New Roman" w:cs="Times New Roman"/>
        </w:rPr>
        <w:t>dūņu sadedzināšana), tās 2.pantā ir iekļauti vairāki jēdzieni, kas būtu attiecināmi arī uz notekūdeņu dūņām un to apsaimniekošanu:</w:t>
      </w:r>
      <w:r w:rsidR="004A3C86" w:rsidRPr="00272C90">
        <w:rPr>
          <w:rFonts w:ascii="Times New Roman" w:hAnsi="Times New Roman" w:cs="Times New Roman"/>
        </w:rPr>
        <w:t xml:space="preserve"> </w:t>
      </w:r>
      <w:r w:rsidRPr="00272C90">
        <w:rPr>
          <w:rFonts w:ascii="Times New Roman" w:hAnsi="Times New Roman" w:cs="Times New Roman"/>
          <w:bCs/>
          <w:color w:val="000000" w:themeColor="text1"/>
          <w:lang w:eastAsia="lv-LV"/>
        </w:rPr>
        <w:t xml:space="preserve">Atbilstoši definīcijām, kas sniegtas direktīvas 2.pantā: </w:t>
      </w:r>
    </w:p>
    <w:p w14:paraId="76F885AD" w14:textId="77777777" w:rsidR="00973FB3" w:rsidRPr="00272C90" w:rsidRDefault="00973FB3" w:rsidP="004A3C86">
      <w:pPr>
        <w:pStyle w:val="text-align-justify"/>
        <w:numPr>
          <w:ilvl w:val="0"/>
          <w:numId w:val="59"/>
        </w:numPr>
        <w:shd w:val="clear" w:color="auto" w:fill="FFFFFF"/>
        <w:spacing w:before="0" w:beforeAutospacing="0" w:after="0" w:afterAutospacing="0" w:line="276" w:lineRule="auto"/>
        <w:ind w:left="709" w:hanging="283"/>
        <w:jc w:val="both"/>
        <w:rPr>
          <w:bCs/>
          <w:i/>
          <w:color w:val="000000" w:themeColor="text1"/>
          <w:szCs w:val="22"/>
        </w:rPr>
      </w:pPr>
      <w:r w:rsidRPr="00272C90">
        <w:rPr>
          <w:bCs/>
          <w:i/>
          <w:color w:val="000000" w:themeColor="text1"/>
          <w:szCs w:val="22"/>
        </w:rPr>
        <w:t xml:space="preserve">“atļauja” </w:t>
      </w:r>
      <w:r w:rsidRPr="00272C90">
        <w:rPr>
          <w:i/>
          <w:szCs w:val="22"/>
        </w:rPr>
        <w:t xml:space="preserve">ir rakstisks pilnvarojums, ar kuru tiek dota atļauja ekspluatēt iekārtu vai tās daļu, vai sadedzināšanas iekārtu, atkritumu sadedzināšanas iekārtu vai atkritumu </w:t>
      </w:r>
      <w:proofErr w:type="spellStart"/>
      <w:r w:rsidRPr="00272C90">
        <w:rPr>
          <w:i/>
          <w:szCs w:val="22"/>
        </w:rPr>
        <w:t>līdzsadedzināšanas</w:t>
      </w:r>
      <w:proofErr w:type="spellEnd"/>
      <w:r w:rsidRPr="00272C90">
        <w:rPr>
          <w:i/>
          <w:szCs w:val="22"/>
        </w:rPr>
        <w:t xml:space="preserve"> iekārtu;</w:t>
      </w:r>
    </w:p>
    <w:p w14:paraId="372D4731" w14:textId="77777777" w:rsidR="00973FB3" w:rsidRPr="00272C90" w:rsidRDefault="00973FB3" w:rsidP="004A3C86">
      <w:pPr>
        <w:pStyle w:val="text-align-justify"/>
        <w:numPr>
          <w:ilvl w:val="0"/>
          <w:numId w:val="59"/>
        </w:numPr>
        <w:shd w:val="clear" w:color="auto" w:fill="FFFFFF"/>
        <w:spacing w:before="0" w:beforeAutospacing="0" w:after="0" w:afterAutospacing="0" w:line="276" w:lineRule="auto"/>
        <w:ind w:left="709" w:hanging="283"/>
        <w:jc w:val="both"/>
        <w:rPr>
          <w:bCs/>
          <w:i/>
          <w:color w:val="000000" w:themeColor="text1"/>
          <w:szCs w:val="22"/>
        </w:rPr>
      </w:pPr>
      <w:r w:rsidRPr="00272C90">
        <w:rPr>
          <w:bCs/>
          <w:i/>
          <w:color w:val="000000" w:themeColor="text1"/>
          <w:szCs w:val="22"/>
        </w:rPr>
        <w:t>“bīstamas vielas” ir vielas vai maisījumi kā noteikts 3. pantā Eiropas Parlamenta un Padomes Regulā (EK) Nr. 1272/2008 (2008. gada 16. decembris) par vielu un maisījumu klasificēšanu, marķēšanu un iepakošanu;</w:t>
      </w:r>
    </w:p>
    <w:p w14:paraId="5F10FAB1" w14:textId="77777777" w:rsidR="00973FB3" w:rsidRPr="00272C90" w:rsidRDefault="00973FB3" w:rsidP="004A3C86">
      <w:pPr>
        <w:pStyle w:val="ListParagraph"/>
        <w:numPr>
          <w:ilvl w:val="0"/>
          <w:numId w:val="59"/>
        </w:numPr>
        <w:shd w:val="clear" w:color="auto" w:fill="FFFFFF"/>
        <w:suppressAutoHyphens w:val="0"/>
        <w:autoSpaceDN/>
        <w:spacing w:line="276" w:lineRule="auto"/>
        <w:ind w:left="709" w:hanging="283"/>
        <w:contextualSpacing/>
        <w:jc w:val="both"/>
        <w:textAlignment w:val="auto"/>
        <w:rPr>
          <w:bCs/>
          <w:i/>
          <w:color w:val="000000" w:themeColor="text1"/>
          <w:szCs w:val="22"/>
          <w:lang w:val="lv-LV" w:eastAsia="lv-LV"/>
        </w:rPr>
      </w:pPr>
      <w:r w:rsidRPr="00272C90">
        <w:rPr>
          <w:bCs/>
          <w:i/>
          <w:color w:val="000000" w:themeColor="text1"/>
          <w:szCs w:val="22"/>
          <w:lang w:val="lv-LV" w:eastAsia="lv-LV"/>
        </w:rPr>
        <w:t xml:space="preserve">“emisija” ir tieša vai netieša vielu, vibrāciju, siltuma vai trokšņa novadīšana no iekārtas </w:t>
      </w:r>
      <w:proofErr w:type="spellStart"/>
      <w:r w:rsidRPr="00272C90">
        <w:rPr>
          <w:bCs/>
          <w:i/>
          <w:color w:val="000000" w:themeColor="text1"/>
          <w:szCs w:val="22"/>
          <w:lang w:val="lv-LV" w:eastAsia="lv-LV"/>
        </w:rPr>
        <w:t>punktveida</w:t>
      </w:r>
      <w:proofErr w:type="spellEnd"/>
      <w:r w:rsidRPr="00272C90">
        <w:rPr>
          <w:bCs/>
          <w:i/>
          <w:color w:val="000000" w:themeColor="text1"/>
          <w:szCs w:val="22"/>
          <w:lang w:val="lv-LV" w:eastAsia="lv-LV"/>
        </w:rPr>
        <w:t xml:space="preserve"> vai difūza avota gaisā, ūdenī vai zemē; </w:t>
      </w:r>
    </w:p>
    <w:p w14:paraId="296E349D" w14:textId="77777777" w:rsidR="00973FB3" w:rsidRPr="00272C90" w:rsidRDefault="00973FB3" w:rsidP="004A3C86">
      <w:pPr>
        <w:pStyle w:val="text-align-justify"/>
        <w:numPr>
          <w:ilvl w:val="0"/>
          <w:numId w:val="59"/>
        </w:numPr>
        <w:shd w:val="clear" w:color="auto" w:fill="FFFFFF"/>
        <w:spacing w:before="0" w:beforeAutospacing="0" w:after="0" w:afterAutospacing="0" w:line="276" w:lineRule="auto"/>
        <w:ind w:left="709" w:hanging="283"/>
        <w:jc w:val="both"/>
        <w:rPr>
          <w:bCs/>
          <w:i/>
          <w:color w:val="000000" w:themeColor="text1"/>
          <w:szCs w:val="22"/>
        </w:rPr>
      </w:pPr>
      <w:r w:rsidRPr="00272C90">
        <w:rPr>
          <w:bCs/>
          <w:i/>
          <w:color w:val="000000" w:themeColor="text1"/>
        </w:rPr>
        <w:lastRenderedPageBreak/>
        <w:t>“labākie pieejamie tehniskie paņēmieni” ir efektīvākais un pilnīgākais darbību un ekspluatācijas metožu izstrādes posms, kurā tiek parādīta konkrēto tehnisko paņēmienu faktiskā piemērotība tam, lai noteiktu pamatus emisiju robežvērtībām un citus atļaujas nosacījumus, kas paredzēti, lai novērstu un – gadījumos, kad novēršana ir neiespējama – samazinātu emisijas un ietekmi uz vidi kopumā:</w:t>
      </w:r>
    </w:p>
    <w:p w14:paraId="03E53C7C" w14:textId="77777777" w:rsidR="00973FB3" w:rsidRPr="00272C90" w:rsidRDefault="00973FB3" w:rsidP="004A3C86">
      <w:pPr>
        <w:pStyle w:val="text-align-justify"/>
        <w:numPr>
          <w:ilvl w:val="2"/>
          <w:numId w:val="58"/>
        </w:numPr>
        <w:shd w:val="clear" w:color="auto" w:fill="FFFFFF"/>
        <w:spacing w:before="0" w:beforeAutospacing="0" w:after="0" w:afterAutospacing="0" w:line="276" w:lineRule="auto"/>
        <w:ind w:left="1134" w:firstLine="0"/>
        <w:jc w:val="both"/>
        <w:rPr>
          <w:bCs/>
          <w:i/>
          <w:color w:val="000000" w:themeColor="text1"/>
          <w:szCs w:val="22"/>
        </w:rPr>
      </w:pPr>
      <w:r w:rsidRPr="00272C90">
        <w:rPr>
          <w:bCs/>
          <w:i/>
          <w:color w:val="000000" w:themeColor="text1"/>
        </w:rPr>
        <w:t>“tehniskie paņēmieni” ietver gan izmantoto tehnoloģiju, gan risinājumus, kas attiecas uz iekārtas uzbūvi, uzstādīšanu, apkopi, ekspluatāciju un ekspluatācijas pārtraukšanu;</w:t>
      </w:r>
    </w:p>
    <w:p w14:paraId="0C4E2589" w14:textId="77777777" w:rsidR="00973FB3" w:rsidRPr="00272C90" w:rsidRDefault="00973FB3" w:rsidP="004A3C86">
      <w:pPr>
        <w:pStyle w:val="text-align-justify"/>
        <w:numPr>
          <w:ilvl w:val="2"/>
          <w:numId w:val="58"/>
        </w:numPr>
        <w:shd w:val="clear" w:color="auto" w:fill="FFFFFF"/>
        <w:spacing w:before="0" w:beforeAutospacing="0" w:after="0" w:afterAutospacing="0" w:line="276" w:lineRule="auto"/>
        <w:ind w:left="1134" w:firstLine="0"/>
        <w:jc w:val="both"/>
        <w:rPr>
          <w:bCs/>
          <w:i/>
          <w:color w:val="000000" w:themeColor="text1"/>
          <w:szCs w:val="22"/>
        </w:rPr>
      </w:pPr>
      <w:r w:rsidRPr="00272C90">
        <w:rPr>
          <w:bCs/>
          <w:i/>
          <w:color w:val="000000" w:themeColor="text1"/>
          <w:szCs w:val="22"/>
        </w:rPr>
        <w:t>“pieejamie” tehniskie paņēmieni ir tie tehniskie paņēmieni, kuri ir izstrādāti tiktāl, ka ir ieviešami attiecīgajā ražošanas nozarē, ievērojot ekonomiski pamatotus un tehniski piemērotus nosacījumus, ņemot vērā izmaksas un priekšrocības neatkarīgi no tā, vai tehniskie paņēmieni tiek izmantoti vai nodrošināti konkrētajā dalībvalstī, ja tie ir operatoram pietiekami pieejami;</w:t>
      </w:r>
    </w:p>
    <w:p w14:paraId="2D02ACFF" w14:textId="77777777" w:rsidR="00973FB3" w:rsidRPr="00272C90" w:rsidRDefault="00973FB3" w:rsidP="004A3C86">
      <w:pPr>
        <w:pStyle w:val="text-align-justify"/>
        <w:numPr>
          <w:ilvl w:val="2"/>
          <w:numId w:val="58"/>
        </w:numPr>
        <w:shd w:val="clear" w:color="auto" w:fill="FFFFFF"/>
        <w:spacing w:before="0" w:beforeAutospacing="0" w:after="0" w:afterAutospacing="0" w:line="276" w:lineRule="auto"/>
        <w:ind w:left="1134" w:firstLine="0"/>
        <w:jc w:val="both"/>
        <w:rPr>
          <w:bCs/>
          <w:i/>
          <w:color w:val="000000" w:themeColor="text1"/>
          <w:szCs w:val="22"/>
        </w:rPr>
      </w:pPr>
      <w:r w:rsidRPr="00272C90">
        <w:rPr>
          <w:bCs/>
          <w:i/>
          <w:color w:val="000000" w:themeColor="text1"/>
          <w:szCs w:val="22"/>
        </w:rPr>
        <w:t>“labākie” ir visefektīvākie, lai sasniegtu augstu vides vispārējās aizsardzības līmeni kopumā;</w:t>
      </w:r>
    </w:p>
    <w:p w14:paraId="5AB37D44" w14:textId="54C1FE8C" w:rsidR="00973FB3" w:rsidRPr="00272C90" w:rsidRDefault="00973FB3" w:rsidP="004A3C86">
      <w:pPr>
        <w:pStyle w:val="text-align-justify"/>
        <w:numPr>
          <w:ilvl w:val="0"/>
          <w:numId w:val="59"/>
        </w:numPr>
        <w:shd w:val="clear" w:color="auto" w:fill="FFFFFF"/>
        <w:spacing w:before="0" w:beforeAutospacing="0" w:after="0" w:afterAutospacing="0" w:line="276" w:lineRule="auto"/>
        <w:ind w:left="709" w:hanging="283"/>
        <w:jc w:val="both"/>
        <w:rPr>
          <w:bCs/>
          <w:i/>
          <w:color w:val="000000" w:themeColor="text1"/>
          <w:szCs w:val="22"/>
        </w:rPr>
      </w:pPr>
      <w:r w:rsidRPr="00272C90">
        <w:rPr>
          <w:bCs/>
          <w:i/>
          <w:color w:val="000000" w:themeColor="text1"/>
          <w:szCs w:val="22"/>
        </w:rPr>
        <w:t xml:space="preserve">“operators” ir fiziska vai juridiska persona, kas pilnībā vai daļēji ekspluatē vai kontrolē iekārtu vai sadedzināšanas iekārtu, atkritumu sadedzināšanas iekārtu vai atkritumu </w:t>
      </w:r>
      <w:proofErr w:type="spellStart"/>
      <w:r w:rsidRPr="00272C90">
        <w:rPr>
          <w:bCs/>
          <w:i/>
          <w:color w:val="000000" w:themeColor="text1"/>
          <w:szCs w:val="22"/>
        </w:rPr>
        <w:t>līdzsadedzināšanas</w:t>
      </w:r>
      <w:proofErr w:type="spellEnd"/>
      <w:r w:rsidRPr="00272C90">
        <w:rPr>
          <w:bCs/>
          <w:i/>
          <w:color w:val="000000" w:themeColor="text1"/>
          <w:szCs w:val="22"/>
        </w:rPr>
        <w:t xml:space="preserve"> iekārtu, vai – gadījumos, kad to paredz valstu tiesību akti – persona, kurai deleģētas noteicošas ekonomiskas pilnvaras attiecībā uz iekārtas vai attīrīšanas iekārtas tehnisku darbību;</w:t>
      </w:r>
    </w:p>
    <w:p w14:paraId="0588A52F" w14:textId="405C4E4A" w:rsidR="00973FB3" w:rsidRPr="00272C90" w:rsidRDefault="00272C90" w:rsidP="004A3C86">
      <w:pPr>
        <w:pStyle w:val="ListParagraph"/>
        <w:numPr>
          <w:ilvl w:val="0"/>
          <w:numId w:val="59"/>
        </w:numPr>
        <w:shd w:val="clear" w:color="auto" w:fill="FFFFFF"/>
        <w:suppressAutoHyphens w:val="0"/>
        <w:autoSpaceDN/>
        <w:spacing w:after="240" w:line="276" w:lineRule="auto"/>
        <w:ind w:left="709" w:hanging="283"/>
        <w:contextualSpacing/>
        <w:jc w:val="both"/>
        <w:textAlignment w:val="auto"/>
        <w:rPr>
          <w:bCs/>
          <w:i/>
          <w:color w:val="000000" w:themeColor="text1"/>
          <w:sz w:val="22"/>
          <w:szCs w:val="22"/>
          <w:lang w:val="lv-LV" w:eastAsia="lv-LV"/>
        </w:rPr>
      </w:pPr>
      <w:r w:rsidRPr="00272C90">
        <w:rPr>
          <w:noProof/>
          <w:sz w:val="22"/>
          <w:lang w:val="lv-LV" w:eastAsia="lv-LV"/>
        </w:rPr>
        <mc:AlternateContent>
          <mc:Choice Requires="wps">
            <w:drawing>
              <wp:anchor distT="0" distB="0" distL="114300" distR="114300" simplePos="0" relativeHeight="251658260" behindDoc="1" locked="0" layoutInCell="1" allowOverlap="1" wp14:anchorId="6D17D8E2" wp14:editId="567DCAEA">
                <wp:simplePos x="0" y="0"/>
                <wp:positionH relativeFrom="page">
                  <wp:align>center</wp:align>
                </wp:positionH>
                <wp:positionV relativeFrom="paragraph">
                  <wp:posOffset>887538</wp:posOffset>
                </wp:positionV>
                <wp:extent cx="7915275" cy="1038225"/>
                <wp:effectExtent l="38100" t="38100" r="104775" b="104775"/>
                <wp:wrapNone/>
                <wp:docPr id="38" name="Rectangle 38"/>
                <wp:cNvGraphicFramePr/>
                <a:graphic xmlns:a="http://schemas.openxmlformats.org/drawingml/2006/main">
                  <a:graphicData uri="http://schemas.microsoft.com/office/word/2010/wordprocessingShape">
                    <wps:wsp>
                      <wps:cNvSpPr/>
                      <wps:spPr>
                        <a:xfrm>
                          <a:off x="0" y="0"/>
                          <a:ext cx="7915275" cy="103822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90AE6" id="Rectangle 38" o:spid="_x0000_s1026" style="position:absolute;margin-left:0;margin-top:69.9pt;width:623.25pt;height:81.75pt;z-index:-2516582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page"/>
              </v:rect>
            </w:pict>
          </mc:Fallback>
        </mc:AlternateContent>
      </w:r>
      <w:r w:rsidR="00973FB3" w:rsidRPr="00272C90">
        <w:rPr>
          <w:bCs/>
          <w:i/>
          <w:color w:val="000000" w:themeColor="text1"/>
          <w:szCs w:val="22"/>
          <w:lang w:val="lv-LV" w:eastAsia="lv-LV"/>
        </w:rPr>
        <w:t>“piesārņojums” ir cilvēka darbības izraisīta vielu, vibrācijas, siltuma vai trokšņa tieša vai netieša novadīšana gaisā, ūdenī vai zemē, kam var būt kaitīga ietekme uz cilvēka veselību vai vides kvalitāti, kas var radīt kaitējumu īpašumam vai sabojāt vai traucēt vides pievilcību un citus likumīgus vides izmantošanas veidus.</w:t>
      </w:r>
    </w:p>
    <w:p w14:paraId="300F21BA" w14:textId="10163E2F" w:rsidR="00033EBA" w:rsidRPr="00DC1966" w:rsidRDefault="00DC1966" w:rsidP="00DC1966">
      <w:pPr>
        <w:spacing w:after="0"/>
        <w:rPr>
          <w:rFonts w:cstheme="minorHAnsi"/>
          <w:b/>
          <w:bCs/>
          <w:color w:val="FFFFFF" w:themeColor="background1"/>
          <w:sz w:val="26"/>
          <w:szCs w:val="26"/>
        </w:rPr>
      </w:pPr>
      <w:r w:rsidRPr="00DC1966">
        <w:rPr>
          <w:rFonts w:cstheme="minorHAnsi"/>
          <w:b/>
          <w:bCs/>
          <w:color w:val="FFFFFF" w:themeColor="background1"/>
          <w:sz w:val="26"/>
          <w:szCs w:val="26"/>
        </w:rPr>
        <w:t xml:space="preserve">Eiropas Parlamenta un Padomes regula (ES) 2019/1009, ar ko nosaka noteikumus par </w:t>
      </w:r>
      <w:r w:rsidRPr="00272C90">
        <w:rPr>
          <w:rFonts w:ascii="Times New Roman" w:hAnsi="Times New Roman" w:cs="Times New Roman"/>
          <w:b/>
          <w:bCs/>
          <w:color w:val="FFFFFF" w:themeColor="background1"/>
          <w:sz w:val="26"/>
          <w:szCs w:val="26"/>
        </w:rPr>
        <w:t>to, kā tirgū dara pieejamus ES mēslošanas līdzekļus, un ar ko groza Regulas (EK) Nr. 1069/2009 un (EK) Nr. 1107/2009 un atceļ Regulu (EK) Nr. 2003/2003 (Regula 2019/1009)</w:t>
      </w:r>
      <w:r w:rsidRPr="00272C90">
        <w:rPr>
          <w:rStyle w:val="FootnoteReference"/>
          <w:rFonts w:ascii="Times New Roman" w:hAnsi="Times New Roman" w:cs="Times New Roman"/>
          <w:b/>
          <w:bCs/>
          <w:color w:val="FFFFFF" w:themeColor="background1"/>
          <w:sz w:val="26"/>
          <w:szCs w:val="26"/>
        </w:rPr>
        <w:footnoteReference w:id="30"/>
      </w:r>
    </w:p>
    <w:p w14:paraId="466CECEE" w14:textId="77777777" w:rsidR="00DC1966" w:rsidRDefault="00DC1966" w:rsidP="007963BB">
      <w:pPr>
        <w:spacing w:after="0"/>
        <w:jc w:val="left"/>
        <w:rPr>
          <w:rFonts w:cstheme="minorHAnsi"/>
          <w:bCs/>
          <w:sz w:val="22"/>
        </w:rPr>
      </w:pPr>
    </w:p>
    <w:p w14:paraId="3B91E0BD" w14:textId="77777777" w:rsidR="00DE5910" w:rsidRPr="00272C90" w:rsidRDefault="00973FB3" w:rsidP="00DC1966">
      <w:pPr>
        <w:spacing w:after="0"/>
        <w:ind w:firstLine="360"/>
        <w:jc w:val="left"/>
        <w:rPr>
          <w:rFonts w:ascii="Times New Roman" w:hAnsi="Times New Roman" w:cs="Times New Roman"/>
          <w:bCs/>
        </w:rPr>
      </w:pPr>
      <w:r w:rsidRPr="00272C90">
        <w:rPr>
          <w:rFonts w:ascii="Times New Roman" w:hAnsi="Times New Roman" w:cs="Times New Roman"/>
          <w:bCs/>
        </w:rPr>
        <w:t>Regul</w:t>
      </w:r>
      <w:r w:rsidR="00DE5910" w:rsidRPr="00272C90">
        <w:rPr>
          <w:rFonts w:ascii="Times New Roman" w:hAnsi="Times New Roman" w:cs="Times New Roman"/>
          <w:bCs/>
        </w:rPr>
        <w:t>as</w:t>
      </w:r>
      <w:r w:rsidRPr="00272C90">
        <w:rPr>
          <w:rFonts w:ascii="Times New Roman" w:hAnsi="Times New Roman" w:cs="Times New Roman"/>
          <w:bCs/>
        </w:rPr>
        <w:t xml:space="preserve"> 2019/1009,</w:t>
      </w:r>
      <w:r w:rsidR="00DE5910" w:rsidRPr="00272C90">
        <w:rPr>
          <w:rFonts w:ascii="Times New Roman" w:hAnsi="Times New Roman" w:cs="Times New Roman"/>
          <w:bCs/>
        </w:rPr>
        <w:t xml:space="preserve"> kas pieņemta  2019.gada 5.jūnijā mērķis ir:</w:t>
      </w:r>
    </w:p>
    <w:p w14:paraId="14A53994" w14:textId="6B531A10" w:rsidR="00DE5910" w:rsidRPr="00272C90" w:rsidRDefault="00DE5910" w:rsidP="004A3C86">
      <w:pPr>
        <w:pStyle w:val="ListParagraph"/>
        <w:numPr>
          <w:ilvl w:val="0"/>
          <w:numId w:val="61"/>
        </w:numPr>
        <w:spacing w:line="276" w:lineRule="auto"/>
        <w:ind w:left="714" w:hanging="357"/>
        <w:jc w:val="both"/>
        <w:rPr>
          <w:i/>
          <w:szCs w:val="22"/>
          <w:lang w:val="lv-LV"/>
        </w:rPr>
      </w:pPr>
      <w:proofErr w:type="spellStart"/>
      <w:r w:rsidRPr="00272C90">
        <w:rPr>
          <w:i/>
          <w:szCs w:val="22"/>
          <w:lang w:val="lv-LV"/>
        </w:rPr>
        <w:t>atvert</w:t>
      </w:r>
      <w:proofErr w:type="spellEnd"/>
      <w:r w:rsidRPr="00272C90">
        <w:rPr>
          <w:i/>
          <w:szCs w:val="22"/>
          <w:lang w:val="lv-LV"/>
        </w:rPr>
        <w:t xml:space="preserve"> vienotu tirgu mēslošanas līdzekļiem, uz kuriem šobrīd neattiecas saskaņotie noteikumi, piemēram, organiskajiem un </w:t>
      </w:r>
      <w:proofErr w:type="spellStart"/>
      <w:r w:rsidRPr="00272C90">
        <w:rPr>
          <w:i/>
          <w:szCs w:val="22"/>
          <w:lang w:val="lv-LV"/>
        </w:rPr>
        <w:t>organominerāliem</w:t>
      </w:r>
      <w:proofErr w:type="spellEnd"/>
      <w:r w:rsidRPr="00272C90">
        <w:rPr>
          <w:rFonts w:eastAsiaTheme="majorEastAsia"/>
          <w:i/>
          <w:szCs w:val="22"/>
          <w:lang w:val="lv-LV"/>
        </w:rPr>
        <w:t xml:space="preserve"> </w:t>
      </w:r>
      <w:r w:rsidRPr="00272C90">
        <w:rPr>
          <w:i/>
          <w:szCs w:val="22"/>
          <w:lang w:val="lv-LV"/>
        </w:rPr>
        <w:t xml:space="preserve">mēslošanas līdzekļiem, augsnes </w:t>
      </w:r>
      <w:proofErr w:type="spellStart"/>
      <w:r w:rsidRPr="00272C90">
        <w:rPr>
          <w:i/>
          <w:szCs w:val="22"/>
          <w:lang w:val="lv-LV"/>
        </w:rPr>
        <w:t>ielabotājiem</w:t>
      </w:r>
      <w:proofErr w:type="spellEnd"/>
      <w:r w:rsidRPr="00272C90">
        <w:rPr>
          <w:i/>
          <w:szCs w:val="22"/>
          <w:lang w:val="lv-LV"/>
        </w:rPr>
        <w:t xml:space="preserve">, inhibitoriem, augu </w:t>
      </w:r>
      <w:proofErr w:type="spellStart"/>
      <w:r w:rsidRPr="00272C90">
        <w:rPr>
          <w:i/>
          <w:szCs w:val="22"/>
          <w:lang w:val="lv-LV"/>
        </w:rPr>
        <w:t>biostimulatoriem</w:t>
      </w:r>
      <w:proofErr w:type="spellEnd"/>
      <w:r w:rsidRPr="00272C90">
        <w:rPr>
          <w:i/>
          <w:szCs w:val="22"/>
          <w:lang w:val="lv-LV"/>
        </w:rPr>
        <w:t>, augu augšanas substrātiem vai maisījumiem;</w:t>
      </w:r>
    </w:p>
    <w:p w14:paraId="34493252" w14:textId="3D1E247E" w:rsidR="00DE5910" w:rsidRPr="00272C90" w:rsidRDefault="00DE5910" w:rsidP="004A3C86">
      <w:pPr>
        <w:pStyle w:val="ListParagraph"/>
        <w:numPr>
          <w:ilvl w:val="0"/>
          <w:numId w:val="61"/>
        </w:numPr>
        <w:spacing w:line="276" w:lineRule="auto"/>
        <w:ind w:left="714" w:hanging="357"/>
        <w:jc w:val="both"/>
        <w:rPr>
          <w:i/>
          <w:szCs w:val="22"/>
          <w:lang w:val="lv-LV"/>
        </w:rPr>
      </w:pPr>
      <w:r w:rsidRPr="00272C90">
        <w:rPr>
          <w:i/>
          <w:szCs w:val="22"/>
          <w:lang w:val="lv-LV"/>
        </w:rPr>
        <w:t>definēt kopīgus noteikumus par mēslošanas līdzekļu drošības, kvalitātes un marķēšanas prasībām;</w:t>
      </w:r>
    </w:p>
    <w:p w14:paraId="5C320963" w14:textId="77777777" w:rsidR="00DE5910" w:rsidRPr="00272C90" w:rsidRDefault="00DE5910" w:rsidP="004A3C86">
      <w:pPr>
        <w:pStyle w:val="ListParagraph"/>
        <w:numPr>
          <w:ilvl w:val="0"/>
          <w:numId w:val="61"/>
        </w:numPr>
        <w:spacing w:line="276" w:lineRule="auto"/>
        <w:ind w:left="714" w:hanging="357"/>
        <w:jc w:val="both"/>
        <w:rPr>
          <w:i/>
          <w:szCs w:val="22"/>
          <w:lang w:val="lv-LV"/>
        </w:rPr>
      </w:pPr>
      <w:r w:rsidRPr="00272C90">
        <w:rPr>
          <w:i/>
          <w:szCs w:val="22"/>
          <w:lang w:val="lv-LV"/>
        </w:rPr>
        <w:t>pirmo reizi tajā ir noteikti ierobežojumi toksiskiem nevēlamiem piemaisījumiem. Ar to tiks garantēts augsts augsnes aizsardzības līmenis un tiks samazināts veselības un apkārtējās vides risks, vienlaikus ļaujot ražotājiem pielāgot savu ražošanas procesu, lai tas atbilstu jaunajiem ierobežojumiem;</w:t>
      </w:r>
    </w:p>
    <w:p w14:paraId="680A7CC5" w14:textId="424E9835" w:rsidR="00DE5910" w:rsidRPr="00272C90" w:rsidRDefault="00DE5910" w:rsidP="004A3C86">
      <w:pPr>
        <w:pStyle w:val="ListParagraph"/>
        <w:numPr>
          <w:ilvl w:val="0"/>
          <w:numId w:val="61"/>
        </w:numPr>
        <w:spacing w:line="276" w:lineRule="auto"/>
        <w:ind w:left="714" w:hanging="357"/>
        <w:jc w:val="both"/>
        <w:rPr>
          <w:i/>
          <w:szCs w:val="22"/>
          <w:lang w:val="lv-LV"/>
        </w:rPr>
      </w:pPr>
      <w:r w:rsidRPr="00272C90">
        <w:rPr>
          <w:i/>
          <w:szCs w:val="22"/>
          <w:lang w:val="lv-LV"/>
        </w:rPr>
        <w:lastRenderedPageBreak/>
        <w:t>ar to uztur fakultatīvu saskaņošanu, jo ar to netiek aizliegts nesaskaņoto mēslošanas līdzekļu izlaišanu iekšējā tirgū saskaņā ar valsts tiesību aktiem un vispārīgajiem brīvās preču aprites noteikumiem.</w:t>
      </w:r>
    </w:p>
    <w:p w14:paraId="2C1316C8" w14:textId="5C26FA90" w:rsidR="00973FB3" w:rsidRPr="00272C90" w:rsidRDefault="00790925" w:rsidP="004A3C86">
      <w:pPr>
        <w:pStyle w:val="text-align-justify"/>
        <w:shd w:val="clear" w:color="auto" w:fill="FFFFFF"/>
        <w:spacing w:before="240" w:beforeAutospacing="0" w:after="0" w:afterAutospacing="0" w:line="276" w:lineRule="auto"/>
        <w:ind w:firstLine="357"/>
        <w:jc w:val="both"/>
        <w:rPr>
          <w:szCs w:val="22"/>
        </w:rPr>
      </w:pPr>
      <w:r w:rsidRPr="00272C90">
        <w:rPr>
          <w:szCs w:val="22"/>
        </w:rPr>
        <w:t xml:space="preserve">Noteikumi attiecas uz ES mēslošanas līdzekļu izstrādi, ražošanu un ieviešanu tirgū, bet regula neattiecas uz ES mēslošanas līdzekļu lietošanu vai piemērošanu. </w:t>
      </w:r>
      <w:r w:rsidR="00973FB3" w:rsidRPr="00272C90">
        <w:rPr>
          <w:bCs/>
          <w:szCs w:val="22"/>
        </w:rPr>
        <w:t>Regulu 2019/1009 nepiemēro:</w:t>
      </w:r>
    </w:p>
    <w:p w14:paraId="735DB512" w14:textId="2B4E0591" w:rsidR="00973FB3" w:rsidRPr="00272C90" w:rsidRDefault="00973FB3" w:rsidP="004A3C86">
      <w:pPr>
        <w:pStyle w:val="text-align-justify"/>
        <w:numPr>
          <w:ilvl w:val="0"/>
          <w:numId w:val="63"/>
        </w:numPr>
        <w:shd w:val="clear" w:color="auto" w:fill="FFFFFF"/>
        <w:spacing w:before="0" w:beforeAutospacing="0" w:after="0" w:afterAutospacing="0" w:line="276" w:lineRule="auto"/>
        <w:ind w:left="709" w:hanging="357"/>
        <w:jc w:val="both"/>
        <w:rPr>
          <w:bCs/>
          <w:i/>
          <w:szCs w:val="22"/>
        </w:rPr>
      </w:pPr>
      <w:r w:rsidRPr="00272C90">
        <w:rPr>
          <w:bCs/>
          <w:i/>
          <w:szCs w:val="22"/>
        </w:rPr>
        <w:t>dzīvnieku izcelsmes blakusproduktiem vai atvasinātajiem produktiem, uz kuriem attiecas Regulas (EK) Nr. 1069/2009 prasības, kad tos dara pieejamus tirgū;</w:t>
      </w:r>
    </w:p>
    <w:p w14:paraId="40884D8B" w14:textId="1BB28F48" w:rsidR="00CF3A7F" w:rsidRPr="00272C90" w:rsidRDefault="00973FB3" w:rsidP="004A3C86">
      <w:pPr>
        <w:pStyle w:val="text-align-justify"/>
        <w:numPr>
          <w:ilvl w:val="0"/>
          <w:numId w:val="63"/>
        </w:numPr>
        <w:shd w:val="clear" w:color="auto" w:fill="FFFFFF"/>
        <w:spacing w:before="0" w:beforeAutospacing="0" w:after="240" w:afterAutospacing="0" w:line="276" w:lineRule="auto"/>
        <w:ind w:left="709" w:hanging="357"/>
        <w:jc w:val="both"/>
        <w:rPr>
          <w:bCs/>
          <w:i/>
          <w:color w:val="000000" w:themeColor="text1"/>
          <w:szCs w:val="22"/>
        </w:rPr>
      </w:pPr>
      <w:r w:rsidRPr="00272C90">
        <w:rPr>
          <w:bCs/>
          <w:i/>
          <w:szCs w:val="22"/>
        </w:rPr>
        <w:t>augu aizsardzības līdzekļiem, kas ietilpst Regulas (EK) Nr. 1107/2009 darbības jomā.</w:t>
      </w:r>
    </w:p>
    <w:p w14:paraId="0E809F9C" w14:textId="6F3B57AA" w:rsidR="00973FB3" w:rsidRPr="00272C90" w:rsidRDefault="00973FB3" w:rsidP="00DC1966">
      <w:pPr>
        <w:shd w:val="clear" w:color="auto" w:fill="FFFFFF"/>
        <w:spacing w:after="0"/>
        <w:ind w:firstLine="352"/>
        <w:rPr>
          <w:rFonts w:ascii="Times New Roman" w:hAnsi="Times New Roman" w:cs="Times New Roman"/>
          <w:bCs/>
          <w:color w:val="000000"/>
          <w:lang w:eastAsia="lv-LV"/>
        </w:rPr>
      </w:pPr>
      <w:r w:rsidRPr="00272C90">
        <w:rPr>
          <w:rFonts w:ascii="Times New Roman" w:hAnsi="Times New Roman" w:cs="Times New Roman"/>
          <w:bCs/>
        </w:rPr>
        <w:t xml:space="preserve">Regula 2019/1009 </w:t>
      </w:r>
      <w:r w:rsidRPr="00272C90">
        <w:rPr>
          <w:rFonts w:ascii="Times New Roman" w:hAnsi="Times New Roman" w:cs="Times New Roman"/>
          <w:bCs/>
          <w:color w:val="000000"/>
          <w:lang w:eastAsia="lv-LV"/>
        </w:rPr>
        <w:t xml:space="preserve">piemēro </w:t>
      </w:r>
      <w:r w:rsidR="00790925" w:rsidRPr="00272C90">
        <w:rPr>
          <w:rFonts w:ascii="Times New Roman" w:hAnsi="Times New Roman" w:cs="Times New Roman"/>
          <w:bCs/>
          <w:color w:val="000000"/>
          <w:lang w:eastAsia="lv-LV"/>
        </w:rPr>
        <w:t>dažādas</w:t>
      </w:r>
      <w:r w:rsidRPr="00272C90">
        <w:rPr>
          <w:rFonts w:ascii="Times New Roman" w:hAnsi="Times New Roman" w:cs="Times New Roman"/>
          <w:bCs/>
          <w:color w:val="000000"/>
          <w:lang w:eastAsia="lv-LV"/>
        </w:rPr>
        <w:t xml:space="preserve"> definīcijas</w:t>
      </w:r>
      <w:r w:rsidR="00790925" w:rsidRPr="00272C90">
        <w:rPr>
          <w:rFonts w:ascii="Times New Roman" w:hAnsi="Times New Roman" w:cs="Times New Roman"/>
          <w:bCs/>
          <w:color w:val="000000"/>
          <w:lang w:eastAsia="lv-LV"/>
        </w:rPr>
        <w:t xml:space="preserve">, tai skaitā nosaka, ka “mēslošanas līdzeklis” ir viela, maisījums, mikroorganisms vai jebkāds cits materiāls, ko vienu pašu vai sajauktu ar citu materiālu aplicē vai paredz aplicēt uz augiem vai to </w:t>
      </w:r>
      <w:proofErr w:type="spellStart"/>
      <w:r w:rsidR="00790925" w:rsidRPr="00272C90">
        <w:rPr>
          <w:rFonts w:ascii="Times New Roman" w:hAnsi="Times New Roman" w:cs="Times New Roman"/>
          <w:bCs/>
          <w:color w:val="000000"/>
          <w:lang w:eastAsia="lv-LV"/>
        </w:rPr>
        <w:t>rizosfēras</w:t>
      </w:r>
      <w:proofErr w:type="spellEnd"/>
      <w:r w:rsidR="00790925" w:rsidRPr="00272C90">
        <w:rPr>
          <w:rFonts w:ascii="Times New Roman" w:hAnsi="Times New Roman" w:cs="Times New Roman"/>
          <w:bCs/>
          <w:color w:val="000000"/>
          <w:lang w:eastAsia="lv-LV"/>
        </w:rPr>
        <w:t xml:space="preserve"> vai uz sēnēm vai to </w:t>
      </w:r>
      <w:proofErr w:type="spellStart"/>
      <w:r w:rsidR="00790925" w:rsidRPr="00272C90">
        <w:rPr>
          <w:rFonts w:ascii="Times New Roman" w:hAnsi="Times New Roman" w:cs="Times New Roman"/>
          <w:bCs/>
          <w:color w:val="000000"/>
          <w:lang w:eastAsia="lv-LV"/>
        </w:rPr>
        <w:t>mikosfēras</w:t>
      </w:r>
      <w:proofErr w:type="spellEnd"/>
      <w:r w:rsidR="00790925" w:rsidRPr="00272C90">
        <w:rPr>
          <w:rFonts w:ascii="Times New Roman" w:hAnsi="Times New Roman" w:cs="Times New Roman"/>
          <w:bCs/>
          <w:color w:val="000000"/>
          <w:lang w:eastAsia="lv-LV"/>
        </w:rPr>
        <w:t xml:space="preserve">, vai ar ko paredzēts veidot </w:t>
      </w:r>
      <w:proofErr w:type="spellStart"/>
      <w:r w:rsidR="00790925" w:rsidRPr="00272C90">
        <w:rPr>
          <w:rFonts w:ascii="Times New Roman" w:hAnsi="Times New Roman" w:cs="Times New Roman"/>
          <w:bCs/>
          <w:color w:val="000000"/>
          <w:lang w:eastAsia="lv-LV"/>
        </w:rPr>
        <w:t>rizosfēru</w:t>
      </w:r>
      <w:proofErr w:type="spellEnd"/>
      <w:r w:rsidR="00790925" w:rsidRPr="00272C90">
        <w:rPr>
          <w:rFonts w:ascii="Times New Roman" w:hAnsi="Times New Roman" w:cs="Times New Roman"/>
          <w:bCs/>
          <w:color w:val="000000"/>
          <w:lang w:eastAsia="lv-LV"/>
        </w:rPr>
        <w:t xml:space="preserve"> vai </w:t>
      </w:r>
      <w:proofErr w:type="spellStart"/>
      <w:r w:rsidR="00790925" w:rsidRPr="00272C90">
        <w:rPr>
          <w:rFonts w:ascii="Times New Roman" w:hAnsi="Times New Roman" w:cs="Times New Roman"/>
          <w:bCs/>
          <w:color w:val="000000"/>
          <w:lang w:eastAsia="lv-LV"/>
        </w:rPr>
        <w:t>mikosfēru</w:t>
      </w:r>
      <w:proofErr w:type="spellEnd"/>
      <w:r w:rsidR="00790925" w:rsidRPr="00272C90">
        <w:rPr>
          <w:rFonts w:ascii="Times New Roman" w:hAnsi="Times New Roman" w:cs="Times New Roman"/>
          <w:bCs/>
          <w:color w:val="000000"/>
          <w:lang w:eastAsia="lv-LV"/>
        </w:rPr>
        <w:t xml:space="preserve">, lai augus vai sēnes apgādātu ar </w:t>
      </w:r>
      <w:r w:rsidR="00E1150A" w:rsidRPr="00272C90">
        <w:rPr>
          <w:rFonts w:ascii="Times New Roman" w:hAnsi="Times New Roman" w:cs="Times New Roman"/>
          <w:bCs/>
          <w:color w:val="000000"/>
          <w:lang w:eastAsia="lv-LV"/>
        </w:rPr>
        <w:t xml:space="preserve">augu barošanās elementiem, </w:t>
      </w:r>
      <w:r w:rsidR="00790925" w:rsidRPr="00272C90">
        <w:rPr>
          <w:rFonts w:ascii="Times New Roman" w:hAnsi="Times New Roman" w:cs="Times New Roman"/>
          <w:bCs/>
          <w:color w:val="000000"/>
          <w:lang w:eastAsia="lv-LV"/>
        </w:rPr>
        <w:t xml:space="preserve">vai lai </w:t>
      </w:r>
      <w:proofErr w:type="spellStart"/>
      <w:r w:rsidR="00790925" w:rsidRPr="00272C90">
        <w:rPr>
          <w:rFonts w:ascii="Times New Roman" w:hAnsi="Times New Roman" w:cs="Times New Roman"/>
          <w:bCs/>
          <w:color w:val="000000"/>
          <w:lang w:eastAsia="lv-LV"/>
        </w:rPr>
        <w:t>efektivizētu</w:t>
      </w:r>
      <w:proofErr w:type="spellEnd"/>
      <w:r w:rsidR="00790925" w:rsidRPr="00272C90">
        <w:rPr>
          <w:rFonts w:ascii="Times New Roman" w:hAnsi="Times New Roman" w:cs="Times New Roman"/>
          <w:bCs/>
          <w:color w:val="000000"/>
          <w:lang w:eastAsia="lv-LV"/>
        </w:rPr>
        <w:t xml:space="preserve"> to barošanos. </w:t>
      </w:r>
    </w:p>
    <w:p w14:paraId="7DC7752D" w14:textId="4EE3CFF6" w:rsidR="00790925" w:rsidRPr="00272C90" w:rsidRDefault="00790925" w:rsidP="00DC1966">
      <w:pPr>
        <w:shd w:val="clear" w:color="auto" w:fill="FFFFFF"/>
        <w:spacing w:after="0"/>
        <w:ind w:firstLine="352"/>
        <w:rPr>
          <w:rFonts w:ascii="Times New Roman" w:hAnsi="Times New Roman" w:cs="Times New Roman"/>
          <w:bCs/>
          <w:color w:val="000000"/>
          <w:shd w:val="clear" w:color="auto" w:fill="FFFFFF"/>
        </w:rPr>
      </w:pPr>
      <w:r w:rsidRPr="00272C90">
        <w:rPr>
          <w:rFonts w:ascii="Times New Roman" w:hAnsi="Times New Roman" w:cs="Times New Roman"/>
          <w:bCs/>
          <w:color w:val="000000"/>
          <w:lang w:eastAsia="lv-LV"/>
        </w:rPr>
        <w:t xml:space="preserve">Regulas 2019/1009 3.panta 3.daļa paredz, ka tā </w:t>
      </w:r>
      <w:r w:rsidRPr="00272C90">
        <w:rPr>
          <w:rFonts w:ascii="Times New Roman" w:hAnsi="Times New Roman" w:cs="Times New Roman"/>
          <w:bCs/>
          <w:color w:val="000000"/>
          <w:shd w:val="clear" w:color="auto" w:fill="FFFFFF"/>
        </w:rPr>
        <w:t>neliedz dalībvalstīm cilvēku veselības un vides aizsardzības nolūkā saglabāt vai pieņemt Līgumiem atbilstīgus noteikumus par ES mēslošanas līdzekļu izmantošanu, ar noteikumu, ka minētie noteikumi neliek izdarīt izmaiņas ES mēslošanas līdzekļos, kuri atbilst šai regulai, un neietekmē nosacījumus attiecībā to, ka tie tiek darīti pieejami tirgū. Savukārt, Regulas 4.pants definē prasības attiecībā uz mēslošanas līdzekļiem.</w:t>
      </w:r>
    </w:p>
    <w:p w14:paraId="14AE0183" w14:textId="144E8B33" w:rsidR="00823E40" w:rsidRPr="00272C90" w:rsidRDefault="00823E40" w:rsidP="00DC1966">
      <w:pPr>
        <w:shd w:val="clear" w:color="auto" w:fill="FFFFFF"/>
        <w:spacing w:after="0"/>
        <w:ind w:firstLine="352"/>
        <w:rPr>
          <w:rFonts w:ascii="Times New Roman" w:hAnsi="Times New Roman" w:cs="Times New Roman"/>
          <w:bCs/>
          <w:color w:val="000000"/>
        </w:rPr>
      </w:pPr>
      <w:r w:rsidRPr="00272C90">
        <w:rPr>
          <w:rFonts w:ascii="Times New Roman" w:hAnsi="Times New Roman" w:cs="Times New Roman"/>
          <w:bCs/>
          <w:color w:val="000000"/>
          <w:shd w:val="clear" w:color="auto" w:fill="FFFFFF"/>
        </w:rPr>
        <w:t xml:space="preserve">Regulas 2019/1009 19.pantā “Statuss “atkritums vairs nav atkritums”” noteikts, ka </w:t>
      </w:r>
      <w:r w:rsidRPr="00272C90">
        <w:rPr>
          <w:rFonts w:ascii="Times New Roman" w:hAnsi="Times New Roman" w:cs="Times New Roman"/>
          <w:bCs/>
          <w:color w:val="000000"/>
        </w:rPr>
        <w:t>šajā regulā nosaka kritērijus, saskaņā ar kuriem materiāls, kas ir atkritums, kā definēts Direktīvā 2008/98/EK, var vairs nebūt atkritums, ja to satur atbilstīgs ES mēslošanas līdzeklis. Šādos gadījumos reģenerācijas darbību saskaņā ar šo regulu veic, pirms materiāls vairs nav atkritums, un uzskata, ka materiāls atbilst minētās Direktīvas 6. pantā paredzētajiem nosacījumiem un tāpēc vairs nav atkritums no brīža, kad ir sagatavota ES atbilstības deklarācija.</w:t>
      </w:r>
    </w:p>
    <w:p w14:paraId="1F354FFE" w14:textId="130A60E0" w:rsidR="00AC69C3" w:rsidRPr="00272C90" w:rsidRDefault="00823E40" w:rsidP="00DC1966">
      <w:pPr>
        <w:shd w:val="clear" w:color="auto" w:fill="FFFFFF"/>
        <w:spacing w:after="0"/>
        <w:ind w:firstLine="352"/>
        <w:rPr>
          <w:rFonts w:ascii="Times New Roman" w:hAnsi="Times New Roman" w:cs="Times New Roman"/>
          <w:bCs/>
          <w:color w:val="000000"/>
        </w:rPr>
      </w:pPr>
      <w:r w:rsidRPr="00272C90">
        <w:rPr>
          <w:rFonts w:ascii="Times New Roman" w:hAnsi="Times New Roman" w:cs="Times New Roman"/>
          <w:bCs/>
          <w:color w:val="000000"/>
        </w:rPr>
        <w:t>Attiecībā uz notekūdeņu dūņām Regulas II pielikuma “</w:t>
      </w:r>
      <w:proofErr w:type="spellStart"/>
      <w:r w:rsidRPr="00272C90">
        <w:rPr>
          <w:rFonts w:ascii="Times New Roman" w:hAnsi="Times New Roman" w:cs="Times New Roman"/>
          <w:bCs/>
          <w:color w:val="000000"/>
        </w:rPr>
        <w:t>Komponentmateriālu</w:t>
      </w:r>
      <w:proofErr w:type="spellEnd"/>
      <w:r w:rsidRPr="00272C90">
        <w:rPr>
          <w:rFonts w:ascii="Times New Roman" w:hAnsi="Times New Roman" w:cs="Times New Roman"/>
          <w:bCs/>
          <w:color w:val="000000"/>
        </w:rPr>
        <w:t xml:space="preserve"> kategorijas (CMC)”  II daļā, kas definē </w:t>
      </w:r>
      <w:proofErr w:type="spellStart"/>
      <w:r w:rsidRPr="00272C90">
        <w:rPr>
          <w:rFonts w:ascii="Times New Roman" w:hAnsi="Times New Roman" w:cs="Times New Roman"/>
          <w:bCs/>
          <w:color w:val="000000"/>
        </w:rPr>
        <w:t>komponentmateriālus</w:t>
      </w:r>
      <w:proofErr w:type="spellEnd"/>
      <w:r w:rsidRPr="00272C90">
        <w:rPr>
          <w:rFonts w:ascii="Times New Roman" w:hAnsi="Times New Roman" w:cs="Times New Roman"/>
          <w:bCs/>
          <w:color w:val="000000"/>
        </w:rPr>
        <w:t xml:space="preserve"> un ES mēslošanas līdzekļi sastāv tikai no tiem, pie CM</w:t>
      </w:r>
      <w:r w:rsidR="00AC69C3" w:rsidRPr="00272C90">
        <w:rPr>
          <w:rFonts w:ascii="Times New Roman" w:hAnsi="Times New Roman" w:cs="Times New Roman"/>
          <w:bCs/>
          <w:color w:val="000000"/>
        </w:rPr>
        <w:t>C</w:t>
      </w:r>
      <w:r w:rsidRPr="00272C90">
        <w:rPr>
          <w:rFonts w:ascii="Times New Roman" w:hAnsi="Times New Roman" w:cs="Times New Roman"/>
          <w:bCs/>
          <w:color w:val="000000"/>
        </w:rPr>
        <w:t xml:space="preserve"> 3 “Komposts” norādīts, ka  ES mēslošanas līdzeklis var saturēt kompostu, kas iegūts aerobās kompostēšanās procesā, kurā </w:t>
      </w:r>
      <w:r w:rsidR="00AC69C3" w:rsidRPr="00272C90">
        <w:rPr>
          <w:rFonts w:ascii="Times New Roman" w:hAnsi="Times New Roman" w:cs="Times New Roman"/>
          <w:bCs/>
          <w:color w:val="000000"/>
        </w:rPr>
        <w:t xml:space="preserve">vieni no </w:t>
      </w:r>
      <w:proofErr w:type="spellStart"/>
      <w:r w:rsidR="00AC69C3" w:rsidRPr="00272C90">
        <w:rPr>
          <w:rFonts w:ascii="Times New Roman" w:hAnsi="Times New Roman" w:cs="Times New Roman"/>
          <w:bCs/>
          <w:color w:val="000000"/>
        </w:rPr>
        <w:t>ielaidmateriāliem</w:t>
      </w:r>
      <w:proofErr w:type="spellEnd"/>
      <w:r w:rsidR="00AC69C3" w:rsidRPr="00272C90">
        <w:rPr>
          <w:rFonts w:ascii="Times New Roman" w:hAnsi="Times New Roman" w:cs="Times New Roman"/>
          <w:bCs/>
          <w:color w:val="000000"/>
        </w:rPr>
        <w:t xml:space="preserve"> ir </w:t>
      </w:r>
      <w:proofErr w:type="spellStart"/>
      <w:r w:rsidR="00AC69C3" w:rsidRPr="00272C90">
        <w:rPr>
          <w:rFonts w:ascii="Times New Roman" w:hAnsi="Times New Roman" w:cs="Times New Roman"/>
          <w:bCs/>
          <w:color w:val="000000"/>
        </w:rPr>
        <w:t>bioatkritumi</w:t>
      </w:r>
      <w:proofErr w:type="spellEnd"/>
      <w:r w:rsidR="00AC69C3" w:rsidRPr="00272C90">
        <w:rPr>
          <w:rFonts w:ascii="Times New Roman" w:hAnsi="Times New Roman" w:cs="Times New Roman"/>
          <w:bCs/>
          <w:color w:val="000000"/>
        </w:rPr>
        <w:t xml:space="preserve">, </w:t>
      </w:r>
      <w:r w:rsidR="00193385" w:rsidRPr="00272C90">
        <w:rPr>
          <w:rFonts w:ascii="Times New Roman" w:hAnsi="Times New Roman" w:cs="Times New Roman"/>
          <w:bCs/>
          <w:color w:val="000000"/>
        </w:rPr>
        <w:t>bet nevar</w:t>
      </w:r>
      <w:r w:rsidR="00AC69C3" w:rsidRPr="00272C90">
        <w:rPr>
          <w:rFonts w:ascii="Times New Roman" w:hAnsi="Times New Roman" w:cs="Times New Roman"/>
          <w:bCs/>
          <w:color w:val="000000"/>
        </w:rPr>
        <w:t xml:space="preserve"> </w:t>
      </w:r>
      <w:r w:rsidR="00193385" w:rsidRPr="00272C90">
        <w:rPr>
          <w:rFonts w:ascii="Times New Roman" w:hAnsi="Times New Roman" w:cs="Times New Roman"/>
          <w:bCs/>
          <w:color w:val="000000"/>
        </w:rPr>
        <w:t xml:space="preserve">būt </w:t>
      </w:r>
      <w:r w:rsidR="00AC69C3" w:rsidRPr="00272C90">
        <w:rPr>
          <w:rFonts w:ascii="Times New Roman" w:hAnsi="Times New Roman" w:cs="Times New Roman"/>
          <w:bCs/>
          <w:color w:val="000000"/>
        </w:rPr>
        <w:t xml:space="preserve">notekūdeņu dūņas, rūpniecības dūņas vai bagarēšanas dūņas. Arī pie CMC 5 “Digestāts, kas nav svaigs kultūraugu digestāts” norādīts, ka ES mēslošanas līdzeklis var saturēt </w:t>
      </w:r>
      <w:proofErr w:type="spellStart"/>
      <w:r w:rsidR="00AC69C3" w:rsidRPr="00272C90">
        <w:rPr>
          <w:rFonts w:ascii="Times New Roman" w:hAnsi="Times New Roman" w:cs="Times New Roman"/>
          <w:bCs/>
          <w:color w:val="000000"/>
        </w:rPr>
        <w:t>digestātus</w:t>
      </w:r>
      <w:proofErr w:type="spellEnd"/>
      <w:r w:rsidR="00AC69C3" w:rsidRPr="00272C90">
        <w:rPr>
          <w:rFonts w:ascii="Times New Roman" w:hAnsi="Times New Roman" w:cs="Times New Roman"/>
          <w:bCs/>
          <w:color w:val="000000"/>
        </w:rPr>
        <w:t xml:space="preserve">, kas iegūts anaerobās noārdīšanās procesā un kā vieni no </w:t>
      </w:r>
      <w:proofErr w:type="spellStart"/>
      <w:r w:rsidR="00AC69C3" w:rsidRPr="00272C90">
        <w:rPr>
          <w:rFonts w:ascii="Times New Roman" w:hAnsi="Times New Roman" w:cs="Times New Roman"/>
          <w:bCs/>
          <w:color w:val="000000"/>
        </w:rPr>
        <w:t>ielaidmateriāliem</w:t>
      </w:r>
      <w:proofErr w:type="spellEnd"/>
      <w:r w:rsidR="00AC69C3" w:rsidRPr="00272C90">
        <w:rPr>
          <w:rFonts w:ascii="Times New Roman" w:hAnsi="Times New Roman" w:cs="Times New Roman"/>
          <w:bCs/>
          <w:color w:val="000000"/>
        </w:rPr>
        <w:t xml:space="preserve"> ir minēti </w:t>
      </w:r>
      <w:proofErr w:type="spellStart"/>
      <w:r w:rsidR="00AC69C3" w:rsidRPr="00272C90">
        <w:rPr>
          <w:rFonts w:ascii="Times New Roman" w:hAnsi="Times New Roman" w:cs="Times New Roman"/>
          <w:bCs/>
          <w:color w:val="000000"/>
        </w:rPr>
        <w:t>bioatkritumi</w:t>
      </w:r>
      <w:proofErr w:type="spellEnd"/>
      <w:r w:rsidR="00AC69C3" w:rsidRPr="00272C90">
        <w:rPr>
          <w:rFonts w:ascii="Times New Roman" w:hAnsi="Times New Roman" w:cs="Times New Roman"/>
          <w:bCs/>
          <w:color w:val="000000"/>
        </w:rPr>
        <w:t xml:space="preserve">, </w:t>
      </w:r>
      <w:r w:rsidR="00193385" w:rsidRPr="00272C90">
        <w:rPr>
          <w:rFonts w:ascii="Times New Roman" w:hAnsi="Times New Roman" w:cs="Times New Roman"/>
          <w:bCs/>
          <w:color w:val="000000"/>
        </w:rPr>
        <w:t xml:space="preserve">bet izslēgtas </w:t>
      </w:r>
      <w:r w:rsidR="00AC69C3" w:rsidRPr="00272C90">
        <w:rPr>
          <w:rFonts w:ascii="Times New Roman" w:hAnsi="Times New Roman" w:cs="Times New Roman"/>
          <w:bCs/>
          <w:color w:val="000000"/>
        </w:rPr>
        <w:t>notekūdeņu dūņas, rūpniecības dūņas vai bagarēšanas dūņas.</w:t>
      </w:r>
    </w:p>
    <w:p w14:paraId="3B05EC10" w14:textId="15C87F3F" w:rsidR="00973FB3" w:rsidRDefault="00AC69C3" w:rsidP="00193385">
      <w:pPr>
        <w:shd w:val="clear" w:color="auto" w:fill="FFFFFF"/>
        <w:spacing w:after="0"/>
        <w:rPr>
          <w:rFonts w:ascii="Times New Roman" w:hAnsi="Times New Roman" w:cs="Times New Roman"/>
        </w:rPr>
      </w:pPr>
      <w:r w:rsidRPr="00272C90">
        <w:rPr>
          <w:rFonts w:ascii="Times New Roman" w:hAnsi="Times New Roman" w:cs="Times New Roman"/>
          <w:bCs/>
          <w:color w:val="000000"/>
        </w:rPr>
        <w:t xml:space="preserve">No minētā secināms, ka ES līmenī ir pieļaujama notekūdeņu dūņu pārstrāde un iekļaušana gan kompostā, gan anaerobā veidā, iegūstot digestātu, </w:t>
      </w:r>
      <w:r w:rsidR="00193385" w:rsidRPr="00272C90">
        <w:rPr>
          <w:rFonts w:ascii="Times New Roman" w:hAnsi="Times New Roman" w:cs="Times New Roman"/>
        </w:rPr>
        <w:t>bet tas ES nav uzskatāms par mēslošanas līdzekli, kam piešķir CE marķējumu un, kura apriti regulē kā mēslošanas līdzekļu apriti.</w:t>
      </w:r>
    </w:p>
    <w:p w14:paraId="47C64963" w14:textId="1CFA28F8" w:rsidR="000E662D" w:rsidRDefault="000E662D" w:rsidP="00193385">
      <w:pPr>
        <w:shd w:val="clear" w:color="auto" w:fill="FFFFFF"/>
        <w:spacing w:after="0"/>
        <w:rPr>
          <w:rFonts w:ascii="Times New Roman" w:hAnsi="Times New Roman" w:cs="Times New Roman"/>
        </w:rPr>
      </w:pPr>
    </w:p>
    <w:p w14:paraId="440268F1" w14:textId="2B80BDE5" w:rsidR="000E662D" w:rsidRDefault="000E662D" w:rsidP="00193385">
      <w:pPr>
        <w:shd w:val="clear" w:color="auto" w:fill="FFFFFF"/>
        <w:spacing w:after="0"/>
        <w:rPr>
          <w:rFonts w:ascii="Times New Roman" w:hAnsi="Times New Roman" w:cs="Times New Roman"/>
        </w:rPr>
      </w:pPr>
    </w:p>
    <w:p w14:paraId="0501B397" w14:textId="2D536094" w:rsidR="000E662D" w:rsidRDefault="000E662D" w:rsidP="00193385">
      <w:pPr>
        <w:shd w:val="clear" w:color="auto" w:fill="FFFFFF"/>
        <w:spacing w:after="0"/>
        <w:rPr>
          <w:rFonts w:ascii="Times New Roman" w:hAnsi="Times New Roman" w:cs="Times New Roman"/>
        </w:rPr>
      </w:pPr>
    </w:p>
    <w:p w14:paraId="72ACD47F" w14:textId="6B60F7F5" w:rsidR="000E662D" w:rsidRDefault="000E662D" w:rsidP="00193385">
      <w:pPr>
        <w:shd w:val="clear" w:color="auto" w:fill="FFFFFF"/>
        <w:spacing w:after="0"/>
        <w:rPr>
          <w:rFonts w:ascii="Times New Roman" w:hAnsi="Times New Roman" w:cs="Times New Roman"/>
        </w:rPr>
      </w:pPr>
    </w:p>
    <w:p w14:paraId="02155A88" w14:textId="083ED5DF" w:rsidR="000E662D" w:rsidRDefault="000E662D" w:rsidP="00193385">
      <w:pPr>
        <w:shd w:val="clear" w:color="auto" w:fill="FFFFFF"/>
        <w:spacing w:after="0"/>
        <w:rPr>
          <w:rFonts w:ascii="Times New Roman" w:hAnsi="Times New Roman" w:cs="Times New Roman"/>
        </w:rPr>
      </w:pPr>
    </w:p>
    <w:p w14:paraId="6D9F83E8" w14:textId="77777777" w:rsidR="000E662D" w:rsidRPr="00BC6C27" w:rsidRDefault="000E662D" w:rsidP="00193385">
      <w:pPr>
        <w:shd w:val="clear" w:color="auto" w:fill="FFFFFF"/>
        <w:spacing w:after="0"/>
        <w:rPr>
          <w:rFonts w:ascii="Times New Roman" w:hAnsi="Times New Roman" w:cs="Times New Roman"/>
          <w:bCs/>
          <w:vanish/>
          <w:color w:val="FF0000"/>
          <w:sz w:val="22"/>
          <w:lang w:eastAsia="lv-LV"/>
        </w:rPr>
      </w:pPr>
    </w:p>
    <w:p w14:paraId="60EB4B9E" w14:textId="77777777" w:rsidR="00973FB3" w:rsidRPr="00BC6C27" w:rsidRDefault="00973FB3" w:rsidP="00312274">
      <w:pPr>
        <w:pStyle w:val="ListParagraph"/>
        <w:numPr>
          <w:ilvl w:val="0"/>
          <w:numId w:val="60"/>
        </w:numPr>
        <w:shd w:val="clear" w:color="auto" w:fill="FFFFFF"/>
        <w:suppressAutoHyphens w:val="0"/>
        <w:autoSpaceDN/>
        <w:contextualSpacing/>
        <w:jc w:val="both"/>
        <w:textAlignment w:val="auto"/>
        <w:rPr>
          <w:bCs/>
          <w:vanish/>
          <w:color w:val="FF0000"/>
          <w:sz w:val="22"/>
          <w:szCs w:val="22"/>
          <w:lang w:val="lv-LV" w:eastAsia="lv-LV"/>
        </w:rPr>
      </w:pPr>
    </w:p>
    <w:p w14:paraId="709CEB4E" w14:textId="77777777" w:rsidR="00973FB3" w:rsidRPr="00BC6C27" w:rsidRDefault="00973FB3" w:rsidP="00312274">
      <w:pPr>
        <w:pStyle w:val="ListParagraph"/>
        <w:numPr>
          <w:ilvl w:val="0"/>
          <w:numId w:val="60"/>
        </w:numPr>
        <w:shd w:val="clear" w:color="auto" w:fill="FFFFFF"/>
        <w:suppressAutoHyphens w:val="0"/>
        <w:autoSpaceDN/>
        <w:contextualSpacing/>
        <w:jc w:val="both"/>
        <w:textAlignment w:val="auto"/>
        <w:rPr>
          <w:bCs/>
          <w:vanish/>
          <w:color w:val="FF0000"/>
          <w:sz w:val="22"/>
          <w:szCs w:val="22"/>
          <w:lang w:val="lv-LV" w:eastAsia="lv-LV"/>
        </w:rPr>
      </w:pPr>
    </w:p>
    <w:p w14:paraId="6DDF5C81" w14:textId="77777777" w:rsidR="00973FB3" w:rsidRPr="00BC6C27" w:rsidRDefault="00973FB3" w:rsidP="00312274">
      <w:pPr>
        <w:pStyle w:val="ListParagraph"/>
        <w:numPr>
          <w:ilvl w:val="0"/>
          <w:numId w:val="60"/>
        </w:numPr>
        <w:shd w:val="clear" w:color="auto" w:fill="FFFFFF"/>
        <w:suppressAutoHyphens w:val="0"/>
        <w:autoSpaceDN/>
        <w:contextualSpacing/>
        <w:jc w:val="both"/>
        <w:textAlignment w:val="auto"/>
        <w:rPr>
          <w:bCs/>
          <w:vanish/>
          <w:color w:val="FF0000"/>
          <w:sz w:val="22"/>
          <w:szCs w:val="22"/>
          <w:lang w:val="lv-LV" w:eastAsia="lv-LV"/>
        </w:rPr>
      </w:pPr>
    </w:p>
    <w:p w14:paraId="00DD8FA3" w14:textId="77777777" w:rsidR="00973FB3" w:rsidRPr="00BC6C27" w:rsidRDefault="00973FB3" w:rsidP="00312274">
      <w:pPr>
        <w:pStyle w:val="ListParagraph"/>
        <w:numPr>
          <w:ilvl w:val="0"/>
          <w:numId w:val="60"/>
        </w:numPr>
        <w:shd w:val="clear" w:color="auto" w:fill="FFFFFF"/>
        <w:suppressAutoHyphens w:val="0"/>
        <w:autoSpaceDN/>
        <w:contextualSpacing/>
        <w:jc w:val="both"/>
        <w:textAlignment w:val="auto"/>
        <w:rPr>
          <w:bCs/>
          <w:vanish/>
          <w:color w:val="FF0000"/>
          <w:sz w:val="22"/>
          <w:szCs w:val="22"/>
          <w:lang w:val="lv-LV" w:eastAsia="lv-LV"/>
        </w:rPr>
      </w:pPr>
    </w:p>
    <w:p w14:paraId="0BE4E7DF" w14:textId="77777777" w:rsidR="00973FB3" w:rsidRPr="00BC6C27" w:rsidRDefault="00973FB3" w:rsidP="00312274">
      <w:pPr>
        <w:pStyle w:val="ListParagraph"/>
        <w:numPr>
          <w:ilvl w:val="0"/>
          <w:numId w:val="60"/>
        </w:numPr>
        <w:shd w:val="clear" w:color="auto" w:fill="FFFFFF"/>
        <w:suppressAutoHyphens w:val="0"/>
        <w:autoSpaceDN/>
        <w:contextualSpacing/>
        <w:jc w:val="both"/>
        <w:textAlignment w:val="auto"/>
        <w:rPr>
          <w:bCs/>
          <w:vanish/>
          <w:color w:val="FF0000"/>
          <w:sz w:val="22"/>
          <w:szCs w:val="22"/>
          <w:lang w:val="lv-LV" w:eastAsia="lv-LV"/>
        </w:rPr>
      </w:pPr>
    </w:p>
    <w:p w14:paraId="0439C25B" w14:textId="77777777" w:rsidR="004A3C86" w:rsidRPr="00BC6C27" w:rsidRDefault="004A3C86" w:rsidP="002C70E2">
      <w:pPr>
        <w:ind w:firstLine="720"/>
        <w:rPr>
          <w:rFonts w:ascii="Times New Roman" w:hAnsi="Times New Roman" w:cs="Times New Roman"/>
          <w:b/>
          <w:color w:val="FF0000"/>
          <w:sz w:val="26"/>
          <w:szCs w:val="26"/>
        </w:rPr>
      </w:pPr>
      <w:bookmarkStart w:id="6" w:name="_Toc63018068"/>
    </w:p>
    <w:p w14:paraId="7D95CF06" w14:textId="53949F77" w:rsidR="004A3C86" w:rsidRDefault="00B85507" w:rsidP="002C70E2">
      <w:pPr>
        <w:ind w:firstLine="720"/>
        <w:rPr>
          <w:b/>
          <w:color w:val="FFFFFF" w:themeColor="background1"/>
          <w:sz w:val="26"/>
          <w:szCs w:val="26"/>
        </w:rPr>
      </w:pPr>
      <w:r>
        <w:rPr>
          <w:rFonts w:cstheme="minorHAnsi"/>
          <w:noProof/>
          <w:sz w:val="22"/>
          <w:lang w:eastAsia="lv-LV"/>
        </w:rPr>
        <w:lastRenderedPageBreak/>
        <mc:AlternateContent>
          <mc:Choice Requires="wps">
            <w:drawing>
              <wp:anchor distT="0" distB="0" distL="114300" distR="114300" simplePos="0" relativeHeight="251658293" behindDoc="0" locked="0" layoutInCell="1" allowOverlap="1" wp14:anchorId="07B674EC" wp14:editId="1DF6DDAE">
                <wp:simplePos x="0" y="0"/>
                <wp:positionH relativeFrom="column">
                  <wp:posOffset>9525</wp:posOffset>
                </wp:positionH>
                <wp:positionV relativeFrom="paragraph">
                  <wp:posOffset>232410</wp:posOffset>
                </wp:positionV>
                <wp:extent cx="5200650" cy="58102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5200650" cy="581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7A10F7" w14:textId="77777777" w:rsidR="00B85507" w:rsidRDefault="00B85507" w:rsidP="00B85507">
                            <w:pPr>
                              <w:jc w:val="center"/>
                            </w:pPr>
                            <w:r w:rsidRPr="00272C90">
                              <w:rPr>
                                <w:rFonts w:ascii="Times New Roman" w:hAnsi="Times New Roman" w:cs="Times New Roman"/>
                                <w:b/>
                                <w:color w:val="FFFFFF" w:themeColor="background1"/>
                                <w:sz w:val="26"/>
                                <w:szCs w:val="26"/>
                              </w:rPr>
                              <w:t>Regula (ES) 2018/841 par zemes izmantošanā, zemes izmantošanas maiņā un mežsaimniecībā radušos siltumnīcefekta gāzu emisiju un</w:t>
                            </w:r>
                            <w:r w:rsidRPr="00431989">
                              <w:rPr>
                                <w:b/>
                                <w:color w:val="FFFFFF" w:themeColor="background1"/>
                                <w:sz w:val="26"/>
                                <w:szCs w:val="26"/>
                              </w:rPr>
                              <w:t xml:space="preserve"> piesaistes</w:t>
                            </w:r>
                          </w:p>
                          <w:p w14:paraId="60056DBB" w14:textId="77777777" w:rsidR="00B85507" w:rsidRDefault="00B855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7B674EC" id="_x0000_t202" coordsize="21600,21600" o:spt="202" path="m,l,21600r21600,l21600,xe">
                <v:stroke joinstyle="miter"/>
                <v:path gradientshapeok="t" o:connecttype="rect"/>
              </v:shapetype>
              <v:shape id="Text Box 49" o:spid="_x0000_s1026" type="#_x0000_t202" style="position:absolute;left:0;text-align:left;margin-left:.75pt;margin-top:18.3pt;width:409.5pt;height:45.75pt;z-index:25165829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" filled="f" stroked="f" strokeweight=".5pt">
                <v:textbox>
                  <w:txbxContent>
                    <w:p w14:paraId="747A10F7" w14:textId="77777777" w:rsidR="00B85507" w:rsidRDefault="00B85507" w:rsidP="00B85507">
                      <w:pPr>
                        <w:jc w:val="center"/>
                      </w:pPr>
                      <w:r w:rsidRPr="00272C90">
                        <w:rPr>
                          <w:rFonts w:ascii="Times New Roman" w:hAnsi="Times New Roman" w:cs="Times New Roman"/>
                          <w:b/>
                          <w:color w:val="FFFFFF" w:themeColor="background1"/>
                          <w:sz w:val="26"/>
                          <w:szCs w:val="26"/>
                        </w:rPr>
                        <w:t>Regula (ES) 2018/841 par zemes izmantošanā, zemes izmantošanas maiņā un mežsaimniecībā radušos siltumnīcefekta gāzu emisiju un</w:t>
                      </w:r>
                      <w:r w:rsidRPr="00431989">
                        <w:rPr>
                          <w:b/>
                          <w:color w:val="FFFFFF" w:themeColor="background1"/>
                          <w:sz w:val="26"/>
                          <w:szCs w:val="26"/>
                        </w:rPr>
                        <w:t xml:space="preserve"> piesaistes</w:t>
                      </w:r>
                    </w:p>
                    <w:p w14:paraId="60056DBB" w14:textId="77777777" w:rsidR="00B85507" w:rsidRDefault="00B85507"/>
                  </w:txbxContent>
                </v:textbox>
              </v:shape>
            </w:pict>
          </mc:Fallback>
        </mc:AlternateContent>
      </w:r>
      <w:r w:rsidR="00193385">
        <w:rPr>
          <w:rFonts w:cstheme="minorHAnsi"/>
          <w:noProof/>
          <w:sz w:val="22"/>
          <w:lang w:eastAsia="lv-LV"/>
        </w:rPr>
        <mc:AlternateContent>
          <mc:Choice Requires="wps">
            <w:drawing>
              <wp:anchor distT="0" distB="0" distL="114300" distR="114300" simplePos="0" relativeHeight="251658261" behindDoc="1" locked="0" layoutInCell="1" allowOverlap="1" wp14:anchorId="12D954D3" wp14:editId="1FCB5732">
                <wp:simplePos x="0" y="0"/>
                <wp:positionH relativeFrom="margin">
                  <wp:align>center</wp:align>
                </wp:positionH>
                <wp:positionV relativeFrom="paragraph">
                  <wp:posOffset>51435</wp:posOffset>
                </wp:positionV>
                <wp:extent cx="7915275" cy="899160"/>
                <wp:effectExtent l="38100" t="38100" r="104775" b="91440"/>
                <wp:wrapNone/>
                <wp:docPr id="10" name="Rectangle 10"/>
                <wp:cNvGraphicFramePr/>
                <a:graphic xmlns:a="http://schemas.openxmlformats.org/drawingml/2006/main">
                  <a:graphicData uri="http://schemas.microsoft.com/office/word/2010/wordprocessingShape">
                    <wps:wsp>
                      <wps:cNvSpPr/>
                      <wps:spPr>
                        <a:xfrm>
                          <a:off x="0" y="0"/>
                          <a:ext cx="7915275" cy="899160"/>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A75FF43" w14:textId="39A2BFCF" w:rsidR="002F035D" w:rsidRDefault="002F035D" w:rsidP="004A3C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D954D3" id="Rectangle 10" o:spid="_x0000_s1027" style="position:absolute;left:0;text-align:left;margin-left:0;margin-top:4.05pt;width:623.25pt;height:70.8pt;z-index:-25165821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" fillcolor="#205867 [1608]" stroked="f" strokeweight="2pt">
                <v:fill opacity="43909f" color2="#205867 [1608]" rotate="t" angle="45" colors="0 #0b323c;24904f #154c5a;39977f #1c5c6d" focus="100%" type="gradient"/>
                <v:shadow on="t" color="black" opacity="26214f" origin="-.5,-.5" offset=".74836mm,.74836mm"/>
                <v:textbox>
                  <w:txbxContent>
                    <w:p w14:paraId="4A75FF43" w14:textId="39A2BFCF" w:rsidR="002F035D" w:rsidRDefault="002F035D" w:rsidP="004A3C86">
                      <w:pPr>
                        <w:jc w:val="center"/>
                      </w:pPr>
                    </w:p>
                  </w:txbxContent>
                </v:textbox>
                <w10:wrap anchorx="margin"/>
              </v:rect>
            </w:pict>
          </mc:Fallback>
        </mc:AlternateContent>
      </w:r>
    </w:p>
    <w:p w14:paraId="592A0D77" w14:textId="77777777" w:rsidR="004A3C86" w:rsidRDefault="004A3C86" w:rsidP="002C70E2">
      <w:pPr>
        <w:ind w:firstLine="720"/>
        <w:rPr>
          <w:b/>
          <w:color w:val="FFFFFF" w:themeColor="background1"/>
          <w:sz w:val="26"/>
          <w:szCs w:val="26"/>
        </w:rPr>
      </w:pPr>
    </w:p>
    <w:p w14:paraId="130B3AB5" w14:textId="77777777" w:rsidR="00916EAB" w:rsidRDefault="00916EAB" w:rsidP="002C70E2">
      <w:pPr>
        <w:ind w:firstLine="720"/>
      </w:pPr>
    </w:p>
    <w:p w14:paraId="0C703078" w14:textId="598F8317" w:rsidR="00431989" w:rsidRPr="00272C90" w:rsidRDefault="00431989" w:rsidP="00272C90">
      <w:pPr>
        <w:spacing w:after="0"/>
        <w:ind w:firstLine="720"/>
        <w:rPr>
          <w:rFonts w:ascii="Times New Roman" w:hAnsi="Times New Roman" w:cs="Times New Roman"/>
        </w:rPr>
      </w:pPr>
      <w:r w:rsidRPr="00272C90">
        <w:rPr>
          <w:rFonts w:ascii="Times New Roman" w:hAnsi="Times New Roman" w:cs="Times New Roman"/>
        </w:rPr>
        <w:t xml:space="preserve">Regulā 2018/841 par zemes izmantošanā, zemes izmantošanas maiņā un mežsaimniecībā radušos siltumnīcefekta gāzu emisiju un piesaistes iekļaušanu klimata un enerģētikas politikas satvarā laikposmam līdz 2030. gadam un ar ko groza Regulu (ES) Nr. 525/2013 un Lēmumu Nr. 529/2013/ES (Regula 2018/841)  ir noteiktas dalībvalstu saistības zemes izmantošanas, zemes izmantošanas maiņas un mežsaimniecības (“ZIZIMM”) sektorā, ar kurām palīdz sasniegt Parīzes nolīguma mērķus un nodrošināt, ka tiek izpildīts Savienības siltumnīcefekta gāzu emisiju mazināšanas </w:t>
      </w:r>
      <w:proofErr w:type="spellStart"/>
      <w:r w:rsidRPr="00272C90">
        <w:rPr>
          <w:rFonts w:ascii="Times New Roman" w:hAnsi="Times New Roman" w:cs="Times New Roman"/>
        </w:rPr>
        <w:t>mērķrādītājs</w:t>
      </w:r>
      <w:proofErr w:type="spellEnd"/>
      <w:r w:rsidRPr="00272C90">
        <w:rPr>
          <w:rFonts w:ascii="Times New Roman" w:hAnsi="Times New Roman" w:cs="Times New Roman"/>
        </w:rPr>
        <w:t xml:space="preserve"> 2021.–2030. gada periodam. Regulā 2018/841 ir izklāstīti arī noteikumi par emisiju un piesaistes uzskaiti ZIZIMM sektorā un par pārbaudēm, vai dalībvalstis pilda minētās saistības. Regula tieši neietekmē notekūdeņu dūņu apsaimniekošanu, bet darbības ar notekūdeņu dūņām vai to kompostu, kas veicina CO</w:t>
      </w:r>
      <w:r w:rsidRPr="00272C90">
        <w:rPr>
          <w:rFonts w:ascii="Times New Roman" w:hAnsi="Times New Roman" w:cs="Times New Roman"/>
          <w:vertAlign w:val="subscript"/>
        </w:rPr>
        <w:t xml:space="preserve">2 </w:t>
      </w:r>
      <w:r w:rsidRPr="00272C90">
        <w:rPr>
          <w:rFonts w:ascii="Times New Roman" w:hAnsi="Times New Roman" w:cs="Times New Roman"/>
        </w:rPr>
        <w:t>piesaisti augsnē, mežaudzēs vai jebkādā citā veidā šīs Regulas izpratnē ir vēlama un ļauj tuvināties katras dalībvalsts CO</w:t>
      </w:r>
      <w:r w:rsidRPr="00272C90">
        <w:rPr>
          <w:rFonts w:ascii="Times New Roman" w:hAnsi="Times New Roman" w:cs="Times New Roman"/>
          <w:vertAlign w:val="subscript"/>
        </w:rPr>
        <w:t>2</w:t>
      </w:r>
      <w:r w:rsidRPr="00272C90">
        <w:rPr>
          <w:rFonts w:ascii="Times New Roman" w:hAnsi="Times New Roman" w:cs="Times New Roman"/>
        </w:rPr>
        <w:t xml:space="preserve"> mērķiem ne-ETS sektorā.</w:t>
      </w:r>
    </w:p>
    <w:p w14:paraId="4DF770A9" w14:textId="7285F747" w:rsidR="008462D1" w:rsidRPr="00431989" w:rsidRDefault="008462D1" w:rsidP="00272C90">
      <w:pPr>
        <w:spacing w:after="0"/>
      </w:pPr>
    </w:p>
    <w:p w14:paraId="60877570" w14:textId="7D91A6EA" w:rsidR="00484AD2" w:rsidRPr="00272C90" w:rsidRDefault="002C70E2" w:rsidP="00272C90">
      <w:pPr>
        <w:pStyle w:val="Heading1"/>
        <w:spacing w:before="0"/>
        <w:rPr>
          <w:rFonts w:ascii="Times New Roman" w:hAnsi="Times New Roman" w:cs="Times New Roman"/>
          <w:b/>
          <w:bCs/>
          <w:color w:val="auto"/>
          <w:sz w:val="24"/>
          <w:szCs w:val="24"/>
        </w:rPr>
      </w:pPr>
      <w:bookmarkStart w:id="7" w:name="_Toc100150001"/>
      <w:r w:rsidRPr="00272C90">
        <w:rPr>
          <w:rFonts w:ascii="Times New Roman" w:hAnsi="Times New Roman" w:cs="Times New Roman"/>
          <w:b/>
          <w:bCs/>
          <w:color w:val="auto"/>
          <w:sz w:val="24"/>
          <w:szCs w:val="24"/>
        </w:rPr>
        <w:t xml:space="preserve">3. </w:t>
      </w:r>
      <w:r w:rsidR="00D4108B" w:rsidRPr="00272C90">
        <w:rPr>
          <w:rFonts w:ascii="Times New Roman" w:hAnsi="Times New Roman" w:cs="Times New Roman"/>
          <w:b/>
          <w:bCs/>
          <w:color w:val="auto"/>
          <w:sz w:val="24"/>
          <w:szCs w:val="24"/>
        </w:rPr>
        <w:t>Nacionālā līmeņa n</w:t>
      </w:r>
      <w:r w:rsidR="00484AD2" w:rsidRPr="00272C90">
        <w:rPr>
          <w:rFonts w:ascii="Times New Roman" w:hAnsi="Times New Roman" w:cs="Times New Roman"/>
          <w:b/>
          <w:bCs/>
          <w:color w:val="auto"/>
          <w:sz w:val="24"/>
          <w:szCs w:val="24"/>
        </w:rPr>
        <w:t xml:space="preserve">ormatīvo aktu analīze, to regulējums un prasības notekūdeņu </w:t>
      </w:r>
      <w:r w:rsidR="00D4108B" w:rsidRPr="00272C90">
        <w:rPr>
          <w:rFonts w:ascii="Times New Roman" w:hAnsi="Times New Roman" w:cs="Times New Roman"/>
          <w:b/>
          <w:bCs/>
          <w:color w:val="auto"/>
          <w:sz w:val="24"/>
          <w:szCs w:val="24"/>
        </w:rPr>
        <w:t>dūņu apsaimniekošanas</w:t>
      </w:r>
      <w:r w:rsidR="00484AD2" w:rsidRPr="00272C90">
        <w:rPr>
          <w:rFonts w:ascii="Times New Roman" w:hAnsi="Times New Roman" w:cs="Times New Roman"/>
          <w:b/>
          <w:bCs/>
          <w:color w:val="auto"/>
          <w:sz w:val="24"/>
          <w:szCs w:val="24"/>
        </w:rPr>
        <w:t xml:space="preserve"> jomā</w:t>
      </w:r>
      <w:bookmarkEnd w:id="6"/>
      <w:bookmarkEnd w:id="7"/>
    </w:p>
    <w:p w14:paraId="068C56AA" w14:textId="1A868DDA" w:rsidR="00D844B7" w:rsidRPr="00853EDD" w:rsidRDefault="00D844B7" w:rsidP="00272C90">
      <w:pPr>
        <w:spacing w:after="0"/>
        <w:rPr>
          <w:rFonts w:cstheme="minorHAnsi"/>
        </w:rPr>
      </w:pPr>
    </w:p>
    <w:p w14:paraId="454E39F2" w14:textId="219CD023" w:rsidR="00484AD2" w:rsidRPr="00272C90" w:rsidRDefault="008B009E" w:rsidP="00272C90">
      <w:pPr>
        <w:spacing w:after="0"/>
        <w:ind w:right="-335" w:firstLine="720"/>
        <w:rPr>
          <w:rFonts w:ascii="Times New Roman" w:hAnsi="Times New Roman" w:cs="Times New Roman"/>
          <w:highlight w:val="green"/>
        </w:rPr>
      </w:pPr>
      <w:r w:rsidRPr="00272C90">
        <w:rPr>
          <w:rFonts w:ascii="Times New Roman" w:hAnsi="Times New Roman" w:cs="Times New Roman"/>
        </w:rPr>
        <w:t>Latvijai, iestājoties Eiropas Savienībā 2004.gadā, tika pārņemtas</w:t>
      </w:r>
      <w:r w:rsidR="00207834" w:rsidRPr="00272C90">
        <w:rPr>
          <w:rFonts w:ascii="Times New Roman" w:hAnsi="Times New Roman" w:cs="Times New Roman"/>
        </w:rPr>
        <w:t xml:space="preserve"> n</w:t>
      </w:r>
      <w:r w:rsidRPr="00272C90">
        <w:rPr>
          <w:rFonts w:ascii="Times New Roman" w:hAnsi="Times New Roman" w:cs="Times New Roman"/>
        </w:rPr>
        <w:t>otekūdeņu savākšanas, attīrīšanas</w:t>
      </w:r>
      <w:r w:rsidR="00A83E2E" w:rsidRPr="00272C90">
        <w:rPr>
          <w:rFonts w:ascii="Times New Roman" w:hAnsi="Times New Roman" w:cs="Times New Roman"/>
        </w:rPr>
        <w:t xml:space="preserve"> un </w:t>
      </w:r>
      <w:r w:rsidRPr="00272C90">
        <w:rPr>
          <w:rFonts w:ascii="Times New Roman" w:hAnsi="Times New Roman" w:cs="Times New Roman"/>
        </w:rPr>
        <w:t>novadīšanas prasības</w:t>
      </w:r>
      <w:r w:rsidR="00207834" w:rsidRPr="00272C90">
        <w:rPr>
          <w:rFonts w:ascii="Times New Roman" w:hAnsi="Times New Roman" w:cs="Times New Roman"/>
        </w:rPr>
        <w:t>, kuras</w:t>
      </w:r>
      <w:r w:rsidR="00A83E2E" w:rsidRPr="00272C90">
        <w:rPr>
          <w:rFonts w:ascii="Times New Roman" w:hAnsi="Times New Roman" w:cs="Times New Roman"/>
        </w:rPr>
        <w:t xml:space="preserve"> </w:t>
      </w:r>
      <w:r w:rsidR="00207834" w:rsidRPr="00272C90">
        <w:rPr>
          <w:rFonts w:ascii="Times New Roman" w:hAnsi="Times New Roman" w:cs="Times New Roman"/>
        </w:rPr>
        <w:t>ir noteiktas</w:t>
      </w:r>
      <w:r w:rsidR="00484AD2" w:rsidRPr="00272C90">
        <w:rPr>
          <w:rFonts w:ascii="Times New Roman" w:hAnsi="Times New Roman" w:cs="Times New Roman"/>
        </w:rPr>
        <w:t xml:space="preserve"> D</w:t>
      </w:r>
      <w:r w:rsidRPr="00272C90">
        <w:rPr>
          <w:rFonts w:ascii="Times New Roman" w:hAnsi="Times New Roman" w:cs="Times New Roman"/>
        </w:rPr>
        <w:t>irektīv</w:t>
      </w:r>
      <w:r w:rsidR="00207834" w:rsidRPr="00272C90">
        <w:rPr>
          <w:rFonts w:ascii="Times New Roman" w:hAnsi="Times New Roman" w:cs="Times New Roman"/>
        </w:rPr>
        <w:t>ā</w:t>
      </w:r>
      <w:r w:rsidR="00484AD2" w:rsidRPr="00272C90">
        <w:rPr>
          <w:rFonts w:ascii="Times New Roman" w:hAnsi="Times New Roman" w:cs="Times New Roman"/>
        </w:rPr>
        <w:t xml:space="preserve"> 91/271/EEK  par</w:t>
      </w:r>
      <w:r w:rsidRPr="00272C90">
        <w:rPr>
          <w:rFonts w:ascii="Times New Roman" w:hAnsi="Times New Roman" w:cs="Times New Roman"/>
        </w:rPr>
        <w:t xml:space="preserve"> komunālo notekūdeņu attīrīšanu</w:t>
      </w:r>
      <w:r w:rsidR="00953702" w:rsidRPr="00272C90">
        <w:rPr>
          <w:rFonts w:ascii="Times New Roman" w:hAnsi="Times New Roman" w:cs="Times New Roman"/>
        </w:rPr>
        <w:t xml:space="preserve">, </w:t>
      </w:r>
      <w:r w:rsidR="00484AD2" w:rsidRPr="00272C90">
        <w:rPr>
          <w:rFonts w:ascii="Times New Roman" w:hAnsi="Times New Roman" w:cs="Times New Roman"/>
        </w:rPr>
        <w:t>Ūde</w:t>
      </w:r>
      <w:r w:rsidRPr="00272C90">
        <w:rPr>
          <w:rFonts w:ascii="Times New Roman" w:hAnsi="Times New Roman" w:cs="Times New Roman"/>
        </w:rPr>
        <w:t xml:space="preserve">ns </w:t>
      </w:r>
      <w:proofErr w:type="spellStart"/>
      <w:r w:rsidRPr="00272C90">
        <w:rPr>
          <w:rFonts w:ascii="Times New Roman" w:hAnsi="Times New Roman" w:cs="Times New Roman"/>
        </w:rPr>
        <w:t>struktūrdirektīv</w:t>
      </w:r>
      <w:r w:rsidR="00207834" w:rsidRPr="00272C90">
        <w:rPr>
          <w:rFonts w:ascii="Times New Roman" w:hAnsi="Times New Roman" w:cs="Times New Roman"/>
        </w:rPr>
        <w:t>ā</w:t>
      </w:r>
      <w:proofErr w:type="spellEnd"/>
      <w:r w:rsidRPr="00272C90">
        <w:rPr>
          <w:rFonts w:ascii="Times New Roman" w:hAnsi="Times New Roman" w:cs="Times New Roman"/>
        </w:rPr>
        <w:t xml:space="preserve"> 2000/60/EK</w:t>
      </w:r>
      <w:r w:rsidR="00953702" w:rsidRPr="00272C90">
        <w:rPr>
          <w:rFonts w:ascii="Times New Roman" w:hAnsi="Times New Roman" w:cs="Times New Roman"/>
        </w:rPr>
        <w:t xml:space="preserve"> un Direktīvā 86/278/EEK par vides, jo īpaši augsnes, aizsardzību, lauksaimniecībā izmantojot notekūdeņu dūņas</w:t>
      </w:r>
      <w:r w:rsidRPr="00272C90">
        <w:rPr>
          <w:rFonts w:ascii="Times New Roman" w:hAnsi="Times New Roman" w:cs="Times New Roman"/>
        </w:rPr>
        <w:t xml:space="preserve">. </w:t>
      </w:r>
      <w:r w:rsidR="00207834" w:rsidRPr="00272C90">
        <w:rPr>
          <w:rFonts w:ascii="Times New Roman" w:hAnsi="Times New Roman" w:cs="Times New Roman"/>
        </w:rPr>
        <w:t>Direktīvu prasības</w:t>
      </w:r>
      <w:r w:rsidRPr="00272C90">
        <w:rPr>
          <w:rFonts w:ascii="Times New Roman" w:hAnsi="Times New Roman" w:cs="Times New Roman"/>
        </w:rPr>
        <w:t xml:space="preserve"> tika pārņemtas nacionālajā likumdošanā</w:t>
      </w:r>
      <w:r w:rsidR="00207834" w:rsidRPr="00272C90">
        <w:rPr>
          <w:rFonts w:ascii="Times New Roman" w:hAnsi="Times New Roman" w:cs="Times New Roman"/>
        </w:rPr>
        <w:t xml:space="preserve"> - likumā</w:t>
      </w:r>
      <w:r w:rsidRPr="00272C90">
        <w:rPr>
          <w:rFonts w:ascii="Times New Roman" w:hAnsi="Times New Roman" w:cs="Times New Roman"/>
        </w:rPr>
        <w:t xml:space="preserve"> “Par piesārņojumu”</w:t>
      </w:r>
      <w:r w:rsidR="00207834" w:rsidRPr="00272C90">
        <w:rPr>
          <w:rFonts w:ascii="Times New Roman" w:hAnsi="Times New Roman" w:cs="Times New Roman"/>
        </w:rPr>
        <w:t xml:space="preserve"> un </w:t>
      </w:r>
      <w:r w:rsidR="00484AD2" w:rsidRPr="00272C90">
        <w:rPr>
          <w:rFonts w:ascii="Times New Roman" w:hAnsi="Times New Roman" w:cs="Times New Roman"/>
        </w:rPr>
        <w:t>Ūdens apsaimniekošanas likum</w:t>
      </w:r>
      <w:r w:rsidRPr="00272C90">
        <w:rPr>
          <w:rFonts w:ascii="Times New Roman" w:hAnsi="Times New Roman" w:cs="Times New Roman"/>
        </w:rPr>
        <w:t>ā</w:t>
      </w:r>
      <w:r w:rsidR="00207834" w:rsidRPr="00272C90">
        <w:rPr>
          <w:rFonts w:ascii="Times New Roman" w:hAnsi="Times New Roman" w:cs="Times New Roman"/>
        </w:rPr>
        <w:t xml:space="preserve"> </w:t>
      </w:r>
      <w:r w:rsidR="00484AD2" w:rsidRPr="00272C90">
        <w:rPr>
          <w:rFonts w:ascii="Times New Roman" w:hAnsi="Times New Roman" w:cs="Times New Roman"/>
        </w:rPr>
        <w:t>un no t</w:t>
      </w:r>
      <w:r w:rsidR="00207834" w:rsidRPr="00272C90">
        <w:rPr>
          <w:rFonts w:ascii="Times New Roman" w:hAnsi="Times New Roman" w:cs="Times New Roman"/>
        </w:rPr>
        <w:t>iem</w:t>
      </w:r>
      <w:r w:rsidR="00484AD2" w:rsidRPr="00272C90">
        <w:rPr>
          <w:rFonts w:ascii="Times New Roman" w:hAnsi="Times New Roman" w:cs="Times New Roman"/>
        </w:rPr>
        <w:t xml:space="preserve"> izrietoš</w:t>
      </w:r>
      <w:r w:rsidRPr="00272C90">
        <w:rPr>
          <w:rFonts w:ascii="Times New Roman" w:hAnsi="Times New Roman" w:cs="Times New Roman"/>
        </w:rPr>
        <w:t>os</w:t>
      </w:r>
      <w:r w:rsidR="00484AD2" w:rsidRPr="00272C90">
        <w:rPr>
          <w:rFonts w:ascii="Times New Roman" w:hAnsi="Times New Roman" w:cs="Times New Roman"/>
        </w:rPr>
        <w:t xml:space="preserve"> normatīv</w:t>
      </w:r>
      <w:r w:rsidRPr="00272C90">
        <w:rPr>
          <w:rFonts w:ascii="Times New Roman" w:hAnsi="Times New Roman" w:cs="Times New Roman"/>
        </w:rPr>
        <w:t>os aktos. Nozīmīgi</w:t>
      </w:r>
      <w:r w:rsidR="00207834" w:rsidRPr="00272C90">
        <w:rPr>
          <w:rFonts w:ascii="Times New Roman" w:hAnsi="Times New Roman" w:cs="Times New Roman"/>
        </w:rPr>
        <w:t xml:space="preserve"> direktīvu prasību izpildē</w:t>
      </w:r>
      <w:r w:rsidRPr="00272C90">
        <w:rPr>
          <w:rFonts w:ascii="Times New Roman" w:hAnsi="Times New Roman" w:cs="Times New Roman"/>
        </w:rPr>
        <w:t xml:space="preserve"> ir arī </w:t>
      </w:r>
      <w:r w:rsidR="00484AD2" w:rsidRPr="00272C90">
        <w:rPr>
          <w:rFonts w:ascii="Times New Roman" w:hAnsi="Times New Roman" w:cs="Times New Roman"/>
        </w:rPr>
        <w:t xml:space="preserve">saistītie </w:t>
      </w:r>
      <w:r w:rsidR="00207834" w:rsidRPr="00272C90">
        <w:rPr>
          <w:rFonts w:ascii="Times New Roman" w:hAnsi="Times New Roman" w:cs="Times New Roman"/>
        </w:rPr>
        <w:t>likumi</w:t>
      </w:r>
      <w:r w:rsidR="00484AD2" w:rsidRPr="00272C90">
        <w:rPr>
          <w:rFonts w:ascii="Times New Roman" w:hAnsi="Times New Roman" w:cs="Times New Roman"/>
        </w:rPr>
        <w:t>, kā</w:t>
      </w:r>
      <w:r w:rsidRPr="00272C90">
        <w:rPr>
          <w:rFonts w:ascii="Times New Roman" w:hAnsi="Times New Roman" w:cs="Times New Roman"/>
        </w:rPr>
        <w:t xml:space="preserve"> Ūdenssaimniecības pakalpojumu likums</w:t>
      </w:r>
      <w:r w:rsidR="00484AD2" w:rsidRPr="00272C90">
        <w:rPr>
          <w:rFonts w:ascii="Times New Roman" w:hAnsi="Times New Roman" w:cs="Times New Roman"/>
        </w:rPr>
        <w:t>, Energoefektivitātes likum</w:t>
      </w:r>
      <w:r w:rsidR="00A83E2E" w:rsidRPr="00272C90">
        <w:rPr>
          <w:rFonts w:ascii="Times New Roman" w:hAnsi="Times New Roman" w:cs="Times New Roman"/>
        </w:rPr>
        <w:t>s</w:t>
      </w:r>
      <w:r w:rsidR="00484AD2" w:rsidRPr="00272C90">
        <w:rPr>
          <w:rFonts w:ascii="Times New Roman" w:hAnsi="Times New Roman" w:cs="Times New Roman"/>
        </w:rPr>
        <w:t>, Konkurences likum</w:t>
      </w:r>
      <w:r w:rsidR="00A83E2E" w:rsidRPr="00272C90">
        <w:rPr>
          <w:rFonts w:ascii="Times New Roman" w:hAnsi="Times New Roman" w:cs="Times New Roman"/>
        </w:rPr>
        <w:t>s</w:t>
      </w:r>
      <w:r w:rsidR="00484AD2" w:rsidRPr="00272C90">
        <w:rPr>
          <w:rFonts w:ascii="Times New Roman" w:hAnsi="Times New Roman" w:cs="Times New Roman"/>
        </w:rPr>
        <w:t>, likum</w:t>
      </w:r>
      <w:r w:rsidR="00A83E2E" w:rsidRPr="00272C90">
        <w:rPr>
          <w:rFonts w:ascii="Times New Roman" w:hAnsi="Times New Roman" w:cs="Times New Roman"/>
        </w:rPr>
        <w:t>s</w:t>
      </w:r>
      <w:r w:rsidR="00484AD2" w:rsidRPr="00272C90">
        <w:rPr>
          <w:rFonts w:ascii="Times New Roman" w:hAnsi="Times New Roman" w:cs="Times New Roman"/>
        </w:rPr>
        <w:t xml:space="preserve"> “Par sabiedrisko pakalpojumu regulatoriem” </w:t>
      </w:r>
      <w:r w:rsidR="00207834" w:rsidRPr="00272C90">
        <w:rPr>
          <w:rFonts w:ascii="Times New Roman" w:hAnsi="Times New Roman" w:cs="Times New Roman"/>
        </w:rPr>
        <w:t>kā arī citi normatīvi</w:t>
      </w:r>
      <w:r w:rsidR="00953702" w:rsidRPr="00272C90">
        <w:rPr>
          <w:rFonts w:ascii="Times New Roman" w:hAnsi="Times New Roman" w:cs="Times New Roman"/>
        </w:rPr>
        <w:t>, kas caur ūdenssaimniecības nozares regulējumu ietekmē arī notekūdeņu dūņu, kā viena no ūdenssaimniecības jomas procesiem</w:t>
      </w:r>
      <w:r w:rsidR="00207834" w:rsidRPr="00272C90">
        <w:rPr>
          <w:rFonts w:ascii="Times New Roman" w:hAnsi="Times New Roman" w:cs="Times New Roman"/>
        </w:rPr>
        <w:t xml:space="preserve">. Šajā nodaļā ir veikta ar ūdenssaimniecības pakalpojumu sniegšanu </w:t>
      </w:r>
      <w:r w:rsidR="00953702" w:rsidRPr="00272C90">
        <w:rPr>
          <w:rFonts w:ascii="Times New Roman" w:hAnsi="Times New Roman" w:cs="Times New Roman"/>
        </w:rPr>
        <w:t xml:space="preserve">un atkritumu apsaimniekošanu </w:t>
      </w:r>
      <w:r w:rsidR="00207834" w:rsidRPr="00272C90">
        <w:rPr>
          <w:rFonts w:ascii="Times New Roman" w:hAnsi="Times New Roman" w:cs="Times New Roman"/>
        </w:rPr>
        <w:t>saistītu normatīvo aktu mērķu un to regulējumu analīze</w:t>
      </w:r>
      <w:r w:rsidR="00953702" w:rsidRPr="00272C90">
        <w:rPr>
          <w:rFonts w:ascii="Times New Roman" w:hAnsi="Times New Roman" w:cs="Times New Roman"/>
        </w:rPr>
        <w:t>, vērtējot normatīvo aktu ietekmi uz notekūdeņu dūņu apsaimniekošanu.</w:t>
      </w:r>
    </w:p>
    <w:p w14:paraId="5AF75942" w14:textId="77777777" w:rsidR="005F5E22" w:rsidRPr="00272C90" w:rsidRDefault="00484AD2" w:rsidP="005F5E22">
      <w:pPr>
        <w:spacing w:after="0"/>
        <w:ind w:right="-335" w:firstLine="720"/>
        <w:rPr>
          <w:rFonts w:ascii="Times New Roman" w:hAnsi="Times New Roman" w:cs="Times New Roman"/>
        </w:rPr>
      </w:pPr>
      <w:r w:rsidRPr="00272C90">
        <w:rPr>
          <w:rFonts w:ascii="Times New Roman" w:hAnsi="Times New Roman" w:cs="Times New Roman"/>
          <w:shd w:val="clear" w:color="auto" w:fill="FFFFFF"/>
        </w:rPr>
        <w:t xml:space="preserve">Ūdenssaimniecības (ūdensapgāde un kanalizācija) nozares regulējums pamatā ir ietverts </w:t>
      </w:r>
      <w:r w:rsidRPr="00272C90">
        <w:rPr>
          <w:rFonts w:ascii="Times New Roman" w:hAnsi="Times New Roman" w:cs="Times New Roman"/>
        </w:rPr>
        <w:t>Ūden</w:t>
      </w:r>
      <w:r w:rsidR="005B4F7E" w:rsidRPr="00272C90">
        <w:rPr>
          <w:rFonts w:ascii="Times New Roman" w:hAnsi="Times New Roman" w:cs="Times New Roman"/>
        </w:rPr>
        <w:t>ssaimniecības pakalpojumu likumā un Likumā “Par piesārņojumu”.</w:t>
      </w:r>
      <w:r w:rsidRPr="00272C90">
        <w:rPr>
          <w:rFonts w:ascii="Times New Roman" w:hAnsi="Times New Roman" w:cs="Times New Roman"/>
        </w:rPr>
        <w:t xml:space="preserve"> </w:t>
      </w:r>
      <w:r w:rsidR="005B4F7E" w:rsidRPr="00272C90">
        <w:rPr>
          <w:rFonts w:ascii="Times New Roman" w:hAnsi="Times New Roman" w:cs="Times New Roman"/>
        </w:rPr>
        <w:t xml:space="preserve">Savukārt saistīti ar prasībām, kas jāievēro nozarē ir likums </w:t>
      </w:r>
      <w:r w:rsidRPr="00272C90">
        <w:rPr>
          <w:rFonts w:ascii="Times New Roman" w:hAnsi="Times New Roman" w:cs="Times New Roman"/>
        </w:rPr>
        <w:t>“Par sabiedr</w:t>
      </w:r>
      <w:r w:rsidR="005B4F7E" w:rsidRPr="00272C90">
        <w:rPr>
          <w:rFonts w:ascii="Times New Roman" w:hAnsi="Times New Roman" w:cs="Times New Roman"/>
        </w:rPr>
        <w:t>isko pakalpojumu regulatoriem” un “Ūdens apsaimniekošanas likums”.</w:t>
      </w:r>
      <w:r w:rsidRPr="00272C90">
        <w:rPr>
          <w:rFonts w:ascii="Times New Roman" w:hAnsi="Times New Roman" w:cs="Times New Roman"/>
        </w:rPr>
        <w:t xml:space="preserve"> Ūdenssaim</w:t>
      </w:r>
      <w:r w:rsidR="005B4F7E" w:rsidRPr="00272C90">
        <w:rPr>
          <w:rFonts w:ascii="Times New Roman" w:hAnsi="Times New Roman" w:cs="Times New Roman"/>
        </w:rPr>
        <w:t>niecības pakalpojumu likums</w:t>
      </w:r>
      <w:r w:rsidRPr="00272C90">
        <w:rPr>
          <w:rFonts w:ascii="Times New Roman" w:hAnsi="Times New Roman" w:cs="Times New Roman"/>
        </w:rPr>
        <w:t xml:space="preserve"> nosaka ūdenssaimniecības pakalpojumu regulēšanas vispārīgo kārtību, valsts un pašvaldību kompetenci ūdenssaimniecības pakalpojumu regulēšanā, kā arī ūdenssaimniecības pakalpojumu sniedzēja un lietotāja pienākumus un tiesības, pakalpojumu uzskaites kārtību un norēķinu kārtību par saņemtajiem pakalpojumiem. </w:t>
      </w:r>
    </w:p>
    <w:p w14:paraId="2162E5EF" w14:textId="5E282552" w:rsidR="00953702" w:rsidRPr="00272C90" w:rsidRDefault="00484AD2" w:rsidP="005F5E22">
      <w:pPr>
        <w:spacing w:after="0"/>
        <w:ind w:right="-335" w:firstLine="720"/>
        <w:rPr>
          <w:rFonts w:ascii="Times New Roman" w:hAnsi="Times New Roman" w:cs="Times New Roman"/>
        </w:rPr>
      </w:pPr>
      <w:r w:rsidRPr="00272C90">
        <w:rPr>
          <w:rFonts w:ascii="Times New Roman" w:hAnsi="Times New Roman" w:cs="Times New Roman"/>
        </w:rPr>
        <w:t>Latvijā par ūdenssaimniecības pakalpojumu sniegšanas organizēšanu savā administratīvajā teritorijā ir atbildīgas pašvaldības. Pašvaldības dome nosaka pašvaldības iestādi, kas sniedz sabiedriskos ūdenssaimniecības pakalpojumus konkrētajā teritorijā vai arī pilnvaro komersantu sniegt sabiedriskos ūdenssaimniecības pakalpojumus, noslēdzot ar to līgumu par sabiedrisko ūdenssaimniecības pakalpojumu sniegšanu.</w:t>
      </w:r>
      <w:r w:rsidR="00953702" w:rsidRPr="00272C90">
        <w:rPr>
          <w:rFonts w:ascii="Times New Roman" w:hAnsi="Times New Roman" w:cs="Times New Roman"/>
        </w:rPr>
        <w:t xml:space="preserve"> </w:t>
      </w:r>
    </w:p>
    <w:p w14:paraId="7363BB45" w14:textId="64F26D3A" w:rsidR="008462D1" w:rsidRDefault="00B91CD7" w:rsidP="000A5528">
      <w:pPr>
        <w:spacing w:after="0"/>
        <w:ind w:right="-335" w:firstLine="720"/>
        <w:rPr>
          <w:rFonts w:ascii="Times New Roman" w:hAnsi="Times New Roman" w:cs="Times New Roman"/>
        </w:rPr>
      </w:pPr>
      <w:r>
        <w:rPr>
          <w:rFonts w:ascii="Times New Roman" w:hAnsi="Times New Roman" w:cs="Times New Roman"/>
        </w:rPr>
        <w:lastRenderedPageBreak/>
        <w:t>3</w:t>
      </w:r>
      <w:r w:rsidR="00953702" w:rsidRPr="00272C90">
        <w:rPr>
          <w:rFonts w:ascii="Times New Roman" w:hAnsi="Times New Roman" w:cs="Times New Roman"/>
        </w:rPr>
        <w:t>. tabulā ir apkopta informācija par būtiskākajiem normatīvajiem aktiem, kas regulē ūdenssaimniecības un atkritumu apsaimniekošanas jomu un kā jau redzams no minētā tikai atsevišķi normatīvi apskata un regulē darbības ar notekūdeņu dūņām, tāpēc, turpmāk šajā nodaļā vispārējie nozares un saistītie normatīvie akti tiks analizēti vispārīgi, pievēršot uzmanību tiem aspektiem, kas var ietekmēt, vai ietekmē notekūdeņu dūņu apsaimniekošanas aspektus, papildus neanalizējot regulējumu kopumā.</w:t>
      </w:r>
    </w:p>
    <w:p w14:paraId="282E419A" w14:textId="35C1762A" w:rsidR="00597882" w:rsidRDefault="00B91CD7" w:rsidP="00597882">
      <w:pPr>
        <w:spacing w:after="0"/>
        <w:ind w:right="-335" w:firstLine="720"/>
        <w:jc w:val="right"/>
        <w:rPr>
          <w:rFonts w:ascii="Times New Roman" w:hAnsi="Times New Roman" w:cs="Times New Roman"/>
        </w:rPr>
      </w:pPr>
      <w:r>
        <w:rPr>
          <w:rFonts w:ascii="Times New Roman" w:hAnsi="Times New Roman" w:cs="Times New Roman"/>
        </w:rPr>
        <w:t>3</w:t>
      </w:r>
      <w:r w:rsidR="00E51C62">
        <w:rPr>
          <w:rFonts w:ascii="Times New Roman" w:hAnsi="Times New Roman" w:cs="Times New Roman"/>
        </w:rPr>
        <w:t>.1</w:t>
      </w:r>
      <w:r w:rsidR="00597882">
        <w:rPr>
          <w:rFonts w:ascii="Times New Roman" w:hAnsi="Times New Roman" w:cs="Times New Roman"/>
        </w:rPr>
        <w:t>. tabula</w:t>
      </w:r>
    </w:p>
    <w:p w14:paraId="226546E0" w14:textId="57A0364A" w:rsidR="00484AD2" w:rsidRPr="00E51C62" w:rsidRDefault="00597882" w:rsidP="00E51C62">
      <w:pPr>
        <w:spacing w:after="0"/>
        <w:ind w:right="-335" w:firstLine="720"/>
        <w:jc w:val="center"/>
        <w:rPr>
          <w:rFonts w:ascii="Times New Roman" w:hAnsi="Times New Roman" w:cs="Times New Roman"/>
          <w:b/>
        </w:rPr>
      </w:pPr>
      <w:r w:rsidRPr="00597882">
        <w:rPr>
          <w:rFonts w:ascii="Times New Roman" w:hAnsi="Times New Roman" w:cs="Times New Roman"/>
          <w:b/>
          <w:bCs/>
        </w:rPr>
        <w:t>Ūdenssaimniecības un notekūdeņu dūņu apsaimniekošanas nozares nacionālais tiesiskais regulējums</w:t>
      </w:r>
    </w:p>
    <w:tbl>
      <w:tblPr>
        <w:tblStyle w:val="TableGrid"/>
        <w:tblW w:w="9356" w:type="dxa"/>
        <w:tblInd w:w="-5" w:type="dxa"/>
        <w:tblLook w:val="04A0" w:firstRow="1" w:lastRow="0" w:firstColumn="1" w:lastColumn="0" w:noHBand="0" w:noVBand="1"/>
      </w:tblPr>
      <w:tblGrid>
        <w:gridCol w:w="2268"/>
        <w:gridCol w:w="7088"/>
      </w:tblGrid>
      <w:tr w:rsidR="0048725F" w:rsidRPr="00597882" w14:paraId="34FC2E65" w14:textId="77777777" w:rsidTr="00597882">
        <w:tc>
          <w:tcPr>
            <w:tcW w:w="2268" w:type="dxa"/>
            <w:tcBorders>
              <w:bottom w:val="single" w:sz="4" w:space="0" w:color="auto"/>
              <w:right w:val="single" w:sz="4" w:space="0" w:color="auto"/>
            </w:tcBorders>
            <w:shd w:val="clear" w:color="auto" w:fill="215868" w:themeFill="accent5" w:themeFillShade="80"/>
          </w:tcPr>
          <w:p w14:paraId="675C2703" w14:textId="31E63389" w:rsidR="00391AFE" w:rsidRPr="00597882" w:rsidRDefault="00391AFE" w:rsidP="00391AFE">
            <w:pPr>
              <w:spacing w:after="120"/>
              <w:jc w:val="center"/>
              <w:rPr>
                <w:rFonts w:ascii="Times New Roman" w:hAnsi="Times New Roman" w:cs="Times New Roman"/>
                <w:b/>
                <w:color w:val="FFFFFF" w:themeColor="background1"/>
                <w:sz w:val="22"/>
                <w:shd w:val="clear" w:color="auto" w:fill="FFFFFF"/>
              </w:rPr>
            </w:pPr>
            <w:r w:rsidRPr="00597882">
              <w:rPr>
                <w:rFonts w:ascii="Times New Roman" w:hAnsi="Times New Roman" w:cs="Times New Roman"/>
                <w:b/>
                <w:color w:val="FFFFFF" w:themeColor="background1"/>
                <w:sz w:val="20"/>
                <w:szCs w:val="20"/>
              </w:rPr>
              <w:t>Ūdenssaimniecības un atkritumu apsaimniekošanas nozari kopumā reglamentē šādi normatīvie akti:</w:t>
            </w:r>
          </w:p>
        </w:tc>
        <w:tc>
          <w:tcPr>
            <w:tcW w:w="7088" w:type="dxa"/>
            <w:tcBorders>
              <w:top w:val="single" w:sz="4" w:space="0" w:color="auto"/>
              <w:left w:val="single" w:sz="4" w:space="0" w:color="auto"/>
              <w:bottom w:val="single" w:sz="4" w:space="0" w:color="auto"/>
              <w:right w:val="single" w:sz="4" w:space="0" w:color="auto"/>
            </w:tcBorders>
          </w:tcPr>
          <w:p w14:paraId="0DA181B2" w14:textId="77777777" w:rsidR="00CD348C" w:rsidRPr="00597882" w:rsidRDefault="00313799"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Ūdenssaimniecības pakalpojumu likums;</w:t>
            </w:r>
          </w:p>
          <w:p w14:paraId="56AF1F71" w14:textId="7EEFBD73" w:rsidR="00CD348C" w:rsidRPr="00597882" w:rsidRDefault="00CD348C"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hAnsi="Times New Roman" w:cs="Times New Roman"/>
                <w:sz w:val="20"/>
                <w:szCs w:val="20"/>
              </w:rPr>
              <w:t>Ministru kabineta 2017. gada 27. jūnija noteikumi Nr.384 “Noteikumi par decentralizēto kanalizācijas sistēmu apsaimniekošanu un reģistrēšanu”.</w:t>
            </w:r>
          </w:p>
          <w:p w14:paraId="7B0784A8" w14:textId="77777777" w:rsidR="00313799" w:rsidRPr="00597882" w:rsidRDefault="00313799"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Ūdens apsaimniekošanas likums;</w:t>
            </w:r>
          </w:p>
          <w:p w14:paraId="32A84687" w14:textId="77777777" w:rsidR="00B31473" w:rsidRPr="00597882" w:rsidRDefault="00B31473"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Ministru kabineta 2011.gada 31.maija noteikumi Nr.418 “Par riska ūdensobjektiem”;</w:t>
            </w:r>
          </w:p>
          <w:p w14:paraId="6A791FF5" w14:textId="77777777" w:rsidR="00313799" w:rsidRPr="00597882" w:rsidRDefault="00313799"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Likums “Par sabiedrisko pakalpojumu regulatoriem”;</w:t>
            </w:r>
          </w:p>
          <w:p w14:paraId="43CBEED1" w14:textId="2E1DD649" w:rsidR="00313799" w:rsidRPr="00597882" w:rsidRDefault="00313799"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Ministru kabineta 2009. gada 27. oktobra noteikumi Nr.1227 “Noteikumi par regulējamiem sabiedrisko pakalpojumu veidiem”;</w:t>
            </w:r>
          </w:p>
          <w:p w14:paraId="0195A896" w14:textId="3070D509" w:rsidR="00313799" w:rsidRPr="00597882" w:rsidRDefault="00313799"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Sabiedrisko pakalpojumu regulēšanas komisijas 2014. gada 14. janvāra padomes lēmums Nr.1/2 “Ūdenssaimniecības pakalpojumu tarifa aprēķināšanas metodika”;</w:t>
            </w:r>
          </w:p>
          <w:p w14:paraId="73A997DA" w14:textId="71CB1AA9" w:rsidR="00323741" w:rsidRPr="00597882" w:rsidRDefault="00323741"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Sabiedrisko pakalpojumu regulēšanas komisijas 2017. gada 16. februāra padomes lēmums Nr.1/5 “Sadzīves atkritumu apglabāšanas pakalpojuma tarifa aprēķināšanas metodika”</w:t>
            </w:r>
          </w:p>
          <w:p w14:paraId="54E49874" w14:textId="340B32F9" w:rsidR="00313799" w:rsidRPr="00597882" w:rsidRDefault="00313799"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Atkritumu apsaimniekošanas likums;</w:t>
            </w:r>
          </w:p>
          <w:p w14:paraId="6DC164CF" w14:textId="5624C63A" w:rsidR="00EB33E1" w:rsidRPr="00597882" w:rsidRDefault="00EB33E1"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Ministru kabineta 2011. gada 19. aprīļa noteikumi Nr. 302 “Noteikumi par atkritumu klasifikatoru un īpašībām, kuras padara atkritumus bīstamus”’;</w:t>
            </w:r>
          </w:p>
          <w:p w14:paraId="2F052FB1" w14:textId="77777777" w:rsidR="00313799" w:rsidRPr="00597882" w:rsidRDefault="00313799"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Ministru kabineta 2011. gada 24. maija noteikumi Nr. 401 “Prasības atkritumu sadedzināšanai un atkritumu sadedzināšanas iekārtu darbībai”;</w:t>
            </w:r>
          </w:p>
          <w:p w14:paraId="5FF16402" w14:textId="77777777" w:rsidR="00313799" w:rsidRPr="00597882" w:rsidRDefault="00313799"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Ministru kabineta 2011. gada 27. decembrī noteikumi Nr. 1032 “Atkritumu poligonu ierīkošanas, atkritumu poligonu un izgāztuvju apsaimniekošanas, slēgšanas un rekultivācijas noteikumi”;</w:t>
            </w:r>
          </w:p>
          <w:p w14:paraId="68D47A88" w14:textId="77777777" w:rsidR="00313799" w:rsidRPr="00597882" w:rsidRDefault="00313799"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Ministru kabineta 2013. gada 2. aprīļa noteikumi Nr. 184 “Noteikumi par atkritumu dalītu savākšanu, sagatavošanu atkārtotai izmantošanai, pārstrādi un materiālu reģenerāciju”;</w:t>
            </w:r>
          </w:p>
          <w:p w14:paraId="018AE59F" w14:textId="77777777" w:rsidR="00313799" w:rsidRPr="00597882" w:rsidRDefault="00313799"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Ministru kabineta 2013. gada 25. jūnija noteikumi Nr. 337 “Noteikumi par atkritumu apsaimniekošanas reģioniem”;</w:t>
            </w:r>
          </w:p>
          <w:p w14:paraId="55518F88" w14:textId="0E42A4A2" w:rsidR="00391AFE" w:rsidRPr="00597882" w:rsidRDefault="00C03D92" w:rsidP="0048725F">
            <w:pPr>
              <w:numPr>
                <w:ilvl w:val="0"/>
                <w:numId w:val="1"/>
              </w:numPr>
              <w:tabs>
                <w:tab w:val="left" w:pos="7383"/>
              </w:tabs>
              <w:spacing w:before="120" w:after="120" w:line="252" w:lineRule="auto"/>
              <w:ind w:left="342" w:right="198"/>
              <w:contextualSpacing/>
              <w:rPr>
                <w:rFonts w:ascii="Times New Roman" w:eastAsia="Times New Roman" w:hAnsi="Times New Roman" w:cs="Times New Roman"/>
                <w:sz w:val="20"/>
                <w:szCs w:val="20"/>
                <w:lang w:eastAsia="zh-CN"/>
              </w:rPr>
            </w:pPr>
            <w:r w:rsidRPr="00597882">
              <w:rPr>
                <w:rFonts w:ascii="Times New Roman" w:eastAsia="Times New Roman" w:hAnsi="Times New Roman" w:cs="Times New Roman"/>
                <w:sz w:val="20"/>
                <w:szCs w:val="20"/>
                <w:lang w:eastAsia="zh-CN"/>
              </w:rPr>
              <w:t>Ministru kabineta 2011. gada 26. aprīļa noteikumi Nr. 319 “Noteikumi par atkritumu reģenerācijas un apglabāšanas veidiem”</w:t>
            </w:r>
          </w:p>
        </w:tc>
      </w:tr>
      <w:tr w:rsidR="0048725F" w:rsidRPr="00597882" w14:paraId="7B736EA2" w14:textId="77777777" w:rsidTr="00597882">
        <w:trPr>
          <w:trHeight w:val="1109"/>
        </w:trPr>
        <w:tc>
          <w:tcPr>
            <w:tcW w:w="2268" w:type="dxa"/>
            <w:tcBorders>
              <w:top w:val="single" w:sz="4" w:space="0" w:color="auto"/>
              <w:right w:val="single" w:sz="4" w:space="0" w:color="auto"/>
            </w:tcBorders>
            <w:shd w:val="clear" w:color="auto" w:fill="215868" w:themeFill="accent5" w:themeFillShade="80"/>
          </w:tcPr>
          <w:p w14:paraId="70961DEB" w14:textId="611B0A45" w:rsidR="00391AFE" w:rsidRPr="00597882" w:rsidRDefault="00391AFE" w:rsidP="00391AFE">
            <w:pPr>
              <w:spacing w:after="120"/>
              <w:jc w:val="center"/>
              <w:rPr>
                <w:rFonts w:ascii="Times New Roman" w:hAnsi="Times New Roman" w:cs="Times New Roman"/>
                <w:b/>
                <w:color w:val="FFFFFF" w:themeColor="background1"/>
                <w:sz w:val="22"/>
                <w:shd w:val="clear" w:color="auto" w:fill="FFFFFF"/>
              </w:rPr>
            </w:pPr>
            <w:r w:rsidRPr="00597882">
              <w:rPr>
                <w:rFonts w:ascii="Times New Roman" w:hAnsi="Times New Roman" w:cs="Times New Roman"/>
                <w:b/>
                <w:color w:val="FFFFFF" w:themeColor="background1"/>
                <w:sz w:val="20"/>
                <w:szCs w:val="20"/>
              </w:rPr>
              <w:t>Notekūdeņu dūņu apsaimniekošanu tieši regulē/ietekmē šādi normatīvie akti</w:t>
            </w:r>
            <w:r w:rsidR="00313799" w:rsidRPr="00597882">
              <w:rPr>
                <w:rFonts w:ascii="Times New Roman" w:hAnsi="Times New Roman" w:cs="Times New Roman"/>
                <w:b/>
                <w:color w:val="FFFFFF" w:themeColor="background1"/>
                <w:sz w:val="20"/>
                <w:szCs w:val="20"/>
              </w:rPr>
              <w:t>:</w:t>
            </w:r>
          </w:p>
        </w:tc>
        <w:tc>
          <w:tcPr>
            <w:tcW w:w="7088" w:type="dxa"/>
            <w:tcBorders>
              <w:top w:val="single" w:sz="4" w:space="0" w:color="auto"/>
              <w:left w:val="single" w:sz="4" w:space="0" w:color="auto"/>
              <w:bottom w:val="single" w:sz="4" w:space="0" w:color="auto"/>
              <w:right w:val="single" w:sz="4" w:space="0" w:color="auto"/>
            </w:tcBorders>
          </w:tcPr>
          <w:p w14:paraId="661446E4" w14:textId="77777777" w:rsidR="00313799" w:rsidRPr="00597882" w:rsidRDefault="00313799" w:rsidP="0048725F">
            <w:pPr>
              <w:pStyle w:val="ListParagraph"/>
              <w:numPr>
                <w:ilvl w:val="0"/>
                <w:numId w:val="1"/>
              </w:numPr>
              <w:tabs>
                <w:tab w:val="left" w:pos="7383"/>
              </w:tabs>
              <w:suppressAutoHyphens w:val="0"/>
              <w:autoSpaceDN/>
              <w:spacing w:before="120" w:after="120" w:line="252" w:lineRule="auto"/>
              <w:ind w:left="349" w:right="119" w:hanging="349"/>
              <w:contextualSpacing/>
              <w:jc w:val="both"/>
              <w:textAlignment w:val="auto"/>
              <w:rPr>
                <w:sz w:val="20"/>
                <w:szCs w:val="20"/>
                <w:lang w:val="lv-LV"/>
              </w:rPr>
            </w:pPr>
            <w:r w:rsidRPr="00597882">
              <w:rPr>
                <w:sz w:val="20"/>
                <w:szCs w:val="20"/>
                <w:lang w:val="lv-LV"/>
              </w:rPr>
              <w:t>Ministru kabineta 2006. gada 2. maija noteikumi Nr. 362 “Noteikumi par notekūdeņu dūņu un to komposta izmantošanu, monitoringu un kontroli”;</w:t>
            </w:r>
          </w:p>
          <w:p w14:paraId="4A06A1A1" w14:textId="3EE52D37" w:rsidR="00391AFE" w:rsidRPr="00597882" w:rsidRDefault="00313799" w:rsidP="0048725F">
            <w:pPr>
              <w:pStyle w:val="ListParagraph"/>
              <w:numPr>
                <w:ilvl w:val="0"/>
                <w:numId w:val="1"/>
              </w:numPr>
              <w:tabs>
                <w:tab w:val="left" w:pos="7383"/>
              </w:tabs>
              <w:suppressAutoHyphens w:val="0"/>
              <w:autoSpaceDN/>
              <w:spacing w:before="120" w:after="120" w:line="252" w:lineRule="auto"/>
              <w:ind w:left="349" w:right="119" w:hanging="349"/>
              <w:contextualSpacing/>
              <w:jc w:val="both"/>
              <w:textAlignment w:val="auto"/>
              <w:rPr>
                <w:sz w:val="20"/>
                <w:szCs w:val="20"/>
                <w:lang w:val="lv-LV"/>
              </w:rPr>
            </w:pPr>
            <w:r w:rsidRPr="00597882">
              <w:rPr>
                <w:sz w:val="20"/>
                <w:szCs w:val="20"/>
                <w:lang w:val="lv-LV"/>
              </w:rPr>
              <w:t>Ministru kabineta 2002. gada 22. janvāra noteikumi Nr.34 “Noteikumi par piesārņojošo vielu emisiju ūdenī”</w:t>
            </w:r>
          </w:p>
        </w:tc>
      </w:tr>
      <w:tr w:rsidR="00391AFE" w:rsidRPr="00597882" w14:paraId="1B678F38" w14:textId="77777777" w:rsidTr="00597882">
        <w:tc>
          <w:tcPr>
            <w:tcW w:w="2268" w:type="dxa"/>
            <w:tcBorders>
              <w:right w:val="single" w:sz="4" w:space="0" w:color="auto"/>
            </w:tcBorders>
            <w:shd w:val="clear" w:color="auto" w:fill="215868" w:themeFill="accent5" w:themeFillShade="80"/>
          </w:tcPr>
          <w:p w14:paraId="14069B65" w14:textId="77777777" w:rsidR="00391AFE" w:rsidRPr="00597882" w:rsidRDefault="00391AFE" w:rsidP="00391AFE">
            <w:pPr>
              <w:spacing w:before="120" w:after="120"/>
              <w:jc w:val="center"/>
              <w:rPr>
                <w:rFonts w:ascii="Times New Roman" w:hAnsi="Times New Roman" w:cs="Times New Roman"/>
                <w:b/>
                <w:color w:val="FFFFFF" w:themeColor="background1"/>
                <w:sz w:val="20"/>
                <w:szCs w:val="20"/>
              </w:rPr>
            </w:pPr>
            <w:r w:rsidRPr="00597882">
              <w:rPr>
                <w:rFonts w:ascii="Times New Roman" w:hAnsi="Times New Roman" w:cs="Times New Roman"/>
                <w:b/>
                <w:color w:val="FFFFFF" w:themeColor="background1"/>
                <w:sz w:val="20"/>
                <w:szCs w:val="20"/>
              </w:rPr>
              <w:t>Citi saistītie normatīvie akti:</w:t>
            </w:r>
          </w:p>
          <w:p w14:paraId="7BC0FB3C" w14:textId="77777777" w:rsidR="00391AFE" w:rsidRPr="00597882" w:rsidRDefault="00391AFE" w:rsidP="00D004BD">
            <w:pPr>
              <w:spacing w:after="120"/>
              <w:ind w:right="-335"/>
              <w:jc w:val="center"/>
              <w:rPr>
                <w:rFonts w:ascii="Times New Roman" w:hAnsi="Times New Roman" w:cs="Times New Roman"/>
                <w:b/>
                <w:color w:val="FFFFFF" w:themeColor="background1"/>
                <w:sz w:val="22"/>
                <w:shd w:val="clear" w:color="auto" w:fill="FFFFFF"/>
              </w:rPr>
            </w:pPr>
          </w:p>
        </w:tc>
        <w:tc>
          <w:tcPr>
            <w:tcW w:w="7088" w:type="dxa"/>
            <w:tcBorders>
              <w:top w:val="single" w:sz="4" w:space="0" w:color="auto"/>
              <w:left w:val="single" w:sz="4" w:space="0" w:color="auto"/>
              <w:bottom w:val="single" w:sz="4" w:space="0" w:color="auto"/>
              <w:right w:val="single" w:sz="4" w:space="0" w:color="auto"/>
            </w:tcBorders>
          </w:tcPr>
          <w:p w14:paraId="38A4D4DD" w14:textId="77777777" w:rsidR="00CE2EA8" w:rsidRPr="00597882" w:rsidRDefault="00CE2EA8" w:rsidP="0048725F">
            <w:pPr>
              <w:pStyle w:val="ListParagraph"/>
              <w:numPr>
                <w:ilvl w:val="0"/>
                <w:numId w:val="1"/>
              </w:numPr>
              <w:tabs>
                <w:tab w:val="left" w:pos="7383"/>
              </w:tabs>
              <w:suppressAutoHyphens w:val="0"/>
              <w:autoSpaceDN/>
              <w:spacing w:before="120" w:after="120" w:line="252" w:lineRule="auto"/>
              <w:ind w:left="372" w:right="119" w:hanging="270"/>
              <w:contextualSpacing/>
              <w:jc w:val="both"/>
              <w:textAlignment w:val="auto"/>
              <w:rPr>
                <w:sz w:val="20"/>
                <w:szCs w:val="20"/>
                <w:lang w:val="lv-LV"/>
              </w:rPr>
            </w:pPr>
            <w:r w:rsidRPr="00597882">
              <w:rPr>
                <w:sz w:val="20"/>
                <w:szCs w:val="20"/>
                <w:lang w:val="lv-LV"/>
              </w:rPr>
              <w:t>Likums “Par piesārņojumu”;</w:t>
            </w:r>
          </w:p>
          <w:p w14:paraId="3E7E36FF" w14:textId="77777777" w:rsidR="00313799" w:rsidRPr="00597882" w:rsidRDefault="00313799" w:rsidP="0048725F">
            <w:pPr>
              <w:pStyle w:val="ListParagraph"/>
              <w:numPr>
                <w:ilvl w:val="0"/>
                <w:numId w:val="1"/>
              </w:numPr>
              <w:tabs>
                <w:tab w:val="left" w:pos="7383"/>
              </w:tabs>
              <w:suppressAutoHyphens w:val="0"/>
              <w:autoSpaceDN/>
              <w:spacing w:before="120" w:after="120" w:line="252" w:lineRule="auto"/>
              <w:ind w:left="372" w:right="119" w:hanging="270"/>
              <w:contextualSpacing/>
              <w:jc w:val="both"/>
              <w:textAlignment w:val="auto"/>
              <w:rPr>
                <w:sz w:val="20"/>
                <w:szCs w:val="20"/>
                <w:lang w:val="lv-LV"/>
              </w:rPr>
            </w:pPr>
            <w:r w:rsidRPr="00597882">
              <w:rPr>
                <w:sz w:val="20"/>
                <w:szCs w:val="20"/>
                <w:lang w:val="lv-LV"/>
              </w:rPr>
              <w:t>Būvniecības likums;</w:t>
            </w:r>
          </w:p>
          <w:p w14:paraId="0B10A0D8" w14:textId="77777777" w:rsidR="00313799" w:rsidRPr="00597882" w:rsidRDefault="00313799" w:rsidP="0048725F">
            <w:pPr>
              <w:pStyle w:val="ListParagraph"/>
              <w:numPr>
                <w:ilvl w:val="0"/>
                <w:numId w:val="1"/>
              </w:numPr>
              <w:tabs>
                <w:tab w:val="left" w:pos="7383"/>
              </w:tabs>
              <w:suppressAutoHyphens w:val="0"/>
              <w:autoSpaceDN/>
              <w:spacing w:before="120" w:after="120" w:line="252" w:lineRule="auto"/>
              <w:ind w:left="372" w:right="119" w:hanging="270"/>
              <w:contextualSpacing/>
              <w:jc w:val="both"/>
              <w:textAlignment w:val="auto"/>
              <w:rPr>
                <w:sz w:val="20"/>
                <w:szCs w:val="20"/>
                <w:lang w:val="lv-LV"/>
              </w:rPr>
            </w:pPr>
            <w:r w:rsidRPr="00597882">
              <w:rPr>
                <w:sz w:val="20"/>
                <w:szCs w:val="20"/>
                <w:lang w:val="lv-LV"/>
              </w:rPr>
              <w:t>Dabas resursa nodokļa likums;</w:t>
            </w:r>
          </w:p>
          <w:p w14:paraId="17F72788" w14:textId="77777777" w:rsidR="00313799" w:rsidRPr="00597882" w:rsidRDefault="00313799" w:rsidP="0048725F">
            <w:pPr>
              <w:pStyle w:val="ListParagraph"/>
              <w:numPr>
                <w:ilvl w:val="0"/>
                <w:numId w:val="1"/>
              </w:numPr>
              <w:tabs>
                <w:tab w:val="left" w:pos="7383"/>
              </w:tabs>
              <w:suppressAutoHyphens w:val="0"/>
              <w:autoSpaceDN/>
              <w:spacing w:before="120" w:after="120" w:line="252" w:lineRule="auto"/>
              <w:ind w:left="372" w:right="119" w:hanging="270"/>
              <w:contextualSpacing/>
              <w:jc w:val="both"/>
              <w:textAlignment w:val="auto"/>
              <w:rPr>
                <w:sz w:val="20"/>
                <w:szCs w:val="20"/>
                <w:lang w:val="lv-LV"/>
              </w:rPr>
            </w:pPr>
            <w:r w:rsidRPr="00597882">
              <w:rPr>
                <w:sz w:val="20"/>
                <w:szCs w:val="20"/>
                <w:lang w:val="lv-LV"/>
              </w:rPr>
              <w:t>Likums “Par ietekmes uz vidi novērtējumu”;</w:t>
            </w:r>
          </w:p>
          <w:p w14:paraId="7FB4548F" w14:textId="77777777" w:rsidR="00313799" w:rsidRPr="00597882" w:rsidRDefault="00313799" w:rsidP="0048725F">
            <w:pPr>
              <w:pStyle w:val="ListParagraph"/>
              <w:numPr>
                <w:ilvl w:val="0"/>
                <w:numId w:val="1"/>
              </w:numPr>
              <w:tabs>
                <w:tab w:val="left" w:pos="7383"/>
              </w:tabs>
              <w:suppressAutoHyphens w:val="0"/>
              <w:autoSpaceDN/>
              <w:spacing w:before="120" w:after="120" w:line="252" w:lineRule="auto"/>
              <w:ind w:left="372" w:right="119" w:hanging="270"/>
              <w:contextualSpacing/>
              <w:jc w:val="both"/>
              <w:textAlignment w:val="auto"/>
              <w:rPr>
                <w:sz w:val="20"/>
                <w:szCs w:val="20"/>
                <w:lang w:val="lv-LV"/>
              </w:rPr>
            </w:pPr>
            <w:r w:rsidRPr="00597882">
              <w:rPr>
                <w:sz w:val="20"/>
                <w:szCs w:val="20"/>
                <w:lang w:val="lv-LV"/>
              </w:rPr>
              <w:t>Likums “Par pašvaldībām”;</w:t>
            </w:r>
          </w:p>
          <w:p w14:paraId="250CB94B" w14:textId="77777777" w:rsidR="00313799" w:rsidRPr="00597882" w:rsidRDefault="00313799" w:rsidP="0048725F">
            <w:pPr>
              <w:pStyle w:val="ListParagraph"/>
              <w:numPr>
                <w:ilvl w:val="0"/>
                <w:numId w:val="1"/>
              </w:numPr>
              <w:tabs>
                <w:tab w:val="left" w:pos="7383"/>
              </w:tabs>
              <w:suppressAutoHyphens w:val="0"/>
              <w:autoSpaceDN/>
              <w:spacing w:before="120" w:after="120" w:line="252" w:lineRule="auto"/>
              <w:ind w:left="372" w:right="119" w:hanging="270"/>
              <w:contextualSpacing/>
              <w:jc w:val="both"/>
              <w:textAlignment w:val="auto"/>
              <w:rPr>
                <w:sz w:val="20"/>
                <w:szCs w:val="20"/>
                <w:lang w:val="lv-LV"/>
              </w:rPr>
            </w:pPr>
            <w:r w:rsidRPr="00597882">
              <w:rPr>
                <w:sz w:val="20"/>
                <w:szCs w:val="20"/>
                <w:lang w:val="lv-LV"/>
              </w:rPr>
              <w:t>Vides aizsardzības likums;</w:t>
            </w:r>
          </w:p>
          <w:p w14:paraId="742D42B7" w14:textId="77777777" w:rsidR="00313799" w:rsidRPr="00597882" w:rsidRDefault="00313799" w:rsidP="0048725F">
            <w:pPr>
              <w:pStyle w:val="ListParagraph"/>
              <w:numPr>
                <w:ilvl w:val="0"/>
                <w:numId w:val="1"/>
              </w:numPr>
              <w:tabs>
                <w:tab w:val="left" w:pos="7383"/>
              </w:tabs>
              <w:suppressAutoHyphens w:val="0"/>
              <w:autoSpaceDN/>
              <w:spacing w:before="120" w:after="120" w:line="252" w:lineRule="auto"/>
              <w:ind w:left="372" w:right="119" w:hanging="270"/>
              <w:contextualSpacing/>
              <w:jc w:val="both"/>
              <w:textAlignment w:val="auto"/>
              <w:rPr>
                <w:sz w:val="20"/>
                <w:szCs w:val="20"/>
                <w:lang w:val="lv-LV"/>
              </w:rPr>
            </w:pPr>
            <w:r w:rsidRPr="00597882">
              <w:rPr>
                <w:sz w:val="20"/>
                <w:szCs w:val="20"/>
                <w:lang w:val="lv-LV"/>
              </w:rPr>
              <w:t>Konkurences likums;</w:t>
            </w:r>
          </w:p>
          <w:p w14:paraId="076569D5" w14:textId="0527041A" w:rsidR="00313799" w:rsidRPr="00597882" w:rsidRDefault="00313799" w:rsidP="0048725F">
            <w:pPr>
              <w:pStyle w:val="ListParagraph"/>
              <w:numPr>
                <w:ilvl w:val="0"/>
                <w:numId w:val="1"/>
              </w:numPr>
              <w:tabs>
                <w:tab w:val="left" w:pos="7383"/>
              </w:tabs>
              <w:suppressAutoHyphens w:val="0"/>
              <w:autoSpaceDN/>
              <w:spacing w:before="120" w:after="120" w:line="252" w:lineRule="auto"/>
              <w:ind w:left="372" w:right="119" w:hanging="270"/>
              <w:contextualSpacing/>
              <w:jc w:val="both"/>
              <w:textAlignment w:val="auto"/>
              <w:rPr>
                <w:sz w:val="20"/>
                <w:szCs w:val="20"/>
                <w:lang w:val="lv-LV"/>
              </w:rPr>
            </w:pPr>
            <w:r w:rsidRPr="00597882">
              <w:rPr>
                <w:sz w:val="20"/>
                <w:szCs w:val="20"/>
                <w:lang w:val="lv-LV"/>
              </w:rPr>
              <w:t>Energoefektivitātes likums;</w:t>
            </w:r>
          </w:p>
          <w:p w14:paraId="44D50594" w14:textId="5AD17D52" w:rsidR="00D62E54" w:rsidRPr="00597882" w:rsidRDefault="00D62E54" w:rsidP="0048725F">
            <w:pPr>
              <w:pStyle w:val="ListParagraph"/>
              <w:numPr>
                <w:ilvl w:val="0"/>
                <w:numId w:val="1"/>
              </w:numPr>
              <w:tabs>
                <w:tab w:val="left" w:pos="7383"/>
              </w:tabs>
              <w:suppressAutoHyphens w:val="0"/>
              <w:autoSpaceDN/>
              <w:spacing w:before="120" w:after="120" w:line="252" w:lineRule="auto"/>
              <w:ind w:left="372" w:right="119" w:hanging="270"/>
              <w:contextualSpacing/>
              <w:jc w:val="both"/>
              <w:textAlignment w:val="auto"/>
              <w:rPr>
                <w:sz w:val="20"/>
                <w:szCs w:val="20"/>
                <w:lang w:val="lv-LV"/>
              </w:rPr>
            </w:pPr>
            <w:r w:rsidRPr="00597882">
              <w:rPr>
                <w:sz w:val="20"/>
                <w:szCs w:val="20"/>
                <w:lang w:val="lv-LV"/>
              </w:rPr>
              <w:t>Ministru kabineta 2017. gada 20. jūnija noteikumi Nr.353 ”Prasības zaļajam publiskajam iepirkumam un to piemērošanas kārtība”;</w:t>
            </w:r>
          </w:p>
          <w:p w14:paraId="292C545B" w14:textId="77777777" w:rsidR="00D62E54" w:rsidRPr="00597882" w:rsidRDefault="00313799" w:rsidP="0048725F">
            <w:pPr>
              <w:pStyle w:val="ListParagraph"/>
              <w:numPr>
                <w:ilvl w:val="0"/>
                <w:numId w:val="1"/>
              </w:numPr>
              <w:tabs>
                <w:tab w:val="left" w:pos="7383"/>
              </w:tabs>
              <w:suppressAutoHyphens w:val="0"/>
              <w:autoSpaceDN/>
              <w:spacing w:before="120" w:after="120" w:line="252" w:lineRule="auto"/>
              <w:ind w:left="372" w:right="119" w:hanging="270"/>
              <w:contextualSpacing/>
              <w:jc w:val="both"/>
              <w:textAlignment w:val="auto"/>
              <w:rPr>
                <w:sz w:val="20"/>
                <w:szCs w:val="20"/>
                <w:lang w:val="lv-LV"/>
              </w:rPr>
            </w:pPr>
            <w:r w:rsidRPr="00597882">
              <w:rPr>
                <w:sz w:val="20"/>
                <w:szCs w:val="20"/>
                <w:lang w:val="lv-LV"/>
              </w:rPr>
              <w:lastRenderedPageBreak/>
              <w:t>Ministru kabineta 2002. gada 12. marta noteikumi Nr. 118 “Noteikumi par virszemes un pazemes ūdeņu kvalitāti”;</w:t>
            </w:r>
          </w:p>
          <w:p w14:paraId="2F89F989" w14:textId="14FE4006" w:rsidR="00D62E54" w:rsidRPr="00597882" w:rsidRDefault="00D62E54" w:rsidP="0048725F">
            <w:pPr>
              <w:pStyle w:val="ListParagraph"/>
              <w:numPr>
                <w:ilvl w:val="0"/>
                <w:numId w:val="1"/>
              </w:numPr>
              <w:tabs>
                <w:tab w:val="left" w:pos="7383"/>
              </w:tabs>
              <w:suppressAutoHyphens w:val="0"/>
              <w:autoSpaceDN/>
              <w:spacing w:before="120" w:after="120" w:line="252" w:lineRule="auto"/>
              <w:ind w:left="372" w:right="119" w:hanging="270"/>
              <w:contextualSpacing/>
              <w:jc w:val="both"/>
              <w:textAlignment w:val="auto"/>
              <w:rPr>
                <w:sz w:val="20"/>
                <w:szCs w:val="20"/>
                <w:lang w:val="lv-LV"/>
              </w:rPr>
            </w:pPr>
            <w:r w:rsidRPr="00597882">
              <w:rPr>
                <w:sz w:val="20"/>
                <w:szCs w:val="20"/>
                <w:lang w:val="lv-LV"/>
              </w:rPr>
              <w:t xml:space="preserve">Ministru kabineta 2004.gada 17.februāra noteikumi Nr.92 "Prasības virszemes ūdeņu, pazemes ūdeņu un aizsargājamo teritoriju monitoringam un monitoringa programmu izstrādei"; </w:t>
            </w:r>
          </w:p>
          <w:p w14:paraId="20629E8F" w14:textId="77777777" w:rsidR="00313799" w:rsidRPr="00597882" w:rsidRDefault="00313799" w:rsidP="0048725F">
            <w:pPr>
              <w:pStyle w:val="ListParagraph"/>
              <w:numPr>
                <w:ilvl w:val="0"/>
                <w:numId w:val="1"/>
              </w:numPr>
              <w:tabs>
                <w:tab w:val="left" w:pos="7383"/>
              </w:tabs>
              <w:suppressAutoHyphens w:val="0"/>
              <w:autoSpaceDN/>
              <w:spacing w:before="120" w:after="120" w:line="252" w:lineRule="auto"/>
              <w:ind w:left="372" w:right="119" w:hanging="270"/>
              <w:contextualSpacing/>
              <w:jc w:val="both"/>
              <w:textAlignment w:val="auto"/>
              <w:rPr>
                <w:sz w:val="20"/>
                <w:szCs w:val="20"/>
                <w:lang w:val="lv-LV"/>
              </w:rPr>
            </w:pPr>
            <w:r w:rsidRPr="00597882">
              <w:rPr>
                <w:sz w:val="20"/>
                <w:szCs w:val="20"/>
                <w:lang w:val="lv-LV"/>
              </w:rPr>
              <w:t>Ministru kabineta 2015. gada 30. jūnija noteikumi Nr. 332 “Noteikumi par Latvijas būvnormatīvu LBN 221-15 “Ēku iekšējais ūdensvads un kanalizācija”;</w:t>
            </w:r>
          </w:p>
          <w:p w14:paraId="357317DF" w14:textId="2AAAD35A" w:rsidR="00391AFE" w:rsidRPr="00597882" w:rsidRDefault="00313799" w:rsidP="0048725F">
            <w:pPr>
              <w:pStyle w:val="ListParagraph"/>
              <w:numPr>
                <w:ilvl w:val="0"/>
                <w:numId w:val="1"/>
              </w:numPr>
              <w:tabs>
                <w:tab w:val="left" w:pos="7383"/>
              </w:tabs>
              <w:suppressAutoHyphens w:val="0"/>
              <w:autoSpaceDN/>
              <w:spacing w:before="120" w:after="120" w:line="252" w:lineRule="auto"/>
              <w:ind w:left="372" w:right="119" w:hanging="270"/>
              <w:contextualSpacing/>
              <w:jc w:val="both"/>
              <w:textAlignment w:val="auto"/>
              <w:rPr>
                <w:sz w:val="20"/>
                <w:szCs w:val="20"/>
                <w:lang w:val="lv-LV"/>
              </w:rPr>
            </w:pPr>
            <w:r w:rsidRPr="00597882">
              <w:rPr>
                <w:sz w:val="20"/>
                <w:szCs w:val="20"/>
                <w:lang w:val="lv-LV"/>
              </w:rPr>
              <w:t>Ministru kabineta 2015. gada 30. jūnija noteikumi Nr. 327 “Noteikumi par Latvijas būvnormatīvu LBN 223-15 “Kanalizācijas būves””;</w:t>
            </w:r>
          </w:p>
        </w:tc>
      </w:tr>
    </w:tbl>
    <w:p w14:paraId="2D648C65" w14:textId="6FBFF498" w:rsidR="00CD348C" w:rsidRPr="00853EDD" w:rsidRDefault="0048725F" w:rsidP="00484AD2">
      <w:pPr>
        <w:ind w:right="-335"/>
        <w:rPr>
          <w:rFonts w:cstheme="minorHAnsi"/>
          <w:b/>
          <w:sz w:val="22"/>
          <w:u w:val="single"/>
        </w:rPr>
      </w:pPr>
      <w:r>
        <w:rPr>
          <w:rFonts w:cstheme="minorHAnsi"/>
          <w:noProof/>
          <w:sz w:val="22"/>
          <w:lang w:eastAsia="lv-LV"/>
        </w:rPr>
        <w:lastRenderedPageBreak/>
        <mc:AlternateContent>
          <mc:Choice Requires="wps">
            <w:drawing>
              <wp:anchor distT="0" distB="0" distL="114300" distR="114300" simplePos="0" relativeHeight="251658262" behindDoc="1" locked="0" layoutInCell="1" allowOverlap="1" wp14:anchorId="2048DD23" wp14:editId="612BBA97">
                <wp:simplePos x="0" y="0"/>
                <wp:positionH relativeFrom="margin">
                  <wp:posOffset>-1133475</wp:posOffset>
                </wp:positionH>
                <wp:positionV relativeFrom="paragraph">
                  <wp:posOffset>147943</wp:posOffset>
                </wp:positionV>
                <wp:extent cx="7915275" cy="581025"/>
                <wp:effectExtent l="38100" t="38100" r="104775" b="104775"/>
                <wp:wrapNone/>
                <wp:docPr id="37" name="Rectangle 37"/>
                <wp:cNvGraphicFramePr/>
                <a:graphic xmlns:a="http://schemas.openxmlformats.org/drawingml/2006/main">
                  <a:graphicData uri="http://schemas.microsoft.com/office/word/2010/wordprocessingShape">
                    <wps:wsp>
                      <wps:cNvSpPr/>
                      <wps:spPr>
                        <a:xfrm>
                          <a:off x="0" y="0"/>
                          <a:ext cx="7915275" cy="58102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EFE9F4" id="Rectangle 37" o:spid="_x0000_s1026" style="position:absolute;margin-left:-89.25pt;margin-top:11.65pt;width:623.25pt;height:45.75pt;z-index:-2516582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54205ECB" w14:textId="365C8121" w:rsidR="00313799" w:rsidRPr="00ED6989" w:rsidRDefault="00313799" w:rsidP="00484AD2">
      <w:pPr>
        <w:ind w:right="-335"/>
        <w:rPr>
          <w:rFonts w:ascii="Times New Roman" w:hAnsi="Times New Roman" w:cs="Times New Roman"/>
          <w:b/>
          <w:color w:val="FFFFFF" w:themeColor="background1"/>
          <w:sz w:val="26"/>
          <w:szCs w:val="26"/>
        </w:rPr>
      </w:pPr>
      <w:r w:rsidRPr="00ED6989">
        <w:rPr>
          <w:rFonts w:ascii="Times New Roman" w:hAnsi="Times New Roman" w:cs="Times New Roman"/>
          <w:b/>
          <w:color w:val="FFFFFF" w:themeColor="background1"/>
          <w:sz w:val="26"/>
          <w:szCs w:val="26"/>
        </w:rPr>
        <w:t>Vispārējie ūdenssaimniecības un atkritumu nozari reglamentējošie normatīvie akti</w:t>
      </w:r>
    </w:p>
    <w:p w14:paraId="5A4B5B66" w14:textId="77777777" w:rsidR="00ED6989" w:rsidRDefault="00ED6989" w:rsidP="0048725F">
      <w:pPr>
        <w:spacing w:before="120" w:after="120"/>
        <w:ind w:right="-335"/>
        <w:rPr>
          <w:rFonts w:cstheme="minorHAnsi"/>
          <w:b/>
          <w:bCs/>
          <w:szCs w:val="24"/>
        </w:rPr>
      </w:pPr>
    </w:p>
    <w:p w14:paraId="293B3B9C" w14:textId="431A12AD" w:rsidR="00313799" w:rsidRPr="00ED6989" w:rsidRDefault="00313799" w:rsidP="0048725F">
      <w:pPr>
        <w:spacing w:before="120" w:after="120"/>
        <w:ind w:right="-335"/>
        <w:rPr>
          <w:rFonts w:ascii="Times New Roman" w:hAnsi="Times New Roman" w:cs="Times New Roman"/>
          <w:b/>
          <w:szCs w:val="24"/>
          <w:u w:val="single"/>
        </w:rPr>
      </w:pPr>
      <w:r w:rsidRPr="00ED6989">
        <w:rPr>
          <w:rFonts w:ascii="Times New Roman" w:hAnsi="Times New Roman" w:cs="Times New Roman"/>
          <w:b/>
          <w:bCs/>
          <w:szCs w:val="24"/>
        </w:rPr>
        <w:t>Ūdenssaimniecības paka</w:t>
      </w:r>
      <w:r w:rsidR="00CD348C" w:rsidRPr="00ED6989">
        <w:rPr>
          <w:rFonts w:ascii="Times New Roman" w:hAnsi="Times New Roman" w:cs="Times New Roman"/>
          <w:b/>
          <w:bCs/>
          <w:szCs w:val="24"/>
        </w:rPr>
        <w:t>l</w:t>
      </w:r>
      <w:r w:rsidRPr="00ED6989">
        <w:rPr>
          <w:rFonts w:ascii="Times New Roman" w:hAnsi="Times New Roman" w:cs="Times New Roman"/>
          <w:b/>
          <w:bCs/>
          <w:szCs w:val="24"/>
        </w:rPr>
        <w:t>pojumu likums</w:t>
      </w:r>
      <w:r w:rsidR="00B35345" w:rsidRPr="00ED6989">
        <w:rPr>
          <w:rStyle w:val="FootnoteReference"/>
          <w:rFonts w:ascii="Times New Roman" w:hAnsi="Times New Roman" w:cs="Times New Roman"/>
          <w:b/>
          <w:bCs/>
          <w:szCs w:val="24"/>
        </w:rPr>
        <w:footnoteReference w:id="31"/>
      </w:r>
    </w:p>
    <w:p w14:paraId="1D9E5A2E" w14:textId="196174FC" w:rsidR="00062DB4" w:rsidRPr="00ED6989" w:rsidRDefault="00484AD2" w:rsidP="0048725F">
      <w:pPr>
        <w:spacing w:after="0"/>
        <w:ind w:right="-335" w:firstLine="720"/>
        <w:rPr>
          <w:rFonts w:ascii="Times New Roman" w:hAnsi="Times New Roman" w:cs="Times New Roman"/>
          <w:szCs w:val="24"/>
        </w:rPr>
      </w:pPr>
      <w:r w:rsidRPr="00ED6989">
        <w:rPr>
          <w:rFonts w:ascii="Times New Roman" w:hAnsi="Times New Roman" w:cs="Times New Roman"/>
          <w:szCs w:val="24"/>
        </w:rPr>
        <w:t>Likums risina vairākus būtiskus jautājumus, kas ir aktuāli ūdenssaimniecības pakalpojumu sniedzējiem un pašvaldībām</w:t>
      </w:r>
      <w:r w:rsidR="003C662D" w:rsidRPr="00ED6989">
        <w:rPr>
          <w:rFonts w:ascii="Times New Roman" w:hAnsi="Times New Roman" w:cs="Times New Roman"/>
          <w:szCs w:val="24"/>
        </w:rPr>
        <w:t>, t.sk. nosaka MK, SPRK un pašvaldību kompetenci ūdenssaimniecības jomā, pakalpojumu sniedzēja un lietotāja tiesības un pienākumus</w:t>
      </w:r>
      <w:r w:rsidRPr="00ED6989">
        <w:rPr>
          <w:rFonts w:ascii="Times New Roman" w:hAnsi="Times New Roman" w:cs="Times New Roman"/>
          <w:szCs w:val="24"/>
        </w:rPr>
        <w:t xml:space="preserve">. </w:t>
      </w:r>
      <w:r w:rsidR="00062DB4" w:rsidRPr="00ED6989">
        <w:rPr>
          <w:rFonts w:ascii="Times New Roman" w:hAnsi="Times New Roman" w:cs="Times New Roman"/>
          <w:szCs w:val="24"/>
          <w:shd w:val="clear" w:color="auto" w:fill="FFFFFF"/>
        </w:rPr>
        <w:t xml:space="preserve">Ūdenssaimniecības pakalpojumu likumā 6.panta (1) daļa nosaka, ka vietējā pašvaldība organizē ūdenssaimniecības pakalpojumu sniegšanu savā administratīvajā teritorijā. </w:t>
      </w:r>
    </w:p>
    <w:p w14:paraId="0FB4F5AE" w14:textId="4595C473" w:rsidR="00484AD2" w:rsidRPr="00ED6989" w:rsidRDefault="00484AD2" w:rsidP="0048725F">
      <w:pPr>
        <w:spacing w:after="0"/>
        <w:ind w:right="-335" w:firstLine="360"/>
        <w:rPr>
          <w:rFonts w:ascii="Times New Roman" w:hAnsi="Times New Roman" w:cs="Times New Roman"/>
          <w:szCs w:val="24"/>
        </w:rPr>
      </w:pPr>
      <w:r w:rsidRPr="00ED6989">
        <w:rPr>
          <w:rFonts w:ascii="Times New Roman" w:hAnsi="Times New Roman" w:cs="Times New Roman"/>
          <w:szCs w:val="24"/>
        </w:rPr>
        <w:t>Likumā dots pilnvarojums vietējās pašvaldības domei izdot saistošos noteikumus iekšējās kārtības noteikšanai</w:t>
      </w:r>
      <w:r w:rsidR="00956877" w:rsidRPr="00ED6989">
        <w:rPr>
          <w:rFonts w:ascii="Times New Roman" w:hAnsi="Times New Roman" w:cs="Times New Roman"/>
          <w:szCs w:val="24"/>
        </w:rPr>
        <w:t xml:space="preserve"> sekojošās sfērās</w:t>
      </w:r>
      <w:r w:rsidRPr="00ED6989">
        <w:rPr>
          <w:rFonts w:ascii="Times New Roman" w:hAnsi="Times New Roman" w:cs="Times New Roman"/>
          <w:szCs w:val="24"/>
        </w:rPr>
        <w:t>:</w:t>
      </w:r>
    </w:p>
    <w:p w14:paraId="2C41C750" w14:textId="77777777" w:rsidR="00484AD2" w:rsidRPr="00ED6989" w:rsidRDefault="00484AD2" w:rsidP="0089348D">
      <w:pPr>
        <w:pStyle w:val="ListParagraph"/>
        <w:numPr>
          <w:ilvl w:val="0"/>
          <w:numId w:val="20"/>
        </w:numPr>
        <w:spacing w:line="276" w:lineRule="auto"/>
        <w:ind w:left="714" w:right="-335" w:hanging="357"/>
        <w:contextualSpacing/>
        <w:jc w:val="both"/>
        <w:rPr>
          <w:b/>
          <w:i/>
          <w:u w:val="single"/>
          <w:lang w:val="lv-LV"/>
        </w:rPr>
      </w:pPr>
      <w:r w:rsidRPr="00ED6989">
        <w:rPr>
          <w:i/>
          <w:lang w:val="lv-LV"/>
        </w:rPr>
        <w:t>kārtību, kādā ūdensapgādes tīkli vai kanalizācijas tīkli un būves tiek pievienotas centralizētajai ūdensapgādes sistēmai vai centralizētajai kanalizācijas sistēmai;</w:t>
      </w:r>
    </w:p>
    <w:p w14:paraId="72881D41" w14:textId="62791E8D" w:rsidR="00484AD2" w:rsidRPr="00ED6989" w:rsidRDefault="00484AD2" w:rsidP="0089348D">
      <w:pPr>
        <w:pStyle w:val="ListParagraph"/>
        <w:numPr>
          <w:ilvl w:val="0"/>
          <w:numId w:val="20"/>
        </w:numPr>
        <w:spacing w:line="276" w:lineRule="auto"/>
        <w:ind w:left="714" w:right="-335" w:hanging="357"/>
        <w:contextualSpacing/>
        <w:jc w:val="both"/>
        <w:rPr>
          <w:b/>
          <w:i/>
          <w:u w:val="single"/>
          <w:lang w:val="lv-LV"/>
        </w:rPr>
      </w:pPr>
      <w:r w:rsidRPr="00ED6989">
        <w:rPr>
          <w:i/>
          <w:lang w:val="lv-LV"/>
        </w:rPr>
        <w:t>centralizētās ūdensapgādes sistēmas un centralizētās kanalizācijas sistēmas ekspluatācijas, lietošanas un aizsardzības prasīb</w:t>
      </w:r>
      <w:r w:rsidR="00EC4306" w:rsidRPr="00ED6989">
        <w:rPr>
          <w:i/>
          <w:lang w:val="lv-LV"/>
        </w:rPr>
        <w:t>as</w:t>
      </w:r>
      <w:r w:rsidRPr="00ED6989">
        <w:rPr>
          <w:i/>
          <w:lang w:val="lv-LV"/>
        </w:rPr>
        <w:t>;</w:t>
      </w:r>
    </w:p>
    <w:p w14:paraId="6AD7349B" w14:textId="7E8492AF" w:rsidR="00484AD2" w:rsidRPr="00ED6989" w:rsidRDefault="00484AD2" w:rsidP="0089348D">
      <w:pPr>
        <w:pStyle w:val="ListParagraph"/>
        <w:numPr>
          <w:ilvl w:val="0"/>
          <w:numId w:val="20"/>
        </w:numPr>
        <w:spacing w:line="276" w:lineRule="auto"/>
        <w:ind w:left="714" w:right="-335" w:hanging="357"/>
        <w:contextualSpacing/>
        <w:jc w:val="both"/>
        <w:rPr>
          <w:b/>
          <w:i/>
          <w:u w:val="single"/>
          <w:lang w:val="lv-LV"/>
        </w:rPr>
      </w:pPr>
      <w:r w:rsidRPr="00ED6989">
        <w:rPr>
          <w:i/>
          <w:lang w:val="lv-LV"/>
        </w:rPr>
        <w:t>sabiedriskā ūdenssaimniecības pakalpojuma līgumā ietveram</w:t>
      </w:r>
      <w:r w:rsidR="00EC4306" w:rsidRPr="00ED6989">
        <w:rPr>
          <w:i/>
          <w:lang w:val="lv-LV"/>
        </w:rPr>
        <w:t>os</w:t>
      </w:r>
      <w:r w:rsidRPr="00ED6989">
        <w:rPr>
          <w:i/>
          <w:lang w:val="lv-LV"/>
        </w:rPr>
        <w:t xml:space="preserve"> noteikum</w:t>
      </w:r>
      <w:r w:rsidR="00EC4306" w:rsidRPr="00ED6989">
        <w:rPr>
          <w:i/>
          <w:lang w:val="lv-LV"/>
        </w:rPr>
        <w:t>us</w:t>
      </w:r>
      <w:r w:rsidRPr="00ED6989">
        <w:rPr>
          <w:i/>
          <w:lang w:val="lv-LV"/>
        </w:rPr>
        <w:t>, kā arī tā slēgšanas, grozīšanas un izbeigšanas noteikum</w:t>
      </w:r>
      <w:r w:rsidR="00EC4306" w:rsidRPr="00ED6989">
        <w:rPr>
          <w:i/>
          <w:lang w:val="lv-LV"/>
        </w:rPr>
        <w:t>us</w:t>
      </w:r>
      <w:r w:rsidRPr="00ED6989">
        <w:rPr>
          <w:i/>
          <w:lang w:val="lv-LV"/>
        </w:rPr>
        <w:t>;</w:t>
      </w:r>
    </w:p>
    <w:p w14:paraId="5D0A1106" w14:textId="77777777" w:rsidR="00484AD2" w:rsidRPr="00ED6989" w:rsidRDefault="00484AD2" w:rsidP="0089348D">
      <w:pPr>
        <w:pStyle w:val="ListParagraph"/>
        <w:numPr>
          <w:ilvl w:val="0"/>
          <w:numId w:val="20"/>
        </w:numPr>
        <w:spacing w:line="276" w:lineRule="auto"/>
        <w:ind w:left="714" w:right="-335" w:hanging="357"/>
        <w:contextualSpacing/>
        <w:jc w:val="both"/>
        <w:rPr>
          <w:b/>
          <w:i/>
          <w:u w:val="single"/>
          <w:lang w:val="lv-LV"/>
        </w:rPr>
      </w:pPr>
      <w:proofErr w:type="spellStart"/>
      <w:r w:rsidRPr="00ED6989">
        <w:rPr>
          <w:i/>
          <w:lang w:val="lv-LV"/>
        </w:rPr>
        <w:t>brīvkrānu</w:t>
      </w:r>
      <w:proofErr w:type="spellEnd"/>
      <w:r w:rsidRPr="00ED6989">
        <w:rPr>
          <w:i/>
          <w:lang w:val="lv-LV"/>
        </w:rPr>
        <w:t xml:space="preserve"> izmantošanas kārtību;</w:t>
      </w:r>
    </w:p>
    <w:p w14:paraId="663BF09D" w14:textId="77777777" w:rsidR="00484AD2" w:rsidRPr="00ED6989" w:rsidRDefault="00484AD2" w:rsidP="0089348D">
      <w:pPr>
        <w:pStyle w:val="ListParagraph"/>
        <w:numPr>
          <w:ilvl w:val="0"/>
          <w:numId w:val="20"/>
        </w:numPr>
        <w:spacing w:line="276" w:lineRule="auto"/>
        <w:ind w:left="714" w:right="-335" w:hanging="357"/>
        <w:contextualSpacing/>
        <w:jc w:val="both"/>
        <w:rPr>
          <w:b/>
          <w:i/>
          <w:u w:val="single"/>
          <w:lang w:val="lv-LV"/>
        </w:rPr>
      </w:pPr>
      <w:r w:rsidRPr="00ED6989">
        <w:rPr>
          <w:i/>
          <w:lang w:val="lv-LV"/>
        </w:rPr>
        <w:t>decentralizēto kanalizācijas pakalpojumu sniegšanas un uzskaites kārtību;</w:t>
      </w:r>
    </w:p>
    <w:p w14:paraId="248AA448" w14:textId="77777777" w:rsidR="00484AD2" w:rsidRPr="00ED6989" w:rsidRDefault="00484AD2" w:rsidP="0089348D">
      <w:pPr>
        <w:pStyle w:val="ListParagraph"/>
        <w:numPr>
          <w:ilvl w:val="0"/>
          <w:numId w:val="20"/>
        </w:numPr>
        <w:spacing w:line="276" w:lineRule="auto"/>
        <w:ind w:left="714" w:right="-335" w:hanging="357"/>
        <w:contextualSpacing/>
        <w:jc w:val="both"/>
        <w:rPr>
          <w:b/>
          <w:i/>
          <w:u w:val="single"/>
          <w:lang w:val="lv-LV"/>
        </w:rPr>
      </w:pPr>
      <w:r w:rsidRPr="00ED6989">
        <w:rPr>
          <w:i/>
          <w:lang w:val="lv-LV"/>
        </w:rPr>
        <w:t>līdzfinansējumu nekustamā īpašuma pieslēgšanai centralizētajai ūdensapgādes sistēmai vai centralizētajai kanalizācijas sistēmai, nosakot līdzfinansējuma apmēru un tā saņemšanas nosacījumus;</w:t>
      </w:r>
    </w:p>
    <w:p w14:paraId="75CD318C" w14:textId="77777777" w:rsidR="00484AD2" w:rsidRPr="00ED6989" w:rsidRDefault="00484AD2" w:rsidP="0089348D">
      <w:pPr>
        <w:pStyle w:val="ListParagraph"/>
        <w:numPr>
          <w:ilvl w:val="0"/>
          <w:numId w:val="20"/>
        </w:numPr>
        <w:spacing w:after="120" w:line="276" w:lineRule="auto"/>
        <w:ind w:left="714" w:right="-335" w:hanging="357"/>
        <w:contextualSpacing/>
        <w:jc w:val="both"/>
        <w:rPr>
          <w:b/>
          <w:i/>
          <w:u w:val="single"/>
          <w:lang w:val="lv-LV"/>
        </w:rPr>
      </w:pPr>
      <w:r w:rsidRPr="00ED6989">
        <w:rPr>
          <w:i/>
          <w:lang w:val="lv-LV"/>
        </w:rPr>
        <w:t>lietus ūdeņu apsaimniekošanu pašvaldības administratīvajā teritorijā.</w:t>
      </w:r>
    </w:p>
    <w:p w14:paraId="58184162" w14:textId="6A854059" w:rsidR="00484AD2" w:rsidRPr="00ED6989" w:rsidRDefault="003C662D" w:rsidP="0048725F">
      <w:pPr>
        <w:spacing w:after="0"/>
        <w:ind w:right="-335" w:firstLine="357"/>
        <w:rPr>
          <w:rFonts w:ascii="Times New Roman" w:hAnsi="Times New Roman" w:cs="Times New Roman"/>
          <w:szCs w:val="24"/>
        </w:rPr>
      </w:pPr>
      <w:r w:rsidRPr="00ED6989">
        <w:rPr>
          <w:rFonts w:ascii="Times New Roman" w:hAnsi="Times New Roman" w:cs="Times New Roman"/>
          <w:szCs w:val="24"/>
        </w:rPr>
        <w:t>Ū</w:t>
      </w:r>
      <w:r w:rsidR="00956877" w:rsidRPr="00ED6989">
        <w:rPr>
          <w:rFonts w:ascii="Times New Roman" w:hAnsi="Times New Roman" w:cs="Times New Roman"/>
          <w:szCs w:val="24"/>
        </w:rPr>
        <w:t xml:space="preserve">denssaimniecības </w:t>
      </w:r>
      <w:r w:rsidRPr="00ED6989">
        <w:rPr>
          <w:rFonts w:ascii="Times New Roman" w:hAnsi="Times New Roman" w:cs="Times New Roman"/>
          <w:szCs w:val="24"/>
        </w:rPr>
        <w:t xml:space="preserve">pakalpojumu </w:t>
      </w:r>
      <w:r w:rsidR="00956877" w:rsidRPr="00ED6989">
        <w:rPr>
          <w:rFonts w:ascii="Times New Roman" w:hAnsi="Times New Roman" w:cs="Times New Roman"/>
          <w:szCs w:val="24"/>
        </w:rPr>
        <w:t>likum</w:t>
      </w:r>
      <w:r w:rsidR="00CD348C" w:rsidRPr="00ED6989">
        <w:rPr>
          <w:rFonts w:ascii="Times New Roman" w:hAnsi="Times New Roman" w:cs="Times New Roman"/>
          <w:szCs w:val="24"/>
        </w:rPr>
        <w:t>s tieši neregulē ar notekūdeņu dūņām saistītus jautājumus, bet uz likuma pamata</w:t>
      </w:r>
      <w:r w:rsidR="00956877" w:rsidRPr="00ED6989">
        <w:rPr>
          <w:rFonts w:ascii="Times New Roman" w:hAnsi="Times New Roman" w:cs="Times New Roman"/>
          <w:szCs w:val="24"/>
        </w:rPr>
        <w:t xml:space="preserve"> ir izstrādāti Ministru kabineta noteikumi</w:t>
      </w:r>
      <w:r w:rsidR="00CD348C" w:rsidRPr="00ED6989">
        <w:rPr>
          <w:rFonts w:ascii="Times New Roman" w:hAnsi="Times New Roman" w:cs="Times New Roman"/>
          <w:szCs w:val="24"/>
        </w:rPr>
        <w:t>, kas ietekmē notekūdeņu attīrīšanas iekārtās nonākošo notekūdeņu apjomu, sastāvu un attīrīšanas procesu, netieši radot ietekmi arī uz notekūdeņu dūņu apjomu un sastāvu.</w:t>
      </w:r>
    </w:p>
    <w:p w14:paraId="660480BE" w14:textId="77777777" w:rsidR="0048725F" w:rsidRPr="00ED6989" w:rsidRDefault="0048725F" w:rsidP="00CD348C">
      <w:pPr>
        <w:spacing w:after="0"/>
        <w:ind w:right="-335"/>
        <w:contextualSpacing/>
        <w:rPr>
          <w:rFonts w:ascii="Times New Roman" w:hAnsi="Times New Roman" w:cs="Times New Roman"/>
          <w:b/>
          <w:szCs w:val="24"/>
        </w:rPr>
      </w:pPr>
    </w:p>
    <w:p w14:paraId="55CBF6FA" w14:textId="0CCEBBA0" w:rsidR="0048725F" w:rsidRPr="00ED6989" w:rsidRDefault="00484AD2" w:rsidP="0048725F">
      <w:pPr>
        <w:spacing w:after="120"/>
        <w:ind w:right="-335"/>
        <w:contextualSpacing/>
        <w:rPr>
          <w:rFonts w:ascii="Times New Roman" w:hAnsi="Times New Roman" w:cs="Times New Roman"/>
          <w:b/>
          <w:szCs w:val="24"/>
          <w:u w:val="single"/>
        </w:rPr>
      </w:pPr>
      <w:r w:rsidRPr="00ED6989">
        <w:rPr>
          <w:rFonts w:ascii="Times New Roman" w:hAnsi="Times New Roman" w:cs="Times New Roman"/>
          <w:b/>
          <w:szCs w:val="24"/>
        </w:rPr>
        <w:t xml:space="preserve">Ministru kabineta </w:t>
      </w:r>
      <w:r w:rsidRPr="00ED6989">
        <w:rPr>
          <w:rFonts w:ascii="Times New Roman" w:eastAsia="SimSun" w:hAnsi="Times New Roman" w:cs="Times New Roman"/>
          <w:b/>
          <w:bCs/>
          <w:szCs w:val="24"/>
        </w:rPr>
        <w:t>2017. gada 27. jūnija noteikumi Nr.384 “Noteikumi par decentralizēto kanalizācijas sistēmu apsaimniekošanu un reģistrēšanu”</w:t>
      </w:r>
      <w:r w:rsidR="00F06185" w:rsidRPr="00ED6989">
        <w:rPr>
          <w:rFonts w:ascii="Times New Roman" w:eastAsia="SimSun" w:hAnsi="Times New Roman" w:cs="Times New Roman"/>
          <w:b/>
          <w:bCs/>
          <w:szCs w:val="24"/>
        </w:rPr>
        <w:t xml:space="preserve"> (MK noteikumi Nr.384)</w:t>
      </w:r>
      <w:r w:rsidR="00B35345" w:rsidRPr="00ED6989">
        <w:rPr>
          <w:rStyle w:val="FootnoteReference"/>
          <w:rFonts w:ascii="Times New Roman" w:eastAsia="SimSun" w:hAnsi="Times New Roman" w:cs="Times New Roman"/>
          <w:b/>
          <w:bCs/>
          <w:szCs w:val="24"/>
        </w:rPr>
        <w:footnoteReference w:id="32"/>
      </w:r>
    </w:p>
    <w:p w14:paraId="3DAADA8E" w14:textId="6573F6F9" w:rsidR="00484AD2" w:rsidRPr="00ED6989" w:rsidRDefault="00484AD2" w:rsidP="0048725F">
      <w:pPr>
        <w:pStyle w:val="ListParagraph"/>
        <w:spacing w:before="120" w:line="276" w:lineRule="auto"/>
        <w:ind w:left="0" w:right="-335" w:firstLine="360"/>
        <w:jc w:val="both"/>
        <w:rPr>
          <w:shd w:val="clear" w:color="auto" w:fill="FFFFFF"/>
          <w:lang w:val="lv-LV"/>
        </w:rPr>
      </w:pPr>
      <w:r w:rsidRPr="00ED6989">
        <w:rPr>
          <w:shd w:val="clear" w:color="auto" w:fill="FFFFFF"/>
          <w:lang w:val="lv-LV"/>
        </w:rPr>
        <w:lastRenderedPageBreak/>
        <w:t xml:space="preserve">Noteikumi nosaka notekūdeņu apsaimniekošanas prasības nekustamā īpašuma īpašnieka (dzīvokļu īpašumu mājā – visu dzīvokļu īpašnieku) īpašumā vai nekustamā īpašuma valdītāja valdījumā esošajās notekūdeņu kanalizācijas sistēmās, kuras nav pievienotas sabiedrisko ūdenssaimniecības pakalpojumu sniedzēja </w:t>
      </w:r>
      <w:r w:rsidR="00C04036" w:rsidRPr="00ED6989">
        <w:rPr>
          <w:shd w:val="clear" w:color="auto" w:fill="FFFFFF"/>
          <w:lang w:val="lv-LV"/>
        </w:rPr>
        <w:t>CKS</w:t>
      </w:r>
      <w:r w:rsidRPr="00ED6989">
        <w:rPr>
          <w:shd w:val="clear" w:color="auto" w:fill="FFFFFF"/>
          <w:lang w:val="lv-LV"/>
        </w:rPr>
        <w:t xml:space="preserve"> (turpmāk – decentralizētas kanalizācijas sistēmas), un šādu sistēmu reģistrācijas kārtību.</w:t>
      </w:r>
      <w:r w:rsidR="00956877" w:rsidRPr="00ED6989">
        <w:rPr>
          <w:shd w:val="clear" w:color="auto" w:fill="FFFFFF"/>
          <w:lang w:val="lv-LV"/>
        </w:rPr>
        <w:t xml:space="preserve"> </w:t>
      </w:r>
      <w:r w:rsidRPr="00ED6989">
        <w:rPr>
          <w:lang w:val="lv-LV"/>
        </w:rPr>
        <w:t>Noteikumi attiecas uz ciemu un pilsētu teritorijās esošām decentralizētajām kanalizācijas sistēmām, kurās notekūdeņu savākšanai vai attīrīšanai izmanto:</w:t>
      </w:r>
    </w:p>
    <w:p w14:paraId="5E8F4D94" w14:textId="4153ADF3" w:rsidR="00484AD2" w:rsidRPr="00ED6989" w:rsidRDefault="00484AD2" w:rsidP="0089348D">
      <w:pPr>
        <w:pStyle w:val="tv213"/>
        <w:numPr>
          <w:ilvl w:val="0"/>
          <w:numId w:val="21"/>
        </w:numPr>
        <w:shd w:val="clear" w:color="auto" w:fill="FFFFFF"/>
        <w:spacing w:before="0" w:beforeAutospacing="0" w:after="0" w:afterAutospacing="0" w:line="276" w:lineRule="auto"/>
        <w:ind w:right="-335"/>
        <w:jc w:val="both"/>
        <w:rPr>
          <w:i/>
        </w:rPr>
      </w:pPr>
      <w:r w:rsidRPr="00ED6989">
        <w:rPr>
          <w:i/>
        </w:rPr>
        <w:t xml:space="preserve">rūpnieciski izgatavotas </w:t>
      </w:r>
      <w:r w:rsidR="00C04036" w:rsidRPr="00ED6989">
        <w:rPr>
          <w:i/>
        </w:rPr>
        <w:t>NAI</w:t>
      </w:r>
      <w:r w:rsidRPr="00ED6989">
        <w:rPr>
          <w:i/>
        </w:rPr>
        <w:t>, kuras attīrītos notekūdeņus novada vidē un kuru kopējā jauda ir mazāka par 5 m</w:t>
      </w:r>
      <w:r w:rsidRPr="00ED6989">
        <w:rPr>
          <w:i/>
          <w:vertAlign w:val="superscript"/>
        </w:rPr>
        <w:t>3</w:t>
      </w:r>
      <w:r w:rsidRPr="00ED6989">
        <w:rPr>
          <w:i/>
        </w:rPr>
        <w:t>/diennaktī;</w:t>
      </w:r>
    </w:p>
    <w:p w14:paraId="3AA0185C" w14:textId="77777777" w:rsidR="00484AD2" w:rsidRPr="00ED6989" w:rsidRDefault="00484AD2" w:rsidP="0089348D">
      <w:pPr>
        <w:pStyle w:val="tv213"/>
        <w:numPr>
          <w:ilvl w:val="0"/>
          <w:numId w:val="21"/>
        </w:numPr>
        <w:shd w:val="clear" w:color="auto" w:fill="FFFFFF"/>
        <w:spacing w:before="0" w:beforeAutospacing="0" w:after="0" w:afterAutospacing="0" w:line="276" w:lineRule="auto"/>
        <w:ind w:right="-335"/>
        <w:jc w:val="both"/>
        <w:rPr>
          <w:i/>
        </w:rPr>
      </w:pPr>
      <w:proofErr w:type="spellStart"/>
      <w:r w:rsidRPr="00ED6989">
        <w:rPr>
          <w:i/>
        </w:rPr>
        <w:t>septiķus</w:t>
      </w:r>
      <w:proofErr w:type="spellEnd"/>
      <w:r w:rsidRPr="00ED6989">
        <w:rPr>
          <w:i/>
        </w:rPr>
        <w:t>;</w:t>
      </w:r>
    </w:p>
    <w:p w14:paraId="673F5FEF" w14:textId="148F3EA6" w:rsidR="008A1F16" w:rsidRPr="00ED6989" w:rsidRDefault="00484AD2" w:rsidP="0089348D">
      <w:pPr>
        <w:pStyle w:val="tv213"/>
        <w:numPr>
          <w:ilvl w:val="0"/>
          <w:numId w:val="21"/>
        </w:numPr>
        <w:shd w:val="clear" w:color="auto" w:fill="FFFFFF"/>
        <w:spacing w:before="0" w:beforeAutospacing="0" w:after="120" w:afterAutospacing="0" w:line="276" w:lineRule="auto"/>
        <w:ind w:right="-335"/>
        <w:jc w:val="both"/>
        <w:rPr>
          <w:i/>
        </w:rPr>
      </w:pPr>
      <w:r w:rsidRPr="00ED6989">
        <w:rPr>
          <w:i/>
        </w:rPr>
        <w:t xml:space="preserve">notekūdeņu </w:t>
      </w:r>
      <w:proofErr w:type="spellStart"/>
      <w:r w:rsidRPr="00ED6989">
        <w:rPr>
          <w:i/>
        </w:rPr>
        <w:t>krājtvertnes</w:t>
      </w:r>
      <w:proofErr w:type="spellEnd"/>
      <w:r w:rsidRPr="00ED6989">
        <w:rPr>
          <w:i/>
        </w:rPr>
        <w:t>, kurās uzkrājas neattīrīti notekūdeņi, septisko tvertņu dūņas, fekālijas vai kanalizācijas sistēmu tīrīšanas atkritumi (turpmāk – notekūdeņi un nosēdumi).</w:t>
      </w:r>
    </w:p>
    <w:p w14:paraId="54371E3D" w14:textId="2E8C2B26" w:rsidR="0019032B" w:rsidRPr="00ED6989" w:rsidRDefault="004621D0" w:rsidP="0052233E">
      <w:pPr>
        <w:pStyle w:val="tv213"/>
        <w:shd w:val="clear" w:color="auto" w:fill="FFFFFF"/>
        <w:spacing w:before="0" w:beforeAutospacing="0" w:after="120" w:afterAutospacing="0" w:line="276" w:lineRule="auto"/>
        <w:ind w:right="-335" w:firstLine="360"/>
        <w:jc w:val="both"/>
      </w:pPr>
      <w:r w:rsidRPr="00ED6989">
        <w:t>Minētais regulējums ir saistīts arī ar likumu “Par ietekmes uz vidi novērtējumu”</w:t>
      </w:r>
      <w:r w:rsidR="00CD348C" w:rsidRPr="00ED6989">
        <w:t xml:space="preserve"> un veicina </w:t>
      </w:r>
      <w:r w:rsidR="00D34604" w:rsidRPr="00ED6989">
        <w:t xml:space="preserve">arī </w:t>
      </w:r>
      <w:r w:rsidR="00CD348C" w:rsidRPr="00ED6989">
        <w:t xml:space="preserve">Direktīvas </w:t>
      </w:r>
      <w:r w:rsidR="00D34604" w:rsidRPr="00ED6989">
        <w:t xml:space="preserve">91/271/EEK nosacījumu izpildi par nepieciešamību nodrošināt atbilstošu notekūdeņu attīrīšanu aglomerācijas robežās, neatkarīgi no notekūdeņu savākšanas veida (centralizēti, decentralizēti). Ņemot vērā, ka noteikumu 17.punktā noteiktais termiņš līdz kuram pašvaldība vai tās sabiedrisko ūdenssaimniecības pakalpojumu sniedzējs, </w:t>
      </w:r>
      <w:proofErr w:type="spellStart"/>
      <w:r w:rsidR="00D34604" w:rsidRPr="00ED6989">
        <w:t>izstrāda</w:t>
      </w:r>
      <w:proofErr w:type="spellEnd"/>
      <w:r w:rsidR="00D34604" w:rsidRPr="00ED6989">
        <w:t xml:space="preserve"> noteikumu 11. un 12.punktā noteikto decentralizēto sistēmu reģistru, ir 2021. gada 31. decembris, visticamāk noteikumu ietekme uz notekūdeņu apjomu, kas nonāk attīrīšanas iekārtās no decentralizētajiem risinājumiem, vai būtisks centralizēto pieslēgumu pieaugums gaidāms pēc šāda reģistra izveide un noteikumos iekļauto nosacījumu atbilstošas uzraudzības.</w:t>
      </w:r>
    </w:p>
    <w:p w14:paraId="52600C5F" w14:textId="77777777" w:rsidR="0052233E" w:rsidRPr="00ED6989" w:rsidRDefault="0052233E" w:rsidP="0052233E">
      <w:pPr>
        <w:pStyle w:val="tv213"/>
        <w:shd w:val="clear" w:color="auto" w:fill="FFFFFF"/>
        <w:spacing w:before="0" w:beforeAutospacing="0" w:after="0" w:afterAutospacing="0" w:line="276" w:lineRule="auto"/>
        <w:ind w:right="-335" w:firstLine="360"/>
        <w:jc w:val="both"/>
      </w:pPr>
    </w:p>
    <w:p w14:paraId="5506A6E7" w14:textId="30080B13" w:rsidR="00484AD2" w:rsidRPr="00ED6989" w:rsidRDefault="00484AD2" w:rsidP="0052233E">
      <w:pPr>
        <w:spacing w:after="120"/>
        <w:ind w:right="-335"/>
        <w:rPr>
          <w:rFonts w:ascii="Times New Roman" w:hAnsi="Times New Roman" w:cs="Times New Roman"/>
          <w:b/>
          <w:szCs w:val="24"/>
        </w:rPr>
      </w:pPr>
      <w:r w:rsidRPr="00ED6989">
        <w:rPr>
          <w:rFonts w:ascii="Times New Roman" w:hAnsi="Times New Roman" w:cs="Times New Roman"/>
          <w:b/>
          <w:szCs w:val="24"/>
        </w:rPr>
        <w:t>Ūdens apsaimniekošanas likums</w:t>
      </w:r>
      <w:r w:rsidR="00BD3442" w:rsidRPr="00ED6989">
        <w:rPr>
          <w:rStyle w:val="FootnoteReference"/>
          <w:rFonts w:ascii="Times New Roman" w:hAnsi="Times New Roman" w:cs="Times New Roman"/>
          <w:b/>
          <w:szCs w:val="24"/>
        </w:rPr>
        <w:footnoteReference w:id="33"/>
      </w:r>
    </w:p>
    <w:p w14:paraId="1C2C0F9E" w14:textId="0F1E0282" w:rsidR="00484AD2" w:rsidRPr="00ED6989" w:rsidRDefault="00484AD2" w:rsidP="0052233E">
      <w:pPr>
        <w:spacing w:after="120"/>
        <w:ind w:right="-335" w:firstLine="720"/>
        <w:rPr>
          <w:rFonts w:ascii="Times New Roman" w:hAnsi="Times New Roman" w:cs="Times New Roman"/>
          <w:szCs w:val="24"/>
        </w:rPr>
      </w:pPr>
      <w:r w:rsidRPr="00ED6989">
        <w:rPr>
          <w:rFonts w:ascii="Times New Roman" w:hAnsi="Times New Roman" w:cs="Times New Roman"/>
          <w:szCs w:val="24"/>
        </w:rPr>
        <w:t>Ūdens apsaimniekošanas likum</w:t>
      </w:r>
      <w:r w:rsidR="00C24752" w:rsidRPr="00ED6989">
        <w:rPr>
          <w:rFonts w:ascii="Times New Roman" w:hAnsi="Times New Roman" w:cs="Times New Roman"/>
          <w:szCs w:val="24"/>
        </w:rPr>
        <w:t xml:space="preserve">a </w:t>
      </w:r>
      <w:r w:rsidRPr="00ED6989">
        <w:rPr>
          <w:rFonts w:ascii="Times New Roman" w:hAnsi="Times New Roman" w:cs="Times New Roman"/>
          <w:szCs w:val="24"/>
        </w:rPr>
        <w:t>kopējais mērķis ir:</w:t>
      </w:r>
    </w:p>
    <w:p w14:paraId="615FE5B5" w14:textId="77777777" w:rsidR="00484AD2" w:rsidRPr="00ED6989" w:rsidRDefault="00484AD2" w:rsidP="00FF2439">
      <w:pPr>
        <w:pStyle w:val="tv213"/>
        <w:shd w:val="clear" w:color="auto" w:fill="FFFFFF"/>
        <w:spacing w:before="0" w:beforeAutospacing="0" w:after="0" w:afterAutospacing="0" w:line="276" w:lineRule="auto"/>
        <w:ind w:right="-335"/>
        <w:jc w:val="both"/>
      </w:pPr>
      <w:r w:rsidRPr="00ED6989">
        <w:t>1) izveidot tādu virszemes un pazemes ūdeņu aizsardzības un apsaimniekošanas sistēmu, kas:</w:t>
      </w:r>
    </w:p>
    <w:p w14:paraId="36FC2B45" w14:textId="77777777" w:rsidR="00484AD2" w:rsidRPr="00ED6989" w:rsidRDefault="00484AD2" w:rsidP="0089348D">
      <w:pPr>
        <w:pStyle w:val="tv213"/>
        <w:numPr>
          <w:ilvl w:val="0"/>
          <w:numId w:val="22"/>
        </w:numPr>
        <w:shd w:val="clear" w:color="auto" w:fill="FFFFFF"/>
        <w:spacing w:before="0" w:beforeAutospacing="0" w:after="0" w:afterAutospacing="0" w:line="276" w:lineRule="auto"/>
        <w:ind w:left="714" w:right="-335" w:hanging="357"/>
        <w:jc w:val="both"/>
        <w:rPr>
          <w:i/>
        </w:rPr>
      </w:pPr>
      <w:r w:rsidRPr="00ED6989">
        <w:rPr>
          <w:i/>
        </w:rPr>
        <w:t>veicina ilgtspējīgu un racionālu ūdens resursu lietošanu, nodrošinot to ilgtermiņa aizsardzību un iedzīvotāju pietiekamu apgādi ar labas kvalitātes virszemes un pazemes ūdeni,</w:t>
      </w:r>
    </w:p>
    <w:p w14:paraId="0314B9BB" w14:textId="77777777" w:rsidR="00484AD2" w:rsidRPr="00ED6989" w:rsidRDefault="00484AD2" w:rsidP="0089348D">
      <w:pPr>
        <w:pStyle w:val="tv213"/>
        <w:numPr>
          <w:ilvl w:val="0"/>
          <w:numId w:val="22"/>
        </w:numPr>
        <w:shd w:val="clear" w:color="auto" w:fill="FFFFFF"/>
        <w:spacing w:before="0" w:beforeAutospacing="0" w:after="0" w:afterAutospacing="0" w:line="276" w:lineRule="auto"/>
        <w:ind w:left="714" w:right="-335" w:hanging="357"/>
        <w:jc w:val="both"/>
        <w:rPr>
          <w:i/>
        </w:rPr>
      </w:pPr>
      <w:r w:rsidRPr="00ED6989">
        <w:rPr>
          <w:i/>
        </w:rPr>
        <w:t>novērš ūdens un no ūdens tieši atkarīgo sauszemes ekosistēmu un mitrāju stāvokļa pasliktināšanos, aizsargā šīs ekosistēmas un uzlabo to stāvokli,</w:t>
      </w:r>
    </w:p>
    <w:p w14:paraId="4D25EF3C" w14:textId="77777777" w:rsidR="00484AD2" w:rsidRPr="00ED6989" w:rsidRDefault="00484AD2" w:rsidP="0089348D">
      <w:pPr>
        <w:pStyle w:val="tv213"/>
        <w:numPr>
          <w:ilvl w:val="0"/>
          <w:numId w:val="22"/>
        </w:numPr>
        <w:shd w:val="clear" w:color="auto" w:fill="FFFFFF"/>
        <w:spacing w:before="0" w:beforeAutospacing="0" w:after="0" w:afterAutospacing="0" w:line="276" w:lineRule="auto"/>
        <w:ind w:left="714" w:right="-335" w:hanging="357"/>
        <w:jc w:val="both"/>
        <w:rPr>
          <w:i/>
        </w:rPr>
      </w:pPr>
      <w:r w:rsidRPr="00ED6989">
        <w:rPr>
          <w:i/>
        </w:rPr>
        <w:t>uzlabo ūdens vides aizsardzību, pakāpeniski samazina arī prioritāro vielu emisiju un noplūdi, kā arī pārtrauc ūdens videi īpaši bīstamu vielu emisiju un noplūdi,</w:t>
      </w:r>
    </w:p>
    <w:p w14:paraId="4357A265" w14:textId="77777777" w:rsidR="00484AD2" w:rsidRPr="00ED6989" w:rsidRDefault="00484AD2" w:rsidP="0089348D">
      <w:pPr>
        <w:pStyle w:val="tv213"/>
        <w:numPr>
          <w:ilvl w:val="0"/>
          <w:numId w:val="22"/>
        </w:numPr>
        <w:shd w:val="clear" w:color="auto" w:fill="FFFFFF"/>
        <w:spacing w:before="0" w:beforeAutospacing="0" w:after="0" w:afterAutospacing="0" w:line="276" w:lineRule="auto"/>
        <w:ind w:left="714" w:right="-335" w:hanging="357"/>
        <w:jc w:val="both"/>
        <w:rPr>
          <w:i/>
        </w:rPr>
      </w:pPr>
      <w:r w:rsidRPr="00ED6989">
        <w:rPr>
          <w:i/>
        </w:rPr>
        <w:t>nodrošina pazemes ūdeņu piesārņojuma pakāpenisku samazināšanu un novērš to turpmāku piesārņošanu,</w:t>
      </w:r>
    </w:p>
    <w:p w14:paraId="13FDE61E" w14:textId="77777777" w:rsidR="00484AD2" w:rsidRPr="00ED6989" w:rsidRDefault="00484AD2" w:rsidP="0089348D">
      <w:pPr>
        <w:pStyle w:val="tv213"/>
        <w:numPr>
          <w:ilvl w:val="0"/>
          <w:numId w:val="22"/>
        </w:numPr>
        <w:shd w:val="clear" w:color="auto" w:fill="FFFFFF"/>
        <w:spacing w:before="0" w:beforeAutospacing="0" w:after="0" w:afterAutospacing="0" w:line="276" w:lineRule="auto"/>
        <w:ind w:left="714" w:right="-335" w:hanging="357"/>
        <w:jc w:val="both"/>
        <w:rPr>
          <w:i/>
        </w:rPr>
      </w:pPr>
      <w:r w:rsidRPr="00ED6989">
        <w:rPr>
          <w:i/>
        </w:rPr>
        <w:t>nodrošina pazemes ūdens resursu atjaunošanu,</w:t>
      </w:r>
    </w:p>
    <w:p w14:paraId="0E71D62F" w14:textId="77777777" w:rsidR="00484AD2" w:rsidRPr="00ED6989" w:rsidRDefault="00484AD2" w:rsidP="0089348D">
      <w:pPr>
        <w:pStyle w:val="tv213"/>
        <w:numPr>
          <w:ilvl w:val="0"/>
          <w:numId w:val="22"/>
        </w:numPr>
        <w:shd w:val="clear" w:color="auto" w:fill="FFFFFF"/>
        <w:spacing w:before="0" w:beforeAutospacing="0" w:after="0" w:afterAutospacing="0" w:line="276" w:lineRule="auto"/>
        <w:ind w:left="714" w:right="-335" w:hanging="357"/>
        <w:jc w:val="both"/>
        <w:rPr>
          <w:i/>
        </w:rPr>
      </w:pPr>
      <w:r w:rsidRPr="00ED6989">
        <w:rPr>
          <w:i/>
        </w:rPr>
        <w:t>nodrošina zemes aizsardzību pret applūšanu vai izkalšanu,</w:t>
      </w:r>
    </w:p>
    <w:p w14:paraId="40326EEA" w14:textId="77777777" w:rsidR="00484AD2" w:rsidRPr="00ED6989" w:rsidRDefault="00484AD2" w:rsidP="0089348D">
      <w:pPr>
        <w:pStyle w:val="tv213"/>
        <w:numPr>
          <w:ilvl w:val="0"/>
          <w:numId w:val="22"/>
        </w:numPr>
        <w:shd w:val="clear" w:color="auto" w:fill="FFFFFF"/>
        <w:spacing w:before="0" w:beforeAutospacing="0" w:after="0" w:afterAutospacing="0" w:line="276" w:lineRule="auto"/>
        <w:ind w:left="714" w:right="-335" w:hanging="357"/>
        <w:jc w:val="both"/>
        <w:rPr>
          <w:i/>
        </w:rPr>
      </w:pPr>
      <w:r w:rsidRPr="00ED6989">
        <w:rPr>
          <w:i/>
        </w:rPr>
        <w:t>nodrošina Latvijas jūras ūdeņu aizsardzību,</w:t>
      </w:r>
    </w:p>
    <w:p w14:paraId="69D5D66E" w14:textId="77777777" w:rsidR="00484AD2" w:rsidRPr="00ED6989" w:rsidRDefault="00484AD2" w:rsidP="0089348D">
      <w:pPr>
        <w:pStyle w:val="tv213"/>
        <w:numPr>
          <w:ilvl w:val="0"/>
          <w:numId w:val="22"/>
        </w:numPr>
        <w:shd w:val="clear" w:color="auto" w:fill="FFFFFF"/>
        <w:spacing w:before="0" w:beforeAutospacing="0" w:after="0" w:afterAutospacing="0" w:line="276" w:lineRule="auto"/>
        <w:ind w:left="714" w:right="-335" w:hanging="357"/>
        <w:jc w:val="both"/>
        <w:rPr>
          <w:i/>
        </w:rPr>
      </w:pPr>
      <w:r w:rsidRPr="00ED6989">
        <w:rPr>
          <w:i/>
        </w:rPr>
        <w:t>sekmē starptautiskajos līgumos noteikto mērķu sasniegšanu, lai pārtrauktu un novērstu jūras vides piesārņošanu, pārtrauktu vai pakāpeniski novērstu ūdens videi īpaši bīstamu vielu emisiju un noplūdi jūras vidē un sasniegtu tādu stāvokli, ka jūras vidē antropogēnās izcelsmes ķīmisko vielu koncentrācija ir tuva nullei, bet dabā sastopamo ķīmisko vielu koncentrācija — tuva dabā pastāvošajam fona līmenim;</w:t>
      </w:r>
    </w:p>
    <w:p w14:paraId="57F62417" w14:textId="31C94AEA" w:rsidR="005B4F7E" w:rsidRPr="00ED6989" w:rsidRDefault="00484AD2" w:rsidP="00D34604">
      <w:pPr>
        <w:pStyle w:val="tv213"/>
        <w:shd w:val="clear" w:color="auto" w:fill="FFFFFF"/>
        <w:spacing w:before="0" w:beforeAutospacing="0" w:after="0" w:afterAutospacing="0" w:line="276" w:lineRule="auto"/>
        <w:ind w:right="-335"/>
        <w:jc w:val="both"/>
      </w:pPr>
      <w:r w:rsidRPr="00ED6989">
        <w:lastRenderedPageBreak/>
        <w:t>2) izveidot plūdu riska novērtēšanas un pārvaldības sistēmu, lai mazinātu ar plūdiem saistītu nelabvēlīgu ietekmi uz cilvēku veselību, vidi, kultūras mantojumu un saimniecisko darbību.</w:t>
      </w:r>
    </w:p>
    <w:p w14:paraId="59A5BA4F" w14:textId="57F6C9D9" w:rsidR="00FF2439" w:rsidRPr="00ED6989" w:rsidRDefault="005B4F7E" w:rsidP="00774696">
      <w:pPr>
        <w:spacing w:after="0"/>
        <w:ind w:right="-335" w:firstLine="720"/>
        <w:rPr>
          <w:rFonts w:ascii="Times New Roman" w:hAnsi="Times New Roman" w:cs="Times New Roman"/>
          <w:szCs w:val="24"/>
        </w:rPr>
      </w:pPr>
      <w:r w:rsidRPr="00ED6989">
        <w:rPr>
          <w:rFonts w:ascii="Times New Roman" w:hAnsi="Times New Roman" w:cs="Times New Roman"/>
          <w:szCs w:val="24"/>
        </w:rPr>
        <w:t>U</w:t>
      </w:r>
      <w:r w:rsidR="003C662D" w:rsidRPr="00ED6989">
        <w:rPr>
          <w:rFonts w:ascii="Times New Roman" w:hAnsi="Times New Roman" w:cs="Times New Roman"/>
          <w:szCs w:val="24"/>
        </w:rPr>
        <w:t>z likuma pamata tiek noteikti ūdeņiem sasniedzamie vides kvalitātes mērķi, kas ir atskaites punkts arī notekūdeņu attīrīšanas prasībām</w:t>
      </w:r>
      <w:r w:rsidR="00C24752" w:rsidRPr="00ED6989">
        <w:rPr>
          <w:rFonts w:ascii="Times New Roman" w:hAnsi="Times New Roman" w:cs="Times New Roman"/>
          <w:szCs w:val="24"/>
        </w:rPr>
        <w:t>, netiešā veidā, ietekmējot arī turpmāko notekūdeņu dūņu apsaimniekošanas metožu un virzienu izvēli. Likuma kontekstā arī notekūdeņu dūņu apsaimniekošanai jāizvēlas tādas metodes un tehnoloģiskie risinājumi, kas nedz tiešā, nedz pastarpinātā veidā nevar pasliktināt virszemes un pazemes ūdeņu kvalitāti</w:t>
      </w:r>
      <w:r w:rsidR="00B31473" w:rsidRPr="00ED6989">
        <w:rPr>
          <w:rFonts w:ascii="Times New Roman" w:hAnsi="Times New Roman" w:cs="Times New Roman"/>
          <w:szCs w:val="24"/>
        </w:rPr>
        <w:t xml:space="preserve">, īpaši attiecībā uz </w:t>
      </w:r>
      <w:r w:rsidR="00E1150A" w:rsidRPr="00ED6989">
        <w:rPr>
          <w:rFonts w:ascii="Times New Roman" w:hAnsi="Times New Roman" w:cs="Times New Roman"/>
          <w:szCs w:val="24"/>
        </w:rPr>
        <w:t xml:space="preserve">augu barošanās elementu </w:t>
      </w:r>
      <w:r w:rsidR="00B31473" w:rsidRPr="00ED6989">
        <w:rPr>
          <w:rFonts w:ascii="Times New Roman" w:hAnsi="Times New Roman" w:cs="Times New Roman"/>
          <w:szCs w:val="24"/>
        </w:rPr>
        <w:t xml:space="preserve">un smago metālu izskalošanu no </w:t>
      </w:r>
      <w:r w:rsidR="0089348D" w:rsidRPr="00ED6989">
        <w:rPr>
          <w:rFonts w:ascii="Times New Roman" w:hAnsi="Times New Roman" w:cs="Times New Roman"/>
          <w:szCs w:val="24"/>
        </w:rPr>
        <w:t xml:space="preserve">notekūdeņu </w:t>
      </w:r>
      <w:r w:rsidR="00B31473" w:rsidRPr="00ED6989">
        <w:rPr>
          <w:rFonts w:ascii="Times New Roman" w:hAnsi="Times New Roman" w:cs="Times New Roman"/>
          <w:szCs w:val="24"/>
        </w:rPr>
        <w:t>dūņām, vai to produktiem vai cita veida nonākšanu ūdens vidē.</w:t>
      </w:r>
    </w:p>
    <w:p w14:paraId="22A31B14" w14:textId="77777777" w:rsidR="00B85507" w:rsidRPr="00ED6989" w:rsidRDefault="00B85507" w:rsidP="00774696">
      <w:pPr>
        <w:spacing w:before="120" w:after="120" w:line="252" w:lineRule="auto"/>
        <w:ind w:right="-335"/>
        <w:rPr>
          <w:rFonts w:ascii="Times New Roman" w:hAnsi="Times New Roman" w:cs="Times New Roman"/>
          <w:b/>
          <w:szCs w:val="24"/>
        </w:rPr>
      </w:pPr>
    </w:p>
    <w:p w14:paraId="336F9BA8" w14:textId="1196B141" w:rsidR="00484AD2" w:rsidRPr="00ED6989" w:rsidRDefault="00484AD2" w:rsidP="00774696">
      <w:pPr>
        <w:spacing w:before="120" w:after="120" w:line="252" w:lineRule="auto"/>
        <w:ind w:right="-335"/>
        <w:rPr>
          <w:rFonts w:ascii="Times New Roman" w:hAnsi="Times New Roman" w:cs="Times New Roman"/>
          <w:b/>
          <w:szCs w:val="24"/>
        </w:rPr>
      </w:pPr>
      <w:r w:rsidRPr="00ED6989">
        <w:rPr>
          <w:rFonts w:ascii="Times New Roman" w:hAnsi="Times New Roman" w:cs="Times New Roman"/>
          <w:b/>
          <w:szCs w:val="24"/>
        </w:rPr>
        <w:t>Ministru kabineta 2011. gada 31.maija noteikumi Nr.418 “</w:t>
      </w:r>
      <w:hyperlink r:id="rId11" w:tgtFrame="_blank" w:history="1">
        <w:r w:rsidRPr="00ED6989">
          <w:rPr>
            <w:rStyle w:val="Hyperlink"/>
            <w:rFonts w:ascii="Times New Roman" w:hAnsi="Times New Roman" w:cs="Times New Roman"/>
            <w:b/>
            <w:color w:val="auto"/>
            <w:szCs w:val="24"/>
            <w:u w:val="none"/>
          </w:rPr>
          <w:t>Par</w:t>
        </w:r>
      </w:hyperlink>
      <w:r w:rsidRPr="00ED6989">
        <w:rPr>
          <w:rStyle w:val="Hyperlink"/>
          <w:rFonts w:ascii="Times New Roman" w:hAnsi="Times New Roman" w:cs="Times New Roman"/>
          <w:b/>
          <w:color w:val="auto"/>
          <w:szCs w:val="24"/>
          <w:u w:val="none"/>
        </w:rPr>
        <w:t xml:space="preserve"> riska ūdensobjektiem</w:t>
      </w:r>
      <w:r w:rsidRPr="00ED6989">
        <w:rPr>
          <w:rFonts w:ascii="Times New Roman" w:hAnsi="Times New Roman" w:cs="Times New Roman"/>
          <w:b/>
          <w:szCs w:val="24"/>
        </w:rPr>
        <w:t>”</w:t>
      </w:r>
      <w:r w:rsidR="00BD3442" w:rsidRPr="00ED6989">
        <w:rPr>
          <w:rStyle w:val="FootnoteReference"/>
          <w:rFonts w:ascii="Times New Roman" w:hAnsi="Times New Roman" w:cs="Times New Roman"/>
          <w:b/>
          <w:szCs w:val="24"/>
        </w:rPr>
        <w:footnoteReference w:id="34"/>
      </w:r>
    </w:p>
    <w:p w14:paraId="2A6D8AC4" w14:textId="618FEA37" w:rsidR="00CB06DC" w:rsidRPr="00ED6989" w:rsidRDefault="00B31473" w:rsidP="005F4E75">
      <w:pPr>
        <w:spacing w:before="120" w:after="120"/>
        <w:ind w:right="-335" w:firstLine="720"/>
        <w:rPr>
          <w:rFonts w:ascii="Times New Roman" w:hAnsi="Times New Roman" w:cs="Times New Roman"/>
          <w:szCs w:val="24"/>
        </w:rPr>
      </w:pPr>
      <w:r w:rsidRPr="00ED6989">
        <w:rPr>
          <w:rFonts w:ascii="Times New Roman" w:hAnsi="Times New Roman" w:cs="Times New Roman"/>
          <w:szCs w:val="24"/>
        </w:rPr>
        <w:t xml:space="preserve">Uz Ūdens apsaimniekošanas likuma pamata izdotie MK noteikumi Nr.418 </w:t>
      </w:r>
      <w:r w:rsidR="00484AD2" w:rsidRPr="00ED6989">
        <w:rPr>
          <w:rFonts w:ascii="Times New Roman" w:hAnsi="Times New Roman" w:cs="Times New Roman"/>
          <w:szCs w:val="24"/>
        </w:rPr>
        <w:t>nosaka virszemes ūdensobjektus, kuros pastāv risks nesasniegt Ūdens apsaimniekošanas likumā noteikto labu virszemes ūdeņu stāvokli minētajā likumā paredzētajā termiņā, kā arī prasības riska ūdensobjektu aizsardzībai.</w:t>
      </w:r>
      <w:r w:rsidR="00A9595D" w:rsidRPr="00ED6989">
        <w:rPr>
          <w:rFonts w:ascii="Times New Roman" w:hAnsi="Times New Roman" w:cs="Times New Roman"/>
          <w:szCs w:val="24"/>
        </w:rPr>
        <w:t xml:space="preserve"> </w:t>
      </w:r>
      <w:r w:rsidR="00484AD2" w:rsidRPr="00ED6989">
        <w:rPr>
          <w:rFonts w:ascii="Times New Roman" w:hAnsi="Times New Roman" w:cs="Times New Roman"/>
          <w:szCs w:val="24"/>
        </w:rPr>
        <w:t>Upju baseinu apsaimniekošanas plānos tiek analizēta notekūdeņu izplūde riska ūdensobjektā un nepieciešami</w:t>
      </w:r>
      <w:r w:rsidR="004226C0" w:rsidRPr="00ED6989">
        <w:rPr>
          <w:rFonts w:ascii="Times New Roman" w:hAnsi="Times New Roman" w:cs="Times New Roman"/>
          <w:szCs w:val="24"/>
        </w:rPr>
        <w:t>e</w:t>
      </w:r>
      <w:r w:rsidR="00484AD2" w:rsidRPr="00ED6989">
        <w:rPr>
          <w:rFonts w:ascii="Times New Roman" w:hAnsi="Times New Roman" w:cs="Times New Roman"/>
          <w:szCs w:val="24"/>
        </w:rPr>
        <w:t xml:space="preserve"> papildus pasākumi ūdensobjektam, kā arī nepieciešamo pasākum</w:t>
      </w:r>
      <w:r w:rsidR="004226C0" w:rsidRPr="00ED6989">
        <w:rPr>
          <w:rFonts w:ascii="Times New Roman" w:hAnsi="Times New Roman" w:cs="Times New Roman"/>
          <w:szCs w:val="24"/>
        </w:rPr>
        <w:t>u</w:t>
      </w:r>
      <w:r w:rsidR="00484AD2" w:rsidRPr="00ED6989">
        <w:rPr>
          <w:rFonts w:ascii="Times New Roman" w:hAnsi="Times New Roman" w:cs="Times New Roman"/>
          <w:szCs w:val="24"/>
        </w:rPr>
        <w:t xml:space="preserve"> ūdensobjekta </w:t>
      </w:r>
      <w:r w:rsidR="00CF218E" w:rsidRPr="00ED6989">
        <w:rPr>
          <w:rFonts w:ascii="Times New Roman" w:hAnsi="Times New Roman" w:cs="Times New Roman"/>
          <w:szCs w:val="24"/>
        </w:rPr>
        <w:t>kvalitātes uzlabošana.</w:t>
      </w:r>
      <w:r w:rsidRPr="00ED6989">
        <w:rPr>
          <w:rFonts w:ascii="Times New Roman" w:hAnsi="Times New Roman" w:cs="Times New Roman"/>
          <w:szCs w:val="24"/>
        </w:rPr>
        <w:t xml:space="preserve"> Noteikumu Nr.418 6.punktā cita starpā īpaši uzsvērta nepieciešamība noteikumos minēto ūdensobjektu sateces baseinos </w:t>
      </w:r>
      <w:r w:rsidR="00CB06DC" w:rsidRPr="00ED6989">
        <w:rPr>
          <w:rFonts w:ascii="Times New Roman" w:hAnsi="Times New Roman" w:cs="Times New Roman"/>
          <w:szCs w:val="24"/>
        </w:rPr>
        <w:t xml:space="preserve">ievērot īpašu piesardzību un izmantot minētās teritorijās tā, lai nepasliktinātu un uzlabotu ūdensobjektu stāvokli, tai skaitā normatīvajos aktos noteiktās prasības par notekūdeņu dūņu un to komposta izmantošanu, monitoringu un kontroli. </w:t>
      </w:r>
    </w:p>
    <w:p w14:paraId="78280218" w14:textId="37DCE193" w:rsidR="00484AD2" w:rsidRPr="00ED6989" w:rsidRDefault="00484AD2" w:rsidP="005F4E75">
      <w:pPr>
        <w:spacing w:after="120" w:line="252" w:lineRule="auto"/>
        <w:ind w:right="-335"/>
        <w:rPr>
          <w:rFonts w:ascii="Times New Roman" w:hAnsi="Times New Roman" w:cs="Times New Roman"/>
          <w:b/>
          <w:szCs w:val="24"/>
        </w:rPr>
      </w:pPr>
      <w:r w:rsidRPr="00ED6989">
        <w:rPr>
          <w:rFonts w:ascii="Times New Roman" w:hAnsi="Times New Roman" w:cs="Times New Roman"/>
          <w:b/>
          <w:szCs w:val="24"/>
        </w:rPr>
        <w:t>Likums “Par sabiedrisko pakalpojumu regulatoriem”</w:t>
      </w:r>
      <w:r w:rsidR="00BD3442" w:rsidRPr="00ED6989">
        <w:rPr>
          <w:rStyle w:val="FootnoteReference"/>
          <w:rFonts w:ascii="Times New Roman" w:hAnsi="Times New Roman" w:cs="Times New Roman"/>
          <w:b/>
          <w:szCs w:val="24"/>
        </w:rPr>
        <w:footnoteReference w:id="35"/>
      </w:r>
    </w:p>
    <w:p w14:paraId="31E5565E" w14:textId="77777777" w:rsidR="00484AD2" w:rsidRPr="00ED6989" w:rsidRDefault="00484AD2" w:rsidP="005F4E75">
      <w:pPr>
        <w:spacing w:after="120"/>
        <w:ind w:right="-335" w:firstLine="720"/>
        <w:rPr>
          <w:rFonts w:ascii="Times New Roman" w:hAnsi="Times New Roman" w:cs="Times New Roman"/>
          <w:szCs w:val="24"/>
          <w:shd w:val="clear" w:color="auto" w:fill="FFFFFF"/>
        </w:rPr>
      </w:pPr>
      <w:r w:rsidRPr="00ED6989">
        <w:rPr>
          <w:rFonts w:ascii="Times New Roman" w:hAnsi="Times New Roman" w:cs="Times New Roman"/>
          <w:szCs w:val="24"/>
          <w:shd w:val="clear" w:color="auto" w:fill="FFFFFF"/>
        </w:rPr>
        <w:t>Likuma mērķis ir nodrošināt iespēju saņemt nepārtrauktus, drošus un kvalitatīvus sabiedriskos pakalpojumus, kuru tarifi (cenas) atbilst ekonomiski pamatotām izmaksām, kā arī veicināt attīstību un ekonomiski pamatotu konkurenci regulējamās nozarēs, nosakot sabiedrisko pakalpojumu regulēšanas kārtību un tiesiskās attiecības sabiedrisko pakalpojumu sniegšanā.</w:t>
      </w:r>
    </w:p>
    <w:p w14:paraId="489CF88C" w14:textId="55C411CC" w:rsidR="00484AD2" w:rsidRPr="00ED6989" w:rsidRDefault="00CB06DC" w:rsidP="005F4E75">
      <w:pPr>
        <w:spacing w:after="0"/>
        <w:ind w:right="-335" w:firstLine="600"/>
        <w:rPr>
          <w:rFonts w:ascii="Times New Roman" w:hAnsi="Times New Roman" w:cs="Times New Roman"/>
          <w:szCs w:val="24"/>
          <w:shd w:val="clear" w:color="auto" w:fill="FFFFFF"/>
        </w:rPr>
      </w:pPr>
      <w:r w:rsidRPr="00ED6989">
        <w:rPr>
          <w:rFonts w:ascii="Times New Roman" w:hAnsi="Times New Roman" w:cs="Times New Roman"/>
          <w:szCs w:val="24"/>
        </w:rPr>
        <w:t>Likumā "</w:t>
      </w:r>
      <w:hyperlink r:id="rId12" w:tgtFrame="_blank" w:history="1">
        <w:r w:rsidRPr="00ED6989">
          <w:rPr>
            <w:rFonts w:ascii="Times New Roman" w:hAnsi="Times New Roman" w:cs="Times New Roman"/>
            <w:szCs w:val="24"/>
          </w:rPr>
          <w:t>Par sabiedrisko pakalpojumu regulatoriem</w:t>
        </w:r>
      </w:hyperlink>
      <w:r w:rsidRPr="00ED6989">
        <w:rPr>
          <w:rFonts w:ascii="Times New Roman" w:hAnsi="Times New Roman" w:cs="Times New Roman"/>
          <w:szCs w:val="24"/>
        </w:rPr>
        <w:t>"</w:t>
      </w:r>
      <w:r w:rsidR="00484AD2" w:rsidRPr="00ED6989">
        <w:rPr>
          <w:rFonts w:ascii="Times New Roman" w:hAnsi="Times New Roman" w:cs="Times New Roman"/>
          <w:szCs w:val="24"/>
          <w:shd w:val="clear" w:color="auto" w:fill="FFFFFF"/>
        </w:rPr>
        <w:t xml:space="preserve"> ir noteikta </w:t>
      </w:r>
      <w:r w:rsidR="00C04036" w:rsidRPr="00ED6989">
        <w:rPr>
          <w:rFonts w:ascii="Times New Roman" w:hAnsi="Times New Roman" w:cs="Times New Roman"/>
          <w:szCs w:val="24"/>
          <w:shd w:val="clear" w:color="auto" w:fill="FFFFFF"/>
        </w:rPr>
        <w:t>SPRK</w:t>
      </w:r>
      <w:r w:rsidR="00484AD2" w:rsidRPr="00ED6989">
        <w:rPr>
          <w:rFonts w:ascii="Times New Roman" w:hAnsi="Times New Roman" w:cs="Times New Roman"/>
          <w:szCs w:val="24"/>
          <w:shd w:val="clear" w:color="auto" w:fill="FFFFFF"/>
        </w:rPr>
        <w:t xml:space="preserve"> kompetence</w:t>
      </w:r>
      <w:r w:rsidRPr="00ED6989">
        <w:rPr>
          <w:rFonts w:ascii="Times New Roman" w:hAnsi="Times New Roman" w:cs="Times New Roman"/>
          <w:szCs w:val="24"/>
        </w:rPr>
        <w:t xml:space="preserve"> un r</w:t>
      </w:r>
      <w:r w:rsidR="00484AD2" w:rsidRPr="00ED6989">
        <w:rPr>
          <w:rFonts w:ascii="Times New Roman" w:hAnsi="Times New Roman" w:cs="Times New Roman"/>
          <w:szCs w:val="24"/>
        </w:rPr>
        <w:t>egulators saskaņā ar</w:t>
      </w:r>
      <w:r w:rsidRPr="00ED6989">
        <w:rPr>
          <w:rFonts w:ascii="Times New Roman" w:hAnsi="Times New Roman" w:cs="Times New Roman"/>
          <w:szCs w:val="24"/>
        </w:rPr>
        <w:t xml:space="preserve"> likumu:</w:t>
      </w:r>
      <w:r w:rsidR="00484AD2" w:rsidRPr="00ED6989">
        <w:rPr>
          <w:rFonts w:ascii="Times New Roman" w:hAnsi="Times New Roman" w:cs="Times New Roman"/>
          <w:szCs w:val="24"/>
        </w:rPr>
        <w:t xml:space="preserve"> </w:t>
      </w:r>
    </w:p>
    <w:p w14:paraId="48F7E68E" w14:textId="2C5ADA3A" w:rsidR="00484AD2" w:rsidRPr="00ED6989" w:rsidRDefault="00484AD2" w:rsidP="00CB06DC">
      <w:pPr>
        <w:shd w:val="clear" w:color="auto" w:fill="FFFFFF"/>
        <w:spacing w:after="0"/>
        <w:ind w:left="600" w:right="-335"/>
        <w:rPr>
          <w:rFonts w:ascii="Times New Roman" w:hAnsi="Times New Roman" w:cs="Times New Roman"/>
          <w:szCs w:val="24"/>
        </w:rPr>
      </w:pPr>
      <w:r w:rsidRPr="00ED6989">
        <w:rPr>
          <w:rFonts w:ascii="Times New Roman" w:hAnsi="Times New Roman" w:cs="Times New Roman"/>
          <w:szCs w:val="24"/>
        </w:rPr>
        <w:t>1) nosaka sabiedrisko ūdenssaimniecības</w:t>
      </w:r>
      <w:r w:rsidR="00CB06DC" w:rsidRPr="00ED6989">
        <w:rPr>
          <w:rFonts w:ascii="Times New Roman" w:hAnsi="Times New Roman" w:cs="Times New Roman"/>
          <w:szCs w:val="24"/>
        </w:rPr>
        <w:t xml:space="preserve"> un atkritumu apsaimniekošanas sabiedrisko </w:t>
      </w:r>
      <w:r w:rsidRPr="00ED6989">
        <w:rPr>
          <w:rFonts w:ascii="Times New Roman" w:hAnsi="Times New Roman" w:cs="Times New Roman"/>
          <w:szCs w:val="24"/>
        </w:rPr>
        <w:t xml:space="preserve"> pakalpojumu sniegšanas vispārējās atļaujas noteikumus, kas ir saistoši regulējamam komersantam;</w:t>
      </w:r>
    </w:p>
    <w:p w14:paraId="6954AB4D" w14:textId="3F6871DA" w:rsidR="00484AD2" w:rsidRPr="00ED6989" w:rsidRDefault="00484AD2" w:rsidP="00CB06DC">
      <w:pPr>
        <w:shd w:val="clear" w:color="auto" w:fill="FFFFFF"/>
        <w:spacing w:after="0"/>
        <w:ind w:left="600" w:right="-335"/>
        <w:rPr>
          <w:rFonts w:ascii="Times New Roman" w:hAnsi="Times New Roman" w:cs="Times New Roman"/>
          <w:szCs w:val="24"/>
        </w:rPr>
      </w:pPr>
      <w:r w:rsidRPr="00ED6989">
        <w:rPr>
          <w:rFonts w:ascii="Times New Roman" w:hAnsi="Times New Roman" w:cs="Times New Roman"/>
          <w:szCs w:val="24"/>
        </w:rPr>
        <w:t>2) veido un uztur sabiedrisko ūdenssaimniecības</w:t>
      </w:r>
      <w:r w:rsidR="00CB06DC" w:rsidRPr="00ED6989">
        <w:rPr>
          <w:rFonts w:ascii="Times New Roman" w:hAnsi="Times New Roman" w:cs="Times New Roman"/>
          <w:szCs w:val="24"/>
        </w:rPr>
        <w:t xml:space="preserve"> un atkritumu apsaimniekošanas</w:t>
      </w:r>
      <w:r w:rsidRPr="00ED6989">
        <w:rPr>
          <w:rFonts w:ascii="Times New Roman" w:hAnsi="Times New Roman" w:cs="Times New Roman"/>
          <w:szCs w:val="24"/>
        </w:rPr>
        <w:t xml:space="preserve"> pakalpojumu sniedzēju reģistru un nodrošina tā publisku pieejamību;</w:t>
      </w:r>
    </w:p>
    <w:p w14:paraId="703CA161" w14:textId="77777777" w:rsidR="00484AD2" w:rsidRPr="00ED6989" w:rsidRDefault="00484AD2" w:rsidP="00CB06DC">
      <w:pPr>
        <w:shd w:val="clear" w:color="auto" w:fill="FFFFFF"/>
        <w:spacing w:after="0"/>
        <w:ind w:left="600" w:right="-335"/>
        <w:rPr>
          <w:rFonts w:ascii="Times New Roman" w:hAnsi="Times New Roman" w:cs="Times New Roman"/>
          <w:szCs w:val="24"/>
        </w:rPr>
      </w:pPr>
      <w:r w:rsidRPr="00ED6989">
        <w:rPr>
          <w:rFonts w:ascii="Times New Roman" w:hAnsi="Times New Roman" w:cs="Times New Roman"/>
          <w:szCs w:val="24"/>
        </w:rPr>
        <w:t>3) nosaka tarifus regulējama komersanta sniegtajiem sabiedriskajiem ūdenssaimniecības pakalpojumiem.</w:t>
      </w:r>
    </w:p>
    <w:p w14:paraId="61080278" w14:textId="60BAA8EF" w:rsidR="00484AD2" w:rsidRPr="00ED6989" w:rsidRDefault="00484AD2" w:rsidP="005F4E75">
      <w:pPr>
        <w:spacing w:after="0"/>
        <w:ind w:right="-335" w:firstLine="600"/>
        <w:rPr>
          <w:rFonts w:ascii="Times New Roman" w:hAnsi="Times New Roman" w:cs="Times New Roman"/>
          <w:szCs w:val="24"/>
        </w:rPr>
      </w:pPr>
      <w:r w:rsidRPr="00ED6989">
        <w:rPr>
          <w:rFonts w:ascii="Times New Roman" w:hAnsi="Times New Roman" w:cs="Times New Roman"/>
          <w:szCs w:val="24"/>
        </w:rPr>
        <w:t xml:space="preserve">No likuma izrietoši </w:t>
      </w:r>
      <w:r w:rsidR="00A9595D" w:rsidRPr="00ED6989">
        <w:rPr>
          <w:rFonts w:ascii="Times New Roman" w:hAnsi="Times New Roman" w:cs="Times New Roman"/>
          <w:szCs w:val="24"/>
        </w:rPr>
        <w:t xml:space="preserve">ir </w:t>
      </w:r>
      <w:r w:rsidRPr="00ED6989">
        <w:rPr>
          <w:rFonts w:ascii="Times New Roman" w:hAnsi="Times New Roman" w:cs="Times New Roman"/>
          <w:szCs w:val="24"/>
        </w:rPr>
        <w:t xml:space="preserve">zemāk </w:t>
      </w:r>
      <w:r w:rsidR="00A9595D" w:rsidRPr="00ED6989">
        <w:rPr>
          <w:rFonts w:ascii="Times New Roman" w:hAnsi="Times New Roman" w:cs="Times New Roman"/>
          <w:szCs w:val="24"/>
        </w:rPr>
        <w:t>minētie</w:t>
      </w:r>
      <w:r w:rsidRPr="00ED6989">
        <w:rPr>
          <w:rFonts w:ascii="Times New Roman" w:hAnsi="Times New Roman" w:cs="Times New Roman"/>
          <w:szCs w:val="24"/>
        </w:rPr>
        <w:t xml:space="preserve"> Ministru kabineta noteikumi</w:t>
      </w:r>
      <w:r w:rsidR="008B1AF4" w:rsidRPr="00ED6989">
        <w:rPr>
          <w:rFonts w:ascii="Times New Roman" w:hAnsi="Times New Roman" w:cs="Times New Roman"/>
          <w:szCs w:val="24"/>
        </w:rPr>
        <w:t xml:space="preserve"> un SPRK padomes lēmumi</w:t>
      </w:r>
      <w:r w:rsidRPr="00ED6989">
        <w:rPr>
          <w:rFonts w:ascii="Times New Roman" w:hAnsi="Times New Roman" w:cs="Times New Roman"/>
          <w:szCs w:val="24"/>
        </w:rPr>
        <w:t>, kuri nosaka konkrētus regulējamos pakalpojumus, nosacījumu</w:t>
      </w:r>
      <w:r w:rsidR="00A9595D" w:rsidRPr="00ED6989">
        <w:rPr>
          <w:rFonts w:ascii="Times New Roman" w:hAnsi="Times New Roman" w:cs="Times New Roman"/>
          <w:szCs w:val="24"/>
        </w:rPr>
        <w:t>s</w:t>
      </w:r>
      <w:r w:rsidRPr="00ED6989">
        <w:rPr>
          <w:rFonts w:ascii="Times New Roman" w:hAnsi="Times New Roman" w:cs="Times New Roman"/>
          <w:szCs w:val="24"/>
        </w:rPr>
        <w:t xml:space="preserve"> tarifu izstrādes metodikai un nepieciešamo atļauju un reģistrācijas noteikumus.</w:t>
      </w:r>
    </w:p>
    <w:p w14:paraId="25E71F4E" w14:textId="18591CA0" w:rsidR="005F4E75" w:rsidRPr="00ED6989" w:rsidRDefault="00484AD2" w:rsidP="00774696">
      <w:pPr>
        <w:spacing w:before="120" w:after="120"/>
        <w:ind w:right="-335"/>
        <w:rPr>
          <w:rFonts w:ascii="Times New Roman" w:hAnsi="Times New Roman" w:cs="Times New Roman"/>
          <w:b/>
          <w:szCs w:val="24"/>
        </w:rPr>
      </w:pPr>
      <w:r w:rsidRPr="00ED6989">
        <w:rPr>
          <w:rFonts w:ascii="Times New Roman" w:hAnsi="Times New Roman" w:cs="Times New Roman"/>
          <w:b/>
          <w:szCs w:val="24"/>
        </w:rPr>
        <w:lastRenderedPageBreak/>
        <w:t>Ministru kabineta 2009. gada 27. oktobra noteikum</w:t>
      </w:r>
      <w:r w:rsidR="00A24088" w:rsidRPr="00ED6989">
        <w:rPr>
          <w:rFonts w:ascii="Times New Roman" w:hAnsi="Times New Roman" w:cs="Times New Roman"/>
          <w:b/>
          <w:szCs w:val="24"/>
        </w:rPr>
        <w:t>u</w:t>
      </w:r>
      <w:r w:rsidRPr="00ED6989">
        <w:rPr>
          <w:rFonts w:ascii="Times New Roman" w:hAnsi="Times New Roman" w:cs="Times New Roman"/>
          <w:b/>
          <w:szCs w:val="24"/>
        </w:rPr>
        <w:t xml:space="preserve"> Nr.1227 “</w:t>
      </w:r>
      <w:r w:rsidR="005D0571" w:rsidRPr="00ED6989">
        <w:rPr>
          <w:rFonts w:ascii="Times New Roman" w:hAnsi="Times New Roman" w:cs="Times New Roman"/>
          <w:b/>
          <w:szCs w:val="24"/>
        </w:rPr>
        <w:t>Noteikumi par regulējamiem sabiedrisko pakalpojumu veidiem”</w:t>
      </w:r>
      <w:r w:rsidR="00BD3442" w:rsidRPr="00ED6989">
        <w:rPr>
          <w:rStyle w:val="FootnoteReference"/>
          <w:rFonts w:ascii="Times New Roman" w:hAnsi="Times New Roman" w:cs="Times New Roman"/>
          <w:b/>
          <w:szCs w:val="24"/>
        </w:rPr>
        <w:footnoteReference w:id="36"/>
      </w:r>
    </w:p>
    <w:p w14:paraId="198E171D" w14:textId="2EA8AF48" w:rsidR="00A24088" w:rsidRPr="00ED6989" w:rsidRDefault="00A24088" w:rsidP="005F4E75">
      <w:pPr>
        <w:spacing w:after="0"/>
        <w:ind w:right="-335" w:firstLine="720"/>
        <w:contextualSpacing/>
        <w:rPr>
          <w:rFonts w:ascii="Times New Roman" w:hAnsi="Times New Roman" w:cs="Times New Roman"/>
          <w:bCs/>
          <w:szCs w:val="24"/>
        </w:rPr>
      </w:pPr>
      <w:r w:rsidRPr="00ED6989">
        <w:rPr>
          <w:rFonts w:ascii="Times New Roman" w:hAnsi="Times New Roman" w:cs="Times New Roman"/>
          <w:bCs/>
          <w:szCs w:val="24"/>
        </w:rPr>
        <w:t>9.punkts</w:t>
      </w:r>
      <w:r w:rsidRPr="00ED6989">
        <w:rPr>
          <w:rFonts w:ascii="Times New Roman" w:hAnsi="Times New Roman" w:cs="Times New Roman"/>
          <w:b/>
          <w:szCs w:val="24"/>
        </w:rPr>
        <w:t xml:space="preserve"> </w:t>
      </w:r>
      <w:r w:rsidRPr="00ED6989">
        <w:rPr>
          <w:rFonts w:ascii="Times New Roman" w:hAnsi="Times New Roman" w:cs="Times New Roman"/>
          <w:bCs/>
          <w:szCs w:val="24"/>
        </w:rPr>
        <w:t>nosaka, ka ūdenssaimniecības nozarē nepieciešams regulēt šādu sabiedrisko ūdenssaimniecības pakalpojumu veidu sniegšanu, ja komersanta sniegto sabiedrisko ūdenssaimniecības pakalpojumu apjoms vismaz vienā veidā pārsniedz 100 000 m</w:t>
      </w:r>
      <w:r w:rsidRPr="00ED6989">
        <w:rPr>
          <w:rFonts w:ascii="Times New Roman" w:hAnsi="Times New Roman" w:cs="Times New Roman"/>
          <w:bCs/>
          <w:szCs w:val="24"/>
          <w:vertAlign w:val="superscript"/>
        </w:rPr>
        <w:t>3</w:t>
      </w:r>
      <w:r w:rsidRPr="00ED6989">
        <w:rPr>
          <w:rFonts w:ascii="Times New Roman" w:hAnsi="Times New Roman" w:cs="Times New Roman"/>
          <w:bCs/>
          <w:szCs w:val="24"/>
        </w:rPr>
        <w:t xml:space="preserve"> gadā:</w:t>
      </w:r>
    </w:p>
    <w:p w14:paraId="1A6EDA4C" w14:textId="5B2E4E41" w:rsidR="00A24088" w:rsidRPr="00ED6989" w:rsidRDefault="00A24088" w:rsidP="0089348D">
      <w:pPr>
        <w:spacing w:after="0"/>
        <w:ind w:left="567" w:right="-335"/>
        <w:rPr>
          <w:rFonts w:ascii="Times New Roman" w:hAnsi="Times New Roman" w:cs="Times New Roman"/>
          <w:bCs/>
          <w:i/>
          <w:szCs w:val="24"/>
        </w:rPr>
      </w:pPr>
      <w:r w:rsidRPr="00ED6989">
        <w:rPr>
          <w:rFonts w:ascii="Times New Roman" w:hAnsi="Times New Roman" w:cs="Times New Roman"/>
          <w:bCs/>
          <w:i/>
          <w:szCs w:val="24"/>
        </w:rPr>
        <w:t>9.1. ūdens ieguvi, uzkrāšanu un sagatavošanu lietošanai līdz padevei centralizētajā ūdensvada tīklā;</w:t>
      </w:r>
    </w:p>
    <w:p w14:paraId="451B9851" w14:textId="1A7CF745" w:rsidR="00A24088" w:rsidRPr="00ED6989" w:rsidRDefault="00A24088" w:rsidP="0089348D">
      <w:pPr>
        <w:spacing w:after="0"/>
        <w:ind w:left="567" w:right="-335"/>
        <w:rPr>
          <w:rFonts w:ascii="Times New Roman" w:hAnsi="Times New Roman" w:cs="Times New Roman"/>
          <w:bCs/>
          <w:i/>
          <w:szCs w:val="24"/>
        </w:rPr>
      </w:pPr>
      <w:r w:rsidRPr="00ED6989">
        <w:rPr>
          <w:rFonts w:ascii="Times New Roman" w:hAnsi="Times New Roman" w:cs="Times New Roman"/>
          <w:bCs/>
          <w:i/>
          <w:szCs w:val="24"/>
        </w:rPr>
        <w:t>9.2. ūdens piegādi no padeves vietas centralizētajā ūdensvada tīklā līdz piederības robežai;</w:t>
      </w:r>
    </w:p>
    <w:p w14:paraId="34DFE941" w14:textId="4726DBDF" w:rsidR="00A24088" w:rsidRPr="00ED6989" w:rsidRDefault="00A24088" w:rsidP="0089348D">
      <w:pPr>
        <w:spacing w:after="0"/>
        <w:ind w:left="567" w:right="-335"/>
        <w:rPr>
          <w:rFonts w:ascii="Times New Roman" w:hAnsi="Times New Roman" w:cs="Times New Roman"/>
          <w:bCs/>
          <w:i/>
          <w:szCs w:val="24"/>
        </w:rPr>
      </w:pPr>
      <w:r w:rsidRPr="00ED6989">
        <w:rPr>
          <w:rFonts w:ascii="Times New Roman" w:hAnsi="Times New Roman" w:cs="Times New Roman"/>
          <w:bCs/>
          <w:i/>
          <w:szCs w:val="24"/>
        </w:rPr>
        <w:t>9.3. notekūdeņu savākšanu centralizētajās kanalizācijas sistēmās no piederības robežas un novadīšanu līdz notekūdeņu attīrīšanas iekārtām;</w:t>
      </w:r>
    </w:p>
    <w:p w14:paraId="0B5395BB" w14:textId="0D04212F" w:rsidR="00484AD2" w:rsidRPr="00ED6989" w:rsidRDefault="00A24088" w:rsidP="0089348D">
      <w:pPr>
        <w:spacing w:after="0"/>
        <w:ind w:left="567" w:right="-335"/>
        <w:rPr>
          <w:rFonts w:ascii="Times New Roman" w:hAnsi="Times New Roman" w:cs="Times New Roman"/>
          <w:bCs/>
          <w:i/>
          <w:szCs w:val="24"/>
        </w:rPr>
      </w:pPr>
      <w:r w:rsidRPr="00ED6989">
        <w:rPr>
          <w:rFonts w:ascii="Times New Roman" w:hAnsi="Times New Roman" w:cs="Times New Roman"/>
          <w:bCs/>
          <w:i/>
          <w:szCs w:val="24"/>
        </w:rPr>
        <w:t>9.4. notekūdeņu attīrīšanu un novadīšanu vidē, tai skaitā virszemes ūdensobjektos.</w:t>
      </w:r>
    </w:p>
    <w:p w14:paraId="20A3DC23" w14:textId="2B3C905E" w:rsidR="00484AD2" w:rsidRPr="00ED6989" w:rsidRDefault="009251D6" w:rsidP="0089348D">
      <w:pPr>
        <w:spacing w:before="240" w:after="0"/>
        <w:ind w:right="-335" w:firstLine="567"/>
        <w:rPr>
          <w:rFonts w:ascii="Times New Roman" w:hAnsi="Times New Roman" w:cs="Times New Roman"/>
          <w:bCs/>
          <w:szCs w:val="24"/>
        </w:rPr>
      </w:pPr>
      <w:r w:rsidRPr="00ED6989">
        <w:rPr>
          <w:rFonts w:ascii="Times New Roman" w:hAnsi="Times New Roman" w:cs="Times New Roman"/>
          <w:bCs/>
          <w:szCs w:val="24"/>
        </w:rPr>
        <w:t xml:space="preserve">Savukārt, saskaņā ar noteikumu 10.punktu sadzīves atkritumu apsaimniekošanas nozarē nepieciešams regulēt </w:t>
      </w:r>
      <w:proofErr w:type="spellStart"/>
      <w:r w:rsidRPr="00ED6989">
        <w:rPr>
          <w:rFonts w:ascii="Times New Roman" w:hAnsi="Times New Roman" w:cs="Times New Roman"/>
          <w:bCs/>
          <w:szCs w:val="24"/>
        </w:rPr>
        <w:t>regulēt</w:t>
      </w:r>
      <w:proofErr w:type="spellEnd"/>
      <w:r w:rsidRPr="00ED6989">
        <w:rPr>
          <w:rFonts w:ascii="Times New Roman" w:hAnsi="Times New Roman" w:cs="Times New Roman"/>
          <w:bCs/>
          <w:szCs w:val="24"/>
        </w:rPr>
        <w:t xml:space="preserve"> sadzīves atkritumu apglabāšanu atkritumu poligonos.</w:t>
      </w:r>
    </w:p>
    <w:p w14:paraId="4D7B33EC" w14:textId="5DEB9B32" w:rsidR="008722F8" w:rsidRPr="00ED6989" w:rsidRDefault="008722F8" w:rsidP="005F4E75">
      <w:pPr>
        <w:spacing w:after="0"/>
        <w:ind w:right="-335" w:firstLine="567"/>
        <w:rPr>
          <w:rFonts w:ascii="Times New Roman" w:hAnsi="Times New Roman" w:cs="Times New Roman"/>
          <w:bCs/>
          <w:szCs w:val="24"/>
        </w:rPr>
      </w:pPr>
      <w:r w:rsidRPr="00ED6989">
        <w:rPr>
          <w:rFonts w:ascii="Times New Roman" w:hAnsi="Times New Roman" w:cs="Times New Roman"/>
          <w:bCs/>
          <w:szCs w:val="24"/>
        </w:rPr>
        <w:t xml:space="preserve">No minētā secināms, ka ūdenssaimniecības pakalpojumi kopumā jeb pilns pakalpojuma cikls ir uzskatāms par sabiedrisko pakalpojumu, kuru </w:t>
      </w:r>
      <w:r w:rsidR="00C20B21" w:rsidRPr="00ED6989">
        <w:rPr>
          <w:rFonts w:ascii="Times New Roman" w:hAnsi="Times New Roman" w:cs="Times New Roman"/>
          <w:bCs/>
          <w:szCs w:val="24"/>
        </w:rPr>
        <w:t xml:space="preserve">SPRK </w:t>
      </w:r>
      <w:r w:rsidRPr="00ED6989">
        <w:rPr>
          <w:rFonts w:ascii="Times New Roman" w:hAnsi="Times New Roman" w:cs="Times New Roman"/>
          <w:bCs/>
          <w:szCs w:val="24"/>
        </w:rPr>
        <w:t>regulē un uzrauga pie noteikta sniegtā pakalpojuma apjoma, savukārt, atkritumu apsaimniekošanas jomā, tikai sadzīves atkritumu apglabāšana atkritumu poligonos ir uzskatāma par sabiedrisko pakalpojumu, līdz ar to, piemēram notekūdeņu dūņu (kas nav sadzīves atkritumi</w:t>
      </w:r>
      <w:r w:rsidR="00662371" w:rsidRPr="00ED6989">
        <w:rPr>
          <w:rFonts w:ascii="Times New Roman" w:hAnsi="Times New Roman" w:cs="Times New Roman"/>
          <w:bCs/>
          <w:szCs w:val="24"/>
        </w:rPr>
        <w:t xml:space="preserve"> saskaņā ar Atkritumu apsaimniekošanas likumu</w:t>
      </w:r>
      <w:r w:rsidRPr="00ED6989">
        <w:rPr>
          <w:rFonts w:ascii="Times New Roman" w:hAnsi="Times New Roman" w:cs="Times New Roman"/>
          <w:bCs/>
          <w:szCs w:val="24"/>
        </w:rPr>
        <w:t xml:space="preserve">) </w:t>
      </w:r>
      <w:r w:rsidR="00662371" w:rsidRPr="00ED6989">
        <w:rPr>
          <w:rFonts w:ascii="Times New Roman" w:hAnsi="Times New Roman" w:cs="Times New Roman"/>
          <w:bCs/>
          <w:szCs w:val="24"/>
        </w:rPr>
        <w:t>apglabāšanas vai apsaimniekošanas izmaksas neregulē kā sabiedrisko pakalpojumu un ir attiecīgā komersanta maksas pakalpojums.</w:t>
      </w:r>
      <w:r w:rsidR="0067612B" w:rsidRPr="00ED6989">
        <w:rPr>
          <w:rFonts w:ascii="Times New Roman" w:hAnsi="Times New Roman" w:cs="Times New Roman"/>
          <w:bCs/>
          <w:szCs w:val="24"/>
        </w:rPr>
        <w:t xml:space="preserve"> Vienlaikus, ņemt vērā, ka </w:t>
      </w:r>
      <w:r w:rsidR="00C20B21" w:rsidRPr="00ED6989">
        <w:rPr>
          <w:rFonts w:ascii="Times New Roman" w:hAnsi="Times New Roman" w:cs="Times New Roman"/>
          <w:bCs/>
          <w:szCs w:val="24"/>
        </w:rPr>
        <w:t>SPRK</w:t>
      </w:r>
      <w:r w:rsidR="0067612B" w:rsidRPr="00ED6989">
        <w:rPr>
          <w:rFonts w:ascii="Times New Roman" w:hAnsi="Times New Roman" w:cs="Times New Roman"/>
          <w:bCs/>
          <w:szCs w:val="24"/>
        </w:rPr>
        <w:t xml:space="preserve"> regulē tikai komersantus ar noteiktu sniegtā pakalpojuma lielumu (virs 100 000 m</w:t>
      </w:r>
      <w:r w:rsidR="0067612B" w:rsidRPr="00ED6989">
        <w:rPr>
          <w:rFonts w:ascii="Times New Roman" w:hAnsi="Times New Roman" w:cs="Times New Roman"/>
          <w:bCs/>
          <w:szCs w:val="24"/>
          <w:vertAlign w:val="superscript"/>
        </w:rPr>
        <w:t>3</w:t>
      </w:r>
      <w:r w:rsidR="0067612B" w:rsidRPr="00ED6989">
        <w:rPr>
          <w:rFonts w:ascii="Times New Roman" w:hAnsi="Times New Roman" w:cs="Times New Roman"/>
          <w:bCs/>
          <w:szCs w:val="24"/>
        </w:rPr>
        <w:t xml:space="preserve"> vismaz vienā ūdenssaimniecības pakalpojuma jomā), veidojas situācija, ka mazākās ūdenssaimniecībās tarifu aprēķins var tikt veikts neņemot vērā visas izmaksas, daļa izmaksu tiek subsidētas no citām uzņēmuma nozarēm, vai pašvaldības budžeta, tādējādi arī neveicinot pakalpojuma efektivitāti un attīstību. Iespējams </w:t>
      </w:r>
      <w:r w:rsidR="00C20B21" w:rsidRPr="00ED6989">
        <w:rPr>
          <w:rFonts w:ascii="Times New Roman" w:hAnsi="Times New Roman" w:cs="Times New Roman"/>
          <w:bCs/>
          <w:szCs w:val="24"/>
        </w:rPr>
        <w:t>SPRK</w:t>
      </w:r>
      <w:r w:rsidR="0067612B" w:rsidRPr="00ED6989">
        <w:rPr>
          <w:rFonts w:ascii="Times New Roman" w:hAnsi="Times New Roman" w:cs="Times New Roman"/>
          <w:bCs/>
          <w:szCs w:val="24"/>
        </w:rPr>
        <w:t xml:space="preserve"> tarifa aprēķina principi būtu jāattiecina uz visiem pakalpojuma sniedzējiem, vai jāpalielina to pakalpojumu sniedzēju skaits, kuriem tarifi jāsaskaņo </w:t>
      </w:r>
      <w:r w:rsidR="00C20B21" w:rsidRPr="00ED6989">
        <w:rPr>
          <w:rFonts w:ascii="Times New Roman" w:hAnsi="Times New Roman" w:cs="Times New Roman"/>
          <w:bCs/>
          <w:szCs w:val="24"/>
        </w:rPr>
        <w:t>SPRK</w:t>
      </w:r>
      <w:r w:rsidR="0067612B" w:rsidRPr="00ED6989">
        <w:rPr>
          <w:rFonts w:ascii="Times New Roman" w:hAnsi="Times New Roman" w:cs="Times New Roman"/>
          <w:bCs/>
          <w:szCs w:val="24"/>
        </w:rPr>
        <w:t xml:space="preserve">. Ņemot vērā 2021.gadā īstenojamo </w:t>
      </w:r>
      <w:r w:rsidR="005438CE" w:rsidRPr="00ED6989">
        <w:rPr>
          <w:rFonts w:ascii="Times New Roman" w:hAnsi="Times New Roman" w:cs="Times New Roman"/>
          <w:bCs/>
          <w:szCs w:val="24"/>
        </w:rPr>
        <w:t>ATR</w:t>
      </w:r>
      <w:r w:rsidR="0067612B" w:rsidRPr="00ED6989">
        <w:rPr>
          <w:rFonts w:ascii="Times New Roman" w:hAnsi="Times New Roman" w:cs="Times New Roman"/>
          <w:bCs/>
          <w:szCs w:val="24"/>
        </w:rPr>
        <w:t xml:space="preserve">, kuras ietvaros veidosies lielākas pašvaldības, prognozējams, ka turpmāk turpināsies nelielo uzņēmu apvienošanās un novados veidosies viens ūdenssaimniecības pakalpojumu sniedzējs, kuras pakalpojuma tarifi būs jāsaskaņo ar </w:t>
      </w:r>
      <w:r w:rsidR="00C20B21" w:rsidRPr="00ED6989">
        <w:rPr>
          <w:rFonts w:ascii="Times New Roman" w:hAnsi="Times New Roman" w:cs="Times New Roman"/>
          <w:bCs/>
          <w:szCs w:val="24"/>
        </w:rPr>
        <w:t>SPRK</w:t>
      </w:r>
      <w:r w:rsidR="0067612B" w:rsidRPr="00ED6989">
        <w:rPr>
          <w:rFonts w:ascii="Times New Roman" w:hAnsi="Times New Roman" w:cs="Times New Roman"/>
          <w:bCs/>
          <w:szCs w:val="24"/>
        </w:rPr>
        <w:t>. Šāda lielāku uzņēmu veidošanās nodrošinās arī, ka ūdenssaimniecības izaicinājumi tiek risināti efektīvāk un ilgtspējīgāk, jo būs pieejama lielāka personāla un vadības pieredze, lielāki finanšu resursi un spēja pieņemt racionālus risinājumus.</w:t>
      </w:r>
    </w:p>
    <w:p w14:paraId="4940DCD7" w14:textId="4C487363" w:rsidR="00484AD2" w:rsidRPr="00FB7F93" w:rsidRDefault="00C04036" w:rsidP="005F4E75">
      <w:pPr>
        <w:spacing w:before="120" w:after="120" w:line="252" w:lineRule="auto"/>
        <w:ind w:right="-335"/>
        <w:rPr>
          <w:rFonts w:ascii="Times New Roman" w:hAnsi="Times New Roman" w:cs="Times New Roman"/>
          <w:b/>
          <w:szCs w:val="24"/>
        </w:rPr>
      </w:pPr>
      <w:r w:rsidRPr="00FB7F93">
        <w:rPr>
          <w:rFonts w:ascii="Times New Roman" w:hAnsi="Times New Roman" w:cs="Times New Roman"/>
          <w:b/>
          <w:szCs w:val="24"/>
        </w:rPr>
        <w:t>SPRK</w:t>
      </w:r>
      <w:r w:rsidR="00484AD2" w:rsidRPr="00FB7F93">
        <w:rPr>
          <w:rFonts w:ascii="Times New Roman" w:hAnsi="Times New Roman" w:cs="Times New Roman"/>
          <w:b/>
          <w:szCs w:val="24"/>
        </w:rPr>
        <w:t xml:space="preserve"> 2014. gada 14. janvāra padomes lēmums Nr.1/2 “Ūdenssaimniecības pakalpojumu tarifa aprēķināšanas metodika”</w:t>
      </w:r>
      <w:r w:rsidR="00BD3442" w:rsidRPr="00FB7F93">
        <w:rPr>
          <w:rStyle w:val="FootnoteReference"/>
          <w:rFonts w:ascii="Times New Roman" w:hAnsi="Times New Roman" w:cs="Times New Roman"/>
          <w:b/>
          <w:szCs w:val="24"/>
        </w:rPr>
        <w:footnoteReference w:id="37"/>
      </w:r>
      <w:r w:rsidR="00484AD2" w:rsidRPr="00FB7F93">
        <w:rPr>
          <w:rFonts w:ascii="Times New Roman" w:hAnsi="Times New Roman" w:cs="Times New Roman"/>
          <w:b/>
          <w:szCs w:val="24"/>
        </w:rPr>
        <w:t xml:space="preserve"> </w:t>
      </w:r>
    </w:p>
    <w:p w14:paraId="169BAB3E" w14:textId="701440B4" w:rsidR="00052B81" w:rsidRPr="00FB7F93" w:rsidRDefault="00662371" w:rsidP="005F4E75">
      <w:pPr>
        <w:spacing w:before="120" w:after="120" w:line="252" w:lineRule="auto"/>
        <w:ind w:right="-335" w:firstLine="720"/>
        <w:contextualSpacing/>
        <w:rPr>
          <w:rFonts w:ascii="Times New Roman" w:hAnsi="Times New Roman" w:cs="Times New Roman"/>
          <w:bCs/>
          <w:szCs w:val="24"/>
        </w:rPr>
      </w:pPr>
      <w:r w:rsidRPr="00FB7F93">
        <w:rPr>
          <w:rFonts w:ascii="Times New Roman" w:hAnsi="Times New Roman" w:cs="Times New Roman"/>
          <w:bCs/>
          <w:szCs w:val="24"/>
        </w:rPr>
        <w:t xml:space="preserve">Metodika nosaka kārtību, kādā regulējams sabiedrisko ūdenssaimniecības pakalpojumu sniedzējs aprēķina ūdenssaimniecības pakalpojumu tarifu projektus un metodikas 3.2.sadaļā </w:t>
      </w:r>
      <w:r w:rsidR="00323741" w:rsidRPr="00FB7F93">
        <w:rPr>
          <w:rFonts w:ascii="Times New Roman" w:hAnsi="Times New Roman" w:cs="Times New Roman"/>
          <w:bCs/>
          <w:szCs w:val="24"/>
        </w:rPr>
        <w:t xml:space="preserve">noteikts, ka </w:t>
      </w:r>
      <w:r w:rsidRPr="00FB7F93">
        <w:rPr>
          <w:rFonts w:ascii="Times New Roman" w:hAnsi="Times New Roman" w:cs="Times New Roman"/>
          <w:bCs/>
          <w:szCs w:val="24"/>
        </w:rPr>
        <w:t xml:space="preserve">pie </w:t>
      </w:r>
      <w:r w:rsidR="00323741" w:rsidRPr="00FB7F93">
        <w:rPr>
          <w:rFonts w:ascii="Times New Roman" w:hAnsi="Times New Roman" w:cs="Times New Roman"/>
          <w:bCs/>
          <w:szCs w:val="24"/>
        </w:rPr>
        <w:t>notekūdeņu attīrīšanas tarifa ekspluatācijās izmaksām pieskaitāmas (34.15.</w:t>
      </w:r>
      <w:r w:rsidR="00323741" w:rsidRPr="00FB7F93">
        <w:rPr>
          <w:rFonts w:ascii="Times New Roman" w:hAnsi="Times New Roman" w:cs="Times New Roman"/>
          <w:bCs/>
          <w:szCs w:val="24"/>
          <w:vertAlign w:val="superscript"/>
        </w:rPr>
        <w:t>2</w:t>
      </w:r>
      <w:r w:rsidR="00323741" w:rsidRPr="00FB7F93">
        <w:rPr>
          <w:rFonts w:ascii="Times New Roman" w:hAnsi="Times New Roman" w:cs="Times New Roman"/>
          <w:bCs/>
          <w:szCs w:val="24"/>
        </w:rPr>
        <w:t xml:space="preserve"> apakšpunkts) arī </w:t>
      </w:r>
      <w:r w:rsidRPr="00FB7F93">
        <w:rPr>
          <w:rFonts w:ascii="Times New Roman" w:hAnsi="Times New Roman" w:cs="Times New Roman"/>
          <w:bCs/>
          <w:szCs w:val="24"/>
        </w:rPr>
        <w:t xml:space="preserve"> dūņu utilizācijas izmaksas</w:t>
      </w:r>
      <w:r w:rsidR="00323741" w:rsidRPr="00FB7F93">
        <w:rPr>
          <w:rFonts w:ascii="Times New Roman" w:hAnsi="Times New Roman" w:cs="Times New Roman"/>
          <w:bCs/>
          <w:szCs w:val="24"/>
        </w:rPr>
        <w:t>, kurās</w:t>
      </w:r>
      <w:r w:rsidRPr="00FB7F93">
        <w:rPr>
          <w:rFonts w:ascii="Times New Roman" w:hAnsi="Times New Roman" w:cs="Times New Roman"/>
          <w:bCs/>
          <w:szCs w:val="24"/>
        </w:rPr>
        <w:t xml:space="preserve"> iekļauj izmaksas par notekūdeņu attīrīšanas iekārtās radušos lieko dūņu izvešanu un utilizāciju</w:t>
      </w:r>
      <w:r w:rsidR="00323741" w:rsidRPr="00FB7F93">
        <w:rPr>
          <w:rFonts w:ascii="Times New Roman" w:hAnsi="Times New Roman" w:cs="Times New Roman"/>
          <w:bCs/>
          <w:szCs w:val="24"/>
        </w:rPr>
        <w:t xml:space="preserve">. </w:t>
      </w:r>
      <w:r w:rsidR="00052B81" w:rsidRPr="00FB7F93">
        <w:rPr>
          <w:rFonts w:ascii="Times New Roman" w:hAnsi="Times New Roman" w:cs="Times New Roman"/>
          <w:bCs/>
          <w:szCs w:val="24"/>
        </w:rPr>
        <w:t xml:space="preserve">Minētais regulējums, kas paredz tarifu aprēķina metodikā dūņu utilizācijas izmaksas norādīt kā atsevišķu izmaksu pozīciju, stājās spēkā pēc </w:t>
      </w:r>
      <w:r w:rsidR="00C20B21" w:rsidRPr="00FB7F93">
        <w:rPr>
          <w:rFonts w:ascii="Times New Roman" w:hAnsi="Times New Roman" w:cs="Times New Roman"/>
          <w:bCs/>
          <w:szCs w:val="24"/>
        </w:rPr>
        <w:t>SPRK</w:t>
      </w:r>
      <w:r w:rsidR="00052B81" w:rsidRPr="00FB7F93">
        <w:rPr>
          <w:rFonts w:ascii="Times New Roman" w:hAnsi="Times New Roman" w:cs="Times New Roman"/>
          <w:bCs/>
          <w:szCs w:val="24"/>
        </w:rPr>
        <w:t xml:space="preserve"> 2018.gada 13.augusta lēmuma Nr.1/22 “Grozījumi Sabiedrisko pakalpojumu regulēšanas komisijas 2016.gada 14.janvāra lēmumā Nr.1/2 “Ūdenssaimniecības pakalpojumu tarifu aprēķināšanas metodika” spēkā stāšanās. Ar šiem grozījumiem </w:t>
      </w:r>
      <w:r w:rsidR="00C20B21" w:rsidRPr="00FB7F93">
        <w:rPr>
          <w:rFonts w:ascii="Times New Roman" w:hAnsi="Times New Roman" w:cs="Times New Roman"/>
          <w:bCs/>
          <w:szCs w:val="24"/>
        </w:rPr>
        <w:t>m</w:t>
      </w:r>
      <w:r w:rsidR="00052B81" w:rsidRPr="00FB7F93">
        <w:rPr>
          <w:rFonts w:ascii="Times New Roman" w:hAnsi="Times New Roman" w:cs="Times New Roman"/>
          <w:bCs/>
          <w:szCs w:val="24"/>
        </w:rPr>
        <w:t xml:space="preserve">etodikā 34.punkts tika papildināts </w:t>
      </w:r>
      <w:r w:rsidR="00052B81" w:rsidRPr="00FB7F93">
        <w:rPr>
          <w:rFonts w:ascii="Times New Roman" w:hAnsi="Times New Roman" w:cs="Times New Roman"/>
          <w:bCs/>
          <w:szCs w:val="24"/>
        </w:rPr>
        <w:lastRenderedPageBreak/>
        <w:t xml:space="preserve">ar 34.15.2 apakšpunktu iepriekš norādītajā redakcijā. Saskaņā ar </w:t>
      </w:r>
      <w:r w:rsidR="00C20B21" w:rsidRPr="00FB7F93">
        <w:rPr>
          <w:rFonts w:ascii="Times New Roman" w:hAnsi="Times New Roman" w:cs="Times New Roman"/>
          <w:bCs/>
          <w:szCs w:val="24"/>
        </w:rPr>
        <w:t>SPRK</w:t>
      </w:r>
      <w:r w:rsidR="00052B81" w:rsidRPr="00FB7F93">
        <w:rPr>
          <w:rFonts w:ascii="Times New Roman" w:hAnsi="Times New Roman" w:cs="Times New Roman"/>
          <w:bCs/>
          <w:szCs w:val="24"/>
        </w:rPr>
        <w:t xml:space="preserve"> 22.05.2020. sniegto informāciju tikai daļa komersantu šādas izmaksas ir izdalījuši, piemēram 2019.gadā tikai 21 no 47 komersantiem šajā izmaksu pozīcijā bija norādījis izmaksas. Tas var liecināt gan par to, ka komersanti nav iepazinušies ar grozījumiem minētajā metodikā, jo tā stājusies spēkā salīdzinoši nesen, gan arī par to, ka pakalpojuma sniedzēji šīs izmaksas iekļauj citās pakalpojuma izmaksu pozīcijās, vai arī neveic </w:t>
      </w:r>
      <w:r w:rsidR="00505105" w:rsidRPr="00FB7F93">
        <w:rPr>
          <w:rFonts w:ascii="Times New Roman" w:hAnsi="Times New Roman" w:cs="Times New Roman"/>
          <w:szCs w:val="24"/>
        </w:rPr>
        <w:t xml:space="preserve">notekūdeņu </w:t>
      </w:r>
      <w:r w:rsidR="00052B81" w:rsidRPr="00FB7F93">
        <w:rPr>
          <w:rFonts w:ascii="Times New Roman" w:hAnsi="Times New Roman" w:cs="Times New Roman"/>
          <w:bCs/>
          <w:szCs w:val="24"/>
        </w:rPr>
        <w:t xml:space="preserve">dūņu utilizāciju. Saskaņā ar </w:t>
      </w:r>
      <w:r w:rsidR="00C20B21" w:rsidRPr="00FB7F93">
        <w:rPr>
          <w:rFonts w:ascii="Times New Roman" w:hAnsi="Times New Roman" w:cs="Times New Roman"/>
          <w:bCs/>
          <w:szCs w:val="24"/>
        </w:rPr>
        <w:t>SPRK</w:t>
      </w:r>
      <w:r w:rsidR="00052B81" w:rsidRPr="00FB7F93">
        <w:rPr>
          <w:rFonts w:ascii="Times New Roman" w:hAnsi="Times New Roman" w:cs="Times New Roman"/>
          <w:bCs/>
          <w:szCs w:val="24"/>
        </w:rPr>
        <w:t xml:space="preserve"> sniegto informāciju izmaksu pozīcijā “Dūņu utilizācijas izmaksas” tiek iekļautas izmaksas tikai par </w:t>
      </w:r>
      <w:r w:rsidR="00505105" w:rsidRPr="00FB7F93">
        <w:rPr>
          <w:rFonts w:ascii="Times New Roman" w:hAnsi="Times New Roman" w:cs="Times New Roman"/>
          <w:szCs w:val="24"/>
        </w:rPr>
        <w:t xml:space="preserve">notekūdeņu </w:t>
      </w:r>
      <w:r w:rsidR="00052B81" w:rsidRPr="00FB7F93">
        <w:rPr>
          <w:rFonts w:ascii="Times New Roman" w:hAnsi="Times New Roman" w:cs="Times New Roman"/>
          <w:bCs/>
          <w:szCs w:val="24"/>
        </w:rPr>
        <w:t>dūņu izvešanu un utilizāciju, bet izmaksas par</w:t>
      </w:r>
      <w:r w:rsidR="00505105" w:rsidRPr="00FB7F93">
        <w:rPr>
          <w:rFonts w:ascii="Times New Roman" w:hAnsi="Times New Roman" w:cs="Times New Roman"/>
          <w:bCs/>
          <w:szCs w:val="24"/>
        </w:rPr>
        <w:t xml:space="preserve"> </w:t>
      </w:r>
      <w:r w:rsidR="00505105" w:rsidRPr="00FB7F93">
        <w:rPr>
          <w:rFonts w:ascii="Times New Roman" w:hAnsi="Times New Roman" w:cs="Times New Roman"/>
          <w:szCs w:val="24"/>
        </w:rPr>
        <w:t>notekūdeņu</w:t>
      </w:r>
      <w:r w:rsidR="00052B81" w:rsidRPr="00FB7F93">
        <w:rPr>
          <w:rFonts w:ascii="Times New Roman" w:hAnsi="Times New Roman" w:cs="Times New Roman"/>
          <w:bCs/>
          <w:szCs w:val="24"/>
        </w:rPr>
        <w:t xml:space="preserve"> dūņu apstrādi un pārstrādi sabiedriskā pakalpojuma sniedzēja teritorijā iekļautas citās izmaksu pozīcijās (personāla, transportlīdzekļu uzturēšanas, materiālu izmaksas).</w:t>
      </w:r>
    </w:p>
    <w:p w14:paraId="14F62A31" w14:textId="2C0A3FD6" w:rsidR="00662371" w:rsidRPr="00FB7F93" w:rsidRDefault="00052B81" w:rsidP="005F4E75">
      <w:pPr>
        <w:spacing w:before="120" w:after="120" w:line="252" w:lineRule="auto"/>
        <w:ind w:right="-335" w:firstLine="720"/>
        <w:rPr>
          <w:rFonts w:ascii="Times New Roman" w:hAnsi="Times New Roman" w:cs="Times New Roman"/>
          <w:bCs/>
          <w:szCs w:val="24"/>
        </w:rPr>
      </w:pPr>
      <w:r w:rsidRPr="00FB7F93">
        <w:rPr>
          <w:rFonts w:ascii="Times New Roman" w:hAnsi="Times New Roman" w:cs="Times New Roman"/>
          <w:bCs/>
          <w:szCs w:val="24"/>
        </w:rPr>
        <w:t xml:space="preserve">Papildus </w:t>
      </w:r>
      <w:r w:rsidR="00C20B21" w:rsidRPr="00FB7F93">
        <w:rPr>
          <w:rFonts w:ascii="Times New Roman" w:hAnsi="Times New Roman" w:cs="Times New Roman"/>
          <w:bCs/>
          <w:szCs w:val="24"/>
        </w:rPr>
        <w:t>SPRK</w:t>
      </w:r>
      <w:r w:rsidRPr="00FB7F93">
        <w:rPr>
          <w:rFonts w:ascii="Times New Roman" w:hAnsi="Times New Roman" w:cs="Times New Roman"/>
          <w:bCs/>
          <w:szCs w:val="24"/>
        </w:rPr>
        <w:t xml:space="preserve"> norāda, ka daļa komersantu izmaksu pozīcijā “Dūņu utilizācijas izmaksas” iekļauj arī izmaksas par notekūdeņu attīrīšanas iekārtu priekšattīrīšanas restēs sakrājušos atkritumu un smilšu utilizāciju, taču šīm izmaksām parasti ir mazs īpatsvars kopējās šajā pozīcijā iekļautajās izmaksās. Ņemot vērā minēto būtu nepieciešams izvērtēt vai nav nepieciešams šādu tarifu aprēķinu piemērot ne tikai </w:t>
      </w:r>
      <w:r w:rsidR="00C20B21" w:rsidRPr="00FB7F93">
        <w:rPr>
          <w:rFonts w:ascii="Times New Roman" w:hAnsi="Times New Roman" w:cs="Times New Roman"/>
          <w:bCs/>
          <w:szCs w:val="24"/>
        </w:rPr>
        <w:t xml:space="preserve">SPRK </w:t>
      </w:r>
      <w:r w:rsidRPr="00FB7F93">
        <w:rPr>
          <w:rFonts w:ascii="Times New Roman" w:hAnsi="Times New Roman" w:cs="Times New Roman"/>
          <w:bCs/>
          <w:szCs w:val="24"/>
        </w:rPr>
        <w:t>pārraudzībā esošajās ūdenssaimniecības sistēmās, bet minētos principus un metodes, piemērot visiem ūdenssaimniecības pakalpojumu sniedzējiem, neatkarīgi no tarifu apstiprināšanas veida (</w:t>
      </w:r>
      <w:r w:rsidR="00C20B21" w:rsidRPr="00FB7F93">
        <w:rPr>
          <w:rFonts w:ascii="Times New Roman" w:hAnsi="Times New Roman" w:cs="Times New Roman"/>
          <w:bCs/>
          <w:szCs w:val="24"/>
        </w:rPr>
        <w:t xml:space="preserve">SPRK </w:t>
      </w:r>
      <w:r w:rsidRPr="00FB7F93">
        <w:rPr>
          <w:rFonts w:ascii="Times New Roman" w:hAnsi="Times New Roman" w:cs="Times New Roman"/>
          <w:bCs/>
          <w:szCs w:val="24"/>
        </w:rPr>
        <w:t xml:space="preserve">lēmums, pašvaldības domes lēmums), nodrošinot vienādu pieeju tarifu aprēķināšanā neatkarīgi no pakalpojuma sniedzēja lieluma. Tāpat būtu jāizvērtē vai nav nepieciešams izmaksu pozīcijā “Dūņu utilizācijas izmaksas” iekļaut arī visas ar </w:t>
      </w:r>
      <w:r w:rsidR="00505105" w:rsidRPr="00FB7F93">
        <w:rPr>
          <w:rFonts w:ascii="Times New Roman" w:hAnsi="Times New Roman" w:cs="Times New Roman"/>
          <w:szCs w:val="24"/>
        </w:rPr>
        <w:t xml:space="preserve">notekūdeņu </w:t>
      </w:r>
      <w:r w:rsidRPr="00FB7F93">
        <w:rPr>
          <w:rFonts w:ascii="Times New Roman" w:hAnsi="Times New Roman" w:cs="Times New Roman"/>
          <w:bCs/>
          <w:szCs w:val="24"/>
        </w:rPr>
        <w:t>dūņu apstrādi un pārstrādi saistītās izmaksas, nodrošinot, ka minētā izmaksu pozīcija aptver visas ar notekūdeņu dūņām saistītās izmaksas no to rašanās brīža līdz gala utilizācijai, kas ļautu arī pakalpojumu sniedzēji skaidri aptvert šo izmaksu patieso lielumu un piemeklēt racionālākus risinājumus</w:t>
      </w:r>
      <w:r w:rsidR="00505105" w:rsidRPr="00FB7F93">
        <w:rPr>
          <w:rFonts w:ascii="Times New Roman" w:hAnsi="Times New Roman" w:cs="Times New Roman"/>
          <w:bCs/>
          <w:szCs w:val="24"/>
        </w:rPr>
        <w:t xml:space="preserve"> </w:t>
      </w:r>
      <w:r w:rsidR="00505105" w:rsidRPr="00FB7F93">
        <w:rPr>
          <w:rFonts w:ascii="Times New Roman" w:hAnsi="Times New Roman" w:cs="Times New Roman"/>
          <w:szCs w:val="24"/>
        </w:rPr>
        <w:t>notekūdeņu</w:t>
      </w:r>
      <w:r w:rsidRPr="00FB7F93">
        <w:rPr>
          <w:rFonts w:ascii="Times New Roman" w:hAnsi="Times New Roman" w:cs="Times New Roman"/>
          <w:bCs/>
          <w:szCs w:val="24"/>
        </w:rPr>
        <w:t xml:space="preserve"> dūņu apsaimniekošanai. Izmaksu ietveršana citās izmaksu pozīcijās, var radīt priekšstatu, ka dūņu apsaimniekošanas ietekme uz kopējo pakalpojuma tarifu ir nenozīmīga un kavēt efektīvu dūņu apsaimniekošanu.</w:t>
      </w:r>
    </w:p>
    <w:p w14:paraId="21723FCD" w14:textId="127F766F" w:rsidR="00323741" w:rsidRPr="00FB7F93" w:rsidRDefault="00C04036" w:rsidP="005F4E75">
      <w:pPr>
        <w:spacing w:before="120" w:after="120" w:line="252" w:lineRule="auto"/>
        <w:ind w:right="-335"/>
        <w:rPr>
          <w:rFonts w:ascii="Times New Roman" w:hAnsi="Times New Roman" w:cs="Times New Roman"/>
          <w:b/>
          <w:szCs w:val="24"/>
        </w:rPr>
      </w:pPr>
      <w:r w:rsidRPr="00FB7F93">
        <w:rPr>
          <w:rFonts w:ascii="Times New Roman" w:hAnsi="Times New Roman" w:cs="Times New Roman"/>
          <w:b/>
          <w:szCs w:val="24"/>
        </w:rPr>
        <w:t>SPRK</w:t>
      </w:r>
      <w:r w:rsidR="00323741" w:rsidRPr="00FB7F93">
        <w:rPr>
          <w:rFonts w:ascii="Times New Roman" w:hAnsi="Times New Roman" w:cs="Times New Roman"/>
          <w:b/>
          <w:szCs w:val="24"/>
        </w:rPr>
        <w:t xml:space="preserve"> 2017. gada 16. februāra padomes lēmums Nr.1/5 “Sadzīves atkritumu apglabāšanas pakalpojuma tarifa aprēķināšanas metodika”</w:t>
      </w:r>
      <w:r w:rsidR="00BD3442" w:rsidRPr="00FB7F93">
        <w:rPr>
          <w:rStyle w:val="FootnoteReference"/>
          <w:rFonts w:ascii="Times New Roman" w:hAnsi="Times New Roman" w:cs="Times New Roman"/>
          <w:b/>
          <w:szCs w:val="24"/>
        </w:rPr>
        <w:footnoteReference w:id="38"/>
      </w:r>
      <w:r w:rsidR="00323741" w:rsidRPr="00FB7F93">
        <w:rPr>
          <w:rFonts w:ascii="Times New Roman" w:hAnsi="Times New Roman" w:cs="Times New Roman"/>
          <w:b/>
          <w:szCs w:val="24"/>
        </w:rPr>
        <w:t xml:space="preserve"> </w:t>
      </w:r>
    </w:p>
    <w:p w14:paraId="6621663B" w14:textId="18D814C0" w:rsidR="00984C0C" w:rsidRPr="00FB7F93" w:rsidRDefault="00323741" w:rsidP="00774696">
      <w:pPr>
        <w:spacing w:before="120" w:after="120" w:line="252" w:lineRule="auto"/>
        <w:ind w:right="-335" w:firstLine="720"/>
        <w:contextualSpacing/>
        <w:rPr>
          <w:rFonts w:ascii="Times New Roman" w:hAnsi="Times New Roman" w:cs="Times New Roman"/>
          <w:bCs/>
          <w:szCs w:val="24"/>
        </w:rPr>
      </w:pPr>
      <w:r w:rsidRPr="00FB7F93">
        <w:rPr>
          <w:rFonts w:ascii="Times New Roman" w:hAnsi="Times New Roman" w:cs="Times New Roman"/>
          <w:bCs/>
          <w:szCs w:val="24"/>
        </w:rPr>
        <w:t>Metodika nosaka kārtību, kādā sadzīves atkritumu apglabāšanas pakalpojuma sniedzējs aprēķina tarifa projektu par sadzīves atkritumu apglabāšanas pakalpojumu sadzīves atkritumu poligonā</w:t>
      </w:r>
      <w:r w:rsidR="009741DE" w:rsidRPr="00FB7F93">
        <w:rPr>
          <w:rFonts w:ascii="Times New Roman" w:hAnsi="Times New Roman" w:cs="Times New Roman"/>
          <w:bCs/>
          <w:szCs w:val="24"/>
        </w:rPr>
        <w:t xml:space="preserve"> un metodikas 3.2.sadaļā noteikts, ka pie ekspluatācijās izmaksām pieskaitāmas (30.1 apakšpunkts) arī izmaksas, kas saistītas ar </w:t>
      </w:r>
      <w:r w:rsidR="005438CE" w:rsidRPr="00FB7F93">
        <w:rPr>
          <w:rFonts w:ascii="Times New Roman" w:hAnsi="Times New Roman" w:cs="Times New Roman"/>
          <w:bCs/>
          <w:szCs w:val="24"/>
        </w:rPr>
        <w:t>BNA</w:t>
      </w:r>
      <w:r w:rsidR="009741DE" w:rsidRPr="00FB7F93">
        <w:rPr>
          <w:rFonts w:ascii="Times New Roman" w:hAnsi="Times New Roman" w:cs="Times New Roman"/>
          <w:bCs/>
          <w:szCs w:val="24"/>
        </w:rPr>
        <w:t xml:space="preserve"> apglabājamā daudzuma samazināšanu, t.sk. </w:t>
      </w:r>
      <w:r w:rsidR="005438CE" w:rsidRPr="00FB7F93">
        <w:rPr>
          <w:rFonts w:ascii="Times New Roman" w:hAnsi="Times New Roman" w:cs="Times New Roman"/>
          <w:bCs/>
          <w:szCs w:val="24"/>
        </w:rPr>
        <w:t>BNA</w:t>
      </w:r>
      <w:r w:rsidR="009741DE" w:rsidRPr="00FB7F93">
        <w:rPr>
          <w:rFonts w:ascii="Times New Roman" w:hAnsi="Times New Roman" w:cs="Times New Roman"/>
          <w:bCs/>
          <w:szCs w:val="24"/>
        </w:rPr>
        <w:t xml:space="preserve"> reģenerāciju un nogādi līdz reģenerācijas vietai. Taču kā jau norādīts iepriekš notekūdeņu dūņas neatbilst sadzīves atkritumu definīcijai </w:t>
      </w:r>
      <w:r w:rsidR="0019032B" w:rsidRPr="00FB7F93">
        <w:rPr>
          <w:rFonts w:ascii="Times New Roman" w:hAnsi="Times New Roman" w:cs="Times New Roman"/>
          <w:bCs/>
          <w:szCs w:val="24"/>
        </w:rPr>
        <w:t>līdz ar to dūņu pārstrādes izmaksas nevar tikt iekļautas minētajā tarifa aprēķinā.</w:t>
      </w:r>
    </w:p>
    <w:p w14:paraId="25DAB06F" w14:textId="0FD99D2E" w:rsidR="0019032B" w:rsidRPr="00FB7F93" w:rsidRDefault="0019032B" w:rsidP="00774696">
      <w:pPr>
        <w:spacing w:before="240" w:after="120" w:line="252" w:lineRule="auto"/>
        <w:ind w:right="-335"/>
        <w:rPr>
          <w:rFonts w:ascii="Times New Roman" w:hAnsi="Times New Roman" w:cs="Times New Roman"/>
          <w:b/>
          <w:bCs/>
          <w:szCs w:val="24"/>
          <w:shd w:val="clear" w:color="auto" w:fill="FFFFFF"/>
        </w:rPr>
      </w:pPr>
      <w:r w:rsidRPr="00FB7F93">
        <w:rPr>
          <w:rFonts w:ascii="Times New Roman" w:hAnsi="Times New Roman" w:cs="Times New Roman"/>
          <w:b/>
          <w:bCs/>
          <w:szCs w:val="24"/>
          <w:shd w:val="clear" w:color="auto" w:fill="FFFFFF"/>
        </w:rPr>
        <w:t>Atkritumu apsaimniekošanas likums</w:t>
      </w:r>
      <w:r w:rsidR="00BD3442" w:rsidRPr="00FB7F93">
        <w:rPr>
          <w:rStyle w:val="FootnoteReference"/>
          <w:rFonts w:ascii="Times New Roman" w:hAnsi="Times New Roman" w:cs="Times New Roman"/>
          <w:b/>
          <w:bCs/>
          <w:szCs w:val="24"/>
          <w:shd w:val="clear" w:color="auto" w:fill="FFFFFF"/>
        </w:rPr>
        <w:footnoteReference w:id="39"/>
      </w:r>
    </w:p>
    <w:p w14:paraId="2D06D402" w14:textId="2C94F4D6" w:rsidR="0019032B" w:rsidRPr="00FB7F93" w:rsidRDefault="0019032B" w:rsidP="009275E9">
      <w:pPr>
        <w:spacing w:after="0" w:line="252" w:lineRule="auto"/>
        <w:ind w:right="-335" w:firstLine="720"/>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 xml:space="preserve">Likuma mērķis ir noteikt atkritumu apsaimniekošanas kārtību, lai aizsargātu vidi, cilvēku dzīvību un veselību, novēršot vai mazinot atkritumu rašanos, nodrošinot Latvijas teritorijā radīto atkritumu dalītu savākšanu, reģenerāciju un apglabājamo atkritumu apjoma samazināšanu, kā arī veicinot dabas resursu efektīvu izmantošanu, lai palielinātu Latvijas konkurētspēju un veicinātu pāreju uz aprites ekonomiku. Likums cita starpā definē atkritumu </w:t>
      </w:r>
      <w:r w:rsidR="00085C7D" w:rsidRPr="00FB7F93">
        <w:rPr>
          <w:rFonts w:ascii="Times New Roman" w:hAnsi="Times New Roman" w:cs="Times New Roman"/>
          <w:szCs w:val="24"/>
          <w:shd w:val="clear" w:color="auto" w:fill="FFFFFF"/>
        </w:rPr>
        <w:t>nozares terminus, atkritumu pārstrādes un apstrādes veidu, kā arī iesaistīto institūciju pienākumus un atbildību.</w:t>
      </w:r>
    </w:p>
    <w:p w14:paraId="3F931A83" w14:textId="2C46AE7C" w:rsidR="004B085B" w:rsidRPr="00FB7F93" w:rsidRDefault="00085C7D" w:rsidP="009275E9">
      <w:pPr>
        <w:spacing w:after="0" w:line="252" w:lineRule="auto"/>
        <w:ind w:right="-335" w:firstLine="720"/>
        <w:rPr>
          <w:rFonts w:ascii="Times New Roman" w:hAnsi="Times New Roman" w:cs="Times New Roman"/>
          <w:szCs w:val="24"/>
        </w:rPr>
      </w:pPr>
      <w:r w:rsidRPr="00FB7F93">
        <w:rPr>
          <w:rFonts w:ascii="Times New Roman" w:hAnsi="Times New Roman" w:cs="Times New Roman"/>
          <w:szCs w:val="24"/>
          <w:shd w:val="clear" w:color="auto" w:fill="FFFFFF"/>
        </w:rPr>
        <w:t>Likuma 1.pantā noteikts, ka likuma izpratnē par</w:t>
      </w:r>
      <w:r w:rsidR="0019032B" w:rsidRPr="00FB7F93">
        <w:rPr>
          <w:rFonts w:ascii="Times New Roman" w:hAnsi="Times New Roman" w:cs="Times New Roman"/>
          <w:b/>
          <w:bCs/>
          <w:szCs w:val="24"/>
        </w:rPr>
        <w:t xml:space="preserve"> sadzīves atkritumi</w:t>
      </w:r>
      <w:r w:rsidRPr="00FB7F93">
        <w:rPr>
          <w:rFonts w:ascii="Times New Roman" w:hAnsi="Times New Roman" w:cs="Times New Roman"/>
          <w:b/>
          <w:bCs/>
          <w:szCs w:val="24"/>
        </w:rPr>
        <w:t xml:space="preserve">em </w:t>
      </w:r>
      <w:r w:rsidRPr="00FB7F93">
        <w:rPr>
          <w:rFonts w:ascii="Times New Roman" w:hAnsi="Times New Roman" w:cs="Times New Roman"/>
          <w:szCs w:val="24"/>
        </w:rPr>
        <w:t>tiek uzskatīti</w:t>
      </w:r>
      <w:r w:rsidR="0019032B" w:rsidRPr="00FB7F93">
        <w:rPr>
          <w:rFonts w:ascii="Times New Roman" w:hAnsi="Times New Roman" w:cs="Times New Roman"/>
          <w:szCs w:val="24"/>
        </w:rPr>
        <w:t xml:space="preserve"> nešķiroti atkritumi un dalīti savākti atkritumi no mājsaimniecībām, tai skaitā papīrs un kartons, stikls, metāli, plastmasa, bioloģiskie atkritumi, koksne, tekstilmateriāli, iepakojums, elektrisko un elektronisko iekārtu atkritumi, bateriju un akumulatoru atkritumi, liela izmēra atkritumi, tostarp </w:t>
      </w:r>
      <w:r w:rsidR="0019032B" w:rsidRPr="00FB7F93">
        <w:rPr>
          <w:rFonts w:ascii="Times New Roman" w:hAnsi="Times New Roman" w:cs="Times New Roman"/>
          <w:szCs w:val="24"/>
        </w:rPr>
        <w:lastRenderedPageBreak/>
        <w:t xml:space="preserve">matrači un mēbeles, kā arī nešķiroti atkritumi un no citiem avotiem dalīti savākti atkritumi, kuru īpašības un sastāvs ir līdzīgs atkritumiem no mājsaimniecībām. </w:t>
      </w:r>
      <w:r w:rsidR="0019032B" w:rsidRPr="00FB7F93">
        <w:rPr>
          <w:rFonts w:ascii="Times New Roman" w:hAnsi="Times New Roman" w:cs="Times New Roman"/>
          <w:szCs w:val="24"/>
          <w:u w:val="single"/>
        </w:rPr>
        <w:t xml:space="preserve">Par sadzīves atkritumiem neuzskata </w:t>
      </w:r>
      <w:r w:rsidR="0019032B" w:rsidRPr="00FB7F93">
        <w:rPr>
          <w:rFonts w:ascii="Times New Roman" w:hAnsi="Times New Roman" w:cs="Times New Roman"/>
          <w:szCs w:val="24"/>
        </w:rPr>
        <w:t xml:space="preserve">atkritumus no ražošanas, lauksaimniecības, mežsaimniecības, zivsaimniecības, </w:t>
      </w:r>
      <w:r w:rsidR="0019032B" w:rsidRPr="00FB7F93">
        <w:rPr>
          <w:rFonts w:ascii="Times New Roman" w:hAnsi="Times New Roman" w:cs="Times New Roman"/>
          <w:szCs w:val="24"/>
          <w:u w:val="single"/>
        </w:rPr>
        <w:t>septiskajām tvertnēm un notekūdeņu kanalizācijas tīkla un attīrīšanas, tai skaitā notekūdeņu dūņas,</w:t>
      </w:r>
      <w:r w:rsidR="0019032B" w:rsidRPr="00FB7F93">
        <w:rPr>
          <w:rFonts w:ascii="Times New Roman" w:hAnsi="Times New Roman" w:cs="Times New Roman"/>
          <w:szCs w:val="24"/>
        </w:rPr>
        <w:t xml:space="preserve"> nolietotus transportlīdzekļus vai būvdarbos un būvju nojaukšanas procesā radušos atkritumus</w:t>
      </w:r>
      <w:r w:rsidR="004B085B" w:rsidRPr="00FB7F93">
        <w:rPr>
          <w:rFonts w:ascii="Times New Roman" w:hAnsi="Times New Roman" w:cs="Times New Roman"/>
          <w:szCs w:val="24"/>
        </w:rPr>
        <w:t xml:space="preserve">. </w:t>
      </w:r>
    </w:p>
    <w:p w14:paraId="2EA0A796" w14:textId="66465D34" w:rsidR="004B085B" w:rsidRPr="00FB7F93" w:rsidRDefault="004B085B" w:rsidP="009275E9">
      <w:pPr>
        <w:spacing w:after="0" w:line="252" w:lineRule="auto"/>
        <w:ind w:right="-335" w:firstLine="720"/>
        <w:rPr>
          <w:rFonts w:ascii="Times New Roman" w:hAnsi="Times New Roman" w:cs="Times New Roman"/>
          <w:szCs w:val="24"/>
        </w:rPr>
      </w:pPr>
      <w:r w:rsidRPr="00FB7F93">
        <w:rPr>
          <w:rFonts w:ascii="Times New Roman" w:hAnsi="Times New Roman" w:cs="Times New Roman"/>
          <w:szCs w:val="24"/>
        </w:rPr>
        <w:t>Minētajā pantā noteikta arī bioloģisko un ražošanas atkritumu definīcijas:</w:t>
      </w:r>
    </w:p>
    <w:p w14:paraId="54F447F5" w14:textId="1D963687" w:rsidR="004B085B" w:rsidRPr="00FB7F93" w:rsidRDefault="004B085B" w:rsidP="004B085B">
      <w:pPr>
        <w:spacing w:after="0" w:line="252" w:lineRule="auto"/>
        <w:ind w:right="-335"/>
        <w:rPr>
          <w:rFonts w:ascii="Times New Roman" w:hAnsi="Times New Roman" w:cs="Times New Roman"/>
          <w:szCs w:val="24"/>
        </w:rPr>
      </w:pPr>
      <w:r w:rsidRPr="00FB7F93">
        <w:rPr>
          <w:rFonts w:ascii="Times New Roman" w:hAnsi="Times New Roman" w:cs="Times New Roman"/>
          <w:b/>
          <w:bCs/>
          <w:szCs w:val="24"/>
        </w:rPr>
        <w:t>ražošanas atkritumi</w:t>
      </w:r>
      <w:r w:rsidRPr="00FB7F93">
        <w:rPr>
          <w:rFonts w:ascii="Times New Roman" w:hAnsi="Times New Roman" w:cs="Times New Roman"/>
          <w:szCs w:val="24"/>
        </w:rPr>
        <w:t xml:space="preserve"> — atkritumi, kas radušies ražošanas procesā vai būvniecībā;</w:t>
      </w:r>
    </w:p>
    <w:p w14:paraId="3472791F" w14:textId="6E1AB7E6" w:rsidR="004B085B" w:rsidRPr="00FB7F93" w:rsidRDefault="004B085B" w:rsidP="004B085B">
      <w:pPr>
        <w:spacing w:after="0" w:line="252" w:lineRule="auto"/>
        <w:ind w:right="-335"/>
        <w:rPr>
          <w:rFonts w:ascii="Times New Roman" w:hAnsi="Times New Roman" w:cs="Times New Roman"/>
          <w:szCs w:val="24"/>
        </w:rPr>
      </w:pPr>
      <w:r w:rsidRPr="00FB7F93">
        <w:rPr>
          <w:rFonts w:ascii="Times New Roman" w:hAnsi="Times New Roman" w:cs="Times New Roman"/>
          <w:b/>
          <w:bCs/>
          <w:szCs w:val="24"/>
        </w:rPr>
        <w:t>bioloģiskie atkritumi</w:t>
      </w:r>
      <w:r w:rsidRPr="00FB7F93">
        <w:rPr>
          <w:rFonts w:ascii="Times New Roman" w:hAnsi="Times New Roman" w:cs="Times New Roman"/>
          <w:szCs w:val="24"/>
        </w:rPr>
        <w:t xml:space="preserve"> — bioloģiski noārdāmi dārzu un parku atkritumi, mājsaimniecību, biroju, sabiedriskās ēdināšanas iestāžu (restorānu, ēdnīcu u. c.), vairumtirdzniecības un mazumtirdzniecības vietu pārtikas un virtuves atkritumi un citi tiem pielīdzināmi pārtikas rūpniecības uzņēmumu atkritumi.</w:t>
      </w:r>
    </w:p>
    <w:p w14:paraId="70F4081A" w14:textId="7E4ADAF4" w:rsidR="00EB33E1" w:rsidRPr="00FB7F93" w:rsidRDefault="004B085B" w:rsidP="009275E9">
      <w:pPr>
        <w:spacing w:after="0" w:line="252" w:lineRule="auto"/>
        <w:ind w:right="-335" w:firstLine="720"/>
        <w:rPr>
          <w:rFonts w:ascii="Times New Roman" w:hAnsi="Times New Roman" w:cs="Times New Roman"/>
          <w:szCs w:val="24"/>
        </w:rPr>
      </w:pPr>
      <w:r w:rsidRPr="00FB7F93">
        <w:rPr>
          <w:rFonts w:ascii="Times New Roman" w:hAnsi="Times New Roman" w:cs="Times New Roman"/>
          <w:szCs w:val="24"/>
        </w:rPr>
        <w:t xml:space="preserve">No iepriekš minētā secināms, ka likuma izpratnē uz notekūdeņu dūņu apsaimniekošanu </w:t>
      </w:r>
      <w:r w:rsidR="00EB33E1" w:rsidRPr="00FB7F93">
        <w:rPr>
          <w:rFonts w:ascii="Times New Roman" w:hAnsi="Times New Roman" w:cs="Times New Roman"/>
          <w:szCs w:val="24"/>
        </w:rPr>
        <w:t xml:space="preserve">būt </w:t>
      </w:r>
      <w:r w:rsidRPr="00FB7F93">
        <w:rPr>
          <w:rFonts w:ascii="Times New Roman" w:hAnsi="Times New Roman" w:cs="Times New Roman"/>
          <w:szCs w:val="24"/>
        </w:rPr>
        <w:t xml:space="preserve">attiecināmi likuma nosacījumi par ražošanas atkritumu apsaimniekošanu, nevis </w:t>
      </w:r>
      <w:r w:rsidR="00085C7D" w:rsidRPr="00FB7F93">
        <w:rPr>
          <w:rFonts w:ascii="Times New Roman" w:hAnsi="Times New Roman" w:cs="Times New Roman"/>
          <w:szCs w:val="24"/>
        </w:rPr>
        <w:t>likumā iekļautie nosacījumi par bioloģisko atkritumu vai sadzīves bioloģisko atkritumu apsaimniekošanu</w:t>
      </w:r>
      <w:r w:rsidR="00EB33E1" w:rsidRPr="00FB7F93">
        <w:rPr>
          <w:rFonts w:ascii="Times New Roman" w:hAnsi="Times New Roman" w:cs="Times New Roman"/>
          <w:szCs w:val="24"/>
        </w:rPr>
        <w:t xml:space="preserve">, kas daļēji ir pretrunā ar </w:t>
      </w:r>
      <w:r w:rsidR="00EB33E1" w:rsidRPr="00FB7F93">
        <w:rPr>
          <w:rFonts w:ascii="Times New Roman" w:hAnsi="Times New Roman" w:cs="Times New Roman"/>
          <w:b/>
          <w:bCs/>
          <w:szCs w:val="24"/>
        </w:rPr>
        <w:t>Ministru kabineta 2011. gada 19. aprīļa noteikum</w:t>
      </w:r>
      <w:r w:rsidR="00120B6E" w:rsidRPr="00FB7F93">
        <w:rPr>
          <w:rFonts w:ascii="Times New Roman" w:hAnsi="Times New Roman" w:cs="Times New Roman"/>
          <w:b/>
          <w:bCs/>
          <w:szCs w:val="24"/>
        </w:rPr>
        <w:t>u</w:t>
      </w:r>
      <w:r w:rsidR="00EB33E1" w:rsidRPr="00FB7F93">
        <w:rPr>
          <w:rFonts w:ascii="Times New Roman" w:hAnsi="Times New Roman" w:cs="Times New Roman"/>
          <w:b/>
          <w:bCs/>
          <w:szCs w:val="24"/>
        </w:rPr>
        <w:t xml:space="preserve"> Nr.302 “Noteikumi par atkritumu klasifikatoru un īpašībām, kuras padara atkritumus bīstamus”</w:t>
      </w:r>
      <w:r w:rsidR="00BD3442" w:rsidRPr="00FB7F93">
        <w:rPr>
          <w:rStyle w:val="FootnoteReference"/>
          <w:rFonts w:ascii="Times New Roman" w:hAnsi="Times New Roman" w:cs="Times New Roman"/>
          <w:b/>
          <w:bCs/>
          <w:szCs w:val="24"/>
        </w:rPr>
        <w:footnoteReference w:id="40"/>
      </w:r>
      <w:r w:rsidR="00120B6E" w:rsidRPr="00FB7F93">
        <w:rPr>
          <w:rFonts w:ascii="Times New Roman" w:hAnsi="Times New Roman" w:cs="Times New Roman"/>
          <w:szCs w:val="24"/>
        </w:rPr>
        <w:t xml:space="preserve"> </w:t>
      </w:r>
      <w:r w:rsidR="00EB33E1" w:rsidRPr="00FB7F93">
        <w:rPr>
          <w:rFonts w:ascii="Times New Roman" w:hAnsi="Times New Roman" w:cs="Times New Roman"/>
          <w:szCs w:val="24"/>
        </w:rPr>
        <w:t>1.pielikum</w:t>
      </w:r>
      <w:r w:rsidR="00120B6E" w:rsidRPr="00FB7F93">
        <w:rPr>
          <w:rFonts w:ascii="Times New Roman" w:hAnsi="Times New Roman" w:cs="Times New Roman"/>
          <w:szCs w:val="24"/>
        </w:rPr>
        <w:t>u, kur</w:t>
      </w:r>
      <w:r w:rsidR="00EB33E1" w:rsidRPr="00FB7F93">
        <w:rPr>
          <w:rFonts w:ascii="Times New Roman" w:hAnsi="Times New Roman" w:cs="Times New Roman"/>
          <w:szCs w:val="24"/>
        </w:rPr>
        <w:t xml:space="preserve"> norādīts, ka </w:t>
      </w:r>
      <w:r w:rsidR="00EB33E1" w:rsidRPr="00FB7F93">
        <w:rPr>
          <w:rFonts w:ascii="Times New Roman" w:hAnsi="Times New Roman" w:cs="Times New Roman"/>
          <w:szCs w:val="24"/>
          <w:u w:val="single"/>
        </w:rPr>
        <w:t>septisko tvertņu dūņas</w:t>
      </w:r>
      <w:r w:rsidR="00EB33E1" w:rsidRPr="00FB7F93">
        <w:rPr>
          <w:rFonts w:ascii="Times New Roman" w:hAnsi="Times New Roman" w:cs="Times New Roman"/>
          <w:szCs w:val="24"/>
        </w:rPr>
        <w:t xml:space="preserve"> (kods 200304) un </w:t>
      </w:r>
      <w:r w:rsidR="00EB33E1" w:rsidRPr="00FB7F93">
        <w:rPr>
          <w:rFonts w:ascii="Times New Roman" w:hAnsi="Times New Roman" w:cs="Times New Roman"/>
          <w:szCs w:val="24"/>
          <w:u w:val="single"/>
        </w:rPr>
        <w:t>kanalizācijas sistēmas tīrīšanas atkritumi</w:t>
      </w:r>
      <w:r w:rsidR="00EB33E1" w:rsidRPr="00FB7F93">
        <w:rPr>
          <w:rFonts w:ascii="Times New Roman" w:hAnsi="Times New Roman" w:cs="Times New Roman"/>
          <w:szCs w:val="24"/>
        </w:rPr>
        <w:t xml:space="preserve"> (kods 200306) ietilpst atkritumu nodaļā 2003 – </w:t>
      </w:r>
      <w:r w:rsidR="00EB33E1" w:rsidRPr="00FB7F93">
        <w:rPr>
          <w:rFonts w:ascii="Times New Roman" w:hAnsi="Times New Roman" w:cs="Times New Roman"/>
          <w:szCs w:val="24"/>
          <w:u w:val="single"/>
        </w:rPr>
        <w:t>Citi sadzīves atkritumi</w:t>
      </w:r>
      <w:r w:rsidR="00EB33E1" w:rsidRPr="00FB7F93">
        <w:rPr>
          <w:rFonts w:ascii="Times New Roman" w:hAnsi="Times New Roman" w:cs="Times New Roman"/>
          <w:szCs w:val="24"/>
        </w:rPr>
        <w:t xml:space="preserve">. </w:t>
      </w:r>
      <w:r w:rsidR="00120B6E" w:rsidRPr="00FB7F93">
        <w:rPr>
          <w:rFonts w:ascii="Times New Roman" w:hAnsi="Times New Roman" w:cs="Times New Roman"/>
          <w:szCs w:val="24"/>
        </w:rPr>
        <w:t xml:space="preserve">Tikmēr sadzīves </w:t>
      </w:r>
      <w:r w:rsidR="00120B6E" w:rsidRPr="00FB7F93">
        <w:rPr>
          <w:rFonts w:ascii="Times New Roman" w:hAnsi="Times New Roman" w:cs="Times New Roman"/>
          <w:szCs w:val="24"/>
          <w:u w:val="single"/>
        </w:rPr>
        <w:t>notekūdeņu attīr</w:t>
      </w:r>
      <w:r w:rsidR="0097501D" w:rsidRPr="00FB7F93">
        <w:rPr>
          <w:rFonts w:ascii="Times New Roman" w:hAnsi="Times New Roman" w:cs="Times New Roman"/>
          <w:szCs w:val="24"/>
          <w:u w:val="single"/>
        </w:rPr>
        <w:t>īš</w:t>
      </w:r>
      <w:r w:rsidR="00120B6E" w:rsidRPr="00FB7F93">
        <w:rPr>
          <w:rFonts w:ascii="Times New Roman" w:hAnsi="Times New Roman" w:cs="Times New Roman"/>
          <w:szCs w:val="24"/>
          <w:u w:val="single"/>
        </w:rPr>
        <w:t>anas dūņas</w:t>
      </w:r>
      <w:r w:rsidR="0097501D" w:rsidRPr="00FB7F93">
        <w:rPr>
          <w:rFonts w:ascii="Times New Roman" w:hAnsi="Times New Roman" w:cs="Times New Roman"/>
          <w:szCs w:val="24"/>
          <w:u w:val="single"/>
        </w:rPr>
        <w:t xml:space="preserve"> </w:t>
      </w:r>
      <w:r w:rsidR="0097501D" w:rsidRPr="00FB7F93">
        <w:rPr>
          <w:rFonts w:ascii="Times New Roman" w:hAnsi="Times New Roman" w:cs="Times New Roman"/>
          <w:szCs w:val="24"/>
        </w:rPr>
        <w:t>(kods 190805)</w:t>
      </w:r>
      <w:r w:rsidR="00120B6E" w:rsidRPr="00FB7F93">
        <w:rPr>
          <w:rFonts w:ascii="Times New Roman" w:hAnsi="Times New Roman" w:cs="Times New Roman"/>
          <w:szCs w:val="24"/>
        </w:rPr>
        <w:t xml:space="preserve"> ietilpst </w:t>
      </w:r>
      <w:r w:rsidR="0097501D" w:rsidRPr="00FB7F93">
        <w:rPr>
          <w:rFonts w:ascii="Times New Roman" w:hAnsi="Times New Roman" w:cs="Times New Roman"/>
          <w:szCs w:val="24"/>
        </w:rPr>
        <w:t xml:space="preserve">atkritumu nodaļā 1908 - </w:t>
      </w:r>
      <w:r w:rsidR="0097501D" w:rsidRPr="00FB7F93">
        <w:rPr>
          <w:rFonts w:ascii="Times New Roman" w:hAnsi="Times New Roman" w:cs="Times New Roman"/>
          <w:szCs w:val="24"/>
          <w:u w:val="single"/>
        </w:rPr>
        <w:t>Notekūdeņu attīrīšanas iekārtu citi atkritumi</w:t>
      </w:r>
      <w:r w:rsidR="0097501D" w:rsidRPr="00FB7F93">
        <w:rPr>
          <w:rFonts w:ascii="Times New Roman" w:hAnsi="Times New Roman" w:cs="Times New Roman"/>
          <w:szCs w:val="24"/>
        </w:rPr>
        <w:t xml:space="preserve">, kas ir daļa no </w:t>
      </w:r>
      <w:r w:rsidR="00120B6E" w:rsidRPr="00FB7F93">
        <w:rPr>
          <w:rFonts w:ascii="Times New Roman" w:hAnsi="Times New Roman" w:cs="Times New Roman"/>
          <w:szCs w:val="24"/>
        </w:rPr>
        <w:t>atsevišķ</w:t>
      </w:r>
      <w:r w:rsidR="0097501D" w:rsidRPr="00FB7F93">
        <w:rPr>
          <w:rFonts w:ascii="Times New Roman" w:hAnsi="Times New Roman" w:cs="Times New Roman"/>
          <w:szCs w:val="24"/>
        </w:rPr>
        <w:t>as</w:t>
      </w:r>
      <w:r w:rsidR="00120B6E" w:rsidRPr="00FB7F93">
        <w:rPr>
          <w:rFonts w:ascii="Times New Roman" w:hAnsi="Times New Roman" w:cs="Times New Roman"/>
          <w:szCs w:val="24"/>
        </w:rPr>
        <w:t xml:space="preserve"> atkritumu grup</w:t>
      </w:r>
      <w:r w:rsidR="0097501D" w:rsidRPr="00FB7F93">
        <w:rPr>
          <w:rFonts w:ascii="Times New Roman" w:hAnsi="Times New Roman" w:cs="Times New Roman"/>
          <w:szCs w:val="24"/>
        </w:rPr>
        <w:t>as– 19 -</w:t>
      </w:r>
      <w:r w:rsidR="00120B6E" w:rsidRPr="00FB7F93">
        <w:rPr>
          <w:rFonts w:ascii="Times New Roman" w:hAnsi="Times New Roman" w:cs="Times New Roman"/>
          <w:szCs w:val="24"/>
        </w:rPr>
        <w:t xml:space="preserve"> </w:t>
      </w:r>
      <w:r w:rsidR="00120B6E" w:rsidRPr="00FB7F93">
        <w:rPr>
          <w:rFonts w:ascii="Times New Roman" w:hAnsi="Times New Roman" w:cs="Times New Roman"/>
          <w:szCs w:val="24"/>
          <w:u w:val="single"/>
        </w:rPr>
        <w:t>Atkritumu apsaimniekošanas uzņēmumu, notekūdeņu attīrīšanas iekārtu un ūdensapgādes saimniecības atkritu</w:t>
      </w:r>
      <w:r w:rsidR="00120B6E" w:rsidRPr="00FB7F93">
        <w:rPr>
          <w:rFonts w:ascii="Times New Roman" w:hAnsi="Times New Roman" w:cs="Times New Roman"/>
          <w:szCs w:val="24"/>
        </w:rPr>
        <w:t>mi</w:t>
      </w:r>
      <w:r w:rsidR="0097501D" w:rsidRPr="00FB7F93">
        <w:rPr>
          <w:rFonts w:ascii="Times New Roman" w:hAnsi="Times New Roman" w:cs="Times New Roman"/>
          <w:szCs w:val="24"/>
        </w:rPr>
        <w:t>.  Papildus MK noteikumi Nr.302 1.pielikumā noteikts, ka dažādu rūpniecības nozaru (pārtikas, naftas pārstrādes, kokapstrādes, ādas apstrādes, tekstilrūpniecības u.c.) vietējo attīrīšanas iekārtu dūņas ir daļa no attiecīgās ražošanas nozares atkritumiem, kuru apsaimniekošana veicama atbilstoši šādu atkritumu apsaimniekošanas normatīvajam regulējumam.</w:t>
      </w:r>
    </w:p>
    <w:p w14:paraId="0F8061BE" w14:textId="0B1B04B6" w:rsidR="00EB33E1" w:rsidRPr="00FB7F93" w:rsidRDefault="00120B6E" w:rsidP="00120B6E">
      <w:pPr>
        <w:spacing w:after="0" w:line="252" w:lineRule="auto"/>
        <w:ind w:right="-335"/>
        <w:rPr>
          <w:rFonts w:ascii="Times New Roman" w:hAnsi="Times New Roman" w:cs="Times New Roman"/>
          <w:szCs w:val="24"/>
        </w:rPr>
      </w:pPr>
      <w:r w:rsidRPr="00FB7F93">
        <w:rPr>
          <w:rFonts w:ascii="Times New Roman" w:hAnsi="Times New Roman" w:cs="Times New Roman"/>
          <w:szCs w:val="24"/>
        </w:rPr>
        <w:t xml:space="preserve">Atkritumu apsaimniekošanas likums kopumā, un arī attiecībā uz tādu atkritumu kā notekūdeņu dūņas apsaimniekošana, dod zināmu rīcības brīvību, jo saskaņā ar likuma 20.panta 1.daļu </w:t>
      </w:r>
      <w:r w:rsidRPr="00FB7F93">
        <w:rPr>
          <w:rFonts w:ascii="Times New Roman" w:hAnsi="Times New Roman" w:cs="Times New Roman"/>
          <w:szCs w:val="24"/>
          <w:shd w:val="clear" w:color="auto" w:fill="FFFFFF"/>
        </w:rPr>
        <w:t>a</w:t>
      </w:r>
      <w:r w:rsidR="00EB33E1" w:rsidRPr="00FB7F93">
        <w:rPr>
          <w:rFonts w:ascii="Times New Roman" w:hAnsi="Times New Roman" w:cs="Times New Roman"/>
          <w:szCs w:val="24"/>
          <w:shd w:val="clear" w:color="auto" w:fill="FFFFFF"/>
        </w:rPr>
        <w:t>tkritumu sākotnējais radītājs vai valdītājs</w:t>
      </w:r>
      <w:r w:rsidRPr="00FB7F93">
        <w:rPr>
          <w:rFonts w:ascii="Times New Roman" w:hAnsi="Times New Roman" w:cs="Times New Roman"/>
          <w:szCs w:val="24"/>
          <w:shd w:val="clear" w:color="auto" w:fill="FFFFFF"/>
        </w:rPr>
        <w:t>, ievērojot citus saistītos normatīvos aktus</w:t>
      </w:r>
      <w:r w:rsidR="00EB33E1" w:rsidRPr="00FB7F93">
        <w:rPr>
          <w:rFonts w:ascii="Times New Roman" w:hAnsi="Times New Roman" w:cs="Times New Roman"/>
          <w:szCs w:val="24"/>
          <w:shd w:val="clear" w:color="auto" w:fill="FFFFFF"/>
        </w:rPr>
        <w:t xml:space="preserve"> var:</w:t>
      </w:r>
    </w:p>
    <w:p w14:paraId="68F79A4E" w14:textId="1A91D6F9" w:rsidR="00EB33E1" w:rsidRPr="00FB7F93" w:rsidRDefault="00EB33E1" w:rsidP="00505105">
      <w:pPr>
        <w:spacing w:after="0"/>
        <w:ind w:left="567" w:right="-335"/>
        <w:rPr>
          <w:rFonts w:ascii="Times New Roman" w:hAnsi="Times New Roman" w:cs="Times New Roman"/>
          <w:i/>
          <w:szCs w:val="24"/>
          <w:shd w:val="clear" w:color="auto" w:fill="FFFFFF"/>
        </w:rPr>
      </w:pPr>
      <w:r w:rsidRPr="00FB7F93">
        <w:rPr>
          <w:rFonts w:ascii="Times New Roman" w:hAnsi="Times New Roman" w:cs="Times New Roman"/>
          <w:i/>
          <w:szCs w:val="24"/>
          <w:shd w:val="clear" w:color="auto" w:fill="FFFFFF"/>
        </w:rPr>
        <w:t xml:space="preserve">1) </w:t>
      </w:r>
      <w:r w:rsidRPr="00FB7F93">
        <w:rPr>
          <w:rFonts w:ascii="Times New Roman" w:hAnsi="Times New Roman" w:cs="Times New Roman"/>
          <w:i/>
          <w:szCs w:val="24"/>
          <w:u w:val="single"/>
          <w:shd w:val="clear" w:color="auto" w:fill="FFFFFF"/>
        </w:rPr>
        <w:t>pats veikt radīto vai valdījumā esošo atkritumu reģenerāciju vai apglabāšanu</w:t>
      </w:r>
      <w:r w:rsidRPr="00FB7F93">
        <w:rPr>
          <w:rFonts w:ascii="Times New Roman" w:hAnsi="Times New Roman" w:cs="Times New Roman"/>
          <w:i/>
          <w:szCs w:val="24"/>
          <w:shd w:val="clear" w:color="auto" w:fill="FFFFFF"/>
        </w:rPr>
        <w:t>, ja ir saņēmis attiecīgu atļauju A vai B kategorijas piesārņojošo darbību veikšanai atbilstoši normatīvajiem aktiem par piesārņojumu;</w:t>
      </w:r>
    </w:p>
    <w:p w14:paraId="7DE7A130" w14:textId="77777777" w:rsidR="00EB33E1" w:rsidRPr="00FB7F93" w:rsidRDefault="00EB33E1" w:rsidP="00505105">
      <w:pPr>
        <w:spacing w:after="0"/>
        <w:ind w:left="567" w:right="-335"/>
        <w:rPr>
          <w:rFonts w:ascii="Times New Roman" w:hAnsi="Times New Roman" w:cs="Times New Roman"/>
          <w:i/>
          <w:szCs w:val="24"/>
          <w:shd w:val="clear" w:color="auto" w:fill="FFFFFF"/>
        </w:rPr>
      </w:pPr>
      <w:r w:rsidRPr="00FB7F93">
        <w:rPr>
          <w:rFonts w:ascii="Times New Roman" w:hAnsi="Times New Roman" w:cs="Times New Roman"/>
          <w:i/>
          <w:szCs w:val="24"/>
          <w:shd w:val="clear" w:color="auto" w:fill="FFFFFF"/>
        </w:rPr>
        <w:t xml:space="preserve">2) </w:t>
      </w:r>
      <w:r w:rsidRPr="00FB7F93">
        <w:rPr>
          <w:rFonts w:ascii="Times New Roman" w:hAnsi="Times New Roman" w:cs="Times New Roman"/>
          <w:i/>
          <w:szCs w:val="24"/>
          <w:u w:val="single"/>
          <w:shd w:val="clear" w:color="auto" w:fill="FFFFFF"/>
        </w:rPr>
        <w:t>nodrošināt, ka radīto vai valdījumā esošo atkritumu reģenerāciju vai apglabāšanu veic atkritumu apsaimniekotājs</w:t>
      </w:r>
      <w:r w:rsidRPr="00FB7F93">
        <w:rPr>
          <w:rFonts w:ascii="Times New Roman" w:hAnsi="Times New Roman" w:cs="Times New Roman"/>
          <w:i/>
          <w:szCs w:val="24"/>
          <w:shd w:val="clear" w:color="auto" w:fill="FFFFFF"/>
        </w:rPr>
        <w:t>, kurš ir saņēmis attiecīgu atļauju A vai B kategorijas piesārņojošo darbību veikšanai atbilstoši normatīvajiem aktiem par piesārņojumu;</w:t>
      </w:r>
    </w:p>
    <w:p w14:paraId="3A1F9C22" w14:textId="77777777" w:rsidR="00EB33E1" w:rsidRPr="00FB7F93" w:rsidRDefault="00EB33E1" w:rsidP="00505105">
      <w:pPr>
        <w:spacing w:after="0"/>
        <w:ind w:left="567" w:right="-335"/>
        <w:rPr>
          <w:rFonts w:ascii="Times New Roman" w:hAnsi="Times New Roman" w:cs="Times New Roman"/>
          <w:i/>
          <w:szCs w:val="24"/>
          <w:shd w:val="clear" w:color="auto" w:fill="FFFFFF"/>
        </w:rPr>
      </w:pPr>
    </w:p>
    <w:p w14:paraId="770F94A5" w14:textId="67F0D94F" w:rsidR="00EB33E1" w:rsidRPr="00FB7F93" w:rsidRDefault="00EB33E1" w:rsidP="00505105">
      <w:pPr>
        <w:spacing w:after="0"/>
        <w:ind w:left="567" w:right="-335"/>
        <w:rPr>
          <w:rFonts w:ascii="Times New Roman" w:hAnsi="Times New Roman" w:cs="Times New Roman"/>
          <w:i/>
          <w:szCs w:val="24"/>
          <w:shd w:val="clear" w:color="auto" w:fill="FFFFFF"/>
        </w:rPr>
      </w:pPr>
      <w:r w:rsidRPr="00FB7F93">
        <w:rPr>
          <w:rFonts w:ascii="Times New Roman" w:hAnsi="Times New Roman" w:cs="Times New Roman"/>
          <w:i/>
          <w:szCs w:val="24"/>
          <w:shd w:val="clear" w:color="auto" w:fill="FFFFFF"/>
        </w:rPr>
        <w:t xml:space="preserve">3) </w:t>
      </w:r>
      <w:r w:rsidRPr="00FB7F93">
        <w:rPr>
          <w:rFonts w:ascii="Times New Roman" w:hAnsi="Times New Roman" w:cs="Times New Roman"/>
          <w:i/>
          <w:szCs w:val="24"/>
          <w:u w:val="single"/>
          <w:shd w:val="clear" w:color="auto" w:fill="FFFFFF"/>
        </w:rPr>
        <w:t xml:space="preserve">nodrošināt, ka radīto vai valdījumā esošo atkritumu reģenerāciju vai apglabāšanu organizē atkritumu apsaimniekotāji, kuri veic atkritumu savākšanu un pārvadāšanu </w:t>
      </w:r>
      <w:r w:rsidRPr="00FB7F93">
        <w:rPr>
          <w:rFonts w:ascii="Times New Roman" w:hAnsi="Times New Roman" w:cs="Times New Roman"/>
          <w:i/>
          <w:szCs w:val="24"/>
          <w:shd w:val="clear" w:color="auto" w:fill="FFFFFF"/>
        </w:rPr>
        <w:t>atbilstoši šā likuma 16.panta nosacījumiem par sadzīves atkritumiem vai šā likuma 17.panta nosacījumiem par bīstamajiem atkritumiem un ražošanas atkritumiem;</w:t>
      </w:r>
    </w:p>
    <w:p w14:paraId="7730ACDA" w14:textId="2BC662B9" w:rsidR="00EB33E1" w:rsidRPr="00FB7F93" w:rsidRDefault="00EB33E1" w:rsidP="00505105">
      <w:pPr>
        <w:ind w:left="567" w:right="-335"/>
        <w:rPr>
          <w:rFonts w:ascii="Times New Roman" w:hAnsi="Times New Roman" w:cs="Times New Roman"/>
          <w:i/>
          <w:szCs w:val="24"/>
          <w:shd w:val="clear" w:color="auto" w:fill="FFFFFF"/>
        </w:rPr>
      </w:pPr>
      <w:r w:rsidRPr="00FB7F93">
        <w:rPr>
          <w:rFonts w:ascii="Times New Roman" w:hAnsi="Times New Roman" w:cs="Times New Roman"/>
          <w:i/>
          <w:szCs w:val="24"/>
          <w:shd w:val="clear" w:color="auto" w:fill="FFFFFF"/>
        </w:rPr>
        <w:t xml:space="preserve">4) </w:t>
      </w:r>
      <w:r w:rsidRPr="00FB7F93">
        <w:rPr>
          <w:rFonts w:ascii="Times New Roman" w:hAnsi="Times New Roman" w:cs="Times New Roman"/>
          <w:i/>
          <w:szCs w:val="24"/>
          <w:u w:val="single"/>
          <w:shd w:val="clear" w:color="auto" w:fill="FFFFFF"/>
        </w:rPr>
        <w:t>pats dalīti vākt savus radītos vai valdījumā esošos atkritumus un nodot dalīti savāktos atkritumus pārstrādei komersantam</w:t>
      </w:r>
      <w:r w:rsidRPr="00FB7F93">
        <w:rPr>
          <w:rFonts w:ascii="Times New Roman" w:hAnsi="Times New Roman" w:cs="Times New Roman"/>
          <w:i/>
          <w:szCs w:val="24"/>
          <w:shd w:val="clear" w:color="auto" w:fill="FFFFFF"/>
        </w:rPr>
        <w:t>, kurš ir saņēmis attiecīgu atļauju A vai B kategorijas piesārņojošo darbību veikšanai atbilstoši normatīvajiem aktiem par piesārņojumu.</w:t>
      </w:r>
    </w:p>
    <w:p w14:paraId="1827475C" w14:textId="59679D5A" w:rsidR="0062773D" w:rsidRPr="00FB7F93" w:rsidRDefault="00120B6E" w:rsidP="009275E9">
      <w:pPr>
        <w:spacing w:after="0" w:line="252" w:lineRule="auto"/>
        <w:ind w:right="-335" w:firstLine="567"/>
        <w:rPr>
          <w:rFonts w:ascii="Times New Roman" w:hAnsi="Times New Roman" w:cs="Times New Roman"/>
          <w:bCs/>
          <w:szCs w:val="24"/>
        </w:rPr>
      </w:pPr>
      <w:r w:rsidRPr="00FB7F93">
        <w:rPr>
          <w:rFonts w:ascii="Times New Roman" w:hAnsi="Times New Roman" w:cs="Times New Roman"/>
          <w:bCs/>
          <w:szCs w:val="24"/>
        </w:rPr>
        <w:t>Līdz ar to secināms, ka nepastāv ierobežojumi notekūdeņu dūņas kā atkritumus apsaimniekot pašam to radītājam (ūdenssaimniecības pakalpojumu sabiedrisko pakalpojumu sniedzējam), gan nodot reģenerācijai vai pārstrādei citam komersantam.</w:t>
      </w:r>
    </w:p>
    <w:p w14:paraId="30330FD0" w14:textId="6DC18CB0" w:rsidR="0097501D" w:rsidRPr="00FB7F93" w:rsidRDefault="0097501D" w:rsidP="009275E9">
      <w:pPr>
        <w:spacing w:before="120" w:after="120" w:line="252" w:lineRule="auto"/>
        <w:ind w:right="-335"/>
        <w:rPr>
          <w:rFonts w:ascii="Times New Roman" w:hAnsi="Times New Roman" w:cs="Times New Roman"/>
          <w:b/>
          <w:szCs w:val="24"/>
        </w:rPr>
      </w:pPr>
      <w:r w:rsidRPr="00FB7F93">
        <w:rPr>
          <w:rFonts w:ascii="Times New Roman" w:hAnsi="Times New Roman" w:cs="Times New Roman"/>
          <w:b/>
          <w:szCs w:val="24"/>
        </w:rPr>
        <w:lastRenderedPageBreak/>
        <w:t>Ministru kabineta 2011. gada 24. maija noteikumi Nr. 401 “Prasības atkritumu sadedzināšanai un atkritumu sadedzināšanas iekārtu darbībai”</w:t>
      </w:r>
      <w:r w:rsidR="00BD3442" w:rsidRPr="00FB7F93">
        <w:rPr>
          <w:rStyle w:val="FootnoteReference"/>
          <w:rFonts w:ascii="Times New Roman" w:hAnsi="Times New Roman" w:cs="Times New Roman"/>
          <w:b/>
          <w:szCs w:val="24"/>
        </w:rPr>
        <w:footnoteReference w:id="41"/>
      </w:r>
    </w:p>
    <w:p w14:paraId="19492746" w14:textId="67D79AF7" w:rsidR="0062773D" w:rsidRPr="00FB7F93" w:rsidRDefault="0097501D" w:rsidP="00774696">
      <w:pPr>
        <w:spacing w:after="0" w:line="252" w:lineRule="auto"/>
        <w:ind w:right="-335" w:firstLine="720"/>
        <w:rPr>
          <w:rFonts w:ascii="Times New Roman" w:hAnsi="Times New Roman" w:cs="Times New Roman"/>
          <w:bCs/>
          <w:szCs w:val="24"/>
        </w:rPr>
      </w:pPr>
      <w:r w:rsidRPr="00FB7F93">
        <w:rPr>
          <w:rFonts w:ascii="Times New Roman" w:hAnsi="Times New Roman" w:cs="Times New Roman"/>
          <w:bCs/>
          <w:szCs w:val="24"/>
        </w:rPr>
        <w:t xml:space="preserve">Noteikumi nosaka </w:t>
      </w:r>
      <w:proofErr w:type="spellStart"/>
      <w:r w:rsidR="0062773D" w:rsidRPr="00FB7F93">
        <w:rPr>
          <w:rFonts w:ascii="Times New Roman" w:hAnsi="Times New Roman" w:cs="Times New Roman"/>
          <w:bCs/>
          <w:szCs w:val="24"/>
        </w:rPr>
        <w:t>nosaka</w:t>
      </w:r>
      <w:proofErr w:type="spellEnd"/>
      <w:r w:rsidR="0062773D" w:rsidRPr="00FB7F93">
        <w:rPr>
          <w:rFonts w:ascii="Times New Roman" w:hAnsi="Times New Roman" w:cs="Times New Roman"/>
          <w:bCs/>
          <w:szCs w:val="24"/>
        </w:rPr>
        <w:t xml:space="preserve"> prasības atkritumu (arī bīstamo atkritumu) sadedzināšanai, kā arī atkritumu sadedzināšanas iekārtu darbībai. Noteikumi cita starpā arī nosaka (15.punkts), ka atkritumu sadedzināšanas iekārtā nodrošina tādu atkritumu sadedzināšanas pakāpi, lai kopējais oglekļa saturs pelnos un izdedžos nepārsniegtu 3 % vai zudumi sadedzināšanas procesā nepārsniegtu 5 % no materiāla sausā svara. Noteikumi nosaka arī pieļaujamās emisijas gaisā, tai skaitā smago metālu emisiju robežvērtības, kuras svarīgi ņemt vērā izvērtējot dūņu sadedzināšanu kā vienu no </w:t>
      </w:r>
      <w:r w:rsidR="00505105" w:rsidRPr="00FB7F93">
        <w:rPr>
          <w:rFonts w:ascii="Times New Roman" w:hAnsi="Times New Roman" w:cs="Times New Roman"/>
          <w:szCs w:val="24"/>
        </w:rPr>
        <w:t xml:space="preserve">notekūdeņu </w:t>
      </w:r>
      <w:r w:rsidR="0062773D" w:rsidRPr="00FB7F93">
        <w:rPr>
          <w:rFonts w:ascii="Times New Roman" w:hAnsi="Times New Roman" w:cs="Times New Roman"/>
          <w:bCs/>
          <w:szCs w:val="24"/>
        </w:rPr>
        <w:t>dūņ</w:t>
      </w:r>
      <w:r w:rsidR="00774696" w:rsidRPr="00FB7F93">
        <w:rPr>
          <w:rFonts w:ascii="Times New Roman" w:hAnsi="Times New Roman" w:cs="Times New Roman"/>
          <w:bCs/>
          <w:szCs w:val="24"/>
        </w:rPr>
        <w:t xml:space="preserve">u apsaimniekošanas virzieniem. </w:t>
      </w:r>
    </w:p>
    <w:p w14:paraId="31F260F3" w14:textId="511D84E8" w:rsidR="0097501D" w:rsidRPr="00FB7F93" w:rsidRDefault="0097501D" w:rsidP="00774696">
      <w:pPr>
        <w:spacing w:before="120" w:after="120" w:line="252" w:lineRule="auto"/>
        <w:ind w:right="-335"/>
        <w:rPr>
          <w:rFonts w:ascii="Times New Roman" w:hAnsi="Times New Roman" w:cs="Times New Roman"/>
          <w:b/>
          <w:szCs w:val="24"/>
        </w:rPr>
      </w:pPr>
      <w:r w:rsidRPr="00FB7F93">
        <w:rPr>
          <w:rFonts w:ascii="Times New Roman" w:hAnsi="Times New Roman" w:cs="Times New Roman"/>
          <w:b/>
          <w:szCs w:val="24"/>
        </w:rPr>
        <w:t>Ministru kabineta 2011. gada 27. decembrī noteikumi Nr. 1032 “Atkritumu poligonu ierīkošanas, atkritumu poligonu un izgāztuvju apsaimniekošanas, slēgšanas un rekultivācijas noteikumi”</w:t>
      </w:r>
      <w:r w:rsidR="00BD3442" w:rsidRPr="00FB7F93">
        <w:rPr>
          <w:rStyle w:val="FootnoteReference"/>
          <w:rFonts w:ascii="Times New Roman" w:hAnsi="Times New Roman" w:cs="Times New Roman"/>
          <w:b/>
          <w:szCs w:val="24"/>
        </w:rPr>
        <w:footnoteReference w:id="42"/>
      </w:r>
    </w:p>
    <w:p w14:paraId="49E04BEC" w14:textId="6344F4F3" w:rsidR="002E71DB" w:rsidRPr="00FB7F93" w:rsidRDefault="002E71DB" w:rsidP="009275E9">
      <w:pPr>
        <w:spacing w:after="0"/>
        <w:ind w:right="-335" w:firstLine="720"/>
        <w:rPr>
          <w:rFonts w:ascii="Times New Roman" w:hAnsi="Times New Roman" w:cs="Times New Roman"/>
          <w:bCs/>
          <w:szCs w:val="24"/>
        </w:rPr>
      </w:pPr>
      <w:r w:rsidRPr="00FB7F93">
        <w:rPr>
          <w:rFonts w:ascii="Times New Roman" w:hAnsi="Times New Roman" w:cs="Times New Roman"/>
          <w:bCs/>
          <w:szCs w:val="24"/>
        </w:rPr>
        <w:t>MK noteikumi Nr.1032 cita starpā nosaka:</w:t>
      </w:r>
    </w:p>
    <w:p w14:paraId="3455B407" w14:textId="4996AC58" w:rsidR="002E71DB" w:rsidRPr="00FB7F93" w:rsidRDefault="002E71DB" w:rsidP="00505105">
      <w:pPr>
        <w:pStyle w:val="ListParagraph"/>
        <w:numPr>
          <w:ilvl w:val="1"/>
          <w:numId w:val="23"/>
        </w:numPr>
        <w:ind w:left="1434" w:right="-335" w:hanging="357"/>
        <w:jc w:val="both"/>
        <w:rPr>
          <w:bCs/>
          <w:i/>
          <w:lang w:val="lv-LV"/>
        </w:rPr>
      </w:pPr>
      <w:r w:rsidRPr="00FB7F93">
        <w:rPr>
          <w:bCs/>
          <w:i/>
          <w:lang w:val="lv-LV"/>
        </w:rPr>
        <w:t>prasības atkritumu poligonu ierīkošanai, atkritumu poligonu un izgāztuvju apsaimniekošanai un šo poligonu un izgāztuvju slēgšanai un rekultivācijai;</w:t>
      </w:r>
    </w:p>
    <w:p w14:paraId="27C54B6C" w14:textId="526429AB" w:rsidR="002E71DB" w:rsidRPr="00FB7F93" w:rsidRDefault="002E71DB" w:rsidP="00505105">
      <w:pPr>
        <w:pStyle w:val="ListParagraph"/>
        <w:numPr>
          <w:ilvl w:val="1"/>
          <w:numId w:val="23"/>
        </w:numPr>
        <w:ind w:left="1434" w:right="-335" w:hanging="357"/>
        <w:jc w:val="both"/>
        <w:rPr>
          <w:bCs/>
          <w:i/>
          <w:lang w:val="lv-LV"/>
        </w:rPr>
      </w:pPr>
      <w:r w:rsidRPr="00FB7F93">
        <w:rPr>
          <w:bCs/>
          <w:i/>
          <w:lang w:val="lv-LV"/>
        </w:rPr>
        <w:t xml:space="preserve">kārtību, kādā slēdz un </w:t>
      </w:r>
      <w:proofErr w:type="spellStart"/>
      <w:r w:rsidRPr="00FB7F93">
        <w:rPr>
          <w:bCs/>
          <w:i/>
          <w:lang w:val="lv-LV"/>
        </w:rPr>
        <w:t>rekultivē</w:t>
      </w:r>
      <w:proofErr w:type="spellEnd"/>
      <w:r w:rsidRPr="00FB7F93">
        <w:rPr>
          <w:bCs/>
          <w:i/>
          <w:lang w:val="lv-LV"/>
        </w:rPr>
        <w:t xml:space="preserve"> atkritumu poligonus;</w:t>
      </w:r>
    </w:p>
    <w:p w14:paraId="087A52A1" w14:textId="3A458979" w:rsidR="002E71DB" w:rsidRPr="00FB7F93" w:rsidRDefault="002E71DB" w:rsidP="00505105">
      <w:pPr>
        <w:pStyle w:val="ListParagraph"/>
        <w:numPr>
          <w:ilvl w:val="1"/>
          <w:numId w:val="23"/>
        </w:numPr>
        <w:ind w:left="1434" w:right="-335" w:hanging="357"/>
        <w:jc w:val="both"/>
        <w:rPr>
          <w:bCs/>
          <w:i/>
          <w:lang w:val="lv-LV"/>
        </w:rPr>
      </w:pPr>
      <w:r w:rsidRPr="00FB7F93">
        <w:rPr>
          <w:bCs/>
          <w:i/>
          <w:lang w:val="lv-LV"/>
        </w:rPr>
        <w:t xml:space="preserve">prasības slēgtas izgāztuves rekultivācijai un </w:t>
      </w:r>
      <w:proofErr w:type="spellStart"/>
      <w:r w:rsidRPr="00FB7F93">
        <w:rPr>
          <w:bCs/>
          <w:i/>
          <w:lang w:val="lv-LV"/>
        </w:rPr>
        <w:t>rekultivētas</w:t>
      </w:r>
      <w:proofErr w:type="spellEnd"/>
      <w:r w:rsidRPr="00FB7F93">
        <w:rPr>
          <w:bCs/>
          <w:i/>
          <w:lang w:val="lv-LV"/>
        </w:rPr>
        <w:t xml:space="preserve"> izgāztuves atkārtotai rekultivācijai pēc tās atrakšanas un atkritumu pāršķirošanas, tai skaitā prasības šādas izgāztuves monitoringam un uzturēšanai pēc rekultivācijas;</w:t>
      </w:r>
    </w:p>
    <w:p w14:paraId="18B7AED1" w14:textId="57164C90" w:rsidR="00905762" w:rsidRPr="00FB7F93" w:rsidRDefault="00905762" w:rsidP="00505105">
      <w:pPr>
        <w:spacing w:before="240" w:after="0"/>
        <w:ind w:right="-335" w:firstLine="720"/>
        <w:rPr>
          <w:rFonts w:ascii="Times New Roman" w:hAnsi="Times New Roman" w:cs="Times New Roman"/>
          <w:bCs/>
          <w:szCs w:val="24"/>
        </w:rPr>
      </w:pPr>
      <w:r w:rsidRPr="00FB7F93">
        <w:rPr>
          <w:rFonts w:ascii="Times New Roman" w:hAnsi="Times New Roman" w:cs="Times New Roman"/>
          <w:bCs/>
          <w:szCs w:val="24"/>
        </w:rPr>
        <w:t>Noteikumi arī nosaka, ka tajos ietvertie nosacījumi neattiecas uz notekūdeņu dūņu, gultnes padziļināšanas dūņu un līdzīgu materiālu iestrādi augsnē mēslošanai vai labiekārtošanai.</w:t>
      </w:r>
    </w:p>
    <w:p w14:paraId="3FA0F6A3" w14:textId="72B1ABA1" w:rsidR="002E71DB" w:rsidRPr="00FB7F93" w:rsidRDefault="002E71DB" w:rsidP="009275E9">
      <w:pPr>
        <w:spacing w:after="0"/>
        <w:ind w:right="-335" w:firstLine="720"/>
        <w:rPr>
          <w:rFonts w:ascii="Times New Roman" w:hAnsi="Times New Roman" w:cs="Times New Roman"/>
          <w:bCs/>
          <w:szCs w:val="24"/>
          <w:u w:val="single"/>
        </w:rPr>
      </w:pPr>
      <w:r w:rsidRPr="00FB7F93">
        <w:rPr>
          <w:rFonts w:ascii="Times New Roman" w:hAnsi="Times New Roman" w:cs="Times New Roman"/>
          <w:bCs/>
          <w:szCs w:val="24"/>
        </w:rPr>
        <w:t xml:space="preserve">Noteikumi </w:t>
      </w:r>
      <w:r w:rsidR="00905762" w:rsidRPr="00FB7F93">
        <w:rPr>
          <w:rFonts w:ascii="Times New Roman" w:hAnsi="Times New Roman" w:cs="Times New Roman"/>
          <w:bCs/>
          <w:szCs w:val="24"/>
        </w:rPr>
        <w:t xml:space="preserve">kopumā </w:t>
      </w:r>
      <w:r w:rsidRPr="00FB7F93">
        <w:rPr>
          <w:rFonts w:ascii="Times New Roman" w:hAnsi="Times New Roman" w:cs="Times New Roman"/>
          <w:bCs/>
          <w:szCs w:val="24"/>
        </w:rPr>
        <w:t>neierobežo notekūdeņu dūņu pieņemšanu atkritumu poligonos, bet noteikumu 34.2 apakšpunktā aizliegts poligonos pieņemt notekūdeņu attīrīšanas iekārtu dūņas, ja sausnas saturs tajās ir mazāks par 15 %</w:t>
      </w:r>
      <w:r w:rsidR="00905762" w:rsidRPr="00FB7F93">
        <w:rPr>
          <w:rFonts w:ascii="Times New Roman" w:hAnsi="Times New Roman" w:cs="Times New Roman"/>
          <w:bCs/>
          <w:szCs w:val="24"/>
        </w:rPr>
        <w:t xml:space="preserve">, vienlaikus nosakot, ka sākot no 2020.gada 16.jūlija, poligonos drīkst apglabāt 35 % no tādu bioloģiski noārdāmu sadzīves atkritumu masas, kas radīti 1995.gadā. </w:t>
      </w:r>
      <w:r w:rsidR="00576BBB" w:rsidRPr="00FB7F93">
        <w:rPr>
          <w:rFonts w:ascii="Times New Roman" w:hAnsi="Times New Roman" w:cs="Times New Roman"/>
          <w:bCs/>
          <w:szCs w:val="24"/>
          <w:u w:val="single"/>
        </w:rPr>
        <w:t>Taču</w:t>
      </w:r>
      <w:r w:rsidR="00905762" w:rsidRPr="00FB7F93">
        <w:rPr>
          <w:rFonts w:ascii="Times New Roman" w:hAnsi="Times New Roman" w:cs="Times New Roman"/>
          <w:bCs/>
          <w:szCs w:val="24"/>
          <w:u w:val="single"/>
        </w:rPr>
        <w:t xml:space="preserve"> būtu nepieciešams precizēt vai minētajos ierobežojumos iekļaujami arī tādi atkritumi, kā notekūdeņu dūņas, jo noteikumu 88.punktā norādīts, ka nosacījumi attiecas uz - bioloģiski noārdāmu mājsaimniecībās radīto atkritumu masu un citu atkritumu masu, kuri to sastāva vai īpašību dēļ ir līdzīgi mājsaimniecībās radītiem </w:t>
      </w:r>
      <w:r w:rsidR="005438CE" w:rsidRPr="00FB7F93">
        <w:rPr>
          <w:rFonts w:ascii="Times New Roman" w:hAnsi="Times New Roman" w:cs="Times New Roman"/>
          <w:bCs/>
          <w:szCs w:val="24"/>
          <w:u w:val="single"/>
        </w:rPr>
        <w:t>BNA</w:t>
      </w:r>
      <w:r w:rsidR="00905762" w:rsidRPr="00FB7F93">
        <w:rPr>
          <w:rFonts w:ascii="Times New Roman" w:hAnsi="Times New Roman" w:cs="Times New Roman"/>
          <w:bCs/>
          <w:szCs w:val="24"/>
          <w:u w:val="single"/>
        </w:rPr>
        <w:t>.</w:t>
      </w:r>
    </w:p>
    <w:p w14:paraId="6F6B3180" w14:textId="3B2E56CD" w:rsidR="00905762" w:rsidRPr="00FB7F93" w:rsidRDefault="000459E8" w:rsidP="00774696">
      <w:pPr>
        <w:spacing w:after="0"/>
        <w:ind w:right="-335" w:firstLine="720"/>
        <w:rPr>
          <w:rFonts w:ascii="Times New Roman" w:hAnsi="Times New Roman" w:cs="Times New Roman"/>
          <w:bCs/>
          <w:szCs w:val="24"/>
        </w:rPr>
      </w:pPr>
      <w:r w:rsidRPr="00FB7F93">
        <w:rPr>
          <w:rFonts w:ascii="Times New Roman" w:hAnsi="Times New Roman" w:cs="Times New Roman"/>
          <w:bCs/>
          <w:szCs w:val="24"/>
        </w:rPr>
        <w:t>Noteikumu sadaļā par izgāztuvju, poligonu un to daļu rekultivāciju norādīts, ka</w:t>
      </w:r>
      <w:r w:rsidRPr="00FB7F93">
        <w:rPr>
          <w:rFonts w:ascii="Times New Roman" w:hAnsi="Times New Roman" w:cs="Times New Roman"/>
          <w:szCs w:val="24"/>
        </w:rPr>
        <w:t xml:space="preserve"> </w:t>
      </w:r>
      <w:r w:rsidRPr="00FB7F93">
        <w:rPr>
          <w:rFonts w:ascii="Times New Roman" w:hAnsi="Times New Roman" w:cs="Times New Roman"/>
          <w:bCs/>
          <w:szCs w:val="24"/>
        </w:rPr>
        <w:t xml:space="preserve">pēc atkritumu pārvešanas no I kategorijas izgāztuves uz poligonu, izgāztuves teritoriju pārklāj ar vismaz 10 cm biezu auglīgas augsnes slāni, bet I, II un III kategorijas atkritumu izgāztuvju un poligonu virsējo pārsegumu izveido no vismaz 0,2 m biezas augsnes kārtas, tikmēr veicot izgāztuves rekultivāciju </w:t>
      </w:r>
      <w:r w:rsidRPr="00FB7F93">
        <w:rPr>
          <w:rFonts w:ascii="Times New Roman" w:hAnsi="Times New Roman" w:cs="Times New Roman"/>
          <w:bCs/>
          <w:szCs w:val="24"/>
          <w:u w:val="single"/>
        </w:rPr>
        <w:t>pēc atrakšanas un atkritumu šķirošanas darbu beigšanas</w:t>
      </w:r>
      <w:r w:rsidRPr="00FB7F93">
        <w:rPr>
          <w:rFonts w:ascii="Times New Roman" w:hAnsi="Times New Roman" w:cs="Times New Roman"/>
          <w:szCs w:val="24"/>
        </w:rPr>
        <w:t xml:space="preserve"> </w:t>
      </w:r>
      <w:r w:rsidRPr="00FB7F93">
        <w:rPr>
          <w:rFonts w:ascii="Times New Roman" w:hAnsi="Times New Roman" w:cs="Times New Roman"/>
          <w:bCs/>
          <w:szCs w:val="24"/>
          <w:u w:val="single"/>
        </w:rPr>
        <w:t xml:space="preserve">teritoriju pārklāj ar vismaz 10 cm biezu augsnes vai </w:t>
      </w:r>
      <w:r w:rsidRPr="00FB7F93">
        <w:rPr>
          <w:rFonts w:ascii="Times New Roman" w:hAnsi="Times New Roman" w:cs="Times New Roman"/>
          <w:b/>
          <w:szCs w:val="24"/>
          <w:u w:val="single"/>
        </w:rPr>
        <w:t>komposta</w:t>
      </w:r>
      <w:r w:rsidRPr="00FB7F93">
        <w:rPr>
          <w:rFonts w:ascii="Times New Roman" w:hAnsi="Times New Roman" w:cs="Times New Roman"/>
          <w:bCs/>
          <w:szCs w:val="24"/>
          <w:u w:val="single"/>
        </w:rPr>
        <w:t xml:space="preserve"> slāni un paredz tās apzaļumošanu. </w:t>
      </w:r>
      <w:r w:rsidRPr="00FB7F93">
        <w:rPr>
          <w:rFonts w:ascii="Times New Roman" w:hAnsi="Times New Roman" w:cs="Times New Roman"/>
          <w:bCs/>
          <w:szCs w:val="24"/>
        </w:rPr>
        <w:t xml:space="preserve">Šī izvērtējuma veikšanas brīdī nav iespējams izdarīt secinājumus par šādu nosacījumu pamatotību, nosakot, ka tikai pārraktu izgāztuvju rekultivācijas gadījumā var izmanto kompostu, jo izpildot atbilstošos kvalitātes kritērijus primāri būtu </w:t>
      </w:r>
      <w:proofErr w:type="spellStart"/>
      <w:r w:rsidRPr="00FB7F93">
        <w:rPr>
          <w:rFonts w:ascii="Times New Roman" w:hAnsi="Times New Roman" w:cs="Times New Roman"/>
          <w:bCs/>
          <w:szCs w:val="24"/>
        </w:rPr>
        <w:t>veicināna</w:t>
      </w:r>
      <w:proofErr w:type="spellEnd"/>
      <w:r w:rsidRPr="00FB7F93">
        <w:rPr>
          <w:rFonts w:ascii="Times New Roman" w:hAnsi="Times New Roman" w:cs="Times New Roman"/>
          <w:bCs/>
          <w:szCs w:val="24"/>
        </w:rPr>
        <w:t xml:space="preserve"> komposta, tai skaitā no notekūdeņu dūņām</w:t>
      </w:r>
      <w:r w:rsidR="00A9075A" w:rsidRPr="00FB7F93">
        <w:rPr>
          <w:rFonts w:ascii="Times New Roman" w:hAnsi="Times New Roman" w:cs="Times New Roman"/>
          <w:bCs/>
          <w:szCs w:val="24"/>
        </w:rPr>
        <w:t>, izmantošana nevis augsnes, kā dabiska dabas resursa izmantošana.</w:t>
      </w:r>
    </w:p>
    <w:p w14:paraId="3A7E2192" w14:textId="428C13F9" w:rsidR="0097501D" w:rsidRPr="00FB7F93" w:rsidRDefault="0097501D" w:rsidP="009275E9">
      <w:pPr>
        <w:spacing w:before="120" w:after="120"/>
        <w:ind w:right="-335"/>
        <w:rPr>
          <w:rFonts w:ascii="Times New Roman" w:hAnsi="Times New Roman" w:cs="Times New Roman"/>
          <w:b/>
          <w:szCs w:val="24"/>
        </w:rPr>
      </w:pPr>
      <w:r w:rsidRPr="00FB7F93">
        <w:rPr>
          <w:rFonts w:ascii="Times New Roman" w:hAnsi="Times New Roman" w:cs="Times New Roman"/>
          <w:b/>
          <w:szCs w:val="24"/>
        </w:rPr>
        <w:lastRenderedPageBreak/>
        <w:t>Ministru kabineta 2013. gada 2. aprīļa noteikumi Nr. 184 “Noteikumi par atkritumu dalītu savākšanu, sagatavošanu atkārtotai izmantošanai, pārstrādi un materiālu reģenerāciju”</w:t>
      </w:r>
      <w:r w:rsidR="00BD3442" w:rsidRPr="00FB7F93">
        <w:rPr>
          <w:rStyle w:val="FootnoteReference"/>
          <w:rFonts w:ascii="Times New Roman" w:hAnsi="Times New Roman" w:cs="Times New Roman"/>
          <w:b/>
          <w:szCs w:val="24"/>
        </w:rPr>
        <w:footnoteReference w:id="43"/>
      </w:r>
    </w:p>
    <w:p w14:paraId="441CB323" w14:textId="12DB66DD" w:rsidR="00A06D69" w:rsidRPr="00FB7F93" w:rsidRDefault="00A9075A" w:rsidP="009275E9">
      <w:pPr>
        <w:spacing w:after="0"/>
        <w:ind w:right="-335" w:firstLine="360"/>
        <w:rPr>
          <w:rFonts w:ascii="Times New Roman" w:hAnsi="Times New Roman" w:cs="Times New Roman"/>
          <w:bCs/>
          <w:szCs w:val="24"/>
        </w:rPr>
      </w:pPr>
      <w:r w:rsidRPr="00FB7F93">
        <w:rPr>
          <w:rFonts w:ascii="Times New Roman" w:hAnsi="Times New Roman" w:cs="Times New Roman"/>
          <w:bCs/>
          <w:szCs w:val="24"/>
        </w:rPr>
        <w:t>Noteikum</w:t>
      </w:r>
      <w:r w:rsidR="00A06D69" w:rsidRPr="00FB7F93">
        <w:rPr>
          <w:rFonts w:ascii="Times New Roman" w:hAnsi="Times New Roman" w:cs="Times New Roman"/>
          <w:bCs/>
          <w:szCs w:val="24"/>
        </w:rPr>
        <w:t>i regulē:</w:t>
      </w:r>
    </w:p>
    <w:p w14:paraId="03795D4C" w14:textId="77777777" w:rsidR="00A06D69" w:rsidRPr="00FB7F93" w:rsidRDefault="00A06D69" w:rsidP="00505105">
      <w:pPr>
        <w:pStyle w:val="ListParagraph"/>
        <w:numPr>
          <w:ilvl w:val="0"/>
          <w:numId w:val="24"/>
        </w:numPr>
        <w:spacing w:line="276" w:lineRule="auto"/>
        <w:ind w:left="714" w:hanging="357"/>
        <w:jc w:val="both"/>
        <w:rPr>
          <w:bCs/>
          <w:i/>
          <w:lang w:val="lv-LV"/>
        </w:rPr>
      </w:pPr>
      <w:r w:rsidRPr="00FB7F93">
        <w:rPr>
          <w:bCs/>
          <w:i/>
          <w:lang w:val="lv-LV"/>
        </w:rPr>
        <w:t>atkritumu kategorijas un termiņu dalītai sadzīves atkritumu savākšanai pašvaldību administratīvajās teritorijās;</w:t>
      </w:r>
    </w:p>
    <w:p w14:paraId="527A6632" w14:textId="77777777" w:rsidR="00A06D69" w:rsidRPr="00FB7F93" w:rsidRDefault="00A06D69" w:rsidP="00505105">
      <w:pPr>
        <w:pStyle w:val="ListParagraph"/>
        <w:numPr>
          <w:ilvl w:val="0"/>
          <w:numId w:val="24"/>
        </w:numPr>
        <w:spacing w:line="276" w:lineRule="auto"/>
        <w:ind w:left="714" w:hanging="357"/>
        <w:jc w:val="both"/>
        <w:rPr>
          <w:bCs/>
          <w:i/>
          <w:lang w:val="lv-LV"/>
        </w:rPr>
      </w:pPr>
      <w:r w:rsidRPr="00FB7F93">
        <w:rPr>
          <w:bCs/>
          <w:i/>
          <w:lang w:val="lv-LV"/>
        </w:rPr>
        <w:t>sadzīves atkritumu sagatavošanas, pārstrādes un materiālu reģenerācijas mērķus;</w:t>
      </w:r>
    </w:p>
    <w:p w14:paraId="2EF3FCA0" w14:textId="1C79A162" w:rsidR="0097501D" w:rsidRPr="00FB7F93" w:rsidRDefault="00A06D69" w:rsidP="00505105">
      <w:pPr>
        <w:pStyle w:val="ListParagraph"/>
        <w:numPr>
          <w:ilvl w:val="0"/>
          <w:numId w:val="24"/>
        </w:numPr>
        <w:spacing w:line="276" w:lineRule="auto"/>
        <w:ind w:left="714" w:hanging="357"/>
        <w:jc w:val="both"/>
        <w:rPr>
          <w:bCs/>
          <w:i/>
          <w:lang w:val="lv-LV"/>
        </w:rPr>
      </w:pPr>
      <w:r w:rsidRPr="00FB7F93">
        <w:rPr>
          <w:bCs/>
          <w:i/>
          <w:lang w:val="lv-LV"/>
        </w:rPr>
        <w:t>atkārtoti izmantojamu, pārstrādājamu vai reģenerējamu būvniecības un būvju nojaukšanas atkritumu veidus, atkārtotas izmantošanas, pārstrādes vai materiālu reģenerācijas apjomu un termiņu,</w:t>
      </w:r>
    </w:p>
    <w:p w14:paraId="013100FA" w14:textId="25122DA3" w:rsidR="00A06D69" w:rsidRPr="00FB7F93" w:rsidRDefault="00A06D69" w:rsidP="00576BBB">
      <w:pPr>
        <w:rPr>
          <w:rFonts w:ascii="Times New Roman" w:hAnsi="Times New Roman" w:cs="Times New Roman"/>
          <w:bCs/>
          <w:szCs w:val="24"/>
        </w:rPr>
      </w:pPr>
      <w:r w:rsidRPr="00FB7F93">
        <w:rPr>
          <w:rFonts w:ascii="Times New Roman" w:hAnsi="Times New Roman" w:cs="Times New Roman"/>
          <w:bCs/>
          <w:szCs w:val="24"/>
        </w:rPr>
        <w:t xml:space="preserve">un cita starpā nosaka, ka </w:t>
      </w:r>
      <w:r w:rsidR="005438CE" w:rsidRPr="00FB7F93">
        <w:rPr>
          <w:rFonts w:ascii="Times New Roman" w:hAnsi="Times New Roman" w:cs="Times New Roman"/>
          <w:bCs/>
          <w:szCs w:val="24"/>
        </w:rPr>
        <w:t>BNA</w:t>
      </w:r>
      <w:r w:rsidRPr="00FB7F93">
        <w:rPr>
          <w:rFonts w:ascii="Times New Roman" w:hAnsi="Times New Roman" w:cs="Times New Roman"/>
          <w:bCs/>
          <w:szCs w:val="24"/>
        </w:rPr>
        <w:t xml:space="preserve"> aerobo un anaerobo apstrādi uzskata par pārstrādi, ja apstrādes rezultātā tiek saražots komposts vai atkritumu anaerobās apstrādes digestāts, ko izmanto atbilstoši atkritumu reģenerācijas kodam R10 saskaņā ar normatīvajiem aktiem par atkritumu reģenerācijas un apglabāšanas veidiem. Ņemot vērā, ka atkritumu apsaimniekošanas likumā nav definēts jēdziens “bioloģiski noārdāmie </w:t>
      </w:r>
      <w:proofErr w:type="spellStart"/>
      <w:r w:rsidRPr="00FB7F93">
        <w:rPr>
          <w:rFonts w:ascii="Times New Roman" w:hAnsi="Times New Roman" w:cs="Times New Roman"/>
          <w:bCs/>
          <w:szCs w:val="24"/>
        </w:rPr>
        <w:t>atkitumi</w:t>
      </w:r>
      <w:proofErr w:type="spellEnd"/>
      <w:r w:rsidRPr="00FB7F93">
        <w:rPr>
          <w:rFonts w:ascii="Times New Roman" w:hAnsi="Times New Roman" w:cs="Times New Roman"/>
          <w:bCs/>
          <w:szCs w:val="24"/>
        </w:rPr>
        <w:t>”, secināms, ka ar minēto terminu varētu tikt saprasts plašāks bioloģiski sadalāmo atkritumu jēdziens</w:t>
      </w:r>
      <w:r w:rsidRPr="00FB7F93">
        <w:rPr>
          <w:rFonts w:ascii="Times New Roman" w:hAnsi="Times New Roman" w:cs="Times New Roman"/>
          <w:szCs w:val="24"/>
        </w:rPr>
        <w:t xml:space="preserve"> </w:t>
      </w:r>
      <w:r w:rsidRPr="00FB7F93">
        <w:rPr>
          <w:rFonts w:ascii="Times New Roman" w:hAnsi="Times New Roman" w:cs="Times New Roman"/>
          <w:bCs/>
          <w:szCs w:val="24"/>
        </w:rPr>
        <w:t xml:space="preserve">Direktīvas 1999/31/EK 2.panta m) apakšpunkta izpratnē (skatīt 1.2.nodaļā), līdz ar to minētais nosacījums attiecināms arī uz notekūdeņu dūņām un </w:t>
      </w:r>
      <w:r w:rsidR="00C03D92" w:rsidRPr="00FB7F93">
        <w:rPr>
          <w:rFonts w:ascii="Times New Roman" w:hAnsi="Times New Roman" w:cs="Times New Roman"/>
          <w:bCs/>
          <w:szCs w:val="24"/>
        </w:rPr>
        <w:t>to radīto kompostu.</w:t>
      </w:r>
    </w:p>
    <w:p w14:paraId="095AC5E5" w14:textId="6729DEA7" w:rsidR="00C03D92" w:rsidRPr="00FB7F93" w:rsidRDefault="00C03D92" w:rsidP="00F65FEA">
      <w:pPr>
        <w:spacing w:before="120" w:after="120" w:line="252" w:lineRule="auto"/>
        <w:ind w:right="-335"/>
        <w:rPr>
          <w:rFonts w:ascii="Times New Roman" w:hAnsi="Times New Roman" w:cs="Times New Roman"/>
          <w:b/>
          <w:szCs w:val="24"/>
        </w:rPr>
      </w:pPr>
      <w:r w:rsidRPr="00FB7F93">
        <w:rPr>
          <w:rFonts w:ascii="Times New Roman" w:hAnsi="Times New Roman" w:cs="Times New Roman"/>
          <w:b/>
          <w:szCs w:val="24"/>
        </w:rPr>
        <w:t>Ministru kabineta 2011. gada 26. aprīļa noteikumi Nr. 319 “Noteikumi par atkritumu reģenerācijas un apglabāšanas veidiem”</w:t>
      </w:r>
      <w:r w:rsidR="00BD3442" w:rsidRPr="00FB7F93">
        <w:rPr>
          <w:rStyle w:val="FootnoteReference"/>
          <w:rFonts w:ascii="Times New Roman" w:hAnsi="Times New Roman" w:cs="Times New Roman"/>
          <w:b/>
          <w:szCs w:val="24"/>
        </w:rPr>
        <w:footnoteReference w:id="44"/>
      </w:r>
    </w:p>
    <w:p w14:paraId="4592B650" w14:textId="59938607" w:rsidR="0053064C" w:rsidRPr="00FB7F93" w:rsidRDefault="0053064C" w:rsidP="00F65FEA">
      <w:pPr>
        <w:spacing w:after="0"/>
        <w:ind w:right="-335" w:firstLine="720"/>
        <w:rPr>
          <w:rFonts w:ascii="Times New Roman" w:hAnsi="Times New Roman" w:cs="Times New Roman"/>
          <w:bCs/>
          <w:szCs w:val="24"/>
        </w:rPr>
      </w:pPr>
      <w:r w:rsidRPr="00FB7F93">
        <w:rPr>
          <w:rFonts w:ascii="Times New Roman" w:hAnsi="Times New Roman" w:cs="Times New Roman"/>
          <w:bCs/>
          <w:szCs w:val="24"/>
        </w:rPr>
        <w:t xml:space="preserve">Noteikumi nosaka atkritumu reģenerācijas veidus (noteikumu 1.pielikums) un atkritumu apglabāšanas veidus (noteikumu 2.pielikums), kas ir būtiski vērtējot arī dūņu kā bioloģiski noārdāma atkrituma turpmāko apsaimniekošanas stratēģiju un ņemot vērā iepriekš minētajās ES Direktīvās un nacionāla mēroga normatīvajos aktos noteiktās prasības par nepieciešamību veikt atkritumu reģenerāciju (pārstrādi) un samazināt apglabājamo atkritumu apjomu. Izvēloties dūņu apsaimniekošanas stratēģiskos virzienus būtiski nodrošināt, ka izvēlētais </w:t>
      </w:r>
      <w:r w:rsidR="00505105" w:rsidRPr="00FB7F93">
        <w:rPr>
          <w:rFonts w:ascii="Times New Roman" w:hAnsi="Times New Roman" w:cs="Times New Roman"/>
          <w:szCs w:val="24"/>
        </w:rPr>
        <w:t xml:space="preserve">notekūdeņu </w:t>
      </w:r>
      <w:r w:rsidRPr="00FB7F93">
        <w:rPr>
          <w:rFonts w:ascii="Times New Roman" w:hAnsi="Times New Roman" w:cs="Times New Roman"/>
          <w:bCs/>
          <w:szCs w:val="24"/>
        </w:rPr>
        <w:t xml:space="preserve">dūņu izmantošanas un pārstrādes veids nodrošina arī </w:t>
      </w:r>
      <w:r w:rsidR="00505105" w:rsidRPr="00FB7F93">
        <w:rPr>
          <w:rFonts w:ascii="Times New Roman" w:hAnsi="Times New Roman" w:cs="Times New Roman"/>
          <w:szCs w:val="24"/>
        </w:rPr>
        <w:t xml:space="preserve">notekūdeņu </w:t>
      </w:r>
      <w:r w:rsidRPr="00FB7F93">
        <w:rPr>
          <w:rFonts w:ascii="Times New Roman" w:hAnsi="Times New Roman" w:cs="Times New Roman"/>
          <w:bCs/>
          <w:szCs w:val="24"/>
        </w:rPr>
        <w:t xml:space="preserve">dūņu kā atkritumu reģenerāciju, tādējādi nepasliktinot valsts kopējos atkritumu jomas rādītājus un, ņemot vērā, ka, piemēram, ES fondu finansējums lielākoties ir vērsts uz attiecīgās jomas tuvināšanu Direktīvu prasību izpildei. </w:t>
      </w:r>
    </w:p>
    <w:p w14:paraId="45FE79BB" w14:textId="491D62E9" w:rsidR="00706FB4" w:rsidRPr="00FB7F93" w:rsidRDefault="0053064C" w:rsidP="00576BBB">
      <w:pPr>
        <w:spacing w:after="0"/>
        <w:ind w:right="-335"/>
        <w:rPr>
          <w:rFonts w:ascii="Times New Roman" w:hAnsi="Times New Roman" w:cs="Times New Roman"/>
          <w:bCs/>
          <w:szCs w:val="24"/>
        </w:rPr>
      </w:pPr>
      <w:r w:rsidRPr="00FB7F93">
        <w:rPr>
          <w:rFonts w:ascii="Times New Roman" w:hAnsi="Times New Roman" w:cs="Times New Roman"/>
          <w:bCs/>
          <w:szCs w:val="24"/>
        </w:rPr>
        <w:t>Saskaņā ar noteikumu Nr.319 1.pielikumu</w:t>
      </w:r>
      <w:r w:rsidR="00706FB4" w:rsidRPr="00FB7F93">
        <w:rPr>
          <w:rFonts w:ascii="Times New Roman" w:hAnsi="Times New Roman" w:cs="Times New Roman"/>
          <w:bCs/>
          <w:szCs w:val="24"/>
        </w:rPr>
        <w:t xml:space="preserve"> uz notekūdeņu dūņu reģenerāciju attiecināmi vismaz šādi atkritumu reģenerācijas veidi:</w:t>
      </w:r>
    </w:p>
    <w:p w14:paraId="6790460A" w14:textId="1B36EE87" w:rsidR="00706FB4" w:rsidRPr="00FB7F93" w:rsidRDefault="00706FB4" w:rsidP="00505105">
      <w:pPr>
        <w:pStyle w:val="ListParagraph"/>
        <w:numPr>
          <w:ilvl w:val="0"/>
          <w:numId w:val="25"/>
        </w:numPr>
        <w:spacing w:line="276" w:lineRule="auto"/>
        <w:ind w:left="714" w:right="-335" w:hanging="357"/>
        <w:rPr>
          <w:bCs/>
          <w:i/>
          <w:lang w:val="lv-LV"/>
        </w:rPr>
      </w:pPr>
      <w:r w:rsidRPr="00FB7F93">
        <w:rPr>
          <w:bCs/>
          <w:i/>
          <w:lang w:val="lv-LV"/>
        </w:rPr>
        <w:t>R1 - Atkritumu izmantošana galvenokārt par degvielu vai citā veidā, lai ražotu enerģiju;</w:t>
      </w:r>
    </w:p>
    <w:p w14:paraId="1091A49B" w14:textId="108C0B0A" w:rsidR="00706FB4" w:rsidRPr="00FB7F93" w:rsidRDefault="00706FB4" w:rsidP="00505105">
      <w:pPr>
        <w:pStyle w:val="ListParagraph"/>
        <w:numPr>
          <w:ilvl w:val="0"/>
          <w:numId w:val="25"/>
        </w:numPr>
        <w:spacing w:line="276" w:lineRule="auto"/>
        <w:ind w:left="714" w:right="-335" w:hanging="357"/>
        <w:rPr>
          <w:bCs/>
          <w:i/>
          <w:lang w:val="lv-LV"/>
        </w:rPr>
      </w:pPr>
      <w:r w:rsidRPr="00FB7F93">
        <w:rPr>
          <w:bCs/>
          <w:i/>
          <w:lang w:val="lv-LV"/>
        </w:rPr>
        <w:t>R3 - Par šķīdinātājiem neizmantotu organisko vielu pārstrāde vai attīrīšana, ieskaitot kompostēšanu un citus bioloģiskās pārveidošanas procesus;</w:t>
      </w:r>
    </w:p>
    <w:p w14:paraId="0456E06C" w14:textId="33E919DB" w:rsidR="00706FB4" w:rsidRPr="00FB7F93" w:rsidRDefault="00706FB4" w:rsidP="00505105">
      <w:pPr>
        <w:pStyle w:val="ListParagraph"/>
        <w:numPr>
          <w:ilvl w:val="0"/>
          <w:numId w:val="25"/>
        </w:numPr>
        <w:spacing w:line="276" w:lineRule="auto"/>
        <w:ind w:left="714" w:right="-335" w:hanging="357"/>
        <w:rPr>
          <w:bCs/>
          <w:i/>
          <w:lang w:val="lv-LV"/>
        </w:rPr>
      </w:pPr>
      <w:r w:rsidRPr="00FB7F93">
        <w:rPr>
          <w:bCs/>
          <w:i/>
          <w:lang w:val="lv-LV"/>
        </w:rPr>
        <w:t>R3A - Bioloģiski noārdāmo atkritumu kompostēšana;</w:t>
      </w:r>
    </w:p>
    <w:p w14:paraId="6C8CF959" w14:textId="4809823C" w:rsidR="00706FB4" w:rsidRPr="00FB7F93" w:rsidRDefault="00706FB4" w:rsidP="00505105">
      <w:pPr>
        <w:pStyle w:val="ListParagraph"/>
        <w:numPr>
          <w:ilvl w:val="0"/>
          <w:numId w:val="25"/>
        </w:numPr>
        <w:spacing w:line="276" w:lineRule="auto"/>
        <w:ind w:left="714" w:right="-335" w:hanging="357"/>
        <w:rPr>
          <w:bCs/>
          <w:i/>
          <w:lang w:val="lv-LV"/>
        </w:rPr>
      </w:pPr>
      <w:r w:rsidRPr="00FB7F93">
        <w:rPr>
          <w:bCs/>
          <w:i/>
          <w:lang w:val="lv-LV"/>
        </w:rPr>
        <w:t>R3D - Biogāzes ieguve (izņemot biogāzi no atkritumu apglabāšanas);</w:t>
      </w:r>
    </w:p>
    <w:p w14:paraId="2FD608DF" w14:textId="49D54E87" w:rsidR="00706FB4" w:rsidRPr="00FB7F93" w:rsidRDefault="00706FB4" w:rsidP="00505105">
      <w:pPr>
        <w:pStyle w:val="ListParagraph"/>
        <w:numPr>
          <w:ilvl w:val="0"/>
          <w:numId w:val="25"/>
        </w:numPr>
        <w:spacing w:line="276" w:lineRule="auto"/>
        <w:ind w:left="714" w:right="-335" w:hanging="357"/>
        <w:rPr>
          <w:bCs/>
          <w:i/>
          <w:lang w:val="lv-LV"/>
        </w:rPr>
      </w:pPr>
      <w:r w:rsidRPr="00FB7F93">
        <w:rPr>
          <w:bCs/>
          <w:i/>
          <w:lang w:val="lv-LV"/>
        </w:rPr>
        <w:t>R10 - Apstrāde augsnē, kas rada ekoloģiskus vai lauksaimniecības uzlabojumus.</w:t>
      </w:r>
    </w:p>
    <w:p w14:paraId="5F0727FC" w14:textId="04338DAE" w:rsidR="00706FB4" w:rsidRPr="00FB7F93" w:rsidRDefault="00706FB4" w:rsidP="00576BBB">
      <w:pPr>
        <w:spacing w:after="0"/>
        <w:ind w:right="-335"/>
        <w:rPr>
          <w:rFonts w:ascii="Times New Roman" w:hAnsi="Times New Roman" w:cs="Times New Roman"/>
          <w:bCs/>
          <w:szCs w:val="24"/>
        </w:rPr>
      </w:pPr>
      <w:r w:rsidRPr="00FB7F93">
        <w:rPr>
          <w:rFonts w:ascii="Times New Roman" w:hAnsi="Times New Roman" w:cs="Times New Roman"/>
          <w:bCs/>
          <w:szCs w:val="24"/>
        </w:rPr>
        <w:t>Savukārt pie atkritumu apglabāšanas būtu pieskaitāmas šādas darbības ar notekūdeņu dūņām:</w:t>
      </w:r>
      <w:r w:rsidRPr="00FB7F93">
        <w:rPr>
          <w:rFonts w:ascii="Times New Roman" w:hAnsi="Times New Roman" w:cs="Times New Roman"/>
          <w:bCs/>
          <w:szCs w:val="24"/>
        </w:rPr>
        <w:tab/>
      </w:r>
    </w:p>
    <w:p w14:paraId="5CE05043" w14:textId="0B2858AE" w:rsidR="00706FB4" w:rsidRPr="00FB7F93" w:rsidRDefault="00706FB4" w:rsidP="00505105">
      <w:pPr>
        <w:pStyle w:val="ListParagraph"/>
        <w:numPr>
          <w:ilvl w:val="0"/>
          <w:numId w:val="26"/>
        </w:numPr>
        <w:spacing w:line="276" w:lineRule="auto"/>
        <w:ind w:left="714" w:right="-335" w:hanging="357"/>
        <w:jc w:val="both"/>
        <w:rPr>
          <w:bCs/>
          <w:i/>
          <w:lang w:val="lv-LV"/>
        </w:rPr>
      </w:pPr>
      <w:r w:rsidRPr="00FB7F93">
        <w:rPr>
          <w:bCs/>
          <w:i/>
          <w:lang w:val="lv-LV"/>
        </w:rPr>
        <w:t>D1 - Apglabāšana uz zemes vai zemē (piemēram, atkritumu apglabāšana poligonos vai izgāztuvēs);</w:t>
      </w:r>
    </w:p>
    <w:p w14:paraId="4301DB9B" w14:textId="1C47F731" w:rsidR="00706FB4" w:rsidRPr="00FB7F93" w:rsidRDefault="00706FB4" w:rsidP="00505105">
      <w:pPr>
        <w:pStyle w:val="ListParagraph"/>
        <w:numPr>
          <w:ilvl w:val="0"/>
          <w:numId w:val="26"/>
        </w:numPr>
        <w:spacing w:line="276" w:lineRule="auto"/>
        <w:ind w:left="714" w:right="-335" w:hanging="357"/>
        <w:jc w:val="both"/>
        <w:rPr>
          <w:bCs/>
          <w:i/>
          <w:lang w:val="lv-LV"/>
        </w:rPr>
      </w:pPr>
      <w:r w:rsidRPr="00FB7F93">
        <w:rPr>
          <w:bCs/>
          <w:i/>
          <w:lang w:val="lv-LV"/>
        </w:rPr>
        <w:lastRenderedPageBreak/>
        <w:t>D2 - Apstrāde augsnē (piemēram, šķidro atkritumu vai dūņu bioloģiskā noārdīšanās augsnē);</w:t>
      </w:r>
    </w:p>
    <w:p w14:paraId="36BF8D8A" w14:textId="01C007A9" w:rsidR="00706FB4" w:rsidRPr="00FB7F93" w:rsidRDefault="00706FB4" w:rsidP="00505105">
      <w:pPr>
        <w:pStyle w:val="ListParagraph"/>
        <w:numPr>
          <w:ilvl w:val="0"/>
          <w:numId w:val="26"/>
        </w:numPr>
        <w:spacing w:line="276" w:lineRule="auto"/>
        <w:ind w:left="714" w:right="-335" w:hanging="357"/>
        <w:jc w:val="both"/>
        <w:rPr>
          <w:bCs/>
          <w:i/>
          <w:lang w:val="lv-LV"/>
        </w:rPr>
      </w:pPr>
      <w:r w:rsidRPr="00FB7F93">
        <w:rPr>
          <w:bCs/>
          <w:i/>
          <w:lang w:val="lv-LV"/>
        </w:rPr>
        <w:t>D4 - Uzglabāšana dīķos un baseinos (piemēram, šķidro atkritumu vai dūņu novietošana bedrēs, dīķos vai baseinos);</w:t>
      </w:r>
    </w:p>
    <w:p w14:paraId="66722FD0" w14:textId="0D0A8D0F" w:rsidR="00706FB4" w:rsidRPr="00FB7F93" w:rsidRDefault="00706FB4" w:rsidP="00505105">
      <w:pPr>
        <w:pStyle w:val="ListParagraph"/>
        <w:numPr>
          <w:ilvl w:val="0"/>
          <w:numId w:val="26"/>
        </w:numPr>
        <w:spacing w:line="276" w:lineRule="auto"/>
        <w:ind w:left="714" w:right="-335" w:hanging="357"/>
        <w:jc w:val="both"/>
        <w:rPr>
          <w:bCs/>
          <w:i/>
          <w:lang w:val="lv-LV"/>
        </w:rPr>
      </w:pPr>
      <w:r w:rsidRPr="00FB7F93">
        <w:rPr>
          <w:bCs/>
          <w:i/>
          <w:lang w:val="lv-LV"/>
        </w:rPr>
        <w:t>D8 - Bioloģiskā apstrāde, kas nav minēta citos šā pielikuma punktos un pēc kuras rodas savienojumi vai maisījumi, kuri tiek apglabāti, veicot darbības, kas apzīmētas ar kodu D1, D2, D3, D4, D5, D6, D7, D8, D9, D10, D11 un D12;</w:t>
      </w:r>
    </w:p>
    <w:p w14:paraId="68D225C7" w14:textId="586F7E18" w:rsidR="00706FB4" w:rsidRPr="00FB7F93" w:rsidRDefault="00706FB4" w:rsidP="00505105">
      <w:pPr>
        <w:pStyle w:val="ListParagraph"/>
        <w:numPr>
          <w:ilvl w:val="0"/>
          <w:numId w:val="26"/>
        </w:numPr>
        <w:spacing w:line="276" w:lineRule="auto"/>
        <w:ind w:left="714" w:right="-335" w:hanging="357"/>
        <w:jc w:val="both"/>
        <w:rPr>
          <w:bCs/>
          <w:i/>
          <w:lang w:val="lv-LV"/>
        </w:rPr>
      </w:pPr>
      <w:r w:rsidRPr="00FB7F93">
        <w:rPr>
          <w:bCs/>
          <w:i/>
          <w:lang w:val="lv-LV"/>
        </w:rPr>
        <w:t>D10 - Sadedzināšana uz sauszemes;</w:t>
      </w:r>
    </w:p>
    <w:p w14:paraId="00A42341" w14:textId="2B32852B" w:rsidR="00706FB4" w:rsidRPr="00FB7F93" w:rsidRDefault="00706FB4" w:rsidP="00505105">
      <w:pPr>
        <w:pStyle w:val="ListParagraph"/>
        <w:numPr>
          <w:ilvl w:val="0"/>
          <w:numId w:val="26"/>
        </w:numPr>
        <w:spacing w:after="240" w:line="276" w:lineRule="auto"/>
        <w:ind w:left="714" w:right="-335" w:hanging="357"/>
        <w:jc w:val="both"/>
        <w:rPr>
          <w:bCs/>
          <w:i/>
          <w:lang w:val="lv-LV"/>
        </w:rPr>
      </w:pPr>
      <w:r w:rsidRPr="00FB7F93">
        <w:rPr>
          <w:bCs/>
          <w:i/>
          <w:lang w:val="lv-LV"/>
        </w:rPr>
        <w:t>D15 - Atkritumu uzglabāšana (izņemot pagaidu uzglabāšanu atkritumu rašanās vietās pirms to savākšanas2), pirms tiek veiktas jebkuras darbības, kas apzīmētas ar kodu D1, D2, D3, D4, D5, D6, D7, D8, D9, D10, D11, D12, D13 un D14</w:t>
      </w:r>
    </w:p>
    <w:p w14:paraId="6BA3E37B" w14:textId="708553E5" w:rsidR="00C03D92" w:rsidRPr="00FB7F93" w:rsidRDefault="00706FB4" w:rsidP="00F65FEA">
      <w:pPr>
        <w:spacing w:after="0" w:line="252" w:lineRule="auto"/>
        <w:ind w:right="-335" w:firstLine="357"/>
        <w:rPr>
          <w:rFonts w:ascii="Times New Roman" w:hAnsi="Times New Roman" w:cs="Times New Roman"/>
          <w:bCs/>
          <w:szCs w:val="24"/>
        </w:rPr>
      </w:pPr>
      <w:r w:rsidRPr="00FB7F93">
        <w:rPr>
          <w:rFonts w:ascii="Times New Roman" w:hAnsi="Times New Roman" w:cs="Times New Roman"/>
          <w:bCs/>
          <w:szCs w:val="24"/>
        </w:rPr>
        <w:t>No minētā secināms, ka</w:t>
      </w:r>
      <w:r w:rsidR="00576BBB" w:rsidRPr="00FB7F93">
        <w:rPr>
          <w:rFonts w:ascii="Times New Roman" w:hAnsi="Times New Roman" w:cs="Times New Roman"/>
          <w:bCs/>
          <w:szCs w:val="24"/>
        </w:rPr>
        <w:t>,</w:t>
      </w:r>
      <w:r w:rsidRPr="00FB7F93">
        <w:rPr>
          <w:rFonts w:ascii="Times New Roman" w:hAnsi="Times New Roman" w:cs="Times New Roman"/>
          <w:bCs/>
          <w:szCs w:val="24"/>
        </w:rPr>
        <w:t xml:space="preserve"> piemēram</w:t>
      </w:r>
      <w:r w:rsidR="00576BBB" w:rsidRPr="00FB7F93">
        <w:rPr>
          <w:rFonts w:ascii="Times New Roman" w:hAnsi="Times New Roman" w:cs="Times New Roman"/>
          <w:bCs/>
          <w:szCs w:val="24"/>
        </w:rPr>
        <w:t>,</w:t>
      </w:r>
      <w:r w:rsidRPr="00FB7F93">
        <w:rPr>
          <w:rFonts w:ascii="Times New Roman" w:hAnsi="Times New Roman" w:cs="Times New Roman"/>
          <w:bCs/>
          <w:szCs w:val="24"/>
        </w:rPr>
        <w:t xml:space="preserve"> šobrīd </w:t>
      </w:r>
      <w:r w:rsidR="00505105" w:rsidRPr="00FB7F93">
        <w:rPr>
          <w:rFonts w:ascii="Times New Roman" w:hAnsi="Times New Roman" w:cs="Times New Roman"/>
          <w:bCs/>
          <w:szCs w:val="24"/>
        </w:rPr>
        <w:t xml:space="preserve">nereti </w:t>
      </w:r>
      <w:r w:rsidRPr="00FB7F93">
        <w:rPr>
          <w:rFonts w:ascii="Times New Roman" w:hAnsi="Times New Roman" w:cs="Times New Roman"/>
          <w:bCs/>
          <w:szCs w:val="24"/>
        </w:rPr>
        <w:t>izmantotā prakse –</w:t>
      </w:r>
      <w:r w:rsidR="00576BBB" w:rsidRPr="00FB7F93">
        <w:rPr>
          <w:rFonts w:ascii="Times New Roman" w:hAnsi="Times New Roman" w:cs="Times New Roman"/>
          <w:bCs/>
          <w:szCs w:val="24"/>
        </w:rPr>
        <w:t xml:space="preserve"> notekūdeņu dūņu aukstā fermentēšana atbilstoši MK noteikumiem Nr.362 un izmantošana lauksaimniecības zemju mēslošanā būtu vērtējama kā atkritumu apglabāšana nevis reģenerācija. Izvēloties notekūdeņu dūņu apsaimniekošanas stratēģiskos virzienus ir nepieciešams pārliecināties, ka plānotais</w:t>
      </w:r>
      <w:r w:rsidR="00505105" w:rsidRPr="00FB7F93">
        <w:rPr>
          <w:rFonts w:ascii="Times New Roman" w:hAnsi="Times New Roman" w:cs="Times New Roman"/>
          <w:bCs/>
          <w:szCs w:val="24"/>
        </w:rPr>
        <w:t xml:space="preserve"> </w:t>
      </w:r>
      <w:r w:rsidR="00505105" w:rsidRPr="00FB7F93">
        <w:rPr>
          <w:rFonts w:ascii="Times New Roman" w:hAnsi="Times New Roman" w:cs="Times New Roman"/>
          <w:szCs w:val="24"/>
        </w:rPr>
        <w:t>notekūdeņu</w:t>
      </w:r>
      <w:r w:rsidR="00576BBB" w:rsidRPr="00FB7F93">
        <w:rPr>
          <w:rFonts w:ascii="Times New Roman" w:hAnsi="Times New Roman" w:cs="Times New Roman"/>
          <w:bCs/>
          <w:szCs w:val="24"/>
        </w:rPr>
        <w:t xml:space="preserve"> dūņu pārstrādes vai apstrādes veids nodrošina atbilstību norādītajiem reģenerācijas veidiem, nepieciešamības gadījumā ierosinot izmaiņas MK noteikumos Nr.362.</w:t>
      </w:r>
    </w:p>
    <w:p w14:paraId="13DAA8F8" w14:textId="7DEE9D89" w:rsidR="0097501D" w:rsidRPr="00FB7F93" w:rsidRDefault="0097501D" w:rsidP="00F65FEA">
      <w:pPr>
        <w:spacing w:before="120" w:after="120" w:line="252" w:lineRule="auto"/>
        <w:ind w:right="-335"/>
        <w:rPr>
          <w:rFonts w:ascii="Times New Roman" w:hAnsi="Times New Roman" w:cs="Times New Roman"/>
          <w:b/>
          <w:szCs w:val="24"/>
        </w:rPr>
      </w:pPr>
      <w:r w:rsidRPr="00FB7F93">
        <w:rPr>
          <w:rFonts w:ascii="Times New Roman" w:hAnsi="Times New Roman" w:cs="Times New Roman"/>
          <w:b/>
          <w:szCs w:val="24"/>
        </w:rPr>
        <w:t>Ministru kabineta 2013. gada 25. jūnija noteikumi Nr. 337 “Noteikumi par atkritumu apsaimniekošanas reģioniem”</w:t>
      </w:r>
      <w:r w:rsidR="00BD3442" w:rsidRPr="00FB7F93">
        <w:rPr>
          <w:rStyle w:val="FootnoteReference"/>
          <w:rFonts w:ascii="Times New Roman" w:hAnsi="Times New Roman" w:cs="Times New Roman"/>
          <w:b/>
          <w:szCs w:val="24"/>
        </w:rPr>
        <w:footnoteReference w:id="45"/>
      </w:r>
    </w:p>
    <w:p w14:paraId="7AF2204B" w14:textId="1481880A" w:rsidR="0097501D" w:rsidRPr="00FB7F93" w:rsidRDefault="00C03D92" w:rsidP="00C03D92">
      <w:pPr>
        <w:spacing w:after="0" w:line="252" w:lineRule="auto"/>
        <w:ind w:right="-335"/>
        <w:rPr>
          <w:rFonts w:ascii="Times New Roman" w:hAnsi="Times New Roman" w:cs="Times New Roman"/>
          <w:bCs/>
          <w:szCs w:val="24"/>
          <w:u w:val="single"/>
        </w:rPr>
      </w:pPr>
      <w:r w:rsidRPr="00FB7F93">
        <w:rPr>
          <w:rFonts w:ascii="Times New Roman" w:hAnsi="Times New Roman" w:cs="Times New Roman"/>
          <w:bCs/>
          <w:szCs w:val="24"/>
        </w:rPr>
        <w:t xml:space="preserve"> </w:t>
      </w:r>
      <w:r w:rsidR="00F65FEA" w:rsidRPr="00FB7F93">
        <w:rPr>
          <w:rFonts w:ascii="Times New Roman" w:hAnsi="Times New Roman" w:cs="Times New Roman"/>
          <w:bCs/>
          <w:szCs w:val="24"/>
        </w:rPr>
        <w:tab/>
      </w:r>
      <w:r w:rsidRPr="00FB7F93">
        <w:rPr>
          <w:rFonts w:ascii="Times New Roman" w:hAnsi="Times New Roman" w:cs="Times New Roman"/>
          <w:bCs/>
          <w:szCs w:val="24"/>
        </w:rPr>
        <w:t xml:space="preserve">MK noteikumi Nr.337 nosaka, ka atkritumu apsaimniekošanas reģions ir valsts administratīvās teritorijas daļa, kurā radīto atkritumu apsaimniekošana notiek atbilstoši atkritumu apsaimniekošanas normatīvajiem aktiem un </w:t>
      </w:r>
      <w:r w:rsidRPr="00FB7F93">
        <w:rPr>
          <w:rFonts w:ascii="Times New Roman" w:hAnsi="Times New Roman" w:cs="Times New Roman"/>
          <w:bCs/>
          <w:szCs w:val="24"/>
          <w:u w:val="single"/>
        </w:rPr>
        <w:t xml:space="preserve">kurā radītie otrreizēji neizmantojamie sadzīves atkritumi tiek apglabāti reģiona sadzīves atkritumu poligonā. </w:t>
      </w:r>
    </w:p>
    <w:p w14:paraId="1F130BDC" w14:textId="0F694E25" w:rsidR="00576BBB" w:rsidRPr="00853EDD" w:rsidRDefault="00F65FEA" w:rsidP="00576BBB">
      <w:pPr>
        <w:spacing w:before="120" w:after="120" w:line="252" w:lineRule="auto"/>
        <w:ind w:right="-335"/>
        <w:rPr>
          <w:rFonts w:cstheme="minorHAnsi"/>
          <w:bCs/>
          <w:sz w:val="22"/>
        </w:rPr>
      </w:pPr>
      <w:r>
        <w:rPr>
          <w:rFonts w:cstheme="minorHAnsi"/>
          <w:noProof/>
          <w:sz w:val="22"/>
          <w:lang w:eastAsia="lv-LV"/>
        </w:rPr>
        <mc:AlternateContent>
          <mc:Choice Requires="wps">
            <w:drawing>
              <wp:anchor distT="0" distB="0" distL="114300" distR="114300" simplePos="0" relativeHeight="251658263" behindDoc="1" locked="0" layoutInCell="1" allowOverlap="1" wp14:anchorId="102FD066" wp14:editId="221F67F7">
                <wp:simplePos x="0" y="0"/>
                <wp:positionH relativeFrom="margin">
                  <wp:posOffset>-1456103</wp:posOffset>
                </wp:positionH>
                <wp:positionV relativeFrom="paragraph">
                  <wp:posOffset>123933</wp:posOffset>
                </wp:positionV>
                <wp:extent cx="7949960" cy="581025"/>
                <wp:effectExtent l="38100" t="38100" r="89535" b="104775"/>
                <wp:wrapNone/>
                <wp:docPr id="39" name="Rectangle 39"/>
                <wp:cNvGraphicFramePr/>
                <a:graphic xmlns:a="http://schemas.openxmlformats.org/drawingml/2006/main">
                  <a:graphicData uri="http://schemas.microsoft.com/office/word/2010/wordprocessingShape">
                    <wps:wsp>
                      <wps:cNvSpPr/>
                      <wps:spPr>
                        <a:xfrm>
                          <a:off x="0" y="0"/>
                          <a:ext cx="7949960" cy="58102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56742" id="Rectangle 39" o:spid="_x0000_s1026" style="position:absolute;margin-left:-114.65pt;margin-top:9.75pt;width:626pt;height:45.75pt;z-index:-2516582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03410675" w14:textId="669579AA" w:rsidR="00576BBB" w:rsidRPr="00FB7F93" w:rsidRDefault="00576BBB" w:rsidP="00576BBB">
      <w:pPr>
        <w:spacing w:before="120" w:after="120" w:line="252" w:lineRule="auto"/>
        <w:ind w:right="-335"/>
        <w:rPr>
          <w:rFonts w:ascii="Times New Roman" w:hAnsi="Times New Roman" w:cs="Times New Roman"/>
          <w:b/>
          <w:color w:val="FFFFFF" w:themeColor="background1"/>
          <w:sz w:val="26"/>
          <w:szCs w:val="26"/>
        </w:rPr>
      </w:pPr>
      <w:r w:rsidRPr="00FB7F93">
        <w:rPr>
          <w:rFonts w:ascii="Times New Roman" w:hAnsi="Times New Roman" w:cs="Times New Roman"/>
          <w:b/>
          <w:color w:val="FFFFFF" w:themeColor="background1"/>
          <w:sz w:val="26"/>
          <w:szCs w:val="26"/>
        </w:rPr>
        <w:t>Notekūdeņu dūņu apsaimniekošanu regulējošie normatīvie akti</w:t>
      </w:r>
    </w:p>
    <w:p w14:paraId="484C9C4F" w14:textId="77777777" w:rsidR="00F65FEA" w:rsidRDefault="00F65FEA" w:rsidP="00CE2EA8">
      <w:pPr>
        <w:spacing w:before="120" w:line="252" w:lineRule="auto"/>
        <w:ind w:right="-335"/>
        <w:contextualSpacing/>
        <w:rPr>
          <w:rFonts w:cstheme="minorHAnsi"/>
          <w:b/>
        </w:rPr>
      </w:pPr>
    </w:p>
    <w:p w14:paraId="0744D95A" w14:textId="540A7263" w:rsidR="00CE2EA8" w:rsidRPr="00FB7F93" w:rsidRDefault="00CE2EA8" w:rsidP="00F65FEA">
      <w:pPr>
        <w:spacing w:before="120" w:after="120" w:line="252" w:lineRule="auto"/>
        <w:ind w:right="-335"/>
        <w:rPr>
          <w:rFonts w:ascii="Times New Roman" w:hAnsi="Times New Roman" w:cs="Times New Roman"/>
          <w:b/>
          <w:szCs w:val="24"/>
        </w:rPr>
      </w:pPr>
      <w:r w:rsidRPr="00FB7F93">
        <w:rPr>
          <w:rFonts w:ascii="Times New Roman" w:hAnsi="Times New Roman" w:cs="Times New Roman"/>
          <w:b/>
          <w:szCs w:val="24"/>
        </w:rPr>
        <w:t>Ministru kabineta 2006. gada 2. maija noteikumi Nr. 362 “Noteikumi par notekūdeņu dūņu un to komposta izmantošanu, monitoringu un kontroli”</w:t>
      </w:r>
      <w:r w:rsidR="00F06185" w:rsidRPr="00FB7F93">
        <w:rPr>
          <w:rFonts w:ascii="Times New Roman" w:hAnsi="Times New Roman" w:cs="Times New Roman"/>
          <w:b/>
          <w:szCs w:val="24"/>
        </w:rPr>
        <w:t xml:space="preserve"> (MK noteikumi Nr.362)</w:t>
      </w:r>
      <w:r w:rsidR="00BD3442" w:rsidRPr="00FB7F93">
        <w:rPr>
          <w:rStyle w:val="FootnoteReference"/>
          <w:rFonts w:ascii="Times New Roman" w:hAnsi="Times New Roman" w:cs="Times New Roman"/>
          <w:b/>
          <w:szCs w:val="24"/>
        </w:rPr>
        <w:footnoteReference w:id="46"/>
      </w:r>
    </w:p>
    <w:p w14:paraId="775307DE" w14:textId="456D7A4A" w:rsidR="00CE2EA8" w:rsidRPr="00FB7F93" w:rsidRDefault="00C04036" w:rsidP="00F65FEA">
      <w:pPr>
        <w:spacing w:after="0" w:line="252" w:lineRule="auto"/>
        <w:ind w:right="-335" w:firstLine="720"/>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MK n</w:t>
      </w:r>
      <w:r w:rsidR="00CE2EA8" w:rsidRPr="00FB7F93">
        <w:rPr>
          <w:rFonts w:ascii="Times New Roman" w:hAnsi="Times New Roman" w:cs="Times New Roman"/>
          <w:szCs w:val="24"/>
          <w:shd w:val="clear" w:color="auto" w:fill="FFFFFF"/>
        </w:rPr>
        <w:t xml:space="preserve">oteikumi </w:t>
      </w:r>
      <w:r w:rsidR="00095F33" w:rsidRPr="00FB7F93">
        <w:rPr>
          <w:rFonts w:ascii="Times New Roman" w:hAnsi="Times New Roman" w:cs="Times New Roman"/>
          <w:szCs w:val="24"/>
          <w:shd w:val="clear" w:color="auto" w:fill="FFFFFF"/>
        </w:rPr>
        <w:t xml:space="preserve">Nr.362 </w:t>
      </w:r>
      <w:r w:rsidR="00CE2EA8" w:rsidRPr="00FB7F93">
        <w:rPr>
          <w:rFonts w:ascii="Times New Roman" w:hAnsi="Times New Roman" w:cs="Times New Roman"/>
          <w:szCs w:val="24"/>
          <w:shd w:val="clear" w:color="auto" w:fill="FFFFFF"/>
        </w:rPr>
        <w:t xml:space="preserve">nosaka </w:t>
      </w:r>
      <w:r w:rsidR="00095F33" w:rsidRPr="00FB7F93">
        <w:rPr>
          <w:rFonts w:ascii="Times New Roman" w:hAnsi="Times New Roman" w:cs="Times New Roman"/>
          <w:szCs w:val="24"/>
          <w:shd w:val="clear" w:color="auto" w:fill="FFFFFF"/>
        </w:rPr>
        <w:t xml:space="preserve">ir specifiskais normatīvais akts, kas attiecas tieši uz notekūdeņu dūņām, un nosaka </w:t>
      </w:r>
      <w:r w:rsidR="00CE2EA8" w:rsidRPr="00FB7F93">
        <w:rPr>
          <w:rFonts w:ascii="Times New Roman" w:hAnsi="Times New Roman" w:cs="Times New Roman"/>
          <w:szCs w:val="24"/>
          <w:shd w:val="clear" w:color="auto" w:fill="FFFFFF"/>
        </w:rPr>
        <w:t>notekūdeņu dūņu un to komposta izmantošanu, monitoringu un kontroli. Notekūdeņu dūņ</w:t>
      </w:r>
      <w:r w:rsidR="00095F33" w:rsidRPr="00FB7F93">
        <w:rPr>
          <w:rFonts w:ascii="Times New Roman" w:hAnsi="Times New Roman" w:cs="Times New Roman"/>
          <w:szCs w:val="24"/>
          <w:shd w:val="clear" w:color="auto" w:fill="FFFFFF"/>
        </w:rPr>
        <w:t>as</w:t>
      </w:r>
      <w:r w:rsidR="00CE2EA8" w:rsidRPr="00FB7F93">
        <w:rPr>
          <w:rFonts w:ascii="Times New Roman" w:hAnsi="Times New Roman" w:cs="Times New Roman"/>
          <w:szCs w:val="24"/>
          <w:shd w:val="clear" w:color="auto" w:fill="FFFFFF"/>
        </w:rPr>
        <w:t xml:space="preserve"> ir viens no blakusproduktiem, kurš rodas notekūdeņu attīrīšanas procesā</w:t>
      </w:r>
      <w:r w:rsidR="00095F33" w:rsidRPr="00FB7F93">
        <w:rPr>
          <w:rFonts w:ascii="Times New Roman" w:hAnsi="Times New Roman" w:cs="Times New Roman"/>
          <w:szCs w:val="24"/>
          <w:shd w:val="clear" w:color="auto" w:fill="FFFFFF"/>
        </w:rPr>
        <w:t xml:space="preserve"> un t</w:t>
      </w:r>
      <w:r w:rsidR="00CE2EA8" w:rsidRPr="00FB7F93">
        <w:rPr>
          <w:rFonts w:ascii="Times New Roman" w:hAnsi="Times New Roman" w:cs="Times New Roman"/>
          <w:szCs w:val="24"/>
          <w:shd w:val="clear" w:color="auto" w:fill="FFFFFF"/>
        </w:rPr>
        <w:t>ā izmantošanas un kvalitātes kontrole nav mazsvarīga notekūdeņu dūņu turpmākai izmantošanai, ko arī regulē minētie noteikumi.</w:t>
      </w:r>
    </w:p>
    <w:p w14:paraId="7246A26F" w14:textId="3D50BB8B" w:rsidR="00095F33" w:rsidRPr="00FB7F93" w:rsidRDefault="00095F33" w:rsidP="00346B97">
      <w:pPr>
        <w:spacing w:after="0"/>
        <w:ind w:right="-335"/>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 xml:space="preserve">Noteikumi definē, ka notekūdeņu dūņu komposts (turpmāk — komposts) ir notekūdeņu dūņu un dažādu augu izcelsmes materiālu (kūdras, lapu, salmu, zāģskaidu un citu pildmateriālu) sadalīšanās produkts, ko iegūst, cilvēkam ietekmējot aktīvu aerobu mikrobioloģisko darbību vienlaikus ar </w:t>
      </w:r>
      <w:r w:rsidR="00505105" w:rsidRPr="00FB7F93">
        <w:rPr>
          <w:rFonts w:ascii="Times New Roman" w:hAnsi="Times New Roman" w:cs="Times New Roman"/>
          <w:szCs w:val="24"/>
        </w:rPr>
        <w:t xml:space="preserve">notekūdeņu </w:t>
      </w:r>
      <w:r w:rsidRPr="00FB7F93">
        <w:rPr>
          <w:rFonts w:ascii="Times New Roman" w:hAnsi="Times New Roman" w:cs="Times New Roman"/>
          <w:szCs w:val="24"/>
          <w:shd w:val="clear" w:color="auto" w:fill="FFFFFF"/>
        </w:rPr>
        <w:t xml:space="preserve">dūņām nosakot arī </w:t>
      </w:r>
      <w:r w:rsidR="00505105" w:rsidRPr="00FB7F93">
        <w:rPr>
          <w:rFonts w:ascii="Times New Roman" w:hAnsi="Times New Roman" w:cs="Times New Roman"/>
          <w:szCs w:val="24"/>
          <w:shd w:val="clear" w:color="auto" w:fill="FFFFFF"/>
        </w:rPr>
        <w:t>to</w:t>
      </w:r>
      <w:r w:rsidRPr="00FB7F93">
        <w:rPr>
          <w:rFonts w:ascii="Times New Roman" w:hAnsi="Times New Roman" w:cs="Times New Roman"/>
          <w:szCs w:val="24"/>
          <w:shd w:val="clear" w:color="auto" w:fill="FFFFFF"/>
        </w:rPr>
        <w:t xml:space="preserve"> komposta kvalitātes kontroles parametrus, metodes un regularitāti.</w:t>
      </w:r>
      <w:r w:rsidR="001E7569" w:rsidRPr="00FB7F93">
        <w:rPr>
          <w:rFonts w:ascii="Times New Roman" w:hAnsi="Times New Roman" w:cs="Times New Roman"/>
          <w:szCs w:val="24"/>
          <w:shd w:val="clear" w:color="auto" w:fill="FFFFFF"/>
        </w:rPr>
        <w:t xml:space="preserve"> </w:t>
      </w:r>
      <w:r w:rsidRPr="00FB7F93">
        <w:rPr>
          <w:rFonts w:ascii="Times New Roman" w:hAnsi="Times New Roman" w:cs="Times New Roman"/>
          <w:szCs w:val="24"/>
          <w:shd w:val="clear" w:color="auto" w:fill="FFFFFF"/>
        </w:rPr>
        <w:t xml:space="preserve">Noteikumos noteikti </w:t>
      </w:r>
      <w:r w:rsidR="001E7569" w:rsidRPr="00FB7F93">
        <w:rPr>
          <w:rFonts w:ascii="Times New Roman" w:hAnsi="Times New Roman" w:cs="Times New Roman"/>
          <w:szCs w:val="24"/>
          <w:shd w:val="clear" w:color="auto" w:fill="FFFFFF"/>
        </w:rPr>
        <w:t xml:space="preserve">arī </w:t>
      </w:r>
      <w:r w:rsidR="00505105" w:rsidRPr="00FB7F93">
        <w:rPr>
          <w:rFonts w:ascii="Times New Roman" w:hAnsi="Times New Roman" w:cs="Times New Roman"/>
          <w:szCs w:val="24"/>
        </w:rPr>
        <w:t xml:space="preserve">notekūdeņu </w:t>
      </w:r>
      <w:r w:rsidRPr="00FB7F93">
        <w:rPr>
          <w:rFonts w:ascii="Times New Roman" w:hAnsi="Times New Roman" w:cs="Times New Roman"/>
          <w:szCs w:val="24"/>
          <w:shd w:val="clear" w:color="auto" w:fill="FFFFFF"/>
        </w:rPr>
        <w:t xml:space="preserve">dūņu apstrādes veidi pēc kuriem </w:t>
      </w:r>
      <w:r w:rsidR="00505105" w:rsidRPr="00FB7F93">
        <w:rPr>
          <w:rFonts w:ascii="Times New Roman" w:hAnsi="Times New Roman" w:cs="Times New Roman"/>
          <w:szCs w:val="24"/>
          <w:shd w:val="clear" w:color="auto" w:fill="FFFFFF"/>
        </w:rPr>
        <w:t>tās</w:t>
      </w:r>
      <w:r w:rsidRPr="00FB7F93">
        <w:rPr>
          <w:rFonts w:ascii="Times New Roman" w:hAnsi="Times New Roman" w:cs="Times New Roman"/>
          <w:szCs w:val="24"/>
          <w:shd w:val="clear" w:color="auto" w:fill="FFFFFF"/>
        </w:rPr>
        <w:t xml:space="preserve"> uzskatāmas par apstrādātām</w:t>
      </w:r>
      <w:r w:rsidR="001E7569" w:rsidRPr="00FB7F93">
        <w:rPr>
          <w:rFonts w:ascii="Times New Roman" w:hAnsi="Times New Roman" w:cs="Times New Roman"/>
          <w:szCs w:val="24"/>
          <w:shd w:val="clear" w:color="auto" w:fill="FFFFFF"/>
        </w:rPr>
        <w:t>.</w:t>
      </w:r>
    </w:p>
    <w:p w14:paraId="177ABFBB" w14:textId="28195DB2" w:rsidR="001E7569" w:rsidRPr="00FB7F93" w:rsidRDefault="001E7569" w:rsidP="007F62B3">
      <w:pPr>
        <w:spacing w:after="0"/>
        <w:ind w:right="-335" w:firstLine="720"/>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lastRenderedPageBreak/>
        <w:t xml:space="preserve">Noteikumu 9.punktā noteikts, ka ja </w:t>
      </w:r>
      <w:r w:rsidR="00C04036" w:rsidRPr="00FB7F93">
        <w:rPr>
          <w:rFonts w:ascii="Times New Roman" w:hAnsi="Times New Roman" w:cs="Times New Roman"/>
          <w:szCs w:val="24"/>
          <w:shd w:val="clear" w:color="auto" w:fill="FFFFFF"/>
        </w:rPr>
        <w:t>NAI</w:t>
      </w:r>
      <w:r w:rsidRPr="00FB7F93">
        <w:rPr>
          <w:rFonts w:ascii="Times New Roman" w:hAnsi="Times New Roman" w:cs="Times New Roman"/>
          <w:szCs w:val="24"/>
          <w:shd w:val="clear" w:color="auto" w:fill="FFFFFF"/>
        </w:rPr>
        <w:t xml:space="preserve"> slodze nepārsniedz 5000 </w:t>
      </w:r>
      <w:r w:rsidR="00C20B21" w:rsidRPr="00FB7F93">
        <w:rPr>
          <w:rFonts w:ascii="Times New Roman" w:hAnsi="Times New Roman" w:cs="Times New Roman"/>
          <w:szCs w:val="24"/>
          <w:shd w:val="clear" w:color="auto" w:fill="FFFFFF"/>
        </w:rPr>
        <w:t>CE</w:t>
      </w:r>
      <w:r w:rsidRPr="00FB7F93">
        <w:rPr>
          <w:rFonts w:ascii="Times New Roman" w:hAnsi="Times New Roman" w:cs="Times New Roman"/>
          <w:szCs w:val="24"/>
          <w:shd w:val="clear" w:color="auto" w:fill="FFFFFF"/>
        </w:rPr>
        <w:t xml:space="preserve"> un tajā apstrādā tikai sadzīves notekūdeņus, notekūdeņu dūņās un no </w:t>
      </w:r>
      <w:r w:rsidR="00505105" w:rsidRPr="00FB7F93">
        <w:rPr>
          <w:rFonts w:ascii="Times New Roman" w:hAnsi="Times New Roman" w:cs="Times New Roman"/>
          <w:szCs w:val="24"/>
          <w:shd w:val="clear" w:color="auto" w:fill="FFFFFF"/>
        </w:rPr>
        <w:t>tām</w:t>
      </w:r>
      <w:r w:rsidRPr="00FB7F93">
        <w:rPr>
          <w:rFonts w:ascii="Times New Roman" w:hAnsi="Times New Roman" w:cs="Times New Roman"/>
          <w:szCs w:val="24"/>
          <w:shd w:val="clear" w:color="auto" w:fill="FFFFFF"/>
        </w:rPr>
        <w:t xml:space="preserve"> ražotā kompostā smago metālu masas koncentrācija nav jānosaka, bet notekūdeņu dūņas un to komposts, kas atbilst noteikumu 6.pielikumā norādītajai 5.klasei ir apsaimniekojamas kā bīstamie atkritumi.</w:t>
      </w:r>
    </w:p>
    <w:p w14:paraId="0AE29AE2" w14:textId="01BE4369" w:rsidR="001E7569" w:rsidRPr="00FB7F93" w:rsidRDefault="001E7569" w:rsidP="007F62B3">
      <w:pPr>
        <w:spacing w:after="0"/>
        <w:ind w:right="-335" w:firstLine="720"/>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 xml:space="preserve">Noteikumu IV nodaļā atrunātas prasības un pasākumi, kas jāveic pirms notekūdeņu dūņu iestrādes lauksaimniecības zemēs, nosakot, ka gadījumos, ja paredzēts iestrādāt dūņas, kas atbilst noteikumu 9.punktam, nav jāveic smago metālu koncentrācijas noteikšana, bet ir jānovērtē tikai vides reakciju </w:t>
      </w:r>
      <w:proofErr w:type="spellStart"/>
      <w:r w:rsidRPr="00FB7F93">
        <w:rPr>
          <w:rFonts w:ascii="Times New Roman" w:hAnsi="Times New Roman" w:cs="Times New Roman"/>
          <w:szCs w:val="24"/>
          <w:shd w:val="clear" w:color="auto" w:fill="FFFFFF"/>
        </w:rPr>
        <w:t>pH</w:t>
      </w:r>
      <w:proofErr w:type="spellEnd"/>
      <w:r w:rsidRPr="00FB7F93">
        <w:rPr>
          <w:rFonts w:ascii="Times New Roman" w:hAnsi="Times New Roman" w:cs="Times New Roman"/>
          <w:szCs w:val="24"/>
          <w:shd w:val="clear" w:color="auto" w:fill="FFFFFF"/>
        </w:rPr>
        <w:t xml:space="preserve"> </w:t>
      </w:r>
      <w:proofErr w:type="spellStart"/>
      <w:r w:rsidRPr="00FB7F93">
        <w:rPr>
          <w:rFonts w:ascii="Times New Roman" w:hAnsi="Times New Roman" w:cs="Times New Roman"/>
          <w:szCs w:val="24"/>
          <w:shd w:val="clear" w:color="auto" w:fill="FFFFFF"/>
        </w:rPr>
        <w:t>KCl</w:t>
      </w:r>
      <w:proofErr w:type="spellEnd"/>
      <w:r w:rsidRPr="00FB7F93">
        <w:rPr>
          <w:rFonts w:ascii="Times New Roman" w:hAnsi="Times New Roman" w:cs="Times New Roman"/>
          <w:szCs w:val="24"/>
          <w:shd w:val="clear" w:color="auto" w:fill="FFFFFF"/>
        </w:rPr>
        <w:t>. Notekūdeņu dūņas vai to kompostu ir aizliegts iestrādāt, vides reakcij</w:t>
      </w:r>
      <w:r w:rsidR="00AD52A1" w:rsidRPr="00FB7F93">
        <w:rPr>
          <w:rFonts w:ascii="Times New Roman" w:hAnsi="Times New Roman" w:cs="Times New Roman"/>
          <w:szCs w:val="24"/>
          <w:shd w:val="clear" w:color="auto" w:fill="FFFFFF"/>
        </w:rPr>
        <w:t>a</w:t>
      </w:r>
      <w:r w:rsidRPr="00FB7F93">
        <w:rPr>
          <w:rFonts w:ascii="Times New Roman" w:hAnsi="Times New Roman" w:cs="Times New Roman"/>
          <w:szCs w:val="24"/>
          <w:shd w:val="clear" w:color="auto" w:fill="FFFFFF"/>
        </w:rPr>
        <w:t xml:space="preserve"> </w:t>
      </w:r>
      <w:proofErr w:type="spellStart"/>
      <w:r w:rsidRPr="00FB7F93">
        <w:rPr>
          <w:rFonts w:ascii="Times New Roman" w:hAnsi="Times New Roman" w:cs="Times New Roman"/>
          <w:szCs w:val="24"/>
          <w:shd w:val="clear" w:color="auto" w:fill="FFFFFF"/>
        </w:rPr>
        <w:t>pH</w:t>
      </w:r>
      <w:proofErr w:type="spellEnd"/>
      <w:r w:rsidRPr="00FB7F93">
        <w:rPr>
          <w:rFonts w:ascii="Times New Roman" w:hAnsi="Times New Roman" w:cs="Times New Roman"/>
          <w:szCs w:val="24"/>
          <w:shd w:val="clear" w:color="auto" w:fill="FFFFFF"/>
        </w:rPr>
        <w:t xml:space="preserve"> </w:t>
      </w:r>
      <w:proofErr w:type="spellStart"/>
      <w:r w:rsidRPr="00FB7F93">
        <w:rPr>
          <w:rFonts w:ascii="Times New Roman" w:hAnsi="Times New Roman" w:cs="Times New Roman"/>
          <w:szCs w:val="24"/>
          <w:shd w:val="clear" w:color="auto" w:fill="FFFFFF"/>
        </w:rPr>
        <w:t>KCl</w:t>
      </w:r>
      <w:proofErr w:type="spellEnd"/>
      <w:r w:rsidRPr="00FB7F93">
        <w:rPr>
          <w:rFonts w:ascii="Times New Roman" w:hAnsi="Times New Roman" w:cs="Times New Roman"/>
          <w:szCs w:val="24"/>
          <w:shd w:val="clear" w:color="auto" w:fill="FFFFFF"/>
        </w:rPr>
        <w:t xml:space="preserve"> augsnes virsējā slānī ir mazāka par 5</w:t>
      </w:r>
      <w:r w:rsidR="00AD52A1" w:rsidRPr="00FB7F93">
        <w:rPr>
          <w:rFonts w:ascii="Times New Roman" w:hAnsi="Times New Roman" w:cs="Times New Roman"/>
          <w:szCs w:val="24"/>
          <w:shd w:val="clear" w:color="auto" w:fill="FFFFFF"/>
        </w:rPr>
        <w:t>.</w:t>
      </w:r>
    </w:p>
    <w:p w14:paraId="5F1FC715" w14:textId="09F55BA2" w:rsidR="00AD52A1" w:rsidRPr="00FB7F93" w:rsidRDefault="00AD52A1" w:rsidP="007F62B3">
      <w:pPr>
        <w:spacing w:after="0"/>
        <w:ind w:right="-335" w:firstLine="360"/>
        <w:rPr>
          <w:rFonts w:ascii="Times New Roman" w:hAnsi="Times New Roman" w:cs="Times New Roman"/>
          <w:szCs w:val="24"/>
        </w:rPr>
      </w:pPr>
      <w:r w:rsidRPr="00FB7F93">
        <w:rPr>
          <w:rFonts w:ascii="Times New Roman" w:hAnsi="Times New Roman" w:cs="Times New Roman"/>
          <w:szCs w:val="24"/>
          <w:shd w:val="clear" w:color="auto" w:fill="FFFFFF"/>
        </w:rPr>
        <w:t xml:space="preserve">Notekūdeņu dūņu un to komposta, </w:t>
      </w:r>
      <w:r w:rsidRPr="00FB7F93">
        <w:rPr>
          <w:rFonts w:ascii="Times New Roman" w:hAnsi="Times New Roman" w:cs="Times New Roman"/>
          <w:szCs w:val="24"/>
          <w:u w:val="single"/>
          <w:shd w:val="clear" w:color="auto" w:fill="FFFFFF"/>
        </w:rPr>
        <w:t xml:space="preserve">tai skaitā neapstrādātu </w:t>
      </w:r>
      <w:r w:rsidR="00505105" w:rsidRPr="00FB7F93">
        <w:rPr>
          <w:rFonts w:ascii="Times New Roman" w:hAnsi="Times New Roman" w:cs="Times New Roman"/>
          <w:szCs w:val="24"/>
          <w:u w:val="single"/>
        </w:rPr>
        <w:t xml:space="preserve">notekūdeņu </w:t>
      </w:r>
      <w:r w:rsidRPr="00FB7F93">
        <w:rPr>
          <w:rFonts w:ascii="Times New Roman" w:hAnsi="Times New Roman" w:cs="Times New Roman"/>
          <w:szCs w:val="24"/>
          <w:u w:val="single"/>
          <w:shd w:val="clear" w:color="auto" w:fill="FFFFFF"/>
        </w:rPr>
        <w:t>dūņu</w:t>
      </w:r>
      <w:r w:rsidRPr="00FB7F93">
        <w:rPr>
          <w:rFonts w:ascii="Times New Roman" w:hAnsi="Times New Roman" w:cs="Times New Roman"/>
          <w:szCs w:val="24"/>
          <w:shd w:val="clear" w:color="auto" w:fill="FFFFFF"/>
        </w:rPr>
        <w:t>, iestrādei lauksaimniecības zemēs jāveic ne tikai virkne laboratorisko mērījumu, pirms un pēc iestrādes veikšanas, bet arī jāievēro virkne citu nosacījumu:</w:t>
      </w:r>
      <w:r w:rsidRPr="00FB7F93">
        <w:rPr>
          <w:rFonts w:ascii="Times New Roman" w:hAnsi="Times New Roman" w:cs="Times New Roman"/>
          <w:szCs w:val="24"/>
        </w:rPr>
        <w:t xml:space="preserve"> </w:t>
      </w:r>
    </w:p>
    <w:p w14:paraId="2DD6FD7D" w14:textId="77777777" w:rsidR="00AD52A1" w:rsidRPr="00FB7F93" w:rsidRDefault="00AD52A1" w:rsidP="00505105">
      <w:pPr>
        <w:pStyle w:val="ListParagraph"/>
        <w:numPr>
          <w:ilvl w:val="0"/>
          <w:numId w:val="28"/>
        </w:numPr>
        <w:spacing w:line="252" w:lineRule="auto"/>
        <w:ind w:right="-335" w:hanging="357"/>
        <w:jc w:val="both"/>
        <w:rPr>
          <w:i/>
          <w:shd w:val="clear" w:color="auto" w:fill="FFFFFF"/>
          <w:lang w:val="lv-LV"/>
        </w:rPr>
      </w:pPr>
      <w:r w:rsidRPr="00FB7F93">
        <w:rPr>
          <w:i/>
          <w:shd w:val="clear" w:color="auto" w:fill="FFFFFF"/>
          <w:lang w:val="lv-LV"/>
        </w:rPr>
        <w:t>Notekūdeņu dūņas pēc izkliedēšanas uz lauka iestrādā augsnē triju dienu laikā;</w:t>
      </w:r>
    </w:p>
    <w:p w14:paraId="4D81702B" w14:textId="77777777" w:rsidR="00AD52A1" w:rsidRPr="00FB7F93" w:rsidRDefault="00AD52A1" w:rsidP="00505105">
      <w:pPr>
        <w:pStyle w:val="ListParagraph"/>
        <w:numPr>
          <w:ilvl w:val="0"/>
          <w:numId w:val="28"/>
        </w:numPr>
        <w:spacing w:line="252" w:lineRule="auto"/>
        <w:ind w:right="-335" w:hanging="357"/>
        <w:jc w:val="both"/>
        <w:rPr>
          <w:i/>
          <w:shd w:val="clear" w:color="auto" w:fill="FFFFFF"/>
          <w:lang w:val="lv-LV"/>
        </w:rPr>
      </w:pPr>
      <w:r w:rsidRPr="00FB7F93">
        <w:rPr>
          <w:i/>
          <w:shd w:val="clear" w:color="auto" w:fill="FFFFFF"/>
          <w:lang w:val="lv-LV"/>
        </w:rPr>
        <w:t>Notekūdeņu dūņas neizkliedē laikposmā no 15.decembra līdz 1.martam;</w:t>
      </w:r>
    </w:p>
    <w:p w14:paraId="5C0C4FC0" w14:textId="688EE8AF" w:rsidR="00AD52A1" w:rsidRPr="00FB7F93" w:rsidRDefault="00AD52A1" w:rsidP="00505105">
      <w:pPr>
        <w:pStyle w:val="ListParagraph"/>
        <w:numPr>
          <w:ilvl w:val="0"/>
          <w:numId w:val="28"/>
        </w:numPr>
        <w:spacing w:line="252" w:lineRule="auto"/>
        <w:ind w:right="-335" w:hanging="357"/>
        <w:jc w:val="both"/>
        <w:rPr>
          <w:i/>
          <w:shd w:val="clear" w:color="auto" w:fill="FFFFFF"/>
          <w:lang w:val="lv-LV"/>
        </w:rPr>
      </w:pPr>
      <w:r w:rsidRPr="00FB7F93">
        <w:rPr>
          <w:i/>
          <w:shd w:val="clear" w:color="auto" w:fill="FFFFFF"/>
          <w:lang w:val="lv-LV"/>
        </w:rPr>
        <w:t>Notekūdeņu dūņas un kompostu nedrīkst izkliedēt un iestrādāt:</w:t>
      </w:r>
    </w:p>
    <w:p w14:paraId="77D2E5BF" w14:textId="0F82267C" w:rsidR="00AD52A1" w:rsidRPr="00FB7F93" w:rsidRDefault="00AD52A1" w:rsidP="00505105">
      <w:pPr>
        <w:pStyle w:val="ListParagraph"/>
        <w:numPr>
          <w:ilvl w:val="0"/>
          <w:numId w:val="29"/>
        </w:numPr>
        <w:ind w:right="-335" w:hanging="357"/>
        <w:rPr>
          <w:i/>
          <w:shd w:val="clear" w:color="auto" w:fill="FFFFFF"/>
          <w:lang w:val="lv-LV"/>
        </w:rPr>
      </w:pPr>
      <w:r w:rsidRPr="00FB7F93">
        <w:rPr>
          <w:i/>
          <w:shd w:val="clear" w:color="auto" w:fill="FFFFFF"/>
          <w:lang w:val="lv-LV"/>
        </w:rPr>
        <w:t>nogāzēs, kuru slīpums ir lielāks par 7°;</w:t>
      </w:r>
    </w:p>
    <w:p w14:paraId="47EDB4E9" w14:textId="691F945E" w:rsidR="00AD52A1" w:rsidRPr="00FB7F93" w:rsidRDefault="00AD52A1" w:rsidP="00505105">
      <w:pPr>
        <w:pStyle w:val="ListParagraph"/>
        <w:numPr>
          <w:ilvl w:val="0"/>
          <w:numId w:val="29"/>
        </w:numPr>
        <w:ind w:right="-335" w:hanging="357"/>
        <w:rPr>
          <w:i/>
          <w:shd w:val="clear" w:color="auto" w:fill="FFFFFF"/>
          <w:lang w:val="lv-LV"/>
        </w:rPr>
      </w:pPr>
      <w:r w:rsidRPr="00FB7F93">
        <w:rPr>
          <w:i/>
          <w:shd w:val="clear" w:color="auto" w:fill="FFFFFF"/>
          <w:lang w:val="lv-LV"/>
        </w:rPr>
        <w:t>uz sasalušas vai ar sniegu klātas augsnes;</w:t>
      </w:r>
    </w:p>
    <w:p w14:paraId="58F7CD9C" w14:textId="3D1FCB99" w:rsidR="00AD52A1" w:rsidRPr="00FB7F93" w:rsidRDefault="00AD52A1" w:rsidP="00505105">
      <w:pPr>
        <w:pStyle w:val="ListParagraph"/>
        <w:numPr>
          <w:ilvl w:val="0"/>
          <w:numId w:val="29"/>
        </w:numPr>
        <w:ind w:right="-335" w:hanging="357"/>
        <w:rPr>
          <w:i/>
          <w:shd w:val="clear" w:color="auto" w:fill="FFFFFF"/>
          <w:lang w:val="lv-LV"/>
        </w:rPr>
      </w:pPr>
      <w:r w:rsidRPr="00FB7F93">
        <w:rPr>
          <w:i/>
          <w:shd w:val="clear" w:color="auto" w:fill="FFFFFF"/>
          <w:lang w:val="lv-LV"/>
        </w:rPr>
        <w:t>applūstošās un plūdu apdraudētās platībās;</w:t>
      </w:r>
    </w:p>
    <w:p w14:paraId="1A9D19EF" w14:textId="050A02FC" w:rsidR="00AD52A1" w:rsidRPr="00FB7F93" w:rsidRDefault="00AD52A1" w:rsidP="00505105">
      <w:pPr>
        <w:pStyle w:val="ListParagraph"/>
        <w:numPr>
          <w:ilvl w:val="0"/>
          <w:numId w:val="29"/>
        </w:numPr>
        <w:ind w:right="-335" w:hanging="357"/>
        <w:rPr>
          <w:i/>
          <w:shd w:val="clear" w:color="auto" w:fill="FFFFFF"/>
          <w:lang w:val="lv-LV"/>
        </w:rPr>
      </w:pPr>
      <w:r w:rsidRPr="00FB7F93">
        <w:rPr>
          <w:i/>
          <w:shd w:val="clear" w:color="auto" w:fill="FFFFFF"/>
          <w:lang w:val="lv-LV"/>
        </w:rPr>
        <w:t>tuvāk par 100 m no individuālajām ūdens ņemšanas vietām;</w:t>
      </w:r>
    </w:p>
    <w:p w14:paraId="37E167DA" w14:textId="223669B0" w:rsidR="00AD52A1" w:rsidRPr="00FB7F93" w:rsidRDefault="00AD52A1" w:rsidP="00505105">
      <w:pPr>
        <w:pStyle w:val="ListParagraph"/>
        <w:numPr>
          <w:ilvl w:val="0"/>
          <w:numId w:val="29"/>
        </w:numPr>
        <w:ind w:right="-335" w:hanging="357"/>
        <w:rPr>
          <w:i/>
          <w:shd w:val="clear" w:color="auto" w:fill="FFFFFF"/>
          <w:lang w:val="lv-LV"/>
        </w:rPr>
      </w:pPr>
      <w:r w:rsidRPr="00FB7F93">
        <w:rPr>
          <w:i/>
          <w:shd w:val="clear" w:color="auto" w:fill="FFFFFF"/>
          <w:lang w:val="lv-LV"/>
        </w:rPr>
        <w:t>tuvāk par 100 m no dzīvojamām ēkām, pārtikas pārstrādes un pārtikas tirdzniecības uzņēmumiem;</w:t>
      </w:r>
    </w:p>
    <w:p w14:paraId="5C88AFE4" w14:textId="51D5D778" w:rsidR="00AD52A1" w:rsidRPr="00FB7F93" w:rsidRDefault="00AD52A1" w:rsidP="00505105">
      <w:pPr>
        <w:pStyle w:val="ListParagraph"/>
        <w:numPr>
          <w:ilvl w:val="0"/>
          <w:numId w:val="29"/>
        </w:numPr>
        <w:ind w:right="-335" w:hanging="357"/>
        <w:rPr>
          <w:i/>
          <w:shd w:val="clear" w:color="auto" w:fill="FFFFFF"/>
          <w:lang w:val="lv-LV"/>
        </w:rPr>
      </w:pPr>
      <w:r w:rsidRPr="00FB7F93">
        <w:rPr>
          <w:i/>
          <w:shd w:val="clear" w:color="auto" w:fill="FFFFFF"/>
          <w:lang w:val="lv-LV"/>
        </w:rPr>
        <w:t>tuvāk par 50 m no ūdenstilpes vai ūdensteces krasta līnijas;</w:t>
      </w:r>
    </w:p>
    <w:p w14:paraId="744D897E" w14:textId="5DDCF3FE" w:rsidR="00AD52A1" w:rsidRPr="00FB7F93" w:rsidRDefault="00AD52A1" w:rsidP="00505105">
      <w:pPr>
        <w:pStyle w:val="ListParagraph"/>
        <w:numPr>
          <w:ilvl w:val="0"/>
          <w:numId w:val="29"/>
        </w:numPr>
        <w:ind w:right="-335" w:hanging="357"/>
        <w:rPr>
          <w:i/>
          <w:shd w:val="clear" w:color="auto" w:fill="FFFFFF"/>
          <w:lang w:val="lv-LV"/>
        </w:rPr>
      </w:pPr>
      <w:r w:rsidRPr="00FB7F93">
        <w:rPr>
          <w:i/>
          <w:shd w:val="clear" w:color="auto" w:fill="FFFFFF"/>
          <w:lang w:val="lv-LV"/>
        </w:rPr>
        <w:t>vietās, kur tas ir aizliegts saskaņā ar normatīvajiem aktiem par aizsargjoslām.</w:t>
      </w:r>
    </w:p>
    <w:p w14:paraId="7769342F" w14:textId="3940EC00" w:rsidR="00AD52A1" w:rsidRPr="00FB7F93" w:rsidRDefault="00AD52A1" w:rsidP="00505105">
      <w:pPr>
        <w:pStyle w:val="ListParagraph"/>
        <w:numPr>
          <w:ilvl w:val="0"/>
          <w:numId w:val="30"/>
        </w:numPr>
        <w:spacing w:line="252" w:lineRule="auto"/>
        <w:ind w:right="-335" w:hanging="357"/>
        <w:rPr>
          <w:i/>
          <w:shd w:val="clear" w:color="auto" w:fill="FFFFFF"/>
          <w:lang w:val="lv-LV"/>
        </w:rPr>
      </w:pPr>
      <w:r w:rsidRPr="00FB7F93">
        <w:rPr>
          <w:i/>
          <w:shd w:val="clear" w:color="auto" w:fill="FFFFFF"/>
          <w:lang w:val="lv-LV"/>
        </w:rPr>
        <w:t>Notekūdeņu dūņas un kompostu nedrīkst izmantot:</w:t>
      </w:r>
    </w:p>
    <w:p w14:paraId="20089645" w14:textId="56D773F2" w:rsidR="00AD52A1" w:rsidRPr="00FB7F93" w:rsidRDefault="00AD52A1" w:rsidP="00505105">
      <w:pPr>
        <w:pStyle w:val="ListParagraph"/>
        <w:numPr>
          <w:ilvl w:val="0"/>
          <w:numId w:val="31"/>
        </w:numPr>
        <w:spacing w:line="252" w:lineRule="auto"/>
        <w:ind w:right="-335" w:hanging="357"/>
        <w:rPr>
          <w:i/>
          <w:shd w:val="clear" w:color="auto" w:fill="FFFFFF"/>
          <w:lang w:val="lv-LV"/>
        </w:rPr>
      </w:pPr>
      <w:r w:rsidRPr="00FB7F93">
        <w:rPr>
          <w:i/>
          <w:shd w:val="clear" w:color="auto" w:fill="FFFFFF"/>
          <w:lang w:val="lv-LV"/>
        </w:rPr>
        <w:t>dārzeņu un ogu audzēšanai segtajās platībās;</w:t>
      </w:r>
    </w:p>
    <w:p w14:paraId="47079C31" w14:textId="7C318C50" w:rsidR="00AD52A1" w:rsidRPr="00FB7F93" w:rsidRDefault="00AD52A1" w:rsidP="00505105">
      <w:pPr>
        <w:pStyle w:val="ListParagraph"/>
        <w:numPr>
          <w:ilvl w:val="0"/>
          <w:numId w:val="31"/>
        </w:numPr>
        <w:spacing w:line="252" w:lineRule="auto"/>
        <w:ind w:right="-335" w:hanging="357"/>
        <w:rPr>
          <w:i/>
          <w:shd w:val="clear" w:color="auto" w:fill="FFFFFF"/>
          <w:lang w:val="lv-LV"/>
        </w:rPr>
      </w:pPr>
      <w:r w:rsidRPr="00FB7F93">
        <w:rPr>
          <w:i/>
          <w:shd w:val="clear" w:color="auto" w:fill="FFFFFF"/>
          <w:lang w:val="lv-LV"/>
        </w:rPr>
        <w:t>kartupeļu, dārzeņu un ogu audzēšanai atklātā laukā, kas ir mazāks par 0,10 ha;</w:t>
      </w:r>
    </w:p>
    <w:p w14:paraId="383A0A80" w14:textId="391B5D4E" w:rsidR="00AD52A1" w:rsidRPr="00FB7F93" w:rsidRDefault="00AD52A1" w:rsidP="00505105">
      <w:pPr>
        <w:pStyle w:val="ListParagraph"/>
        <w:numPr>
          <w:ilvl w:val="0"/>
          <w:numId w:val="31"/>
        </w:numPr>
        <w:spacing w:line="252" w:lineRule="auto"/>
        <w:ind w:right="-335" w:hanging="357"/>
        <w:rPr>
          <w:i/>
          <w:shd w:val="clear" w:color="auto" w:fill="FFFFFF"/>
          <w:lang w:val="lv-LV"/>
        </w:rPr>
      </w:pPr>
      <w:r w:rsidRPr="00FB7F93">
        <w:rPr>
          <w:i/>
          <w:shd w:val="clear" w:color="auto" w:fill="FFFFFF"/>
          <w:lang w:val="lv-LV"/>
        </w:rPr>
        <w:t>par virsmēslojumu un rindu mēslojumu veģetācijas periodā pārtikas un lopbarības kultūraugiem;</w:t>
      </w:r>
    </w:p>
    <w:p w14:paraId="0D9731C2" w14:textId="28D7C027" w:rsidR="00AD52A1" w:rsidRPr="00FB7F93" w:rsidRDefault="00AD52A1" w:rsidP="00505105">
      <w:pPr>
        <w:pStyle w:val="ListParagraph"/>
        <w:numPr>
          <w:ilvl w:val="0"/>
          <w:numId w:val="31"/>
        </w:numPr>
        <w:spacing w:line="252" w:lineRule="auto"/>
        <w:ind w:right="-335" w:hanging="357"/>
        <w:rPr>
          <w:i/>
          <w:shd w:val="clear" w:color="auto" w:fill="FFFFFF"/>
          <w:lang w:val="lv-LV"/>
        </w:rPr>
      </w:pPr>
      <w:r w:rsidRPr="00FB7F93">
        <w:rPr>
          <w:i/>
          <w:shd w:val="clear" w:color="auto" w:fill="FFFFFF"/>
          <w:lang w:val="lv-LV"/>
        </w:rPr>
        <w:t>par virsmēslojumu ganībās to izmantošanas gadā, izņemot gadījumus, ja atjauno zelmeni, augsni pārarot, un notekūdeņu dūņas un to kompostu iestrādā augsnē.</w:t>
      </w:r>
    </w:p>
    <w:p w14:paraId="030E2A20" w14:textId="79097970" w:rsidR="00AD52A1" w:rsidRPr="00FB7F93" w:rsidRDefault="00AD52A1" w:rsidP="00505105">
      <w:pPr>
        <w:pStyle w:val="ListParagraph"/>
        <w:numPr>
          <w:ilvl w:val="0"/>
          <w:numId w:val="32"/>
        </w:numPr>
        <w:spacing w:line="252" w:lineRule="auto"/>
        <w:ind w:right="-335" w:hanging="357"/>
        <w:rPr>
          <w:i/>
          <w:shd w:val="clear" w:color="auto" w:fill="FFFFFF"/>
          <w:lang w:val="lv-LV"/>
        </w:rPr>
      </w:pPr>
      <w:r w:rsidRPr="00FB7F93">
        <w:rPr>
          <w:i/>
          <w:shd w:val="clear" w:color="auto" w:fill="FFFFFF"/>
          <w:lang w:val="lv-LV"/>
        </w:rPr>
        <w:t>Laikposmam starp notekūdeņu dūņu un komposta iestrādi augsnē un lauksaimniecības kultūraugu ražas novākšanu ir jābūt ne mazākam par:</w:t>
      </w:r>
    </w:p>
    <w:p w14:paraId="38198EA2" w14:textId="4ABD4746" w:rsidR="00AD52A1" w:rsidRPr="00FB7F93" w:rsidRDefault="00AD52A1" w:rsidP="00505105">
      <w:pPr>
        <w:pStyle w:val="ListParagraph"/>
        <w:numPr>
          <w:ilvl w:val="0"/>
          <w:numId w:val="33"/>
        </w:numPr>
        <w:spacing w:line="252" w:lineRule="auto"/>
        <w:ind w:right="-335" w:hanging="357"/>
        <w:rPr>
          <w:i/>
          <w:shd w:val="clear" w:color="auto" w:fill="FFFFFF"/>
          <w:lang w:val="lv-LV"/>
        </w:rPr>
      </w:pPr>
      <w:r w:rsidRPr="00FB7F93">
        <w:rPr>
          <w:i/>
          <w:shd w:val="clear" w:color="auto" w:fill="FFFFFF"/>
          <w:lang w:val="lv-LV"/>
        </w:rPr>
        <w:t>42.1. 10 mēnešiem, audzējot atklātā laukā augļus un ogas, kā arī sakņaugus, kartupeļus un dārzeņus, kas atrodas tiešā saskarē ar augsni;</w:t>
      </w:r>
    </w:p>
    <w:p w14:paraId="540B8FD6" w14:textId="5B6EF517" w:rsidR="00AD52A1" w:rsidRPr="00FB7F93" w:rsidRDefault="00AD52A1" w:rsidP="00505105">
      <w:pPr>
        <w:pStyle w:val="ListParagraph"/>
        <w:numPr>
          <w:ilvl w:val="0"/>
          <w:numId w:val="33"/>
        </w:numPr>
        <w:spacing w:line="252" w:lineRule="auto"/>
        <w:ind w:right="-335" w:hanging="357"/>
        <w:rPr>
          <w:i/>
          <w:shd w:val="clear" w:color="auto" w:fill="FFFFFF"/>
          <w:lang w:val="lv-LV"/>
        </w:rPr>
      </w:pPr>
      <w:r w:rsidRPr="00FB7F93">
        <w:rPr>
          <w:i/>
          <w:shd w:val="clear" w:color="auto" w:fill="FFFFFF"/>
          <w:lang w:val="lv-LV"/>
        </w:rPr>
        <w:t>42.2. trim mēnešiem, audzējot pārējos lauksaimniecības kultūraugus, izņemot daudzgadīgos zālājus, ko izmanto pļaušanai vai ganīšanai.</w:t>
      </w:r>
    </w:p>
    <w:p w14:paraId="625A84B8" w14:textId="3AC64826" w:rsidR="00AD52A1" w:rsidRPr="00FB7F93" w:rsidRDefault="00AD52A1" w:rsidP="00505105">
      <w:pPr>
        <w:pStyle w:val="ListParagraph"/>
        <w:numPr>
          <w:ilvl w:val="0"/>
          <w:numId w:val="32"/>
        </w:numPr>
        <w:spacing w:line="276" w:lineRule="auto"/>
        <w:ind w:right="-335" w:hanging="357"/>
        <w:rPr>
          <w:shd w:val="clear" w:color="auto" w:fill="FFFFFF"/>
          <w:lang w:val="lv-LV"/>
        </w:rPr>
      </w:pPr>
      <w:r w:rsidRPr="00FB7F93">
        <w:rPr>
          <w:i/>
          <w:shd w:val="clear" w:color="auto" w:fill="FFFFFF"/>
          <w:lang w:val="lv-LV"/>
        </w:rPr>
        <w:t>Daudzgadīgo zālāju platībās, ko izmanto pļaušanai vai ganīšanai, notekūdeņu dūņas vai kompostu izkliedē pēc pēdējā siena savākšanas vai ganīšanas veģetācijas periodā.</w:t>
      </w:r>
      <w:r w:rsidRPr="00FB7F93">
        <w:rPr>
          <w:shd w:val="clear" w:color="auto" w:fill="FFFFFF"/>
          <w:lang w:val="lv-LV"/>
        </w:rPr>
        <w:t xml:space="preserve"> </w:t>
      </w:r>
    </w:p>
    <w:p w14:paraId="1FC2DD12" w14:textId="687BF3B0" w:rsidR="00A515E9" w:rsidRPr="00FB7F93" w:rsidRDefault="00AD52A1" w:rsidP="00505105">
      <w:pPr>
        <w:spacing w:before="240" w:after="0"/>
        <w:ind w:right="-335" w:firstLine="363"/>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Noteikumu V nodaļā noteikti nosacījumi</w:t>
      </w:r>
      <w:r w:rsidR="00505105" w:rsidRPr="00FB7F93">
        <w:rPr>
          <w:rFonts w:ascii="Times New Roman" w:hAnsi="Times New Roman" w:cs="Times New Roman"/>
          <w:szCs w:val="24"/>
          <w:shd w:val="clear" w:color="auto" w:fill="FFFFFF"/>
        </w:rPr>
        <w:t xml:space="preserve"> </w:t>
      </w:r>
      <w:r w:rsidR="00505105" w:rsidRPr="00FB7F93">
        <w:rPr>
          <w:rFonts w:ascii="Times New Roman" w:hAnsi="Times New Roman" w:cs="Times New Roman"/>
          <w:szCs w:val="24"/>
        </w:rPr>
        <w:t>notekūdeņu</w:t>
      </w:r>
      <w:r w:rsidRPr="00FB7F93">
        <w:rPr>
          <w:rFonts w:ascii="Times New Roman" w:hAnsi="Times New Roman" w:cs="Times New Roman"/>
          <w:szCs w:val="24"/>
          <w:shd w:val="clear" w:color="auto" w:fill="FFFFFF"/>
        </w:rPr>
        <w:t xml:space="preserve"> dūņu un to komposta izmantošanu mežsaimniecībā, nosakot, ka augšņu ielabošanai un mēslošanai mežsaimniecībā izmanto </w:t>
      </w:r>
      <w:r w:rsidRPr="00FB7F93">
        <w:rPr>
          <w:rFonts w:ascii="Times New Roman" w:hAnsi="Times New Roman" w:cs="Times New Roman"/>
          <w:szCs w:val="24"/>
          <w:u w:val="single"/>
          <w:shd w:val="clear" w:color="auto" w:fill="FFFFFF"/>
        </w:rPr>
        <w:t>tikai apstrādātas notekūdeņu dūņas un kompostu</w:t>
      </w:r>
      <w:r w:rsidR="00A515E9" w:rsidRPr="00FB7F93">
        <w:rPr>
          <w:rFonts w:ascii="Times New Roman" w:hAnsi="Times New Roman" w:cs="Times New Roman"/>
          <w:szCs w:val="24"/>
          <w:shd w:val="clear" w:color="auto" w:fill="FFFFFF"/>
        </w:rPr>
        <w:t xml:space="preserve">, pirms tam neveicot meža augšņu izpēti. Tai pat laikā mežsaimniecībā pieļaujama tikai komposta vai </w:t>
      </w:r>
      <w:r w:rsidR="00505105" w:rsidRPr="00FB7F93">
        <w:rPr>
          <w:rFonts w:ascii="Times New Roman" w:hAnsi="Times New Roman" w:cs="Times New Roman"/>
          <w:szCs w:val="24"/>
        </w:rPr>
        <w:t xml:space="preserve">notekūdeņu </w:t>
      </w:r>
      <w:r w:rsidR="00A515E9" w:rsidRPr="00FB7F93">
        <w:rPr>
          <w:rFonts w:ascii="Times New Roman" w:hAnsi="Times New Roman" w:cs="Times New Roman"/>
          <w:szCs w:val="24"/>
          <w:shd w:val="clear" w:color="auto" w:fill="FFFFFF"/>
        </w:rPr>
        <w:t xml:space="preserve">dūņu iestrāde augsnē un nav pieļaujama augsnes </w:t>
      </w:r>
      <w:proofErr w:type="spellStart"/>
      <w:r w:rsidR="00A515E9" w:rsidRPr="00FB7F93">
        <w:rPr>
          <w:rFonts w:ascii="Times New Roman" w:hAnsi="Times New Roman" w:cs="Times New Roman"/>
          <w:szCs w:val="24"/>
          <w:shd w:val="clear" w:color="auto" w:fill="FFFFFF"/>
        </w:rPr>
        <w:t>virsmēslošana</w:t>
      </w:r>
      <w:proofErr w:type="spellEnd"/>
      <w:r w:rsidR="00A515E9" w:rsidRPr="00FB7F93">
        <w:rPr>
          <w:rFonts w:ascii="Times New Roman" w:hAnsi="Times New Roman" w:cs="Times New Roman"/>
          <w:szCs w:val="24"/>
          <w:shd w:val="clear" w:color="auto" w:fill="FFFFFF"/>
        </w:rPr>
        <w:t>.</w:t>
      </w:r>
    </w:p>
    <w:p w14:paraId="5270B6DC" w14:textId="3A88AAFA" w:rsidR="00095F33" w:rsidRPr="00FB7F93" w:rsidRDefault="00A515E9" w:rsidP="007F62B3">
      <w:pPr>
        <w:spacing w:after="0"/>
        <w:ind w:right="-335" w:firstLine="363"/>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 xml:space="preserve">Noteikumu VI nodaļā regulē notekūdeņu dūņu un to komposta izmantošanu teritorijas apzaļumošanā, nosakot, ka apzaļumošanā drīkst izmantot tikai 1. vai 2.klases </w:t>
      </w:r>
      <w:r w:rsidR="00505105" w:rsidRPr="00FB7F93">
        <w:rPr>
          <w:rFonts w:ascii="Times New Roman" w:hAnsi="Times New Roman" w:cs="Times New Roman"/>
          <w:szCs w:val="24"/>
        </w:rPr>
        <w:t xml:space="preserve">notekūdeņu </w:t>
      </w:r>
      <w:r w:rsidRPr="00FB7F93">
        <w:rPr>
          <w:rFonts w:ascii="Times New Roman" w:hAnsi="Times New Roman" w:cs="Times New Roman"/>
          <w:szCs w:val="24"/>
          <w:shd w:val="clear" w:color="auto" w:fill="FFFFFF"/>
        </w:rPr>
        <w:t xml:space="preserve">dūņas un </w:t>
      </w:r>
      <w:r w:rsidRPr="00FB7F93">
        <w:rPr>
          <w:rFonts w:ascii="Times New Roman" w:hAnsi="Times New Roman" w:cs="Times New Roman"/>
          <w:szCs w:val="24"/>
          <w:shd w:val="clear" w:color="auto" w:fill="FFFFFF"/>
        </w:rPr>
        <w:lastRenderedPageBreak/>
        <w:t xml:space="preserve">to kompostu un drīkst izmantot vienu gadu uzglabātas notekūdeņu dūņas ar sausnas saturu vismaz 25 % un bez nepatīkamas smakas. </w:t>
      </w:r>
    </w:p>
    <w:p w14:paraId="68D0008A" w14:textId="23C63E01" w:rsidR="00A515E9" w:rsidRPr="00FB7F93" w:rsidRDefault="00A515E9" w:rsidP="007F62B3">
      <w:pPr>
        <w:spacing w:after="0"/>
        <w:ind w:right="-335" w:firstLine="363"/>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Noteikumu VII un VIII nodaļā atrunātas prasības notekūdeņu dūņu un to komposta izmantošanai degradēto teritoriju rekultivācijā un apglabāšanai atkritumu poligonos un izgāztuvēs.</w:t>
      </w:r>
    </w:p>
    <w:p w14:paraId="07456430" w14:textId="123544EF" w:rsidR="00A515E9" w:rsidRPr="00FB7F93" w:rsidRDefault="00A515E9" w:rsidP="007F62B3">
      <w:pPr>
        <w:spacing w:after="0"/>
        <w:ind w:right="-335" w:firstLine="363"/>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Noteikumu pielikumos noteiktas pieļaujamās smago metālu un citu elementu robežvērtības gan notekūdeņu dūņās un to kompostā, gan augsnē, kā arī citi rādītāji, kas jāievēro veicot dūņu un to komposta izmantošanu.</w:t>
      </w:r>
    </w:p>
    <w:p w14:paraId="0B2E38C7" w14:textId="3CD7C3D2" w:rsidR="00CE2EA8" w:rsidRPr="00FB7F93" w:rsidRDefault="00A515E9" w:rsidP="007F62B3">
      <w:pPr>
        <w:spacing w:after="0"/>
        <w:ind w:right="-335" w:firstLine="363"/>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 xml:space="preserve">MK noteikumi Nr.362 ir būtiskākie, kas regulē notekūdeņu dūņu  un to komposta izmantošanu dažādās saimniecības nozarēs, līdz ar to veicot </w:t>
      </w:r>
      <w:r w:rsidR="00505105" w:rsidRPr="00FB7F93">
        <w:rPr>
          <w:rFonts w:ascii="Times New Roman" w:hAnsi="Times New Roman" w:cs="Times New Roman"/>
          <w:szCs w:val="24"/>
        </w:rPr>
        <w:t xml:space="preserve">notekūdeņu </w:t>
      </w:r>
      <w:r w:rsidRPr="00FB7F93">
        <w:rPr>
          <w:rFonts w:ascii="Times New Roman" w:hAnsi="Times New Roman" w:cs="Times New Roman"/>
          <w:szCs w:val="24"/>
          <w:shd w:val="clear" w:color="auto" w:fill="FFFFFF"/>
        </w:rPr>
        <w:t xml:space="preserve">dūņu apsaimniekošanas stratēģiskā virziena novērtēšanu un esošās situācijas analīzi, būtiski ir novērtēt </w:t>
      </w:r>
      <w:r w:rsidR="00346B97" w:rsidRPr="00FB7F93">
        <w:rPr>
          <w:rFonts w:ascii="Times New Roman" w:hAnsi="Times New Roman" w:cs="Times New Roman"/>
          <w:szCs w:val="24"/>
          <w:shd w:val="clear" w:color="auto" w:fill="FFFFFF"/>
        </w:rPr>
        <w:t xml:space="preserve">līdzšinējo pieredzi un attiecīgi nepieciešamības gadījumā attiecīgajai nozares ministrijai izteikt priekšlikumus par noteikumu grozījumiem, lai </w:t>
      </w:r>
      <w:r w:rsidR="00505105" w:rsidRPr="00FB7F93">
        <w:rPr>
          <w:rFonts w:ascii="Times New Roman" w:hAnsi="Times New Roman" w:cs="Times New Roman"/>
          <w:szCs w:val="24"/>
        </w:rPr>
        <w:t xml:space="preserve">notekūdeņu </w:t>
      </w:r>
      <w:r w:rsidR="00346B97" w:rsidRPr="00FB7F93">
        <w:rPr>
          <w:rFonts w:ascii="Times New Roman" w:hAnsi="Times New Roman" w:cs="Times New Roman"/>
          <w:szCs w:val="24"/>
          <w:shd w:val="clear" w:color="auto" w:fill="FFFFFF"/>
        </w:rPr>
        <w:t>dūņu un to komposta izmantošana būtu plašāka un mazāk birokrātiska, pēc iespējas vienkāršojot izmantošanas procesu un paplašinot izmantošanas iespējas.</w:t>
      </w:r>
    </w:p>
    <w:p w14:paraId="7C14B0AE" w14:textId="2DC886DE" w:rsidR="00CE2EA8" w:rsidRPr="00FB7F93" w:rsidRDefault="00CE2EA8" w:rsidP="007F62B3">
      <w:pPr>
        <w:spacing w:before="120" w:after="120"/>
        <w:ind w:right="-335"/>
        <w:rPr>
          <w:rFonts w:ascii="Times New Roman" w:hAnsi="Times New Roman" w:cs="Times New Roman"/>
          <w:b/>
          <w:szCs w:val="24"/>
        </w:rPr>
      </w:pPr>
      <w:r w:rsidRPr="00FB7F93">
        <w:rPr>
          <w:rFonts w:ascii="Times New Roman" w:hAnsi="Times New Roman" w:cs="Times New Roman"/>
          <w:b/>
          <w:szCs w:val="24"/>
        </w:rPr>
        <w:t>Ministru kabineta 2002. gada 22. janvāra noteikumi Nr.34 “Noteikumi par piesārņojošo vielu emisiju ūdenī”</w:t>
      </w:r>
      <w:r w:rsidR="00505105" w:rsidRPr="00FB7F93">
        <w:rPr>
          <w:rFonts w:ascii="Times New Roman" w:hAnsi="Times New Roman" w:cs="Times New Roman"/>
          <w:b/>
          <w:szCs w:val="24"/>
        </w:rPr>
        <w:t xml:space="preserve"> </w:t>
      </w:r>
      <w:r w:rsidR="00F06185" w:rsidRPr="00FB7F93">
        <w:rPr>
          <w:rFonts w:ascii="Times New Roman" w:hAnsi="Times New Roman" w:cs="Times New Roman"/>
          <w:b/>
          <w:szCs w:val="24"/>
        </w:rPr>
        <w:t>(MK noteikumi Nr.34)</w:t>
      </w:r>
      <w:r w:rsidR="00BD3442" w:rsidRPr="00FB7F93">
        <w:rPr>
          <w:rStyle w:val="FootnoteReference"/>
          <w:rFonts w:ascii="Times New Roman" w:hAnsi="Times New Roman" w:cs="Times New Roman"/>
          <w:b/>
          <w:szCs w:val="24"/>
        </w:rPr>
        <w:footnoteReference w:id="47"/>
      </w:r>
    </w:p>
    <w:p w14:paraId="63BEB7E7" w14:textId="77777777" w:rsidR="00CE2EA8" w:rsidRPr="00FB7F93" w:rsidRDefault="00CE2EA8" w:rsidP="00B97564">
      <w:pPr>
        <w:spacing w:after="0"/>
        <w:ind w:right="-335" w:firstLine="360"/>
        <w:rPr>
          <w:rFonts w:ascii="Times New Roman" w:hAnsi="Times New Roman" w:cs="Times New Roman"/>
          <w:szCs w:val="24"/>
        </w:rPr>
      </w:pPr>
      <w:r w:rsidRPr="00FB7F93">
        <w:rPr>
          <w:rFonts w:ascii="Times New Roman" w:hAnsi="Times New Roman" w:cs="Times New Roman"/>
          <w:szCs w:val="24"/>
        </w:rPr>
        <w:t xml:space="preserve">Noteikumi, kuri specifiski regulē arī notekūdeņu apsaimniekošanas jomu un normatīvo prasību izpildes kritērijus un termiņus. Noteikumi nosaka arī kanalizācijas sistēmu savākto notekūdeņu attīrīšanas tehnoloģijas, kuras iedala: </w:t>
      </w:r>
    </w:p>
    <w:p w14:paraId="26A1FBFA" w14:textId="77777777" w:rsidR="00CE2EA8" w:rsidRPr="00FB7F93" w:rsidRDefault="00CE2EA8" w:rsidP="00505105">
      <w:pPr>
        <w:pStyle w:val="ListParagraph"/>
        <w:numPr>
          <w:ilvl w:val="0"/>
          <w:numId w:val="27"/>
        </w:numPr>
        <w:spacing w:line="276" w:lineRule="auto"/>
        <w:ind w:left="714" w:right="-335" w:hanging="357"/>
        <w:jc w:val="both"/>
        <w:rPr>
          <w:i/>
          <w:lang w:val="lv-LV"/>
        </w:rPr>
      </w:pPr>
      <w:r w:rsidRPr="00FB7F93">
        <w:rPr>
          <w:i/>
          <w:lang w:val="lv-LV"/>
        </w:rPr>
        <w:t xml:space="preserve">Atbilstoša attīrīšana – tādu tehnoloģiju un novadīšanas sistēmu izmantošanu, kas nodrošina pieņemošo ūdeņu atbilstību noteiktajām kvalitātes prasībām un citiem normatīvajos aktos noteiktajiem nosacījumiem; </w:t>
      </w:r>
    </w:p>
    <w:p w14:paraId="2F4C5E3E" w14:textId="77777777" w:rsidR="00CE2EA8" w:rsidRPr="00FB7F93" w:rsidRDefault="00CE2EA8" w:rsidP="00505105">
      <w:pPr>
        <w:pStyle w:val="ListParagraph"/>
        <w:numPr>
          <w:ilvl w:val="0"/>
          <w:numId w:val="27"/>
        </w:numPr>
        <w:spacing w:line="276" w:lineRule="auto"/>
        <w:ind w:left="714" w:right="-335" w:hanging="357"/>
        <w:jc w:val="both"/>
        <w:rPr>
          <w:i/>
          <w:lang w:val="lv-LV"/>
        </w:rPr>
      </w:pPr>
      <w:r w:rsidRPr="00FB7F93">
        <w:rPr>
          <w:i/>
          <w:lang w:val="lv-LV"/>
        </w:rPr>
        <w:t xml:space="preserve">Pirmējā attīrīšana – mehāniskā vai ķīmiskā notekūdeņu attīrīšana vai cits process, kurā tiek daļēji samazināts BSP patēriņš un SV daudzums tiek samazinātas vismaz par pusi; </w:t>
      </w:r>
    </w:p>
    <w:p w14:paraId="1FC841BF" w14:textId="77777777" w:rsidR="00CE2EA8" w:rsidRPr="00FB7F93" w:rsidRDefault="00CE2EA8" w:rsidP="00505105">
      <w:pPr>
        <w:pStyle w:val="ListParagraph"/>
        <w:numPr>
          <w:ilvl w:val="0"/>
          <w:numId w:val="27"/>
        </w:numPr>
        <w:spacing w:after="240" w:line="276" w:lineRule="auto"/>
        <w:ind w:left="714" w:right="-335" w:hanging="357"/>
        <w:jc w:val="both"/>
        <w:rPr>
          <w:i/>
          <w:lang w:val="lv-LV"/>
        </w:rPr>
      </w:pPr>
      <w:r w:rsidRPr="00FB7F93">
        <w:rPr>
          <w:i/>
          <w:lang w:val="lv-LV"/>
        </w:rPr>
        <w:t xml:space="preserve">Otrējā attīrīšana - tādas tehnoloģijas, kurās veic bioloģisko attīrīšanu ar otrreizēju nostādināšanu vai izmanto citus procesus, kuri spēj nodrošināt no attīrīšanas iekārtām izplūstošo notekūdeņu kvalitātes atbilstību noteiktajām prasībām. </w:t>
      </w:r>
    </w:p>
    <w:p w14:paraId="608F1254" w14:textId="4EC27DD7" w:rsidR="00CE2EA8" w:rsidRPr="00FB7F93" w:rsidRDefault="00CE2EA8" w:rsidP="00B97564">
      <w:pPr>
        <w:spacing w:after="0"/>
        <w:ind w:right="-335" w:firstLine="357"/>
        <w:rPr>
          <w:rFonts w:ascii="Times New Roman" w:hAnsi="Times New Roman" w:cs="Times New Roman"/>
          <w:szCs w:val="24"/>
        </w:rPr>
      </w:pPr>
      <w:r w:rsidRPr="00FB7F93">
        <w:rPr>
          <w:rFonts w:ascii="Times New Roman" w:hAnsi="Times New Roman" w:cs="Times New Roman"/>
          <w:szCs w:val="24"/>
        </w:rPr>
        <w:t>Minētie noteikumi nosaka centralizētas kanalizācijas sistēmas ierīkošanas prasības aglomerācijās, definējot arī pašu jēdzienu. Tāpat šajos noteikumos ir arī noteikts, ka dažāda lieluma teritorijās ir pieļaujama dažāda veida attīrīšana, tomēr neattīrītu notekūdeņu</w:t>
      </w:r>
      <w:r w:rsidR="008A63E2" w:rsidRPr="00FB7F93">
        <w:rPr>
          <w:rFonts w:ascii="Times New Roman" w:hAnsi="Times New Roman" w:cs="Times New Roman"/>
          <w:szCs w:val="24"/>
        </w:rPr>
        <w:t>, tai skaitā notekūdeņu dūņu emisija virszemes ūdeņos vai vidē, kā arī lietus kanalizācijas sistēmā ir aizliegta</w:t>
      </w:r>
      <w:r w:rsidRPr="00FB7F93">
        <w:rPr>
          <w:rFonts w:ascii="Times New Roman" w:hAnsi="Times New Roman" w:cs="Times New Roman"/>
          <w:szCs w:val="24"/>
        </w:rPr>
        <w:t xml:space="preserve">: </w:t>
      </w:r>
    </w:p>
    <w:p w14:paraId="6BBF0777" w14:textId="04019BA4" w:rsidR="00CE2EA8" w:rsidRPr="00FB7F93" w:rsidRDefault="00CE2EA8" w:rsidP="00505105">
      <w:pPr>
        <w:spacing w:after="0"/>
        <w:ind w:left="357" w:right="-335"/>
        <w:rPr>
          <w:rFonts w:ascii="Times New Roman" w:hAnsi="Times New Roman" w:cs="Times New Roman"/>
          <w:i/>
          <w:szCs w:val="24"/>
        </w:rPr>
      </w:pPr>
      <w:r w:rsidRPr="00FB7F93">
        <w:rPr>
          <w:rFonts w:ascii="Times New Roman" w:hAnsi="Times New Roman" w:cs="Times New Roman"/>
          <w:i/>
          <w:szCs w:val="24"/>
        </w:rPr>
        <w:t xml:space="preserve">1. Aglomerācijās (vai apdzīvotās vietās), kurās </w:t>
      </w:r>
      <w:r w:rsidR="00C20B21" w:rsidRPr="00FB7F93">
        <w:rPr>
          <w:rFonts w:ascii="Times New Roman" w:hAnsi="Times New Roman" w:cs="Times New Roman"/>
          <w:i/>
          <w:szCs w:val="24"/>
        </w:rPr>
        <w:t>CE</w:t>
      </w:r>
      <w:r w:rsidRPr="00FB7F93">
        <w:rPr>
          <w:rFonts w:ascii="Times New Roman" w:hAnsi="Times New Roman" w:cs="Times New Roman"/>
          <w:i/>
          <w:szCs w:val="24"/>
        </w:rPr>
        <w:t xml:space="preserve"> ir mazāks par 2000, visiem centralizēto kanalizācijas sistēmu savāktajiem notekūdeņiem veic atbilstošu attīrīšanu; </w:t>
      </w:r>
    </w:p>
    <w:p w14:paraId="1A8E501A" w14:textId="4CBC995A" w:rsidR="00CE2EA8" w:rsidRPr="00FB7F93" w:rsidRDefault="00CE2EA8" w:rsidP="00505105">
      <w:pPr>
        <w:spacing w:after="0"/>
        <w:ind w:left="357" w:right="-335"/>
        <w:rPr>
          <w:rFonts w:ascii="Times New Roman" w:hAnsi="Times New Roman" w:cs="Times New Roman"/>
          <w:i/>
          <w:szCs w:val="24"/>
        </w:rPr>
      </w:pPr>
      <w:r w:rsidRPr="00FB7F93">
        <w:rPr>
          <w:rFonts w:ascii="Times New Roman" w:hAnsi="Times New Roman" w:cs="Times New Roman"/>
          <w:i/>
          <w:szCs w:val="24"/>
        </w:rPr>
        <w:t xml:space="preserve">2. Aglomerācijās, kurās </w:t>
      </w:r>
      <w:r w:rsidR="00C20B21" w:rsidRPr="00FB7F93">
        <w:rPr>
          <w:rFonts w:ascii="Times New Roman" w:hAnsi="Times New Roman" w:cs="Times New Roman"/>
          <w:i/>
          <w:szCs w:val="24"/>
        </w:rPr>
        <w:t>CE</w:t>
      </w:r>
      <w:r w:rsidRPr="00FB7F93">
        <w:rPr>
          <w:rFonts w:ascii="Times New Roman" w:hAnsi="Times New Roman" w:cs="Times New Roman"/>
          <w:i/>
          <w:szCs w:val="24"/>
        </w:rPr>
        <w:t xml:space="preserve"> ir no 2000 līdz 10000, visiem centralizēto kanalizācijas sistēmu savāktajiem notekūdeņiem veic otrējo attīrīšanu; </w:t>
      </w:r>
    </w:p>
    <w:p w14:paraId="60A3B043" w14:textId="7A53E310" w:rsidR="00CE2EA8" w:rsidRPr="00FB7F93" w:rsidRDefault="00CE2EA8" w:rsidP="00505105">
      <w:pPr>
        <w:ind w:left="357" w:right="-335"/>
        <w:rPr>
          <w:rFonts w:ascii="Times New Roman" w:hAnsi="Times New Roman" w:cs="Times New Roman"/>
          <w:i/>
          <w:szCs w:val="24"/>
        </w:rPr>
      </w:pPr>
      <w:r w:rsidRPr="00FB7F93">
        <w:rPr>
          <w:rFonts w:ascii="Times New Roman" w:hAnsi="Times New Roman" w:cs="Times New Roman"/>
          <w:i/>
          <w:szCs w:val="24"/>
        </w:rPr>
        <w:t xml:space="preserve">3. Aglomerācijās, kurās </w:t>
      </w:r>
      <w:r w:rsidR="00C20B21" w:rsidRPr="00FB7F93">
        <w:rPr>
          <w:rFonts w:ascii="Times New Roman" w:hAnsi="Times New Roman" w:cs="Times New Roman"/>
          <w:i/>
          <w:szCs w:val="24"/>
        </w:rPr>
        <w:t>CE</w:t>
      </w:r>
      <w:r w:rsidRPr="00FB7F93">
        <w:rPr>
          <w:rFonts w:ascii="Times New Roman" w:hAnsi="Times New Roman" w:cs="Times New Roman"/>
          <w:i/>
          <w:szCs w:val="24"/>
        </w:rPr>
        <w:t xml:space="preserve"> ir lielāks par 10000, visus centralizēto kanalizācijas sistēmu savāktos notekūdeņus attīra intensīvāk, nekā nepieciešams, veicot otrējo attīrīšanu atbilstoši normatīvos iekļautajām prasībām.</w:t>
      </w:r>
    </w:p>
    <w:p w14:paraId="5FEC8C8E" w14:textId="11BEE2E0" w:rsidR="00CE2EA8" w:rsidRPr="00FB7F93" w:rsidRDefault="00CE2EA8" w:rsidP="00B97564">
      <w:pPr>
        <w:spacing w:after="0"/>
        <w:ind w:right="-335" w:firstLine="357"/>
        <w:rPr>
          <w:rFonts w:ascii="Times New Roman" w:hAnsi="Times New Roman" w:cs="Times New Roman"/>
          <w:szCs w:val="24"/>
        </w:rPr>
      </w:pPr>
      <w:r w:rsidRPr="00FB7F93">
        <w:rPr>
          <w:rFonts w:ascii="Times New Roman" w:hAnsi="Times New Roman" w:cs="Times New Roman"/>
          <w:szCs w:val="24"/>
        </w:rPr>
        <w:t xml:space="preserve">Minētie noteikumi nosaka notekūdeņu emisijas robežvērtības un aizliegumus piesārņojošo vielu emisijai ūdenī, izsakot to </w:t>
      </w:r>
      <w:r w:rsidR="00C20B21" w:rsidRPr="00FB7F93">
        <w:rPr>
          <w:rFonts w:ascii="Times New Roman" w:hAnsi="Times New Roman" w:cs="Times New Roman"/>
          <w:szCs w:val="24"/>
        </w:rPr>
        <w:t>CE</w:t>
      </w:r>
      <w:r w:rsidRPr="00FB7F93">
        <w:rPr>
          <w:rFonts w:ascii="Times New Roman" w:hAnsi="Times New Roman" w:cs="Times New Roman"/>
          <w:szCs w:val="24"/>
        </w:rPr>
        <w:t>, kur viena vienība ir organisko vielu piesārņojuma daudzums, kas atbilst bioķīmiskajam skābekļa patēriņam 60 g O</w:t>
      </w:r>
      <w:r w:rsidRPr="00FB7F93">
        <w:rPr>
          <w:rFonts w:ascii="Times New Roman" w:hAnsi="Times New Roman" w:cs="Times New Roman"/>
          <w:szCs w:val="24"/>
          <w:vertAlign w:val="subscript"/>
        </w:rPr>
        <w:t>2</w:t>
      </w:r>
      <w:r w:rsidRPr="00FB7F93">
        <w:rPr>
          <w:rFonts w:ascii="Times New Roman" w:hAnsi="Times New Roman" w:cs="Times New Roman"/>
          <w:szCs w:val="24"/>
        </w:rPr>
        <w:t xml:space="preserve"> dienā</w:t>
      </w:r>
      <w:r w:rsidR="008A63E2" w:rsidRPr="00FB7F93">
        <w:rPr>
          <w:rFonts w:ascii="Times New Roman" w:hAnsi="Times New Roman" w:cs="Times New Roman"/>
          <w:szCs w:val="24"/>
        </w:rPr>
        <w:t>.</w:t>
      </w:r>
    </w:p>
    <w:p w14:paraId="53437D54" w14:textId="6312564F" w:rsidR="008A63E2" w:rsidRPr="00FB7F93" w:rsidRDefault="008A63E2" w:rsidP="00B97564">
      <w:pPr>
        <w:spacing w:after="0"/>
        <w:ind w:right="-335" w:firstLine="357"/>
        <w:rPr>
          <w:rFonts w:ascii="Times New Roman" w:hAnsi="Times New Roman" w:cs="Times New Roman"/>
          <w:szCs w:val="24"/>
        </w:rPr>
      </w:pPr>
      <w:r w:rsidRPr="00FB7F93">
        <w:rPr>
          <w:rFonts w:ascii="Times New Roman" w:hAnsi="Times New Roman" w:cs="Times New Roman"/>
          <w:szCs w:val="24"/>
        </w:rPr>
        <w:lastRenderedPageBreak/>
        <w:t xml:space="preserve">Cita starpā noteikumi Nr. 34 arī nosaka, ka </w:t>
      </w:r>
      <w:r w:rsidR="00C04036" w:rsidRPr="00FB7F93">
        <w:rPr>
          <w:rFonts w:ascii="Times New Roman" w:hAnsi="Times New Roman" w:cs="Times New Roman"/>
          <w:szCs w:val="24"/>
        </w:rPr>
        <w:t>NAI</w:t>
      </w:r>
      <w:r w:rsidRPr="00FB7F93">
        <w:rPr>
          <w:rFonts w:ascii="Times New Roman" w:hAnsi="Times New Roman" w:cs="Times New Roman"/>
          <w:szCs w:val="24"/>
        </w:rPr>
        <w:t xml:space="preserve"> projektē, būvē, pārbūvē un ekspluatē, ņemot vērā notekūdeņu dūņu apstrādes un tālākas apsaimniekošanas iespējas un iekārtu operators ir atbildīgs par notekūdeņu un notekūdeņu dūņu lietderīgu izmantošanu (arī notekūdeņu un notekūdeņu dūņu izmantošanu augsnes mēslošanā un teritoriju labiekārtošanā normatīvajos aktos noteiktajā kārtībā). Notekūdeņu dūņu apglabāšanai ir saņem atļauju. Notekūdeņu novadīšanas un notekūdeņu dūņu apglabāšanas ietaises ierīko tā, lai tās samazinātu notekūdeņu un notekūdeņu dūņu nelabvēlīgo ietekmi uz vidi. Operatoram ir tiesības vienoties ar citiem operatoriem par notekūdeņu dūņu uzkrāšanu un apglabāšanu citu attīrīšanas iekārtu deponēšanas vietās. Par šādu vienošanos operators informē reģionālo vides pārvaldi divu nedēļu laikā pēc vienošanās noslēgšanas.</w:t>
      </w:r>
    </w:p>
    <w:p w14:paraId="731A3F2E" w14:textId="68708D95" w:rsidR="008A63E2" w:rsidRPr="00FB7F93" w:rsidRDefault="008A63E2" w:rsidP="008A63E2">
      <w:pPr>
        <w:spacing w:after="0"/>
        <w:ind w:right="-335"/>
        <w:rPr>
          <w:rFonts w:ascii="Times New Roman" w:hAnsi="Times New Roman" w:cs="Times New Roman"/>
          <w:szCs w:val="24"/>
        </w:rPr>
      </w:pPr>
      <w:r w:rsidRPr="00FB7F93">
        <w:rPr>
          <w:rFonts w:ascii="Times New Roman" w:hAnsi="Times New Roman" w:cs="Times New Roman"/>
          <w:szCs w:val="24"/>
        </w:rPr>
        <w:t xml:space="preserve">Papildus noteikumi nosaka arī operatora pienākumus informēt un iesniegt reģionālajā vides pārvaldē monitoringa datus, tai skaitā par saražoto notekūdeņu dūņu daudzumu, sastāvu, izmantošanu, </w:t>
      </w:r>
      <w:r w:rsidR="00774696" w:rsidRPr="00FB7F93">
        <w:rPr>
          <w:rFonts w:ascii="Times New Roman" w:hAnsi="Times New Roman" w:cs="Times New Roman"/>
          <w:szCs w:val="24"/>
        </w:rPr>
        <w:t>apglabāšanu un monitoringa dati.</w:t>
      </w:r>
    </w:p>
    <w:p w14:paraId="28499A38" w14:textId="72A760DE" w:rsidR="008A63E2" w:rsidRPr="00853EDD" w:rsidRDefault="00FB7F93" w:rsidP="008A63E2">
      <w:pPr>
        <w:spacing w:line="252" w:lineRule="auto"/>
        <w:ind w:right="-335"/>
        <w:rPr>
          <w:rFonts w:cstheme="minorHAnsi"/>
          <w:sz w:val="22"/>
          <w:highlight w:val="green"/>
        </w:rPr>
      </w:pPr>
      <w:r w:rsidRPr="00FB7F93">
        <w:rPr>
          <w:rFonts w:ascii="Times New Roman" w:hAnsi="Times New Roman" w:cs="Times New Roman"/>
          <w:noProof/>
          <w:sz w:val="22"/>
          <w:lang w:eastAsia="lv-LV"/>
        </w:rPr>
        <mc:AlternateContent>
          <mc:Choice Requires="wps">
            <w:drawing>
              <wp:anchor distT="0" distB="0" distL="114300" distR="114300" simplePos="0" relativeHeight="251658264" behindDoc="1" locked="0" layoutInCell="1" allowOverlap="1" wp14:anchorId="2283B58D" wp14:editId="2B98874A">
                <wp:simplePos x="0" y="0"/>
                <wp:positionH relativeFrom="margin">
                  <wp:posOffset>-1179195</wp:posOffset>
                </wp:positionH>
                <wp:positionV relativeFrom="paragraph">
                  <wp:posOffset>121333</wp:posOffset>
                </wp:positionV>
                <wp:extent cx="7915275" cy="581025"/>
                <wp:effectExtent l="38100" t="38100" r="104775" b="104775"/>
                <wp:wrapNone/>
                <wp:docPr id="40" name="Rectangle 40"/>
                <wp:cNvGraphicFramePr/>
                <a:graphic xmlns:a="http://schemas.openxmlformats.org/drawingml/2006/main">
                  <a:graphicData uri="http://schemas.microsoft.com/office/word/2010/wordprocessingShape">
                    <wps:wsp>
                      <wps:cNvSpPr/>
                      <wps:spPr>
                        <a:xfrm>
                          <a:off x="0" y="0"/>
                          <a:ext cx="7915275" cy="58102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760D8E" id="Rectangle 40" o:spid="_x0000_s1026" style="position:absolute;margin-left:-92.85pt;margin-top:9.55pt;width:623.25pt;height:45.75pt;z-index:-251658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0CD13562" w14:textId="595D7D93" w:rsidR="0097501D" w:rsidRPr="00FB7F93" w:rsidRDefault="00B97564" w:rsidP="0097501D">
      <w:pPr>
        <w:spacing w:before="120" w:after="120" w:line="252" w:lineRule="auto"/>
        <w:ind w:right="-335"/>
        <w:rPr>
          <w:rFonts w:ascii="Times New Roman" w:hAnsi="Times New Roman" w:cs="Times New Roman"/>
          <w:b/>
          <w:color w:val="FFFFFF" w:themeColor="background1"/>
          <w:sz w:val="26"/>
          <w:szCs w:val="26"/>
        </w:rPr>
      </w:pPr>
      <w:r w:rsidRPr="00FB7F93">
        <w:rPr>
          <w:rFonts w:ascii="Times New Roman" w:hAnsi="Times New Roman" w:cs="Times New Roman"/>
          <w:b/>
          <w:color w:val="FFFFFF" w:themeColor="background1"/>
          <w:sz w:val="26"/>
          <w:szCs w:val="26"/>
        </w:rPr>
        <w:t>Citi saistītie normatīvie akti</w:t>
      </w:r>
    </w:p>
    <w:p w14:paraId="5295DB99" w14:textId="77777777" w:rsidR="00B97564" w:rsidRDefault="00B97564" w:rsidP="00CE2EA8">
      <w:pPr>
        <w:spacing w:after="0"/>
        <w:ind w:right="-335"/>
        <w:rPr>
          <w:rFonts w:cstheme="minorHAnsi"/>
          <w:b/>
          <w:sz w:val="26"/>
          <w:szCs w:val="26"/>
        </w:rPr>
      </w:pPr>
    </w:p>
    <w:p w14:paraId="56FB6CB9" w14:textId="151492FC" w:rsidR="00484AD2" w:rsidRPr="00FB7F93" w:rsidRDefault="00484AD2" w:rsidP="00B97564">
      <w:pPr>
        <w:spacing w:before="120" w:after="120"/>
        <w:ind w:right="-335"/>
        <w:rPr>
          <w:rFonts w:ascii="Times New Roman" w:hAnsi="Times New Roman" w:cs="Times New Roman"/>
          <w:b/>
          <w:szCs w:val="24"/>
        </w:rPr>
      </w:pPr>
      <w:r w:rsidRPr="00FB7F93">
        <w:rPr>
          <w:rFonts w:ascii="Times New Roman" w:hAnsi="Times New Roman" w:cs="Times New Roman"/>
          <w:b/>
          <w:szCs w:val="24"/>
        </w:rPr>
        <w:t>Likums “Par piesārņojumu”</w:t>
      </w:r>
      <w:r w:rsidR="00BD3442" w:rsidRPr="00FB7F93">
        <w:rPr>
          <w:rStyle w:val="FootnoteReference"/>
          <w:rFonts w:ascii="Times New Roman" w:hAnsi="Times New Roman" w:cs="Times New Roman"/>
          <w:b/>
          <w:szCs w:val="24"/>
        </w:rPr>
        <w:footnoteReference w:id="48"/>
      </w:r>
    </w:p>
    <w:p w14:paraId="21050602" w14:textId="72ABCD18" w:rsidR="00CE2EA8" w:rsidRPr="00FB7F93" w:rsidRDefault="00484AD2" w:rsidP="00B97564">
      <w:pPr>
        <w:pStyle w:val="ListParagraph"/>
        <w:spacing w:line="276" w:lineRule="auto"/>
        <w:ind w:left="0" w:right="-335" w:firstLine="720"/>
        <w:jc w:val="both"/>
        <w:rPr>
          <w:lang w:val="lv-LV"/>
        </w:rPr>
      </w:pPr>
      <w:r w:rsidRPr="00FB7F93">
        <w:rPr>
          <w:shd w:val="clear" w:color="auto" w:fill="FFFFFF"/>
          <w:lang w:val="lv-LV"/>
        </w:rPr>
        <w:t>Likuma mērķis ir novērst vai mazināt piesārņojuma dēļ cilvēku veselībai, īpašumam un videi nodarīto kaitējumu un novērst kaitējuma radītās sekas. Kā vienu no darbībām - novērst piesārņojošu darbību izraisīta piesārņojuma rašanos vai, ja tas nav iespējams, samazināt emisiju augsnē, ūdenī un gaisā.</w:t>
      </w:r>
      <w:r w:rsidR="00062981" w:rsidRPr="00FB7F93">
        <w:rPr>
          <w:lang w:val="lv-LV"/>
        </w:rPr>
        <w:t xml:space="preserve"> </w:t>
      </w:r>
      <w:r w:rsidRPr="00FB7F93">
        <w:rPr>
          <w:lang w:val="lv-LV"/>
        </w:rPr>
        <w:t>No tā izriet arī notekūdeņu piesārņojuma samazināšanas prasības gan Ūdenssaimniecības pakalpojumu likuma, gan Ūdens apsaimniekošanas likuma</w:t>
      </w:r>
      <w:r w:rsidR="00CE2EA8" w:rsidRPr="00FB7F93">
        <w:rPr>
          <w:lang w:val="lv-LV"/>
        </w:rPr>
        <w:t xml:space="preserve"> un Atkritumu apsaimniekošanas likuma</w:t>
      </w:r>
      <w:r w:rsidR="00B97564" w:rsidRPr="00FB7F93">
        <w:rPr>
          <w:lang w:val="lv-LV"/>
        </w:rPr>
        <w:t xml:space="preserve"> kontekstā.</w:t>
      </w:r>
    </w:p>
    <w:p w14:paraId="2EB30680" w14:textId="54D6835A" w:rsidR="00484AD2" w:rsidRPr="00FB7F93" w:rsidRDefault="00484AD2" w:rsidP="00B97564">
      <w:pPr>
        <w:spacing w:before="120" w:after="120"/>
        <w:ind w:right="-335"/>
        <w:rPr>
          <w:rFonts w:ascii="Times New Roman" w:hAnsi="Times New Roman" w:cs="Times New Roman"/>
          <w:b/>
          <w:szCs w:val="24"/>
        </w:rPr>
      </w:pPr>
      <w:r w:rsidRPr="00FB7F93">
        <w:rPr>
          <w:rFonts w:ascii="Times New Roman" w:hAnsi="Times New Roman" w:cs="Times New Roman"/>
          <w:b/>
          <w:szCs w:val="24"/>
        </w:rPr>
        <w:t>Ministru kabineta 2002. gada 12. marta noteikumi Nr. 118 “Noteikumi par virszemes un pazemes ūdeņu kvalitāti”</w:t>
      </w:r>
      <w:r w:rsidR="00BD3442" w:rsidRPr="00FB7F93">
        <w:rPr>
          <w:rStyle w:val="FootnoteReference"/>
          <w:rFonts w:ascii="Times New Roman" w:hAnsi="Times New Roman" w:cs="Times New Roman"/>
          <w:b/>
          <w:szCs w:val="24"/>
        </w:rPr>
        <w:footnoteReference w:id="49"/>
      </w:r>
    </w:p>
    <w:p w14:paraId="250D1B84" w14:textId="77777777" w:rsidR="00484AD2" w:rsidRPr="00FB7F93" w:rsidRDefault="00484AD2" w:rsidP="00B97564">
      <w:pPr>
        <w:spacing w:after="0"/>
        <w:ind w:right="-335" w:firstLine="720"/>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Noteikumi nosaka kvalitātes normatīvus virszemes un pazemes ūdeņiem. Kā arī to, ja uz vienu ūdenstilpi vai ūdensteci attiecas šajos noteikumos vai citos normatīvajos aktos noteikti atšķirīgi ūdens kvalitātes normatīvi, piemēro tos kvalitātes normatīvus, kuri nosaka stingrākas prasības.</w:t>
      </w:r>
    </w:p>
    <w:p w14:paraId="65B827AC" w14:textId="19842029" w:rsidR="00D62E54" w:rsidRPr="00FB7F93" w:rsidRDefault="00484AD2" w:rsidP="00B97564">
      <w:pPr>
        <w:spacing w:after="0"/>
        <w:ind w:right="-335" w:firstLine="720"/>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Minētajos noteikumos noteikti  arī ūdensobjektu posmi, kuri noteikti kā prioritāri zivju ūdeņi, no kuriem izriet ūdensobjektu noteiktās kvalitātes prasības un tas ir attiecināms uz aglomerāciju attīrīto notekūdeņu saņemošajiem ūdensobjektiem</w:t>
      </w:r>
      <w:r w:rsidR="00CE2EA8" w:rsidRPr="00FB7F93">
        <w:rPr>
          <w:rFonts w:ascii="Times New Roman" w:hAnsi="Times New Roman" w:cs="Times New Roman"/>
          <w:szCs w:val="24"/>
          <w:shd w:val="clear" w:color="auto" w:fill="FFFFFF"/>
        </w:rPr>
        <w:t xml:space="preserve"> un būtu jāņem vērā arī apsaimniekojot notekūdeņu dūņas vai to produktus</w:t>
      </w:r>
      <w:r w:rsidRPr="00FB7F93">
        <w:rPr>
          <w:rFonts w:ascii="Times New Roman" w:hAnsi="Times New Roman" w:cs="Times New Roman"/>
          <w:szCs w:val="24"/>
          <w:shd w:val="clear" w:color="auto" w:fill="FFFFFF"/>
        </w:rPr>
        <w:t>.</w:t>
      </w:r>
    </w:p>
    <w:p w14:paraId="7557400F" w14:textId="4C2D2392" w:rsidR="00D62E54" w:rsidRPr="00FB7F93" w:rsidRDefault="00D62E54" w:rsidP="00B97564">
      <w:pPr>
        <w:spacing w:before="120" w:after="120"/>
        <w:rPr>
          <w:rFonts w:ascii="Times New Roman" w:hAnsi="Times New Roman" w:cs="Times New Roman"/>
          <w:b/>
          <w:szCs w:val="24"/>
        </w:rPr>
      </w:pPr>
      <w:r w:rsidRPr="00FB7F93">
        <w:rPr>
          <w:rFonts w:ascii="Times New Roman" w:hAnsi="Times New Roman" w:cs="Times New Roman"/>
          <w:b/>
          <w:szCs w:val="24"/>
        </w:rPr>
        <w:t>Ministru kabineta 2004.gada 17.februāra noteikumi Nr. 92 "Prasības virszemes ūdeņu, pazemes ūdeņu un aizsargājamo teritoriju monitoringam un monitoringa programmu izstrādei" (MK noteikumi Nr.92)</w:t>
      </w:r>
      <w:r w:rsidRPr="00FB7F93">
        <w:rPr>
          <w:rStyle w:val="FootnoteReference"/>
          <w:rFonts w:ascii="Times New Roman" w:hAnsi="Times New Roman" w:cs="Times New Roman"/>
          <w:b/>
          <w:szCs w:val="24"/>
        </w:rPr>
        <w:footnoteReference w:id="50"/>
      </w:r>
      <w:r w:rsidRPr="00FB7F93">
        <w:rPr>
          <w:rFonts w:ascii="Times New Roman" w:hAnsi="Times New Roman" w:cs="Times New Roman"/>
          <w:b/>
          <w:szCs w:val="24"/>
        </w:rPr>
        <w:t xml:space="preserve"> </w:t>
      </w:r>
    </w:p>
    <w:p w14:paraId="7190A723" w14:textId="60B090A2" w:rsidR="00CE2EA8" w:rsidRPr="00FB7F93" w:rsidRDefault="00D62E54" w:rsidP="00B97564">
      <w:pPr>
        <w:spacing w:after="0"/>
        <w:ind w:right="-335" w:firstLine="720"/>
        <w:rPr>
          <w:rFonts w:ascii="Times New Roman" w:hAnsi="Times New Roman" w:cs="Times New Roman"/>
          <w:szCs w:val="24"/>
          <w:highlight w:val="green"/>
          <w:shd w:val="clear" w:color="auto" w:fill="FFFFFF"/>
        </w:rPr>
      </w:pPr>
      <w:r w:rsidRPr="00FB7F93">
        <w:rPr>
          <w:rFonts w:ascii="Times New Roman" w:hAnsi="Times New Roman" w:cs="Times New Roman"/>
          <w:szCs w:val="24"/>
          <w:shd w:val="clear" w:color="auto" w:fill="FFFFFF"/>
        </w:rPr>
        <w:t xml:space="preserve">Uz Ūdens apsaimniekošanas likuma 20.panta trešās daļas un 22.panta piektās daļas pamata izdotie MK noteikumi Nr.92 nosaka prasības virszemes ūdeņu, pazemes ūdeņu un aizsargājamo </w:t>
      </w:r>
      <w:r w:rsidRPr="00FB7F93">
        <w:rPr>
          <w:rFonts w:ascii="Times New Roman" w:hAnsi="Times New Roman" w:cs="Times New Roman"/>
          <w:szCs w:val="24"/>
          <w:shd w:val="clear" w:color="auto" w:fill="FFFFFF"/>
        </w:rPr>
        <w:lastRenderedPageBreak/>
        <w:t xml:space="preserve">teritoriju monitoringam un monitoringa programmu izstrādei, kā arī darbības, kas jāveic, ja ūdensobjektā nav sasniegti izvirzītie vides kvalitātes mērķi. Noteikumi nosaka virszemes ūdeņu, aizsargājamo teritoriju un pazemes ūdeņu monitoringu, definē darbības, kas jāveic, ja ūdensobjektā nav sasniegti izvirzītie vides kvalitātes mērķi, limitē paraugu ņemšanas biežumu virszemes ūdeņu monitoringam (1.pielikums), nosaka prasības ūdeņu stāvokļa ķīmiskajam monitoringam (2.pielikums), tai skaitā uzskaita ūdens videi īpaši bīstamās vielas jeb prioritārās vielas (3.pielikums), kuru nonākšana ūdens vidē ir īpaši nevēlama, starp kurām ir arī tādi smagie metāli, kā kadmijs, svins, niķelis un dzīvsudrabs, kuru saturu regulē arī MK noteikumi Nr.362 par notekūdeņu dūņu apsaimniekošanu. Ņemot vērā, ka notekūdeņu dūņas var saturēt gan minētos, gan citus smagos metālus, kā arī ir </w:t>
      </w:r>
      <w:proofErr w:type="spellStart"/>
      <w:r w:rsidRPr="00FB7F93">
        <w:rPr>
          <w:rFonts w:ascii="Times New Roman" w:hAnsi="Times New Roman" w:cs="Times New Roman"/>
          <w:szCs w:val="24"/>
          <w:shd w:val="clear" w:color="auto" w:fill="FFFFFF"/>
        </w:rPr>
        <w:t>biogēno</w:t>
      </w:r>
      <w:proofErr w:type="spellEnd"/>
      <w:r w:rsidRPr="00FB7F93">
        <w:rPr>
          <w:rFonts w:ascii="Times New Roman" w:hAnsi="Times New Roman" w:cs="Times New Roman"/>
          <w:szCs w:val="24"/>
          <w:shd w:val="clear" w:color="auto" w:fill="FFFFFF"/>
        </w:rPr>
        <w:t xml:space="preserve"> elementu avots</w:t>
      </w:r>
      <w:r w:rsidR="00FD38E0" w:rsidRPr="00FB7F93">
        <w:rPr>
          <w:rFonts w:ascii="Times New Roman" w:hAnsi="Times New Roman" w:cs="Times New Roman"/>
          <w:szCs w:val="24"/>
          <w:shd w:val="clear" w:color="auto" w:fill="FFFFFF"/>
        </w:rPr>
        <w:t xml:space="preserve"> šie noteikumi netiešā veidā attiecas arī uz notekūdeņu dūņu iespējamās ietekmes uz ūdens vidi novērtēšanai un ietekmes konstatēšanai, jo</w:t>
      </w:r>
      <w:r w:rsidRPr="00FB7F93">
        <w:rPr>
          <w:rFonts w:ascii="Times New Roman" w:hAnsi="Times New Roman" w:cs="Times New Roman"/>
          <w:szCs w:val="24"/>
          <w:shd w:val="clear" w:color="auto" w:fill="FFFFFF"/>
        </w:rPr>
        <w:t xml:space="preserve"> </w:t>
      </w:r>
      <w:r w:rsidR="00FD38E0" w:rsidRPr="00FB7F93">
        <w:rPr>
          <w:rFonts w:ascii="Times New Roman" w:hAnsi="Times New Roman" w:cs="Times New Roman"/>
          <w:szCs w:val="24"/>
          <w:shd w:val="clear" w:color="auto" w:fill="FFFFFF"/>
        </w:rPr>
        <w:t>neatbilstoša</w:t>
      </w:r>
      <w:r w:rsidRPr="00FB7F93">
        <w:rPr>
          <w:rFonts w:ascii="Times New Roman" w:hAnsi="Times New Roman" w:cs="Times New Roman"/>
          <w:szCs w:val="24"/>
          <w:shd w:val="clear" w:color="auto" w:fill="FFFFFF"/>
        </w:rPr>
        <w:t xml:space="preserve"> notekūdeņu dūņu apsaimniekošanu var </w:t>
      </w:r>
      <w:r w:rsidR="00FD38E0" w:rsidRPr="00FB7F93">
        <w:rPr>
          <w:rFonts w:ascii="Times New Roman" w:hAnsi="Times New Roman" w:cs="Times New Roman"/>
          <w:szCs w:val="24"/>
          <w:shd w:val="clear" w:color="auto" w:fill="FFFFFF"/>
        </w:rPr>
        <w:t>būt</w:t>
      </w:r>
      <w:r w:rsidRPr="00FB7F93">
        <w:rPr>
          <w:rFonts w:ascii="Times New Roman" w:hAnsi="Times New Roman" w:cs="Times New Roman"/>
          <w:szCs w:val="24"/>
          <w:shd w:val="clear" w:color="auto" w:fill="FFFFFF"/>
        </w:rPr>
        <w:t xml:space="preserve"> </w:t>
      </w:r>
      <w:proofErr w:type="spellStart"/>
      <w:r w:rsidRPr="00FB7F93">
        <w:rPr>
          <w:rFonts w:ascii="Times New Roman" w:hAnsi="Times New Roman" w:cs="Times New Roman"/>
          <w:szCs w:val="24"/>
          <w:shd w:val="clear" w:color="auto" w:fill="FFFFFF"/>
        </w:rPr>
        <w:t>punktveida</w:t>
      </w:r>
      <w:proofErr w:type="spellEnd"/>
      <w:r w:rsidRPr="00FB7F93">
        <w:rPr>
          <w:rFonts w:ascii="Times New Roman" w:hAnsi="Times New Roman" w:cs="Times New Roman"/>
          <w:szCs w:val="24"/>
          <w:shd w:val="clear" w:color="auto" w:fill="FFFFFF"/>
        </w:rPr>
        <w:t xml:space="preserve"> piesārņojum</w:t>
      </w:r>
      <w:r w:rsidR="00FD38E0" w:rsidRPr="00FB7F93">
        <w:rPr>
          <w:rFonts w:ascii="Times New Roman" w:hAnsi="Times New Roman" w:cs="Times New Roman"/>
          <w:szCs w:val="24"/>
          <w:shd w:val="clear" w:color="auto" w:fill="FFFFFF"/>
        </w:rPr>
        <w:t>a avots</w:t>
      </w:r>
      <w:r w:rsidRPr="00FB7F93">
        <w:rPr>
          <w:rFonts w:ascii="Times New Roman" w:hAnsi="Times New Roman" w:cs="Times New Roman"/>
          <w:szCs w:val="24"/>
          <w:shd w:val="clear" w:color="auto" w:fill="FFFFFF"/>
        </w:rPr>
        <w:t>, kas ietekmē</w:t>
      </w:r>
      <w:r w:rsidR="00FD38E0" w:rsidRPr="00FB7F93">
        <w:rPr>
          <w:rFonts w:ascii="Times New Roman" w:hAnsi="Times New Roman" w:cs="Times New Roman"/>
          <w:szCs w:val="24"/>
          <w:shd w:val="clear" w:color="auto" w:fill="FFFFFF"/>
        </w:rPr>
        <w:t xml:space="preserve"> attiecīgā</w:t>
      </w:r>
      <w:r w:rsidRPr="00FB7F93">
        <w:rPr>
          <w:rFonts w:ascii="Times New Roman" w:hAnsi="Times New Roman" w:cs="Times New Roman"/>
          <w:szCs w:val="24"/>
          <w:shd w:val="clear" w:color="auto" w:fill="FFFFFF"/>
        </w:rPr>
        <w:t xml:space="preserve"> ūdens objekt</w:t>
      </w:r>
      <w:r w:rsidR="00FD38E0" w:rsidRPr="00FB7F93">
        <w:rPr>
          <w:rFonts w:ascii="Times New Roman" w:hAnsi="Times New Roman" w:cs="Times New Roman"/>
          <w:szCs w:val="24"/>
          <w:shd w:val="clear" w:color="auto" w:fill="FFFFFF"/>
        </w:rPr>
        <w:t>a ūdens kvalitāti, bet nepareiza notekūdeņu dūņu izmantošana lauksaimniecībā, mežsaimniecībā, vai citos normatīvos atļautajos veidos, var veidot</w:t>
      </w:r>
      <w:r w:rsidRPr="00FB7F93">
        <w:rPr>
          <w:rFonts w:ascii="Times New Roman" w:hAnsi="Times New Roman" w:cs="Times New Roman"/>
          <w:szCs w:val="24"/>
          <w:shd w:val="clear" w:color="auto" w:fill="FFFFFF"/>
        </w:rPr>
        <w:t xml:space="preserve"> </w:t>
      </w:r>
      <w:r w:rsidR="00FD38E0" w:rsidRPr="00FB7F93">
        <w:rPr>
          <w:rFonts w:ascii="Times New Roman" w:hAnsi="Times New Roman" w:cs="Times New Roman"/>
          <w:szCs w:val="24"/>
          <w:shd w:val="clear" w:color="auto" w:fill="FFFFFF"/>
        </w:rPr>
        <w:t>difūzā piesārņojuma fonu lielākā teritorijā</w:t>
      </w:r>
      <w:r w:rsidRPr="00FB7F93">
        <w:rPr>
          <w:rFonts w:ascii="Times New Roman" w:hAnsi="Times New Roman" w:cs="Times New Roman"/>
          <w:szCs w:val="24"/>
          <w:shd w:val="clear" w:color="auto" w:fill="FFFFFF"/>
        </w:rPr>
        <w:t xml:space="preserve">.  </w:t>
      </w:r>
    </w:p>
    <w:p w14:paraId="7689B349" w14:textId="5F2E3B3F" w:rsidR="00062981" w:rsidRPr="00FB7F93" w:rsidRDefault="00062981" w:rsidP="00B97564">
      <w:pPr>
        <w:spacing w:before="120" w:after="120"/>
        <w:ind w:right="-335"/>
        <w:rPr>
          <w:rFonts w:ascii="Times New Roman" w:hAnsi="Times New Roman" w:cs="Times New Roman"/>
          <w:b/>
          <w:szCs w:val="24"/>
        </w:rPr>
      </w:pPr>
      <w:r w:rsidRPr="00FB7F93">
        <w:rPr>
          <w:rFonts w:ascii="Times New Roman" w:hAnsi="Times New Roman" w:cs="Times New Roman"/>
          <w:b/>
          <w:szCs w:val="24"/>
        </w:rPr>
        <w:t>Būvniecības likums</w:t>
      </w:r>
      <w:r w:rsidR="00624A2F" w:rsidRPr="00FB7F93">
        <w:rPr>
          <w:rStyle w:val="FootnoteReference"/>
          <w:rFonts w:ascii="Times New Roman" w:hAnsi="Times New Roman" w:cs="Times New Roman"/>
          <w:b/>
          <w:szCs w:val="24"/>
        </w:rPr>
        <w:footnoteReference w:id="51"/>
      </w:r>
    </w:p>
    <w:p w14:paraId="1BAFFD1F" w14:textId="452E8BF1" w:rsidR="00062981" w:rsidRPr="00FB7F93" w:rsidRDefault="00062981" w:rsidP="00505105">
      <w:pPr>
        <w:pStyle w:val="ListParagraph"/>
        <w:numPr>
          <w:ilvl w:val="1"/>
          <w:numId w:val="64"/>
        </w:numPr>
        <w:suppressAutoHyphens w:val="0"/>
        <w:autoSpaceDN/>
        <w:spacing w:line="276" w:lineRule="auto"/>
        <w:ind w:left="425" w:right="-335" w:hanging="357"/>
        <w:contextualSpacing/>
        <w:jc w:val="both"/>
        <w:textAlignment w:val="auto"/>
        <w:rPr>
          <w:i/>
          <w:lang w:val="lv-LV"/>
        </w:rPr>
      </w:pPr>
      <w:r w:rsidRPr="00FB7F93">
        <w:rPr>
          <w:i/>
          <w:lang w:val="lv-LV"/>
        </w:rPr>
        <w:t>Ministru kabineta 2015. gada 30. jūnija noteikumi Nr. 332 “Noteikumi par Latvijas būvnormatīvu LBN 221-15 “Ēku iekšējais ūdensvads un kanalizācija</w:t>
      </w:r>
      <w:r w:rsidR="00624A2F" w:rsidRPr="00FB7F93">
        <w:rPr>
          <w:i/>
          <w:lang w:val="lv-LV"/>
        </w:rPr>
        <w:t>”</w:t>
      </w:r>
      <w:r w:rsidRPr="00FB7F93">
        <w:rPr>
          <w:i/>
          <w:lang w:val="lv-LV"/>
        </w:rPr>
        <w:t>”</w:t>
      </w:r>
      <w:r w:rsidR="00624A2F" w:rsidRPr="00FB7F93">
        <w:rPr>
          <w:rStyle w:val="FootnoteReference"/>
          <w:i/>
          <w:lang w:val="lv-LV"/>
        </w:rPr>
        <w:footnoteReference w:id="52"/>
      </w:r>
      <w:r w:rsidR="008A1F16" w:rsidRPr="00FB7F93">
        <w:rPr>
          <w:i/>
          <w:lang w:val="lv-LV"/>
        </w:rPr>
        <w:t>;</w:t>
      </w:r>
    </w:p>
    <w:p w14:paraId="498E3CA4" w14:textId="25BB7E8F" w:rsidR="00062981" w:rsidRPr="00FB7F93" w:rsidRDefault="00062981" w:rsidP="00505105">
      <w:pPr>
        <w:pStyle w:val="ListParagraph"/>
        <w:numPr>
          <w:ilvl w:val="1"/>
          <w:numId w:val="64"/>
        </w:numPr>
        <w:suppressAutoHyphens w:val="0"/>
        <w:autoSpaceDN/>
        <w:spacing w:line="276" w:lineRule="auto"/>
        <w:ind w:left="425" w:right="-335" w:hanging="357"/>
        <w:contextualSpacing/>
        <w:jc w:val="both"/>
        <w:textAlignment w:val="auto"/>
        <w:rPr>
          <w:i/>
          <w:lang w:val="lv-LV"/>
        </w:rPr>
      </w:pPr>
      <w:r w:rsidRPr="00FB7F93">
        <w:rPr>
          <w:i/>
          <w:lang w:val="lv-LV"/>
        </w:rPr>
        <w:t>Ministru kabineta 2015. gada 30. jūnija noteikumi Nr. 327 “Noteikumi par Latvijas būvnormatīvu LBN 223-15 “Kanalizācijas būves””</w:t>
      </w:r>
      <w:r w:rsidR="00624A2F" w:rsidRPr="00FB7F93">
        <w:rPr>
          <w:rStyle w:val="FootnoteReference"/>
          <w:i/>
          <w:lang w:val="lv-LV"/>
        </w:rPr>
        <w:footnoteReference w:id="53"/>
      </w:r>
      <w:r w:rsidR="008A1F16" w:rsidRPr="00FB7F93">
        <w:rPr>
          <w:i/>
          <w:lang w:val="lv-LV"/>
        </w:rPr>
        <w:t>;</w:t>
      </w:r>
    </w:p>
    <w:p w14:paraId="08551943" w14:textId="53026D7F" w:rsidR="008A1F16" w:rsidRPr="00FB7F93" w:rsidRDefault="008A1F16" w:rsidP="00505105">
      <w:pPr>
        <w:pStyle w:val="ListParagraph"/>
        <w:numPr>
          <w:ilvl w:val="1"/>
          <w:numId w:val="64"/>
        </w:numPr>
        <w:suppressAutoHyphens w:val="0"/>
        <w:autoSpaceDN/>
        <w:spacing w:line="276" w:lineRule="auto"/>
        <w:ind w:left="425" w:right="-335" w:hanging="357"/>
        <w:contextualSpacing/>
        <w:jc w:val="both"/>
        <w:textAlignment w:val="auto"/>
        <w:rPr>
          <w:i/>
          <w:lang w:val="lv-LV"/>
        </w:rPr>
      </w:pPr>
      <w:r w:rsidRPr="00FB7F93">
        <w:rPr>
          <w:i/>
          <w:lang w:val="lv-LV"/>
        </w:rPr>
        <w:t>Ministru kabineta 2017.gada 9.maija noteikumi Nr.253 “Atsevišķu inženierbūvju noteikumi”</w:t>
      </w:r>
      <w:r w:rsidR="00624A2F" w:rsidRPr="00FB7F93">
        <w:rPr>
          <w:rStyle w:val="FootnoteReference"/>
          <w:i/>
          <w:lang w:val="lv-LV"/>
        </w:rPr>
        <w:footnoteReference w:id="54"/>
      </w:r>
      <w:r w:rsidRPr="00FB7F93">
        <w:rPr>
          <w:i/>
          <w:lang w:val="lv-LV"/>
        </w:rPr>
        <w:t>.</w:t>
      </w:r>
    </w:p>
    <w:p w14:paraId="796278EB" w14:textId="5FF82900" w:rsidR="00CE2EA8" w:rsidRPr="00FB7F93" w:rsidRDefault="00062981" w:rsidP="00B97564">
      <w:pPr>
        <w:spacing w:after="0"/>
        <w:ind w:right="-335" w:firstLine="709"/>
        <w:rPr>
          <w:rFonts w:ascii="Times New Roman" w:hAnsi="Times New Roman" w:cs="Times New Roman"/>
          <w:szCs w:val="24"/>
        </w:rPr>
      </w:pPr>
      <w:r w:rsidRPr="00FB7F93">
        <w:rPr>
          <w:rFonts w:ascii="Times New Roman" w:hAnsi="Times New Roman" w:cs="Times New Roman"/>
          <w:szCs w:val="24"/>
        </w:rPr>
        <w:t>Būvniecības likums un  no tā izrietošie Ministru kabineta noteikumi nosaka būvniecību regulējošas prasības ūdenssaimniecības būvju būvniecībā. Būvniecības likuma regulējumam pakļaujas jebkāda veida būvniecība, tai skaitā ūdenssaimniecības</w:t>
      </w:r>
      <w:r w:rsidR="00CE2EA8" w:rsidRPr="00FB7F93">
        <w:rPr>
          <w:rFonts w:ascii="Times New Roman" w:hAnsi="Times New Roman" w:cs="Times New Roman"/>
          <w:szCs w:val="24"/>
        </w:rPr>
        <w:t xml:space="preserve"> un ar</w:t>
      </w:r>
      <w:r w:rsidR="00505105" w:rsidRPr="00FB7F93">
        <w:rPr>
          <w:rFonts w:ascii="Times New Roman" w:hAnsi="Times New Roman" w:cs="Times New Roman"/>
          <w:szCs w:val="24"/>
        </w:rPr>
        <w:t xml:space="preserve"> notekūdeņu</w:t>
      </w:r>
      <w:r w:rsidR="00CE2EA8" w:rsidRPr="00FB7F93">
        <w:rPr>
          <w:rFonts w:ascii="Times New Roman" w:hAnsi="Times New Roman" w:cs="Times New Roman"/>
          <w:szCs w:val="24"/>
        </w:rPr>
        <w:t xml:space="preserve"> dūņu apsaimniekošanu saistītās</w:t>
      </w:r>
      <w:r w:rsidRPr="00FB7F93">
        <w:rPr>
          <w:rFonts w:ascii="Times New Roman" w:hAnsi="Times New Roman" w:cs="Times New Roman"/>
          <w:szCs w:val="24"/>
        </w:rPr>
        <w:t xml:space="preserve"> būves.</w:t>
      </w:r>
    </w:p>
    <w:p w14:paraId="0F5D92B5" w14:textId="79E02A13" w:rsidR="00062981" w:rsidRPr="00FB7F93" w:rsidRDefault="00062981" w:rsidP="00B97564">
      <w:pPr>
        <w:spacing w:before="120" w:after="120"/>
        <w:ind w:right="-335"/>
        <w:rPr>
          <w:rFonts w:ascii="Times New Roman" w:hAnsi="Times New Roman" w:cs="Times New Roman"/>
          <w:b/>
          <w:szCs w:val="24"/>
        </w:rPr>
      </w:pPr>
      <w:r w:rsidRPr="00FB7F93">
        <w:rPr>
          <w:rFonts w:ascii="Times New Roman" w:hAnsi="Times New Roman" w:cs="Times New Roman"/>
          <w:b/>
          <w:szCs w:val="24"/>
        </w:rPr>
        <w:t>Dabas resursa nodokļa likums</w:t>
      </w:r>
      <w:r w:rsidR="00624A2F" w:rsidRPr="00FB7F93">
        <w:rPr>
          <w:rStyle w:val="FootnoteReference"/>
          <w:rFonts w:ascii="Times New Roman" w:hAnsi="Times New Roman" w:cs="Times New Roman"/>
          <w:b/>
          <w:szCs w:val="24"/>
        </w:rPr>
        <w:footnoteReference w:id="55"/>
      </w:r>
    </w:p>
    <w:p w14:paraId="13D1DE95" w14:textId="77777777" w:rsidR="00062981" w:rsidRPr="00FB7F93" w:rsidRDefault="00062981" w:rsidP="00B97564">
      <w:pPr>
        <w:spacing w:after="0"/>
        <w:ind w:right="-335" w:firstLine="720"/>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Likumā norādīto normu piemērošana veicina dabas resursu ekonomiski efektīvu izmantošanu, ierobežo vides piesārņošanu, samazina vidi piesārņojošas produkcijas ražošanu un realizāciju, veicina jaunu, vidi saudzējošu tehnoloģiju ieviešanu, atbalsta tautsaimniecības ilgtspējīgu attīstību, kā arī finansiāli nodrošina vides aizsardzības pasākumus.</w:t>
      </w:r>
    </w:p>
    <w:p w14:paraId="7554AFC6" w14:textId="26534212" w:rsidR="00062981" w:rsidRPr="00FB7F93" w:rsidRDefault="00062981" w:rsidP="00B97564">
      <w:pPr>
        <w:spacing w:after="0"/>
        <w:ind w:right="-335" w:firstLine="720"/>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Likuma 29.pants nosaka no nodokļa maksājumiem iegūto pašvaldības pamatbudžeta līdzekļu izmantošanu, kurā kā viens no izmantošanas veidiem norādīta arī ūdeņu</w:t>
      </w:r>
      <w:r w:rsidR="00B5139F" w:rsidRPr="00FB7F93">
        <w:rPr>
          <w:rFonts w:ascii="Times New Roman" w:hAnsi="Times New Roman" w:cs="Times New Roman"/>
          <w:szCs w:val="24"/>
          <w:shd w:val="clear" w:color="auto" w:fill="FFFFFF"/>
        </w:rPr>
        <w:t>, augsnes</w:t>
      </w:r>
      <w:r w:rsidRPr="00FB7F93">
        <w:rPr>
          <w:rFonts w:ascii="Times New Roman" w:hAnsi="Times New Roman" w:cs="Times New Roman"/>
          <w:szCs w:val="24"/>
          <w:shd w:val="clear" w:color="auto" w:fill="FFFFFF"/>
        </w:rPr>
        <w:t xml:space="preserve"> aizsardzība, kas var tikt piemērota kā neattīrītu notekūdeņu piesārņojuma</w:t>
      </w:r>
      <w:r w:rsidR="00B5139F" w:rsidRPr="00FB7F93">
        <w:rPr>
          <w:rFonts w:ascii="Times New Roman" w:hAnsi="Times New Roman" w:cs="Times New Roman"/>
          <w:szCs w:val="24"/>
          <w:shd w:val="clear" w:color="auto" w:fill="FFFFFF"/>
        </w:rPr>
        <w:t xml:space="preserve"> samazināšana vai dabas resursu (augsnes) izmantošanas</w:t>
      </w:r>
      <w:r w:rsidRPr="00FB7F93">
        <w:rPr>
          <w:rFonts w:ascii="Times New Roman" w:hAnsi="Times New Roman" w:cs="Times New Roman"/>
          <w:szCs w:val="24"/>
          <w:shd w:val="clear" w:color="auto" w:fill="FFFFFF"/>
        </w:rPr>
        <w:t xml:space="preserve"> samazināšana. Attiecīgi minēto nodokļu maksājumus iespējams izmantot arī iepriekšminēto ūdenssaimniecības nozaru </w:t>
      </w:r>
      <w:r w:rsidR="00B5139F" w:rsidRPr="00FB7F93">
        <w:rPr>
          <w:rFonts w:ascii="Times New Roman" w:hAnsi="Times New Roman" w:cs="Times New Roman"/>
          <w:szCs w:val="24"/>
          <w:shd w:val="clear" w:color="auto" w:fill="FFFFFF"/>
        </w:rPr>
        <w:t xml:space="preserve">un atkritumu nozares </w:t>
      </w:r>
      <w:r w:rsidRPr="00FB7F93">
        <w:rPr>
          <w:rFonts w:ascii="Times New Roman" w:hAnsi="Times New Roman" w:cs="Times New Roman"/>
          <w:szCs w:val="24"/>
          <w:shd w:val="clear" w:color="auto" w:fill="FFFFFF"/>
        </w:rPr>
        <w:t>regulējumu normu sasniegšanai.</w:t>
      </w:r>
    </w:p>
    <w:p w14:paraId="3A24CDC0" w14:textId="002CAF1F" w:rsidR="00CE2EA8" w:rsidRPr="00FB7F93" w:rsidRDefault="00B5139F" w:rsidP="00B97564">
      <w:pPr>
        <w:spacing w:after="0"/>
        <w:ind w:right="-335" w:firstLine="720"/>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lastRenderedPageBreak/>
        <w:t xml:space="preserve">Saskaņā ar likuma 1.pielikumu augsnei kā dabiskam resursam jeb derīgajam izraktenim vai </w:t>
      </w:r>
      <w:proofErr w:type="spellStart"/>
      <w:r w:rsidRPr="00FB7F93">
        <w:rPr>
          <w:rFonts w:ascii="Times New Roman" w:hAnsi="Times New Roman" w:cs="Times New Roman"/>
          <w:szCs w:val="24"/>
          <w:shd w:val="clear" w:color="auto" w:fill="FFFFFF"/>
        </w:rPr>
        <w:t>organogēnam</w:t>
      </w:r>
      <w:proofErr w:type="spellEnd"/>
      <w:r w:rsidRPr="00FB7F93">
        <w:rPr>
          <w:rFonts w:ascii="Times New Roman" w:hAnsi="Times New Roman" w:cs="Times New Roman"/>
          <w:szCs w:val="24"/>
          <w:shd w:val="clear" w:color="auto" w:fill="FFFFFF"/>
        </w:rPr>
        <w:t xml:space="preserve"> </w:t>
      </w:r>
      <w:proofErr w:type="spellStart"/>
      <w:r w:rsidRPr="00FB7F93">
        <w:rPr>
          <w:rFonts w:ascii="Times New Roman" w:hAnsi="Times New Roman" w:cs="Times New Roman"/>
          <w:szCs w:val="24"/>
          <w:shd w:val="clear" w:color="auto" w:fill="FFFFFF"/>
        </w:rPr>
        <w:t>sapropelim</w:t>
      </w:r>
      <w:proofErr w:type="spellEnd"/>
      <w:r w:rsidRPr="00FB7F93">
        <w:rPr>
          <w:rFonts w:ascii="Times New Roman" w:hAnsi="Times New Roman" w:cs="Times New Roman"/>
          <w:szCs w:val="24"/>
          <w:shd w:val="clear" w:color="auto" w:fill="FFFFFF"/>
        </w:rPr>
        <w:t>, ko var izmantot augsnes auglības uzlabošanai vai dažādiem apzaļumošanas darbiem dabas resursa nodokļa likmes ir vienas no augstākajām, līdz ar to notekūdeņu dūņās esoš</w:t>
      </w:r>
      <w:r w:rsidR="00E1150A" w:rsidRPr="00FB7F93">
        <w:rPr>
          <w:rFonts w:ascii="Times New Roman" w:hAnsi="Times New Roman" w:cs="Times New Roman"/>
          <w:szCs w:val="24"/>
          <w:shd w:val="clear" w:color="auto" w:fill="FFFFFF"/>
        </w:rPr>
        <w:t>ie</w:t>
      </w:r>
      <w:r w:rsidRPr="00FB7F93">
        <w:rPr>
          <w:rFonts w:ascii="Times New Roman" w:hAnsi="Times New Roman" w:cs="Times New Roman"/>
          <w:szCs w:val="24"/>
          <w:shd w:val="clear" w:color="auto" w:fill="FFFFFF"/>
        </w:rPr>
        <w:t xml:space="preserve"> </w:t>
      </w:r>
      <w:r w:rsidR="00E1150A" w:rsidRPr="00FB7F93">
        <w:rPr>
          <w:rFonts w:ascii="Times New Roman" w:hAnsi="Times New Roman" w:cs="Times New Roman"/>
          <w:szCs w:val="24"/>
          <w:shd w:val="clear" w:color="auto" w:fill="FFFFFF"/>
        </w:rPr>
        <w:t xml:space="preserve">augu barošanās elementi </w:t>
      </w:r>
      <w:r w:rsidRPr="00FB7F93">
        <w:rPr>
          <w:rFonts w:ascii="Times New Roman" w:hAnsi="Times New Roman" w:cs="Times New Roman"/>
          <w:szCs w:val="24"/>
          <w:shd w:val="clear" w:color="auto" w:fill="FFFFFF"/>
        </w:rPr>
        <w:t>var būt būtisks faktors, lai mazinātu šādu un arī citu dabisko dabas resursu izmantošanu un ar to saistīto vides kaitējumu.</w:t>
      </w:r>
    </w:p>
    <w:p w14:paraId="4CE8413B" w14:textId="05056812" w:rsidR="00062981" w:rsidRPr="00FB7F93" w:rsidRDefault="00062981" w:rsidP="00B97564">
      <w:pPr>
        <w:spacing w:before="120" w:after="120"/>
        <w:ind w:right="-335"/>
        <w:rPr>
          <w:rFonts w:ascii="Times New Roman" w:hAnsi="Times New Roman" w:cs="Times New Roman"/>
          <w:b/>
          <w:szCs w:val="24"/>
        </w:rPr>
      </w:pPr>
      <w:r w:rsidRPr="00FB7F93">
        <w:rPr>
          <w:rFonts w:ascii="Times New Roman" w:hAnsi="Times New Roman" w:cs="Times New Roman"/>
          <w:b/>
          <w:szCs w:val="24"/>
        </w:rPr>
        <w:t>Likums “Par ietekmes uz vidi novērtējumu”</w:t>
      </w:r>
      <w:r w:rsidR="00624A2F" w:rsidRPr="00FB7F93">
        <w:rPr>
          <w:rStyle w:val="FootnoteReference"/>
          <w:rFonts w:ascii="Times New Roman" w:hAnsi="Times New Roman" w:cs="Times New Roman"/>
          <w:b/>
          <w:szCs w:val="24"/>
        </w:rPr>
        <w:footnoteReference w:id="56"/>
      </w:r>
    </w:p>
    <w:p w14:paraId="1841908D" w14:textId="41889775" w:rsidR="00B5139F" w:rsidRPr="00FB7F93" w:rsidRDefault="00062981" w:rsidP="00B97564">
      <w:pPr>
        <w:spacing w:after="0"/>
        <w:ind w:right="-335" w:firstLine="720"/>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Likuma mērķis ir novērst vai samazināt fizisko un juridisko personu paredzēto darbību vai plānošanas dokumentu īstenošanas nelabvēlīgo ietekmi uz vidi. Likums piemērojams pašvaldību plānošanas dokumentu izstrādē – gan ilgtspējīgu stratēģiju, attīstības programmu un teritorijas plānojumu izstrādei, k</w:t>
      </w:r>
      <w:r w:rsidR="00B5139F" w:rsidRPr="00FB7F93">
        <w:rPr>
          <w:rFonts w:ascii="Times New Roman" w:hAnsi="Times New Roman" w:cs="Times New Roman"/>
          <w:szCs w:val="24"/>
          <w:shd w:val="clear" w:color="auto" w:fill="FFFFFF"/>
        </w:rPr>
        <w:t>ā arī darbībām, kas saistības ar būvniecību</w:t>
      </w:r>
      <w:r w:rsidRPr="00FB7F93">
        <w:rPr>
          <w:rFonts w:ascii="Times New Roman" w:hAnsi="Times New Roman" w:cs="Times New Roman"/>
          <w:szCs w:val="24"/>
          <w:shd w:val="clear" w:color="auto" w:fill="FFFFFF"/>
        </w:rPr>
        <w:t xml:space="preserve"> </w:t>
      </w:r>
      <w:r w:rsidR="008A1F16" w:rsidRPr="00FB7F93">
        <w:rPr>
          <w:rFonts w:ascii="Times New Roman" w:hAnsi="Times New Roman" w:cs="Times New Roman"/>
          <w:szCs w:val="24"/>
          <w:shd w:val="clear" w:color="auto" w:fill="FFFFFF"/>
        </w:rPr>
        <w:t xml:space="preserve">ūdenssaimniecības </w:t>
      </w:r>
      <w:r w:rsidR="00B5139F" w:rsidRPr="00FB7F93">
        <w:rPr>
          <w:rFonts w:ascii="Times New Roman" w:hAnsi="Times New Roman" w:cs="Times New Roman"/>
          <w:szCs w:val="24"/>
          <w:shd w:val="clear" w:color="auto" w:fill="FFFFFF"/>
        </w:rPr>
        <w:t xml:space="preserve">un atkritumu </w:t>
      </w:r>
      <w:r w:rsidR="008A1F16" w:rsidRPr="00FB7F93">
        <w:rPr>
          <w:rFonts w:ascii="Times New Roman" w:hAnsi="Times New Roman" w:cs="Times New Roman"/>
          <w:szCs w:val="24"/>
          <w:shd w:val="clear" w:color="auto" w:fill="FFFFFF"/>
        </w:rPr>
        <w:t>jom</w:t>
      </w:r>
      <w:r w:rsidR="00B5139F" w:rsidRPr="00FB7F93">
        <w:rPr>
          <w:rFonts w:ascii="Times New Roman" w:hAnsi="Times New Roman" w:cs="Times New Roman"/>
          <w:szCs w:val="24"/>
          <w:shd w:val="clear" w:color="auto" w:fill="FFFFFF"/>
        </w:rPr>
        <w:t>ās</w:t>
      </w:r>
      <w:r w:rsidR="008A1F16" w:rsidRPr="00FB7F93">
        <w:rPr>
          <w:rFonts w:ascii="Times New Roman" w:hAnsi="Times New Roman" w:cs="Times New Roman"/>
          <w:szCs w:val="24"/>
          <w:shd w:val="clear" w:color="auto" w:fill="FFFFFF"/>
        </w:rPr>
        <w:t>.</w:t>
      </w:r>
      <w:r w:rsidR="00B5139F" w:rsidRPr="00FB7F93">
        <w:rPr>
          <w:rFonts w:ascii="Times New Roman" w:hAnsi="Times New Roman" w:cs="Times New Roman"/>
          <w:szCs w:val="24"/>
          <w:shd w:val="clear" w:color="auto" w:fill="FFFFFF"/>
        </w:rPr>
        <w:t xml:space="preserve"> </w:t>
      </w:r>
      <w:r w:rsidR="00FA6A44" w:rsidRPr="00FB7F93">
        <w:rPr>
          <w:rFonts w:ascii="Times New Roman" w:hAnsi="Times New Roman" w:cs="Times New Roman"/>
          <w:szCs w:val="24"/>
          <w:shd w:val="clear" w:color="auto" w:fill="FFFFFF"/>
        </w:rPr>
        <w:t>Likuma 2.pielikuma 11.punkta 3.apakšpunktā, kā viena no darbībām, kam veicams sākotnējais ietekmes uz vidi novērtējums ir norādīta</w:t>
      </w:r>
      <w:r w:rsidR="00505105" w:rsidRPr="00FB7F93">
        <w:rPr>
          <w:rFonts w:ascii="Times New Roman" w:hAnsi="Times New Roman" w:cs="Times New Roman"/>
          <w:szCs w:val="24"/>
          <w:shd w:val="clear" w:color="auto" w:fill="FFFFFF"/>
        </w:rPr>
        <w:t xml:space="preserve"> </w:t>
      </w:r>
      <w:r w:rsidR="00505105" w:rsidRPr="00FB7F93">
        <w:rPr>
          <w:rFonts w:ascii="Times New Roman" w:hAnsi="Times New Roman" w:cs="Times New Roman"/>
          <w:szCs w:val="24"/>
        </w:rPr>
        <w:t>notekūdeņu</w:t>
      </w:r>
      <w:r w:rsidR="00FA6A44" w:rsidRPr="00FB7F93">
        <w:rPr>
          <w:rFonts w:ascii="Times New Roman" w:hAnsi="Times New Roman" w:cs="Times New Roman"/>
          <w:szCs w:val="24"/>
        </w:rPr>
        <w:t xml:space="preserve"> </w:t>
      </w:r>
      <w:r w:rsidR="00FA6A44" w:rsidRPr="00FB7F93">
        <w:rPr>
          <w:rFonts w:ascii="Times New Roman" w:hAnsi="Times New Roman" w:cs="Times New Roman"/>
          <w:szCs w:val="24"/>
          <w:shd w:val="clear" w:color="auto" w:fill="FFFFFF"/>
        </w:rPr>
        <w:t xml:space="preserve">dūņu izvietošanas vietu būvniecība, no kā secināms, ka minētie objekti, neatkarīgi no to lieluma ir tāda rakstura objekti, kam var būt ietekme uz apkārtējo vidi un to nepieciešams izvērtēt pirms jebkāda lieluma šādu izvietošanas vietu būvniecības. </w:t>
      </w:r>
    </w:p>
    <w:p w14:paraId="08949219" w14:textId="0D5F3B0C" w:rsidR="00062981" w:rsidRPr="00FB7F93" w:rsidRDefault="00062981" w:rsidP="00B97564">
      <w:pPr>
        <w:spacing w:before="120" w:after="120"/>
        <w:ind w:right="-335"/>
        <w:rPr>
          <w:rFonts w:ascii="Times New Roman" w:hAnsi="Times New Roman" w:cs="Times New Roman"/>
          <w:b/>
          <w:szCs w:val="24"/>
        </w:rPr>
      </w:pPr>
      <w:r w:rsidRPr="00FB7F93">
        <w:rPr>
          <w:rFonts w:ascii="Times New Roman" w:hAnsi="Times New Roman" w:cs="Times New Roman"/>
          <w:b/>
          <w:szCs w:val="24"/>
        </w:rPr>
        <w:t>Likums “Par pašvaldībām”</w:t>
      </w:r>
      <w:r w:rsidR="00624A2F" w:rsidRPr="00FB7F93">
        <w:rPr>
          <w:rStyle w:val="FootnoteReference"/>
          <w:rFonts w:ascii="Times New Roman" w:hAnsi="Times New Roman" w:cs="Times New Roman"/>
          <w:b/>
          <w:szCs w:val="24"/>
        </w:rPr>
        <w:footnoteReference w:id="57"/>
      </w:r>
    </w:p>
    <w:p w14:paraId="665290F3" w14:textId="79882625" w:rsidR="00B85507" w:rsidRPr="00FB7F93" w:rsidRDefault="00062981" w:rsidP="00FB7F93">
      <w:pPr>
        <w:spacing w:after="0"/>
        <w:ind w:right="-335" w:firstLine="720"/>
        <w:rPr>
          <w:rFonts w:ascii="Times New Roman" w:hAnsi="Times New Roman" w:cs="Times New Roman"/>
          <w:szCs w:val="24"/>
          <w:shd w:val="clear" w:color="auto" w:fill="FFFFFF"/>
        </w:rPr>
      </w:pPr>
      <w:r w:rsidRPr="00FB7F93">
        <w:rPr>
          <w:rFonts w:ascii="Times New Roman" w:hAnsi="Times New Roman" w:cs="Times New Roman"/>
          <w:szCs w:val="24"/>
        </w:rPr>
        <w:t xml:space="preserve">Likumā par pašvaldībām tiek noteiktas pašvaldību autonomās funkcijas. 15.panta (1) daļa nosaka, ka pašvaldība </w:t>
      </w:r>
      <w:r w:rsidRPr="00FB7F93">
        <w:rPr>
          <w:rFonts w:ascii="Times New Roman" w:hAnsi="Times New Roman" w:cs="Times New Roman"/>
          <w:szCs w:val="24"/>
          <w:shd w:val="clear" w:color="auto" w:fill="FFFFFF"/>
        </w:rPr>
        <w:t>organizē iedzīvotājiem komunālos pakalpojumus (ūdensapgāde un kanalizācija; siltumapgāde; sadzīves atkritumu apsaimniekošana; notekūdeņu savākšana, novadīšana un attīrīšana) neatkarīgi no tā, kā īpašumā atrodas dzīvojamais fonds.</w:t>
      </w:r>
      <w:r w:rsidR="00702BCC" w:rsidRPr="00FB7F93">
        <w:rPr>
          <w:rFonts w:ascii="Times New Roman" w:hAnsi="Times New Roman" w:cs="Times New Roman"/>
          <w:szCs w:val="24"/>
          <w:shd w:val="clear" w:color="auto" w:fill="FFFFFF"/>
        </w:rPr>
        <w:t xml:space="preserve"> No minētā secināms, ka pašvaldības tiešais uzdevums jeb autonomā funkcija ir organizēt komunālos pakalpojumus, tai skaitā notekūdeņu savākšanu, novadīšanu un attīrīšanu visā pašvaldības teritorijā. Likumā nav izdalītas atsevišķi tādas procesa sadaļas, kā notekūdeņu dūņu apsaimniekošana, kas ir saprotams, jo notekūdeņu dūņu apsaimniekošanas ir neatņemama attīrīšanas procesa daļa. Līdz ar to secināms, ka pašvaldība nododot šīs autonomas funkcijas izpildi komersantam ar sabiedrisko pakalpojumu sniegšanas līguma vai pašvaldības iestādei ar pārvaldes lēmuma palīdzību, nodod arī pilnu atbildību par notekūdeņu dūņu apsaimniekošanu. Vienlaikus likums neaizliedz minēto procesu nodalīt no kopējā kanalizācijas pakalpojuma apjoma un to uzdot veikt citam komersantam, lai gan šāda funkciju sadale noteikti jāvērtē pēc ekonomiskā izdevīguma un racionāla pakalpojuma organizācijas aspekta. </w:t>
      </w:r>
      <w:proofErr w:type="spellStart"/>
      <w:r w:rsidR="00702BCC" w:rsidRPr="00FB7F93">
        <w:rPr>
          <w:rFonts w:ascii="Times New Roman" w:hAnsi="Times New Roman" w:cs="Times New Roman"/>
          <w:szCs w:val="24"/>
          <w:shd w:val="clear" w:color="auto" w:fill="FFFFFF"/>
        </w:rPr>
        <w:t>Esosājā</w:t>
      </w:r>
      <w:proofErr w:type="spellEnd"/>
      <w:r w:rsidR="00702BCC" w:rsidRPr="00FB7F93">
        <w:rPr>
          <w:rFonts w:ascii="Times New Roman" w:hAnsi="Times New Roman" w:cs="Times New Roman"/>
          <w:szCs w:val="24"/>
          <w:shd w:val="clear" w:color="auto" w:fill="FFFFFF"/>
        </w:rPr>
        <w:t xml:space="preserve"> likuma redakcijā nav nepieciešami grozījumi vai uzlabojumi attiecībā uz dūņu apsaimniekošanu, jo esošajā autonomo funkciju sadalījumā un realizācijā pašvaldībām ir visas iespējas nodrošināt notekūdeņu dūņu apsaimniekošanu ūdenssaimniecības pakalpojuma ietvaros.</w:t>
      </w:r>
    </w:p>
    <w:p w14:paraId="0EE2D753" w14:textId="11430B2A" w:rsidR="00484AD2" w:rsidRPr="00FB7F93" w:rsidRDefault="00484AD2" w:rsidP="00B97564">
      <w:pPr>
        <w:spacing w:before="120" w:after="120"/>
        <w:ind w:right="-335"/>
        <w:rPr>
          <w:rFonts w:ascii="Times New Roman" w:hAnsi="Times New Roman" w:cs="Times New Roman"/>
          <w:b/>
          <w:szCs w:val="24"/>
        </w:rPr>
      </w:pPr>
      <w:r w:rsidRPr="00FB7F93">
        <w:rPr>
          <w:rFonts w:ascii="Times New Roman" w:hAnsi="Times New Roman" w:cs="Times New Roman"/>
          <w:b/>
          <w:szCs w:val="24"/>
        </w:rPr>
        <w:t>Vides aizsardzības likums</w:t>
      </w:r>
      <w:r w:rsidR="00624A2F" w:rsidRPr="00FB7F93">
        <w:rPr>
          <w:rStyle w:val="FootnoteReference"/>
          <w:rFonts w:ascii="Times New Roman" w:hAnsi="Times New Roman" w:cs="Times New Roman"/>
          <w:b/>
          <w:szCs w:val="24"/>
        </w:rPr>
        <w:footnoteReference w:id="58"/>
      </w:r>
    </w:p>
    <w:p w14:paraId="2EFED69E" w14:textId="69BEC4AB" w:rsidR="00B5139F" w:rsidRPr="00FB7F93" w:rsidRDefault="00484AD2" w:rsidP="00B97564">
      <w:pPr>
        <w:spacing w:after="0"/>
        <w:ind w:right="-335" w:firstLine="720"/>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Vides aizsardzības likuma mērķis ir nodrošināt vides kvalitātes saglabāšanu un atjaunošanu, kā arī dabas resursu ilgtspējīgu izmantošanu. Tajā ir noteikta arī sabiedrības līdzdalība ar vidi saistītu lēmumu pieņemšanā gan attiecībā uz plānošanas dokumentiem, gan ūdens resurs</w:t>
      </w:r>
      <w:r w:rsidR="00062DB4" w:rsidRPr="00FB7F93">
        <w:rPr>
          <w:rFonts w:ascii="Times New Roman" w:hAnsi="Times New Roman" w:cs="Times New Roman"/>
          <w:szCs w:val="24"/>
          <w:shd w:val="clear" w:color="auto" w:fill="FFFFFF"/>
        </w:rPr>
        <w:t xml:space="preserve">u aizsardzību kopumā. </w:t>
      </w:r>
      <w:r w:rsidRPr="00FB7F93">
        <w:rPr>
          <w:rFonts w:ascii="Times New Roman" w:hAnsi="Times New Roman" w:cs="Times New Roman"/>
          <w:szCs w:val="24"/>
          <w:shd w:val="clear" w:color="auto" w:fill="FFFFFF"/>
        </w:rPr>
        <w:t>Pašvaldībām ir arī tiesības veikt kontroli vides jomā, no šajā likumā norādīto tiesību normām.</w:t>
      </w:r>
    </w:p>
    <w:p w14:paraId="4114CF3D" w14:textId="623FFAD0" w:rsidR="00484AD2" w:rsidRPr="00FB7F93" w:rsidRDefault="00484AD2" w:rsidP="00B97564">
      <w:pPr>
        <w:spacing w:before="120" w:after="120"/>
        <w:ind w:right="-335"/>
        <w:rPr>
          <w:rFonts w:ascii="Times New Roman" w:hAnsi="Times New Roman" w:cs="Times New Roman"/>
          <w:b/>
          <w:szCs w:val="24"/>
        </w:rPr>
      </w:pPr>
      <w:r w:rsidRPr="00FB7F93">
        <w:rPr>
          <w:rFonts w:ascii="Times New Roman" w:hAnsi="Times New Roman" w:cs="Times New Roman"/>
          <w:b/>
          <w:szCs w:val="24"/>
        </w:rPr>
        <w:lastRenderedPageBreak/>
        <w:t>Konkurences likums</w:t>
      </w:r>
      <w:r w:rsidR="00624A2F" w:rsidRPr="00FB7F93">
        <w:rPr>
          <w:rStyle w:val="FootnoteReference"/>
          <w:rFonts w:ascii="Times New Roman" w:hAnsi="Times New Roman" w:cs="Times New Roman"/>
          <w:b/>
          <w:szCs w:val="24"/>
        </w:rPr>
        <w:footnoteReference w:id="59"/>
      </w:r>
    </w:p>
    <w:p w14:paraId="565F20BD" w14:textId="77777777" w:rsidR="00484AD2" w:rsidRPr="00FB7F93" w:rsidRDefault="00484AD2" w:rsidP="00B97564">
      <w:pPr>
        <w:spacing w:after="0"/>
        <w:ind w:right="-335" w:firstLine="720"/>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Konkurences likuma mērķis ir aizsargāt, saglabāt un attīstīt brīvu, godīgu un vienlīdzīgu konkurenci visās tautsaimniecības nozarēs sabiedrības interesēs, ierobežojot tirgus koncentrāciju, uzliekot par pienākumu izbeigt konkurenci regulējošajos normatīvajos aktos aizliegtas darbības un normatīvajos aktos noteiktajā kārtībā saucot pie atbildības vainīgās personas.</w:t>
      </w:r>
    </w:p>
    <w:p w14:paraId="24473602" w14:textId="4BD7BDE7" w:rsidR="005F09C3" w:rsidRPr="00FB7F93" w:rsidRDefault="00484AD2" w:rsidP="00B97564">
      <w:pPr>
        <w:spacing w:after="0"/>
        <w:ind w:right="-335" w:firstLine="720"/>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Konkurences likumā 14.</w:t>
      </w:r>
      <w:r w:rsidRPr="00FB7F93">
        <w:rPr>
          <w:rFonts w:ascii="Times New Roman" w:hAnsi="Times New Roman" w:cs="Times New Roman"/>
          <w:szCs w:val="24"/>
          <w:shd w:val="clear" w:color="auto" w:fill="FFFFFF"/>
          <w:vertAlign w:val="superscript"/>
        </w:rPr>
        <w:t>2</w:t>
      </w:r>
      <w:r w:rsidRPr="00FB7F93">
        <w:rPr>
          <w:rFonts w:ascii="Times New Roman" w:hAnsi="Times New Roman" w:cs="Times New Roman"/>
          <w:szCs w:val="24"/>
          <w:shd w:val="clear" w:color="auto" w:fill="FFFFFF"/>
        </w:rPr>
        <w:t> pants - Atbildība par brīvas un godīgas konkurences noteikumu pārkāpumu, kurš stājas spēkā no 2020.gada 1.janvāra, nosaka prasības arī publisku personu (t.sk. pašvaldību) kapitālsabiedrībām valsts pārvaldes uzdevumu veikšanai.</w:t>
      </w:r>
      <w:r w:rsidR="00BF72A0" w:rsidRPr="00FB7F93">
        <w:rPr>
          <w:rFonts w:ascii="Times New Roman" w:hAnsi="Times New Roman" w:cs="Times New Roman"/>
          <w:szCs w:val="24"/>
          <w:shd w:val="clear" w:color="auto" w:fill="FFFFFF"/>
        </w:rPr>
        <w:t xml:space="preserve"> </w:t>
      </w:r>
      <w:r w:rsidRPr="00FB7F93">
        <w:rPr>
          <w:rFonts w:ascii="Times New Roman" w:hAnsi="Times New Roman" w:cs="Times New Roman"/>
          <w:szCs w:val="24"/>
          <w:shd w:val="clear" w:color="auto" w:fill="FFFFFF"/>
        </w:rPr>
        <w:t>No tā izriet, ka deleģējot pašvaldību funkcijas savām kapitālsabiedrībām, ir jāievēro godīgas konkurences principi, neradot priekšrocības vai kā citādi kropļojot brīvā tirgus principus.</w:t>
      </w:r>
      <w:r w:rsidR="00E94659" w:rsidRPr="00FB7F93">
        <w:rPr>
          <w:rFonts w:ascii="Times New Roman" w:hAnsi="Times New Roman" w:cs="Times New Roman"/>
          <w:szCs w:val="24"/>
          <w:shd w:val="clear" w:color="auto" w:fill="FFFFFF"/>
        </w:rPr>
        <w:t xml:space="preserve"> </w:t>
      </w:r>
      <w:r w:rsidR="005F09C3" w:rsidRPr="00FB7F93">
        <w:rPr>
          <w:rFonts w:ascii="Times New Roman" w:hAnsi="Times New Roman" w:cs="Times New Roman"/>
          <w:szCs w:val="24"/>
        </w:rPr>
        <w:t xml:space="preserve"> Saskaņā ar Konkurences likuma </w:t>
      </w:r>
      <w:bookmarkStart w:id="8" w:name="_Hlk31456786"/>
      <w:r w:rsidR="005F09C3" w:rsidRPr="00FB7F93">
        <w:rPr>
          <w:rFonts w:ascii="Times New Roman" w:hAnsi="Times New Roman" w:cs="Times New Roman"/>
          <w:szCs w:val="24"/>
        </w:rPr>
        <w:t>14.</w:t>
      </w:r>
      <w:r w:rsidR="005F09C3" w:rsidRPr="00FB7F93">
        <w:rPr>
          <w:rFonts w:ascii="Times New Roman" w:hAnsi="Times New Roman" w:cs="Times New Roman"/>
          <w:szCs w:val="24"/>
          <w:vertAlign w:val="superscript"/>
        </w:rPr>
        <w:t>1</w:t>
      </w:r>
      <w:r w:rsidR="005F09C3" w:rsidRPr="00FB7F93">
        <w:rPr>
          <w:rFonts w:ascii="Times New Roman" w:hAnsi="Times New Roman" w:cs="Times New Roman"/>
          <w:szCs w:val="24"/>
        </w:rPr>
        <w:t xml:space="preserve"> pantu</w:t>
      </w:r>
      <w:bookmarkEnd w:id="8"/>
      <w:r w:rsidR="00523031" w:rsidRPr="00FB7F93">
        <w:rPr>
          <w:rFonts w:ascii="Times New Roman" w:hAnsi="Times New Roman" w:cs="Times New Roman"/>
          <w:szCs w:val="24"/>
        </w:rPr>
        <w:t xml:space="preserve"> ir p</w:t>
      </w:r>
      <w:r w:rsidR="005F09C3" w:rsidRPr="00FB7F93">
        <w:rPr>
          <w:rFonts w:ascii="Times New Roman" w:hAnsi="Times New Roman" w:cs="Times New Roman"/>
          <w:szCs w:val="24"/>
        </w:rPr>
        <w:t>ienākums nodrošināt brīvu un godīgu konkurenci. (1) Tiešās pārvaldes un pastarpinātās pārvaldes iestādei, kā arī kapitālsabiedrībai, kurā publiskai personai ir izšķiroša ietekme, aizliegts ar savu darbību kavēt, ierobežot vai deformēt konkurenci, kas var izpausties arī kā: 2) priekšrocību radīšana kapitālsabiedrībai, kurā publiskai personai ir tieša vai netieša līdzdalība</w:t>
      </w:r>
      <w:r w:rsidR="00523031" w:rsidRPr="00FB7F93">
        <w:rPr>
          <w:rFonts w:ascii="Times New Roman" w:hAnsi="Times New Roman" w:cs="Times New Roman"/>
          <w:szCs w:val="24"/>
        </w:rPr>
        <w:t>.</w:t>
      </w:r>
    </w:p>
    <w:p w14:paraId="4F4CDF4B" w14:textId="7F0C74A5" w:rsidR="00534AD1" w:rsidRPr="00FB7F93" w:rsidRDefault="00534AD1" w:rsidP="00B97564">
      <w:pPr>
        <w:spacing w:after="0"/>
        <w:ind w:right="-335" w:firstLine="720"/>
        <w:rPr>
          <w:rFonts w:ascii="Times New Roman" w:hAnsi="Times New Roman" w:cs="Times New Roman"/>
          <w:szCs w:val="24"/>
        </w:rPr>
      </w:pPr>
      <w:r w:rsidRPr="00FB7F93">
        <w:rPr>
          <w:rFonts w:ascii="Times New Roman" w:hAnsi="Times New Roman" w:cs="Times New Roman"/>
          <w:szCs w:val="24"/>
        </w:rPr>
        <w:t>No likuma izriet, ka pašvaldībai ir jāveic tirgus ekonomiskais izvērtējums. Publiskai personai vispirms ir jāidentificē, vai tirgū ir novērojama pilnīga vai daļēja tirgus nepilnība. Pilnīga tirgus nepilnība ir gadījumos, kad faktiski tirgus (piedāvājums) neeksistē, bet pastāv pieprasījums pēc konkrētas preces vai pakalpojuma. Savukārt daļēja tirgus nepilnība ir gadījumos, kad tirgū ir novērojams gan pieprasījums, gan piedāvājums, bet konkrētās preces vai pakalpojumi tiek nodrošināti nepietiekamā apjomā.</w:t>
      </w:r>
      <w:r w:rsidRPr="00FB7F93">
        <w:rPr>
          <w:rStyle w:val="FootnoteReference"/>
          <w:rFonts w:ascii="Times New Roman" w:hAnsi="Times New Roman" w:cs="Times New Roman"/>
          <w:szCs w:val="24"/>
        </w:rPr>
        <w:footnoteReference w:id="60"/>
      </w:r>
    </w:p>
    <w:p w14:paraId="00734BD1" w14:textId="3F0CBC4F" w:rsidR="00774696" w:rsidRPr="00FB7F93" w:rsidRDefault="00523031" w:rsidP="00FB7F93">
      <w:pPr>
        <w:spacing w:after="0"/>
        <w:ind w:right="-335" w:firstLine="720"/>
        <w:rPr>
          <w:rFonts w:ascii="Times New Roman" w:hAnsi="Times New Roman" w:cs="Times New Roman"/>
          <w:szCs w:val="24"/>
        </w:rPr>
      </w:pPr>
      <w:r w:rsidRPr="00FB7F93">
        <w:rPr>
          <w:rFonts w:ascii="Times New Roman" w:hAnsi="Times New Roman" w:cs="Times New Roman"/>
          <w:szCs w:val="24"/>
        </w:rPr>
        <w:t xml:space="preserve">No minētā secināms, ka vērtējot notekūdeņu dūņu turpmākās apsaimniekošanas stratēģiskos virzienus ir svarīgi novērtēt arī konkurences likuma viedokļa un aspektiem, vai notekūdeņu dūņu kā atkritumu vai potenciālas izejvielas un resursa apsaimniekošana un pārstrādi var nodrošināt brīvas konkurences apstākļos, vai tomēr pastāv tirgus nepilnības un ir nepieciešama pašvaldības vai valsts līdzdalība. </w:t>
      </w:r>
    </w:p>
    <w:p w14:paraId="7BA13499" w14:textId="5AA48DAE" w:rsidR="00484AD2" w:rsidRPr="00FB7F93" w:rsidRDefault="00484AD2" w:rsidP="00B97564">
      <w:pPr>
        <w:spacing w:before="120" w:after="120"/>
        <w:ind w:right="-335"/>
        <w:rPr>
          <w:rFonts w:ascii="Times New Roman" w:hAnsi="Times New Roman" w:cs="Times New Roman"/>
          <w:b/>
          <w:szCs w:val="24"/>
        </w:rPr>
      </w:pPr>
      <w:r w:rsidRPr="00FB7F93">
        <w:rPr>
          <w:rFonts w:ascii="Times New Roman" w:hAnsi="Times New Roman" w:cs="Times New Roman"/>
          <w:b/>
          <w:szCs w:val="24"/>
        </w:rPr>
        <w:t>Energoefektivitātes likums</w:t>
      </w:r>
      <w:r w:rsidR="00624A2F" w:rsidRPr="00FB7F93">
        <w:rPr>
          <w:rStyle w:val="FootnoteReference"/>
          <w:rFonts w:ascii="Times New Roman" w:hAnsi="Times New Roman" w:cs="Times New Roman"/>
          <w:b/>
          <w:szCs w:val="24"/>
        </w:rPr>
        <w:footnoteReference w:id="61"/>
      </w:r>
    </w:p>
    <w:p w14:paraId="2AC9B263" w14:textId="7D71E4D1" w:rsidR="00484AD2" w:rsidRPr="00FB7F93" w:rsidRDefault="00484AD2" w:rsidP="00B97564">
      <w:pPr>
        <w:spacing w:after="0"/>
        <w:ind w:right="-335" w:firstLine="709"/>
        <w:rPr>
          <w:rFonts w:ascii="Times New Roman" w:hAnsi="Times New Roman" w:cs="Times New Roman"/>
          <w:szCs w:val="24"/>
          <w:shd w:val="clear" w:color="auto" w:fill="FFFFFF"/>
        </w:rPr>
      </w:pPr>
      <w:r w:rsidRPr="00FB7F93">
        <w:rPr>
          <w:rFonts w:ascii="Times New Roman" w:hAnsi="Times New Roman" w:cs="Times New Roman"/>
          <w:szCs w:val="24"/>
          <w:shd w:val="clear" w:color="auto" w:fill="FFFFFF"/>
        </w:rPr>
        <w:t>Likuma mērķis ir energoresursu racionāla izmantošana un pārvaldība, lai sekmētu ilgtspējīgu tautsaimniecības attīstību un ierobežotu klimata pārmaiņas. Likumā noteikts, ka pašvaldībām ir tiesības:</w:t>
      </w:r>
    </w:p>
    <w:p w14:paraId="16CD47F9" w14:textId="77777777" w:rsidR="00484AD2" w:rsidRPr="00FB7F93" w:rsidRDefault="00484AD2" w:rsidP="00505105">
      <w:pPr>
        <w:pStyle w:val="tv213"/>
        <w:numPr>
          <w:ilvl w:val="2"/>
          <w:numId w:val="65"/>
        </w:numPr>
        <w:shd w:val="clear" w:color="auto" w:fill="FFFFFF"/>
        <w:spacing w:before="0" w:beforeAutospacing="0" w:after="0" w:afterAutospacing="0" w:line="276" w:lineRule="auto"/>
        <w:ind w:left="425" w:right="-335" w:hanging="357"/>
        <w:jc w:val="both"/>
        <w:rPr>
          <w:i/>
        </w:rPr>
      </w:pPr>
      <w:r w:rsidRPr="00FB7F93">
        <w:rPr>
          <w:i/>
        </w:rPr>
        <w:t>izstrādāt un pieņemt energoefektivitātes plānu kā atsevišķu dokumentu vai kā pašvaldības teritorijas attīstības programmas sastāvdaļu, kurā iekļauti noteikti energoefektivitātes mērķi un pasākumi;</w:t>
      </w:r>
    </w:p>
    <w:p w14:paraId="5C4EE449" w14:textId="3C9FD4E8" w:rsidR="00484AD2" w:rsidRPr="00FB7F93" w:rsidRDefault="00484AD2" w:rsidP="00505105">
      <w:pPr>
        <w:pStyle w:val="tv213"/>
        <w:numPr>
          <w:ilvl w:val="2"/>
          <w:numId w:val="65"/>
        </w:numPr>
        <w:shd w:val="clear" w:color="auto" w:fill="FFFFFF"/>
        <w:spacing w:before="0" w:beforeAutospacing="0" w:after="0" w:afterAutospacing="0" w:line="276" w:lineRule="auto"/>
        <w:ind w:left="425" w:right="-335" w:hanging="357"/>
        <w:jc w:val="both"/>
        <w:rPr>
          <w:i/>
        </w:rPr>
      </w:pPr>
      <w:r w:rsidRPr="00FB7F93">
        <w:rPr>
          <w:i/>
        </w:rPr>
        <w:t xml:space="preserve">atsevišķi vai kā sava energoefektivitātes plāna īstenošanas sastāvdaļu ieviest </w:t>
      </w:r>
      <w:proofErr w:type="spellStart"/>
      <w:r w:rsidRPr="00FB7F93">
        <w:rPr>
          <w:i/>
        </w:rPr>
        <w:t>energopārvaldības</w:t>
      </w:r>
      <w:proofErr w:type="spellEnd"/>
      <w:r w:rsidRPr="00FB7F93">
        <w:rPr>
          <w:i/>
        </w:rPr>
        <w:t xml:space="preserve"> sistēmu</w:t>
      </w:r>
      <w:r w:rsidR="00AE4F6D" w:rsidRPr="00FB7F93">
        <w:rPr>
          <w:i/>
        </w:rPr>
        <w:t>;</w:t>
      </w:r>
    </w:p>
    <w:p w14:paraId="5998B3A3" w14:textId="77777777" w:rsidR="00484AD2" w:rsidRPr="00FB7F93" w:rsidRDefault="00484AD2" w:rsidP="00505105">
      <w:pPr>
        <w:pStyle w:val="tv213"/>
        <w:numPr>
          <w:ilvl w:val="2"/>
          <w:numId w:val="65"/>
        </w:numPr>
        <w:shd w:val="clear" w:color="auto" w:fill="FFFFFF"/>
        <w:spacing w:before="0" w:beforeAutospacing="0" w:after="0" w:afterAutospacing="0" w:line="276" w:lineRule="auto"/>
        <w:ind w:left="425" w:right="-335" w:hanging="357"/>
        <w:jc w:val="both"/>
      </w:pPr>
      <w:r w:rsidRPr="00FB7F93">
        <w:rPr>
          <w:i/>
        </w:rPr>
        <w:t>izmantot energoefektivitātes pakalpojumus un slēgt energoefektivitātes pakalpojuma līgumus, lai īstenotu energoefektivitātes uzlabošanas pasākumus.</w:t>
      </w:r>
    </w:p>
    <w:p w14:paraId="0C865886" w14:textId="2445D41F" w:rsidR="00642BC7" w:rsidRPr="00FB7F93" w:rsidRDefault="00484AD2" w:rsidP="00505105">
      <w:pPr>
        <w:spacing w:before="240" w:after="0"/>
        <w:ind w:left="66" w:right="-335" w:firstLine="643"/>
        <w:rPr>
          <w:rFonts w:ascii="Times New Roman" w:hAnsi="Times New Roman" w:cs="Times New Roman"/>
          <w:szCs w:val="24"/>
        </w:rPr>
      </w:pPr>
      <w:r w:rsidRPr="00FB7F93">
        <w:rPr>
          <w:rFonts w:ascii="Times New Roman" w:hAnsi="Times New Roman" w:cs="Times New Roman"/>
          <w:szCs w:val="24"/>
        </w:rPr>
        <w:t xml:space="preserve">Pašvaldībām, kurām teritorijas attīstības līmeņa indekss ir 0,5 vai arī lielāks un iedzīvotāju skaits ir 10 000 vai lielāks, </w:t>
      </w:r>
      <w:proofErr w:type="spellStart"/>
      <w:r w:rsidRPr="00FB7F93">
        <w:rPr>
          <w:rFonts w:ascii="Times New Roman" w:hAnsi="Times New Roman" w:cs="Times New Roman"/>
          <w:szCs w:val="24"/>
        </w:rPr>
        <w:t>energopārvaldības</w:t>
      </w:r>
      <w:proofErr w:type="spellEnd"/>
      <w:r w:rsidRPr="00FB7F93">
        <w:rPr>
          <w:rFonts w:ascii="Times New Roman" w:hAnsi="Times New Roman" w:cs="Times New Roman"/>
          <w:szCs w:val="24"/>
        </w:rPr>
        <w:t xml:space="preserve"> sistēma ir jāievieš viena gada laikā no nosacījumu stāšanās spēkā.</w:t>
      </w:r>
      <w:r w:rsidR="00BF72A0" w:rsidRPr="00FB7F93">
        <w:rPr>
          <w:rFonts w:ascii="Times New Roman" w:hAnsi="Times New Roman" w:cs="Times New Roman"/>
          <w:szCs w:val="24"/>
        </w:rPr>
        <w:t xml:space="preserve"> </w:t>
      </w:r>
      <w:proofErr w:type="spellStart"/>
      <w:r w:rsidRPr="00FB7F93">
        <w:rPr>
          <w:rFonts w:ascii="Times New Roman" w:hAnsi="Times New Roman" w:cs="Times New Roman"/>
          <w:szCs w:val="24"/>
        </w:rPr>
        <w:t>Energopārvaldības</w:t>
      </w:r>
      <w:proofErr w:type="spellEnd"/>
      <w:r w:rsidRPr="00FB7F93">
        <w:rPr>
          <w:rFonts w:ascii="Times New Roman" w:hAnsi="Times New Roman" w:cs="Times New Roman"/>
          <w:szCs w:val="24"/>
        </w:rPr>
        <w:t xml:space="preserve"> sistēmā noteikto rīcību kopums ir saistīts ar</w:t>
      </w:r>
      <w:r w:rsidR="00523031" w:rsidRPr="00FB7F93">
        <w:rPr>
          <w:rFonts w:ascii="Times New Roman" w:hAnsi="Times New Roman" w:cs="Times New Roman"/>
          <w:szCs w:val="24"/>
        </w:rPr>
        <w:t>ī ar</w:t>
      </w:r>
      <w:r w:rsidRPr="00FB7F93">
        <w:rPr>
          <w:rFonts w:ascii="Times New Roman" w:hAnsi="Times New Roman" w:cs="Times New Roman"/>
          <w:szCs w:val="24"/>
        </w:rPr>
        <w:t xml:space="preserve"> </w:t>
      </w:r>
      <w:r w:rsidRPr="00FB7F93">
        <w:rPr>
          <w:rFonts w:ascii="Times New Roman" w:hAnsi="Times New Roman" w:cs="Times New Roman"/>
          <w:szCs w:val="24"/>
        </w:rPr>
        <w:lastRenderedPageBreak/>
        <w:t>ūdenssaimniecības objektu būvniecību un apsaimniekošanu, kuru darbībā tiek izmantoti energoresursi</w:t>
      </w:r>
      <w:r w:rsidR="00523031" w:rsidRPr="00FB7F93">
        <w:rPr>
          <w:rFonts w:ascii="Times New Roman" w:hAnsi="Times New Roman" w:cs="Times New Roman"/>
          <w:szCs w:val="24"/>
        </w:rPr>
        <w:t xml:space="preserve"> un arī plānojot notekūdeņu dūņu apsaimniekošanas sistēmas attīstību, ir būtiski novērtēt izvēlētā attīstības virziena energoefektivitātes aspektus un izvēlēties risinājumus ar augstāku </w:t>
      </w:r>
      <w:proofErr w:type="spellStart"/>
      <w:r w:rsidR="00523031" w:rsidRPr="00FB7F93">
        <w:rPr>
          <w:rFonts w:ascii="Times New Roman" w:hAnsi="Times New Roman" w:cs="Times New Roman"/>
          <w:szCs w:val="24"/>
        </w:rPr>
        <w:t>energoefektiviti</w:t>
      </w:r>
      <w:proofErr w:type="spellEnd"/>
      <w:r w:rsidR="00523031" w:rsidRPr="00FB7F93">
        <w:rPr>
          <w:rFonts w:ascii="Times New Roman" w:hAnsi="Times New Roman" w:cs="Times New Roman"/>
          <w:szCs w:val="24"/>
        </w:rPr>
        <w:t xml:space="preserve"> un mazāku energoietilpību.</w:t>
      </w:r>
    </w:p>
    <w:p w14:paraId="2C285C20" w14:textId="697A1E38" w:rsidR="00642BC7" w:rsidRPr="00FB7F93" w:rsidRDefault="00642BC7" w:rsidP="00B97564">
      <w:pPr>
        <w:spacing w:before="120" w:after="120" w:line="252" w:lineRule="auto"/>
        <w:ind w:right="-476"/>
        <w:rPr>
          <w:rFonts w:ascii="Times New Roman" w:hAnsi="Times New Roman" w:cs="Times New Roman"/>
          <w:b/>
          <w:bCs/>
          <w:szCs w:val="24"/>
        </w:rPr>
      </w:pPr>
      <w:r w:rsidRPr="00FB7F93">
        <w:rPr>
          <w:rFonts w:ascii="Times New Roman" w:hAnsi="Times New Roman" w:cs="Times New Roman"/>
          <w:b/>
          <w:bCs/>
          <w:szCs w:val="24"/>
        </w:rPr>
        <w:t>Ministru kabineta 2017. gada 20. jūnija noteikumi Nr. 353 ”Prasības zaļajam publiskajam iepirkumam un to piemērošanas kārtība”</w:t>
      </w:r>
      <w:r w:rsidR="00470CF0" w:rsidRPr="00FB7F93">
        <w:rPr>
          <w:rStyle w:val="FootnoteReference"/>
          <w:rFonts w:ascii="Times New Roman" w:hAnsi="Times New Roman" w:cs="Times New Roman"/>
          <w:b/>
          <w:bCs/>
          <w:szCs w:val="24"/>
        </w:rPr>
        <w:t xml:space="preserve"> </w:t>
      </w:r>
      <w:r w:rsidR="00470CF0" w:rsidRPr="00FB7F93">
        <w:rPr>
          <w:rStyle w:val="FootnoteReference"/>
          <w:rFonts w:ascii="Times New Roman" w:hAnsi="Times New Roman" w:cs="Times New Roman"/>
          <w:b/>
          <w:bCs/>
          <w:szCs w:val="24"/>
        </w:rPr>
        <w:footnoteReference w:id="62"/>
      </w:r>
      <w:r w:rsidR="00470CF0" w:rsidRPr="00FB7F93">
        <w:rPr>
          <w:rFonts w:ascii="Times New Roman" w:hAnsi="Times New Roman" w:cs="Times New Roman"/>
          <w:b/>
          <w:bCs/>
          <w:szCs w:val="24"/>
        </w:rPr>
        <w:t xml:space="preserve"> (MK noteikumi Nr.353)</w:t>
      </w:r>
    </w:p>
    <w:p w14:paraId="26468615" w14:textId="387F3783" w:rsidR="00470CF0" w:rsidRPr="00FB7F93" w:rsidRDefault="00470CF0" w:rsidP="00B97564">
      <w:pPr>
        <w:spacing w:after="0"/>
        <w:ind w:right="-335" w:firstLine="720"/>
        <w:rPr>
          <w:rFonts w:ascii="Times New Roman" w:hAnsi="Times New Roman" w:cs="Times New Roman"/>
          <w:szCs w:val="24"/>
        </w:rPr>
      </w:pPr>
      <w:r w:rsidRPr="00FB7F93">
        <w:rPr>
          <w:rFonts w:ascii="Times New Roman" w:hAnsi="Times New Roman" w:cs="Times New Roman"/>
          <w:szCs w:val="24"/>
        </w:rPr>
        <w:t>MK noteikumi Nr.353</w:t>
      </w:r>
      <w:r w:rsidR="007504BD" w:rsidRPr="00FB7F93">
        <w:rPr>
          <w:rFonts w:ascii="Times New Roman" w:hAnsi="Times New Roman" w:cs="Times New Roman"/>
          <w:szCs w:val="24"/>
        </w:rPr>
        <w:t xml:space="preserve"> </w:t>
      </w:r>
      <w:r w:rsidR="0096194F" w:rsidRPr="00FB7F93">
        <w:rPr>
          <w:rFonts w:ascii="Times New Roman" w:hAnsi="Times New Roman" w:cs="Times New Roman"/>
          <w:szCs w:val="24"/>
        </w:rPr>
        <w:t xml:space="preserve">nosaka </w:t>
      </w:r>
      <w:r w:rsidR="007504BD" w:rsidRPr="00FB7F93">
        <w:rPr>
          <w:rFonts w:ascii="Times New Roman" w:hAnsi="Times New Roman" w:cs="Times New Roman"/>
          <w:szCs w:val="24"/>
        </w:rPr>
        <w:t xml:space="preserve">zaļā publiskā iepirkuma (turpmāk – </w:t>
      </w:r>
      <w:r w:rsidR="007F7702" w:rsidRPr="00FB7F93">
        <w:rPr>
          <w:rFonts w:ascii="Times New Roman" w:hAnsi="Times New Roman" w:cs="Times New Roman"/>
          <w:szCs w:val="24"/>
        </w:rPr>
        <w:t>ZPI</w:t>
      </w:r>
      <w:r w:rsidR="007504BD" w:rsidRPr="00FB7F93">
        <w:rPr>
          <w:rFonts w:ascii="Times New Roman" w:hAnsi="Times New Roman" w:cs="Times New Roman"/>
          <w:szCs w:val="24"/>
        </w:rPr>
        <w:t xml:space="preserve">) principus, prasības un to piemērošanas kārtību, preču, pakalpojumu un būvdarbu grupas, kurām piemēro </w:t>
      </w:r>
      <w:r w:rsidR="007F7702" w:rsidRPr="00FB7F93">
        <w:rPr>
          <w:rFonts w:ascii="Times New Roman" w:hAnsi="Times New Roman" w:cs="Times New Roman"/>
          <w:szCs w:val="24"/>
        </w:rPr>
        <w:t xml:space="preserve">ZPI </w:t>
      </w:r>
      <w:r w:rsidR="007504BD" w:rsidRPr="00FB7F93">
        <w:rPr>
          <w:rFonts w:ascii="Times New Roman" w:hAnsi="Times New Roman" w:cs="Times New Roman"/>
          <w:szCs w:val="24"/>
        </w:rPr>
        <w:t>prasības, piedāvājuma izvērtēšanas kritērijus, iepirkuma līguma izpildes noteikumus un kontroles kārtību</w:t>
      </w:r>
      <w:r w:rsidR="0096194F" w:rsidRPr="00FB7F93">
        <w:rPr>
          <w:rFonts w:ascii="Times New Roman" w:hAnsi="Times New Roman" w:cs="Times New Roman"/>
          <w:szCs w:val="24"/>
        </w:rPr>
        <w:t xml:space="preserve">. MK noteikumi Nr.353 nosaka arī </w:t>
      </w:r>
      <w:r w:rsidR="007F7702" w:rsidRPr="00FB7F93">
        <w:rPr>
          <w:rFonts w:ascii="Times New Roman" w:hAnsi="Times New Roman" w:cs="Times New Roman"/>
          <w:szCs w:val="24"/>
        </w:rPr>
        <w:t>ZPI</w:t>
      </w:r>
      <w:r w:rsidR="007504BD" w:rsidRPr="00FB7F93">
        <w:rPr>
          <w:rFonts w:ascii="Times New Roman" w:hAnsi="Times New Roman" w:cs="Times New Roman"/>
          <w:szCs w:val="24"/>
        </w:rPr>
        <w:t xml:space="preserve"> prasības un kritērijus, kurus izmanto to preču un pakalpojumu publiskajā iepirkumā, kam </w:t>
      </w:r>
      <w:r w:rsidR="007F7702" w:rsidRPr="00FB7F93">
        <w:rPr>
          <w:rFonts w:ascii="Times New Roman" w:hAnsi="Times New Roman" w:cs="Times New Roman"/>
          <w:szCs w:val="24"/>
        </w:rPr>
        <w:t>ZPI</w:t>
      </w:r>
      <w:r w:rsidR="007504BD" w:rsidRPr="00FB7F93">
        <w:rPr>
          <w:rFonts w:ascii="Times New Roman" w:hAnsi="Times New Roman" w:cs="Times New Roman"/>
          <w:szCs w:val="24"/>
        </w:rPr>
        <w:t xml:space="preserve"> piemērojams obligāti (1.pielikums)</w:t>
      </w:r>
      <w:r w:rsidR="0096194F" w:rsidRPr="00FB7F93">
        <w:rPr>
          <w:rFonts w:ascii="Times New Roman" w:hAnsi="Times New Roman" w:cs="Times New Roman"/>
          <w:szCs w:val="24"/>
        </w:rPr>
        <w:t xml:space="preserve">; </w:t>
      </w:r>
      <w:r w:rsidR="007F7702" w:rsidRPr="00FB7F93">
        <w:rPr>
          <w:rFonts w:ascii="Times New Roman" w:hAnsi="Times New Roman" w:cs="Times New Roman"/>
          <w:szCs w:val="24"/>
        </w:rPr>
        <w:t>ZPI</w:t>
      </w:r>
      <w:r w:rsidR="007504BD" w:rsidRPr="00FB7F93">
        <w:rPr>
          <w:rFonts w:ascii="Times New Roman" w:hAnsi="Times New Roman" w:cs="Times New Roman"/>
          <w:szCs w:val="24"/>
        </w:rPr>
        <w:t xml:space="preserve"> prasības un kritērijus, kurus var izmantot būvdarbu, kā arī citu prioritāru preču un pakalpojumu grupu publiskajā iepirkumā (2. pielikums)</w:t>
      </w:r>
      <w:r w:rsidR="0096194F" w:rsidRPr="00FB7F93">
        <w:rPr>
          <w:rFonts w:ascii="Times New Roman" w:hAnsi="Times New Roman" w:cs="Times New Roman"/>
          <w:szCs w:val="24"/>
        </w:rPr>
        <w:t xml:space="preserve">, kā arī </w:t>
      </w:r>
      <w:r w:rsidR="007504BD" w:rsidRPr="00FB7F93">
        <w:rPr>
          <w:rFonts w:ascii="Times New Roman" w:hAnsi="Times New Roman" w:cs="Times New Roman"/>
          <w:szCs w:val="24"/>
        </w:rPr>
        <w:t>aprites cikla izmaksu metodiku enerģiju patērējošām precēm (3. pielikums).</w:t>
      </w:r>
      <w:r w:rsidR="0096194F" w:rsidRPr="00FB7F93">
        <w:rPr>
          <w:rFonts w:ascii="Times New Roman" w:hAnsi="Times New Roman" w:cs="Times New Roman"/>
          <w:szCs w:val="24"/>
        </w:rPr>
        <w:t xml:space="preserve"> Noteikumu 2.pielikumā</w:t>
      </w:r>
      <w:r w:rsidR="007F7702" w:rsidRPr="00FB7F93">
        <w:rPr>
          <w:rFonts w:ascii="Times New Roman" w:hAnsi="Times New Roman" w:cs="Times New Roman"/>
          <w:szCs w:val="24"/>
        </w:rPr>
        <w:t>, sadaļā 4.1.2. ZPI prasības augsnes ielabošanas līdzekļiem</w:t>
      </w:r>
      <w:r w:rsidR="00C36A00" w:rsidRPr="00FB7F93">
        <w:rPr>
          <w:rFonts w:ascii="Times New Roman" w:hAnsi="Times New Roman" w:cs="Times New Roman"/>
          <w:szCs w:val="24"/>
        </w:rPr>
        <w:t xml:space="preserve"> un 4.2.1. ZPI prasības un kritēriji dārzkopības pakalpojumiem</w:t>
      </w:r>
      <w:r w:rsidR="007F7702" w:rsidRPr="00FB7F93">
        <w:rPr>
          <w:rFonts w:ascii="Times New Roman" w:hAnsi="Times New Roman" w:cs="Times New Roman"/>
          <w:szCs w:val="24"/>
        </w:rPr>
        <w:t xml:space="preserve">, norādīts, ka iepērkot augsnes ielabošanas līdzekļus </w:t>
      </w:r>
      <w:r w:rsidR="00C36A00" w:rsidRPr="00FB7F93">
        <w:rPr>
          <w:rFonts w:ascii="Times New Roman" w:hAnsi="Times New Roman" w:cs="Times New Roman"/>
          <w:szCs w:val="24"/>
        </w:rPr>
        <w:t xml:space="preserve">vai dārzkopības pakalpojumus, </w:t>
      </w:r>
      <w:r w:rsidR="007F7702" w:rsidRPr="00FB7F93">
        <w:rPr>
          <w:rFonts w:ascii="Times New Roman" w:hAnsi="Times New Roman" w:cs="Times New Roman"/>
          <w:szCs w:val="24"/>
        </w:rPr>
        <w:t>atbilstoši ZPI tehniskajā specifikācijā izvirzāmas šādas prasības:</w:t>
      </w:r>
    </w:p>
    <w:p w14:paraId="0AFDA8DD" w14:textId="77777777" w:rsidR="00B85507" w:rsidRPr="00FB7F93" w:rsidRDefault="00B85507" w:rsidP="007F7702">
      <w:pPr>
        <w:spacing w:after="0"/>
        <w:ind w:right="-335"/>
        <w:rPr>
          <w:rFonts w:ascii="Times New Roman" w:hAnsi="Times New Roman" w:cs="Times New Roman"/>
          <w:i/>
          <w:color w:val="4F6228" w:themeColor="accent3" w:themeShade="80"/>
          <w:szCs w:val="24"/>
          <w:u w:val="single"/>
        </w:rPr>
      </w:pPr>
    </w:p>
    <w:p w14:paraId="5E4E6FBF" w14:textId="03E8D399" w:rsidR="007F7702" w:rsidRDefault="008E674E" w:rsidP="007F7702">
      <w:pPr>
        <w:spacing w:after="0"/>
        <w:ind w:right="-335"/>
        <w:rPr>
          <w:rFonts w:ascii="Times New Roman" w:hAnsi="Times New Roman" w:cs="Times New Roman"/>
          <w:b/>
          <w:bCs/>
          <w:iCs/>
          <w:color w:val="4F81BD" w:themeColor="accent1"/>
          <w:szCs w:val="24"/>
        </w:rPr>
      </w:pPr>
      <w:r w:rsidRPr="008E674E">
        <w:rPr>
          <w:rFonts w:ascii="Times New Roman" w:hAnsi="Times New Roman" w:cs="Times New Roman"/>
          <w:b/>
          <w:bCs/>
          <w:iCs/>
          <w:color w:val="4F81BD" w:themeColor="accent1"/>
          <w:szCs w:val="24"/>
        </w:rPr>
        <w:t>1. Mēslošanā izmantojamo augsnes ielabošanas līdzekļu galvenās sastāvdaļas</w:t>
      </w:r>
    </w:p>
    <w:p w14:paraId="160A4CA2" w14:textId="77777777" w:rsidR="008E674E" w:rsidRPr="008E674E" w:rsidRDefault="008E674E" w:rsidP="007F7702">
      <w:pPr>
        <w:spacing w:after="0"/>
        <w:ind w:right="-335"/>
        <w:rPr>
          <w:rFonts w:ascii="Times New Roman" w:hAnsi="Times New Roman" w:cs="Times New Roman"/>
          <w:b/>
          <w:bCs/>
          <w:iCs/>
          <w:color w:val="4F81BD" w:themeColor="accent1"/>
          <w:szCs w:val="24"/>
        </w:rPr>
      </w:pPr>
    </w:p>
    <w:p w14:paraId="6A7B8700" w14:textId="723688B3" w:rsidR="007F7702" w:rsidRPr="00FB7F93" w:rsidRDefault="007F7702" w:rsidP="00B97564">
      <w:pPr>
        <w:spacing w:after="0"/>
        <w:ind w:left="426" w:right="-335" w:hanging="426"/>
        <w:rPr>
          <w:rFonts w:ascii="Times New Roman" w:hAnsi="Times New Roman" w:cs="Times New Roman"/>
          <w:szCs w:val="24"/>
        </w:rPr>
      </w:pPr>
      <w:r w:rsidRPr="00FB7F93">
        <w:rPr>
          <w:rFonts w:ascii="Times New Roman" w:hAnsi="Times New Roman" w:cs="Times New Roman"/>
          <w:szCs w:val="24"/>
        </w:rPr>
        <w:t xml:space="preserve">1.1. Augsnes ielabošanas līdzekļi, ko paredzēts izmantot pakalpojumu sniegšanā, </w:t>
      </w:r>
      <w:r w:rsidRPr="00FB7F93">
        <w:rPr>
          <w:rFonts w:ascii="Times New Roman" w:hAnsi="Times New Roman" w:cs="Times New Roman"/>
          <w:szCs w:val="24"/>
          <w:u w:val="single"/>
        </w:rPr>
        <w:t>nedrīkst saturēt</w:t>
      </w:r>
      <w:r w:rsidRPr="00FB7F93">
        <w:rPr>
          <w:rFonts w:ascii="Times New Roman" w:hAnsi="Times New Roman" w:cs="Times New Roman"/>
          <w:szCs w:val="24"/>
        </w:rPr>
        <w:t xml:space="preserve"> kūdru vai </w:t>
      </w:r>
      <w:r w:rsidRPr="00FB7F93">
        <w:rPr>
          <w:rFonts w:ascii="Times New Roman" w:hAnsi="Times New Roman" w:cs="Times New Roman"/>
          <w:szCs w:val="24"/>
          <w:u w:val="single"/>
        </w:rPr>
        <w:t>notekūdeņu dūņas</w:t>
      </w:r>
      <w:r w:rsidRPr="00FB7F93">
        <w:rPr>
          <w:rFonts w:ascii="Times New Roman" w:hAnsi="Times New Roman" w:cs="Times New Roman"/>
          <w:szCs w:val="24"/>
        </w:rPr>
        <w:t>.</w:t>
      </w:r>
    </w:p>
    <w:p w14:paraId="61ACA720" w14:textId="31273C6E" w:rsidR="007F7702" w:rsidRPr="00FB7F93" w:rsidRDefault="007F7702" w:rsidP="00B97564">
      <w:pPr>
        <w:spacing w:after="0"/>
        <w:ind w:left="426" w:right="-335" w:hanging="426"/>
        <w:rPr>
          <w:rFonts w:ascii="Times New Roman" w:hAnsi="Times New Roman" w:cs="Times New Roman"/>
          <w:szCs w:val="24"/>
        </w:rPr>
      </w:pPr>
      <w:r w:rsidRPr="00FB7F93">
        <w:rPr>
          <w:rFonts w:ascii="Times New Roman" w:hAnsi="Times New Roman" w:cs="Times New Roman"/>
          <w:szCs w:val="24"/>
        </w:rPr>
        <w:t>1.2. Organiskajām vielām ir jābūt iegūtām no atkritumu pārstrādes un/vai atkārtotas izmantošanas (kā noteikts Ministru kabineta 2011.gada 26.aprīļa noteikumos Nr.319 "Noteikumi par atkritumu reģenerācijas un apglabāšanas veidiem" un to 1. pielikumā).</w:t>
      </w:r>
    </w:p>
    <w:p w14:paraId="54A83FCF" w14:textId="4946161C" w:rsidR="007F7702" w:rsidRPr="00FB7F93" w:rsidRDefault="007F7702" w:rsidP="00B97564">
      <w:pPr>
        <w:spacing w:after="0"/>
        <w:ind w:left="426" w:right="-335" w:hanging="426"/>
        <w:rPr>
          <w:rFonts w:ascii="Times New Roman" w:hAnsi="Times New Roman" w:cs="Times New Roman"/>
          <w:szCs w:val="24"/>
        </w:rPr>
      </w:pPr>
      <w:r w:rsidRPr="00FB7F93">
        <w:rPr>
          <w:rFonts w:ascii="Times New Roman" w:hAnsi="Times New Roman" w:cs="Times New Roman"/>
          <w:szCs w:val="24"/>
        </w:rPr>
        <w:t xml:space="preserve">1.3. </w:t>
      </w:r>
      <w:r w:rsidRPr="00FB7F93">
        <w:rPr>
          <w:rFonts w:ascii="Times New Roman" w:hAnsi="Times New Roman" w:cs="Times New Roman"/>
          <w:szCs w:val="24"/>
          <w:u w:val="single"/>
        </w:rPr>
        <w:t>Dūņas (izņemot kanalizācijas dūņas) ir atļautas tikai tad, ja tās ir atzītas par kādu no šādiem atkritumiem</w:t>
      </w:r>
      <w:r w:rsidRPr="00FB7F93">
        <w:rPr>
          <w:rFonts w:ascii="Times New Roman" w:hAnsi="Times New Roman" w:cs="Times New Roman"/>
          <w:szCs w:val="24"/>
        </w:rPr>
        <w:t xml:space="preserve"> atbilstoši Ministru kabineta 2011.gada 19.aprīļa Noteikumiem Nr. 302 "Noteikumi par atkritumu klasifikatoru un īpašībām, kuras padara atkritumus bīstamus", attiecībā uz atkritumu sarakstu, un tad, </w:t>
      </w:r>
      <w:r w:rsidRPr="00FB7F93">
        <w:rPr>
          <w:rFonts w:ascii="Times New Roman" w:hAnsi="Times New Roman" w:cs="Times New Roman"/>
          <w:szCs w:val="24"/>
          <w:u w:val="single"/>
        </w:rPr>
        <w:t>ja tās nav sajaukušās ar kaitīgiem notekūdeņiem vai dūņām ārpus</w:t>
      </w:r>
      <w:r w:rsidRPr="00FB7F93">
        <w:rPr>
          <w:rFonts w:ascii="Times New Roman" w:hAnsi="Times New Roman" w:cs="Times New Roman"/>
          <w:szCs w:val="24"/>
        </w:rPr>
        <w:t xml:space="preserve"> noteiktā ražošanas procesa):</w:t>
      </w:r>
    </w:p>
    <w:p w14:paraId="2E023C4E" w14:textId="20CB1B52" w:rsidR="007F7702" w:rsidRPr="00FB7F93" w:rsidRDefault="007F7702" w:rsidP="00B97564">
      <w:pPr>
        <w:spacing w:after="0"/>
        <w:ind w:left="426" w:right="-335" w:hanging="426"/>
        <w:rPr>
          <w:rFonts w:ascii="Times New Roman" w:hAnsi="Times New Roman" w:cs="Times New Roman"/>
          <w:szCs w:val="24"/>
        </w:rPr>
      </w:pPr>
      <w:r w:rsidRPr="00FB7F93">
        <w:rPr>
          <w:rFonts w:ascii="Times New Roman" w:hAnsi="Times New Roman" w:cs="Times New Roman"/>
          <w:szCs w:val="24"/>
        </w:rPr>
        <w:t>1.3.1. 020305 notekūdeņu vietējā attīrīšanā radušās dūņas, sagatavojot un pārstrādājot augļus, dārzeņus, graudaugus, pārtikas eļļas, kakao, kafiju, tēju un tabaku, konservējot, ražojot raugu un rauga ekstraktu, sagatavojot un raudzējot melasi;</w:t>
      </w:r>
    </w:p>
    <w:p w14:paraId="1ECF2D52" w14:textId="2AE3E8E4" w:rsidR="007F7702" w:rsidRPr="00FB7F93" w:rsidRDefault="007F7702" w:rsidP="00B97564">
      <w:pPr>
        <w:spacing w:after="0"/>
        <w:ind w:left="426" w:right="-335" w:hanging="426"/>
        <w:rPr>
          <w:rFonts w:ascii="Times New Roman" w:hAnsi="Times New Roman" w:cs="Times New Roman"/>
          <w:szCs w:val="24"/>
        </w:rPr>
      </w:pPr>
      <w:r w:rsidRPr="00FB7F93">
        <w:rPr>
          <w:rFonts w:ascii="Times New Roman" w:hAnsi="Times New Roman" w:cs="Times New Roman"/>
          <w:szCs w:val="24"/>
        </w:rPr>
        <w:t>1.3.2. 020403 dūņas no cukura ražošanas procesā radušos kaitīgo notekūdeņu vietējās attīrīšanas;</w:t>
      </w:r>
    </w:p>
    <w:p w14:paraId="60854168" w14:textId="046A2CFA" w:rsidR="007F7702" w:rsidRPr="00FB7F93" w:rsidRDefault="007F7702" w:rsidP="00B97564">
      <w:pPr>
        <w:spacing w:after="0"/>
        <w:ind w:left="426" w:right="-335" w:hanging="426"/>
        <w:rPr>
          <w:rFonts w:ascii="Times New Roman" w:hAnsi="Times New Roman" w:cs="Times New Roman"/>
          <w:szCs w:val="24"/>
        </w:rPr>
      </w:pPr>
      <w:r w:rsidRPr="00FB7F93">
        <w:rPr>
          <w:rFonts w:ascii="Times New Roman" w:hAnsi="Times New Roman" w:cs="Times New Roman"/>
          <w:szCs w:val="24"/>
        </w:rPr>
        <w:t>1.3.3. 020502 dūņas no piena produktu ražošanas procesā radušos kaitīgo notekūdeņu vietējās attīrīšanas;</w:t>
      </w:r>
    </w:p>
    <w:p w14:paraId="5A6F894E" w14:textId="784C247F" w:rsidR="007F7702" w:rsidRPr="00FB7F93" w:rsidRDefault="007F7702" w:rsidP="00B97564">
      <w:pPr>
        <w:spacing w:after="0"/>
        <w:ind w:left="426" w:right="-335" w:hanging="426"/>
        <w:rPr>
          <w:rFonts w:ascii="Times New Roman" w:hAnsi="Times New Roman" w:cs="Times New Roman"/>
          <w:szCs w:val="24"/>
        </w:rPr>
      </w:pPr>
      <w:r w:rsidRPr="00FB7F93">
        <w:rPr>
          <w:rFonts w:ascii="Times New Roman" w:hAnsi="Times New Roman" w:cs="Times New Roman"/>
          <w:szCs w:val="24"/>
        </w:rPr>
        <w:t>1.3.4. 020603 dūņas no maizes ceptuvēs un konditorejas izstrādājumu ražošanas procesā radušos kaitīgo notekūdeņu vietējās attīrīšanas;</w:t>
      </w:r>
    </w:p>
    <w:p w14:paraId="2A4DAAB5" w14:textId="1C210663" w:rsidR="007F7702" w:rsidRPr="00FB7F93" w:rsidRDefault="007F7702" w:rsidP="00B97564">
      <w:pPr>
        <w:spacing w:after="0"/>
        <w:ind w:left="426" w:right="-335" w:hanging="426"/>
        <w:rPr>
          <w:rFonts w:ascii="Times New Roman" w:hAnsi="Times New Roman" w:cs="Times New Roman"/>
          <w:szCs w:val="24"/>
        </w:rPr>
      </w:pPr>
      <w:r w:rsidRPr="00FB7F93">
        <w:rPr>
          <w:rFonts w:ascii="Times New Roman" w:hAnsi="Times New Roman" w:cs="Times New Roman"/>
          <w:szCs w:val="24"/>
        </w:rPr>
        <w:t>1.3.5. 020705 dūņas no alkoholisko un bezalkoholisko dzērienu (izņemot kafiju, tēju un kakao) ražošanas procesā radušos kaitīgo notekūdeņu vietējās attīrīšanas.</w:t>
      </w:r>
    </w:p>
    <w:p w14:paraId="49EAD599" w14:textId="0EFEE08A" w:rsidR="007F7702" w:rsidRPr="008E674E" w:rsidRDefault="008E674E" w:rsidP="00495B08">
      <w:pPr>
        <w:spacing w:before="120" w:after="120"/>
        <w:ind w:right="-335"/>
        <w:rPr>
          <w:rFonts w:ascii="Times New Roman" w:hAnsi="Times New Roman" w:cs="Times New Roman"/>
          <w:b/>
          <w:bCs/>
          <w:iCs/>
          <w:color w:val="4F81BD" w:themeColor="accent1"/>
          <w:szCs w:val="24"/>
        </w:rPr>
      </w:pPr>
      <w:r w:rsidRPr="008E674E">
        <w:rPr>
          <w:rFonts w:ascii="Times New Roman" w:hAnsi="Times New Roman" w:cs="Times New Roman"/>
          <w:b/>
          <w:bCs/>
          <w:iCs/>
          <w:color w:val="4F81BD" w:themeColor="accent1"/>
          <w:szCs w:val="24"/>
        </w:rPr>
        <w:t>2. Bīstamās vielas mēslošanā izmantojamajos augsnes ielabošanas līdzekļos</w:t>
      </w:r>
    </w:p>
    <w:p w14:paraId="243C0933" w14:textId="5B716B18" w:rsidR="00495B08" w:rsidRDefault="007F7702" w:rsidP="00B85507">
      <w:pPr>
        <w:spacing w:after="0"/>
        <w:ind w:right="-335" w:firstLine="720"/>
        <w:rPr>
          <w:rFonts w:ascii="Times New Roman" w:hAnsi="Times New Roman" w:cs="Times New Roman"/>
          <w:szCs w:val="24"/>
        </w:rPr>
      </w:pPr>
      <w:r w:rsidRPr="00FB7F93">
        <w:rPr>
          <w:rFonts w:ascii="Times New Roman" w:hAnsi="Times New Roman" w:cs="Times New Roman"/>
          <w:szCs w:val="24"/>
        </w:rPr>
        <w:lastRenderedPageBreak/>
        <w:t xml:space="preserve">Maksimālajai smago metālu koncentrācijai atkritumos pirms pārstrādes (mg/kg saussvara) ir jāatbilst turpmāk norādītajām prasībām attiecībā uz bīstamajām vielām. </w:t>
      </w:r>
    </w:p>
    <w:p w14:paraId="369F3A96" w14:textId="1D591922" w:rsidR="00960820" w:rsidRDefault="00960820" w:rsidP="00960820">
      <w:pPr>
        <w:spacing w:after="0"/>
        <w:ind w:right="-335" w:firstLine="720"/>
        <w:jc w:val="right"/>
        <w:rPr>
          <w:rFonts w:ascii="Times New Roman" w:hAnsi="Times New Roman" w:cs="Times New Roman"/>
          <w:szCs w:val="24"/>
        </w:rPr>
      </w:pPr>
      <w:r>
        <w:rPr>
          <w:rFonts w:ascii="Times New Roman" w:hAnsi="Times New Roman" w:cs="Times New Roman"/>
          <w:szCs w:val="24"/>
        </w:rPr>
        <w:t>3.2. tabula</w:t>
      </w:r>
    </w:p>
    <w:p w14:paraId="23C89541" w14:textId="4270F3EB" w:rsidR="004C4E4E" w:rsidRPr="00960820" w:rsidRDefault="00960820" w:rsidP="00E51C62">
      <w:pPr>
        <w:spacing w:after="0"/>
        <w:ind w:right="-335"/>
        <w:jc w:val="center"/>
        <w:rPr>
          <w:rFonts w:ascii="Times New Roman" w:hAnsi="Times New Roman" w:cs="Times New Roman"/>
          <w:b/>
          <w:szCs w:val="24"/>
        </w:rPr>
      </w:pPr>
      <w:r w:rsidRPr="00960820">
        <w:rPr>
          <w:rFonts w:ascii="Times New Roman" w:hAnsi="Times New Roman" w:cs="Times New Roman"/>
          <w:b/>
          <w:bCs/>
          <w:szCs w:val="24"/>
        </w:rPr>
        <w:t>Elementi, kuru saturam galaproduktā ir jābūt mazākam par tajā norādīto saussvaru</w:t>
      </w:r>
    </w:p>
    <w:tbl>
      <w:tblPr>
        <w:tblStyle w:val="TableGrid"/>
        <w:tblW w:w="0" w:type="auto"/>
        <w:tblInd w:w="2848" w:type="dxa"/>
        <w:tblLook w:val="04A0" w:firstRow="1" w:lastRow="0" w:firstColumn="1" w:lastColumn="0" w:noHBand="0" w:noVBand="1"/>
      </w:tblPr>
      <w:tblGrid>
        <w:gridCol w:w="1413"/>
        <w:gridCol w:w="2126"/>
      </w:tblGrid>
      <w:tr w:rsidR="007F7702" w:rsidRPr="008E674E" w14:paraId="59EE9D57" w14:textId="77777777" w:rsidTr="007963BB">
        <w:tc>
          <w:tcPr>
            <w:tcW w:w="1413" w:type="dxa"/>
          </w:tcPr>
          <w:p w14:paraId="14BF3BF7" w14:textId="0615CB56" w:rsidR="007F7702" w:rsidRPr="008E674E" w:rsidRDefault="00C4144B" w:rsidP="007963BB">
            <w:pPr>
              <w:ind w:right="-335"/>
              <w:jc w:val="left"/>
              <w:rPr>
                <w:rFonts w:ascii="Times New Roman" w:hAnsi="Times New Roman" w:cs="Times New Roman"/>
                <w:b/>
                <w:bCs/>
                <w:szCs w:val="24"/>
              </w:rPr>
            </w:pPr>
            <w:r w:rsidRPr="008E674E">
              <w:rPr>
                <w:rFonts w:ascii="Times New Roman" w:hAnsi="Times New Roman" w:cs="Times New Roman"/>
                <w:b/>
                <w:bCs/>
                <w:szCs w:val="24"/>
              </w:rPr>
              <w:t>Elements</w:t>
            </w:r>
          </w:p>
        </w:tc>
        <w:tc>
          <w:tcPr>
            <w:tcW w:w="2126" w:type="dxa"/>
          </w:tcPr>
          <w:p w14:paraId="076C1F04" w14:textId="56F38171" w:rsidR="007F7702" w:rsidRPr="008E674E" w:rsidRDefault="00C4144B" w:rsidP="007963BB">
            <w:pPr>
              <w:ind w:right="-335"/>
              <w:jc w:val="left"/>
              <w:rPr>
                <w:rFonts w:ascii="Times New Roman" w:hAnsi="Times New Roman" w:cs="Times New Roman"/>
                <w:b/>
                <w:bCs/>
                <w:szCs w:val="24"/>
              </w:rPr>
            </w:pPr>
            <w:r w:rsidRPr="008E674E">
              <w:rPr>
                <w:rFonts w:ascii="Times New Roman" w:hAnsi="Times New Roman" w:cs="Times New Roman"/>
                <w:b/>
                <w:bCs/>
                <w:szCs w:val="24"/>
              </w:rPr>
              <w:t>Saussvars (mg/kg)</w:t>
            </w:r>
          </w:p>
        </w:tc>
      </w:tr>
      <w:tr w:rsidR="007F7702" w:rsidRPr="008E674E" w14:paraId="0FCE0F8C" w14:textId="77777777" w:rsidTr="007963BB">
        <w:tc>
          <w:tcPr>
            <w:tcW w:w="1413" w:type="dxa"/>
          </w:tcPr>
          <w:p w14:paraId="3216F7FC" w14:textId="7E5F7970" w:rsidR="007F7702" w:rsidRPr="008E674E" w:rsidRDefault="00C4144B" w:rsidP="007963BB">
            <w:pPr>
              <w:ind w:right="-335"/>
              <w:jc w:val="center"/>
              <w:rPr>
                <w:rFonts w:ascii="Times New Roman" w:hAnsi="Times New Roman" w:cs="Times New Roman"/>
                <w:szCs w:val="24"/>
              </w:rPr>
            </w:pPr>
            <w:proofErr w:type="spellStart"/>
            <w:r w:rsidRPr="008E674E">
              <w:rPr>
                <w:rFonts w:ascii="Times New Roman" w:hAnsi="Times New Roman" w:cs="Times New Roman"/>
                <w:szCs w:val="24"/>
              </w:rPr>
              <w:t>Zn</w:t>
            </w:r>
            <w:proofErr w:type="spellEnd"/>
          </w:p>
        </w:tc>
        <w:tc>
          <w:tcPr>
            <w:tcW w:w="2126" w:type="dxa"/>
          </w:tcPr>
          <w:p w14:paraId="36344F2C" w14:textId="16D63DBB" w:rsidR="007F7702" w:rsidRPr="008E674E" w:rsidRDefault="00C4144B" w:rsidP="007963BB">
            <w:pPr>
              <w:ind w:right="-335"/>
              <w:jc w:val="center"/>
              <w:rPr>
                <w:rFonts w:ascii="Times New Roman" w:hAnsi="Times New Roman" w:cs="Times New Roman"/>
                <w:szCs w:val="24"/>
              </w:rPr>
            </w:pPr>
            <w:r w:rsidRPr="008E674E">
              <w:rPr>
                <w:rFonts w:ascii="Times New Roman" w:hAnsi="Times New Roman" w:cs="Times New Roman"/>
                <w:szCs w:val="24"/>
              </w:rPr>
              <w:t>300</w:t>
            </w:r>
          </w:p>
        </w:tc>
      </w:tr>
      <w:tr w:rsidR="007F7702" w:rsidRPr="008E674E" w14:paraId="006F234C" w14:textId="77777777" w:rsidTr="007963BB">
        <w:tc>
          <w:tcPr>
            <w:tcW w:w="1413" w:type="dxa"/>
          </w:tcPr>
          <w:p w14:paraId="14B5BAC7" w14:textId="5B43D96F" w:rsidR="007F7702" w:rsidRPr="008E674E" w:rsidRDefault="00C4144B" w:rsidP="007963BB">
            <w:pPr>
              <w:ind w:right="-335"/>
              <w:jc w:val="center"/>
              <w:rPr>
                <w:rFonts w:ascii="Times New Roman" w:hAnsi="Times New Roman" w:cs="Times New Roman"/>
                <w:szCs w:val="24"/>
              </w:rPr>
            </w:pPr>
            <w:proofErr w:type="spellStart"/>
            <w:r w:rsidRPr="008E674E">
              <w:rPr>
                <w:rFonts w:ascii="Times New Roman" w:hAnsi="Times New Roman" w:cs="Times New Roman"/>
                <w:szCs w:val="24"/>
              </w:rPr>
              <w:t>Cu</w:t>
            </w:r>
            <w:proofErr w:type="spellEnd"/>
          </w:p>
        </w:tc>
        <w:tc>
          <w:tcPr>
            <w:tcW w:w="2126" w:type="dxa"/>
          </w:tcPr>
          <w:p w14:paraId="1ACB32F8" w14:textId="67A84026" w:rsidR="007F7702" w:rsidRPr="008E674E" w:rsidRDefault="00C4144B" w:rsidP="007963BB">
            <w:pPr>
              <w:ind w:right="-335"/>
              <w:jc w:val="center"/>
              <w:rPr>
                <w:rFonts w:ascii="Times New Roman" w:hAnsi="Times New Roman" w:cs="Times New Roman"/>
                <w:szCs w:val="24"/>
              </w:rPr>
            </w:pPr>
            <w:r w:rsidRPr="008E674E">
              <w:rPr>
                <w:rFonts w:ascii="Times New Roman" w:hAnsi="Times New Roman" w:cs="Times New Roman"/>
                <w:szCs w:val="24"/>
              </w:rPr>
              <w:t>100</w:t>
            </w:r>
          </w:p>
        </w:tc>
      </w:tr>
      <w:tr w:rsidR="007F7702" w:rsidRPr="008E674E" w14:paraId="6FE467F0" w14:textId="77777777" w:rsidTr="007963BB">
        <w:tc>
          <w:tcPr>
            <w:tcW w:w="1413" w:type="dxa"/>
          </w:tcPr>
          <w:p w14:paraId="42A9CDDC" w14:textId="0031F5D1" w:rsidR="007F7702" w:rsidRPr="008E674E" w:rsidRDefault="00C4144B" w:rsidP="007963BB">
            <w:pPr>
              <w:ind w:right="-335"/>
              <w:jc w:val="center"/>
              <w:rPr>
                <w:rFonts w:ascii="Times New Roman" w:hAnsi="Times New Roman" w:cs="Times New Roman"/>
                <w:szCs w:val="24"/>
              </w:rPr>
            </w:pPr>
            <w:proofErr w:type="spellStart"/>
            <w:r w:rsidRPr="008E674E">
              <w:rPr>
                <w:rFonts w:ascii="Times New Roman" w:hAnsi="Times New Roman" w:cs="Times New Roman"/>
                <w:szCs w:val="24"/>
              </w:rPr>
              <w:t>Ni</w:t>
            </w:r>
            <w:proofErr w:type="spellEnd"/>
          </w:p>
        </w:tc>
        <w:tc>
          <w:tcPr>
            <w:tcW w:w="2126" w:type="dxa"/>
          </w:tcPr>
          <w:p w14:paraId="074B540F" w14:textId="10C951F9" w:rsidR="007F7702" w:rsidRPr="008E674E" w:rsidRDefault="00C4144B" w:rsidP="007963BB">
            <w:pPr>
              <w:ind w:right="-335"/>
              <w:jc w:val="center"/>
              <w:rPr>
                <w:rFonts w:ascii="Times New Roman" w:hAnsi="Times New Roman" w:cs="Times New Roman"/>
                <w:szCs w:val="24"/>
              </w:rPr>
            </w:pPr>
            <w:r w:rsidRPr="008E674E">
              <w:rPr>
                <w:rFonts w:ascii="Times New Roman" w:hAnsi="Times New Roman" w:cs="Times New Roman"/>
                <w:szCs w:val="24"/>
              </w:rPr>
              <w:t>50</w:t>
            </w:r>
          </w:p>
        </w:tc>
      </w:tr>
      <w:tr w:rsidR="007F7702" w:rsidRPr="008E674E" w14:paraId="0408A66F" w14:textId="77777777" w:rsidTr="007963BB">
        <w:tc>
          <w:tcPr>
            <w:tcW w:w="1413" w:type="dxa"/>
          </w:tcPr>
          <w:p w14:paraId="397EC72B" w14:textId="5534E323" w:rsidR="007F7702" w:rsidRPr="008E674E" w:rsidRDefault="00C4144B" w:rsidP="007963BB">
            <w:pPr>
              <w:ind w:right="-335"/>
              <w:jc w:val="center"/>
              <w:rPr>
                <w:rFonts w:ascii="Times New Roman" w:hAnsi="Times New Roman" w:cs="Times New Roman"/>
                <w:szCs w:val="24"/>
              </w:rPr>
            </w:pPr>
            <w:proofErr w:type="spellStart"/>
            <w:r w:rsidRPr="008E674E">
              <w:rPr>
                <w:rFonts w:ascii="Times New Roman" w:hAnsi="Times New Roman" w:cs="Times New Roman"/>
                <w:szCs w:val="24"/>
              </w:rPr>
              <w:t>Cd</w:t>
            </w:r>
            <w:proofErr w:type="spellEnd"/>
          </w:p>
        </w:tc>
        <w:tc>
          <w:tcPr>
            <w:tcW w:w="2126" w:type="dxa"/>
          </w:tcPr>
          <w:p w14:paraId="4FAB91E4" w14:textId="165A6E8A" w:rsidR="007F7702" w:rsidRPr="008E674E" w:rsidRDefault="00C4144B" w:rsidP="007963BB">
            <w:pPr>
              <w:ind w:right="-335"/>
              <w:jc w:val="center"/>
              <w:rPr>
                <w:rFonts w:ascii="Times New Roman" w:hAnsi="Times New Roman" w:cs="Times New Roman"/>
                <w:szCs w:val="24"/>
              </w:rPr>
            </w:pPr>
            <w:r w:rsidRPr="008E674E">
              <w:rPr>
                <w:rFonts w:ascii="Times New Roman" w:hAnsi="Times New Roman" w:cs="Times New Roman"/>
                <w:szCs w:val="24"/>
              </w:rPr>
              <w:t>1</w:t>
            </w:r>
          </w:p>
        </w:tc>
      </w:tr>
      <w:tr w:rsidR="007F7702" w:rsidRPr="008E674E" w14:paraId="3A604D87" w14:textId="77777777" w:rsidTr="007963BB">
        <w:tc>
          <w:tcPr>
            <w:tcW w:w="1413" w:type="dxa"/>
          </w:tcPr>
          <w:p w14:paraId="5AE59231" w14:textId="2F17B14B" w:rsidR="007F7702" w:rsidRPr="008E674E" w:rsidRDefault="00C4144B" w:rsidP="007963BB">
            <w:pPr>
              <w:ind w:right="-335"/>
              <w:jc w:val="center"/>
              <w:rPr>
                <w:rFonts w:ascii="Times New Roman" w:hAnsi="Times New Roman" w:cs="Times New Roman"/>
                <w:szCs w:val="24"/>
              </w:rPr>
            </w:pPr>
            <w:proofErr w:type="spellStart"/>
            <w:r w:rsidRPr="008E674E">
              <w:rPr>
                <w:rFonts w:ascii="Times New Roman" w:hAnsi="Times New Roman" w:cs="Times New Roman"/>
                <w:szCs w:val="24"/>
              </w:rPr>
              <w:t>Pb</w:t>
            </w:r>
            <w:proofErr w:type="spellEnd"/>
          </w:p>
        </w:tc>
        <w:tc>
          <w:tcPr>
            <w:tcW w:w="2126" w:type="dxa"/>
          </w:tcPr>
          <w:p w14:paraId="34263F8A" w14:textId="4D9F21C7" w:rsidR="007F7702" w:rsidRPr="008E674E" w:rsidRDefault="00C4144B" w:rsidP="007963BB">
            <w:pPr>
              <w:ind w:right="-335"/>
              <w:jc w:val="center"/>
              <w:rPr>
                <w:rFonts w:ascii="Times New Roman" w:hAnsi="Times New Roman" w:cs="Times New Roman"/>
                <w:szCs w:val="24"/>
              </w:rPr>
            </w:pPr>
            <w:r w:rsidRPr="008E674E">
              <w:rPr>
                <w:rFonts w:ascii="Times New Roman" w:hAnsi="Times New Roman" w:cs="Times New Roman"/>
                <w:szCs w:val="24"/>
              </w:rPr>
              <w:t>100</w:t>
            </w:r>
          </w:p>
        </w:tc>
      </w:tr>
      <w:tr w:rsidR="007F7702" w:rsidRPr="008E674E" w14:paraId="4738D236" w14:textId="77777777" w:rsidTr="007963BB">
        <w:tc>
          <w:tcPr>
            <w:tcW w:w="1413" w:type="dxa"/>
          </w:tcPr>
          <w:p w14:paraId="6F37290D" w14:textId="07E406D2" w:rsidR="007F7702" w:rsidRPr="008E674E" w:rsidRDefault="00C4144B" w:rsidP="007963BB">
            <w:pPr>
              <w:ind w:right="-335"/>
              <w:jc w:val="center"/>
              <w:rPr>
                <w:rFonts w:ascii="Times New Roman" w:hAnsi="Times New Roman" w:cs="Times New Roman"/>
                <w:szCs w:val="24"/>
              </w:rPr>
            </w:pPr>
            <w:proofErr w:type="spellStart"/>
            <w:r w:rsidRPr="008E674E">
              <w:rPr>
                <w:rFonts w:ascii="Times New Roman" w:hAnsi="Times New Roman" w:cs="Times New Roman"/>
                <w:szCs w:val="24"/>
              </w:rPr>
              <w:t>Hg</w:t>
            </w:r>
            <w:proofErr w:type="spellEnd"/>
          </w:p>
        </w:tc>
        <w:tc>
          <w:tcPr>
            <w:tcW w:w="2126" w:type="dxa"/>
          </w:tcPr>
          <w:p w14:paraId="322EC498" w14:textId="6CDFBF02" w:rsidR="007F7702" w:rsidRPr="008E674E" w:rsidRDefault="00C4144B" w:rsidP="007963BB">
            <w:pPr>
              <w:ind w:right="-335"/>
              <w:jc w:val="center"/>
              <w:rPr>
                <w:rFonts w:ascii="Times New Roman" w:hAnsi="Times New Roman" w:cs="Times New Roman"/>
                <w:szCs w:val="24"/>
              </w:rPr>
            </w:pPr>
            <w:r w:rsidRPr="008E674E">
              <w:rPr>
                <w:rFonts w:ascii="Times New Roman" w:hAnsi="Times New Roman" w:cs="Times New Roman"/>
                <w:szCs w:val="24"/>
              </w:rPr>
              <w:t>1</w:t>
            </w:r>
          </w:p>
        </w:tc>
      </w:tr>
      <w:tr w:rsidR="007F7702" w:rsidRPr="008E674E" w14:paraId="72C6352F" w14:textId="77777777" w:rsidTr="007963BB">
        <w:tc>
          <w:tcPr>
            <w:tcW w:w="1413" w:type="dxa"/>
          </w:tcPr>
          <w:p w14:paraId="69E53709" w14:textId="0DDA9CB2" w:rsidR="007F7702" w:rsidRPr="008E674E" w:rsidRDefault="00C4144B" w:rsidP="007963BB">
            <w:pPr>
              <w:ind w:right="-335"/>
              <w:jc w:val="center"/>
              <w:rPr>
                <w:rFonts w:ascii="Times New Roman" w:hAnsi="Times New Roman" w:cs="Times New Roman"/>
                <w:szCs w:val="24"/>
              </w:rPr>
            </w:pPr>
            <w:proofErr w:type="spellStart"/>
            <w:r w:rsidRPr="008E674E">
              <w:rPr>
                <w:rFonts w:ascii="Times New Roman" w:hAnsi="Times New Roman" w:cs="Times New Roman"/>
                <w:szCs w:val="24"/>
              </w:rPr>
              <w:t>Cr</w:t>
            </w:r>
            <w:proofErr w:type="spellEnd"/>
          </w:p>
        </w:tc>
        <w:tc>
          <w:tcPr>
            <w:tcW w:w="2126" w:type="dxa"/>
          </w:tcPr>
          <w:p w14:paraId="197D30CF" w14:textId="74C55436" w:rsidR="007F7702" w:rsidRPr="008E674E" w:rsidRDefault="00C4144B" w:rsidP="007963BB">
            <w:pPr>
              <w:ind w:right="-335"/>
              <w:jc w:val="center"/>
              <w:rPr>
                <w:rFonts w:ascii="Times New Roman" w:hAnsi="Times New Roman" w:cs="Times New Roman"/>
                <w:szCs w:val="24"/>
              </w:rPr>
            </w:pPr>
            <w:r w:rsidRPr="008E674E">
              <w:rPr>
                <w:rFonts w:ascii="Times New Roman" w:hAnsi="Times New Roman" w:cs="Times New Roman"/>
                <w:szCs w:val="24"/>
              </w:rPr>
              <w:t>100</w:t>
            </w:r>
          </w:p>
        </w:tc>
      </w:tr>
      <w:tr w:rsidR="007F7702" w:rsidRPr="008E674E" w14:paraId="2D3560B7" w14:textId="77777777" w:rsidTr="007963BB">
        <w:tc>
          <w:tcPr>
            <w:tcW w:w="1413" w:type="dxa"/>
          </w:tcPr>
          <w:p w14:paraId="38F350EC" w14:textId="1B71AFAE" w:rsidR="007F7702" w:rsidRPr="008E674E" w:rsidRDefault="00C4144B" w:rsidP="007963BB">
            <w:pPr>
              <w:ind w:right="-335"/>
              <w:jc w:val="center"/>
              <w:rPr>
                <w:rFonts w:ascii="Times New Roman" w:hAnsi="Times New Roman" w:cs="Times New Roman"/>
                <w:szCs w:val="24"/>
              </w:rPr>
            </w:pPr>
            <w:proofErr w:type="spellStart"/>
            <w:r w:rsidRPr="008E674E">
              <w:rPr>
                <w:rFonts w:ascii="Times New Roman" w:hAnsi="Times New Roman" w:cs="Times New Roman"/>
                <w:szCs w:val="24"/>
              </w:rPr>
              <w:t>Mo</w:t>
            </w:r>
            <w:proofErr w:type="spellEnd"/>
            <w:r w:rsidRPr="008E674E">
              <w:rPr>
                <w:rFonts w:ascii="Times New Roman" w:hAnsi="Times New Roman" w:cs="Times New Roman"/>
                <w:szCs w:val="24"/>
              </w:rPr>
              <w:t xml:space="preserve"> (*)</w:t>
            </w:r>
          </w:p>
        </w:tc>
        <w:tc>
          <w:tcPr>
            <w:tcW w:w="2126" w:type="dxa"/>
          </w:tcPr>
          <w:p w14:paraId="69744985" w14:textId="513C8CFC" w:rsidR="007F7702" w:rsidRPr="008E674E" w:rsidRDefault="00C4144B" w:rsidP="007963BB">
            <w:pPr>
              <w:ind w:right="-335"/>
              <w:jc w:val="center"/>
              <w:rPr>
                <w:rFonts w:ascii="Times New Roman" w:hAnsi="Times New Roman" w:cs="Times New Roman"/>
                <w:szCs w:val="24"/>
              </w:rPr>
            </w:pPr>
            <w:r w:rsidRPr="008E674E">
              <w:rPr>
                <w:rFonts w:ascii="Times New Roman" w:hAnsi="Times New Roman" w:cs="Times New Roman"/>
                <w:szCs w:val="24"/>
              </w:rPr>
              <w:t>2</w:t>
            </w:r>
          </w:p>
        </w:tc>
      </w:tr>
      <w:tr w:rsidR="007F7702" w:rsidRPr="008E674E" w14:paraId="3144C274" w14:textId="77777777" w:rsidTr="007963BB">
        <w:tc>
          <w:tcPr>
            <w:tcW w:w="1413" w:type="dxa"/>
          </w:tcPr>
          <w:p w14:paraId="73CC0772" w14:textId="57783C82" w:rsidR="007F7702" w:rsidRPr="008E674E" w:rsidRDefault="00C4144B" w:rsidP="007963BB">
            <w:pPr>
              <w:ind w:right="-335"/>
              <w:jc w:val="center"/>
              <w:rPr>
                <w:rFonts w:ascii="Times New Roman" w:hAnsi="Times New Roman" w:cs="Times New Roman"/>
                <w:szCs w:val="24"/>
              </w:rPr>
            </w:pPr>
            <w:r w:rsidRPr="008E674E">
              <w:rPr>
                <w:rFonts w:ascii="Times New Roman" w:hAnsi="Times New Roman" w:cs="Times New Roman"/>
                <w:szCs w:val="24"/>
              </w:rPr>
              <w:t>Se (*)</w:t>
            </w:r>
          </w:p>
        </w:tc>
        <w:tc>
          <w:tcPr>
            <w:tcW w:w="2126" w:type="dxa"/>
          </w:tcPr>
          <w:p w14:paraId="75469EBE" w14:textId="6D6EB871" w:rsidR="007F7702" w:rsidRPr="008E674E" w:rsidRDefault="00C4144B" w:rsidP="007963BB">
            <w:pPr>
              <w:ind w:right="-335"/>
              <w:jc w:val="center"/>
              <w:rPr>
                <w:rFonts w:ascii="Times New Roman" w:hAnsi="Times New Roman" w:cs="Times New Roman"/>
                <w:szCs w:val="24"/>
              </w:rPr>
            </w:pPr>
            <w:r w:rsidRPr="008E674E">
              <w:rPr>
                <w:rFonts w:ascii="Times New Roman" w:hAnsi="Times New Roman" w:cs="Times New Roman"/>
                <w:szCs w:val="24"/>
              </w:rPr>
              <w:t>1.5</w:t>
            </w:r>
          </w:p>
        </w:tc>
      </w:tr>
      <w:tr w:rsidR="007F7702" w:rsidRPr="008E674E" w14:paraId="4B8703C3" w14:textId="77777777" w:rsidTr="007963BB">
        <w:tc>
          <w:tcPr>
            <w:tcW w:w="1413" w:type="dxa"/>
          </w:tcPr>
          <w:p w14:paraId="35E4B77B" w14:textId="683B1476" w:rsidR="007F7702" w:rsidRPr="008E674E" w:rsidRDefault="00C4144B" w:rsidP="007963BB">
            <w:pPr>
              <w:ind w:right="-335"/>
              <w:jc w:val="center"/>
              <w:rPr>
                <w:rFonts w:ascii="Times New Roman" w:hAnsi="Times New Roman" w:cs="Times New Roman"/>
                <w:szCs w:val="24"/>
              </w:rPr>
            </w:pPr>
            <w:proofErr w:type="spellStart"/>
            <w:r w:rsidRPr="008E674E">
              <w:rPr>
                <w:rFonts w:ascii="Times New Roman" w:hAnsi="Times New Roman" w:cs="Times New Roman"/>
                <w:szCs w:val="24"/>
              </w:rPr>
              <w:t>As</w:t>
            </w:r>
            <w:proofErr w:type="spellEnd"/>
            <w:r w:rsidRPr="008E674E">
              <w:rPr>
                <w:rFonts w:ascii="Times New Roman" w:hAnsi="Times New Roman" w:cs="Times New Roman"/>
                <w:szCs w:val="24"/>
              </w:rPr>
              <w:t xml:space="preserve"> (*)</w:t>
            </w:r>
          </w:p>
        </w:tc>
        <w:tc>
          <w:tcPr>
            <w:tcW w:w="2126" w:type="dxa"/>
          </w:tcPr>
          <w:p w14:paraId="225FAD45" w14:textId="572E6642" w:rsidR="007F7702" w:rsidRPr="008E674E" w:rsidRDefault="00C4144B" w:rsidP="007963BB">
            <w:pPr>
              <w:ind w:right="-335"/>
              <w:jc w:val="center"/>
              <w:rPr>
                <w:rFonts w:ascii="Times New Roman" w:hAnsi="Times New Roman" w:cs="Times New Roman"/>
                <w:szCs w:val="24"/>
              </w:rPr>
            </w:pPr>
            <w:r w:rsidRPr="008E674E">
              <w:rPr>
                <w:rFonts w:ascii="Times New Roman" w:hAnsi="Times New Roman" w:cs="Times New Roman"/>
                <w:szCs w:val="24"/>
              </w:rPr>
              <w:t>10</w:t>
            </w:r>
          </w:p>
        </w:tc>
      </w:tr>
      <w:tr w:rsidR="007F7702" w:rsidRPr="008E674E" w14:paraId="4B53FC81" w14:textId="77777777" w:rsidTr="007963BB">
        <w:tc>
          <w:tcPr>
            <w:tcW w:w="1413" w:type="dxa"/>
          </w:tcPr>
          <w:p w14:paraId="15A82590" w14:textId="6889BD55" w:rsidR="007F7702" w:rsidRPr="008E674E" w:rsidRDefault="00C4144B" w:rsidP="007963BB">
            <w:pPr>
              <w:ind w:right="-335"/>
              <w:jc w:val="center"/>
              <w:rPr>
                <w:rFonts w:ascii="Times New Roman" w:hAnsi="Times New Roman" w:cs="Times New Roman"/>
                <w:szCs w:val="24"/>
              </w:rPr>
            </w:pPr>
            <w:r w:rsidRPr="008E674E">
              <w:rPr>
                <w:rFonts w:ascii="Times New Roman" w:hAnsi="Times New Roman" w:cs="Times New Roman"/>
                <w:szCs w:val="24"/>
              </w:rPr>
              <w:t>F (*)</w:t>
            </w:r>
          </w:p>
        </w:tc>
        <w:tc>
          <w:tcPr>
            <w:tcW w:w="2126" w:type="dxa"/>
          </w:tcPr>
          <w:p w14:paraId="6EB5B0FE" w14:textId="3FC70C05" w:rsidR="007F7702" w:rsidRPr="008E674E" w:rsidRDefault="00C4144B" w:rsidP="007963BB">
            <w:pPr>
              <w:ind w:right="-335"/>
              <w:jc w:val="center"/>
              <w:rPr>
                <w:rFonts w:ascii="Times New Roman" w:hAnsi="Times New Roman" w:cs="Times New Roman"/>
                <w:szCs w:val="24"/>
              </w:rPr>
            </w:pPr>
            <w:r w:rsidRPr="008E674E">
              <w:rPr>
                <w:rFonts w:ascii="Times New Roman" w:hAnsi="Times New Roman" w:cs="Times New Roman"/>
                <w:szCs w:val="24"/>
              </w:rPr>
              <w:t>200</w:t>
            </w:r>
          </w:p>
        </w:tc>
      </w:tr>
    </w:tbl>
    <w:p w14:paraId="5A5F243D" w14:textId="10D16BC8" w:rsidR="007F7702" w:rsidRPr="006C3024" w:rsidRDefault="007F7702" w:rsidP="007F7702">
      <w:pPr>
        <w:spacing w:after="0"/>
        <w:ind w:right="-335"/>
        <w:rPr>
          <w:rFonts w:ascii="Times New Roman" w:hAnsi="Times New Roman" w:cs="Times New Roman"/>
          <w:i/>
          <w:color w:val="4F81BD" w:themeColor="accent1"/>
          <w:sz w:val="22"/>
        </w:rPr>
      </w:pPr>
      <w:r w:rsidRPr="006C3024">
        <w:rPr>
          <w:rFonts w:ascii="Times New Roman" w:hAnsi="Times New Roman" w:cs="Times New Roman"/>
          <w:i/>
          <w:color w:val="4F81BD" w:themeColor="accent1"/>
          <w:sz w:val="22"/>
        </w:rPr>
        <w:t>(*) Dati par šo elementu klātbūtni ir nepieciešami tikai attiecībā uz produktiem, kas satur vielas no rūpnieciskiem procesiem.</w:t>
      </w:r>
    </w:p>
    <w:p w14:paraId="35BE312D" w14:textId="0AF95475" w:rsidR="007F7702" w:rsidRPr="006C3024" w:rsidRDefault="00C4144B" w:rsidP="007F7702">
      <w:pPr>
        <w:spacing w:after="0"/>
        <w:ind w:right="-335"/>
        <w:rPr>
          <w:rFonts w:ascii="Times New Roman" w:hAnsi="Times New Roman" w:cs="Times New Roman"/>
          <w:i/>
          <w:color w:val="4F81BD" w:themeColor="accent1"/>
          <w:sz w:val="22"/>
        </w:rPr>
      </w:pPr>
      <w:r w:rsidRPr="006C3024">
        <w:rPr>
          <w:rFonts w:ascii="Times New Roman" w:hAnsi="Times New Roman" w:cs="Times New Roman"/>
          <w:i/>
          <w:color w:val="4F81BD" w:themeColor="accent1"/>
          <w:sz w:val="22"/>
        </w:rPr>
        <w:t>.......</w:t>
      </w:r>
    </w:p>
    <w:p w14:paraId="061E2A49" w14:textId="38A59417" w:rsidR="007F7702" w:rsidRPr="006C3024" w:rsidRDefault="007F7702" w:rsidP="007F7702">
      <w:pPr>
        <w:spacing w:after="0"/>
        <w:ind w:right="-335"/>
        <w:rPr>
          <w:rFonts w:ascii="Times New Roman" w:hAnsi="Times New Roman" w:cs="Times New Roman"/>
          <w:i/>
          <w:color w:val="4F81BD" w:themeColor="accent1"/>
          <w:sz w:val="22"/>
        </w:rPr>
      </w:pPr>
      <w:r w:rsidRPr="006C3024">
        <w:rPr>
          <w:rFonts w:ascii="Times New Roman" w:hAnsi="Times New Roman" w:cs="Times New Roman"/>
          <w:i/>
          <w:color w:val="4F81BD" w:themeColor="accent1"/>
          <w:sz w:val="22"/>
        </w:rPr>
        <w:t>4. SLĀPEKLIS (N) MĒSLOŠANĀ IZMANTOJAMAJOS AUGSNES IELABOŠANAS LĪDZEKĻOS</w:t>
      </w:r>
    </w:p>
    <w:p w14:paraId="7E24603D" w14:textId="3A1F0DB0" w:rsidR="007F7702" w:rsidRPr="006C3024" w:rsidRDefault="007F7702" w:rsidP="007F7702">
      <w:pPr>
        <w:spacing w:after="0"/>
        <w:ind w:right="-335"/>
        <w:rPr>
          <w:rFonts w:ascii="Times New Roman" w:hAnsi="Times New Roman" w:cs="Times New Roman"/>
          <w:i/>
          <w:color w:val="4F81BD" w:themeColor="accent1"/>
          <w:sz w:val="22"/>
        </w:rPr>
      </w:pPr>
      <w:r w:rsidRPr="006C3024">
        <w:rPr>
          <w:rFonts w:ascii="Times New Roman" w:hAnsi="Times New Roman" w:cs="Times New Roman"/>
          <w:i/>
          <w:color w:val="4F81BD" w:themeColor="accent1"/>
          <w:sz w:val="22"/>
        </w:rPr>
        <w:t>Slāpekļa saturs produktā nedrīkst pārsniegt 3 procenti no kopējā N (pēc svara) daudzuma, un neorganiskais N nedrīkst pārsniegt 20 procenti no kopējā N daudzuma (vai organiskais N ≥ 80 procenti).</w:t>
      </w:r>
    </w:p>
    <w:p w14:paraId="545CE7D6" w14:textId="0DF6C058" w:rsidR="00C4144B" w:rsidRPr="006C3024" w:rsidRDefault="00C4144B" w:rsidP="007F7702">
      <w:pPr>
        <w:spacing w:after="0"/>
        <w:ind w:right="-335"/>
        <w:rPr>
          <w:rFonts w:ascii="Times New Roman" w:hAnsi="Times New Roman" w:cs="Times New Roman"/>
          <w:i/>
          <w:color w:val="4F81BD" w:themeColor="accent1"/>
          <w:sz w:val="22"/>
        </w:rPr>
      </w:pPr>
      <w:r w:rsidRPr="006C3024">
        <w:rPr>
          <w:rFonts w:ascii="Times New Roman" w:hAnsi="Times New Roman" w:cs="Times New Roman"/>
          <w:i/>
          <w:color w:val="4F81BD" w:themeColor="accent1"/>
          <w:sz w:val="22"/>
        </w:rPr>
        <w:t>......</w:t>
      </w:r>
    </w:p>
    <w:p w14:paraId="3E7A91BA" w14:textId="0B6B3F97" w:rsidR="007F7702" w:rsidRPr="006C3024" w:rsidRDefault="007F7702" w:rsidP="007F7702">
      <w:pPr>
        <w:spacing w:after="0"/>
        <w:ind w:right="-335"/>
        <w:rPr>
          <w:rFonts w:ascii="Times New Roman" w:hAnsi="Times New Roman" w:cs="Times New Roman"/>
          <w:i/>
          <w:color w:val="4F81BD" w:themeColor="accent1"/>
          <w:sz w:val="22"/>
        </w:rPr>
      </w:pPr>
      <w:r w:rsidRPr="006C3024">
        <w:rPr>
          <w:rFonts w:ascii="Times New Roman" w:hAnsi="Times New Roman" w:cs="Times New Roman"/>
          <w:i/>
          <w:color w:val="4F81BD" w:themeColor="accent1"/>
          <w:sz w:val="22"/>
        </w:rPr>
        <w:t>6. VESELĪBAS UN DROŠĪBAS ASPEKTI ATTIECĪBĀ UZ MĒSLOŠANĀ IZMANTOJAMAJIEM AUGSNES IELABOŠANAS LĪDZEKĻIEM</w:t>
      </w:r>
    </w:p>
    <w:p w14:paraId="3C48171B" w14:textId="2C732DBE" w:rsidR="007F7702" w:rsidRPr="006C3024" w:rsidRDefault="007F7702" w:rsidP="007F7702">
      <w:pPr>
        <w:spacing w:after="0"/>
        <w:ind w:right="-335"/>
        <w:rPr>
          <w:rFonts w:ascii="Times New Roman" w:hAnsi="Times New Roman" w:cs="Times New Roman"/>
          <w:i/>
          <w:color w:val="4F81BD" w:themeColor="accent1"/>
          <w:sz w:val="22"/>
        </w:rPr>
      </w:pPr>
      <w:r w:rsidRPr="006C3024">
        <w:rPr>
          <w:rFonts w:ascii="Times New Roman" w:hAnsi="Times New Roman" w:cs="Times New Roman"/>
          <w:i/>
          <w:color w:val="4F81BD" w:themeColor="accent1"/>
          <w:sz w:val="22"/>
        </w:rPr>
        <w:t>Produkti nedrīkst saturēt zemāk norādīto primāro patogēnu maksimālo līmeni:</w:t>
      </w:r>
    </w:p>
    <w:p w14:paraId="26E208BD" w14:textId="59AE9A1A" w:rsidR="007F7702" w:rsidRPr="006C3024" w:rsidRDefault="007F7702" w:rsidP="007F7702">
      <w:pPr>
        <w:spacing w:after="0"/>
        <w:ind w:right="-335"/>
        <w:rPr>
          <w:rFonts w:ascii="Times New Roman" w:hAnsi="Times New Roman" w:cs="Times New Roman"/>
          <w:i/>
          <w:color w:val="4F81BD" w:themeColor="accent1"/>
          <w:sz w:val="22"/>
        </w:rPr>
      </w:pPr>
      <w:r w:rsidRPr="006C3024">
        <w:rPr>
          <w:rFonts w:ascii="Times New Roman" w:hAnsi="Times New Roman" w:cs="Times New Roman"/>
          <w:i/>
          <w:color w:val="4F81BD" w:themeColor="accent1"/>
          <w:sz w:val="22"/>
        </w:rPr>
        <w:t>6.1. salmonella: nekonstatē 25 g produkta;</w:t>
      </w:r>
    </w:p>
    <w:p w14:paraId="74620B27" w14:textId="1A5ACD9C" w:rsidR="007F7702" w:rsidRPr="006C3024" w:rsidRDefault="007F7702" w:rsidP="007F7702">
      <w:pPr>
        <w:spacing w:after="0"/>
        <w:ind w:right="-335"/>
        <w:rPr>
          <w:rFonts w:ascii="Times New Roman" w:hAnsi="Times New Roman" w:cs="Times New Roman"/>
          <w:i/>
          <w:color w:val="4F81BD" w:themeColor="accent1"/>
          <w:sz w:val="22"/>
        </w:rPr>
      </w:pPr>
      <w:r w:rsidRPr="006C3024">
        <w:rPr>
          <w:rFonts w:ascii="Times New Roman" w:hAnsi="Times New Roman" w:cs="Times New Roman"/>
          <w:i/>
          <w:color w:val="4F81BD" w:themeColor="accent1"/>
          <w:sz w:val="22"/>
        </w:rPr>
        <w:t xml:space="preserve">6.2. </w:t>
      </w:r>
      <w:proofErr w:type="spellStart"/>
      <w:r w:rsidRPr="006C3024">
        <w:rPr>
          <w:rFonts w:ascii="Times New Roman" w:hAnsi="Times New Roman" w:cs="Times New Roman"/>
          <w:i/>
          <w:color w:val="4F81BD" w:themeColor="accent1"/>
          <w:sz w:val="22"/>
        </w:rPr>
        <w:t>helmintu</w:t>
      </w:r>
      <w:proofErr w:type="spellEnd"/>
      <w:r w:rsidRPr="006C3024">
        <w:rPr>
          <w:rFonts w:ascii="Times New Roman" w:hAnsi="Times New Roman" w:cs="Times New Roman"/>
          <w:i/>
          <w:color w:val="4F81BD" w:themeColor="accent1"/>
          <w:sz w:val="22"/>
        </w:rPr>
        <w:t xml:space="preserve"> oliņas: nekonstatē 1,5 g produkta;</w:t>
      </w:r>
    </w:p>
    <w:p w14:paraId="1D9F060E" w14:textId="77777777" w:rsidR="005D314F" w:rsidRPr="006C3024" w:rsidRDefault="007F7702" w:rsidP="005D314F">
      <w:pPr>
        <w:spacing w:after="0"/>
        <w:ind w:right="-335"/>
        <w:rPr>
          <w:rFonts w:ascii="Times New Roman" w:hAnsi="Times New Roman" w:cs="Times New Roman"/>
          <w:i/>
          <w:color w:val="4F81BD" w:themeColor="accent1"/>
          <w:sz w:val="22"/>
        </w:rPr>
      </w:pPr>
      <w:r w:rsidRPr="006C3024">
        <w:rPr>
          <w:rFonts w:ascii="Times New Roman" w:hAnsi="Times New Roman" w:cs="Times New Roman"/>
          <w:i/>
          <w:color w:val="4F81BD" w:themeColor="accent1"/>
          <w:sz w:val="22"/>
        </w:rPr>
        <w:t xml:space="preserve">6.3. </w:t>
      </w:r>
      <w:proofErr w:type="spellStart"/>
      <w:r w:rsidRPr="006C3024">
        <w:rPr>
          <w:rFonts w:ascii="Times New Roman" w:hAnsi="Times New Roman" w:cs="Times New Roman"/>
          <w:i/>
          <w:color w:val="4F81BD" w:themeColor="accent1"/>
          <w:sz w:val="22"/>
        </w:rPr>
        <w:t>E.coli</w:t>
      </w:r>
      <w:proofErr w:type="spellEnd"/>
      <w:r w:rsidRPr="006C3024">
        <w:rPr>
          <w:rFonts w:ascii="Times New Roman" w:hAnsi="Times New Roman" w:cs="Times New Roman"/>
          <w:i/>
          <w:color w:val="4F81BD" w:themeColor="accent1"/>
          <w:sz w:val="22"/>
        </w:rPr>
        <w:t xml:space="preserve">: &lt;1000 MPN/g (MPN: </w:t>
      </w:r>
      <w:proofErr w:type="spellStart"/>
      <w:r w:rsidRPr="006C3024">
        <w:rPr>
          <w:rFonts w:ascii="Times New Roman" w:hAnsi="Times New Roman" w:cs="Times New Roman"/>
          <w:i/>
          <w:color w:val="4F81BD" w:themeColor="accent1"/>
          <w:sz w:val="22"/>
        </w:rPr>
        <w:t>most</w:t>
      </w:r>
      <w:proofErr w:type="spellEnd"/>
      <w:r w:rsidRPr="006C3024">
        <w:rPr>
          <w:rFonts w:ascii="Times New Roman" w:hAnsi="Times New Roman" w:cs="Times New Roman"/>
          <w:i/>
          <w:color w:val="4F81BD" w:themeColor="accent1"/>
          <w:sz w:val="22"/>
        </w:rPr>
        <w:t xml:space="preserve"> </w:t>
      </w:r>
      <w:proofErr w:type="spellStart"/>
      <w:r w:rsidRPr="006C3024">
        <w:rPr>
          <w:rFonts w:ascii="Times New Roman" w:hAnsi="Times New Roman" w:cs="Times New Roman"/>
          <w:i/>
          <w:color w:val="4F81BD" w:themeColor="accent1"/>
          <w:sz w:val="22"/>
        </w:rPr>
        <w:t>probable</w:t>
      </w:r>
      <w:proofErr w:type="spellEnd"/>
      <w:r w:rsidRPr="006C3024">
        <w:rPr>
          <w:rFonts w:ascii="Times New Roman" w:hAnsi="Times New Roman" w:cs="Times New Roman"/>
          <w:i/>
          <w:color w:val="4F81BD" w:themeColor="accent1"/>
          <w:sz w:val="22"/>
        </w:rPr>
        <w:t xml:space="preserve"> </w:t>
      </w:r>
      <w:proofErr w:type="spellStart"/>
      <w:r w:rsidRPr="006C3024">
        <w:rPr>
          <w:rFonts w:ascii="Times New Roman" w:hAnsi="Times New Roman" w:cs="Times New Roman"/>
          <w:i/>
          <w:color w:val="4F81BD" w:themeColor="accent1"/>
          <w:sz w:val="22"/>
        </w:rPr>
        <w:t>number</w:t>
      </w:r>
      <w:proofErr w:type="spellEnd"/>
      <w:r w:rsidRPr="006C3024">
        <w:rPr>
          <w:rFonts w:ascii="Times New Roman" w:hAnsi="Times New Roman" w:cs="Times New Roman"/>
          <w:i/>
          <w:color w:val="4F81BD" w:themeColor="accent1"/>
          <w:sz w:val="22"/>
        </w:rPr>
        <w:t xml:space="preserve"> – varbūtīgākais skaits)</w:t>
      </w:r>
    </w:p>
    <w:p w14:paraId="46E8C2E7" w14:textId="77777777" w:rsidR="005D314F" w:rsidRDefault="005D314F" w:rsidP="005D314F">
      <w:pPr>
        <w:spacing w:after="0"/>
        <w:ind w:right="-335"/>
        <w:rPr>
          <w:rFonts w:cstheme="minorHAnsi"/>
          <w:szCs w:val="24"/>
        </w:rPr>
      </w:pPr>
    </w:p>
    <w:p w14:paraId="6E2C5C3B" w14:textId="6547A342" w:rsidR="00C36A00" w:rsidRPr="00BF75B1" w:rsidRDefault="00C4144B" w:rsidP="00FB45CA">
      <w:pPr>
        <w:spacing w:after="0"/>
        <w:ind w:right="-335" w:firstLine="720"/>
        <w:rPr>
          <w:rFonts w:ascii="Times New Roman" w:hAnsi="Times New Roman" w:cs="Times New Roman"/>
          <w:szCs w:val="24"/>
        </w:rPr>
      </w:pPr>
      <w:r w:rsidRPr="00BF75B1">
        <w:rPr>
          <w:rFonts w:ascii="Times New Roman" w:hAnsi="Times New Roman" w:cs="Times New Roman"/>
          <w:szCs w:val="24"/>
        </w:rPr>
        <w:t xml:space="preserve">Lai arī norādītās </w:t>
      </w:r>
      <w:r w:rsidR="00900600" w:rsidRPr="00BF75B1">
        <w:rPr>
          <w:rFonts w:ascii="Times New Roman" w:hAnsi="Times New Roman" w:cs="Times New Roman"/>
          <w:szCs w:val="24"/>
        </w:rPr>
        <w:t xml:space="preserve">pieļaujamās </w:t>
      </w:r>
      <w:r w:rsidRPr="00BF75B1">
        <w:rPr>
          <w:rFonts w:ascii="Times New Roman" w:hAnsi="Times New Roman" w:cs="Times New Roman"/>
          <w:szCs w:val="24"/>
        </w:rPr>
        <w:t xml:space="preserve">smago metālu koncentrācijas ir noteiktas </w:t>
      </w:r>
      <w:r w:rsidR="00900600" w:rsidRPr="00BF75B1">
        <w:rPr>
          <w:rFonts w:ascii="Times New Roman" w:hAnsi="Times New Roman" w:cs="Times New Roman"/>
          <w:szCs w:val="24"/>
        </w:rPr>
        <w:t>stingras</w:t>
      </w:r>
      <w:r w:rsidRPr="00BF75B1">
        <w:rPr>
          <w:rFonts w:ascii="Times New Roman" w:hAnsi="Times New Roman" w:cs="Times New Roman"/>
          <w:szCs w:val="24"/>
        </w:rPr>
        <w:t>, notekūdeņu dūņas vai to komposts, kas atbilst 1.dūņu kvalitātes klasei</w:t>
      </w:r>
      <w:r w:rsidR="00900600" w:rsidRPr="00BF75B1">
        <w:rPr>
          <w:rFonts w:ascii="Times New Roman" w:hAnsi="Times New Roman" w:cs="Times New Roman"/>
          <w:szCs w:val="24"/>
        </w:rPr>
        <w:t>,</w:t>
      </w:r>
      <w:r w:rsidRPr="00BF75B1">
        <w:rPr>
          <w:rFonts w:ascii="Times New Roman" w:hAnsi="Times New Roman" w:cs="Times New Roman"/>
          <w:szCs w:val="24"/>
        </w:rPr>
        <w:t xml:space="preserve"> var atbilst MK noteikumu Nr.353 2.pielikumā izvirzītajiem ZPI kritērijiem, līdz ar to nav saprotami definētie ZPI kritēriji, kas pieļauj augsnes mēslošanas līdzekļu sastāvā iekļaut dūņas no dažādām</w:t>
      </w:r>
      <w:r w:rsidR="00C36A00" w:rsidRPr="00BF75B1">
        <w:rPr>
          <w:rFonts w:ascii="Times New Roman" w:hAnsi="Times New Roman" w:cs="Times New Roman"/>
          <w:szCs w:val="24"/>
        </w:rPr>
        <w:t xml:space="preserve"> ražošanas nozarēm un to kaitīgajiem notekūdeņiem, taču nepieļauj sadzīves notekūdeņu dūņu vai to komposta izmantošanu, neskatoties uz to kvalitāti. Notekūdeņu dūņu izmantošanai būtiski ir ne tikai instrumenti dūņu kvalitātes un izmantošanas uzraudzībai un kontrolei, bet vēl būtiskāki ir instrumenti </w:t>
      </w:r>
      <w:r w:rsidR="00505105" w:rsidRPr="00BF75B1">
        <w:rPr>
          <w:rFonts w:ascii="Times New Roman" w:hAnsi="Times New Roman" w:cs="Times New Roman"/>
          <w:szCs w:val="24"/>
        </w:rPr>
        <w:t xml:space="preserve">notekūdeņu </w:t>
      </w:r>
      <w:r w:rsidR="00C36A00" w:rsidRPr="00BF75B1">
        <w:rPr>
          <w:rFonts w:ascii="Times New Roman" w:hAnsi="Times New Roman" w:cs="Times New Roman"/>
          <w:szCs w:val="24"/>
        </w:rPr>
        <w:t>dūņu kā resursa izmantošanas veicināšanas pasākumiem un instrumentiem, līdz ar to būtu jāvērtē MK noteikumos Nr.353 iekļauto izslēdzošo nosacījumu pārskatīšana un noteikto kvalitātes prasību precizēšana, lai veicinātu arī sadzīves notekūdeņu dūņu vai to komposta izmantošanu, kas pēc faktiskā satura atbilst ZPI principiem un mērķiem.</w:t>
      </w:r>
      <w:r w:rsidR="00900600" w:rsidRPr="00BF75B1">
        <w:rPr>
          <w:rFonts w:ascii="Times New Roman" w:hAnsi="Times New Roman" w:cs="Times New Roman"/>
          <w:szCs w:val="24"/>
        </w:rPr>
        <w:t xml:space="preserve"> ZPI kā </w:t>
      </w:r>
      <w:r w:rsidR="00505105" w:rsidRPr="00BF75B1">
        <w:rPr>
          <w:rFonts w:ascii="Times New Roman" w:hAnsi="Times New Roman" w:cs="Times New Roman"/>
          <w:szCs w:val="24"/>
        </w:rPr>
        <w:t xml:space="preserve">notekūdeņu </w:t>
      </w:r>
      <w:r w:rsidR="00900600" w:rsidRPr="00BF75B1">
        <w:rPr>
          <w:rFonts w:ascii="Times New Roman" w:hAnsi="Times New Roman" w:cs="Times New Roman"/>
          <w:szCs w:val="24"/>
        </w:rPr>
        <w:t>dūņu izmantošanu veicinoša instrumenta ietekme būtu jāpalielina un tā nākotnē pieaugs, ņemot vērā ZPI arvien plašāku izmantošanu un piemērošanu.</w:t>
      </w:r>
    </w:p>
    <w:p w14:paraId="4D5D72DC" w14:textId="77777777" w:rsidR="00C4144B" w:rsidRPr="00853EDD" w:rsidRDefault="00C4144B" w:rsidP="00FB45CA">
      <w:pPr>
        <w:spacing w:after="0"/>
        <w:rPr>
          <w:rFonts w:cstheme="minorHAnsi"/>
          <w:sz w:val="22"/>
        </w:rPr>
      </w:pPr>
    </w:p>
    <w:p w14:paraId="21B00018" w14:textId="5D796AC4" w:rsidR="003429F1" w:rsidRDefault="00495B08" w:rsidP="00FB45CA">
      <w:pPr>
        <w:pStyle w:val="Heading1"/>
        <w:spacing w:before="0"/>
        <w:rPr>
          <w:rFonts w:ascii="Times New Roman" w:hAnsi="Times New Roman" w:cs="Times New Roman"/>
          <w:b/>
          <w:bCs/>
          <w:color w:val="auto"/>
          <w:sz w:val="24"/>
          <w:szCs w:val="24"/>
        </w:rPr>
      </w:pPr>
      <w:bookmarkStart w:id="9" w:name="_Toc100150002"/>
      <w:r w:rsidRPr="00FB45CA">
        <w:rPr>
          <w:rFonts w:ascii="Times New Roman" w:hAnsi="Times New Roman" w:cs="Times New Roman"/>
          <w:b/>
          <w:bCs/>
          <w:color w:val="auto"/>
          <w:sz w:val="24"/>
          <w:szCs w:val="24"/>
        </w:rPr>
        <w:t xml:space="preserve">4. </w:t>
      </w:r>
      <w:bookmarkStart w:id="10" w:name="_Toc63018069"/>
      <w:r w:rsidR="003429F1" w:rsidRPr="00FB45CA">
        <w:rPr>
          <w:rFonts w:ascii="Times New Roman" w:hAnsi="Times New Roman" w:cs="Times New Roman"/>
          <w:b/>
          <w:bCs/>
          <w:color w:val="auto"/>
          <w:sz w:val="24"/>
          <w:szCs w:val="24"/>
        </w:rPr>
        <w:t>Nacionāla līmeņa plānošanas dokumentu un citu attīstības plānošanas un līdzšinējās attīstības dokumentu izvērtējums</w:t>
      </w:r>
      <w:bookmarkEnd w:id="9"/>
      <w:bookmarkEnd w:id="10"/>
    </w:p>
    <w:p w14:paraId="1601CF47" w14:textId="77777777" w:rsidR="00FB45CA" w:rsidRPr="00FB45CA" w:rsidRDefault="00FB45CA" w:rsidP="00FB45CA"/>
    <w:p w14:paraId="305D3F59" w14:textId="2E028010" w:rsidR="00495B08" w:rsidRPr="00FB45CA" w:rsidRDefault="002515E2" w:rsidP="00FB45CA">
      <w:pPr>
        <w:spacing w:after="0"/>
        <w:ind w:firstLine="720"/>
        <w:rPr>
          <w:rFonts w:ascii="Times New Roman" w:hAnsi="Times New Roman" w:cs="Times New Roman"/>
        </w:rPr>
      </w:pPr>
      <w:r w:rsidRPr="00FB45CA">
        <w:rPr>
          <w:rFonts w:ascii="Times New Roman" w:hAnsi="Times New Roman" w:cs="Times New Roman"/>
        </w:rPr>
        <w:lastRenderedPageBreak/>
        <w:t xml:space="preserve">Kā jau norādīts 1.1.nodaļā, piemēram, ANO globālie ilgtspējīgās attīstības mērķi ir nosakāmi katras valsts vai starpnacionālo organizāciju iekšējos dokumentos, kā piemēram “Eiropas </w:t>
      </w:r>
      <w:r w:rsidR="00505105" w:rsidRPr="00FB45CA">
        <w:rPr>
          <w:rFonts w:ascii="Times New Roman" w:hAnsi="Times New Roman" w:cs="Times New Roman"/>
        </w:rPr>
        <w:t>Z</w:t>
      </w:r>
      <w:r w:rsidRPr="00FB45CA">
        <w:rPr>
          <w:rFonts w:ascii="Times New Roman" w:hAnsi="Times New Roman" w:cs="Times New Roman"/>
        </w:rPr>
        <w:t xml:space="preserve">aļais kurss”, kas ir Eiropas savienības līmeņa attīstības dokuments, kuram attiecīgi tiem piemērotas un noteiktas katras dalībvalsts kopējās attīstības stratēģijas un atsevišķu nozaru attīstības vīzijas. </w:t>
      </w:r>
      <w:r w:rsidR="003E4128" w:rsidRPr="00FB45CA">
        <w:rPr>
          <w:rFonts w:ascii="Times New Roman" w:hAnsi="Times New Roman" w:cs="Times New Roman"/>
        </w:rPr>
        <w:t xml:space="preserve">Šāda </w:t>
      </w:r>
      <w:r w:rsidRPr="00FB45CA">
        <w:rPr>
          <w:rFonts w:ascii="Times New Roman" w:hAnsi="Times New Roman" w:cs="Times New Roman"/>
        </w:rPr>
        <w:t>vertikāl</w:t>
      </w:r>
      <w:r w:rsidR="003E4128" w:rsidRPr="00FB45CA">
        <w:rPr>
          <w:rFonts w:ascii="Times New Roman" w:hAnsi="Times New Roman" w:cs="Times New Roman"/>
        </w:rPr>
        <w:t>a</w:t>
      </w:r>
      <w:r w:rsidRPr="00FB45CA">
        <w:rPr>
          <w:rFonts w:ascii="Times New Roman" w:hAnsi="Times New Roman" w:cs="Times New Roman"/>
        </w:rPr>
        <w:t xml:space="preserve"> Ilgtspējīgas attīstības mērķu integrācija stiprina un atkārto jau vairāk nekā 100 gadus veco </w:t>
      </w:r>
      <w:r w:rsidR="009E4C14" w:rsidRPr="00FB45CA">
        <w:rPr>
          <w:rFonts w:ascii="Times New Roman" w:hAnsi="Times New Roman" w:cs="Times New Roman"/>
        </w:rPr>
        <w:t xml:space="preserve">skotu plānotāja Patrika </w:t>
      </w:r>
      <w:proofErr w:type="spellStart"/>
      <w:r w:rsidR="009E4C14" w:rsidRPr="00FB45CA">
        <w:rPr>
          <w:rFonts w:ascii="Times New Roman" w:hAnsi="Times New Roman" w:cs="Times New Roman"/>
        </w:rPr>
        <w:t>Gedesa</w:t>
      </w:r>
      <w:proofErr w:type="spellEnd"/>
      <w:r w:rsidR="009E4C14" w:rsidRPr="00FB45CA">
        <w:rPr>
          <w:rFonts w:ascii="Times New Roman" w:hAnsi="Times New Roman" w:cs="Times New Roman"/>
        </w:rPr>
        <w:t xml:space="preserve"> (</w:t>
      </w:r>
      <w:proofErr w:type="spellStart"/>
      <w:r w:rsidR="009E4C14" w:rsidRPr="00FB45CA">
        <w:rPr>
          <w:rFonts w:ascii="Times New Roman" w:hAnsi="Times New Roman" w:cs="Times New Roman"/>
          <w:i/>
          <w:iCs/>
        </w:rPr>
        <w:t>Patrick</w:t>
      </w:r>
      <w:proofErr w:type="spellEnd"/>
      <w:r w:rsidR="009E4C14" w:rsidRPr="00FB45CA">
        <w:rPr>
          <w:rFonts w:ascii="Times New Roman" w:hAnsi="Times New Roman" w:cs="Times New Roman"/>
          <w:i/>
          <w:iCs/>
        </w:rPr>
        <w:t xml:space="preserve"> </w:t>
      </w:r>
      <w:proofErr w:type="spellStart"/>
      <w:r w:rsidR="009E4C14" w:rsidRPr="00FB45CA">
        <w:rPr>
          <w:rFonts w:ascii="Times New Roman" w:hAnsi="Times New Roman" w:cs="Times New Roman"/>
          <w:i/>
          <w:iCs/>
        </w:rPr>
        <w:t>Geddes</w:t>
      </w:r>
      <w:proofErr w:type="spellEnd"/>
      <w:r w:rsidR="009E4C14" w:rsidRPr="00FB45CA">
        <w:rPr>
          <w:rFonts w:ascii="Times New Roman" w:hAnsi="Times New Roman" w:cs="Times New Roman"/>
        </w:rPr>
        <w:t xml:space="preserve">) principu “Domā globāli, rīkojies lokāli”, kas apliecina, ka pārmaiņas, tai skaitā vides aizsardzībā, ir jāsāk no katras konkrētas valsts, nozares un kopienas faktiskās rīcības. Arī Latvijā tiek izstrādātas dažādas attīstības stratēģijas – gan valstij kopumā, gan katrai nozarei atsevišķi, taču tās visas kopumā cenšas ievērot un plānot tādus attīstības virzienus, kas sasniedz gan ANO globālos ilgtspējības mērķus, gan “Eiropas </w:t>
      </w:r>
      <w:r w:rsidR="00505105" w:rsidRPr="00FB45CA">
        <w:rPr>
          <w:rFonts w:ascii="Times New Roman" w:hAnsi="Times New Roman" w:cs="Times New Roman"/>
        </w:rPr>
        <w:t>Z</w:t>
      </w:r>
      <w:r w:rsidR="009E4C14" w:rsidRPr="00FB45CA">
        <w:rPr>
          <w:rFonts w:ascii="Times New Roman" w:hAnsi="Times New Roman" w:cs="Times New Roman"/>
        </w:rPr>
        <w:t xml:space="preserve">aļā kursa” izvirzītos mērķus un principus, vienlaikus ņemot vērā arī spēkā esošo normatīvo aktu prasības un sasniedzamos rezultātus. </w:t>
      </w:r>
    </w:p>
    <w:p w14:paraId="6E5E7060" w14:textId="7507594B" w:rsidR="00774696" w:rsidRPr="00FB45CA" w:rsidRDefault="009E4C14" w:rsidP="005D314F">
      <w:pPr>
        <w:spacing w:after="120"/>
        <w:ind w:firstLine="720"/>
        <w:rPr>
          <w:rFonts w:ascii="Times New Roman" w:hAnsi="Times New Roman" w:cs="Times New Roman"/>
        </w:rPr>
      </w:pPr>
      <w:r w:rsidRPr="00FB45CA">
        <w:rPr>
          <w:rFonts w:ascii="Times New Roman" w:hAnsi="Times New Roman" w:cs="Times New Roman"/>
        </w:rPr>
        <w:t>Šajā nodaļā apkopta informācija par būtiskākajām Latvijas attīstības plānošanas stratēģijām un ar notekūdeņu dūņu tieši vai daļēji saistīto nozaru attīstības dokumentus. Minēto dokumentu izvērtējums veikts ar mērķi novērtēt kā šajos dokumentos izvirzītie mērķi, to sasniegšanai plānotās rīcības un šīs rīcības sekas, var ietekmēt vai mainīt notekūdeņu dūņu apsaimniekošanas iespējamos attīstības virzienus un notekūdeņu apsaimniekošanu kopumā.</w:t>
      </w:r>
    </w:p>
    <w:p w14:paraId="380A1148" w14:textId="451A2FEE" w:rsidR="00774696" w:rsidRDefault="005D314F" w:rsidP="003429F1">
      <w:pPr>
        <w:spacing w:after="0"/>
        <w:rPr>
          <w:rFonts w:cstheme="minorHAnsi"/>
          <w:b/>
          <w:bCs/>
          <w:color w:val="FFFFFF" w:themeColor="background1"/>
          <w:sz w:val="26"/>
          <w:szCs w:val="26"/>
        </w:rPr>
      </w:pPr>
      <w:r w:rsidRPr="00495B08">
        <w:rPr>
          <w:rFonts w:cstheme="minorHAnsi"/>
          <w:noProof/>
          <w:color w:val="FFFFFF" w:themeColor="background1"/>
          <w:sz w:val="22"/>
          <w:lang w:eastAsia="lv-LV"/>
        </w:rPr>
        <mc:AlternateContent>
          <mc:Choice Requires="wps">
            <w:drawing>
              <wp:anchor distT="0" distB="0" distL="114300" distR="114300" simplePos="0" relativeHeight="251658265" behindDoc="1" locked="0" layoutInCell="1" allowOverlap="1" wp14:anchorId="2BE3F9BE" wp14:editId="7137E494">
                <wp:simplePos x="0" y="0"/>
                <wp:positionH relativeFrom="margin">
                  <wp:posOffset>-1400175</wp:posOffset>
                </wp:positionH>
                <wp:positionV relativeFrom="paragraph">
                  <wp:posOffset>50800</wp:posOffset>
                </wp:positionV>
                <wp:extent cx="7915275" cy="581025"/>
                <wp:effectExtent l="38100" t="38100" r="104775" b="104775"/>
                <wp:wrapNone/>
                <wp:docPr id="41" name="Rectangle 41"/>
                <wp:cNvGraphicFramePr/>
                <a:graphic xmlns:a="http://schemas.openxmlformats.org/drawingml/2006/main">
                  <a:graphicData uri="http://schemas.microsoft.com/office/word/2010/wordprocessingShape">
                    <wps:wsp>
                      <wps:cNvSpPr/>
                      <wps:spPr>
                        <a:xfrm>
                          <a:off x="0" y="0"/>
                          <a:ext cx="7915275" cy="58102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9B361" id="Rectangle 41" o:spid="_x0000_s1026" style="position:absolute;margin-left:-110.25pt;margin-top:4pt;width:623.25pt;height:45.75pt;z-index:-251658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7D749120" w14:textId="4BF65B52" w:rsidR="003429F1" w:rsidRPr="00FB45CA" w:rsidRDefault="003429F1" w:rsidP="003429F1">
      <w:pPr>
        <w:spacing w:after="0"/>
        <w:rPr>
          <w:rFonts w:ascii="Times New Roman" w:hAnsi="Times New Roman" w:cs="Times New Roman"/>
          <w:b/>
          <w:bCs/>
          <w:color w:val="FFFFFF" w:themeColor="background1"/>
          <w:sz w:val="26"/>
          <w:szCs w:val="26"/>
        </w:rPr>
      </w:pPr>
      <w:r w:rsidRPr="00FB45CA">
        <w:rPr>
          <w:rFonts w:ascii="Times New Roman" w:hAnsi="Times New Roman" w:cs="Times New Roman"/>
          <w:b/>
          <w:bCs/>
          <w:color w:val="FFFFFF" w:themeColor="background1"/>
          <w:sz w:val="26"/>
          <w:szCs w:val="26"/>
        </w:rPr>
        <w:t>Latvijas ilgtspējīgas attīstības stratēģija līdz 2030. gadam</w:t>
      </w:r>
      <w:r w:rsidR="00624A2F" w:rsidRPr="00FB45CA">
        <w:rPr>
          <w:rStyle w:val="FootnoteReference"/>
          <w:rFonts w:ascii="Times New Roman" w:hAnsi="Times New Roman" w:cs="Times New Roman"/>
          <w:b/>
          <w:bCs/>
          <w:color w:val="FFFFFF" w:themeColor="background1"/>
          <w:sz w:val="26"/>
          <w:szCs w:val="26"/>
        </w:rPr>
        <w:footnoteReference w:id="63"/>
      </w:r>
    </w:p>
    <w:p w14:paraId="551A98D8" w14:textId="77777777" w:rsidR="00495B08" w:rsidRDefault="00495B08" w:rsidP="001159FC">
      <w:pPr>
        <w:spacing w:after="0"/>
        <w:rPr>
          <w:rFonts w:cstheme="minorHAnsi"/>
          <w:sz w:val="22"/>
        </w:rPr>
      </w:pPr>
    </w:p>
    <w:p w14:paraId="05CE3907" w14:textId="7C4F7510" w:rsidR="001159FC" w:rsidRPr="00FB45CA" w:rsidRDefault="001159FC" w:rsidP="00495B08">
      <w:pPr>
        <w:spacing w:after="0"/>
        <w:ind w:firstLine="720"/>
        <w:rPr>
          <w:rFonts w:ascii="Times New Roman" w:hAnsi="Times New Roman" w:cs="Times New Roman"/>
        </w:rPr>
      </w:pPr>
      <w:r w:rsidRPr="00FB45CA">
        <w:rPr>
          <w:rFonts w:ascii="Times New Roman" w:hAnsi="Times New Roman" w:cs="Times New Roman"/>
        </w:rPr>
        <w:t xml:space="preserve">2010.gada 10.jūnijā Saeimā tika apstiprināts valsts galvenais plānošanas dokuments - Latvijas ilgtspējīgas attīstības stratēģija līdz 2030. gadam (“Latvija2030”), kas nosaka visiem valsts stratēģiskās plānošanas un attīstības dokumentiem, kas tiek izstrādāti pēc “Latvija2030” stāšanās spēkā  ir jābūt veidotiem saskaņā ar stratēģijā noteiktajiem virzieniem un prioritātēm. </w:t>
      </w:r>
      <w:r w:rsidR="00693DFB" w:rsidRPr="00FB45CA">
        <w:rPr>
          <w:rFonts w:ascii="Times New Roman" w:hAnsi="Times New Roman" w:cs="Times New Roman"/>
        </w:rPr>
        <w:t>“Latvija2030” nosaka telpisko attīstības perspektīvu – iezīmē integrētu skatījumu valsts teritorijas līdzsvarotai un ilgtspējīgai attīstībai.</w:t>
      </w:r>
    </w:p>
    <w:p w14:paraId="045590DD" w14:textId="0F4AF421" w:rsidR="00F37EDE" w:rsidRPr="00FB45CA" w:rsidRDefault="00F37EDE" w:rsidP="00495B08">
      <w:pPr>
        <w:spacing w:after="0"/>
        <w:ind w:firstLine="709"/>
        <w:rPr>
          <w:rFonts w:ascii="Times New Roman" w:hAnsi="Times New Roman" w:cs="Times New Roman"/>
        </w:rPr>
      </w:pPr>
      <w:r w:rsidRPr="00FB45CA">
        <w:rPr>
          <w:rFonts w:ascii="Times New Roman" w:hAnsi="Times New Roman" w:cs="Times New Roman"/>
        </w:rPr>
        <w:t>Lai arī “</w:t>
      </w:r>
      <w:r w:rsidR="001159FC" w:rsidRPr="00FB45CA">
        <w:rPr>
          <w:rFonts w:ascii="Times New Roman" w:hAnsi="Times New Roman" w:cs="Times New Roman"/>
        </w:rPr>
        <w:t>Latvija2030</w:t>
      </w:r>
      <w:r w:rsidRPr="00FB45CA">
        <w:rPr>
          <w:rFonts w:ascii="Times New Roman" w:hAnsi="Times New Roman" w:cs="Times New Roman"/>
        </w:rPr>
        <w:t>” izstrādāta pirms ANO Ilgtspējīgās attīstības mērķu noteikšanas 2015.gadā un tajā vairāk balstās uz ANO ilgtspējīgas attīstības stratēģiju 21.gadsimtam (</w:t>
      </w:r>
      <w:proofErr w:type="spellStart"/>
      <w:r w:rsidRPr="00FB45CA">
        <w:rPr>
          <w:rFonts w:ascii="Times New Roman" w:hAnsi="Times New Roman" w:cs="Times New Roman"/>
          <w:i/>
          <w:iCs/>
        </w:rPr>
        <w:t>Agenda</w:t>
      </w:r>
      <w:proofErr w:type="spellEnd"/>
      <w:r w:rsidRPr="00FB45CA">
        <w:rPr>
          <w:rFonts w:ascii="Times New Roman" w:hAnsi="Times New Roman" w:cs="Times New Roman"/>
          <w:i/>
          <w:iCs/>
        </w:rPr>
        <w:t xml:space="preserve"> 21</w:t>
      </w:r>
      <w:r w:rsidRPr="00FB45CA">
        <w:rPr>
          <w:rFonts w:ascii="Times New Roman" w:hAnsi="Times New Roman" w:cs="Times New Roman"/>
        </w:rPr>
        <w:t>), tajā iekļauti būtiski ilgtspējīgas attīstības mērķi,</w:t>
      </w:r>
      <w:r w:rsidR="001159FC" w:rsidRPr="00FB45CA">
        <w:rPr>
          <w:rFonts w:ascii="Times New Roman" w:hAnsi="Times New Roman" w:cs="Times New Roman"/>
        </w:rPr>
        <w:t xml:space="preserve"> cita starpā iekļauj</w:t>
      </w:r>
      <w:r w:rsidRPr="00FB45CA">
        <w:rPr>
          <w:rFonts w:ascii="Times New Roman" w:hAnsi="Times New Roman" w:cs="Times New Roman"/>
        </w:rPr>
        <w:t>ot un uzstādot mērķus vides ilgtspējā un enerģētikā</w:t>
      </w:r>
      <w:r w:rsidR="001159FC" w:rsidRPr="00FB45CA">
        <w:rPr>
          <w:rFonts w:ascii="Times New Roman" w:hAnsi="Times New Roman" w:cs="Times New Roman"/>
        </w:rPr>
        <w:t xml:space="preserve">: </w:t>
      </w:r>
    </w:p>
    <w:p w14:paraId="2BA466CA" w14:textId="0E3735BE" w:rsidR="00F37EDE" w:rsidRPr="00FB45CA" w:rsidRDefault="00F37EDE" w:rsidP="00495B08">
      <w:pPr>
        <w:pStyle w:val="ListParagraph"/>
        <w:numPr>
          <w:ilvl w:val="0"/>
          <w:numId w:val="35"/>
        </w:numPr>
        <w:spacing w:before="120" w:after="120"/>
        <w:jc w:val="both"/>
        <w:rPr>
          <w:i/>
          <w:iCs/>
          <w:lang w:val="lv-LV"/>
        </w:rPr>
      </w:pPr>
      <w:r w:rsidRPr="00FB45CA">
        <w:rPr>
          <w:b/>
          <w:bCs/>
          <w:i/>
          <w:iCs/>
          <w:lang w:val="lv-LV"/>
        </w:rPr>
        <w:t>būt ES līderei dabas kapitāla saglabāšanā, palielināšanā un ilgtspējīgā izmantošanā</w:t>
      </w:r>
      <w:r w:rsidR="00462D92" w:rsidRPr="00FB45CA">
        <w:rPr>
          <w:b/>
          <w:bCs/>
          <w:i/>
          <w:iCs/>
          <w:lang w:val="lv-LV"/>
        </w:rPr>
        <w:t xml:space="preserve">, </w:t>
      </w:r>
      <w:r w:rsidR="00462D92" w:rsidRPr="00FB45CA">
        <w:rPr>
          <w:i/>
          <w:iCs/>
          <w:lang w:val="lv-LV"/>
        </w:rPr>
        <w:t xml:space="preserve">prioritāri vēršot uzmanību uz ekosistēmu pakalpojumu </w:t>
      </w:r>
      <w:proofErr w:type="spellStart"/>
      <w:r w:rsidR="00462D92" w:rsidRPr="00FB45CA">
        <w:rPr>
          <w:i/>
          <w:iCs/>
          <w:lang w:val="lv-LV"/>
        </w:rPr>
        <w:t>monetizāciju</w:t>
      </w:r>
      <w:proofErr w:type="spellEnd"/>
      <w:r w:rsidR="00462D92" w:rsidRPr="00FB45CA">
        <w:rPr>
          <w:i/>
          <w:iCs/>
          <w:lang w:val="lv-LV"/>
        </w:rPr>
        <w:t xml:space="preserve"> un finansiālo novērtēšanu, kā arī zaļo finanšu instrumentu attīstību</w:t>
      </w:r>
      <w:r w:rsidRPr="00FB45CA">
        <w:rPr>
          <w:i/>
          <w:iCs/>
          <w:lang w:val="lv-LV"/>
        </w:rPr>
        <w:t xml:space="preserve">; </w:t>
      </w:r>
    </w:p>
    <w:p w14:paraId="6797231D" w14:textId="77777777" w:rsidR="00F37EDE" w:rsidRPr="00FB45CA" w:rsidRDefault="00F37EDE" w:rsidP="00495B08">
      <w:pPr>
        <w:pStyle w:val="ListParagraph"/>
        <w:numPr>
          <w:ilvl w:val="0"/>
          <w:numId w:val="34"/>
        </w:numPr>
        <w:spacing w:before="120" w:after="120"/>
        <w:jc w:val="both"/>
        <w:rPr>
          <w:b/>
          <w:bCs/>
          <w:i/>
          <w:iCs/>
          <w:lang w:val="lv-LV"/>
        </w:rPr>
      </w:pPr>
      <w:r w:rsidRPr="00FB45CA">
        <w:rPr>
          <w:b/>
          <w:bCs/>
          <w:i/>
          <w:iCs/>
          <w:lang w:val="lv-LV"/>
        </w:rPr>
        <w:t xml:space="preserve">Nodrošināt valsts enerģētisko neatkarību, palielinot energoresursu </w:t>
      </w:r>
      <w:proofErr w:type="spellStart"/>
      <w:r w:rsidRPr="00FB45CA">
        <w:rPr>
          <w:b/>
          <w:bCs/>
          <w:i/>
          <w:iCs/>
          <w:lang w:val="lv-LV"/>
        </w:rPr>
        <w:t>pašnodrošinājumu</w:t>
      </w:r>
      <w:proofErr w:type="spellEnd"/>
      <w:r w:rsidRPr="00FB45CA">
        <w:rPr>
          <w:b/>
          <w:bCs/>
          <w:i/>
          <w:iCs/>
          <w:lang w:val="lv-LV"/>
        </w:rPr>
        <w:t xml:space="preserve"> un</w:t>
      </w:r>
    </w:p>
    <w:p w14:paraId="7A8AA366" w14:textId="79253671" w:rsidR="001159FC" w:rsidRPr="00FB45CA" w:rsidRDefault="00F37EDE" w:rsidP="00495B08">
      <w:pPr>
        <w:pStyle w:val="ListParagraph"/>
        <w:spacing w:before="120" w:after="120"/>
        <w:jc w:val="both"/>
        <w:rPr>
          <w:i/>
          <w:iCs/>
          <w:lang w:val="lv-LV"/>
        </w:rPr>
      </w:pPr>
      <w:r w:rsidRPr="00FB45CA">
        <w:rPr>
          <w:b/>
          <w:bCs/>
          <w:i/>
          <w:iCs/>
          <w:lang w:val="lv-LV"/>
        </w:rPr>
        <w:t>integrējoties ES enerģijas tīklos</w:t>
      </w:r>
      <w:r w:rsidRPr="00FB45CA">
        <w:rPr>
          <w:i/>
          <w:iCs/>
          <w:lang w:val="lv-LV"/>
        </w:rPr>
        <w:t>, k</w:t>
      </w:r>
      <w:r w:rsidR="00462D92" w:rsidRPr="00FB45CA">
        <w:rPr>
          <w:i/>
          <w:iCs/>
          <w:lang w:val="lv-LV"/>
        </w:rPr>
        <w:t>ā</w:t>
      </w:r>
      <w:r w:rsidR="001159FC" w:rsidRPr="00FB45CA">
        <w:rPr>
          <w:i/>
          <w:iCs/>
          <w:lang w:val="lv-LV"/>
        </w:rPr>
        <w:t xml:space="preserve"> vienu no prioritārā ilgtermiņa rīcības virziena „AER izmantošana un inovācija” aspektiem </w:t>
      </w:r>
      <w:r w:rsidRPr="00FB45CA">
        <w:rPr>
          <w:i/>
          <w:iCs/>
          <w:lang w:val="lv-LV"/>
        </w:rPr>
        <w:t>norāda</w:t>
      </w:r>
      <w:r w:rsidR="001159FC" w:rsidRPr="00FB45CA">
        <w:rPr>
          <w:i/>
          <w:iCs/>
          <w:lang w:val="lv-LV"/>
        </w:rPr>
        <w:t xml:space="preserve"> biodegvielas ražošanai piemērotu enerģētisko kultūru audzēšanu neizmantotajās lauksaimniecības zemju platībās</w:t>
      </w:r>
      <w:r w:rsidRPr="00FB45CA">
        <w:rPr>
          <w:i/>
          <w:iCs/>
          <w:lang w:val="lv-LV"/>
        </w:rPr>
        <w:t xml:space="preserve"> (208)</w:t>
      </w:r>
      <w:r w:rsidR="00462D92" w:rsidRPr="00FB45CA">
        <w:rPr>
          <w:i/>
          <w:iCs/>
          <w:lang w:val="lv-LV"/>
        </w:rPr>
        <w:t xml:space="preserve"> un</w:t>
      </w:r>
      <w:r w:rsidR="00462D92" w:rsidRPr="00FB45CA">
        <w:rPr>
          <w:sz w:val="28"/>
          <w:lang w:val="lv-LV"/>
        </w:rPr>
        <w:t xml:space="preserve"> </w:t>
      </w:r>
      <w:r w:rsidR="00462D92" w:rsidRPr="00FB45CA">
        <w:rPr>
          <w:i/>
          <w:iCs/>
          <w:lang w:val="lv-LV"/>
        </w:rPr>
        <w:t>biogāzes resursu izmantošana, kā vienu potenciālajiem resursiem biogāzes ražošanai norādot bioloģiskos atkritumus (224).</w:t>
      </w:r>
    </w:p>
    <w:p w14:paraId="3550B951" w14:textId="0CFFA2FF" w:rsidR="00FB45CA" w:rsidRDefault="00462D92" w:rsidP="00DD7D95">
      <w:pPr>
        <w:spacing w:after="0"/>
        <w:ind w:firstLine="720"/>
        <w:rPr>
          <w:rFonts w:ascii="Times New Roman" w:hAnsi="Times New Roman" w:cs="Times New Roman"/>
        </w:rPr>
      </w:pPr>
      <w:r w:rsidRPr="00FB45CA">
        <w:rPr>
          <w:rFonts w:ascii="Times New Roman" w:hAnsi="Times New Roman" w:cs="Times New Roman"/>
        </w:rPr>
        <w:t xml:space="preserve">Lai arī </w:t>
      </w:r>
      <w:r w:rsidR="001159FC" w:rsidRPr="00FB45CA">
        <w:rPr>
          <w:rFonts w:ascii="Times New Roman" w:hAnsi="Times New Roman" w:cs="Times New Roman"/>
        </w:rPr>
        <w:t xml:space="preserve">Latvijas ilgtspējīgas attīstības stratēģija līdz 2030. gadam </w:t>
      </w:r>
      <w:r w:rsidRPr="00FB45CA">
        <w:rPr>
          <w:rFonts w:ascii="Times New Roman" w:hAnsi="Times New Roman" w:cs="Times New Roman"/>
        </w:rPr>
        <w:t xml:space="preserve">nesatur būtiskas </w:t>
      </w:r>
      <w:r w:rsidR="00C7093B" w:rsidRPr="00FB45CA">
        <w:rPr>
          <w:rFonts w:ascii="Times New Roman" w:hAnsi="Times New Roman" w:cs="Times New Roman"/>
        </w:rPr>
        <w:t>Z</w:t>
      </w:r>
      <w:r w:rsidRPr="00FB45CA">
        <w:rPr>
          <w:rFonts w:ascii="Times New Roman" w:hAnsi="Times New Roman" w:cs="Times New Roman"/>
        </w:rPr>
        <w:t xml:space="preserve">aļā kursa iezīmes un principus, īpaši attiecībā uz aprites ekonomikas attīstību un resursu atkārtotu </w:t>
      </w:r>
      <w:r w:rsidRPr="00FB45CA">
        <w:rPr>
          <w:rFonts w:ascii="Times New Roman" w:hAnsi="Times New Roman" w:cs="Times New Roman"/>
        </w:rPr>
        <w:lastRenderedPageBreak/>
        <w:t>izmantošanu, stratēģijā iekļautie mērķi ir būtiski, jo</w:t>
      </w:r>
      <w:r w:rsidR="001159FC" w:rsidRPr="00FB45CA">
        <w:rPr>
          <w:rFonts w:ascii="Times New Roman" w:hAnsi="Times New Roman" w:cs="Times New Roman"/>
        </w:rPr>
        <w:t xml:space="preserve"> izstrādājot </w:t>
      </w:r>
      <w:r w:rsidRPr="00FB45CA">
        <w:rPr>
          <w:rFonts w:ascii="Times New Roman" w:hAnsi="Times New Roman" w:cs="Times New Roman"/>
        </w:rPr>
        <w:t>citus</w:t>
      </w:r>
      <w:r w:rsidR="001159FC" w:rsidRPr="00FB45CA">
        <w:rPr>
          <w:rFonts w:ascii="Times New Roman" w:hAnsi="Times New Roman" w:cs="Times New Roman"/>
        </w:rPr>
        <w:t xml:space="preserve"> politikas plānošanas dokumentus</w:t>
      </w:r>
      <w:r w:rsidRPr="00FB45CA">
        <w:rPr>
          <w:rFonts w:ascii="Times New Roman" w:hAnsi="Times New Roman" w:cs="Times New Roman"/>
        </w:rPr>
        <w:t xml:space="preserve"> tie jāņem vērā un tie nav pretrunā arī ar šobrīd aktuālajiem ES un pasaules līmeņa ilgtspējīgas attīstības principiem.</w:t>
      </w:r>
    </w:p>
    <w:p w14:paraId="229B644D" w14:textId="77777777" w:rsidR="00FB45CA" w:rsidRPr="00FB45CA" w:rsidRDefault="00FB45CA" w:rsidP="00495B08">
      <w:pPr>
        <w:spacing w:after="0"/>
        <w:ind w:firstLine="720"/>
        <w:rPr>
          <w:rFonts w:ascii="Times New Roman" w:hAnsi="Times New Roman" w:cs="Times New Roman"/>
        </w:rPr>
      </w:pPr>
    </w:p>
    <w:p w14:paraId="03BAC037" w14:textId="4E0D86DE" w:rsidR="00495B08" w:rsidRPr="00495B08" w:rsidRDefault="00495B08" w:rsidP="00495B08">
      <w:pPr>
        <w:spacing w:after="0"/>
        <w:ind w:firstLine="720"/>
        <w:rPr>
          <w:rFonts w:cstheme="minorHAnsi"/>
        </w:rPr>
      </w:pPr>
      <w:r w:rsidRPr="00495B08">
        <w:rPr>
          <w:rFonts w:cstheme="minorHAnsi"/>
          <w:noProof/>
          <w:color w:val="FFFFFF" w:themeColor="background1"/>
          <w:sz w:val="22"/>
          <w:lang w:eastAsia="lv-LV"/>
        </w:rPr>
        <mc:AlternateContent>
          <mc:Choice Requires="wps">
            <w:drawing>
              <wp:anchor distT="0" distB="0" distL="114300" distR="114300" simplePos="0" relativeHeight="251658266" behindDoc="1" locked="0" layoutInCell="1" allowOverlap="1" wp14:anchorId="6482CD43" wp14:editId="1F078ED5">
                <wp:simplePos x="0" y="0"/>
                <wp:positionH relativeFrom="margin">
                  <wp:posOffset>-1428750</wp:posOffset>
                </wp:positionH>
                <wp:positionV relativeFrom="paragraph">
                  <wp:posOffset>32385</wp:posOffset>
                </wp:positionV>
                <wp:extent cx="7915275" cy="581025"/>
                <wp:effectExtent l="38100" t="38100" r="104775" b="104775"/>
                <wp:wrapNone/>
                <wp:docPr id="42" name="Rectangle 42"/>
                <wp:cNvGraphicFramePr/>
                <a:graphic xmlns:a="http://schemas.openxmlformats.org/drawingml/2006/main">
                  <a:graphicData uri="http://schemas.microsoft.com/office/word/2010/wordprocessingShape">
                    <wps:wsp>
                      <wps:cNvSpPr/>
                      <wps:spPr>
                        <a:xfrm>
                          <a:off x="0" y="0"/>
                          <a:ext cx="7915275" cy="58102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514F11" id="Rectangle 42" o:spid="_x0000_s1026" style="position:absolute;margin-left:-112.5pt;margin-top:2.55pt;width:623.25pt;height:45.75pt;z-index:-25165821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7BF0742E" w14:textId="268999FE" w:rsidR="003429F1" w:rsidRPr="00FB45CA" w:rsidRDefault="003429F1" w:rsidP="003429F1">
      <w:pPr>
        <w:spacing w:after="0"/>
        <w:rPr>
          <w:rFonts w:ascii="Times New Roman" w:hAnsi="Times New Roman" w:cs="Times New Roman"/>
          <w:b/>
          <w:bCs/>
          <w:color w:val="FFFFFF" w:themeColor="background1"/>
          <w:sz w:val="26"/>
          <w:szCs w:val="26"/>
        </w:rPr>
      </w:pPr>
      <w:r w:rsidRPr="00FB45CA">
        <w:rPr>
          <w:rFonts w:ascii="Times New Roman" w:hAnsi="Times New Roman" w:cs="Times New Roman"/>
          <w:b/>
          <w:bCs/>
          <w:color w:val="FFFFFF" w:themeColor="background1"/>
          <w:sz w:val="26"/>
          <w:szCs w:val="26"/>
        </w:rPr>
        <w:t>Nacionālais attīstības plāns 2021.–2027. gadam</w:t>
      </w:r>
      <w:r w:rsidR="00082C4E" w:rsidRPr="00FB45CA">
        <w:rPr>
          <w:rStyle w:val="FootnoteReference"/>
          <w:rFonts w:ascii="Times New Roman" w:hAnsi="Times New Roman" w:cs="Times New Roman"/>
          <w:b/>
          <w:bCs/>
          <w:color w:val="FFFFFF" w:themeColor="background1"/>
          <w:sz w:val="26"/>
          <w:szCs w:val="26"/>
        </w:rPr>
        <w:footnoteReference w:id="64"/>
      </w:r>
    </w:p>
    <w:p w14:paraId="2E6CC144" w14:textId="77777777" w:rsidR="00495B08" w:rsidRPr="00853EDD" w:rsidRDefault="00495B08" w:rsidP="003429F1">
      <w:pPr>
        <w:spacing w:after="0"/>
        <w:rPr>
          <w:rFonts w:cstheme="minorHAnsi"/>
          <w:b/>
          <w:bCs/>
          <w:sz w:val="26"/>
          <w:szCs w:val="26"/>
        </w:rPr>
      </w:pPr>
    </w:p>
    <w:p w14:paraId="11C6414A" w14:textId="77777777" w:rsidR="00FB45CA" w:rsidRDefault="00FB45CA" w:rsidP="00495B08">
      <w:pPr>
        <w:spacing w:after="0"/>
        <w:ind w:firstLine="720"/>
        <w:rPr>
          <w:rFonts w:ascii="Times New Roman" w:hAnsi="Times New Roman" w:cs="Times New Roman"/>
          <w:szCs w:val="24"/>
        </w:rPr>
      </w:pPr>
    </w:p>
    <w:p w14:paraId="63688376" w14:textId="3E63B291" w:rsidR="00693DFB" w:rsidRPr="00FB45CA" w:rsidRDefault="00693DFB" w:rsidP="00495B08">
      <w:pPr>
        <w:spacing w:after="0"/>
        <w:ind w:firstLine="720"/>
        <w:rPr>
          <w:rFonts w:ascii="Times New Roman" w:hAnsi="Times New Roman" w:cs="Times New Roman"/>
          <w:szCs w:val="24"/>
        </w:rPr>
      </w:pPr>
      <w:r w:rsidRPr="00FB45CA">
        <w:rPr>
          <w:rFonts w:ascii="Times New Roman" w:hAnsi="Times New Roman" w:cs="Times New Roman"/>
          <w:szCs w:val="24"/>
        </w:rPr>
        <w:t xml:space="preserve">Nacionālais attīstības plāns 2021.–2027.  gadam  (NAP2027)  ir  galvenais  valsts vidēja  termiņa  attīstības  plānošanas  dokuments  Latvijā, kas Saeimā apstiprināts 2020.gada 2.jūlijā.  Tas  izstrādāts,  īstenojot Latvijas  Ilgtspējīgas  attīstības  stratēģiju  līdz  2030.  gadam  un ANO Ilgtspējīgas  attīstības  mērķus,  lai  nākamajos  septiņos  gados  ikviens  Latvijas iedzīvotājs un Latvijas sabiedrība kopumā panāktu dzīves kvalitātes uzlabošanos. NAP2027 izstrādāts, veicot pašreiz spēkā esošā NAP2020 </w:t>
      </w:r>
      <w:proofErr w:type="spellStart"/>
      <w:r w:rsidRPr="00FB45CA">
        <w:rPr>
          <w:rFonts w:ascii="Times New Roman" w:hAnsi="Times New Roman" w:cs="Times New Roman"/>
          <w:szCs w:val="24"/>
        </w:rPr>
        <w:t>vidusposma</w:t>
      </w:r>
      <w:proofErr w:type="spellEnd"/>
      <w:r w:rsidRPr="00FB45CA">
        <w:rPr>
          <w:rFonts w:ascii="Times New Roman" w:hAnsi="Times New Roman" w:cs="Times New Roman"/>
          <w:szCs w:val="24"/>
        </w:rPr>
        <w:t xml:space="preserve"> rezultātu analīzi, ņemot vērā “Latvija2030” izvirzītos mērķus un ANO Ilgtspējīgas attīstības 17 mērķus. NAP2027 izstrāde balstījusies uz sešu plānā iekļauto prioritāšu darba grupu kopīgu darbu, iesaistot kopumā vairāk nekā 150 pārstāvjus no nevalstiskajām organizācijām, valsts un pašvaldību iestādēm, zinātniekus, uzņēmējus, politiķus, un fokusa grupu diskusijas visos Latvijas reģionos.</w:t>
      </w:r>
    </w:p>
    <w:p w14:paraId="71D3E08C" w14:textId="77777777" w:rsidR="00F572C7" w:rsidRPr="00FB45CA" w:rsidRDefault="00693DFB" w:rsidP="00495B08">
      <w:pPr>
        <w:spacing w:after="0"/>
        <w:ind w:firstLine="360"/>
        <w:rPr>
          <w:rFonts w:ascii="Times New Roman" w:hAnsi="Times New Roman" w:cs="Times New Roman"/>
          <w:bCs/>
          <w:szCs w:val="24"/>
        </w:rPr>
      </w:pPr>
      <w:r w:rsidRPr="00FB45CA">
        <w:rPr>
          <w:rFonts w:ascii="Times New Roman" w:hAnsi="Times New Roman" w:cs="Times New Roman"/>
          <w:bCs/>
          <w:szCs w:val="24"/>
        </w:rPr>
        <w:t>NAP2027</w:t>
      </w:r>
      <w:r w:rsidR="00F572C7" w:rsidRPr="00FB45CA">
        <w:rPr>
          <w:rFonts w:ascii="Times New Roman" w:hAnsi="Times New Roman" w:cs="Times New Roman"/>
          <w:bCs/>
          <w:szCs w:val="24"/>
        </w:rPr>
        <w:t xml:space="preserve"> </w:t>
      </w:r>
      <w:r w:rsidRPr="00FB45CA">
        <w:rPr>
          <w:rFonts w:ascii="Times New Roman" w:hAnsi="Times New Roman" w:cs="Times New Roman"/>
          <w:bCs/>
          <w:szCs w:val="24"/>
        </w:rPr>
        <w:t>Rīcības virzien</w:t>
      </w:r>
      <w:r w:rsidR="00F572C7" w:rsidRPr="00FB45CA">
        <w:rPr>
          <w:rFonts w:ascii="Times New Roman" w:hAnsi="Times New Roman" w:cs="Times New Roman"/>
          <w:bCs/>
          <w:szCs w:val="24"/>
        </w:rPr>
        <w:t>am</w:t>
      </w:r>
      <w:r w:rsidRPr="00FB45CA">
        <w:rPr>
          <w:rFonts w:ascii="Times New Roman" w:hAnsi="Times New Roman" w:cs="Times New Roman"/>
          <w:bCs/>
          <w:szCs w:val="24"/>
        </w:rPr>
        <w:t xml:space="preserve">  “Daba un vide – “Zaļais kurss”” </w:t>
      </w:r>
      <w:r w:rsidR="00F572C7" w:rsidRPr="00FB45CA">
        <w:rPr>
          <w:rFonts w:ascii="Times New Roman" w:hAnsi="Times New Roman" w:cs="Times New Roman"/>
          <w:bCs/>
          <w:szCs w:val="24"/>
        </w:rPr>
        <w:t>definēti 3 mērķi:</w:t>
      </w:r>
    </w:p>
    <w:p w14:paraId="69E92EA6" w14:textId="1A946310" w:rsidR="00F572C7" w:rsidRPr="00FB45CA" w:rsidRDefault="00F572C7" w:rsidP="00C7093B">
      <w:pPr>
        <w:pStyle w:val="ListParagraph"/>
        <w:numPr>
          <w:ilvl w:val="0"/>
          <w:numId w:val="36"/>
        </w:numPr>
        <w:ind w:left="714" w:hanging="357"/>
        <w:jc w:val="both"/>
        <w:rPr>
          <w:bCs/>
          <w:i/>
          <w:iCs/>
          <w:lang w:val="lv-LV"/>
        </w:rPr>
      </w:pPr>
      <w:r w:rsidRPr="00FB45CA">
        <w:rPr>
          <w:bCs/>
          <w:i/>
          <w:iCs/>
          <w:lang w:val="lv-LV"/>
        </w:rPr>
        <w:t xml:space="preserve">[257] Oglekļa mazietilpīga, resursu efektīva un </w:t>
      </w:r>
      <w:proofErr w:type="spellStart"/>
      <w:r w:rsidRPr="00FB45CA">
        <w:rPr>
          <w:bCs/>
          <w:i/>
          <w:iCs/>
          <w:lang w:val="lv-LV"/>
        </w:rPr>
        <w:t>klimatnoturīga</w:t>
      </w:r>
      <w:proofErr w:type="spellEnd"/>
      <w:r w:rsidRPr="00FB45CA">
        <w:rPr>
          <w:bCs/>
          <w:i/>
          <w:iCs/>
          <w:lang w:val="lv-LV"/>
        </w:rPr>
        <w:t xml:space="preserve"> attīstība, lai Latvija sasniegtu klimata, enerģētikas, gaisa piesārņojuma samazināšanas, ūdeņu  stāvokļa  uzlabošanās un  atkritumu  apsaimniekošanas  nacionālos mērķus  un  nodrošinātu  vides  kvalitātes  saglabāšanu  un  uzlabošanu</w:t>
      </w:r>
      <w:r w:rsidR="00984C0C" w:rsidRPr="00FB45CA">
        <w:rPr>
          <w:bCs/>
          <w:i/>
          <w:iCs/>
          <w:lang w:val="lv-LV"/>
        </w:rPr>
        <w:t xml:space="preserve"> </w:t>
      </w:r>
      <w:r w:rsidRPr="00FB45CA">
        <w:rPr>
          <w:bCs/>
          <w:i/>
          <w:iCs/>
          <w:lang w:val="lv-LV"/>
        </w:rPr>
        <w:t>un īstenotu drošas un kvalitatīvas, tai skaitā bioloģiskas pārtikas apriti, kā arī dabas resursu ilgtspējīgu izmantošanu.</w:t>
      </w:r>
    </w:p>
    <w:p w14:paraId="3522CDF2" w14:textId="0D8CEF6E" w:rsidR="00F572C7" w:rsidRPr="00FB45CA" w:rsidRDefault="00F572C7" w:rsidP="00C7093B">
      <w:pPr>
        <w:pStyle w:val="ListParagraph"/>
        <w:numPr>
          <w:ilvl w:val="0"/>
          <w:numId w:val="36"/>
        </w:numPr>
        <w:ind w:left="714" w:hanging="357"/>
        <w:jc w:val="both"/>
        <w:rPr>
          <w:bCs/>
          <w:i/>
          <w:iCs/>
          <w:lang w:val="lv-LV"/>
        </w:rPr>
      </w:pPr>
      <w:r w:rsidRPr="00FB45CA">
        <w:rPr>
          <w:bCs/>
          <w:i/>
          <w:iCs/>
          <w:lang w:val="lv-LV"/>
        </w:rPr>
        <w:t>[258] Bioloģiskās  daudzveidības saglabāšana,  kas  balstīta  zinātniskajos pētījumos, līdzsvarojot ekoloģiskās, ekonomiskās un sociālās intereses.</w:t>
      </w:r>
    </w:p>
    <w:p w14:paraId="74B19DFD" w14:textId="0EFC0A89" w:rsidR="00F572C7" w:rsidRPr="00FB45CA" w:rsidRDefault="00F572C7" w:rsidP="00C7093B">
      <w:pPr>
        <w:pStyle w:val="ListParagraph"/>
        <w:numPr>
          <w:ilvl w:val="0"/>
          <w:numId w:val="36"/>
        </w:numPr>
        <w:ind w:left="714" w:hanging="357"/>
        <w:jc w:val="both"/>
        <w:rPr>
          <w:bCs/>
          <w:i/>
          <w:iCs/>
          <w:lang w:val="lv-LV"/>
        </w:rPr>
      </w:pPr>
      <w:r w:rsidRPr="00FB45CA">
        <w:rPr>
          <w:bCs/>
          <w:i/>
          <w:iCs/>
          <w:lang w:val="lv-LV"/>
        </w:rPr>
        <w:t>[259] Īstenota  vides, ilgtspējīgas dabas  resursu  apsaimniekošanas  un enerģētikas politika, kas balstīta uz taisnīgumu un savstarpējo uzticēšanos, sabiedrības  atbalstu  dabas  un klimata  aizsardzības  pasākumiem, nosakot skaidrus  un  atklātus  valsts  un  iedzīvotāju  sadarbības  modeļus  un iesaistīšanos lēmumu pieņemšanā.</w:t>
      </w:r>
    </w:p>
    <w:p w14:paraId="2F08E29A" w14:textId="3DD8E75A" w:rsidR="00F572C7" w:rsidRPr="00FB45CA" w:rsidRDefault="00F572C7" w:rsidP="00C7093B">
      <w:pPr>
        <w:spacing w:before="240" w:after="0"/>
        <w:ind w:firstLine="357"/>
        <w:rPr>
          <w:rFonts w:ascii="Times New Roman" w:hAnsi="Times New Roman" w:cs="Times New Roman"/>
          <w:bCs/>
          <w:szCs w:val="24"/>
        </w:rPr>
      </w:pPr>
      <w:r w:rsidRPr="00FB45CA">
        <w:rPr>
          <w:rFonts w:ascii="Times New Roman" w:hAnsi="Times New Roman" w:cs="Times New Roman"/>
          <w:bCs/>
          <w:szCs w:val="24"/>
        </w:rPr>
        <w:t>Izvirzīto mērķu sasniegšanai, saskaņā ar NAP2027 norādīto ir svarīgi arī aprites ekonomikas principi un vietējo resursu efektīva izmantošana, maksimāli samazinot atkritumu apjomu un veicinot atkritumu kā izejvielu un resursu izmantošanu. NAP2027 norādīts:</w:t>
      </w:r>
    </w:p>
    <w:p w14:paraId="249322A9" w14:textId="0985349F" w:rsidR="00F572C7" w:rsidRPr="00FB45CA" w:rsidRDefault="00F572C7" w:rsidP="00C7093B">
      <w:pPr>
        <w:pStyle w:val="ListParagraph"/>
        <w:numPr>
          <w:ilvl w:val="0"/>
          <w:numId w:val="37"/>
        </w:numPr>
        <w:ind w:left="714" w:hanging="357"/>
        <w:jc w:val="both"/>
        <w:rPr>
          <w:i/>
          <w:iCs/>
          <w:lang w:val="lv-LV"/>
        </w:rPr>
      </w:pPr>
      <w:r w:rsidRPr="00FB45CA">
        <w:rPr>
          <w:i/>
          <w:iCs/>
          <w:lang w:val="lv-LV"/>
        </w:rPr>
        <w:t>[267]</w:t>
      </w:r>
      <w:r w:rsidR="00486334" w:rsidRPr="00FB45CA">
        <w:rPr>
          <w:i/>
          <w:iCs/>
          <w:lang w:val="lv-LV"/>
        </w:rPr>
        <w:t xml:space="preserve"> </w:t>
      </w:r>
      <w:r w:rsidRPr="00FB45CA">
        <w:rPr>
          <w:i/>
          <w:iCs/>
          <w:lang w:val="lv-LV"/>
        </w:rPr>
        <w:t>Nepieciešama rīcība atkritumu šķirošanas un pārstrādes uzlabošanā un izlietotā iepakojuma depozīta sistēmas attīstībā. Resursu otrreizējā pārstrāde nodrošinās ekonomikas dažādošanu un palielinās katras resursa vienības lietderīgāku izmantošanu. Atkritumu atkārtota izmantošana, atkritumu daudzuma samazināšana un bezatkritumu dzīvesveids un tā popularizēšana mazinās atkritumu daudzumu un vides piesārņojumu</w:t>
      </w:r>
      <w:r w:rsidR="00486334" w:rsidRPr="00FB45CA">
        <w:rPr>
          <w:i/>
          <w:iCs/>
          <w:lang w:val="lv-LV"/>
        </w:rPr>
        <w:t>.</w:t>
      </w:r>
    </w:p>
    <w:p w14:paraId="338170A6" w14:textId="5640634B" w:rsidR="00F572C7" w:rsidRPr="00FB45CA" w:rsidRDefault="00F572C7" w:rsidP="00C7093B">
      <w:pPr>
        <w:pStyle w:val="ListParagraph"/>
        <w:numPr>
          <w:ilvl w:val="0"/>
          <w:numId w:val="37"/>
        </w:numPr>
        <w:ind w:left="714" w:hanging="357"/>
        <w:jc w:val="both"/>
        <w:rPr>
          <w:i/>
          <w:iCs/>
          <w:lang w:val="lv-LV"/>
        </w:rPr>
      </w:pPr>
      <w:r w:rsidRPr="00FB45CA">
        <w:rPr>
          <w:i/>
          <w:iCs/>
          <w:lang w:val="lv-LV"/>
        </w:rPr>
        <w:t>[269]</w:t>
      </w:r>
      <w:r w:rsidR="00486334" w:rsidRPr="00FB45CA">
        <w:rPr>
          <w:i/>
          <w:iCs/>
          <w:lang w:val="lv-LV"/>
        </w:rPr>
        <w:t xml:space="preserve"> </w:t>
      </w:r>
      <w:r w:rsidRPr="00FB45CA">
        <w:rPr>
          <w:i/>
          <w:iCs/>
          <w:lang w:val="lv-LV"/>
        </w:rPr>
        <w:t>Dabas kapitāls ir pamata resurss nodarbinātībai un uzņēmējdarbībai lauku teritorijās, kas nodrošina sabiedrību ar veselīgu,</w:t>
      </w:r>
      <w:r w:rsidR="00486334" w:rsidRPr="00FB45CA">
        <w:rPr>
          <w:i/>
          <w:iCs/>
          <w:lang w:val="lv-LV"/>
        </w:rPr>
        <w:t xml:space="preserve"> </w:t>
      </w:r>
      <w:r w:rsidRPr="00FB45CA">
        <w:rPr>
          <w:i/>
          <w:iCs/>
          <w:lang w:val="lv-LV"/>
        </w:rPr>
        <w:t>drošu un kvalitatīvu pārtiku, ievērojot “vienas veselības”</w:t>
      </w:r>
      <w:r w:rsidR="00486334" w:rsidRPr="00FB45CA">
        <w:rPr>
          <w:i/>
          <w:iCs/>
          <w:lang w:val="lv-LV"/>
        </w:rPr>
        <w:t xml:space="preserve"> </w:t>
      </w:r>
      <w:r w:rsidRPr="00FB45CA">
        <w:rPr>
          <w:i/>
          <w:iCs/>
          <w:lang w:val="lv-LV"/>
        </w:rPr>
        <w:t>pamatprincipus,</w:t>
      </w:r>
      <w:r w:rsidR="00486334" w:rsidRPr="00FB45CA">
        <w:rPr>
          <w:i/>
          <w:iCs/>
          <w:lang w:val="lv-LV"/>
        </w:rPr>
        <w:t xml:space="preserve"> </w:t>
      </w:r>
      <w:r w:rsidRPr="00FB45CA">
        <w:rPr>
          <w:i/>
          <w:iCs/>
          <w:lang w:val="lv-LV"/>
        </w:rPr>
        <w:t>un citiem bioekonomikas produktiem un pakalpojumiem, kas nozīmīgi saistīto nozaru (būvniecības, kokapstrādes u.c.) attīstībai.</w:t>
      </w:r>
      <w:r w:rsidR="00486334" w:rsidRPr="00FB45CA">
        <w:rPr>
          <w:i/>
          <w:iCs/>
          <w:lang w:val="lv-LV"/>
        </w:rPr>
        <w:t xml:space="preserve"> </w:t>
      </w:r>
      <w:r w:rsidRPr="00FB45CA">
        <w:rPr>
          <w:i/>
          <w:iCs/>
          <w:lang w:val="lv-LV"/>
        </w:rPr>
        <w:lastRenderedPageBreak/>
        <w:t>Tādēļ valsts atbalsts zaļajam iepirkumam un vietējās produkcijas pārstrādei</w:t>
      </w:r>
      <w:r w:rsidR="00486334" w:rsidRPr="00FB45CA">
        <w:rPr>
          <w:i/>
          <w:iCs/>
          <w:lang w:val="lv-LV"/>
        </w:rPr>
        <w:t xml:space="preserve"> </w:t>
      </w:r>
      <w:r w:rsidRPr="00FB45CA">
        <w:rPr>
          <w:i/>
          <w:iCs/>
          <w:lang w:val="lv-LV"/>
        </w:rPr>
        <w:t>stiprinās</w:t>
      </w:r>
      <w:r w:rsidR="00486334" w:rsidRPr="00FB45CA">
        <w:rPr>
          <w:i/>
          <w:iCs/>
          <w:lang w:val="lv-LV"/>
        </w:rPr>
        <w:t xml:space="preserve"> </w:t>
      </w:r>
      <w:r w:rsidRPr="00FB45CA">
        <w:rPr>
          <w:i/>
          <w:iCs/>
          <w:lang w:val="lv-LV"/>
        </w:rPr>
        <w:t>uzņēmēju tīklošanos un izaugsmi, vienlaikus īstenojot</w:t>
      </w:r>
      <w:r w:rsidR="00486334" w:rsidRPr="00FB45CA">
        <w:rPr>
          <w:i/>
          <w:iCs/>
          <w:lang w:val="lv-LV"/>
        </w:rPr>
        <w:t xml:space="preserve"> </w:t>
      </w:r>
      <w:r w:rsidRPr="00FB45CA">
        <w:rPr>
          <w:i/>
          <w:iCs/>
          <w:lang w:val="lv-LV"/>
        </w:rPr>
        <w:t>videi draudzīgu ražošanas praksi.</w:t>
      </w:r>
    </w:p>
    <w:p w14:paraId="6207917E" w14:textId="706365AC" w:rsidR="00F572C7" w:rsidRPr="00FB45CA" w:rsidRDefault="00F572C7" w:rsidP="00C7093B">
      <w:pPr>
        <w:pStyle w:val="ListParagraph"/>
        <w:numPr>
          <w:ilvl w:val="0"/>
          <w:numId w:val="37"/>
        </w:numPr>
        <w:ind w:left="714" w:hanging="357"/>
        <w:jc w:val="both"/>
        <w:rPr>
          <w:bCs/>
          <w:i/>
          <w:iCs/>
          <w:lang w:val="lv-LV"/>
        </w:rPr>
      </w:pPr>
      <w:r w:rsidRPr="00FB45CA">
        <w:rPr>
          <w:i/>
          <w:iCs/>
          <w:lang w:val="lv-LV"/>
        </w:rPr>
        <w:t>[270]</w:t>
      </w:r>
      <w:r w:rsidR="00486334" w:rsidRPr="00FB45CA">
        <w:rPr>
          <w:i/>
          <w:iCs/>
          <w:lang w:val="lv-LV"/>
        </w:rPr>
        <w:t xml:space="preserve"> </w:t>
      </w:r>
      <w:r w:rsidRPr="00FB45CA">
        <w:rPr>
          <w:i/>
          <w:iCs/>
          <w:lang w:val="lv-LV"/>
        </w:rPr>
        <w:t>Antropogēnā</w:t>
      </w:r>
      <w:r w:rsidR="00486334" w:rsidRPr="00FB45CA">
        <w:rPr>
          <w:i/>
          <w:iCs/>
          <w:lang w:val="lv-LV"/>
        </w:rPr>
        <w:t xml:space="preserve"> </w:t>
      </w:r>
      <w:r w:rsidRPr="00FB45CA">
        <w:rPr>
          <w:i/>
          <w:iCs/>
          <w:lang w:val="lv-LV"/>
        </w:rPr>
        <w:t>piesārņojuma</w:t>
      </w:r>
      <w:r w:rsidR="00486334" w:rsidRPr="00FB45CA">
        <w:rPr>
          <w:i/>
          <w:iCs/>
          <w:lang w:val="lv-LV"/>
        </w:rPr>
        <w:t xml:space="preserve"> </w:t>
      </w:r>
      <w:r w:rsidRPr="00FB45CA">
        <w:rPr>
          <w:i/>
          <w:iCs/>
          <w:lang w:val="lv-LV"/>
        </w:rPr>
        <w:t>samazināšana</w:t>
      </w:r>
      <w:r w:rsidR="00486334" w:rsidRPr="00FB45CA">
        <w:rPr>
          <w:i/>
          <w:iCs/>
          <w:lang w:val="lv-LV"/>
        </w:rPr>
        <w:t xml:space="preserve"> </w:t>
      </w:r>
      <w:r w:rsidRPr="00FB45CA">
        <w:rPr>
          <w:i/>
          <w:iCs/>
          <w:lang w:val="lv-LV"/>
        </w:rPr>
        <w:t>ir sabiedrības atbildīga rīcība, lai mazinātu apkārtējās</w:t>
      </w:r>
      <w:r w:rsidR="00486334" w:rsidRPr="00FB45CA">
        <w:rPr>
          <w:i/>
          <w:iCs/>
          <w:lang w:val="lv-LV"/>
        </w:rPr>
        <w:t xml:space="preserve"> </w:t>
      </w:r>
      <w:r w:rsidRPr="00FB45CA">
        <w:rPr>
          <w:i/>
          <w:iCs/>
          <w:lang w:val="lv-LV"/>
        </w:rPr>
        <w:t>vides</w:t>
      </w:r>
      <w:r w:rsidR="00486334" w:rsidRPr="00FB45CA">
        <w:rPr>
          <w:i/>
          <w:iCs/>
          <w:lang w:val="lv-LV"/>
        </w:rPr>
        <w:t xml:space="preserve"> </w:t>
      </w:r>
      <w:r w:rsidRPr="00FB45CA">
        <w:rPr>
          <w:i/>
          <w:iCs/>
          <w:lang w:val="lv-LV"/>
        </w:rPr>
        <w:t xml:space="preserve">piesārņojumu. Tā ir iespēja mainīt ekonomikas paradigmu, veidot jaunu, </w:t>
      </w:r>
      <w:proofErr w:type="spellStart"/>
      <w:r w:rsidRPr="00FB45CA">
        <w:rPr>
          <w:i/>
          <w:iCs/>
          <w:lang w:val="lv-LV"/>
        </w:rPr>
        <w:t>klimatneitrālu</w:t>
      </w:r>
      <w:proofErr w:type="spellEnd"/>
      <w:r w:rsidRPr="00FB45CA">
        <w:rPr>
          <w:i/>
          <w:iCs/>
          <w:lang w:val="lv-LV"/>
        </w:rPr>
        <w:t xml:space="preserve"> ekonomiku, izmantojot pieejamos vai radot jaunus tehnoloģiskos risinājumus ekonomikas dažādošanai, atkārtoti izmantojot atkritumus kā izejvielas, kā arī nodrošinot sabiedrības un vides veselību</w:t>
      </w:r>
      <w:r w:rsidR="00836DE9">
        <w:rPr>
          <w:i/>
          <w:iCs/>
          <w:lang w:val="lv-LV"/>
        </w:rPr>
        <w:t>.</w:t>
      </w:r>
    </w:p>
    <w:p w14:paraId="2A850C07" w14:textId="15562DC1" w:rsidR="00880374" w:rsidRPr="00880374" w:rsidRDefault="00880374" w:rsidP="00880374">
      <w:pPr>
        <w:spacing w:before="240"/>
        <w:rPr>
          <w:rFonts w:ascii="Times New Roman" w:hAnsi="Times New Roman" w:cs="Times New Roman"/>
          <w:bCs/>
          <w:noProof/>
          <w:lang w:eastAsia="lv-LV"/>
        </w:rPr>
      </w:pPr>
      <w:r w:rsidRPr="00880374">
        <w:rPr>
          <w:rFonts w:ascii="Times New Roman" w:hAnsi="Times New Roman" w:cs="Times New Roman"/>
          <w:bCs/>
        </w:rPr>
        <w:t>Nosakot NAP2027</w:t>
      </w:r>
      <w:r w:rsidRPr="00880374">
        <w:rPr>
          <w:rFonts w:ascii="Times New Roman" w:hAnsi="Times New Roman" w:cs="Times New Roman"/>
        </w:rPr>
        <w:t xml:space="preserve"> </w:t>
      </w:r>
      <w:r w:rsidRPr="00880374">
        <w:rPr>
          <w:rFonts w:ascii="Times New Roman" w:hAnsi="Times New Roman" w:cs="Times New Roman"/>
          <w:bCs/>
        </w:rPr>
        <w:t>Rīcības virziena  “Daba un vide – “Zaļais kurss””  uzdevumus, cita starpā vērsta uzmanība arī uz pasākumiem, kas saistīti ar notekūdeņu dūņu pārstrādi, gan nosakot, ka būtiska loma šī rīcības virziena mērķu sasniegšanai ir vietējo resursu izmantošana</w:t>
      </w:r>
      <w:r w:rsidR="001F3D26">
        <w:rPr>
          <w:rFonts w:ascii="Times New Roman" w:hAnsi="Times New Roman" w:cs="Times New Roman"/>
          <w:bCs/>
        </w:rPr>
        <w:t xml:space="preserve"> (4. tabula).</w:t>
      </w:r>
      <w:r w:rsidRPr="00880374">
        <w:rPr>
          <w:rFonts w:ascii="Times New Roman" w:hAnsi="Times New Roman" w:cs="Times New Roman"/>
          <w:bCs/>
          <w:noProof/>
          <w:lang w:eastAsia="lv-LV"/>
        </w:rPr>
        <w:t xml:space="preserve"> </w:t>
      </w:r>
    </w:p>
    <w:p w14:paraId="7D3169A3" w14:textId="77777777" w:rsidR="00880374" w:rsidRPr="00880374" w:rsidRDefault="00880374" w:rsidP="00880374">
      <w:pPr>
        <w:rPr>
          <w:bCs/>
          <w:i/>
          <w:iCs/>
        </w:rPr>
      </w:pPr>
    </w:p>
    <w:p w14:paraId="350E432B" w14:textId="44B29EC5" w:rsidR="00836DE9" w:rsidRPr="00880374" w:rsidRDefault="00880374" w:rsidP="00880374">
      <w:pPr>
        <w:spacing w:after="0"/>
        <w:jc w:val="right"/>
        <w:rPr>
          <w:rFonts w:ascii="Times New Roman" w:hAnsi="Times New Roman" w:cs="Times New Roman"/>
          <w:bCs/>
          <w:szCs w:val="24"/>
        </w:rPr>
      </w:pPr>
      <w:r w:rsidRPr="00880374">
        <w:rPr>
          <w:rFonts w:ascii="Times New Roman" w:hAnsi="Times New Roman" w:cs="Times New Roman"/>
          <w:bCs/>
          <w:szCs w:val="24"/>
        </w:rPr>
        <w:t>4.</w:t>
      </w:r>
      <w:r w:rsidR="001F2752">
        <w:rPr>
          <w:rFonts w:ascii="Times New Roman" w:hAnsi="Times New Roman" w:cs="Times New Roman"/>
          <w:bCs/>
          <w:szCs w:val="24"/>
        </w:rPr>
        <w:t>1.</w:t>
      </w:r>
      <w:r w:rsidRPr="00880374">
        <w:rPr>
          <w:rFonts w:ascii="Times New Roman" w:hAnsi="Times New Roman" w:cs="Times New Roman"/>
          <w:bCs/>
          <w:szCs w:val="24"/>
        </w:rPr>
        <w:t xml:space="preserve"> </w:t>
      </w:r>
      <w:r w:rsidR="007466C9" w:rsidRPr="00880374">
        <w:rPr>
          <w:rFonts w:ascii="Times New Roman" w:hAnsi="Times New Roman" w:cs="Times New Roman"/>
          <w:bCs/>
          <w:szCs w:val="24"/>
        </w:rPr>
        <w:t>tabula</w:t>
      </w:r>
    </w:p>
    <w:p w14:paraId="0D0BC627" w14:textId="70D10A36" w:rsidR="00D76D73" w:rsidRDefault="00880374" w:rsidP="00D76D73">
      <w:pPr>
        <w:spacing w:after="0"/>
        <w:jc w:val="center"/>
        <w:rPr>
          <w:rFonts w:ascii="Times New Roman" w:hAnsi="Times New Roman" w:cs="Times New Roman"/>
          <w:bCs/>
          <w:noProof/>
          <w:lang w:eastAsia="lv-LV"/>
        </w:rPr>
      </w:pPr>
      <w:r w:rsidRPr="00880374">
        <w:rPr>
          <w:rFonts w:ascii="Times New Roman" w:hAnsi="Times New Roman" w:cs="Times New Roman"/>
          <w:b/>
          <w:szCs w:val="24"/>
        </w:rPr>
        <w:t>NAP2027 Rīcības virziena  “Daba un vide – “Zaļais kurss””  uzdevum</w:t>
      </w:r>
      <w:r>
        <w:rPr>
          <w:rFonts w:ascii="Times New Roman" w:hAnsi="Times New Roman" w:cs="Times New Roman"/>
          <w:b/>
          <w:szCs w:val="24"/>
        </w:rPr>
        <w:t>i</w:t>
      </w:r>
    </w:p>
    <w:p w14:paraId="472CA2AC" w14:textId="08ADC283" w:rsidR="00971AAF" w:rsidRPr="00FB45CA" w:rsidRDefault="00284A39" w:rsidP="00DD7D95">
      <w:pPr>
        <w:spacing w:before="240" w:after="0"/>
        <w:rPr>
          <w:rFonts w:ascii="Times New Roman" w:hAnsi="Times New Roman" w:cs="Times New Roman"/>
          <w:bCs/>
          <w:noProof/>
          <w:lang w:eastAsia="lv-LV"/>
        </w:rPr>
      </w:pPr>
      <w:r>
        <w:rPr>
          <w:rFonts w:cstheme="minorHAnsi"/>
          <w:noProof/>
          <w:lang w:eastAsia="lv-LV"/>
        </w:rPr>
        <mc:AlternateContent>
          <mc:Choice Requires="wps">
            <w:drawing>
              <wp:anchor distT="0" distB="0" distL="114300" distR="114300" simplePos="0" relativeHeight="251658285" behindDoc="0" locked="0" layoutInCell="1" allowOverlap="1" wp14:anchorId="458792D3" wp14:editId="69351C44">
                <wp:simplePos x="0" y="0"/>
                <wp:positionH relativeFrom="margin">
                  <wp:posOffset>481246</wp:posOffset>
                </wp:positionH>
                <wp:positionV relativeFrom="paragraph">
                  <wp:posOffset>159517</wp:posOffset>
                </wp:positionV>
                <wp:extent cx="4977442" cy="431165"/>
                <wp:effectExtent l="0" t="0" r="13970" b="26035"/>
                <wp:wrapNone/>
                <wp:docPr id="1" name="Rectangle 1"/>
                <wp:cNvGraphicFramePr/>
                <a:graphic xmlns:a="http://schemas.openxmlformats.org/drawingml/2006/main">
                  <a:graphicData uri="http://schemas.microsoft.com/office/word/2010/wordprocessingShape">
                    <wps:wsp>
                      <wps:cNvSpPr/>
                      <wps:spPr>
                        <a:xfrm>
                          <a:off x="0" y="0"/>
                          <a:ext cx="4977442" cy="431165"/>
                        </a:xfrm>
                        <a:prstGeom prst="rect">
                          <a:avLst/>
                        </a:prstGeom>
                        <a:solidFill>
                          <a:schemeClr val="accent5">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01B1F" id="Rectangle 1" o:spid="_x0000_s1026" style="position:absolute;margin-left:37.9pt;margin-top:12.55pt;width:391.9pt;height:33.95pt;z-index:25165828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" fillcolor="#205867 [1608]" strokecolor="#243f60 [1604]" strokeweight="2pt">
                <w10:wrap anchorx="margin"/>
              </v:rect>
            </w:pict>
          </mc:Fallback>
        </mc:AlternateContent>
      </w:r>
      <w:r>
        <w:rPr>
          <w:rFonts w:cstheme="minorHAnsi"/>
          <w:noProof/>
          <w:lang w:eastAsia="lv-LV"/>
        </w:rPr>
        <mc:AlternateContent>
          <mc:Choice Requires="wps">
            <w:drawing>
              <wp:anchor distT="0" distB="0" distL="114300" distR="114300" simplePos="0" relativeHeight="251658287" behindDoc="0" locked="0" layoutInCell="1" allowOverlap="1" wp14:anchorId="0D95F93E" wp14:editId="20FB6C6E">
                <wp:simplePos x="0" y="0"/>
                <wp:positionH relativeFrom="column">
                  <wp:posOffset>1326635</wp:posOffset>
                </wp:positionH>
                <wp:positionV relativeFrom="paragraph">
                  <wp:posOffset>237155</wp:posOffset>
                </wp:positionV>
                <wp:extent cx="1295400" cy="258229"/>
                <wp:effectExtent l="0" t="0" r="0" b="0"/>
                <wp:wrapNone/>
                <wp:docPr id="68" name="Text Box 68"/>
                <wp:cNvGraphicFramePr/>
                <a:graphic xmlns:a="http://schemas.openxmlformats.org/drawingml/2006/main">
                  <a:graphicData uri="http://schemas.microsoft.com/office/word/2010/wordprocessingShape">
                    <wps:wsp>
                      <wps:cNvSpPr txBox="1"/>
                      <wps:spPr>
                        <a:xfrm>
                          <a:off x="0" y="0"/>
                          <a:ext cx="1295400" cy="25822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013289" w14:textId="77777777" w:rsidR="002F035D" w:rsidRPr="00B97E95" w:rsidRDefault="002F035D" w:rsidP="009C71CE">
                            <w:pPr>
                              <w:rPr>
                                <w:rFonts w:ascii="Times New Roman" w:hAnsi="Times New Roman" w:cs="Times New Roman"/>
                                <w:b/>
                                <w:color w:val="FFFFFF" w:themeColor="background1"/>
                                <w:sz w:val="20"/>
                                <w:szCs w:val="20"/>
                              </w:rPr>
                            </w:pPr>
                            <w:r w:rsidRPr="00B97E95">
                              <w:rPr>
                                <w:rFonts w:ascii="Times New Roman" w:hAnsi="Times New Roman" w:cs="Times New Roman"/>
                                <w:b/>
                                <w:color w:val="FFFFFF" w:themeColor="background1"/>
                                <w:sz w:val="20"/>
                                <w:szCs w:val="20"/>
                              </w:rPr>
                              <w:t>Uzdevums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5F93E" id="Text Box 68" o:spid="_x0000_s1028" type="#_x0000_t202" style="position:absolute;left:0;text-align:left;margin-left:104.45pt;margin-top:18.65pt;width:102pt;height:20.3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" filled="f" stroked="f" strokeweight=".5pt">
                <v:textbox>
                  <w:txbxContent>
                    <w:p w14:paraId="50013289" w14:textId="77777777" w:rsidR="002F035D" w:rsidRPr="00B97E95" w:rsidRDefault="002F035D" w:rsidP="009C71CE">
                      <w:pPr>
                        <w:rPr>
                          <w:rFonts w:ascii="Times New Roman" w:hAnsi="Times New Roman" w:cs="Times New Roman"/>
                          <w:b/>
                          <w:color w:val="FFFFFF" w:themeColor="background1"/>
                          <w:sz w:val="20"/>
                          <w:szCs w:val="20"/>
                        </w:rPr>
                      </w:pPr>
                      <w:r w:rsidRPr="00B97E95">
                        <w:rPr>
                          <w:rFonts w:ascii="Times New Roman" w:hAnsi="Times New Roman" w:cs="Times New Roman"/>
                          <w:b/>
                          <w:color w:val="FFFFFF" w:themeColor="background1"/>
                          <w:sz w:val="20"/>
                          <w:szCs w:val="20"/>
                        </w:rPr>
                        <w:t>Uzdevums</w:t>
                      </w:r>
                    </w:p>
                  </w:txbxContent>
                </v:textbox>
              </v:shape>
            </w:pict>
          </mc:Fallback>
        </mc:AlternateContent>
      </w:r>
      <w:r>
        <w:rPr>
          <w:rFonts w:cstheme="minorHAnsi"/>
          <w:noProof/>
          <w:lang w:eastAsia="lv-LV"/>
        </w:rPr>
        <mc:AlternateContent>
          <mc:Choice Requires="wps">
            <w:drawing>
              <wp:anchor distT="0" distB="0" distL="114300" distR="114300" simplePos="0" relativeHeight="251658289" behindDoc="0" locked="0" layoutInCell="1" allowOverlap="1" wp14:anchorId="3C0EC91F" wp14:editId="0D74C53F">
                <wp:simplePos x="0" y="0"/>
                <wp:positionH relativeFrom="margin">
                  <wp:posOffset>3302084</wp:posOffset>
                </wp:positionH>
                <wp:positionV relativeFrom="paragraph">
                  <wp:posOffset>194022</wp:posOffset>
                </wp:positionV>
                <wp:extent cx="993775" cy="605335"/>
                <wp:effectExtent l="0" t="0" r="0" b="4445"/>
                <wp:wrapNone/>
                <wp:docPr id="70" name="Text Box 70"/>
                <wp:cNvGraphicFramePr/>
                <a:graphic xmlns:a="http://schemas.openxmlformats.org/drawingml/2006/main">
                  <a:graphicData uri="http://schemas.microsoft.com/office/word/2010/wordprocessingShape">
                    <wps:wsp>
                      <wps:cNvSpPr txBox="1"/>
                      <wps:spPr>
                        <a:xfrm>
                          <a:off x="0" y="0"/>
                          <a:ext cx="993775" cy="605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B54B59" w14:textId="77777777" w:rsidR="002F035D" w:rsidRPr="00B97E95" w:rsidRDefault="002F035D" w:rsidP="009C71CE">
                            <w:pPr>
                              <w:spacing w:after="0" w:line="240" w:lineRule="auto"/>
                              <w:rPr>
                                <w:rFonts w:ascii="Times New Roman" w:hAnsi="Times New Roman" w:cs="Times New Roman"/>
                                <w:b/>
                                <w:color w:val="FFFFFF" w:themeColor="background1"/>
                                <w:sz w:val="16"/>
                                <w:szCs w:val="16"/>
                              </w:rPr>
                            </w:pPr>
                            <w:r w:rsidRPr="00B97E95">
                              <w:rPr>
                                <w:rFonts w:ascii="Times New Roman" w:hAnsi="Times New Roman" w:cs="Times New Roman"/>
                                <w:b/>
                                <w:color w:val="FFFFFF" w:themeColor="background1"/>
                                <w:sz w:val="16"/>
                                <w:szCs w:val="16"/>
                              </w:rPr>
                              <w:t>Līdzatbildīgā</w:t>
                            </w:r>
                          </w:p>
                          <w:p w14:paraId="1C1863EF" w14:textId="77777777" w:rsidR="002F035D" w:rsidRPr="00B97E95" w:rsidRDefault="002F035D" w:rsidP="009C71CE">
                            <w:pPr>
                              <w:spacing w:after="0" w:line="240" w:lineRule="auto"/>
                              <w:rPr>
                                <w:rFonts w:ascii="Times New Roman" w:hAnsi="Times New Roman" w:cs="Times New Roman"/>
                                <w:b/>
                                <w:color w:val="FFFFFF" w:themeColor="background1"/>
                                <w:sz w:val="16"/>
                                <w:szCs w:val="16"/>
                              </w:rPr>
                            </w:pPr>
                            <w:r w:rsidRPr="00B97E95">
                              <w:rPr>
                                <w:rFonts w:ascii="Times New Roman" w:hAnsi="Times New Roman" w:cs="Times New Roman"/>
                                <w:b/>
                                <w:color w:val="FFFFFF" w:themeColor="background1"/>
                                <w:sz w:val="16"/>
                                <w:szCs w:val="16"/>
                              </w:rPr>
                              <w:t>institūcija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EC91F" id="Text Box 70" o:spid="_x0000_s1029" type="#_x0000_t202" style="position:absolute;left:0;text-align:left;margin-left:260pt;margin-top:15.3pt;width:78.25pt;height:47.65pt;z-index:251658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" filled="f" stroked="f" strokeweight=".5pt">
                <v:textbox>
                  <w:txbxContent>
                    <w:p w14:paraId="4EB54B59" w14:textId="77777777" w:rsidR="002F035D" w:rsidRPr="00B97E95" w:rsidRDefault="002F035D" w:rsidP="009C71CE">
                      <w:pPr>
                        <w:spacing w:after="0" w:line="240" w:lineRule="auto"/>
                        <w:rPr>
                          <w:rFonts w:ascii="Times New Roman" w:hAnsi="Times New Roman" w:cs="Times New Roman"/>
                          <w:b/>
                          <w:color w:val="FFFFFF" w:themeColor="background1"/>
                          <w:sz w:val="16"/>
                          <w:szCs w:val="16"/>
                        </w:rPr>
                      </w:pPr>
                      <w:r w:rsidRPr="00B97E95">
                        <w:rPr>
                          <w:rFonts w:ascii="Times New Roman" w:hAnsi="Times New Roman" w:cs="Times New Roman"/>
                          <w:b/>
                          <w:color w:val="FFFFFF" w:themeColor="background1"/>
                          <w:sz w:val="16"/>
                          <w:szCs w:val="16"/>
                        </w:rPr>
                        <w:t>Līdzatbildīgā</w:t>
                      </w:r>
                    </w:p>
                    <w:p w14:paraId="1C1863EF" w14:textId="77777777" w:rsidR="002F035D" w:rsidRPr="00B97E95" w:rsidRDefault="002F035D" w:rsidP="009C71CE">
                      <w:pPr>
                        <w:spacing w:after="0" w:line="240" w:lineRule="auto"/>
                        <w:rPr>
                          <w:rFonts w:ascii="Times New Roman" w:hAnsi="Times New Roman" w:cs="Times New Roman"/>
                          <w:b/>
                          <w:color w:val="FFFFFF" w:themeColor="background1"/>
                          <w:sz w:val="16"/>
                          <w:szCs w:val="16"/>
                        </w:rPr>
                      </w:pPr>
                      <w:r w:rsidRPr="00B97E95">
                        <w:rPr>
                          <w:rFonts w:ascii="Times New Roman" w:hAnsi="Times New Roman" w:cs="Times New Roman"/>
                          <w:b/>
                          <w:color w:val="FFFFFF" w:themeColor="background1"/>
                          <w:sz w:val="16"/>
                          <w:szCs w:val="16"/>
                        </w:rPr>
                        <w:t>institūcija</w:t>
                      </w:r>
                    </w:p>
                  </w:txbxContent>
                </v:textbox>
                <w10:wrap anchorx="margin"/>
              </v:shape>
            </w:pict>
          </mc:Fallback>
        </mc:AlternateContent>
      </w:r>
      <w:r>
        <w:rPr>
          <w:rFonts w:cstheme="minorHAnsi"/>
          <w:noProof/>
          <w:lang w:eastAsia="lv-LV"/>
        </w:rPr>
        <mc:AlternateContent>
          <mc:Choice Requires="wps">
            <w:drawing>
              <wp:anchor distT="0" distB="0" distL="114300" distR="114300" simplePos="0" relativeHeight="251658288" behindDoc="0" locked="0" layoutInCell="1" allowOverlap="1" wp14:anchorId="2883EBD4" wp14:editId="0660F1EA">
                <wp:simplePos x="0" y="0"/>
                <wp:positionH relativeFrom="margin">
                  <wp:posOffset>2689381</wp:posOffset>
                </wp:positionH>
                <wp:positionV relativeFrom="paragraph">
                  <wp:posOffset>200325</wp:posOffset>
                </wp:positionV>
                <wp:extent cx="646430" cy="424180"/>
                <wp:effectExtent l="0" t="0" r="0" b="0"/>
                <wp:wrapNone/>
                <wp:docPr id="69" name="Text Box 69"/>
                <wp:cNvGraphicFramePr/>
                <a:graphic xmlns:a="http://schemas.openxmlformats.org/drawingml/2006/main">
                  <a:graphicData uri="http://schemas.microsoft.com/office/word/2010/wordprocessingShape">
                    <wps:wsp>
                      <wps:cNvSpPr txBox="1"/>
                      <wps:spPr>
                        <a:xfrm>
                          <a:off x="0" y="0"/>
                          <a:ext cx="646430" cy="424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368100" w14:textId="77777777" w:rsidR="002F035D" w:rsidRPr="00B97E95" w:rsidRDefault="002F035D" w:rsidP="009C71CE">
                            <w:pPr>
                              <w:spacing w:after="0" w:line="240" w:lineRule="auto"/>
                              <w:rPr>
                                <w:rFonts w:ascii="Times New Roman" w:hAnsi="Times New Roman" w:cs="Times New Roman"/>
                                <w:b/>
                                <w:color w:val="FFFFFF" w:themeColor="background1"/>
                                <w:sz w:val="16"/>
                                <w:szCs w:val="16"/>
                              </w:rPr>
                            </w:pPr>
                            <w:r w:rsidRPr="00B97E95">
                              <w:rPr>
                                <w:rFonts w:ascii="Times New Roman" w:hAnsi="Times New Roman" w:cs="Times New Roman"/>
                                <w:b/>
                                <w:color w:val="FFFFFF" w:themeColor="background1"/>
                                <w:sz w:val="16"/>
                                <w:szCs w:val="16"/>
                              </w:rPr>
                              <w:t>Atbildīgā</w:t>
                            </w:r>
                          </w:p>
                          <w:p w14:paraId="62FFA754" w14:textId="77777777" w:rsidR="002F035D" w:rsidRPr="00B97E95" w:rsidRDefault="002F035D" w:rsidP="009C71CE">
                            <w:pPr>
                              <w:spacing w:after="0" w:line="240" w:lineRule="auto"/>
                              <w:rPr>
                                <w:rFonts w:ascii="Times New Roman" w:hAnsi="Times New Roman" w:cs="Times New Roman"/>
                                <w:b/>
                                <w:color w:val="FFFFFF" w:themeColor="background1"/>
                                <w:sz w:val="16"/>
                                <w:szCs w:val="16"/>
                              </w:rPr>
                            </w:pPr>
                            <w:r w:rsidRPr="00B97E95">
                              <w:rPr>
                                <w:rFonts w:ascii="Times New Roman" w:hAnsi="Times New Roman" w:cs="Times New Roman"/>
                                <w:b/>
                                <w:color w:val="FFFFFF" w:themeColor="background1"/>
                                <w:sz w:val="16"/>
                                <w:szCs w:val="16"/>
                              </w:rPr>
                              <w:t>institūcija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83EBD4" id="Text Box 69" o:spid="_x0000_s1030" type="#_x0000_t202" style="position:absolute;left:0;text-align:left;margin-left:211.75pt;margin-top:15.75pt;width:50.9pt;height:33.4pt;z-index:25165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" filled="f" stroked="f" strokeweight=".5pt">
                <v:textbox>
                  <w:txbxContent>
                    <w:p w14:paraId="41368100" w14:textId="77777777" w:rsidR="002F035D" w:rsidRPr="00B97E95" w:rsidRDefault="002F035D" w:rsidP="009C71CE">
                      <w:pPr>
                        <w:spacing w:after="0" w:line="240" w:lineRule="auto"/>
                        <w:rPr>
                          <w:rFonts w:ascii="Times New Roman" w:hAnsi="Times New Roman" w:cs="Times New Roman"/>
                          <w:b/>
                          <w:color w:val="FFFFFF" w:themeColor="background1"/>
                          <w:sz w:val="16"/>
                          <w:szCs w:val="16"/>
                        </w:rPr>
                      </w:pPr>
                      <w:r w:rsidRPr="00B97E95">
                        <w:rPr>
                          <w:rFonts w:ascii="Times New Roman" w:hAnsi="Times New Roman" w:cs="Times New Roman"/>
                          <w:b/>
                          <w:color w:val="FFFFFF" w:themeColor="background1"/>
                          <w:sz w:val="16"/>
                          <w:szCs w:val="16"/>
                        </w:rPr>
                        <w:t>Atbildīgā</w:t>
                      </w:r>
                    </w:p>
                    <w:p w14:paraId="62FFA754" w14:textId="77777777" w:rsidR="002F035D" w:rsidRPr="00B97E95" w:rsidRDefault="002F035D" w:rsidP="009C71CE">
                      <w:pPr>
                        <w:spacing w:after="0" w:line="240" w:lineRule="auto"/>
                        <w:rPr>
                          <w:rFonts w:ascii="Times New Roman" w:hAnsi="Times New Roman" w:cs="Times New Roman"/>
                          <w:b/>
                          <w:color w:val="FFFFFF" w:themeColor="background1"/>
                          <w:sz w:val="16"/>
                          <w:szCs w:val="16"/>
                        </w:rPr>
                      </w:pPr>
                      <w:r w:rsidRPr="00B97E95">
                        <w:rPr>
                          <w:rFonts w:ascii="Times New Roman" w:hAnsi="Times New Roman" w:cs="Times New Roman"/>
                          <w:b/>
                          <w:color w:val="FFFFFF" w:themeColor="background1"/>
                          <w:sz w:val="16"/>
                          <w:szCs w:val="16"/>
                        </w:rPr>
                        <w:t>institūcija</w:t>
                      </w:r>
                    </w:p>
                  </w:txbxContent>
                </v:textbox>
                <w10:wrap anchorx="margin"/>
              </v:shape>
            </w:pict>
          </mc:Fallback>
        </mc:AlternateContent>
      </w:r>
      <w:r>
        <w:rPr>
          <w:rFonts w:cstheme="minorHAnsi"/>
          <w:noProof/>
          <w:lang w:eastAsia="lv-LV"/>
        </w:rPr>
        <mc:AlternateContent>
          <mc:Choice Requires="wps">
            <w:drawing>
              <wp:anchor distT="0" distB="0" distL="114300" distR="114300" simplePos="0" relativeHeight="251658290" behindDoc="0" locked="0" layoutInCell="1" allowOverlap="1" wp14:anchorId="07A4AFE6" wp14:editId="4E90059A">
                <wp:simplePos x="0" y="0"/>
                <wp:positionH relativeFrom="margin">
                  <wp:posOffset>4086584</wp:posOffset>
                </wp:positionH>
                <wp:positionV relativeFrom="paragraph">
                  <wp:posOffset>156234</wp:posOffset>
                </wp:positionV>
                <wp:extent cx="715645" cy="542972"/>
                <wp:effectExtent l="0" t="0" r="0" b="0"/>
                <wp:wrapNone/>
                <wp:docPr id="71" name="Text Box 71"/>
                <wp:cNvGraphicFramePr/>
                <a:graphic xmlns:a="http://schemas.openxmlformats.org/drawingml/2006/main">
                  <a:graphicData uri="http://schemas.microsoft.com/office/word/2010/wordprocessingShape">
                    <wps:wsp>
                      <wps:cNvSpPr txBox="1"/>
                      <wps:spPr>
                        <a:xfrm>
                          <a:off x="0" y="0"/>
                          <a:ext cx="715645" cy="5429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6EC93E" w14:textId="77777777" w:rsidR="002F035D" w:rsidRPr="00B97E95" w:rsidRDefault="002F035D" w:rsidP="009C71CE">
                            <w:pPr>
                              <w:spacing w:after="0" w:line="240" w:lineRule="auto"/>
                              <w:rPr>
                                <w:rFonts w:ascii="Times New Roman" w:hAnsi="Times New Roman" w:cs="Times New Roman"/>
                                <w:b/>
                                <w:color w:val="FFFFFF" w:themeColor="background1"/>
                                <w:sz w:val="16"/>
                                <w:szCs w:val="16"/>
                              </w:rPr>
                            </w:pPr>
                            <w:r w:rsidRPr="00B97E95">
                              <w:rPr>
                                <w:rFonts w:ascii="Times New Roman" w:hAnsi="Times New Roman" w:cs="Times New Roman"/>
                                <w:b/>
                                <w:color w:val="FFFFFF" w:themeColor="background1"/>
                                <w:sz w:val="16"/>
                                <w:szCs w:val="16"/>
                              </w:rPr>
                              <w:t>Finanšu resursu avots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4AFE6" id="Text Box 71" o:spid="_x0000_s1031" type="#_x0000_t202" style="position:absolute;left:0;text-align:left;margin-left:321.8pt;margin-top:12.3pt;width:56.35pt;height:42.75pt;z-index:251658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" filled="f" stroked="f" strokeweight=".5pt">
                <v:textbox>
                  <w:txbxContent>
                    <w:p w14:paraId="486EC93E" w14:textId="77777777" w:rsidR="002F035D" w:rsidRPr="00B97E95" w:rsidRDefault="002F035D" w:rsidP="009C71CE">
                      <w:pPr>
                        <w:spacing w:after="0" w:line="240" w:lineRule="auto"/>
                        <w:rPr>
                          <w:rFonts w:ascii="Times New Roman" w:hAnsi="Times New Roman" w:cs="Times New Roman"/>
                          <w:b/>
                          <w:color w:val="FFFFFF" w:themeColor="background1"/>
                          <w:sz w:val="16"/>
                          <w:szCs w:val="16"/>
                        </w:rPr>
                      </w:pPr>
                      <w:r w:rsidRPr="00B97E95">
                        <w:rPr>
                          <w:rFonts w:ascii="Times New Roman" w:hAnsi="Times New Roman" w:cs="Times New Roman"/>
                          <w:b/>
                          <w:color w:val="FFFFFF" w:themeColor="background1"/>
                          <w:sz w:val="16"/>
                          <w:szCs w:val="16"/>
                        </w:rPr>
                        <w:t>Finanšu resursu avots</w:t>
                      </w:r>
                    </w:p>
                  </w:txbxContent>
                </v:textbox>
                <w10:wrap anchorx="margin"/>
              </v:shape>
            </w:pict>
          </mc:Fallback>
        </mc:AlternateContent>
      </w:r>
      <w:r>
        <w:rPr>
          <w:rFonts w:cstheme="minorHAnsi"/>
          <w:noProof/>
          <w:lang w:eastAsia="lv-LV"/>
        </w:rPr>
        <mc:AlternateContent>
          <mc:Choice Requires="wps">
            <w:drawing>
              <wp:anchor distT="0" distB="0" distL="114300" distR="114300" simplePos="0" relativeHeight="251658291" behindDoc="0" locked="0" layoutInCell="1" allowOverlap="1" wp14:anchorId="433F8A48" wp14:editId="56584319">
                <wp:simplePos x="0" y="0"/>
                <wp:positionH relativeFrom="margin">
                  <wp:posOffset>4730235</wp:posOffset>
                </wp:positionH>
                <wp:positionV relativeFrom="paragraph">
                  <wp:posOffset>294137</wp:posOffset>
                </wp:positionV>
                <wp:extent cx="808667" cy="304800"/>
                <wp:effectExtent l="0" t="0" r="0" b="0"/>
                <wp:wrapNone/>
                <wp:docPr id="72" name="Text Box 72"/>
                <wp:cNvGraphicFramePr/>
                <a:graphic xmlns:a="http://schemas.openxmlformats.org/drawingml/2006/main">
                  <a:graphicData uri="http://schemas.microsoft.com/office/word/2010/wordprocessingShape">
                    <wps:wsp>
                      <wps:cNvSpPr txBox="1"/>
                      <wps:spPr>
                        <a:xfrm>
                          <a:off x="0" y="0"/>
                          <a:ext cx="808667"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EF20D6" w14:textId="77777777" w:rsidR="002F035D" w:rsidRPr="00B97E95" w:rsidRDefault="002F035D" w:rsidP="009C71CE">
                            <w:pPr>
                              <w:rPr>
                                <w:rFonts w:ascii="Times New Roman" w:hAnsi="Times New Roman" w:cs="Times New Roman"/>
                                <w:b/>
                                <w:color w:val="FFFFFF" w:themeColor="background1"/>
                                <w:sz w:val="16"/>
                                <w:szCs w:val="16"/>
                              </w:rPr>
                            </w:pPr>
                            <w:r w:rsidRPr="00B97E95">
                              <w:rPr>
                                <w:rFonts w:ascii="Times New Roman" w:hAnsi="Times New Roman" w:cs="Times New Roman"/>
                                <w:b/>
                                <w:color w:val="FFFFFF" w:themeColor="background1"/>
                                <w:sz w:val="16"/>
                                <w:szCs w:val="16"/>
                              </w:rPr>
                              <w:t>Indikators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3F8A48" id="Text Box 72" o:spid="_x0000_s1032" type="#_x0000_t202" style="position:absolute;left:0;text-align:left;margin-left:372.45pt;margin-top:23.15pt;width:63.65pt;height:24pt;z-index:25165829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" filled="f" stroked="f" strokeweight=".5pt">
                <v:textbox>
                  <w:txbxContent>
                    <w:p w14:paraId="6BEF20D6" w14:textId="77777777" w:rsidR="002F035D" w:rsidRPr="00B97E95" w:rsidRDefault="002F035D" w:rsidP="009C71CE">
                      <w:pPr>
                        <w:rPr>
                          <w:rFonts w:ascii="Times New Roman" w:hAnsi="Times New Roman" w:cs="Times New Roman"/>
                          <w:b/>
                          <w:color w:val="FFFFFF" w:themeColor="background1"/>
                          <w:sz w:val="16"/>
                          <w:szCs w:val="16"/>
                        </w:rPr>
                      </w:pPr>
                      <w:r w:rsidRPr="00B97E95">
                        <w:rPr>
                          <w:rFonts w:ascii="Times New Roman" w:hAnsi="Times New Roman" w:cs="Times New Roman"/>
                          <w:b/>
                          <w:color w:val="FFFFFF" w:themeColor="background1"/>
                          <w:sz w:val="16"/>
                          <w:szCs w:val="16"/>
                        </w:rPr>
                        <w:t>Indikators</w:t>
                      </w:r>
                    </w:p>
                  </w:txbxContent>
                </v:textbox>
                <w10:wrap anchorx="margin"/>
              </v:shape>
            </w:pict>
          </mc:Fallback>
        </mc:AlternateContent>
      </w:r>
    </w:p>
    <w:p w14:paraId="4F647CF7" w14:textId="7FB43204" w:rsidR="00693DFB" w:rsidRPr="00853EDD" w:rsidRDefault="00284A39" w:rsidP="00C7171A">
      <w:pPr>
        <w:rPr>
          <w:rFonts w:cstheme="minorHAnsi"/>
          <w:bCs/>
        </w:rPr>
      </w:pPr>
      <w:r w:rsidRPr="009B0207">
        <w:rPr>
          <w:rFonts w:ascii="Times New Roman" w:hAnsi="Times New Roman" w:cs="Times New Roman"/>
          <w:noProof/>
          <w:lang w:eastAsia="lv-LV"/>
        </w:rPr>
        <w:drawing>
          <wp:anchor distT="0" distB="0" distL="114300" distR="114300" simplePos="0" relativeHeight="251658267" behindDoc="1" locked="0" layoutInCell="1" allowOverlap="1" wp14:anchorId="767DD535" wp14:editId="01A45118">
            <wp:simplePos x="0" y="0"/>
            <wp:positionH relativeFrom="margin">
              <wp:posOffset>480695</wp:posOffset>
            </wp:positionH>
            <wp:positionV relativeFrom="paragraph">
              <wp:posOffset>236855</wp:posOffset>
            </wp:positionV>
            <wp:extent cx="5020310" cy="1310005"/>
            <wp:effectExtent l="0" t="0" r="8890" b="4445"/>
            <wp:wrapThrough wrapText="bothSides">
              <wp:wrapPolygon edited="0">
                <wp:start x="0" y="0"/>
                <wp:lineTo x="0" y="21359"/>
                <wp:lineTo x="21556" y="21359"/>
                <wp:lineTo x="21556"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020310" cy="1310005"/>
                    </a:xfrm>
                    <a:prstGeom prst="rect">
                      <a:avLst/>
                    </a:prstGeom>
                  </pic:spPr>
                </pic:pic>
              </a:graphicData>
            </a:graphic>
            <wp14:sizeRelH relativeFrom="margin">
              <wp14:pctWidth>0</wp14:pctWidth>
            </wp14:sizeRelH>
            <wp14:sizeRelV relativeFrom="margin">
              <wp14:pctHeight>0</wp14:pctHeight>
            </wp14:sizeRelV>
          </wp:anchor>
        </w:drawing>
      </w:r>
      <w:r w:rsidR="0040248F">
        <w:rPr>
          <w:rFonts w:cstheme="minorHAnsi"/>
          <w:noProof/>
          <w:lang w:eastAsia="lv-LV"/>
        </w:rPr>
        <mc:AlternateContent>
          <mc:Choice Requires="wps">
            <w:drawing>
              <wp:anchor distT="0" distB="0" distL="114300" distR="114300" simplePos="0" relativeHeight="251658270" behindDoc="0" locked="0" layoutInCell="1" allowOverlap="1" wp14:anchorId="75D08BFD" wp14:editId="3EEFB498">
                <wp:simplePos x="0" y="0"/>
                <wp:positionH relativeFrom="column">
                  <wp:posOffset>28575</wp:posOffset>
                </wp:positionH>
                <wp:positionV relativeFrom="paragraph">
                  <wp:posOffset>224155</wp:posOffset>
                </wp:positionV>
                <wp:extent cx="390525" cy="30480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39052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B247DF" w14:textId="3FC35676" w:rsidR="002F035D" w:rsidRPr="0040248F" w:rsidRDefault="002F035D">
                            <w:pPr>
                              <w:rPr>
                                <w:b/>
                                <w:color w:val="FFFFFF" w:themeColor="background1"/>
                              </w:rPr>
                            </w:pPr>
                            <w:r w:rsidRPr="0040248F">
                              <w:rPr>
                                <w:b/>
                                <w:color w:val="FFFFFF" w:themeColor="background1"/>
                              </w:rPr>
                              <w:t>Nr.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D08BFD" id="Text Box 44" o:spid="_x0000_s1033" type="#_x0000_t202" style="position:absolute;left:0;text-align:left;margin-left:2.25pt;margin-top:17.65pt;width:30.75pt;height:24pt;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" filled="f" stroked="f" strokeweight=".5pt">
                <v:textbox>
                  <w:txbxContent>
                    <w:p w14:paraId="25B247DF" w14:textId="3FC35676" w:rsidR="002F035D" w:rsidRPr="0040248F" w:rsidRDefault="002F035D">
                      <w:pPr>
                        <w:rPr>
                          <w:b/>
                          <w:color w:val="FFFFFF" w:themeColor="background1"/>
                        </w:rPr>
                      </w:pPr>
                      <w:r w:rsidRPr="0040248F">
                        <w:rPr>
                          <w:b/>
                          <w:color w:val="FFFFFF" w:themeColor="background1"/>
                        </w:rPr>
                        <w:t>Nr.</w:t>
                      </w:r>
                    </w:p>
                  </w:txbxContent>
                </v:textbox>
              </v:shape>
            </w:pict>
          </mc:Fallback>
        </mc:AlternateContent>
      </w:r>
      <w:r w:rsidR="009C71CE">
        <w:rPr>
          <w:rFonts w:cstheme="minorHAnsi"/>
          <w:noProof/>
          <w:lang w:eastAsia="lv-LV"/>
        </w:rPr>
        <mc:AlternateContent>
          <mc:Choice Requires="wps">
            <w:drawing>
              <wp:anchor distT="0" distB="0" distL="114300" distR="114300" simplePos="0" relativeHeight="251658286" behindDoc="0" locked="0" layoutInCell="1" allowOverlap="1" wp14:anchorId="022565E9" wp14:editId="7F11C9B0">
                <wp:simplePos x="0" y="0"/>
                <wp:positionH relativeFrom="column">
                  <wp:posOffset>-76200</wp:posOffset>
                </wp:positionH>
                <wp:positionV relativeFrom="paragraph">
                  <wp:posOffset>127635</wp:posOffset>
                </wp:positionV>
                <wp:extent cx="390525" cy="304800"/>
                <wp:effectExtent l="0" t="0" r="0" b="0"/>
                <wp:wrapNone/>
                <wp:docPr id="67" name="Text Box 67"/>
                <wp:cNvGraphicFramePr/>
                <a:graphic xmlns:a="http://schemas.openxmlformats.org/drawingml/2006/main">
                  <a:graphicData uri="http://schemas.microsoft.com/office/word/2010/wordprocessingShape">
                    <wps:wsp>
                      <wps:cNvSpPr txBox="1"/>
                      <wps:spPr>
                        <a:xfrm>
                          <a:off x="0" y="0"/>
                          <a:ext cx="39052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528968" w14:textId="77777777" w:rsidR="002F035D" w:rsidRPr="0040248F" w:rsidRDefault="002F035D" w:rsidP="009C71CE">
                            <w:pPr>
                              <w:rPr>
                                <w:b/>
                                <w:color w:val="FFFFFF" w:themeColor="background1"/>
                              </w:rPr>
                            </w:pPr>
                            <w:r w:rsidRPr="0040248F">
                              <w:rPr>
                                <w:b/>
                                <w:color w:val="FFFFFF" w:themeColor="background1"/>
                              </w:rPr>
                              <w:t>Nr.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22565E9" id="Text Box 67" o:spid="_x0000_s1034" type="#_x0000_t202" style="position:absolute;left:0;text-align:left;margin-left:-6pt;margin-top:10.05pt;width:30.75pt;height:24pt;z-index:25165828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" filled="f" stroked="f" strokeweight=".5pt">
                <v:textbox>
                  <w:txbxContent>
                    <w:p w14:paraId="67528968" w14:textId="77777777" w:rsidR="002F035D" w:rsidRPr="0040248F" w:rsidRDefault="002F035D" w:rsidP="009C71CE">
                      <w:pPr>
                        <w:rPr>
                          <w:b/>
                          <w:color w:val="FFFFFF" w:themeColor="background1"/>
                        </w:rPr>
                      </w:pPr>
                      <w:r w:rsidRPr="0040248F">
                        <w:rPr>
                          <w:b/>
                          <w:color w:val="FFFFFF" w:themeColor="background1"/>
                        </w:rPr>
                        <w:t>Nr.</w:t>
                      </w:r>
                    </w:p>
                  </w:txbxContent>
                </v:textbox>
              </v:shape>
            </w:pict>
          </mc:Fallback>
        </mc:AlternateContent>
      </w:r>
    </w:p>
    <w:p w14:paraId="292CD56D" w14:textId="40CF9257" w:rsidR="00693DFB" w:rsidRPr="00853EDD" w:rsidRDefault="00693DFB" w:rsidP="003429F1">
      <w:pPr>
        <w:spacing w:after="0"/>
        <w:rPr>
          <w:rFonts w:cstheme="minorHAnsi"/>
          <w:sz w:val="22"/>
        </w:rPr>
      </w:pPr>
    </w:p>
    <w:p w14:paraId="61CECB18" w14:textId="6204B18D" w:rsidR="0040248F" w:rsidRDefault="0040248F" w:rsidP="007963BB">
      <w:pPr>
        <w:spacing w:after="0"/>
        <w:jc w:val="left"/>
        <w:rPr>
          <w:rFonts w:cstheme="minorHAnsi"/>
          <w:b/>
          <w:bCs/>
          <w:sz w:val="26"/>
          <w:szCs w:val="26"/>
        </w:rPr>
      </w:pPr>
    </w:p>
    <w:p w14:paraId="5552432B" w14:textId="025206A4" w:rsidR="0040248F" w:rsidRDefault="0040248F" w:rsidP="007963BB">
      <w:pPr>
        <w:spacing w:after="0"/>
        <w:jc w:val="left"/>
        <w:rPr>
          <w:rFonts w:cstheme="minorHAnsi"/>
          <w:b/>
          <w:bCs/>
          <w:sz w:val="26"/>
          <w:szCs w:val="26"/>
        </w:rPr>
      </w:pPr>
    </w:p>
    <w:p w14:paraId="4FE7A53B" w14:textId="5C98AF62" w:rsidR="0040248F" w:rsidRDefault="00284A39" w:rsidP="000A71E3">
      <w:pPr>
        <w:spacing w:after="0"/>
        <w:rPr>
          <w:rFonts w:cstheme="minorHAnsi"/>
          <w:bCs/>
          <w:sz w:val="22"/>
        </w:rPr>
      </w:pPr>
      <w:r w:rsidRPr="00853EDD">
        <w:rPr>
          <w:rFonts w:cstheme="minorHAnsi"/>
          <w:bCs/>
          <w:noProof/>
          <w:lang w:eastAsia="lv-LV"/>
        </w:rPr>
        <w:drawing>
          <wp:anchor distT="0" distB="0" distL="114300" distR="114300" simplePos="0" relativeHeight="251658269" behindDoc="1" locked="0" layoutInCell="1" allowOverlap="1" wp14:anchorId="2936EFFB" wp14:editId="1BFF0510">
            <wp:simplePos x="0" y="0"/>
            <wp:positionH relativeFrom="margin">
              <wp:posOffset>507126</wp:posOffset>
            </wp:positionH>
            <wp:positionV relativeFrom="paragraph">
              <wp:posOffset>2410903</wp:posOffset>
            </wp:positionV>
            <wp:extent cx="4968768" cy="1527538"/>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994081" cy="1535320"/>
                    </a:xfrm>
                    <a:prstGeom prst="rect">
                      <a:avLst/>
                    </a:prstGeom>
                  </pic:spPr>
                </pic:pic>
              </a:graphicData>
            </a:graphic>
            <wp14:sizeRelH relativeFrom="margin">
              <wp14:pctWidth>0</wp14:pctWidth>
            </wp14:sizeRelH>
            <wp14:sizeRelV relativeFrom="margin">
              <wp14:pctHeight>0</wp14:pctHeight>
            </wp14:sizeRelV>
          </wp:anchor>
        </w:drawing>
      </w:r>
      <w:r w:rsidRPr="00853EDD">
        <w:rPr>
          <w:rFonts w:cstheme="minorHAnsi"/>
          <w:bCs/>
          <w:noProof/>
          <w:lang w:eastAsia="lv-LV"/>
        </w:rPr>
        <w:drawing>
          <wp:anchor distT="0" distB="0" distL="114300" distR="114300" simplePos="0" relativeHeight="251658268" behindDoc="0" locked="0" layoutInCell="1" allowOverlap="1" wp14:anchorId="6AA46306" wp14:editId="4EA47977">
            <wp:simplePos x="0" y="0"/>
            <wp:positionH relativeFrom="margin">
              <wp:posOffset>489585</wp:posOffset>
            </wp:positionH>
            <wp:positionV relativeFrom="paragraph">
              <wp:posOffset>555625</wp:posOffset>
            </wp:positionV>
            <wp:extent cx="4986020" cy="1858645"/>
            <wp:effectExtent l="0" t="0" r="5080" b="8255"/>
            <wp:wrapThrough wrapText="bothSides">
              <wp:wrapPolygon edited="0">
                <wp:start x="0" y="0"/>
                <wp:lineTo x="0" y="21475"/>
                <wp:lineTo x="21539" y="21475"/>
                <wp:lineTo x="21539"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4986020" cy="1858645"/>
                    </a:xfrm>
                    <a:prstGeom prst="rect">
                      <a:avLst/>
                    </a:prstGeom>
                  </pic:spPr>
                </pic:pic>
              </a:graphicData>
            </a:graphic>
            <wp14:sizeRelH relativeFrom="margin">
              <wp14:pctWidth>0</wp14:pctWidth>
            </wp14:sizeRelH>
            <wp14:sizeRelV relativeFrom="margin">
              <wp14:pctHeight>0</wp14:pctHeight>
            </wp14:sizeRelV>
          </wp:anchor>
        </w:drawing>
      </w:r>
    </w:p>
    <w:p w14:paraId="7F579656" w14:textId="18DE01C3" w:rsidR="00971AAF" w:rsidRDefault="00971AAF" w:rsidP="0040248F">
      <w:pPr>
        <w:spacing w:after="0"/>
        <w:ind w:firstLine="720"/>
        <w:rPr>
          <w:rFonts w:cstheme="minorHAnsi"/>
          <w:bCs/>
        </w:rPr>
      </w:pPr>
    </w:p>
    <w:p w14:paraId="58F6D88A" w14:textId="1F8E5958" w:rsidR="00971AAF" w:rsidRDefault="00971AAF" w:rsidP="0040248F">
      <w:pPr>
        <w:spacing w:after="0"/>
        <w:ind w:firstLine="720"/>
        <w:rPr>
          <w:rFonts w:cstheme="minorHAnsi"/>
          <w:bCs/>
        </w:rPr>
      </w:pPr>
    </w:p>
    <w:p w14:paraId="30F0D6C6" w14:textId="21670590" w:rsidR="00971AAF" w:rsidRDefault="00971AAF" w:rsidP="0040248F">
      <w:pPr>
        <w:spacing w:after="0"/>
        <w:ind w:firstLine="720"/>
        <w:rPr>
          <w:rFonts w:cstheme="minorHAnsi"/>
          <w:bCs/>
        </w:rPr>
      </w:pPr>
    </w:p>
    <w:p w14:paraId="232673DF" w14:textId="7E2D7BF2" w:rsidR="009B0207" w:rsidRDefault="009B0207" w:rsidP="009B0207">
      <w:pPr>
        <w:spacing w:after="0"/>
        <w:jc w:val="left"/>
        <w:rPr>
          <w:rFonts w:cstheme="minorHAnsi"/>
          <w:b/>
          <w:bCs/>
          <w:color w:val="FFFFFF" w:themeColor="background1"/>
          <w:sz w:val="26"/>
          <w:szCs w:val="26"/>
        </w:rPr>
      </w:pPr>
    </w:p>
    <w:p w14:paraId="6632B3A6" w14:textId="77777777" w:rsidR="004626F6" w:rsidRDefault="004626F6" w:rsidP="009B0207">
      <w:pPr>
        <w:spacing w:after="0"/>
        <w:jc w:val="left"/>
        <w:rPr>
          <w:rFonts w:cstheme="minorHAnsi"/>
          <w:b/>
          <w:bCs/>
          <w:color w:val="FFFFFF" w:themeColor="background1"/>
          <w:sz w:val="26"/>
          <w:szCs w:val="26"/>
        </w:rPr>
      </w:pPr>
    </w:p>
    <w:p w14:paraId="4AD134AE" w14:textId="77777777" w:rsidR="004626F6" w:rsidRDefault="004626F6" w:rsidP="009B0207">
      <w:pPr>
        <w:spacing w:after="0"/>
        <w:jc w:val="left"/>
        <w:rPr>
          <w:rFonts w:cstheme="minorHAnsi"/>
          <w:b/>
          <w:bCs/>
          <w:color w:val="FFFFFF" w:themeColor="background1"/>
          <w:sz w:val="26"/>
          <w:szCs w:val="26"/>
        </w:rPr>
      </w:pPr>
    </w:p>
    <w:p w14:paraId="3FC411D7" w14:textId="77777777" w:rsidR="004626F6" w:rsidRDefault="004626F6" w:rsidP="009B0207">
      <w:pPr>
        <w:spacing w:after="0"/>
        <w:jc w:val="left"/>
        <w:rPr>
          <w:rFonts w:cstheme="minorHAnsi"/>
          <w:b/>
          <w:bCs/>
          <w:color w:val="FFFFFF" w:themeColor="background1"/>
          <w:sz w:val="26"/>
          <w:szCs w:val="26"/>
        </w:rPr>
      </w:pPr>
    </w:p>
    <w:p w14:paraId="5BED753B" w14:textId="77777777" w:rsidR="00D76D73" w:rsidRDefault="00D76D73" w:rsidP="009B0207">
      <w:pPr>
        <w:spacing w:after="0"/>
        <w:jc w:val="left"/>
        <w:rPr>
          <w:rFonts w:cstheme="minorHAnsi"/>
          <w:b/>
          <w:bCs/>
          <w:color w:val="FFFFFF" w:themeColor="background1"/>
          <w:sz w:val="26"/>
          <w:szCs w:val="26"/>
        </w:rPr>
      </w:pPr>
    </w:p>
    <w:p w14:paraId="6F4A1B7C" w14:textId="77777777" w:rsidR="00D76D73" w:rsidRDefault="00D76D73" w:rsidP="009B0207">
      <w:pPr>
        <w:spacing w:after="0"/>
        <w:jc w:val="left"/>
        <w:rPr>
          <w:rFonts w:cstheme="minorHAnsi"/>
          <w:b/>
          <w:bCs/>
          <w:color w:val="FFFFFF" w:themeColor="background1"/>
          <w:sz w:val="26"/>
          <w:szCs w:val="26"/>
        </w:rPr>
      </w:pPr>
    </w:p>
    <w:p w14:paraId="60A96A22" w14:textId="77777777" w:rsidR="00D76D73" w:rsidRDefault="00D76D73" w:rsidP="009B0207">
      <w:pPr>
        <w:spacing w:after="0"/>
        <w:jc w:val="left"/>
        <w:rPr>
          <w:rFonts w:cstheme="minorHAnsi"/>
          <w:b/>
          <w:bCs/>
          <w:color w:val="FFFFFF" w:themeColor="background1"/>
          <w:sz w:val="26"/>
          <w:szCs w:val="26"/>
        </w:rPr>
      </w:pPr>
    </w:p>
    <w:p w14:paraId="752415AA" w14:textId="77777777" w:rsidR="00D76D73" w:rsidRDefault="00D76D73" w:rsidP="009B0207">
      <w:pPr>
        <w:spacing w:after="0"/>
        <w:jc w:val="left"/>
        <w:rPr>
          <w:rFonts w:cstheme="minorHAnsi"/>
          <w:b/>
          <w:bCs/>
          <w:color w:val="FFFFFF" w:themeColor="background1"/>
          <w:sz w:val="26"/>
          <w:szCs w:val="26"/>
        </w:rPr>
      </w:pPr>
    </w:p>
    <w:p w14:paraId="1FFFFAA1" w14:textId="31F8E388" w:rsidR="00B97E95" w:rsidRDefault="00B97E95" w:rsidP="009B0207">
      <w:pPr>
        <w:spacing w:after="0"/>
        <w:jc w:val="left"/>
        <w:rPr>
          <w:rFonts w:cstheme="minorHAnsi"/>
          <w:b/>
          <w:bCs/>
          <w:color w:val="FFFFFF" w:themeColor="background1"/>
          <w:sz w:val="26"/>
          <w:szCs w:val="26"/>
        </w:rPr>
      </w:pPr>
      <w:r w:rsidRPr="0040248F">
        <w:rPr>
          <w:rFonts w:cstheme="minorHAnsi"/>
          <w:noProof/>
          <w:color w:val="FFFFFF" w:themeColor="background1"/>
          <w:sz w:val="22"/>
          <w:lang w:eastAsia="lv-LV"/>
        </w:rPr>
        <w:lastRenderedPageBreak/>
        <mc:AlternateContent>
          <mc:Choice Requires="wps">
            <w:drawing>
              <wp:anchor distT="0" distB="0" distL="114300" distR="114300" simplePos="0" relativeHeight="251658271" behindDoc="1" locked="0" layoutInCell="1" allowOverlap="1" wp14:anchorId="66BF8B7B" wp14:editId="343DB28C">
                <wp:simplePos x="0" y="0"/>
                <wp:positionH relativeFrom="margin">
                  <wp:align>center</wp:align>
                </wp:positionH>
                <wp:positionV relativeFrom="paragraph">
                  <wp:posOffset>159660</wp:posOffset>
                </wp:positionV>
                <wp:extent cx="7915275" cy="581025"/>
                <wp:effectExtent l="38100" t="38100" r="104775" b="104775"/>
                <wp:wrapNone/>
                <wp:docPr id="50" name="Rectangle 50"/>
                <wp:cNvGraphicFramePr/>
                <a:graphic xmlns:a="http://schemas.openxmlformats.org/drawingml/2006/main">
                  <a:graphicData uri="http://schemas.microsoft.com/office/word/2010/wordprocessingShape">
                    <wps:wsp>
                      <wps:cNvSpPr/>
                      <wps:spPr>
                        <a:xfrm>
                          <a:off x="0" y="0"/>
                          <a:ext cx="7915275" cy="58102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49443B" id="Rectangle 50" o:spid="_x0000_s1026" style="position:absolute;margin-left:0;margin-top:12.55pt;width:623.25pt;height:45.75pt;z-index:-25165820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45344609" w14:textId="280697F3" w:rsidR="009B0207" w:rsidRPr="0040248F" w:rsidRDefault="009B0207" w:rsidP="009B0207">
      <w:pPr>
        <w:spacing w:after="0"/>
        <w:jc w:val="left"/>
        <w:rPr>
          <w:rFonts w:cstheme="minorHAnsi"/>
          <w:b/>
          <w:bCs/>
          <w:color w:val="FFFFFF" w:themeColor="background1"/>
          <w:sz w:val="26"/>
          <w:szCs w:val="26"/>
        </w:rPr>
      </w:pPr>
      <w:r w:rsidRPr="0040248F">
        <w:rPr>
          <w:rFonts w:cstheme="minorHAnsi"/>
          <w:b/>
          <w:bCs/>
          <w:color w:val="FFFFFF" w:themeColor="background1"/>
          <w:sz w:val="26"/>
          <w:szCs w:val="26"/>
        </w:rPr>
        <w:t>Ministru kabineta 2020. gada rīkojums Nr. 489 “Par Rīcības plānu pārejai uz aprites ekonomiku 2020.-2027. gadam”</w:t>
      </w:r>
      <w:r w:rsidRPr="0040248F">
        <w:rPr>
          <w:rStyle w:val="FootnoteReference"/>
          <w:rFonts w:cstheme="minorHAnsi"/>
          <w:b/>
          <w:bCs/>
          <w:color w:val="FFFFFF" w:themeColor="background1"/>
          <w:sz w:val="26"/>
          <w:szCs w:val="26"/>
        </w:rPr>
        <w:footnoteReference w:id="65"/>
      </w:r>
    </w:p>
    <w:p w14:paraId="2772DE2B" w14:textId="77777777" w:rsidR="00971AAF" w:rsidRDefault="00971AAF" w:rsidP="0040248F">
      <w:pPr>
        <w:spacing w:after="0"/>
        <w:ind w:firstLine="720"/>
        <w:rPr>
          <w:rFonts w:cstheme="minorHAnsi"/>
          <w:bCs/>
        </w:rPr>
      </w:pPr>
    </w:p>
    <w:p w14:paraId="7735A765" w14:textId="6571BD69" w:rsidR="00486334" w:rsidRPr="00B97E95" w:rsidRDefault="00486334" w:rsidP="0040248F">
      <w:pPr>
        <w:spacing w:after="0"/>
        <w:ind w:firstLine="720"/>
        <w:rPr>
          <w:rFonts w:ascii="Times New Roman" w:hAnsi="Times New Roman" w:cs="Times New Roman"/>
          <w:bCs/>
        </w:rPr>
      </w:pPr>
      <w:r w:rsidRPr="00B97E95">
        <w:rPr>
          <w:rFonts w:ascii="Times New Roman" w:hAnsi="Times New Roman" w:cs="Times New Roman"/>
          <w:bCs/>
        </w:rPr>
        <w:t>Rīcības plānu pārējai uz aprites ekonomiku 2020.</w:t>
      </w:r>
      <w:r w:rsidR="00082C4E" w:rsidRPr="00B97E95">
        <w:rPr>
          <w:rFonts w:ascii="Times New Roman" w:hAnsi="Times New Roman" w:cs="Times New Roman"/>
          <w:bCs/>
        </w:rPr>
        <w:t>-</w:t>
      </w:r>
      <w:r w:rsidRPr="00B97E95">
        <w:rPr>
          <w:rFonts w:ascii="Times New Roman" w:hAnsi="Times New Roman" w:cs="Times New Roman"/>
          <w:bCs/>
        </w:rPr>
        <w:t xml:space="preserve">2027.gadam (turpmāk - RPPAE2027)  kā vidējā termiņa plānošanas dokumentu 2020.gadā izstrādāja VARAM, lielā mērā ņemot vērā Eiropas </w:t>
      </w:r>
      <w:r w:rsidR="00C7171A" w:rsidRPr="00B97E95">
        <w:rPr>
          <w:rFonts w:ascii="Times New Roman" w:hAnsi="Times New Roman" w:cs="Times New Roman"/>
          <w:bCs/>
        </w:rPr>
        <w:t>Z</w:t>
      </w:r>
      <w:r w:rsidRPr="00B97E95">
        <w:rPr>
          <w:rFonts w:ascii="Times New Roman" w:hAnsi="Times New Roman" w:cs="Times New Roman"/>
          <w:bCs/>
        </w:rPr>
        <w:t xml:space="preserve">aļā kursa noteiktos ES ilgtspējīgās attīstības virzienus un rīcības. Rīcības plāns apstiprināts 2020.gada 2.septembrī ar Ministru kabineta rīkojumu Nr.489. Rīcības plāna pamatojumā norādīts, ka </w:t>
      </w:r>
      <w:r w:rsidR="000A71E3" w:rsidRPr="00B97E95">
        <w:rPr>
          <w:rFonts w:ascii="Times New Roman" w:hAnsi="Times New Roman" w:cs="Times New Roman"/>
          <w:bCs/>
        </w:rPr>
        <w:t>“</w:t>
      </w:r>
      <w:r w:rsidRPr="00B97E95">
        <w:rPr>
          <w:rFonts w:ascii="Times New Roman" w:hAnsi="Times New Roman" w:cs="Times New Roman"/>
          <w:bCs/>
          <w:i/>
          <w:iCs/>
        </w:rPr>
        <w:t>notekūdeņu dūņas</w:t>
      </w:r>
      <w:r w:rsidR="000A71E3" w:rsidRPr="00B97E95">
        <w:rPr>
          <w:rFonts w:ascii="Times New Roman" w:hAnsi="Times New Roman" w:cs="Times New Roman"/>
          <w:bCs/>
          <w:i/>
          <w:iCs/>
        </w:rPr>
        <w:t xml:space="preserve"> Latvijā</w:t>
      </w:r>
      <w:r w:rsidRPr="00B97E95">
        <w:rPr>
          <w:rFonts w:ascii="Times New Roman" w:hAnsi="Times New Roman" w:cs="Times New Roman"/>
          <w:bCs/>
          <w:i/>
          <w:iCs/>
        </w:rPr>
        <w:t xml:space="preserve"> lielākoties tiek izmantotas lauksaimniecībā vai tiek kompostētas, tomēr 20-30% no kopējā notekūdeņu dūņu apjoma ik gadu tiek novietots uzglabāšanai uz vietas ūdenssaimniecības uzņēmumos. Šāda uzglabāšana var būt ilgstoša un nenodrošina pilnvērtīgu un ilgtspējīgu notekūdeņu dūņu apsaimniekošanu un tajās esošo barības vielu, it īpaši fosfora, oglekļa un slāpekļa, atgūšanu. Notekūdeņu dūņu pilnvērtīga apsaimniekošana ļautu atgriezt apritē notekūdeņu dūņās esošās barības vielas un citus bioloģiskos materiālus.</w:t>
      </w:r>
      <w:r w:rsidR="000A71E3" w:rsidRPr="00B97E95">
        <w:rPr>
          <w:rFonts w:ascii="Times New Roman" w:hAnsi="Times New Roman" w:cs="Times New Roman"/>
          <w:bCs/>
        </w:rPr>
        <w:t>”</w:t>
      </w:r>
    </w:p>
    <w:p w14:paraId="6DB6B4C4" w14:textId="5233F2F5" w:rsidR="00486334" w:rsidRPr="00B97E95" w:rsidRDefault="000A71E3" w:rsidP="0040248F">
      <w:pPr>
        <w:spacing w:after="0"/>
        <w:ind w:firstLine="360"/>
        <w:rPr>
          <w:rFonts w:ascii="Times New Roman" w:hAnsi="Times New Roman" w:cs="Times New Roman"/>
          <w:bCs/>
        </w:rPr>
      </w:pPr>
      <w:r w:rsidRPr="00B97E95">
        <w:rPr>
          <w:rFonts w:ascii="Times New Roman" w:hAnsi="Times New Roman" w:cs="Times New Roman"/>
          <w:bCs/>
        </w:rPr>
        <w:t>Kopējais RPPAE2027 īstenošanas laikā sasniedzamais rezultāts noteikts plāna 4.nodaļā un tas paredz, ka ieviešot plānā paredzētos pasākumus līdz 2027.gada tiks sasniegti šādi rezultatīvie rādītāji:</w:t>
      </w:r>
    </w:p>
    <w:p w14:paraId="42CE9EE7" w14:textId="77777777" w:rsidR="000A71E3" w:rsidRPr="00B97E95" w:rsidRDefault="000A71E3" w:rsidP="00C7171A">
      <w:pPr>
        <w:pStyle w:val="ListParagraph"/>
        <w:numPr>
          <w:ilvl w:val="0"/>
          <w:numId w:val="66"/>
        </w:numPr>
        <w:suppressAutoHyphens w:val="0"/>
        <w:autoSpaceDN/>
        <w:ind w:left="714" w:hanging="357"/>
        <w:jc w:val="both"/>
        <w:textAlignment w:val="auto"/>
        <w:rPr>
          <w:bCs/>
          <w:i/>
          <w:szCs w:val="22"/>
          <w:lang w:val="lv-LV" w:eastAsia="lv-LV"/>
        </w:rPr>
      </w:pPr>
      <w:r w:rsidRPr="00B97E95">
        <w:rPr>
          <w:bCs/>
          <w:i/>
          <w:szCs w:val="22"/>
          <w:lang w:val="lv-LV" w:eastAsia="lv-LV"/>
        </w:rPr>
        <w:t xml:space="preserve">Pieaugusi resursu produktivitāte un pārvaldība (no 0,90 </w:t>
      </w:r>
      <w:proofErr w:type="spellStart"/>
      <w:r w:rsidRPr="00B97E95">
        <w:rPr>
          <w:bCs/>
          <w:i/>
          <w:szCs w:val="22"/>
          <w:lang w:val="lv-LV" w:eastAsia="lv-LV"/>
        </w:rPr>
        <w:t>euro</w:t>
      </w:r>
      <w:proofErr w:type="spellEnd"/>
      <w:r w:rsidRPr="00B97E95">
        <w:rPr>
          <w:bCs/>
          <w:i/>
          <w:szCs w:val="22"/>
          <w:lang w:val="lv-LV" w:eastAsia="lv-LV"/>
        </w:rPr>
        <w:t xml:space="preserve">/kg uz 1,55 </w:t>
      </w:r>
      <w:proofErr w:type="spellStart"/>
      <w:r w:rsidRPr="00B97E95">
        <w:rPr>
          <w:bCs/>
          <w:i/>
          <w:szCs w:val="22"/>
          <w:lang w:val="lv-LV" w:eastAsia="lv-LV"/>
        </w:rPr>
        <w:t>euro</w:t>
      </w:r>
      <w:proofErr w:type="spellEnd"/>
      <w:r w:rsidRPr="00B97E95">
        <w:rPr>
          <w:bCs/>
          <w:i/>
          <w:szCs w:val="22"/>
          <w:lang w:val="lv-LV" w:eastAsia="lv-LV"/>
        </w:rPr>
        <w:t xml:space="preserve">/kg); </w:t>
      </w:r>
    </w:p>
    <w:p w14:paraId="0BB2E94D" w14:textId="6C63FAAB" w:rsidR="000A71E3" w:rsidRPr="00B97E95" w:rsidRDefault="000A71E3" w:rsidP="00C7171A">
      <w:pPr>
        <w:pStyle w:val="ListParagraph"/>
        <w:numPr>
          <w:ilvl w:val="0"/>
          <w:numId w:val="66"/>
        </w:numPr>
        <w:suppressAutoHyphens w:val="0"/>
        <w:autoSpaceDN/>
        <w:ind w:left="714" w:hanging="357"/>
        <w:jc w:val="both"/>
        <w:textAlignment w:val="auto"/>
        <w:rPr>
          <w:bCs/>
          <w:i/>
          <w:szCs w:val="22"/>
          <w:lang w:val="lv-LV" w:eastAsia="lv-LV"/>
        </w:rPr>
      </w:pPr>
      <w:r w:rsidRPr="00B97E95">
        <w:rPr>
          <w:bCs/>
          <w:i/>
          <w:szCs w:val="22"/>
          <w:lang w:val="lv-LV" w:eastAsia="lv-LV"/>
        </w:rPr>
        <w:t>Pieaugusi otrreizējo resursu un preču izmantošana (no 6,6 % uz 11,0 %);</w:t>
      </w:r>
    </w:p>
    <w:p w14:paraId="15C46C2F" w14:textId="6271C053" w:rsidR="00486334" w:rsidRPr="00B97E95" w:rsidRDefault="000A71E3" w:rsidP="00C7171A">
      <w:pPr>
        <w:pStyle w:val="ListParagraph"/>
        <w:numPr>
          <w:ilvl w:val="0"/>
          <w:numId w:val="66"/>
        </w:numPr>
        <w:ind w:left="714" w:hanging="357"/>
        <w:jc w:val="both"/>
        <w:rPr>
          <w:bCs/>
          <w:i/>
          <w:lang w:val="lv-LV"/>
        </w:rPr>
      </w:pPr>
      <w:r w:rsidRPr="00B97E95">
        <w:rPr>
          <w:bCs/>
          <w:i/>
          <w:lang w:val="lv-LV" w:eastAsia="lv-LV"/>
        </w:rPr>
        <w:t>Pieaugusi sabiedrības izpratne un iesaiste aprites ekonomikas ieviešanā (</w:t>
      </w:r>
      <w:proofErr w:type="spellStart"/>
      <w:r w:rsidRPr="00B97E95">
        <w:rPr>
          <w:bCs/>
          <w:i/>
          <w:lang w:val="lv-LV" w:eastAsia="lv-LV"/>
        </w:rPr>
        <w:t>Eurobarometer</w:t>
      </w:r>
      <w:proofErr w:type="spellEnd"/>
      <w:r w:rsidRPr="00B97E95">
        <w:rPr>
          <w:bCs/>
          <w:i/>
          <w:lang w:val="lv-LV" w:eastAsia="lv-LV"/>
        </w:rPr>
        <w:t xml:space="preserve"> u.c. aptauju rezultāti).</w:t>
      </w:r>
    </w:p>
    <w:p w14:paraId="39C6BC0B" w14:textId="2B8ADEE4" w:rsidR="00486334" w:rsidRPr="00B97E95" w:rsidRDefault="00486334" w:rsidP="00C7171A">
      <w:pPr>
        <w:spacing w:before="240"/>
        <w:ind w:firstLine="357"/>
        <w:rPr>
          <w:rFonts w:ascii="Times New Roman" w:hAnsi="Times New Roman" w:cs="Times New Roman"/>
          <w:bCs/>
        </w:rPr>
      </w:pPr>
      <w:r w:rsidRPr="00B97E95">
        <w:rPr>
          <w:rFonts w:ascii="Times New Roman" w:hAnsi="Times New Roman" w:cs="Times New Roman"/>
          <w:bCs/>
        </w:rPr>
        <w:t xml:space="preserve">RPPAE2027 </w:t>
      </w:r>
      <w:r w:rsidR="000A71E3" w:rsidRPr="00B97E95">
        <w:rPr>
          <w:rFonts w:ascii="Times New Roman" w:hAnsi="Times New Roman" w:cs="Times New Roman"/>
          <w:bCs/>
        </w:rPr>
        <w:t>definējot dažādos rīcības plāna darbības virzienus, cita starpā kā vienu no 5.virziena “Materiālu plūsmu un  procesu pārvaldības uzlabošana prioritārajās</w:t>
      </w:r>
      <w:r w:rsidR="009C71CE" w:rsidRPr="00B97E95">
        <w:rPr>
          <w:rFonts w:ascii="Times New Roman" w:hAnsi="Times New Roman" w:cs="Times New Roman"/>
          <w:bCs/>
        </w:rPr>
        <w:t xml:space="preserve"> </w:t>
      </w:r>
      <w:r w:rsidR="000A71E3" w:rsidRPr="00B97E95">
        <w:rPr>
          <w:rFonts w:ascii="Times New Roman" w:hAnsi="Times New Roman" w:cs="Times New Roman"/>
          <w:bCs/>
        </w:rPr>
        <w:t>nozarēs” darbības rezultātiem norāda nepieciešamību un uzdevumu izstrādāt notekūdeņu dūņu ilgtspējīgas attīstības stratēģiju</w:t>
      </w:r>
      <w:r w:rsidR="003E6D4A">
        <w:rPr>
          <w:rFonts w:ascii="Times New Roman" w:hAnsi="Times New Roman" w:cs="Times New Roman"/>
          <w:bCs/>
        </w:rPr>
        <w:t xml:space="preserve"> (4.2. tabula).</w:t>
      </w:r>
    </w:p>
    <w:p w14:paraId="5AFBFA73" w14:textId="0FC3F3D5" w:rsidR="00DC3EFD" w:rsidRPr="00DC3EFD" w:rsidRDefault="001F2752" w:rsidP="00DC3EFD">
      <w:pPr>
        <w:pStyle w:val="ListParagraph"/>
        <w:numPr>
          <w:ilvl w:val="1"/>
          <w:numId w:val="62"/>
        </w:numPr>
        <w:jc w:val="right"/>
        <w:rPr>
          <w:bCs/>
        </w:rPr>
      </w:pPr>
      <w:r w:rsidRPr="00DC3EFD">
        <w:rPr>
          <w:bCs/>
        </w:rPr>
        <w:t>tabula</w:t>
      </w:r>
    </w:p>
    <w:p w14:paraId="2CE1CFC0" w14:textId="5967E4FC" w:rsidR="001F2752" w:rsidRPr="00D83942" w:rsidRDefault="00DC3EFD" w:rsidP="00DC3EFD">
      <w:pPr>
        <w:jc w:val="center"/>
        <w:rPr>
          <w:rFonts w:ascii="Times New Roman" w:hAnsi="Times New Roman" w:cs="Times New Roman"/>
          <w:b/>
        </w:rPr>
      </w:pPr>
      <w:r w:rsidRPr="00D83942">
        <w:rPr>
          <w:rFonts w:ascii="Times New Roman" w:hAnsi="Times New Roman" w:cs="Times New Roman"/>
          <w:b/>
        </w:rPr>
        <w:t>RPPAE2027 5.</w:t>
      </w:r>
      <w:r w:rsidR="00D83942" w:rsidRPr="00D83942">
        <w:rPr>
          <w:rFonts w:ascii="Times New Roman" w:hAnsi="Times New Roman" w:cs="Times New Roman"/>
          <w:b/>
        </w:rPr>
        <w:t xml:space="preserve"> darbības </w:t>
      </w:r>
      <w:r w:rsidRPr="00D83942">
        <w:rPr>
          <w:rFonts w:ascii="Times New Roman" w:hAnsi="Times New Roman" w:cs="Times New Roman"/>
          <w:b/>
        </w:rPr>
        <w:t>virziena “Materiālu plūsmu un  procesu pārvaldības uzlabošana prioritārajās nozarēs”</w:t>
      </w:r>
      <w:r w:rsidR="00D83942" w:rsidRPr="00D83942">
        <w:rPr>
          <w:rFonts w:ascii="Times New Roman" w:hAnsi="Times New Roman" w:cs="Times New Roman"/>
          <w:b/>
        </w:rPr>
        <w:t xml:space="preserve"> pasākums</w:t>
      </w:r>
    </w:p>
    <w:tbl>
      <w:tblPr>
        <w:tblStyle w:val="TableGrid"/>
        <w:tblW w:w="10435" w:type="dxa"/>
        <w:tblInd w:w="-712" w:type="dxa"/>
        <w:tblLook w:val="04A0" w:firstRow="1" w:lastRow="0" w:firstColumn="1" w:lastColumn="0" w:noHBand="0" w:noVBand="1"/>
      </w:tblPr>
      <w:tblGrid>
        <w:gridCol w:w="490"/>
        <w:gridCol w:w="1549"/>
        <w:gridCol w:w="1112"/>
        <w:gridCol w:w="1479"/>
        <w:gridCol w:w="949"/>
        <w:gridCol w:w="1164"/>
        <w:gridCol w:w="793"/>
        <w:gridCol w:w="1768"/>
        <w:gridCol w:w="1131"/>
      </w:tblGrid>
      <w:tr w:rsidR="00B97E95" w:rsidRPr="00853EDD" w14:paraId="55C48CF7" w14:textId="77777777" w:rsidTr="00B97E95">
        <w:trPr>
          <w:trHeight w:val="989"/>
        </w:trPr>
        <w:tc>
          <w:tcPr>
            <w:tcW w:w="490" w:type="dxa"/>
          </w:tcPr>
          <w:p w14:paraId="6847BB8B" w14:textId="0082E6BE" w:rsidR="000A71E3" w:rsidRPr="00853EDD" w:rsidRDefault="000A71E3" w:rsidP="00B61121">
            <w:pPr>
              <w:jc w:val="center"/>
              <w:rPr>
                <w:rFonts w:cstheme="minorHAnsi"/>
                <w:b/>
                <w:sz w:val="18"/>
                <w:szCs w:val="18"/>
              </w:rPr>
            </w:pPr>
            <w:r w:rsidRPr="00853EDD">
              <w:rPr>
                <w:rFonts w:cstheme="minorHAnsi"/>
                <w:b/>
                <w:sz w:val="18"/>
                <w:szCs w:val="18"/>
              </w:rPr>
              <w:t>Nr.</w:t>
            </w:r>
          </w:p>
        </w:tc>
        <w:tc>
          <w:tcPr>
            <w:tcW w:w="1549" w:type="dxa"/>
          </w:tcPr>
          <w:p w14:paraId="22F2A10C" w14:textId="5AC780BF" w:rsidR="000A71E3" w:rsidRPr="00853EDD" w:rsidRDefault="000A71E3" w:rsidP="00B61121">
            <w:pPr>
              <w:jc w:val="center"/>
              <w:rPr>
                <w:rFonts w:cstheme="minorHAnsi"/>
                <w:b/>
                <w:sz w:val="18"/>
                <w:szCs w:val="18"/>
              </w:rPr>
            </w:pPr>
            <w:r w:rsidRPr="00853EDD">
              <w:rPr>
                <w:rFonts w:cstheme="minorHAnsi"/>
                <w:b/>
                <w:sz w:val="18"/>
                <w:szCs w:val="18"/>
              </w:rPr>
              <w:t>Pasākumi</w:t>
            </w:r>
          </w:p>
        </w:tc>
        <w:tc>
          <w:tcPr>
            <w:tcW w:w="1112" w:type="dxa"/>
          </w:tcPr>
          <w:p w14:paraId="5119078D" w14:textId="321C178C" w:rsidR="000A71E3" w:rsidRPr="00853EDD" w:rsidRDefault="000A71E3" w:rsidP="00B61121">
            <w:pPr>
              <w:jc w:val="center"/>
              <w:rPr>
                <w:rFonts w:cstheme="minorHAnsi"/>
                <w:b/>
                <w:sz w:val="18"/>
                <w:szCs w:val="18"/>
              </w:rPr>
            </w:pPr>
            <w:r w:rsidRPr="00853EDD">
              <w:rPr>
                <w:rFonts w:cstheme="minorHAnsi"/>
                <w:b/>
                <w:sz w:val="18"/>
                <w:szCs w:val="18"/>
              </w:rPr>
              <w:t>Darbības rezultāts</w:t>
            </w:r>
          </w:p>
        </w:tc>
        <w:tc>
          <w:tcPr>
            <w:tcW w:w="0" w:type="auto"/>
          </w:tcPr>
          <w:p w14:paraId="48437CEC" w14:textId="2B4F308A" w:rsidR="000A71E3" w:rsidRPr="00853EDD" w:rsidRDefault="000A71E3" w:rsidP="00B61121">
            <w:pPr>
              <w:jc w:val="center"/>
              <w:rPr>
                <w:rFonts w:cstheme="minorHAnsi"/>
                <w:b/>
                <w:sz w:val="18"/>
                <w:szCs w:val="18"/>
              </w:rPr>
            </w:pPr>
            <w:r w:rsidRPr="00853EDD">
              <w:rPr>
                <w:rFonts w:cstheme="minorHAnsi"/>
                <w:b/>
                <w:sz w:val="18"/>
                <w:szCs w:val="18"/>
              </w:rPr>
              <w:t>Rezultatīvais rādītājs</w:t>
            </w:r>
          </w:p>
        </w:tc>
        <w:tc>
          <w:tcPr>
            <w:tcW w:w="0" w:type="auto"/>
          </w:tcPr>
          <w:p w14:paraId="601C3543" w14:textId="3F6E7421" w:rsidR="000A71E3" w:rsidRPr="00853EDD" w:rsidRDefault="000A71E3" w:rsidP="00B61121">
            <w:pPr>
              <w:jc w:val="center"/>
              <w:rPr>
                <w:rFonts w:cstheme="minorHAnsi"/>
                <w:b/>
                <w:sz w:val="18"/>
                <w:szCs w:val="18"/>
              </w:rPr>
            </w:pPr>
            <w:r w:rsidRPr="00853EDD">
              <w:rPr>
                <w:rFonts w:cstheme="minorHAnsi"/>
                <w:b/>
                <w:sz w:val="18"/>
                <w:szCs w:val="18"/>
              </w:rPr>
              <w:t>Atbildīgā institūcija</w:t>
            </w:r>
          </w:p>
        </w:tc>
        <w:tc>
          <w:tcPr>
            <w:tcW w:w="0" w:type="auto"/>
          </w:tcPr>
          <w:p w14:paraId="353428C7" w14:textId="63B3CDFA" w:rsidR="000A71E3" w:rsidRPr="00853EDD" w:rsidRDefault="000A71E3" w:rsidP="00B61121">
            <w:pPr>
              <w:jc w:val="center"/>
              <w:rPr>
                <w:rFonts w:cstheme="minorHAnsi"/>
                <w:b/>
                <w:sz w:val="18"/>
                <w:szCs w:val="18"/>
              </w:rPr>
            </w:pPr>
            <w:r w:rsidRPr="00853EDD">
              <w:rPr>
                <w:rFonts w:cstheme="minorHAnsi"/>
                <w:b/>
                <w:sz w:val="18"/>
                <w:szCs w:val="18"/>
              </w:rPr>
              <w:t>Iesaistītās institūcijas</w:t>
            </w:r>
          </w:p>
        </w:tc>
        <w:tc>
          <w:tcPr>
            <w:tcW w:w="0" w:type="auto"/>
          </w:tcPr>
          <w:p w14:paraId="2D0D212D" w14:textId="7640613E" w:rsidR="000A71E3" w:rsidRPr="00853EDD" w:rsidRDefault="000A71E3" w:rsidP="00B61121">
            <w:pPr>
              <w:jc w:val="center"/>
              <w:rPr>
                <w:rFonts w:cstheme="minorHAnsi"/>
                <w:b/>
                <w:sz w:val="18"/>
                <w:szCs w:val="18"/>
              </w:rPr>
            </w:pPr>
            <w:r w:rsidRPr="00853EDD">
              <w:rPr>
                <w:rFonts w:cstheme="minorHAnsi"/>
                <w:b/>
                <w:sz w:val="18"/>
                <w:szCs w:val="18"/>
              </w:rPr>
              <w:t>Izpil</w:t>
            </w:r>
            <w:r w:rsidR="0040248F">
              <w:rPr>
                <w:rFonts w:cstheme="minorHAnsi"/>
                <w:b/>
                <w:sz w:val="18"/>
                <w:szCs w:val="18"/>
              </w:rPr>
              <w:t>des termiņš</w:t>
            </w:r>
            <w:r w:rsidRPr="00853EDD">
              <w:rPr>
                <w:rFonts w:cstheme="minorHAnsi"/>
                <w:b/>
                <w:sz w:val="18"/>
                <w:szCs w:val="18"/>
              </w:rPr>
              <w:t xml:space="preserve"> vai periods</w:t>
            </w:r>
          </w:p>
        </w:tc>
        <w:tc>
          <w:tcPr>
            <w:tcW w:w="968" w:type="dxa"/>
          </w:tcPr>
          <w:p w14:paraId="6BBE8EBE" w14:textId="0F93FED3" w:rsidR="000A71E3" w:rsidRPr="00853EDD" w:rsidRDefault="000A71E3" w:rsidP="00B61121">
            <w:pPr>
              <w:jc w:val="center"/>
              <w:rPr>
                <w:rFonts w:cstheme="minorHAnsi"/>
                <w:b/>
                <w:sz w:val="18"/>
                <w:szCs w:val="18"/>
              </w:rPr>
            </w:pPr>
            <w:r w:rsidRPr="00853EDD">
              <w:rPr>
                <w:rFonts w:cstheme="minorHAnsi"/>
                <w:b/>
                <w:sz w:val="18"/>
                <w:szCs w:val="18"/>
              </w:rPr>
              <w:t>Indikatīvais finansējuma avots</w:t>
            </w:r>
          </w:p>
        </w:tc>
        <w:tc>
          <w:tcPr>
            <w:tcW w:w="1931" w:type="dxa"/>
          </w:tcPr>
          <w:p w14:paraId="0876EF3C" w14:textId="5ED4932E" w:rsidR="000A71E3" w:rsidRPr="00853EDD" w:rsidRDefault="000A71E3" w:rsidP="00B61121">
            <w:pPr>
              <w:jc w:val="center"/>
              <w:rPr>
                <w:rFonts w:cstheme="minorHAnsi"/>
                <w:b/>
                <w:sz w:val="18"/>
                <w:szCs w:val="18"/>
              </w:rPr>
            </w:pPr>
            <w:r w:rsidRPr="00853EDD">
              <w:rPr>
                <w:rFonts w:cstheme="minorHAnsi"/>
                <w:b/>
                <w:sz w:val="18"/>
                <w:szCs w:val="18"/>
              </w:rPr>
              <w:t>Pasākuma izpildes rezultatīvais rādītājs</w:t>
            </w:r>
          </w:p>
        </w:tc>
      </w:tr>
      <w:tr w:rsidR="00B97E95" w:rsidRPr="00853EDD" w14:paraId="4154F2F8" w14:textId="77777777" w:rsidTr="00B97E95">
        <w:trPr>
          <w:trHeight w:val="2236"/>
        </w:trPr>
        <w:tc>
          <w:tcPr>
            <w:tcW w:w="490" w:type="dxa"/>
          </w:tcPr>
          <w:p w14:paraId="7060B419" w14:textId="2C8AB6C3" w:rsidR="000A71E3" w:rsidRPr="00853EDD" w:rsidRDefault="00B61121" w:rsidP="00B61121">
            <w:pPr>
              <w:jc w:val="center"/>
              <w:rPr>
                <w:rFonts w:cstheme="minorHAnsi"/>
                <w:bCs/>
                <w:sz w:val="18"/>
                <w:szCs w:val="18"/>
              </w:rPr>
            </w:pPr>
            <w:r w:rsidRPr="00853EDD">
              <w:rPr>
                <w:rFonts w:cstheme="minorHAnsi"/>
                <w:bCs/>
                <w:sz w:val="18"/>
                <w:szCs w:val="18"/>
              </w:rPr>
              <w:t>5.5.</w:t>
            </w:r>
          </w:p>
        </w:tc>
        <w:tc>
          <w:tcPr>
            <w:tcW w:w="1549" w:type="dxa"/>
          </w:tcPr>
          <w:p w14:paraId="48EA1127" w14:textId="6477880F" w:rsidR="000A71E3" w:rsidRPr="00853EDD" w:rsidRDefault="00B61121" w:rsidP="00B61121">
            <w:pPr>
              <w:jc w:val="center"/>
              <w:rPr>
                <w:rFonts w:cstheme="minorHAnsi"/>
                <w:bCs/>
                <w:sz w:val="18"/>
                <w:szCs w:val="18"/>
              </w:rPr>
            </w:pPr>
            <w:r w:rsidRPr="00853EDD">
              <w:rPr>
                <w:rFonts w:cstheme="minorHAnsi"/>
                <w:bCs/>
                <w:sz w:val="18"/>
                <w:szCs w:val="18"/>
              </w:rPr>
              <w:t>Notekūdeņu dūņu apsaimniekošanas un pārstrādes stratēģijas izstrādāšana un tehnoloģiju attīstības veicināšana</w:t>
            </w:r>
          </w:p>
        </w:tc>
        <w:tc>
          <w:tcPr>
            <w:tcW w:w="1112" w:type="dxa"/>
          </w:tcPr>
          <w:p w14:paraId="56A0D890" w14:textId="5E8AFCF5" w:rsidR="000A71E3" w:rsidRPr="00853EDD" w:rsidRDefault="00B61121" w:rsidP="00B61121">
            <w:pPr>
              <w:jc w:val="center"/>
              <w:rPr>
                <w:rFonts w:cstheme="minorHAnsi"/>
                <w:bCs/>
                <w:sz w:val="18"/>
                <w:szCs w:val="18"/>
              </w:rPr>
            </w:pPr>
            <w:r w:rsidRPr="00853EDD">
              <w:rPr>
                <w:rFonts w:cstheme="minorHAnsi"/>
                <w:bCs/>
                <w:sz w:val="18"/>
                <w:szCs w:val="18"/>
              </w:rPr>
              <w:t>Izstrādāta stratēģija, attīstītas tehnoloģijas</w:t>
            </w:r>
          </w:p>
        </w:tc>
        <w:tc>
          <w:tcPr>
            <w:tcW w:w="0" w:type="auto"/>
          </w:tcPr>
          <w:p w14:paraId="73A0EC85" w14:textId="7709FDA5" w:rsidR="000A71E3" w:rsidRPr="00853EDD" w:rsidRDefault="00B61121" w:rsidP="00B61121">
            <w:pPr>
              <w:jc w:val="center"/>
              <w:rPr>
                <w:rFonts w:cstheme="minorHAnsi"/>
                <w:bCs/>
                <w:sz w:val="18"/>
                <w:szCs w:val="18"/>
              </w:rPr>
            </w:pPr>
            <w:r w:rsidRPr="00853EDD">
              <w:rPr>
                <w:rFonts w:cstheme="minorHAnsi"/>
                <w:bCs/>
                <w:sz w:val="18"/>
                <w:szCs w:val="18"/>
              </w:rPr>
              <w:t>Nodrošināta notekūdeņu dūņu ilgtspējīga apsaimniekošana</w:t>
            </w:r>
          </w:p>
        </w:tc>
        <w:tc>
          <w:tcPr>
            <w:tcW w:w="0" w:type="auto"/>
          </w:tcPr>
          <w:p w14:paraId="7F9E8CD8" w14:textId="0B9A2296" w:rsidR="000A71E3" w:rsidRPr="00853EDD" w:rsidRDefault="00B61121" w:rsidP="00B61121">
            <w:pPr>
              <w:jc w:val="center"/>
              <w:rPr>
                <w:rFonts w:cstheme="minorHAnsi"/>
                <w:bCs/>
                <w:sz w:val="18"/>
                <w:szCs w:val="18"/>
              </w:rPr>
            </w:pPr>
            <w:r w:rsidRPr="00853EDD">
              <w:rPr>
                <w:rFonts w:cstheme="minorHAnsi"/>
                <w:bCs/>
                <w:sz w:val="18"/>
                <w:szCs w:val="18"/>
              </w:rPr>
              <w:t>VARAM</w:t>
            </w:r>
          </w:p>
        </w:tc>
        <w:tc>
          <w:tcPr>
            <w:tcW w:w="0" w:type="auto"/>
          </w:tcPr>
          <w:p w14:paraId="008E3548" w14:textId="5D65CAEE" w:rsidR="000A71E3" w:rsidRPr="00853EDD" w:rsidRDefault="00B61121" w:rsidP="00B61121">
            <w:pPr>
              <w:jc w:val="center"/>
              <w:rPr>
                <w:rFonts w:cstheme="minorHAnsi"/>
                <w:bCs/>
                <w:sz w:val="18"/>
                <w:szCs w:val="18"/>
              </w:rPr>
            </w:pPr>
            <w:r w:rsidRPr="00853EDD">
              <w:rPr>
                <w:rFonts w:cstheme="minorHAnsi"/>
                <w:sz w:val="18"/>
                <w:szCs w:val="18"/>
              </w:rPr>
              <w:t>Nozaru asociācijas, pašvaldības, sabiedriskā pakalpojuma sniedzēji, komersanti</w:t>
            </w:r>
          </w:p>
        </w:tc>
        <w:tc>
          <w:tcPr>
            <w:tcW w:w="0" w:type="auto"/>
          </w:tcPr>
          <w:p w14:paraId="6A9EB38A" w14:textId="0494C4D1" w:rsidR="000A71E3" w:rsidRPr="00853EDD" w:rsidRDefault="00B61121" w:rsidP="00B61121">
            <w:pPr>
              <w:jc w:val="center"/>
              <w:rPr>
                <w:rFonts w:cstheme="minorHAnsi"/>
                <w:bCs/>
                <w:sz w:val="18"/>
                <w:szCs w:val="18"/>
              </w:rPr>
            </w:pPr>
            <w:r w:rsidRPr="00853EDD">
              <w:rPr>
                <w:rFonts w:cstheme="minorHAnsi"/>
                <w:bCs/>
                <w:sz w:val="18"/>
                <w:szCs w:val="18"/>
              </w:rPr>
              <w:t>2027.g.</w:t>
            </w:r>
          </w:p>
        </w:tc>
        <w:tc>
          <w:tcPr>
            <w:tcW w:w="968" w:type="dxa"/>
          </w:tcPr>
          <w:p w14:paraId="655AB1AA" w14:textId="6F65F234" w:rsidR="000A71E3" w:rsidRPr="00853EDD" w:rsidRDefault="00B61121" w:rsidP="00B61121">
            <w:pPr>
              <w:jc w:val="center"/>
              <w:rPr>
                <w:rFonts w:cstheme="minorHAnsi"/>
                <w:bCs/>
                <w:sz w:val="18"/>
                <w:szCs w:val="18"/>
              </w:rPr>
            </w:pPr>
            <w:r w:rsidRPr="00853EDD">
              <w:rPr>
                <w:rFonts w:cstheme="minorHAnsi"/>
                <w:sz w:val="18"/>
                <w:szCs w:val="18"/>
              </w:rPr>
              <w:t xml:space="preserve">ES LIFE programma; NAP#287 ietvaros kā papildinošs pasākums DP 2.2..Prioritātes"Vides aizsardzība un attīstība" SAM 2.5. no KF finansējuma u.c. (35 milj. </w:t>
            </w:r>
            <w:proofErr w:type="spellStart"/>
            <w:r w:rsidRPr="00853EDD">
              <w:rPr>
                <w:rFonts w:cstheme="minorHAnsi"/>
                <w:sz w:val="18"/>
                <w:szCs w:val="18"/>
              </w:rPr>
              <w:t>euro</w:t>
            </w:r>
            <w:proofErr w:type="spellEnd"/>
            <w:r w:rsidRPr="00853EDD">
              <w:rPr>
                <w:rFonts w:cstheme="minorHAnsi"/>
                <w:sz w:val="18"/>
                <w:szCs w:val="18"/>
              </w:rPr>
              <w:t>)</w:t>
            </w:r>
          </w:p>
        </w:tc>
        <w:tc>
          <w:tcPr>
            <w:tcW w:w="1931" w:type="dxa"/>
          </w:tcPr>
          <w:p w14:paraId="635EA7B7" w14:textId="134CD4AC" w:rsidR="000A71E3" w:rsidRPr="00853EDD" w:rsidRDefault="00B61121" w:rsidP="00B61121">
            <w:pPr>
              <w:jc w:val="center"/>
              <w:rPr>
                <w:rFonts w:cstheme="minorHAnsi"/>
                <w:bCs/>
                <w:sz w:val="18"/>
                <w:szCs w:val="18"/>
              </w:rPr>
            </w:pPr>
            <w:r w:rsidRPr="00853EDD">
              <w:rPr>
                <w:rFonts w:cstheme="minorHAnsi"/>
                <w:sz w:val="18"/>
                <w:szCs w:val="18"/>
              </w:rPr>
              <w:t>Pasākums ir ieviests un pastāvīgi īstenots</w:t>
            </w:r>
          </w:p>
        </w:tc>
      </w:tr>
    </w:tbl>
    <w:p w14:paraId="7AAD3A3E" w14:textId="77777777" w:rsidR="000A71E3" w:rsidRPr="00853EDD" w:rsidRDefault="000A71E3" w:rsidP="00486334">
      <w:pPr>
        <w:rPr>
          <w:rFonts w:cstheme="minorHAnsi"/>
          <w:bCs/>
          <w:sz w:val="22"/>
          <w:highlight w:val="yellow"/>
        </w:rPr>
      </w:pPr>
    </w:p>
    <w:p w14:paraId="70A65811" w14:textId="2884C1D7" w:rsidR="00486334" w:rsidRPr="00B97E95" w:rsidRDefault="00486334" w:rsidP="0040248F">
      <w:pPr>
        <w:ind w:firstLine="720"/>
        <w:rPr>
          <w:rFonts w:ascii="Times New Roman" w:hAnsi="Times New Roman" w:cs="Times New Roman"/>
          <w:bCs/>
        </w:rPr>
      </w:pPr>
      <w:r w:rsidRPr="00B97E95">
        <w:rPr>
          <w:rFonts w:ascii="Times New Roman" w:hAnsi="Times New Roman" w:cs="Times New Roman"/>
          <w:bCs/>
        </w:rPr>
        <w:lastRenderedPageBreak/>
        <w:t xml:space="preserve">Savukārt RPPAE2027 pielikumā tiek sniegts pārskats par ES rīcībām aprites ekonomikas prioritārajās jomās, </w:t>
      </w:r>
      <w:r w:rsidR="00B61121" w:rsidRPr="00B97E95">
        <w:rPr>
          <w:rFonts w:ascii="Times New Roman" w:hAnsi="Times New Roman" w:cs="Times New Roman"/>
          <w:bCs/>
        </w:rPr>
        <w:t>no kurām vairākas attiecas ne tikai uz notekūdeņu dūņu apsaimniekošanu, bet arī atkritumu kā izejvielu izmantošanu</w:t>
      </w:r>
      <w:r w:rsidR="003E6D4A">
        <w:rPr>
          <w:rFonts w:ascii="Times New Roman" w:hAnsi="Times New Roman" w:cs="Times New Roman"/>
          <w:bCs/>
        </w:rPr>
        <w:t xml:space="preserve"> (4.3. tabula).</w:t>
      </w:r>
    </w:p>
    <w:p w14:paraId="2BDE1A6B" w14:textId="7BB51842" w:rsidR="003E6D4A" w:rsidRDefault="003E6D4A" w:rsidP="003E6D4A">
      <w:pPr>
        <w:spacing w:after="0"/>
        <w:jc w:val="right"/>
        <w:rPr>
          <w:rFonts w:ascii="Times New Roman" w:hAnsi="Times New Roman" w:cs="Times New Roman"/>
          <w:bCs/>
          <w:szCs w:val="24"/>
        </w:rPr>
      </w:pPr>
      <w:r w:rsidRPr="00880374">
        <w:rPr>
          <w:rFonts w:ascii="Times New Roman" w:hAnsi="Times New Roman" w:cs="Times New Roman"/>
          <w:bCs/>
          <w:szCs w:val="24"/>
        </w:rPr>
        <w:t>4.</w:t>
      </w:r>
      <w:r>
        <w:rPr>
          <w:rFonts w:ascii="Times New Roman" w:hAnsi="Times New Roman" w:cs="Times New Roman"/>
          <w:bCs/>
          <w:szCs w:val="24"/>
        </w:rPr>
        <w:t>3.</w:t>
      </w:r>
      <w:r w:rsidRPr="00880374">
        <w:rPr>
          <w:rFonts w:ascii="Times New Roman" w:hAnsi="Times New Roman" w:cs="Times New Roman"/>
          <w:bCs/>
          <w:szCs w:val="24"/>
        </w:rPr>
        <w:t xml:space="preserve"> tabula</w:t>
      </w:r>
    </w:p>
    <w:p w14:paraId="5D6FFA31" w14:textId="20FDC466" w:rsidR="003E6D4A" w:rsidRPr="007A2DB8" w:rsidRDefault="007A2DB8" w:rsidP="00265041">
      <w:pPr>
        <w:spacing w:after="0"/>
        <w:jc w:val="center"/>
        <w:rPr>
          <w:rFonts w:ascii="Times New Roman" w:hAnsi="Times New Roman" w:cs="Times New Roman"/>
          <w:b/>
          <w:noProof/>
          <w:lang w:eastAsia="lv-LV"/>
        </w:rPr>
      </w:pPr>
      <w:r w:rsidRPr="007A2DB8">
        <w:rPr>
          <w:rFonts w:ascii="Times New Roman" w:hAnsi="Times New Roman" w:cs="Times New Roman"/>
          <w:b/>
        </w:rPr>
        <w:t>RPPAE2027 ES rīcībām aprites ekonomikas prioritārajās jomās</w:t>
      </w:r>
    </w:p>
    <w:tbl>
      <w:tblPr>
        <w:tblStyle w:val="TableGrid1"/>
        <w:tblW w:w="9072" w:type="dxa"/>
        <w:tblInd w:w="-5" w:type="dxa"/>
        <w:tblLayout w:type="fixed"/>
        <w:tblLook w:val="04A0" w:firstRow="1" w:lastRow="0" w:firstColumn="1" w:lastColumn="0" w:noHBand="0" w:noVBand="1"/>
      </w:tblPr>
      <w:tblGrid>
        <w:gridCol w:w="2410"/>
        <w:gridCol w:w="6662"/>
      </w:tblGrid>
      <w:tr w:rsidR="00486334" w:rsidRPr="00853EDD" w14:paraId="47B6F3AB" w14:textId="77777777" w:rsidTr="00B97E95">
        <w:trPr>
          <w:trHeight w:val="437"/>
        </w:trPr>
        <w:tc>
          <w:tcPr>
            <w:tcW w:w="2410" w:type="dxa"/>
            <w:shd w:val="clear" w:color="auto" w:fill="215868" w:themeFill="accent5" w:themeFillShade="80"/>
            <w:vAlign w:val="center"/>
          </w:tcPr>
          <w:p w14:paraId="388D79AA" w14:textId="77777777" w:rsidR="00486334" w:rsidRPr="00CD01A2" w:rsidRDefault="00486334" w:rsidP="00CD01A2">
            <w:pPr>
              <w:rPr>
                <w:rFonts w:cstheme="minorHAnsi"/>
                <w:b/>
                <w:color w:val="FFFFFF" w:themeColor="background1"/>
                <w:sz w:val="22"/>
                <w:szCs w:val="20"/>
              </w:rPr>
            </w:pPr>
            <w:r w:rsidRPr="00CD01A2">
              <w:rPr>
                <w:rFonts w:cstheme="minorHAnsi"/>
                <w:b/>
                <w:color w:val="FFFFFF" w:themeColor="background1"/>
                <w:sz w:val="22"/>
                <w:szCs w:val="20"/>
              </w:rPr>
              <w:t>Aprites posms</w:t>
            </w:r>
          </w:p>
        </w:tc>
        <w:tc>
          <w:tcPr>
            <w:tcW w:w="6662" w:type="dxa"/>
            <w:shd w:val="clear" w:color="auto" w:fill="215868" w:themeFill="accent5" w:themeFillShade="80"/>
            <w:vAlign w:val="center"/>
          </w:tcPr>
          <w:p w14:paraId="26814168" w14:textId="77777777" w:rsidR="00486334" w:rsidRPr="00CD01A2" w:rsidRDefault="00486334" w:rsidP="00F26760">
            <w:pPr>
              <w:jc w:val="center"/>
              <w:rPr>
                <w:rFonts w:cstheme="minorHAnsi"/>
                <w:b/>
                <w:color w:val="FFFFFF" w:themeColor="background1"/>
                <w:sz w:val="22"/>
                <w:szCs w:val="20"/>
              </w:rPr>
            </w:pPr>
            <w:r w:rsidRPr="00CD01A2">
              <w:rPr>
                <w:rFonts w:cstheme="minorHAnsi"/>
                <w:b/>
                <w:color w:val="FFFFFF" w:themeColor="background1"/>
                <w:sz w:val="22"/>
                <w:szCs w:val="20"/>
              </w:rPr>
              <w:t>Aktualitātes un turpmākā politikas virzība</w:t>
            </w:r>
          </w:p>
        </w:tc>
      </w:tr>
      <w:tr w:rsidR="00486334" w:rsidRPr="00853EDD" w14:paraId="5BF83800" w14:textId="77777777" w:rsidTr="00B97E95">
        <w:tc>
          <w:tcPr>
            <w:tcW w:w="2410" w:type="dxa"/>
            <w:shd w:val="clear" w:color="auto" w:fill="80B6B0"/>
          </w:tcPr>
          <w:p w14:paraId="50AECC80" w14:textId="77777777" w:rsidR="00486334" w:rsidRPr="00CD01A2" w:rsidRDefault="00486334" w:rsidP="00F26760">
            <w:pPr>
              <w:spacing w:beforeLines="40" w:before="96" w:afterLines="160" w:after="384"/>
              <w:rPr>
                <w:rFonts w:cstheme="minorHAnsi"/>
                <w:b/>
                <w:bCs/>
                <w:sz w:val="20"/>
                <w:szCs w:val="20"/>
              </w:rPr>
            </w:pPr>
            <w:r w:rsidRPr="00CD01A2">
              <w:rPr>
                <w:rFonts w:cstheme="minorHAnsi"/>
                <w:b/>
                <w:bCs/>
                <w:sz w:val="20"/>
                <w:szCs w:val="20"/>
              </w:rPr>
              <w:t>Pārstrāde</w:t>
            </w:r>
          </w:p>
        </w:tc>
        <w:tc>
          <w:tcPr>
            <w:tcW w:w="6662" w:type="dxa"/>
          </w:tcPr>
          <w:p w14:paraId="5CE81B1F" w14:textId="77777777" w:rsidR="00486334" w:rsidRPr="00853EDD" w:rsidRDefault="00486334" w:rsidP="00C15132">
            <w:pPr>
              <w:numPr>
                <w:ilvl w:val="0"/>
                <w:numId w:val="38"/>
              </w:numPr>
              <w:spacing w:before="100"/>
              <w:ind w:left="299" w:hanging="283"/>
              <w:contextualSpacing/>
              <w:rPr>
                <w:rFonts w:cstheme="minorHAnsi"/>
                <w:bCs/>
                <w:sz w:val="18"/>
                <w:szCs w:val="18"/>
              </w:rPr>
            </w:pPr>
            <w:r w:rsidRPr="00853EDD">
              <w:rPr>
                <w:rFonts w:cstheme="minorHAnsi"/>
                <w:b/>
                <w:sz w:val="18"/>
                <w:szCs w:val="18"/>
              </w:rPr>
              <w:t>Kritiski svarīgo izejvielu pārstrādes veicināšana</w:t>
            </w:r>
            <w:r w:rsidRPr="00853EDD">
              <w:rPr>
                <w:rFonts w:cstheme="minorHAnsi"/>
                <w:bCs/>
                <w:sz w:val="18"/>
                <w:szCs w:val="18"/>
              </w:rPr>
              <w:t>.</w:t>
            </w:r>
          </w:p>
          <w:p w14:paraId="4F655F2F" w14:textId="77777777" w:rsidR="00486334" w:rsidRPr="00853EDD" w:rsidRDefault="00486334" w:rsidP="00C15132">
            <w:pPr>
              <w:numPr>
                <w:ilvl w:val="0"/>
                <w:numId w:val="38"/>
              </w:numPr>
              <w:spacing w:before="100"/>
              <w:ind w:left="299" w:hanging="283"/>
              <w:contextualSpacing/>
              <w:rPr>
                <w:rFonts w:cstheme="minorHAnsi"/>
                <w:bCs/>
                <w:sz w:val="18"/>
                <w:szCs w:val="18"/>
              </w:rPr>
            </w:pPr>
            <w:r w:rsidRPr="00853EDD">
              <w:rPr>
                <w:rFonts w:cstheme="minorHAnsi"/>
                <w:bCs/>
                <w:sz w:val="18"/>
                <w:szCs w:val="18"/>
              </w:rPr>
              <w:t>Vērtīgu resursu atgūšana un atkritumu pienācīga apsaimniekošana būvniecības un ēku nojaukšanas nozarē.</w:t>
            </w:r>
          </w:p>
          <w:p w14:paraId="0F91806B" w14:textId="4DF5EB33" w:rsidR="00486334" w:rsidRPr="00CD01A2" w:rsidRDefault="00486334" w:rsidP="00CD01A2">
            <w:pPr>
              <w:numPr>
                <w:ilvl w:val="0"/>
                <w:numId w:val="38"/>
              </w:numPr>
              <w:spacing w:before="100"/>
              <w:ind w:left="299" w:hanging="283"/>
              <w:contextualSpacing/>
              <w:rPr>
                <w:rFonts w:cstheme="minorHAnsi"/>
                <w:b/>
                <w:sz w:val="18"/>
                <w:szCs w:val="18"/>
              </w:rPr>
            </w:pPr>
            <w:r w:rsidRPr="00853EDD">
              <w:rPr>
                <w:rFonts w:cstheme="minorHAnsi"/>
                <w:b/>
                <w:sz w:val="18"/>
                <w:szCs w:val="18"/>
              </w:rPr>
              <w:t>Bioresursu efektīva izmantošana. Jāveido priekšnoteikumi, kas atvieglotu organisko un no atkritumiem iegūto mēslošanas līdzekļu apriti tirgū. Notekūdeņu dūņu atkārtota izmantošana.</w:t>
            </w:r>
          </w:p>
        </w:tc>
      </w:tr>
      <w:tr w:rsidR="00B61121" w:rsidRPr="00853EDD" w14:paraId="4B758A05" w14:textId="77777777" w:rsidTr="00B97E95">
        <w:tc>
          <w:tcPr>
            <w:tcW w:w="2410" w:type="dxa"/>
            <w:shd w:val="clear" w:color="auto" w:fill="80B6B0"/>
          </w:tcPr>
          <w:p w14:paraId="1D52D806" w14:textId="2432E718" w:rsidR="00B61121" w:rsidRPr="00CD01A2" w:rsidRDefault="00B61121" w:rsidP="00F26760">
            <w:pPr>
              <w:spacing w:beforeLines="40" w:before="96" w:afterLines="160" w:after="384"/>
              <w:rPr>
                <w:rFonts w:cstheme="minorHAnsi"/>
                <w:b/>
                <w:bCs/>
                <w:sz w:val="20"/>
                <w:szCs w:val="20"/>
              </w:rPr>
            </w:pPr>
            <w:r w:rsidRPr="00CD01A2">
              <w:rPr>
                <w:rFonts w:cstheme="minorHAnsi"/>
                <w:b/>
                <w:bCs/>
                <w:sz w:val="20"/>
                <w:szCs w:val="20"/>
              </w:rPr>
              <w:t>Atkritumu apsaimniekošana</w:t>
            </w:r>
          </w:p>
        </w:tc>
        <w:tc>
          <w:tcPr>
            <w:tcW w:w="6662" w:type="dxa"/>
          </w:tcPr>
          <w:p w14:paraId="6BF3B8E2" w14:textId="77777777" w:rsidR="00B61121" w:rsidRPr="00853EDD" w:rsidRDefault="00B61121" w:rsidP="00C15132">
            <w:pPr>
              <w:pStyle w:val="ListParagraph"/>
              <w:numPr>
                <w:ilvl w:val="0"/>
                <w:numId w:val="38"/>
              </w:numPr>
              <w:ind w:left="315" w:hanging="284"/>
              <w:contextualSpacing/>
              <w:jc w:val="both"/>
              <w:rPr>
                <w:rFonts w:asciiTheme="minorHAnsi" w:hAnsiTheme="minorHAnsi" w:cstheme="minorHAnsi"/>
                <w:b/>
                <w:sz w:val="18"/>
                <w:szCs w:val="18"/>
                <w:lang w:val="lv-LV"/>
              </w:rPr>
            </w:pPr>
            <w:r w:rsidRPr="00853EDD">
              <w:rPr>
                <w:rFonts w:asciiTheme="minorHAnsi" w:hAnsiTheme="minorHAnsi" w:cstheme="minorHAnsi"/>
                <w:b/>
                <w:sz w:val="18"/>
                <w:szCs w:val="18"/>
                <w:lang w:val="lv-LV"/>
              </w:rPr>
              <w:t>Atkritumu apsaimniekošanas pieeja ir jāaizstāj ar "</w:t>
            </w:r>
            <w:r w:rsidRPr="00853EDD">
              <w:rPr>
                <w:rFonts w:asciiTheme="minorHAnsi" w:hAnsiTheme="minorHAnsi" w:cstheme="minorHAnsi"/>
                <w:b/>
                <w:i/>
                <w:iCs/>
                <w:sz w:val="18"/>
                <w:szCs w:val="18"/>
                <w:lang w:val="lv-LV"/>
              </w:rPr>
              <w:t>resursu apsaimniekošanas pieeju</w:t>
            </w:r>
            <w:r w:rsidRPr="00853EDD">
              <w:rPr>
                <w:rFonts w:asciiTheme="minorHAnsi" w:hAnsiTheme="minorHAnsi" w:cstheme="minorHAnsi"/>
                <w:b/>
                <w:sz w:val="18"/>
                <w:szCs w:val="18"/>
                <w:lang w:val="lv-LV"/>
              </w:rPr>
              <w:t>";</w:t>
            </w:r>
          </w:p>
          <w:p w14:paraId="40BEFCB1" w14:textId="0FBD4B05" w:rsidR="00B61121" w:rsidRPr="00853EDD" w:rsidRDefault="00B61121" w:rsidP="00C15132">
            <w:pPr>
              <w:pStyle w:val="ListParagraph"/>
              <w:numPr>
                <w:ilvl w:val="0"/>
                <w:numId w:val="38"/>
              </w:numPr>
              <w:spacing w:before="100"/>
              <w:ind w:left="315" w:hanging="284"/>
              <w:contextualSpacing/>
              <w:jc w:val="both"/>
              <w:rPr>
                <w:rFonts w:asciiTheme="minorHAnsi" w:hAnsiTheme="minorHAnsi" w:cstheme="minorHAnsi"/>
                <w:bCs/>
                <w:sz w:val="18"/>
                <w:szCs w:val="18"/>
                <w:lang w:val="lv-LV"/>
              </w:rPr>
            </w:pPr>
            <w:r w:rsidRPr="00853EDD">
              <w:rPr>
                <w:rFonts w:asciiTheme="minorHAnsi" w:hAnsiTheme="minorHAnsi" w:cstheme="minorHAnsi"/>
                <w:b/>
                <w:sz w:val="18"/>
                <w:szCs w:val="18"/>
                <w:lang w:val="lv-LV"/>
              </w:rPr>
              <w:t>Tiek pārskatīta atkritumu izmantošana enerģijas ieguvei</w:t>
            </w:r>
            <w:r w:rsidRPr="00853EDD">
              <w:rPr>
                <w:rFonts w:asciiTheme="minorHAnsi" w:hAnsiTheme="minorHAnsi" w:cstheme="minorHAnsi"/>
                <w:bCs/>
                <w:sz w:val="18"/>
                <w:szCs w:val="18"/>
                <w:lang w:val="lv-LV"/>
              </w:rPr>
              <w:t>.</w:t>
            </w:r>
          </w:p>
          <w:p w14:paraId="2BE7A402" w14:textId="67F64F49" w:rsidR="00B61121" w:rsidRPr="00853EDD" w:rsidRDefault="00B61121" w:rsidP="00C15132">
            <w:pPr>
              <w:pStyle w:val="ListParagraph"/>
              <w:numPr>
                <w:ilvl w:val="0"/>
                <w:numId w:val="38"/>
              </w:numPr>
              <w:spacing w:before="100"/>
              <w:ind w:left="315" w:hanging="284"/>
              <w:contextualSpacing/>
              <w:jc w:val="both"/>
              <w:rPr>
                <w:rFonts w:asciiTheme="minorHAnsi" w:hAnsiTheme="minorHAnsi" w:cstheme="minorHAnsi"/>
                <w:bCs/>
                <w:sz w:val="18"/>
                <w:szCs w:val="18"/>
                <w:lang w:val="lv-LV"/>
              </w:rPr>
            </w:pPr>
            <w:r w:rsidRPr="00853EDD">
              <w:rPr>
                <w:rFonts w:asciiTheme="minorHAnsi" w:hAnsiTheme="minorHAnsi" w:cstheme="minorHAnsi"/>
                <w:bCs/>
                <w:sz w:val="18"/>
                <w:szCs w:val="18"/>
                <w:lang w:val="lv-LV"/>
              </w:rPr>
              <w:t>Rīcībpolitikas tiek veidotas attiecībā uz atkritumu veidiem, kuru plūsmām ir tendence strauji pieaugt vai kuras rada būtiskus vides riskus un resursu izšķērdēšanu, īpaši, plastmasas, pārtikas atkritumi un zudumi, EEI, kritiskie materiāli un būvniecības un ēku nojaukšanas atkritumi.</w:t>
            </w:r>
          </w:p>
          <w:p w14:paraId="3A05AF6B" w14:textId="1373F753" w:rsidR="00B61121" w:rsidRPr="00853EDD" w:rsidRDefault="00B61121" w:rsidP="00C15132">
            <w:pPr>
              <w:pStyle w:val="ListParagraph"/>
              <w:numPr>
                <w:ilvl w:val="0"/>
                <w:numId w:val="38"/>
              </w:numPr>
              <w:spacing w:before="100"/>
              <w:ind w:left="315" w:hanging="284"/>
              <w:contextualSpacing/>
              <w:jc w:val="both"/>
              <w:rPr>
                <w:rFonts w:asciiTheme="minorHAnsi" w:hAnsiTheme="minorHAnsi" w:cstheme="minorHAnsi"/>
                <w:b/>
                <w:sz w:val="18"/>
                <w:szCs w:val="18"/>
                <w:lang w:val="lv-LV"/>
              </w:rPr>
            </w:pPr>
            <w:r w:rsidRPr="00853EDD">
              <w:rPr>
                <w:rFonts w:asciiTheme="minorHAnsi" w:hAnsiTheme="minorHAnsi" w:cstheme="minorHAnsi"/>
                <w:b/>
                <w:sz w:val="18"/>
                <w:szCs w:val="18"/>
                <w:lang w:val="lv-LV"/>
              </w:rPr>
              <w:t>Noteikti jauni atkritumu pārstrādes mērķi uz 2030. gadu, harmonizēti uzskaites noteikumi, jaunas prasības atkritumu poligonu un pārstrādes jomās, vairāk pasākumu paredzēti iepakojuma atkārtotai izmantošanai.</w:t>
            </w:r>
          </w:p>
          <w:p w14:paraId="10D88D69" w14:textId="1319422E" w:rsidR="00B61121" w:rsidRPr="00853EDD" w:rsidRDefault="00B61121" w:rsidP="00C15132">
            <w:pPr>
              <w:pStyle w:val="ListParagraph"/>
              <w:numPr>
                <w:ilvl w:val="0"/>
                <w:numId w:val="38"/>
              </w:numPr>
              <w:spacing w:before="100"/>
              <w:ind w:left="315" w:hanging="284"/>
              <w:contextualSpacing/>
              <w:jc w:val="both"/>
              <w:rPr>
                <w:rFonts w:asciiTheme="minorHAnsi" w:hAnsiTheme="minorHAnsi" w:cstheme="minorHAnsi"/>
                <w:bCs/>
                <w:sz w:val="18"/>
                <w:szCs w:val="18"/>
                <w:lang w:val="lv-LV"/>
              </w:rPr>
            </w:pPr>
            <w:r w:rsidRPr="00853EDD">
              <w:rPr>
                <w:rFonts w:asciiTheme="minorHAnsi" w:hAnsiTheme="minorHAnsi" w:cstheme="minorHAnsi"/>
                <w:bCs/>
                <w:sz w:val="18"/>
                <w:szCs w:val="18"/>
                <w:lang w:val="lv-LV"/>
              </w:rPr>
              <w:t>Noteikta lielāka loma RAS.</w:t>
            </w:r>
          </w:p>
          <w:p w14:paraId="0E3612A2" w14:textId="0C330DDB" w:rsidR="00B61121" w:rsidRPr="00853EDD" w:rsidRDefault="00B61121" w:rsidP="00C15132">
            <w:pPr>
              <w:pStyle w:val="ListParagraph"/>
              <w:numPr>
                <w:ilvl w:val="0"/>
                <w:numId w:val="38"/>
              </w:numPr>
              <w:spacing w:before="100"/>
              <w:ind w:left="315" w:hanging="284"/>
              <w:contextualSpacing/>
              <w:jc w:val="both"/>
              <w:rPr>
                <w:rFonts w:asciiTheme="minorHAnsi" w:hAnsiTheme="minorHAnsi" w:cstheme="minorHAnsi"/>
                <w:b/>
                <w:sz w:val="18"/>
                <w:szCs w:val="18"/>
                <w:lang w:val="lv-LV"/>
              </w:rPr>
            </w:pPr>
            <w:r w:rsidRPr="00853EDD">
              <w:rPr>
                <w:rFonts w:asciiTheme="minorHAnsi" w:hAnsiTheme="minorHAnsi" w:cstheme="minorHAnsi"/>
                <w:b/>
                <w:sz w:val="18"/>
                <w:szCs w:val="18"/>
                <w:lang w:val="lv-LV"/>
              </w:rPr>
              <w:t xml:space="preserve">Paredzēti stingrāki dalītās vākšanas noteikumi (attiecībā uz bioloģiski noārdāmajiem atkritumiem un </w:t>
            </w:r>
            <w:proofErr w:type="spellStart"/>
            <w:r w:rsidRPr="00853EDD">
              <w:rPr>
                <w:rFonts w:asciiTheme="minorHAnsi" w:hAnsiTheme="minorHAnsi" w:cstheme="minorHAnsi"/>
                <w:b/>
                <w:sz w:val="18"/>
                <w:szCs w:val="18"/>
                <w:lang w:val="lv-LV"/>
              </w:rPr>
              <w:t>tekstīlijām</w:t>
            </w:r>
            <w:proofErr w:type="spellEnd"/>
            <w:r w:rsidRPr="00853EDD">
              <w:rPr>
                <w:rFonts w:asciiTheme="minorHAnsi" w:hAnsiTheme="minorHAnsi" w:cstheme="minorHAnsi"/>
                <w:b/>
                <w:sz w:val="18"/>
                <w:szCs w:val="18"/>
                <w:lang w:val="lv-LV"/>
              </w:rPr>
              <w:t>).</w:t>
            </w:r>
          </w:p>
        </w:tc>
      </w:tr>
      <w:tr w:rsidR="00B61121" w:rsidRPr="00853EDD" w14:paraId="38124D6C" w14:textId="77777777" w:rsidTr="00B97E95">
        <w:tc>
          <w:tcPr>
            <w:tcW w:w="2410" w:type="dxa"/>
            <w:shd w:val="clear" w:color="auto" w:fill="80B6B0"/>
          </w:tcPr>
          <w:p w14:paraId="1ABE40BB" w14:textId="0E61DC70" w:rsidR="00B61121" w:rsidRPr="00CD01A2" w:rsidRDefault="00B61121" w:rsidP="00CD01A2">
            <w:pPr>
              <w:spacing w:beforeLines="40" w:before="96" w:afterLines="160" w:after="384"/>
              <w:jc w:val="left"/>
              <w:rPr>
                <w:rFonts w:cstheme="minorHAnsi"/>
                <w:b/>
                <w:bCs/>
                <w:sz w:val="20"/>
                <w:szCs w:val="20"/>
                <w:highlight w:val="yellow"/>
              </w:rPr>
            </w:pPr>
            <w:r w:rsidRPr="00CD01A2">
              <w:rPr>
                <w:rFonts w:cstheme="minorHAnsi"/>
                <w:b/>
                <w:bCs/>
                <w:sz w:val="20"/>
                <w:szCs w:val="20"/>
              </w:rPr>
              <w:t>Otrreizējie materiāli un tirgus</w:t>
            </w:r>
          </w:p>
        </w:tc>
        <w:tc>
          <w:tcPr>
            <w:tcW w:w="6662" w:type="dxa"/>
          </w:tcPr>
          <w:p w14:paraId="46D4C424" w14:textId="77777777" w:rsidR="00B61121" w:rsidRPr="00853EDD" w:rsidRDefault="00B61121" w:rsidP="00C15132">
            <w:pPr>
              <w:pStyle w:val="ListParagraph"/>
              <w:numPr>
                <w:ilvl w:val="0"/>
                <w:numId w:val="40"/>
              </w:numPr>
              <w:ind w:left="315" w:hanging="284"/>
              <w:rPr>
                <w:rFonts w:asciiTheme="minorHAnsi" w:hAnsiTheme="minorHAnsi" w:cstheme="minorHAnsi"/>
                <w:sz w:val="18"/>
                <w:szCs w:val="18"/>
                <w:lang w:val="lv-LV"/>
              </w:rPr>
            </w:pPr>
            <w:r w:rsidRPr="00853EDD">
              <w:rPr>
                <w:rFonts w:asciiTheme="minorHAnsi" w:hAnsiTheme="minorHAnsi" w:cstheme="minorHAnsi"/>
                <w:sz w:val="18"/>
                <w:szCs w:val="18"/>
                <w:lang w:val="lv-LV"/>
              </w:rPr>
              <w:t xml:space="preserve">Lai veicinātu otrreizējo materiālu tirgu ES ietvaros, tiks izstrādāti atkritumu beigu statusa kritēriji un saskaņota klasifikācija. </w:t>
            </w:r>
            <w:r w:rsidRPr="00853EDD">
              <w:rPr>
                <w:rFonts w:asciiTheme="minorHAnsi" w:hAnsiTheme="minorHAnsi" w:cstheme="minorHAnsi"/>
                <w:b/>
                <w:bCs/>
                <w:sz w:val="18"/>
                <w:szCs w:val="18"/>
                <w:lang w:val="lv-LV"/>
              </w:rPr>
              <w:t>Tiks ieviesti otrreizējo materiālu kvalitātes standarti (īpaši plastmasai).</w:t>
            </w:r>
            <w:r w:rsidRPr="00853EDD">
              <w:rPr>
                <w:rFonts w:asciiTheme="minorHAnsi" w:hAnsiTheme="minorHAnsi" w:cstheme="minorHAnsi"/>
                <w:sz w:val="18"/>
                <w:szCs w:val="18"/>
                <w:lang w:val="lv-LV"/>
              </w:rPr>
              <w:t xml:space="preserve"> </w:t>
            </w:r>
          </w:p>
          <w:p w14:paraId="0DB7030E" w14:textId="77777777" w:rsidR="00B61121" w:rsidRPr="00853EDD" w:rsidRDefault="00B61121" w:rsidP="00C15132">
            <w:pPr>
              <w:pStyle w:val="ListParagraph"/>
              <w:numPr>
                <w:ilvl w:val="0"/>
                <w:numId w:val="40"/>
              </w:numPr>
              <w:ind w:left="315" w:hanging="284"/>
              <w:rPr>
                <w:rFonts w:asciiTheme="minorHAnsi" w:hAnsiTheme="minorHAnsi" w:cstheme="minorHAnsi"/>
                <w:b/>
                <w:bCs/>
                <w:sz w:val="18"/>
                <w:szCs w:val="18"/>
                <w:lang w:val="lv-LV"/>
              </w:rPr>
            </w:pPr>
            <w:r w:rsidRPr="00853EDD">
              <w:rPr>
                <w:rFonts w:asciiTheme="minorHAnsi" w:hAnsiTheme="minorHAnsi" w:cstheme="minorHAnsi"/>
                <w:b/>
                <w:bCs/>
                <w:sz w:val="18"/>
                <w:szCs w:val="18"/>
                <w:lang w:val="lv-LV"/>
              </w:rPr>
              <w:t>Tirgus atbalstam ir nepieciešami ekonomiskie instrumenti un ZPI piemērošana, kas dod priekšroku otrreizējiem materiāliem.</w:t>
            </w:r>
          </w:p>
          <w:p w14:paraId="0FC5F345" w14:textId="77763AB4" w:rsidR="00B61121" w:rsidRPr="00853EDD" w:rsidRDefault="00B61121" w:rsidP="00C15132">
            <w:pPr>
              <w:pStyle w:val="ListParagraph"/>
              <w:numPr>
                <w:ilvl w:val="0"/>
                <w:numId w:val="40"/>
              </w:numPr>
              <w:ind w:left="315" w:hanging="284"/>
              <w:rPr>
                <w:rFonts w:asciiTheme="minorHAnsi" w:hAnsiTheme="minorHAnsi" w:cstheme="minorHAnsi"/>
                <w:sz w:val="18"/>
                <w:szCs w:val="18"/>
                <w:lang w:val="lv-LV"/>
              </w:rPr>
            </w:pPr>
            <w:r w:rsidRPr="00853EDD">
              <w:rPr>
                <w:rFonts w:asciiTheme="minorHAnsi" w:hAnsiTheme="minorHAnsi" w:cstheme="minorHAnsi"/>
                <w:b/>
                <w:bCs/>
                <w:sz w:val="18"/>
                <w:szCs w:val="18"/>
                <w:lang w:val="lv-LV"/>
              </w:rPr>
              <w:t>Nepieciešams palielināt zināšanas par materiālu plūsmām</w:t>
            </w:r>
            <w:r w:rsidRPr="00853EDD">
              <w:rPr>
                <w:rFonts w:asciiTheme="minorHAnsi" w:hAnsiTheme="minorHAnsi" w:cstheme="minorHAnsi"/>
                <w:sz w:val="18"/>
                <w:szCs w:val="18"/>
                <w:lang w:val="lv-LV"/>
              </w:rPr>
              <w:t xml:space="preserve"> un atkritumu pārrobežu pārvadājumu ciešāka uzraudzība un informācijas aprite. Tiek veidota izejvielu informācijas sistēma.</w:t>
            </w:r>
          </w:p>
        </w:tc>
      </w:tr>
    </w:tbl>
    <w:p w14:paraId="48461842" w14:textId="6D0761BC" w:rsidR="00486334" w:rsidRPr="00853EDD" w:rsidRDefault="00486334" w:rsidP="003429F1">
      <w:pPr>
        <w:spacing w:after="0"/>
        <w:rPr>
          <w:rFonts w:cstheme="minorHAnsi"/>
          <w:b/>
          <w:bCs/>
          <w:sz w:val="26"/>
          <w:szCs w:val="26"/>
          <w:highlight w:val="green"/>
        </w:rPr>
      </w:pPr>
    </w:p>
    <w:p w14:paraId="298A0231" w14:textId="6C224FA3" w:rsidR="00160D3C" w:rsidRPr="00B97E95" w:rsidRDefault="00160D3C" w:rsidP="00CD01A2">
      <w:pPr>
        <w:spacing w:after="0"/>
        <w:ind w:firstLine="720"/>
        <w:rPr>
          <w:rFonts w:ascii="Times New Roman" w:hAnsi="Times New Roman" w:cs="Times New Roman"/>
          <w:b/>
          <w:bCs/>
          <w:sz w:val="28"/>
          <w:szCs w:val="26"/>
          <w:highlight w:val="green"/>
        </w:rPr>
      </w:pPr>
      <w:r w:rsidRPr="00B97E95">
        <w:rPr>
          <w:rFonts w:ascii="Times New Roman" w:hAnsi="Times New Roman" w:cs="Times New Roman"/>
          <w:bCs/>
        </w:rPr>
        <w:t xml:space="preserve">RPPAE2027 atkārtoti uzsver un nacionālā līmeņa attīstības dokumentos ienes “Eiropas </w:t>
      </w:r>
      <w:r w:rsidR="00C7171A" w:rsidRPr="00B97E95">
        <w:rPr>
          <w:rFonts w:ascii="Times New Roman" w:hAnsi="Times New Roman" w:cs="Times New Roman"/>
          <w:bCs/>
        </w:rPr>
        <w:t>Z</w:t>
      </w:r>
      <w:r w:rsidRPr="00B97E95">
        <w:rPr>
          <w:rFonts w:ascii="Times New Roman" w:hAnsi="Times New Roman" w:cs="Times New Roman"/>
          <w:bCs/>
        </w:rPr>
        <w:t xml:space="preserve">aļā kursa” principus, kas attiecībā uz atkritumu apsaimniekošanu un attiecīgi arī uz notekūdeņu dūņām liek skatīties kā uz aprites ekonomikas elementu, kurā atkritumus neizmanto enerģijas ieguvei vai neapglabā, bet pēc iespējas cenšas atgūt tajos esošo resursus, kas notekūdeņu dūņu gadījumā būtu augu </w:t>
      </w:r>
      <w:r w:rsidR="00E1150A" w:rsidRPr="00B97E95">
        <w:rPr>
          <w:rFonts w:ascii="Times New Roman" w:hAnsi="Times New Roman" w:cs="Times New Roman"/>
          <w:bCs/>
        </w:rPr>
        <w:t>barošanās elementi</w:t>
      </w:r>
      <w:r w:rsidRPr="00B97E95">
        <w:rPr>
          <w:rFonts w:ascii="Times New Roman" w:hAnsi="Times New Roman" w:cs="Times New Roman"/>
          <w:bCs/>
        </w:rPr>
        <w:t xml:space="preserve">, vienlaikus stiprinot vietējo resursu izmantošanu un stiprinot nacionālo ekonomiku. </w:t>
      </w:r>
    </w:p>
    <w:p w14:paraId="0A77B7C5" w14:textId="53C958C9" w:rsidR="000A71E3" w:rsidRPr="00853EDD" w:rsidRDefault="00B97E95" w:rsidP="003429F1">
      <w:pPr>
        <w:spacing w:after="0"/>
        <w:rPr>
          <w:rFonts w:cstheme="minorHAnsi"/>
          <w:sz w:val="22"/>
          <w:highlight w:val="green"/>
        </w:rPr>
      </w:pPr>
      <w:r w:rsidRPr="00B97E95">
        <w:rPr>
          <w:rFonts w:ascii="Times New Roman" w:hAnsi="Times New Roman" w:cs="Times New Roman"/>
          <w:noProof/>
          <w:color w:val="FFFFFF" w:themeColor="background1"/>
          <w:sz w:val="22"/>
          <w:lang w:eastAsia="lv-LV"/>
        </w:rPr>
        <mc:AlternateContent>
          <mc:Choice Requires="wps">
            <w:drawing>
              <wp:anchor distT="0" distB="0" distL="114300" distR="114300" simplePos="0" relativeHeight="251658272" behindDoc="1" locked="0" layoutInCell="1" allowOverlap="1" wp14:anchorId="63E00940" wp14:editId="6E5FEC10">
                <wp:simplePos x="0" y="0"/>
                <wp:positionH relativeFrom="margin">
                  <wp:align>center</wp:align>
                </wp:positionH>
                <wp:positionV relativeFrom="paragraph">
                  <wp:posOffset>46355</wp:posOffset>
                </wp:positionV>
                <wp:extent cx="7915275" cy="581025"/>
                <wp:effectExtent l="38100" t="38100" r="104775" b="104775"/>
                <wp:wrapNone/>
                <wp:docPr id="51" name="Rectangle 51"/>
                <wp:cNvGraphicFramePr/>
                <a:graphic xmlns:a="http://schemas.openxmlformats.org/drawingml/2006/main">
                  <a:graphicData uri="http://schemas.microsoft.com/office/word/2010/wordprocessingShape">
                    <wps:wsp>
                      <wps:cNvSpPr/>
                      <wps:spPr>
                        <a:xfrm>
                          <a:off x="0" y="0"/>
                          <a:ext cx="7915275" cy="58102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9B32DF" id="Rectangle 51" o:spid="_x0000_s1026" style="position:absolute;margin-left:0;margin-top:3.65pt;width:623.25pt;height:45.75pt;z-index:-2516582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076CC666" w14:textId="76B9DFBD" w:rsidR="00160D3C" w:rsidRPr="00B97E95" w:rsidRDefault="00160D3C" w:rsidP="003429F1">
      <w:pPr>
        <w:spacing w:after="0"/>
        <w:rPr>
          <w:rFonts w:ascii="Times New Roman" w:hAnsi="Times New Roman" w:cs="Times New Roman"/>
          <w:b/>
          <w:bCs/>
          <w:color w:val="FFFFFF" w:themeColor="background1"/>
          <w:sz w:val="26"/>
          <w:szCs w:val="26"/>
        </w:rPr>
      </w:pPr>
      <w:r w:rsidRPr="00B97E95">
        <w:rPr>
          <w:rFonts w:ascii="Times New Roman" w:hAnsi="Times New Roman" w:cs="Times New Roman"/>
          <w:b/>
          <w:bCs/>
          <w:color w:val="FFFFFF" w:themeColor="background1"/>
          <w:sz w:val="26"/>
          <w:szCs w:val="26"/>
        </w:rPr>
        <w:t xml:space="preserve">Latvijas </w:t>
      </w:r>
      <w:bookmarkStart w:id="11" w:name="_Hlk64204834"/>
      <w:r w:rsidRPr="00B97E95">
        <w:rPr>
          <w:rFonts w:ascii="Times New Roman" w:hAnsi="Times New Roman" w:cs="Times New Roman"/>
          <w:b/>
          <w:bCs/>
          <w:color w:val="FFFFFF" w:themeColor="background1"/>
          <w:sz w:val="26"/>
          <w:szCs w:val="26"/>
        </w:rPr>
        <w:t>Bioekonomikas stratēģija laikposmam līdz 2030. gadam</w:t>
      </w:r>
      <w:bookmarkEnd w:id="11"/>
      <w:r w:rsidR="00082C4E" w:rsidRPr="00B97E95">
        <w:rPr>
          <w:rStyle w:val="FootnoteReference"/>
          <w:rFonts w:ascii="Times New Roman" w:hAnsi="Times New Roman" w:cs="Times New Roman"/>
          <w:b/>
          <w:bCs/>
          <w:color w:val="FFFFFF" w:themeColor="background1"/>
          <w:sz w:val="26"/>
          <w:szCs w:val="26"/>
        </w:rPr>
        <w:footnoteReference w:id="66"/>
      </w:r>
    </w:p>
    <w:p w14:paraId="6E4CD366" w14:textId="77777777" w:rsidR="00CD01A2" w:rsidRDefault="00CD01A2" w:rsidP="00160D3C">
      <w:pPr>
        <w:spacing w:after="0"/>
        <w:rPr>
          <w:rFonts w:cstheme="minorHAnsi"/>
          <w:sz w:val="22"/>
        </w:rPr>
      </w:pPr>
    </w:p>
    <w:p w14:paraId="41E8D1CB" w14:textId="0E664F0B" w:rsidR="00CD01A2" w:rsidRDefault="00CD01A2" w:rsidP="00160D3C">
      <w:pPr>
        <w:spacing w:after="0"/>
        <w:rPr>
          <w:rFonts w:cstheme="minorHAnsi"/>
          <w:sz w:val="22"/>
        </w:rPr>
      </w:pPr>
    </w:p>
    <w:p w14:paraId="23DEFB2F" w14:textId="5442A33E" w:rsidR="00160D3C" w:rsidRPr="00B97E95" w:rsidRDefault="00CD2C7A" w:rsidP="00CD01A2">
      <w:pPr>
        <w:spacing w:after="0"/>
        <w:ind w:firstLine="720"/>
        <w:rPr>
          <w:rFonts w:ascii="Times New Roman" w:hAnsi="Times New Roman" w:cs="Times New Roman"/>
          <w:highlight w:val="yellow"/>
        </w:rPr>
      </w:pPr>
      <w:r w:rsidRPr="00B97E95">
        <w:rPr>
          <w:rFonts w:ascii="Times New Roman" w:hAnsi="Times New Roman" w:cs="Times New Roman"/>
        </w:rPr>
        <w:t xml:space="preserve">Lai integrētā un pārdomātā veidā veicinātu bioekonomikas attīstību Latvijā </w:t>
      </w:r>
      <w:r w:rsidR="00160D3C" w:rsidRPr="00B97E95">
        <w:rPr>
          <w:rFonts w:ascii="Times New Roman" w:hAnsi="Times New Roman" w:cs="Times New Roman"/>
        </w:rPr>
        <w:t xml:space="preserve">2017.gada 19.decembrī </w:t>
      </w:r>
      <w:r w:rsidRPr="00B97E95">
        <w:rPr>
          <w:rFonts w:ascii="Times New Roman" w:hAnsi="Times New Roman" w:cs="Times New Roman"/>
        </w:rPr>
        <w:t>Ministru kabinets</w:t>
      </w:r>
      <w:r w:rsidR="00160D3C" w:rsidRPr="00B97E95">
        <w:rPr>
          <w:rFonts w:ascii="Times New Roman" w:hAnsi="Times New Roman" w:cs="Times New Roman"/>
        </w:rPr>
        <w:t xml:space="preserve"> pieņēma zināšanai Informatīvo ziņojumu</w:t>
      </w:r>
      <w:r w:rsidRPr="00B97E95">
        <w:rPr>
          <w:rFonts w:ascii="Times New Roman" w:hAnsi="Times New Roman" w:cs="Times New Roman"/>
        </w:rPr>
        <w:t xml:space="preserve"> par </w:t>
      </w:r>
      <w:r w:rsidR="00160D3C" w:rsidRPr="00B97E95">
        <w:rPr>
          <w:rFonts w:ascii="Times New Roman" w:hAnsi="Times New Roman" w:cs="Times New Roman"/>
        </w:rPr>
        <w:t xml:space="preserve"> Latvijas Bioekonomikas stratēģij</w:t>
      </w:r>
      <w:r w:rsidRPr="00B97E95">
        <w:rPr>
          <w:rFonts w:ascii="Times New Roman" w:hAnsi="Times New Roman" w:cs="Times New Roman"/>
        </w:rPr>
        <w:t>u</w:t>
      </w:r>
      <w:r w:rsidR="00160D3C" w:rsidRPr="00B97E95">
        <w:rPr>
          <w:rFonts w:ascii="Times New Roman" w:hAnsi="Times New Roman" w:cs="Times New Roman"/>
        </w:rPr>
        <w:t xml:space="preserve"> 2030  </w:t>
      </w:r>
      <w:r w:rsidRPr="00B97E95">
        <w:rPr>
          <w:rFonts w:ascii="Times New Roman" w:hAnsi="Times New Roman" w:cs="Times New Roman"/>
        </w:rPr>
        <w:t xml:space="preserve">(turpmāk </w:t>
      </w:r>
      <w:r w:rsidR="00D149D3" w:rsidRPr="00B97E95">
        <w:rPr>
          <w:rFonts w:ascii="Times New Roman" w:hAnsi="Times New Roman" w:cs="Times New Roman"/>
        </w:rPr>
        <w:t xml:space="preserve">izmantots publicētā dokumenta oriģinālais saīsinājums  </w:t>
      </w:r>
      <w:r w:rsidRPr="00B97E95">
        <w:rPr>
          <w:rFonts w:ascii="Times New Roman" w:hAnsi="Times New Roman" w:cs="Times New Roman"/>
        </w:rPr>
        <w:t xml:space="preserve">– LIBRA) </w:t>
      </w:r>
      <w:r w:rsidR="00160D3C" w:rsidRPr="00B97E95">
        <w:rPr>
          <w:rFonts w:ascii="Times New Roman" w:hAnsi="Times New Roman" w:cs="Times New Roman"/>
        </w:rPr>
        <w:t>un noteica</w:t>
      </w:r>
      <w:r w:rsidRPr="00B97E95">
        <w:rPr>
          <w:rFonts w:ascii="Times New Roman" w:hAnsi="Times New Roman" w:cs="Times New Roman"/>
        </w:rPr>
        <w:t xml:space="preserve"> atbildīgajām nozares ministrijām un </w:t>
      </w:r>
      <w:proofErr w:type="spellStart"/>
      <w:r w:rsidR="00160D3C" w:rsidRPr="00B97E95">
        <w:rPr>
          <w:rFonts w:ascii="Times New Roman" w:hAnsi="Times New Roman" w:cs="Times New Roman"/>
        </w:rPr>
        <w:t>Pārresoru</w:t>
      </w:r>
      <w:proofErr w:type="spellEnd"/>
      <w:r w:rsidR="00160D3C" w:rsidRPr="00B97E95">
        <w:rPr>
          <w:rFonts w:ascii="Times New Roman" w:hAnsi="Times New Roman" w:cs="Times New Roman"/>
        </w:rPr>
        <w:t xml:space="preserve"> koordinācijas centram, pārskatot un izstrādājot jaunus politikas plānošanas dokumentus, Eiropas Savienības un citu fondu atbalsta instrumentus, tostarp 2021.–2027. gada Lauku attīstības programmu, un </w:t>
      </w:r>
      <w:r w:rsidR="00160D3C" w:rsidRPr="00B97E95">
        <w:rPr>
          <w:rFonts w:ascii="Times New Roman" w:hAnsi="Times New Roman" w:cs="Times New Roman"/>
        </w:rPr>
        <w:lastRenderedPageBreak/>
        <w:t>valsts pētījumu programmas prioritārajos zinātnes virzienos saskaņā ar Viedās specializācijas stratēģiju,</w:t>
      </w:r>
      <w:r w:rsidRPr="00B97E95">
        <w:rPr>
          <w:rFonts w:ascii="Times New Roman" w:hAnsi="Times New Roman" w:cs="Times New Roman"/>
        </w:rPr>
        <w:t xml:space="preserve"> jāņem</w:t>
      </w:r>
      <w:r w:rsidR="00160D3C" w:rsidRPr="00B97E95">
        <w:rPr>
          <w:rFonts w:ascii="Times New Roman" w:hAnsi="Times New Roman" w:cs="Times New Roman"/>
        </w:rPr>
        <w:t xml:space="preserve"> vērā informatīvajā ziņojumā iezīmētos darbības virzienus un pasākumus. </w:t>
      </w:r>
      <w:r w:rsidRPr="00B97E95">
        <w:rPr>
          <w:rFonts w:ascii="Times New Roman" w:hAnsi="Times New Roman" w:cs="Times New Roman"/>
        </w:rPr>
        <w:t>LIBRA izstrādāta kā viens no dokumentiem, lai sasniegtu “Latvija2030” mērķi – būt ES līderei dabas kapitāla saglabāšanā, palielināšanā un ilgtspējīgā izmantošanā, un aktualizētu bioekonomikas nozīmīgumu Latvijā un noteiktu iespējamos attīstības virzienus līdz 2030. gadam.</w:t>
      </w:r>
    </w:p>
    <w:p w14:paraId="0A4D2DC9" w14:textId="1A7869A9" w:rsidR="00CD2C7A" w:rsidRPr="00B97E95" w:rsidRDefault="00160D3C" w:rsidP="00160D3C">
      <w:pPr>
        <w:spacing w:after="0"/>
        <w:rPr>
          <w:rFonts w:ascii="Times New Roman" w:hAnsi="Times New Roman" w:cs="Times New Roman"/>
        </w:rPr>
      </w:pPr>
      <w:proofErr w:type="spellStart"/>
      <w:r w:rsidRPr="00B97E95">
        <w:rPr>
          <w:rFonts w:ascii="Times New Roman" w:hAnsi="Times New Roman" w:cs="Times New Roman"/>
        </w:rPr>
        <w:t>Bioekonomika</w:t>
      </w:r>
      <w:proofErr w:type="spellEnd"/>
      <w:r w:rsidRPr="00B97E95">
        <w:rPr>
          <w:rFonts w:ascii="Times New Roman" w:hAnsi="Times New Roman" w:cs="Times New Roman"/>
        </w:rPr>
        <w:t xml:space="preserve"> ir tautsaimniecības daļa, kur ražošanas procesā ilgtspējīgā un pārdomātā veidā tiek izmantoti atjaunojamie dabas resursi (augi, dzīvnieki, mikroorganismi u.c.), lai ražotu pārtiku un barību, industriālos produktus un enerģiju. </w:t>
      </w:r>
    </w:p>
    <w:p w14:paraId="03573B34" w14:textId="77777777" w:rsidR="00CD2C7A" w:rsidRPr="00B97E95" w:rsidRDefault="00CD2C7A" w:rsidP="00CD2C7A">
      <w:pPr>
        <w:spacing w:after="0"/>
        <w:rPr>
          <w:rFonts w:ascii="Times New Roman" w:hAnsi="Times New Roman" w:cs="Times New Roman"/>
        </w:rPr>
      </w:pPr>
      <w:r w:rsidRPr="00B97E95">
        <w:rPr>
          <w:rFonts w:ascii="Times New Roman" w:hAnsi="Times New Roman" w:cs="Times New Roman"/>
        </w:rPr>
        <w:t>Lai nodrošinātu bioekonomikas attīstību, informatīvajā ziņojumā noteikts, ka LIBRA mērķi ir īstenojami trīs galvenajos virzienos:</w:t>
      </w:r>
    </w:p>
    <w:p w14:paraId="4486F502" w14:textId="2FC6F82A" w:rsidR="00CD2C7A" w:rsidRPr="00B97E95" w:rsidRDefault="00CD2C7A" w:rsidP="00C7171A">
      <w:pPr>
        <w:pStyle w:val="ListParagraph"/>
        <w:numPr>
          <w:ilvl w:val="0"/>
          <w:numId w:val="41"/>
        </w:numPr>
        <w:ind w:left="714" w:hanging="357"/>
        <w:jc w:val="both"/>
        <w:rPr>
          <w:i/>
          <w:lang w:val="lv-LV"/>
        </w:rPr>
      </w:pPr>
      <w:r w:rsidRPr="00B97E95">
        <w:rPr>
          <w:i/>
          <w:lang w:val="lv-LV"/>
        </w:rPr>
        <w:t>nodrošināt, lai arī 2030. gadā bioekonomikas tradicionālajās nozarēs nodarbinātība saglabātos 2015. gada līmenī, t.i., 128 tūkstoši cilvēku,</w:t>
      </w:r>
    </w:p>
    <w:p w14:paraId="087233A2" w14:textId="03EA6174" w:rsidR="00CD2C7A" w:rsidRPr="00B97E95" w:rsidRDefault="00CD2C7A" w:rsidP="00C7171A">
      <w:pPr>
        <w:pStyle w:val="ListParagraph"/>
        <w:numPr>
          <w:ilvl w:val="0"/>
          <w:numId w:val="41"/>
        </w:numPr>
        <w:ind w:left="714" w:hanging="357"/>
        <w:jc w:val="both"/>
        <w:rPr>
          <w:i/>
          <w:lang w:val="lv-LV"/>
        </w:rPr>
      </w:pPr>
      <w:r w:rsidRPr="00B97E95">
        <w:rPr>
          <w:i/>
          <w:lang w:val="lv-LV"/>
        </w:rPr>
        <w:t>palielināt bioekonomikas produktu pievienoto vērtību no 2,33 miljardiem eiro 2016. gadā līdz 3,8 miljardiem eiro 2030. gadā,</w:t>
      </w:r>
    </w:p>
    <w:p w14:paraId="2B2F8E23" w14:textId="7EB0CE93" w:rsidR="00CD2C7A" w:rsidRPr="00B97E95" w:rsidRDefault="00CD2C7A" w:rsidP="00C7171A">
      <w:pPr>
        <w:pStyle w:val="ListParagraph"/>
        <w:numPr>
          <w:ilvl w:val="0"/>
          <w:numId w:val="41"/>
        </w:numPr>
        <w:spacing w:after="240"/>
        <w:ind w:left="714" w:hanging="357"/>
        <w:jc w:val="both"/>
        <w:rPr>
          <w:i/>
          <w:lang w:val="lv-LV"/>
        </w:rPr>
      </w:pPr>
      <w:r w:rsidRPr="00B97E95">
        <w:rPr>
          <w:i/>
          <w:lang w:val="lv-LV"/>
        </w:rPr>
        <w:t>palielināt bioekonomikas eksporta produkcijas vērtību no 4,26 miljardiem eiro 2016. gadā līdz 9 miljardiem eiro 2030. gadā.</w:t>
      </w:r>
    </w:p>
    <w:p w14:paraId="3C56EFE0" w14:textId="21B8A3C0" w:rsidR="00160D3C" w:rsidRPr="00B97E95" w:rsidRDefault="00CD2C7A" w:rsidP="00CD01A2">
      <w:pPr>
        <w:spacing w:after="0"/>
        <w:ind w:firstLine="709"/>
        <w:rPr>
          <w:rFonts w:ascii="Times New Roman" w:hAnsi="Times New Roman" w:cs="Times New Roman"/>
        </w:rPr>
      </w:pPr>
      <w:r w:rsidRPr="00B97E95">
        <w:rPr>
          <w:rFonts w:ascii="Times New Roman" w:hAnsi="Times New Roman" w:cs="Times New Roman"/>
        </w:rPr>
        <w:t xml:space="preserve">Ievērojot, ka </w:t>
      </w:r>
      <w:proofErr w:type="spellStart"/>
      <w:r w:rsidR="00F83845" w:rsidRPr="00B97E95">
        <w:rPr>
          <w:rFonts w:ascii="Times New Roman" w:hAnsi="Times New Roman" w:cs="Times New Roman"/>
        </w:rPr>
        <w:t>b</w:t>
      </w:r>
      <w:r w:rsidR="00160D3C" w:rsidRPr="00B97E95">
        <w:rPr>
          <w:rFonts w:ascii="Times New Roman" w:hAnsi="Times New Roman" w:cs="Times New Roman"/>
        </w:rPr>
        <w:t>ioekonomika</w:t>
      </w:r>
      <w:proofErr w:type="spellEnd"/>
      <w:r w:rsidR="00160D3C" w:rsidRPr="00B97E95">
        <w:rPr>
          <w:rFonts w:ascii="Times New Roman" w:hAnsi="Times New Roman" w:cs="Times New Roman"/>
        </w:rPr>
        <w:t xml:space="preserve"> Latvijā ietver daudzas tautsaimniecības nozares, to nosacīti var iedalīt vairākās grupās</w:t>
      </w:r>
      <w:r w:rsidR="00F83845" w:rsidRPr="00B97E95">
        <w:rPr>
          <w:rFonts w:ascii="Times New Roman" w:hAnsi="Times New Roman" w:cs="Times New Roman"/>
        </w:rPr>
        <w:t>, kurās arī notekūdeņu dūņu izmantošana būtu iespējama</w:t>
      </w:r>
      <w:r w:rsidR="00160D3C" w:rsidRPr="00B97E95">
        <w:rPr>
          <w:rFonts w:ascii="Times New Roman" w:hAnsi="Times New Roman" w:cs="Times New Roman"/>
        </w:rPr>
        <w:t xml:space="preserve">: </w:t>
      </w:r>
    </w:p>
    <w:p w14:paraId="6E3D27E2" w14:textId="6430BF7F" w:rsidR="00160D3C" w:rsidRPr="00B97E95" w:rsidRDefault="00160D3C" w:rsidP="00C7171A">
      <w:pPr>
        <w:pStyle w:val="ListParagraph"/>
        <w:numPr>
          <w:ilvl w:val="0"/>
          <w:numId w:val="42"/>
        </w:numPr>
        <w:ind w:left="709" w:hanging="357"/>
        <w:jc w:val="both"/>
        <w:rPr>
          <w:i/>
          <w:lang w:val="lv-LV"/>
        </w:rPr>
      </w:pPr>
      <w:r w:rsidRPr="00B97E95">
        <w:rPr>
          <w:i/>
          <w:lang w:val="lv-LV"/>
        </w:rPr>
        <w:t xml:space="preserve">bioresursu primārā ražošana (pamatā veido lauksaimniecības, </w:t>
      </w:r>
      <w:r w:rsidR="00F83845" w:rsidRPr="00B97E95">
        <w:rPr>
          <w:i/>
          <w:lang w:val="lv-LV"/>
        </w:rPr>
        <w:t>m</w:t>
      </w:r>
      <w:r w:rsidRPr="00B97E95">
        <w:rPr>
          <w:i/>
          <w:lang w:val="lv-LV"/>
        </w:rPr>
        <w:t>ežsaimniecības, zivsaimniecības nozares);</w:t>
      </w:r>
    </w:p>
    <w:p w14:paraId="3B2FFC31" w14:textId="73195CE5" w:rsidR="00160D3C" w:rsidRPr="00B97E95" w:rsidRDefault="00160D3C" w:rsidP="00C7171A">
      <w:pPr>
        <w:pStyle w:val="ListParagraph"/>
        <w:numPr>
          <w:ilvl w:val="0"/>
          <w:numId w:val="42"/>
        </w:numPr>
        <w:ind w:left="709" w:hanging="357"/>
        <w:jc w:val="both"/>
        <w:rPr>
          <w:i/>
          <w:lang w:val="lv-LV"/>
        </w:rPr>
      </w:pPr>
      <w:r w:rsidRPr="00B97E95">
        <w:rPr>
          <w:i/>
          <w:lang w:val="lv-LV"/>
        </w:rPr>
        <w:t>bioresursu pārstrādes nozares, kurās darbība pilnībā vai galvenokārt ir atkarīga no bioresursiem (pamatā pārtikas un barības ražošana, kokrūpniecība, ādas izstrādājumu ražošana);</w:t>
      </w:r>
    </w:p>
    <w:p w14:paraId="3AEABDA4" w14:textId="0BD2E31C" w:rsidR="00160D3C" w:rsidRPr="00B97E95" w:rsidRDefault="00160D3C" w:rsidP="00C7171A">
      <w:pPr>
        <w:pStyle w:val="ListParagraph"/>
        <w:numPr>
          <w:ilvl w:val="0"/>
          <w:numId w:val="42"/>
        </w:numPr>
        <w:ind w:left="709" w:hanging="357"/>
        <w:jc w:val="both"/>
        <w:rPr>
          <w:i/>
          <w:lang w:val="lv-LV"/>
        </w:rPr>
      </w:pPr>
      <w:r w:rsidRPr="00B97E95">
        <w:rPr>
          <w:i/>
          <w:lang w:val="lv-LV"/>
        </w:rPr>
        <w:t>bioresursu pārstrādes nozares, kurās bioresursi konkurē ar citām izejvielām vai ir alternatīva tām (pamatā ķīmiskā rūpniecība, tekstilrūpniecība, enerģētika, farmācijas nozare);</w:t>
      </w:r>
    </w:p>
    <w:p w14:paraId="1534D5E0" w14:textId="607D1354" w:rsidR="00F83845" w:rsidRPr="00B97E95" w:rsidRDefault="00160D3C" w:rsidP="00C7171A">
      <w:pPr>
        <w:pStyle w:val="ListParagraph"/>
        <w:numPr>
          <w:ilvl w:val="0"/>
          <w:numId w:val="42"/>
        </w:numPr>
        <w:ind w:left="709" w:hanging="357"/>
        <w:jc w:val="both"/>
        <w:rPr>
          <w:i/>
          <w:lang w:val="lv-LV"/>
        </w:rPr>
      </w:pPr>
      <w:r w:rsidRPr="00B97E95">
        <w:rPr>
          <w:i/>
          <w:lang w:val="lv-LV"/>
        </w:rPr>
        <w:t>bioresursus izmantojošas pakalpojumu nozares (pamatā būvniecība, kā arī ēdināšanas un izmitināšanas nozares).</w:t>
      </w:r>
    </w:p>
    <w:p w14:paraId="12C61D97" w14:textId="240728D9" w:rsidR="00160D3C" w:rsidRPr="00B97E95" w:rsidRDefault="00F83845" w:rsidP="00C7171A">
      <w:pPr>
        <w:spacing w:before="240" w:after="0"/>
        <w:ind w:firstLine="709"/>
        <w:rPr>
          <w:rFonts w:ascii="Times New Roman" w:hAnsi="Times New Roman" w:cs="Times New Roman"/>
        </w:rPr>
      </w:pPr>
      <w:r w:rsidRPr="00B97E95">
        <w:rPr>
          <w:rFonts w:ascii="Times New Roman" w:hAnsi="Times New Roman" w:cs="Times New Roman"/>
        </w:rPr>
        <w:t xml:space="preserve">Lai arī bioekonomikas stratēģijā nav norādes par barības vielu aprites cikla sasaisti ar notekūdeņu dūņām, </w:t>
      </w:r>
      <w:r w:rsidR="00160D3C" w:rsidRPr="00B97E95">
        <w:rPr>
          <w:rFonts w:ascii="Times New Roman" w:hAnsi="Times New Roman" w:cs="Times New Roman"/>
        </w:rPr>
        <w:t xml:space="preserve"> </w:t>
      </w:r>
      <w:r w:rsidRPr="00B97E95">
        <w:rPr>
          <w:rFonts w:ascii="Times New Roman" w:hAnsi="Times New Roman" w:cs="Times New Roman"/>
        </w:rPr>
        <w:t>d</w:t>
      </w:r>
      <w:r w:rsidR="00160D3C" w:rsidRPr="00B97E95">
        <w:rPr>
          <w:rFonts w:ascii="Times New Roman" w:hAnsi="Times New Roman" w:cs="Times New Roman"/>
        </w:rPr>
        <w:t>aži no iespējamajiem bioekonomikas attīstības virzieniem ir atkritumu apjoma samazināšana pārstrādē un fosilo resursu aizstāšana ar bioresursiem, tostarp bioloģiski noārdāmo materiālu izmantošana</w:t>
      </w:r>
      <w:r w:rsidRPr="00B97E95">
        <w:rPr>
          <w:rFonts w:ascii="Times New Roman" w:hAnsi="Times New Roman" w:cs="Times New Roman"/>
        </w:rPr>
        <w:t>, piemēram, enerģijas ieguvē. V</w:t>
      </w:r>
      <w:r w:rsidR="00160D3C" w:rsidRPr="00B97E95">
        <w:rPr>
          <w:rFonts w:ascii="Times New Roman" w:hAnsi="Times New Roman" w:cs="Times New Roman"/>
        </w:rPr>
        <w:t>iens no bioekonomikas stratēģijas mērķiem ir samazināt fosilo resursu izmantošanu Latvijā, tostarp tos aizstājot ar bioresursiem</w:t>
      </w:r>
      <w:r w:rsidRPr="00B97E95">
        <w:rPr>
          <w:rFonts w:ascii="Times New Roman" w:hAnsi="Times New Roman" w:cs="Times New Roman"/>
        </w:rPr>
        <w:t>, tādējādi mazinot arī valsts atkarību no šādu resursu importa</w:t>
      </w:r>
      <w:r w:rsidR="00160D3C" w:rsidRPr="00B97E95">
        <w:rPr>
          <w:rFonts w:ascii="Times New Roman" w:hAnsi="Times New Roman" w:cs="Times New Roman"/>
        </w:rPr>
        <w:t>.</w:t>
      </w:r>
    </w:p>
    <w:p w14:paraId="5569F5D5" w14:textId="78D101D4" w:rsidR="00160D3C" w:rsidRPr="00B97E95" w:rsidRDefault="00F83845" w:rsidP="00160D3C">
      <w:pPr>
        <w:spacing w:after="0"/>
        <w:rPr>
          <w:rFonts w:ascii="Times New Roman" w:hAnsi="Times New Roman" w:cs="Times New Roman"/>
        </w:rPr>
      </w:pPr>
      <w:r w:rsidRPr="00B97E95">
        <w:rPr>
          <w:rFonts w:ascii="Times New Roman" w:hAnsi="Times New Roman" w:cs="Times New Roman"/>
        </w:rPr>
        <w:t>LIBRA noteikts, ka i</w:t>
      </w:r>
      <w:r w:rsidR="00160D3C" w:rsidRPr="00B97E95">
        <w:rPr>
          <w:rFonts w:ascii="Times New Roman" w:hAnsi="Times New Roman" w:cs="Times New Roman"/>
        </w:rPr>
        <w:t>r jāveido pievilcīga vide kapitāla piesaistei bioekonomikas attīstības projektos, īpaši tad, ja tiek paredzētas investīcijas turpmākai biomasas pārstrādei produktos ar lielāku pievienoto vērtību, ievērojot kaskadēšanas principu (Kaskadēšanas princips paredz pievienotās vērtības palielināšanu bioresursiem, atkārtoti izmantojot un pārstrādājot produktus un izejvielas. Enerģijas ražošana ir atbalstāma, ja nav iespējami citi izmantošanas veidi).</w:t>
      </w:r>
    </w:p>
    <w:p w14:paraId="35B757DC" w14:textId="377CF31F" w:rsidR="00160D3C" w:rsidRPr="00B97E95" w:rsidRDefault="00160D3C" w:rsidP="00CD01A2">
      <w:pPr>
        <w:spacing w:after="0"/>
        <w:ind w:firstLine="720"/>
        <w:rPr>
          <w:rFonts w:ascii="Times New Roman" w:hAnsi="Times New Roman" w:cs="Times New Roman"/>
        </w:rPr>
      </w:pPr>
      <w:r w:rsidRPr="00B97E95">
        <w:rPr>
          <w:rFonts w:ascii="Times New Roman" w:hAnsi="Times New Roman" w:cs="Times New Roman"/>
        </w:rPr>
        <w:t>Lai veicinātu to bioekonomikas nozaru attīstību, kurās ražošana balstās uz zemes resursiem, Latvijā ir jāievieš zemes izmantošanas politika, kuras pamatā ir funkcionālas zemes izmantošanas principi, nosakot ražošanai nepieciešamās zemes platības īpatsvaru, nodrošinot zemes ilgtspējīgu apsaimniekošanu, kā arī veicinot līdzsvaru starp ražošanu un vidi, tostarp klimata pārmaiņu mazināšanu.</w:t>
      </w:r>
    </w:p>
    <w:p w14:paraId="7A687CA2" w14:textId="55B26890" w:rsidR="00160D3C" w:rsidRPr="00B97E95" w:rsidRDefault="00160D3C" w:rsidP="00CD01A2">
      <w:pPr>
        <w:spacing w:after="0"/>
        <w:ind w:firstLine="720"/>
        <w:rPr>
          <w:rFonts w:ascii="Times New Roman" w:hAnsi="Times New Roman" w:cs="Times New Roman"/>
        </w:rPr>
      </w:pPr>
      <w:r w:rsidRPr="00B97E95">
        <w:rPr>
          <w:rFonts w:ascii="Times New Roman" w:hAnsi="Times New Roman" w:cs="Times New Roman"/>
        </w:rPr>
        <w:lastRenderedPageBreak/>
        <w:t>Lauksaimniecības un mežsaimniecības produkcijas blakusproduktus un atkritumproduktus, ko nevar izmantot pārtikas ražošanā un kokapstrādē vai citu augstas pievienotās vērtības produktu ražošanā, var izmantot enerģijas ieguvei, tādējādi aizstājot fosilos energoresursus. Tajā pašā laikā ir jāizmanto efektīvas tehnoloģijas, kas samazina gaisa piesārņojumu.</w:t>
      </w:r>
    </w:p>
    <w:p w14:paraId="35A6A7F6" w14:textId="3AEF85ED" w:rsidR="00082C4E" w:rsidRPr="006462D2" w:rsidRDefault="00F83845" w:rsidP="006462D2">
      <w:pPr>
        <w:spacing w:after="0"/>
        <w:ind w:firstLine="720"/>
        <w:rPr>
          <w:rFonts w:ascii="Times New Roman" w:hAnsi="Times New Roman" w:cs="Times New Roman"/>
        </w:rPr>
      </w:pPr>
      <w:r w:rsidRPr="00B97E95">
        <w:rPr>
          <w:rFonts w:ascii="Times New Roman" w:hAnsi="Times New Roman" w:cs="Times New Roman"/>
        </w:rPr>
        <w:t xml:space="preserve">No minētā secināms, ka lai arī LIBRA nevērš uzmanību uz notekūdeņu dūņām, kā </w:t>
      </w:r>
      <w:r w:rsidR="00E1150A" w:rsidRPr="00B97E95">
        <w:rPr>
          <w:rFonts w:ascii="Times New Roman" w:hAnsi="Times New Roman" w:cs="Times New Roman"/>
        </w:rPr>
        <w:t xml:space="preserve">augu barošanās elementu </w:t>
      </w:r>
      <w:r w:rsidRPr="00B97E95">
        <w:rPr>
          <w:rFonts w:ascii="Times New Roman" w:hAnsi="Times New Roman" w:cs="Times New Roman"/>
        </w:rPr>
        <w:t xml:space="preserve">avotu bioekonomikas daļā, kas saistīta ar lauksaimniecisko un mežsaimniecisko ražošanu, tomēr tas nenozīmē, ka notekūdeņu dūņām nebūtu vieta bioekonomikas attīstībā. Vietējais resurss, kas var aizstāt fosilos resursus un nodrošināt kvalitatīvas un cenu ziņā konkurētspējīgu </w:t>
      </w:r>
      <w:proofErr w:type="spellStart"/>
      <w:r w:rsidRPr="00B97E95">
        <w:rPr>
          <w:rFonts w:ascii="Times New Roman" w:hAnsi="Times New Roman" w:cs="Times New Roman"/>
        </w:rPr>
        <w:t>barīas</w:t>
      </w:r>
      <w:proofErr w:type="spellEnd"/>
      <w:r w:rsidRPr="00B97E95">
        <w:rPr>
          <w:rFonts w:ascii="Times New Roman" w:hAnsi="Times New Roman" w:cs="Times New Roman"/>
        </w:rPr>
        <w:t xml:space="preserve"> vielu izejvielu var būt būtisks bioekonomikas attīstības </w:t>
      </w:r>
      <w:proofErr w:type="spellStart"/>
      <w:r w:rsidRPr="00B97E95">
        <w:rPr>
          <w:rFonts w:ascii="Times New Roman" w:hAnsi="Times New Roman" w:cs="Times New Roman"/>
        </w:rPr>
        <w:t>attīstības</w:t>
      </w:r>
      <w:proofErr w:type="spellEnd"/>
      <w:r w:rsidRPr="00B97E95">
        <w:rPr>
          <w:rFonts w:ascii="Times New Roman" w:hAnsi="Times New Roman" w:cs="Times New Roman"/>
        </w:rPr>
        <w:t xml:space="preserve"> faktors, vienlaikus nodrošinot vides prasību un stāvokļa nepasliktināšanos.</w:t>
      </w:r>
    </w:p>
    <w:p w14:paraId="3E8D0F43" w14:textId="448F5502" w:rsidR="00612581" w:rsidRDefault="00612581" w:rsidP="003429F1">
      <w:pPr>
        <w:spacing w:after="0"/>
        <w:rPr>
          <w:rFonts w:cstheme="minorHAnsi"/>
          <w:sz w:val="22"/>
          <w:highlight w:val="green"/>
        </w:rPr>
      </w:pPr>
    </w:p>
    <w:p w14:paraId="49BCF522" w14:textId="77777777" w:rsidR="00612581" w:rsidRPr="00853EDD" w:rsidRDefault="00612581" w:rsidP="003429F1">
      <w:pPr>
        <w:spacing w:after="0"/>
        <w:rPr>
          <w:rFonts w:cstheme="minorHAnsi"/>
          <w:sz w:val="22"/>
          <w:highlight w:val="green"/>
        </w:rPr>
      </w:pPr>
    </w:p>
    <w:p w14:paraId="43F92A0D" w14:textId="4B7684FC" w:rsidR="003429F1" w:rsidRPr="00CD01A2" w:rsidRDefault="00612581" w:rsidP="003429F1">
      <w:pPr>
        <w:spacing w:after="0"/>
        <w:rPr>
          <w:rFonts w:cstheme="minorHAnsi"/>
          <w:b/>
          <w:bCs/>
          <w:color w:val="FFFFFF" w:themeColor="background1"/>
          <w:sz w:val="26"/>
          <w:szCs w:val="26"/>
        </w:rPr>
      </w:pPr>
      <w:r w:rsidRPr="0040248F">
        <w:rPr>
          <w:rFonts w:cstheme="minorHAnsi"/>
          <w:noProof/>
          <w:color w:val="FFFFFF" w:themeColor="background1"/>
          <w:sz w:val="22"/>
          <w:lang w:eastAsia="lv-LV"/>
        </w:rPr>
        <mc:AlternateContent>
          <mc:Choice Requires="wps">
            <w:drawing>
              <wp:anchor distT="0" distB="0" distL="114300" distR="114300" simplePos="0" relativeHeight="251658273" behindDoc="1" locked="0" layoutInCell="1" allowOverlap="1" wp14:anchorId="497ACB86" wp14:editId="7622CC1D">
                <wp:simplePos x="0" y="0"/>
                <wp:positionH relativeFrom="page">
                  <wp:posOffset>-173606</wp:posOffset>
                </wp:positionH>
                <wp:positionV relativeFrom="paragraph">
                  <wp:posOffset>-202648</wp:posOffset>
                </wp:positionV>
                <wp:extent cx="7915275" cy="581025"/>
                <wp:effectExtent l="38100" t="38100" r="104775" b="104775"/>
                <wp:wrapNone/>
                <wp:docPr id="52" name="Rectangle 52"/>
                <wp:cNvGraphicFramePr/>
                <a:graphic xmlns:a="http://schemas.openxmlformats.org/drawingml/2006/main">
                  <a:graphicData uri="http://schemas.microsoft.com/office/word/2010/wordprocessingShape">
                    <wps:wsp>
                      <wps:cNvSpPr/>
                      <wps:spPr>
                        <a:xfrm>
                          <a:off x="0" y="0"/>
                          <a:ext cx="7915275" cy="58102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021DB3" id="Rectangle 52" o:spid="_x0000_s1026" style="position:absolute;margin-left:-13.65pt;margin-top:-15.95pt;width:623.25pt;height:45.75pt;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" fillcolor="#205867 [1608]" stroked="f" strokeweight="2pt">
                <v:fill opacity="43909f" color2="#205867 [1608]" rotate="t" angle="45" colors="0 #0b323c;24904f #154c5a;39977f #1c5c6d" focus="100%" type="gradient"/>
                <v:shadow on="t" color="black" opacity="26214f" origin="-.5,-.5" offset=".74836mm,.74836mm"/>
                <w10:wrap anchorx="page"/>
              </v:rect>
            </w:pict>
          </mc:Fallback>
        </mc:AlternateContent>
      </w:r>
      <w:r w:rsidR="003429F1" w:rsidRPr="00CD01A2">
        <w:rPr>
          <w:rFonts w:cstheme="minorHAnsi"/>
          <w:b/>
          <w:bCs/>
          <w:color w:val="FFFFFF" w:themeColor="background1"/>
          <w:sz w:val="26"/>
          <w:szCs w:val="26"/>
        </w:rPr>
        <w:t xml:space="preserve">Latvijas stratēģija </w:t>
      </w:r>
      <w:proofErr w:type="spellStart"/>
      <w:r w:rsidR="003429F1" w:rsidRPr="00CD01A2">
        <w:rPr>
          <w:rFonts w:cstheme="minorHAnsi"/>
          <w:b/>
          <w:bCs/>
          <w:color w:val="FFFFFF" w:themeColor="background1"/>
          <w:sz w:val="26"/>
          <w:szCs w:val="26"/>
        </w:rPr>
        <w:t>klimatneitralitātes</w:t>
      </w:r>
      <w:proofErr w:type="spellEnd"/>
      <w:r w:rsidR="003429F1" w:rsidRPr="00CD01A2">
        <w:rPr>
          <w:rFonts w:cstheme="minorHAnsi"/>
          <w:b/>
          <w:bCs/>
          <w:color w:val="FFFFFF" w:themeColor="background1"/>
          <w:sz w:val="26"/>
          <w:szCs w:val="26"/>
        </w:rPr>
        <w:t xml:space="preserve"> sasniegšanai līdz 2050. gadam</w:t>
      </w:r>
      <w:r w:rsidR="00082C4E" w:rsidRPr="00CD01A2">
        <w:rPr>
          <w:rStyle w:val="FootnoteReference"/>
          <w:rFonts w:cstheme="minorHAnsi"/>
          <w:b/>
          <w:bCs/>
          <w:color w:val="FFFFFF" w:themeColor="background1"/>
          <w:sz w:val="26"/>
          <w:szCs w:val="26"/>
        </w:rPr>
        <w:footnoteReference w:id="67"/>
      </w:r>
    </w:p>
    <w:p w14:paraId="14CBC85A" w14:textId="77777777" w:rsidR="00CD01A2" w:rsidRDefault="00CD01A2" w:rsidP="00AE599D">
      <w:pPr>
        <w:spacing w:after="0"/>
        <w:rPr>
          <w:rFonts w:cstheme="minorHAnsi"/>
          <w:sz w:val="22"/>
        </w:rPr>
      </w:pPr>
    </w:p>
    <w:p w14:paraId="1A28605D" w14:textId="77777777" w:rsidR="00CD01A2" w:rsidRDefault="00CD01A2" w:rsidP="00AE599D">
      <w:pPr>
        <w:spacing w:after="0"/>
        <w:rPr>
          <w:rFonts w:cstheme="minorHAnsi"/>
          <w:sz w:val="22"/>
        </w:rPr>
      </w:pPr>
    </w:p>
    <w:p w14:paraId="2A54D000" w14:textId="77777777" w:rsidR="00AE599D" w:rsidRPr="00612581" w:rsidRDefault="00AE599D" w:rsidP="00CD01A2">
      <w:pPr>
        <w:spacing w:after="0"/>
        <w:ind w:firstLine="720"/>
        <w:rPr>
          <w:rFonts w:ascii="Times New Roman" w:hAnsi="Times New Roman" w:cs="Times New Roman"/>
        </w:rPr>
      </w:pPr>
      <w:r w:rsidRPr="00612581">
        <w:rPr>
          <w:rFonts w:ascii="Times New Roman" w:hAnsi="Times New Roman" w:cs="Times New Roman"/>
        </w:rPr>
        <w:t xml:space="preserve">2020.gada 28.janvārī Ministru kabinets pieņēma zināšanai un apstiprināja VARAM izstrādāto informatīvo ziņojumu “Latvijas stratēģija </w:t>
      </w:r>
      <w:proofErr w:type="spellStart"/>
      <w:r w:rsidRPr="00612581">
        <w:rPr>
          <w:rFonts w:ascii="Times New Roman" w:hAnsi="Times New Roman" w:cs="Times New Roman"/>
        </w:rPr>
        <w:t>klimatneitralitātes</w:t>
      </w:r>
      <w:proofErr w:type="spellEnd"/>
      <w:r w:rsidRPr="00612581">
        <w:rPr>
          <w:rFonts w:ascii="Times New Roman" w:hAnsi="Times New Roman" w:cs="Times New Roman"/>
        </w:rPr>
        <w:t xml:space="preserve"> sasniegšanai līdz 2050. gadam”, kuras galvenais </w:t>
      </w:r>
      <w:proofErr w:type="spellStart"/>
      <w:r w:rsidRPr="00612581">
        <w:rPr>
          <w:rFonts w:ascii="Times New Roman" w:hAnsi="Times New Roman" w:cs="Times New Roman"/>
        </w:rPr>
        <w:t>virsmērķis</w:t>
      </w:r>
      <w:proofErr w:type="spellEnd"/>
      <w:r w:rsidRPr="00612581">
        <w:rPr>
          <w:rFonts w:ascii="Times New Roman" w:hAnsi="Times New Roman" w:cs="Times New Roman"/>
        </w:rPr>
        <w:t xml:space="preserve"> ir Latvijas </w:t>
      </w:r>
      <w:proofErr w:type="spellStart"/>
      <w:r w:rsidRPr="00612581">
        <w:rPr>
          <w:rFonts w:ascii="Times New Roman" w:hAnsi="Times New Roman" w:cs="Times New Roman"/>
        </w:rPr>
        <w:t>klimatneitralitāte</w:t>
      </w:r>
      <w:proofErr w:type="spellEnd"/>
      <w:r w:rsidRPr="00612581">
        <w:rPr>
          <w:rFonts w:ascii="Times New Roman" w:hAnsi="Times New Roman" w:cs="Times New Roman"/>
        </w:rPr>
        <w:t xml:space="preserve"> 2050. gadā.</w:t>
      </w:r>
    </w:p>
    <w:p w14:paraId="12BC6665" w14:textId="224E3DC6" w:rsidR="00AE599D" w:rsidRPr="00612581" w:rsidRDefault="00AE599D" w:rsidP="00CD01A2">
      <w:pPr>
        <w:spacing w:after="0"/>
        <w:ind w:firstLine="709"/>
        <w:rPr>
          <w:rFonts w:ascii="Times New Roman" w:hAnsi="Times New Roman" w:cs="Times New Roman"/>
        </w:rPr>
      </w:pPr>
      <w:r w:rsidRPr="00612581">
        <w:rPr>
          <w:rFonts w:ascii="Times New Roman" w:hAnsi="Times New Roman" w:cs="Times New Roman"/>
        </w:rPr>
        <w:t xml:space="preserve">Tā kā oglekļa mazietilpīgas attīstības īstenošanas galamērķis ir Latvijas </w:t>
      </w:r>
      <w:proofErr w:type="spellStart"/>
      <w:r w:rsidRPr="00612581">
        <w:rPr>
          <w:rFonts w:ascii="Times New Roman" w:hAnsi="Times New Roman" w:cs="Times New Roman"/>
        </w:rPr>
        <w:t>klimatneitralitātes</w:t>
      </w:r>
      <w:proofErr w:type="spellEnd"/>
      <w:r w:rsidRPr="00612581">
        <w:rPr>
          <w:rFonts w:ascii="Times New Roman" w:hAnsi="Times New Roman" w:cs="Times New Roman"/>
        </w:rPr>
        <w:t xml:space="preserve"> sasniegšana, būtiski ir ne tikai samazināt SEG emisijas, bet arī paaugstināt CO</w:t>
      </w:r>
      <w:r w:rsidRPr="00612581">
        <w:rPr>
          <w:rFonts w:ascii="Times New Roman" w:hAnsi="Times New Roman" w:cs="Times New Roman"/>
          <w:vertAlign w:val="subscript"/>
        </w:rPr>
        <w:t>2</w:t>
      </w:r>
      <w:r w:rsidRPr="00612581">
        <w:rPr>
          <w:rFonts w:ascii="Times New Roman" w:hAnsi="Times New Roman" w:cs="Times New Roman"/>
        </w:rPr>
        <w:t xml:space="preserve"> piesaisti. </w:t>
      </w:r>
      <w:r w:rsidR="00BF5D20" w:rsidRPr="00612581">
        <w:rPr>
          <w:rFonts w:ascii="Times New Roman" w:hAnsi="Times New Roman" w:cs="Times New Roman"/>
        </w:rPr>
        <w:t>Līdz ar to stratēģijā ir noteikti</w:t>
      </w:r>
      <w:r w:rsidRPr="00612581">
        <w:rPr>
          <w:rFonts w:ascii="Times New Roman" w:hAnsi="Times New Roman" w:cs="Times New Roman"/>
        </w:rPr>
        <w:t xml:space="preserve"> divi stratēģiski mērķi:</w:t>
      </w:r>
    </w:p>
    <w:p w14:paraId="60B0F4BA" w14:textId="763EDD9D" w:rsidR="00AE599D" w:rsidRPr="00612581" w:rsidRDefault="00AE599D" w:rsidP="00C7171A">
      <w:pPr>
        <w:pStyle w:val="ListParagraph"/>
        <w:numPr>
          <w:ilvl w:val="0"/>
          <w:numId w:val="43"/>
        </w:numPr>
        <w:ind w:left="1077" w:hanging="368"/>
        <w:rPr>
          <w:i/>
          <w:lang w:val="lv-LV"/>
        </w:rPr>
      </w:pPr>
      <w:r w:rsidRPr="00612581">
        <w:rPr>
          <w:i/>
          <w:lang w:val="lv-LV"/>
        </w:rPr>
        <w:t>SEG emisiju samazināšana visos tautsaimniecības sektoros;</w:t>
      </w:r>
    </w:p>
    <w:p w14:paraId="48CF14EE" w14:textId="65FAE223" w:rsidR="003429F1" w:rsidRPr="00612581" w:rsidRDefault="00AE599D" w:rsidP="00C7171A">
      <w:pPr>
        <w:pStyle w:val="ListParagraph"/>
        <w:numPr>
          <w:ilvl w:val="0"/>
          <w:numId w:val="43"/>
        </w:numPr>
        <w:ind w:left="1077" w:hanging="368"/>
        <w:rPr>
          <w:i/>
          <w:lang w:val="lv-LV"/>
        </w:rPr>
      </w:pPr>
      <w:r w:rsidRPr="00612581">
        <w:rPr>
          <w:i/>
          <w:lang w:val="lv-LV"/>
        </w:rPr>
        <w:t>CO</w:t>
      </w:r>
      <w:r w:rsidRPr="00612581">
        <w:rPr>
          <w:i/>
          <w:vertAlign w:val="subscript"/>
          <w:lang w:val="lv-LV"/>
        </w:rPr>
        <w:t>2</w:t>
      </w:r>
      <w:r w:rsidRPr="00612581">
        <w:rPr>
          <w:i/>
          <w:lang w:val="lv-LV"/>
        </w:rPr>
        <w:t xml:space="preserve"> piesaistes palielināšana.</w:t>
      </w:r>
    </w:p>
    <w:p w14:paraId="35C15DDA" w14:textId="76E24317" w:rsidR="003D2CC5" w:rsidRPr="00612581" w:rsidRDefault="00BF5D20" w:rsidP="00C7171A">
      <w:pPr>
        <w:spacing w:before="240" w:after="0"/>
        <w:ind w:firstLine="709"/>
        <w:rPr>
          <w:rFonts w:ascii="Times New Roman" w:hAnsi="Times New Roman" w:cs="Times New Roman"/>
        </w:rPr>
      </w:pPr>
      <w:r w:rsidRPr="00612581">
        <w:rPr>
          <w:rFonts w:ascii="Times New Roman" w:hAnsi="Times New Roman" w:cs="Times New Roman"/>
        </w:rPr>
        <w:t xml:space="preserve">Viens no stratēģijas mērķu sasniegšanai nepieciešamajiem uzdevumiem ir ne tikai energoefektivitāte visās </w:t>
      </w:r>
      <w:proofErr w:type="spellStart"/>
      <w:r w:rsidRPr="00612581">
        <w:rPr>
          <w:rFonts w:ascii="Times New Roman" w:hAnsi="Times New Roman" w:cs="Times New Roman"/>
        </w:rPr>
        <w:t>saismniecības</w:t>
      </w:r>
      <w:proofErr w:type="spellEnd"/>
      <w:r w:rsidRPr="00612581">
        <w:rPr>
          <w:rFonts w:ascii="Times New Roman" w:hAnsi="Times New Roman" w:cs="Times New Roman"/>
        </w:rPr>
        <w:t xml:space="preserve"> jomās un iedzīvotāju </w:t>
      </w:r>
      <w:proofErr w:type="spellStart"/>
      <w:r w:rsidRPr="00612581">
        <w:rPr>
          <w:rFonts w:ascii="Times New Roman" w:hAnsi="Times New Roman" w:cs="Times New Roman"/>
        </w:rPr>
        <w:t>dzīvesstila</w:t>
      </w:r>
      <w:proofErr w:type="spellEnd"/>
      <w:r w:rsidRPr="00612581">
        <w:rPr>
          <w:rFonts w:ascii="Times New Roman" w:hAnsi="Times New Roman" w:cs="Times New Roman"/>
        </w:rPr>
        <w:t xml:space="preserve"> maiņa, bet arī uzdevums nodrošināt ilgtspējīgu zemes apsaimniekošanu, lauksaimniecībā panākot augstu produktivitāti, kā arī ilgtspējīgi apsaimniekojot Latvijas mežus. </w:t>
      </w:r>
      <w:r w:rsidR="003D2CC5" w:rsidRPr="00612581">
        <w:rPr>
          <w:rFonts w:ascii="Times New Roman" w:hAnsi="Times New Roman" w:cs="Times New Roman"/>
        </w:rPr>
        <w:t xml:space="preserve">Stratēģija cita starpā norādīts, ka lauksaimniecība  ir trešais lielākais SEG emisiju avots, radot 24,6 % no kopējām Latvijas SEG emisijām 2017.gadā. Šajā sektorā būtiskākās SEG emisijas rada lauksaimniecības zemju apstrāde (60,8 %) un lopkopība (31,2 %). Kopš 1990. gada SEG emisiju apjoms lauksaimniecības sektorā ir samazinājies par 50,5 %, galvenokārt tautsaimniecības pārstrukturēšanās, ražošanas apjoma samazināšanās lauku saimniecībās, kā arī lielsaimniecību sadalīšanās mazākās saimniecībās rezultātā. Emisiju daudzumu būtiski ietekmē lauksaimniecības dzīvnieku skaita svārstības un pielietotais slāpekļa minerālmēslu daudzums. Pēdējos gados ir vērojama lauksaimniecības sektora emisiju palielināšanās, galvenokārt no lauksaimniecības zemju apstrādes, palielinoties slāpekļa saturošu minerālmēslu izmantošanai.  </w:t>
      </w:r>
    </w:p>
    <w:p w14:paraId="7D9109A4" w14:textId="399D2300" w:rsidR="003D2CC5" w:rsidRPr="00612581" w:rsidRDefault="003D2CC5" w:rsidP="00CD01A2">
      <w:pPr>
        <w:spacing w:after="0"/>
        <w:ind w:firstLine="709"/>
        <w:rPr>
          <w:rFonts w:ascii="Times New Roman" w:hAnsi="Times New Roman" w:cs="Times New Roman"/>
        </w:rPr>
      </w:pPr>
      <w:r w:rsidRPr="00612581">
        <w:rPr>
          <w:rFonts w:ascii="Times New Roman" w:hAnsi="Times New Roman" w:cs="Times New Roman"/>
        </w:rPr>
        <w:t>Kopējā ar minerālmēsliem apstrādātā lauksaimniecības kultūru sējumu platība pieaug 2008.gadā – 51 %, 2010. gadā – 55%, bet 2017. gadā tika mēslots 60 % visu sējumu platību. Prognozes liecina, ka turpmāk lauksaimniecības sektora emisijas palielināsies. 2050. gadā par attiecīgi ~15 % salīdzinājumā ar 2017. gadu un 43 % pret 1990. gadu.</w:t>
      </w:r>
    </w:p>
    <w:p w14:paraId="285DBDCA" w14:textId="7312FF3F" w:rsidR="00AE599D" w:rsidRPr="00612581" w:rsidRDefault="003D2CC5" w:rsidP="00CD01A2">
      <w:pPr>
        <w:spacing w:after="0"/>
        <w:ind w:firstLine="709"/>
        <w:rPr>
          <w:rFonts w:ascii="Times New Roman" w:hAnsi="Times New Roman" w:cs="Times New Roman"/>
        </w:rPr>
      </w:pPr>
      <w:r w:rsidRPr="00612581">
        <w:rPr>
          <w:rFonts w:ascii="Times New Roman" w:hAnsi="Times New Roman" w:cs="Times New Roman"/>
        </w:rPr>
        <w:t xml:space="preserve">Atkritumu apsaimniekošanas sektors  rada apmēram 5 % no kopējām 2017. gada emisijām. Lielākā daļa emisijas rodas no atkritumu noglabāšanas izgāztuvēs (71 %) un no </w:t>
      </w:r>
      <w:r w:rsidRPr="00612581">
        <w:rPr>
          <w:rFonts w:ascii="Times New Roman" w:hAnsi="Times New Roman" w:cs="Times New Roman"/>
        </w:rPr>
        <w:lastRenderedPageBreak/>
        <w:t>notekūdeņiem (20 %), atlikusī daļa – atkritumu kompostēšanas un sadedzināšanas (8 %). Salīdzinājumā ar 1990.gadu SEG emisijas no atkritumu sektora ir samazinājušās par 19,2 %. Sektorā ir vērojamas emisiju svārstības, kas izskaidrojamas ar ekonomiskās situācijas izmaiņām valstī.  Prognozes liecina, ka līdz 2050. gadam SEG emisijas no atkritumu apsaimniekošanas sektora sasniegs apmēram 58 % samazinājumu, ja salīdzina ar 2017. gadu un 66 % samazinājumu, salīdzinot ar 1990. gadu.</w:t>
      </w:r>
    </w:p>
    <w:p w14:paraId="3AD7046E" w14:textId="413963DE" w:rsidR="003D2CC5" w:rsidRPr="00612581" w:rsidRDefault="003D2CC5" w:rsidP="00CD01A2">
      <w:pPr>
        <w:spacing w:after="0"/>
        <w:ind w:firstLine="709"/>
        <w:rPr>
          <w:rFonts w:ascii="Times New Roman" w:hAnsi="Times New Roman" w:cs="Times New Roman"/>
        </w:rPr>
      </w:pPr>
      <w:r w:rsidRPr="00612581">
        <w:rPr>
          <w:rFonts w:ascii="Times New Roman" w:hAnsi="Times New Roman" w:cs="Times New Roman"/>
        </w:rPr>
        <w:t>Stratēģijā arī definēti sasniedzamie mērķi un situācija 2050.gadā attiecībā uz zemju izmantošanu:</w:t>
      </w:r>
    </w:p>
    <w:p w14:paraId="42468413" w14:textId="2591EA02" w:rsidR="003D2CC5" w:rsidRPr="00612581" w:rsidRDefault="003D2CC5" w:rsidP="00CD01A2">
      <w:pPr>
        <w:spacing w:before="120" w:after="120"/>
        <w:rPr>
          <w:rFonts w:ascii="Times New Roman" w:hAnsi="Times New Roman" w:cs="Times New Roman"/>
          <w:b/>
          <w:bCs/>
        </w:rPr>
      </w:pPr>
      <w:r w:rsidRPr="00612581">
        <w:rPr>
          <w:rFonts w:ascii="Times New Roman" w:hAnsi="Times New Roman" w:cs="Times New Roman"/>
          <w:b/>
          <w:bCs/>
          <w:color w:val="215868" w:themeColor="accent5" w:themeShade="80"/>
        </w:rPr>
        <w:t>Ir panākts ilgtspējīgs līdzsvars starp dažādiem zemes izmantošanas veidiem, ievērojot klimata, dabas aizsardzības, eko</w:t>
      </w:r>
      <w:r w:rsidR="00CD01A2" w:rsidRPr="00612581">
        <w:rPr>
          <w:rFonts w:ascii="Times New Roman" w:hAnsi="Times New Roman" w:cs="Times New Roman"/>
          <w:b/>
          <w:bCs/>
          <w:color w:val="215868" w:themeColor="accent5" w:themeShade="80"/>
        </w:rPr>
        <w:t>nomiskos un sociālos aspektus.</w:t>
      </w:r>
    </w:p>
    <w:p w14:paraId="54228EAB" w14:textId="77777777" w:rsidR="003D2CC5" w:rsidRPr="00612581" w:rsidRDefault="003D2CC5" w:rsidP="00CD01A2">
      <w:pPr>
        <w:spacing w:after="0"/>
        <w:ind w:firstLine="720"/>
        <w:rPr>
          <w:rFonts w:ascii="Times New Roman" w:hAnsi="Times New Roman" w:cs="Times New Roman"/>
          <w:b/>
          <w:bCs/>
        </w:rPr>
      </w:pPr>
      <w:r w:rsidRPr="00612581">
        <w:rPr>
          <w:rFonts w:ascii="Times New Roman" w:hAnsi="Times New Roman" w:cs="Times New Roman"/>
        </w:rPr>
        <w:t xml:space="preserve">Stratēģijā noteikts, ka 2050.gadā īstenojot stratēģiju tiek nopietni izvērtēta zemes transformācijas nepieciešamība no viena lietojuma veida uz citu. Piemēram, ir ierobežota neilgtspējīga kultūraugu plantāciju ierīkošana, lauksaimniecības zemju paplašināšana bioenerģijas kultūru audzēšanai, kas uzskatāmas par nopietnu draudu bioloģiskajai daudzveidībai un ekosistēmu spējai pretoties klimata pārmaiņām. Tāpat tiek ierobežota līdz šim neracionāli veikta zemes izmantošana. </w:t>
      </w:r>
    </w:p>
    <w:p w14:paraId="2B216EC7" w14:textId="5EA9B6FB" w:rsidR="003D2CC5" w:rsidRPr="00612581" w:rsidRDefault="003D2CC5" w:rsidP="00CD01A2">
      <w:pPr>
        <w:spacing w:after="0"/>
        <w:ind w:firstLine="720"/>
        <w:rPr>
          <w:rFonts w:ascii="Times New Roman" w:hAnsi="Times New Roman" w:cs="Times New Roman"/>
          <w:b/>
          <w:bCs/>
        </w:rPr>
      </w:pPr>
      <w:r w:rsidRPr="00612581">
        <w:rPr>
          <w:rFonts w:ascii="Times New Roman" w:hAnsi="Times New Roman" w:cs="Times New Roman"/>
        </w:rPr>
        <w:t xml:space="preserve">Tiek sniegts atbalsts degradēto zemju apmežošanai un derīgo izrakteņu izstrādāto atradņu rekultivācijai. </w:t>
      </w:r>
    </w:p>
    <w:p w14:paraId="3CA398D7" w14:textId="77777777" w:rsidR="003D2CC5" w:rsidRPr="00612581" w:rsidRDefault="003D2CC5" w:rsidP="00CD01A2">
      <w:pPr>
        <w:spacing w:after="0"/>
        <w:ind w:firstLine="720"/>
        <w:rPr>
          <w:rFonts w:ascii="Times New Roman" w:hAnsi="Times New Roman" w:cs="Times New Roman"/>
        </w:rPr>
      </w:pPr>
      <w:r w:rsidRPr="00612581">
        <w:rPr>
          <w:rFonts w:ascii="Times New Roman" w:hAnsi="Times New Roman" w:cs="Times New Roman"/>
        </w:rPr>
        <w:t xml:space="preserve">Lauksaimniecībā un mežsaimniecībā ir rūpīgi izvērtēts atbalsta apjoms un tā piešķiršanas kārtība, ņemot vērā visus ilgtspējības aspektus, tai skaitā ietekmi uz Stratēģijas mērķu sasniegšanu. </w:t>
      </w:r>
    </w:p>
    <w:p w14:paraId="6B2B540F" w14:textId="2D624814" w:rsidR="003D2CC5" w:rsidRPr="00612581" w:rsidRDefault="003D2CC5" w:rsidP="00CD01A2">
      <w:pPr>
        <w:spacing w:before="120" w:after="120"/>
        <w:rPr>
          <w:rFonts w:ascii="Times New Roman" w:hAnsi="Times New Roman" w:cs="Times New Roman"/>
          <w:b/>
          <w:bCs/>
          <w:color w:val="215868" w:themeColor="accent5" w:themeShade="80"/>
        </w:rPr>
      </w:pPr>
      <w:r w:rsidRPr="00612581">
        <w:rPr>
          <w:rFonts w:ascii="Times New Roman" w:hAnsi="Times New Roman" w:cs="Times New Roman"/>
          <w:b/>
          <w:bCs/>
          <w:color w:val="215868" w:themeColor="accent5" w:themeShade="80"/>
        </w:rPr>
        <w:t>Visi Latvijas meži ir ilgtspējīgi apsaimniekoti</w:t>
      </w:r>
      <w:r w:rsidR="00CD01A2" w:rsidRPr="00612581">
        <w:rPr>
          <w:rFonts w:ascii="Times New Roman" w:hAnsi="Times New Roman" w:cs="Times New Roman"/>
          <w:b/>
          <w:bCs/>
          <w:color w:val="215868" w:themeColor="accent5" w:themeShade="80"/>
        </w:rPr>
        <w:t>.</w:t>
      </w:r>
      <w:r w:rsidRPr="00612581">
        <w:rPr>
          <w:rFonts w:ascii="Times New Roman" w:hAnsi="Times New Roman" w:cs="Times New Roman"/>
          <w:b/>
          <w:bCs/>
          <w:color w:val="215868" w:themeColor="accent5" w:themeShade="80"/>
        </w:rPr>
        <w:t xml:space="preserve"> </w:t>
      </w:r>
    </w:p>
    <w:p w14:paraId="7D191D31" w14:textId="7AD4C08B" w:rsidR="003D2CC5" w:rsidRPr="00612581" w:rsidRDefault="003D2CC5" w:rsidP="00CD01A2">
      <w:pPr>
        <w:spacing w:after="0"/>
        <w:ind w:firstLine="720"/>
        <w:rPr>
          <w:rFonts w:ascii="Times New Roman" w:hAnsi="Times New Roman" w:cs="Times New Roman"/>
        </w:rPr>
      </w:pPr>
      <w:r w:rsidRPr="00612581">
        <w:rPr>
          <w:rFonts w:ascii="Times New Roman" w:hAnsi="Times New Roman" w:cs="Times New Roman"/>
        </w:rPr>
        <w:t>Mežs ar tā produktiem un pakalpojumiem ir nozīmīgs sabiedrības labklājības avots, kā arī nozīmīgs Latvijas stratēģiskais resurss ilgtspējīgai lauku un valsts kopējai attīstībai. Valsts, kā arī privātie meži tiek ilgtspējīgi apsaimniekoti.</w:t>
      </w:r>
      <w:r w:rsidR="00F944B0" w:rsidRPr="00612581">
        <w:rPr>
          <w:rFonts w:ascii="Times New Roman" w:hAnsi="Times New Roman" w:cs="Times New Roman"/>
        </w:rPr>
        <w:t xml:space="preserve"> </w:t>
      </w:r>
      <w:r w:rsidRPr="00612581">
        <w:rPr>
          <w:rFonts w:ascii="Times New Roman" w:hAnsi="Times New Roman" w:cs="Times New Roman"/>
        </w:rPr>
        <w:t xml:space="preserve">Ir palielināta meža ražība, tā noturība pret dažādiem dabiskajiem traucējumiem, tai skaitā kaitēkļu savairošanos un ir izveidota ilgtspējīga meža vecumstruktūra. </w:t>
      </w:r>
    </w:p>
    <w:p w14:paraId="7200C731" w14:textId="26146A9C" w:rsidR="003D2CC5" w:rsidRPr="00612581" w:rsidRDefault="003D2CC5" w:rsidP="00CD01A2">
      <w:pPr>
        <w:spacing w:before="120" w:after="120"/>
        <w:rPr>
          <w:rFonts w:ascii="Times New Roman" w:hAnsi="Times New Roman" w:cs="Times New Roman"/>
          <w:b/>
          <w:bCs/>
          <w:color w:val="215868" w:themeColor="accent5" w:themeShade="80"/>
        </w:rPr>
      </w:pPr>
      <w:r w:rsidRPr="00612581">
        <w:rPr>
          <w:rFonts w:ascii="Times New Roman" w:hAnsi="Times New Roman" w:cs="Times New Roman"/>
          <w:b/>
          <w:bCs/>
          <w:color w:val="215868" w:themeColor="accent5" w:themeShade="80"/>
        </w:rPr>
        <w:t>Lauksaimniecība un mežsaimniecība sniedz būtisku ieguldījumu bioenerģētikā, tajā pašā laikā neapdraudot pārtikas nodrošinājumu un CO</w:t>
      </w:r>
      <w:r w:rsidRPr="00612581">
        <w:rPr>
          <w:rFonts w:ascii="Times New Roman" w:hAnsi="Times New Roman" w:cs="Times New Roman"/>
          <w:b/>
          <w:bCs/>
          <w:color w:val="215868" w:themeColor="accent5" w:themeShade="80"/>
          <w:vertAlign w:val="subscript"/>
        </w:rPr>
        <w:t>2</w:t>
      </w:r>
      <w:r w:rsidRPr="00612581">
        <w:rPr>
          <w:rFonts w:ascii="Times New Roman" w:hAnsi="Times New Roman" w:cs="Times New Roman"/>
          <w:b/>
          <w:bCs/>
          <w:color w:val="215868" w:themeColor="accent5" w:themeShade="80"/>
        </w:rPr>
        <w:t xml:space="preserve"> piesaisti</w:t>
      </w:r>
      <w:r w:rsidR="00CD01A2" w:rsidRPr="00612581">
        <w:rPr>
          <w:rFonts w:ascii="Times New Roman" w:hAnsi="Times New Roman" w:cs="Times New Roman"/>
          <w:b/>
          <w:bCs/>
          <w:color w:val="215868" w:themeColor="accent5" w:themeShade="80"/>
        </w:rPr>
        <w:t>.</w:t>
      </w:r>
    </w:p>
    <w:p w14:paraId="22E6875B" w14:textId="079F2902" w:rsidR="003D2CC5" w:rsidRPr="00612581" w:rsidRDefault="003D2CC5" w:rsidP="00CD01A2">
      <w:pPr>
        <w:spacing w:after="0"/>
        <w:ind w:firstLine="720"/>
        <w:rPr>
          <w:rFonts w:ascii="Times New Roman" w:hAnsi="Times New Roman" w:cs="Times New Roman"/>
        </w:rPr>
      </w:pPr>
      <w:r w:rsidRPr="00612581">
        <w:rPr>
          <w:rFonts w:ascii="Times New Roman" w:hAnsi="Times New Roman" w:cs="Times New Roman"/>
        </w:rPr>
        <w:t xml:space="preserve">Koksne no Latvijas mežiem tiek iegūta ilgtspējīgā veidā, rūpīgi plānojot tās ieguves apjomus. Nodrošināts atmežošanas un meža ieaudzēšanas līdzsvars. Ir nodrošināts, ka Latvijas mežiem ir ilgtspējīga vecumstruktūra . Kopējais koksnes resursu apjoms valstī nesamazinās. Primāri biomasa tiek iegūta, lai to realizētu vietējā tirgū, tādejādi nodrošinot nacionālo atjaunojamās enerģijas īpatsvara mērķa sasniegšanu. </w:t>
      </w:r>
    </w:p>
    <w:p w14:paraId="00E37EE9" w14:textId="77777777" w:rsidR="003D2CC5" w:rsidRPr="00612581" w:rsidRDefault="003D2CC5" w:rsidP="00CD01A2">
      <w:pPr>
        <w:spacing w:after="0"/>
        <w:ind w:firstLine="720"/>
        <w:rPr>
          <w:rFonts w:ascii="Times New Roman" w:hAnsi="Times New Roman" w:cs="Times New Roman"/>
        </w:rPr>
      </w:pPr>
      <w:r w:rsidRPr="00612581">
        <w:rPr>
          <w:rFonts w:ascii="Times New Roman" w:hAnsi="Times New Roman" w:cs="Times New Roman"/>
        </w:rPr>
        <w:t>Neapdraudot bioloģisko daudzveidību, tiek selekcionētas un izmantotas jaunas šķirnes, kas ir noturīgas pret klimata pārmaiņām un nodrošina optimālu CO</w:t>
      </w:r>
      <w:r w:rsidRPr="00612581">
        <w:rPr>
          <w:rFonts w:ascii="Times New Roman" w:hAnsi="Times New Roman" w:cs="Times New Roman"/>
          <w:vertAlign w:val="subscript"/>
        </w:rPr>
        <w:t>2</w:t>
      </w:r>
      <w:r w:rsidRPr="00612581">
        <w:rPr>
          <w:rFonts w:ascii="Times New Roman" w:hAnsi="Times New Roman" w:cs="Times New Roman"/>
        </w:rPr>
        <w:t xml:space="preserve"> piesaisti. </w:t>
      </w:r>
    </w:p>
    <w:p w14:paraId="328863BF" w14:textId="77777777" w:rsidR="003D2CC5" w:rsidRPr="00612581" w:rsidRDefault="003D2CC5" w:rsidP="003D2CC5">
      <w:pPr>
        <w:spacing w:after="0"/>
        <w:rPr>
          <w:rFonts w:ascii="Times New Roman" w:hAnsi="Times New Roman" w:cs="Times New Roman"/>
        </w:rPr>
      </w:pPr>
      <w:r w:rsidRPr="00612581">
        <w:rPr>
          <w:rFonts w:ascii="Times New Roman" w:hAnsi="Times New Roman" w:cs="Times New Roman"/>
        </w:rPr>
        <w:t xml:space="preserve">Ir attīstītas jaunākās paaudzes biodegvielas, kas mazina riskus, ka pārtikā izmantojamās kultūras un pārtikas audzēšanai piemērotajās augsnes tiek izmantotas bioenerģijas iegūšanai. </w:t>
      </w:r>
    </w:p>
    <w:p w14:paraId="35676B95" w14:textId="77777777" w:rsidR="003D2CC5" w:rsidRPr="00612581" w:rsidRDefault="003D2CC5" w:rsidP="00CD01A2">
      <w:pPr>
        <w:spacing w:after="0"/>
        <w:ind w:firstLine="720"/>
        <w:rPr>
          <w:rFonts w:ascii="Times New Roman" w:hAnsi="Times New Roman" w:cs="Times New Roman"/>
        </w:rPr>
      </w:pPr>
      <w:r w:rsidRPr="00612581">
        <w:rPr>
          <w:rFonts w:ascii="Times New Roman" w:hAnsi="Times New Roman" w:cs="Times New Roman"/>
        </w:rPr>
        <w:t>Lauksaimniecībā un mežsaimniecībā visos apsaimniekošanas procesa posmos tiek izmantotas tīrākās tehnoloģijas un metodes, kā būtiskus kritērijus izvēloties ilgtspējību, ietekmi uz vidi, klimatu un veselību.</w:t>
      </w:r>
    </w:p>
    <w:p w14:paraId="5B970643" w14:textId="784A9FBC" w:rsidR="003D2CC5" w:rsidRPr="00612581" w:rsidRDefault="003D2CC5" w:rsidP="00CD01A2">
      <w:pPr>
        <w:spacing w:before="120" w:after="120"/>
        <w:rPr>
          <w:rFonts w:ascii="Times New Roman" w:hAnsi="Times New Roman" w:cs="Times New Roman"/>
          <w:b/>
          <w:bCs/>
          <w:color w:val="215868" w:themeColor="accent5" w:themeShade="80"/>
        </w:rPr>
      </w:pPr>
      <w:r w:rsidRPr="00612581">
        <w:rPr>
          <w:rFonts w:ascii="Times New Roman" w:hAnsi="Times New Roman" w:cs="Times New Roman"/>
          <w:b/>
          <w:bCs/>
          <w:color w:val="215868" w:themeColor="accent5" w:themeShade="80"/>
        </w:rPr>
        <w:lastRenderedPageBreak/>
        <w:t>Latvijas lauksaimniecība un mežsaimniecība ir resursu efektīva – panākta augsta produktivitāte, tiek ražoti produkti ar augstu pievienoto vērtību</w:t>
      </w:r>
      <w:r w:rsidR="00CD01A2" w:rsidRPr="00612581">
        <w:rPr>
          <w:rFonts w:ascii="Times New Roman" w:hAnsi="Times New Roman" w:cs="Times New Roman"/>
          <w:b/>
          <w:bCs/>
          <w:color w:val="215868" w:themeColor="accent5" w:themeShade="80"/>
        </w:rPr>
        <w:t>.</w:t>
      </w:r>
    </w:p>
    <w:p w14:paraId="4BD8134D" w14:textId="77777777" w:rsidR="003D2CC5" w:rsidRPr="00612581" w:rsidRDefault="003D2CC5" w:rsidP="00CD01A2">
      <w:pPr>
        <w:spacing w:after="0"/>
        <w:ind w:firstLine="720"/>
        <w:rPr>
          <w:rFonts w:ascii="Times New Roman" w:hAnsi="Times New Roman" w:cs="Times New Roman"/>
        </w:rPr>
      </w:pPr>
      <w:r w:rsidRPr="00612581">
        <w:rPr>
          <w:rFonts w:ascii="Times New Roman" w:hAnsi="Times New Roman" w:cs="Times New Roman"/>
        </w:rPr>
        <w:t>Zeme tiek izmantota efektīvi, ievērojot bioresursu izmantošanas ilgtspēju un bioresursu izmantošanā dodot priekšroku tiem izmantošanas veidiem, kas rada augstāku pievienoto vērtību (t.i., ievērojot kaskadēšanas principu). Kokrūpniecība ir orientēta uz daudzveidīgu koksnes pārstrādi un starptautiski konkurētspējīgu gala produktu ar augstu pievienoto vērtību ražošanu.</w:t>
      </w:r>
    </w:p>
    <w:p w14:paraId="3B695E72" w14:textId="77777777" w:rsidR="003D2CC5" w:rsidRPr="00612581" w:rsidRDefault="003D2CC5" w:rsidP="00CD01A2">
      <w:pPr>
        <w:spacing w:after="0"/>
        <w:ind w:firstLine="720"/>
        <w:rPr>
          <w:rFonts w:ascii="Times New Roman" w:hAnsi="Times New Roman" w:cs="Times New Roman"/>
        </w:rPr>
      </w:pPr>
      <w:r w:rsidRPr="00612581">
        <w:rPr>
          <w:rFonts w:ascii="Times New Roman" w:hAnsi="Times New Roman" w:cs="Times New Roman"/>
        </w:rPr>
        <w:t xml:space="preserve">Lauksaimniecībā tiek ievērota laba agronomijas un lopkopības prakse, tādejādi nodrošinot zemes resursu saglabāšanu nākamajām paaudzēm. Ražības palielināšanai tiek izvēlētas uzlabotas šķirnes un precīza mēslojuma devu lietošana kā arī tiek ievērota kultūraugu rotācija, iesaistot tajā daudzgadīgās kultūras un pākšaugus, kā arī uzturot augsnes sedzi visu gadu vietās, kur iespējama erozija. Minerālmēslu lietošana tiek rūpīgi plānota – pākšaugu izmantošana augu sekā ir ļāvusi samazināt sintētiskā slāpekļa mēslojuma devas, bet </w:t>
      </w:r>
      <w:proofErr w:type="spellStart"/>
      <w:r w:rsidRPr="00612581">
        <w:rPr>
          <w:rFonts w:ascii="Times New Roman" w:hAnsi="Times New Roman" w:cs="Times New Roman"/>
        </w:rPr>
        <w:t>uztvērējaugu</w:t>
      </w:r>
      <w:proofErr w:type="spellEnd"/>
      <w:r w:rsidRPr="00612581">
        <w:rPr>
          <w:rFonts w:ascii="Times New Roman" w:hAnsi="Times New Roman" w:cs="Times New Roman"/>
        </w:rPr>
        <w:t xml:space="preserve"> audzēšana nodrošina, ka virsauga neizmantotais slāpeklis nenonāk vidē. Precīza mēslojuma novadīšanai līdz augiem tiek izmantotas inovatīvas tehnoloģijas, kas ļauj samazināt mēslojuma patēriņu un negatīvo ietekmi uz vidi. Būtiska ir augsnes auglības uzturēšana – oglekļa krājas augsnē palielināšana. Kūtsmēslu izmantošana, nodrošinot to iespējami ātru iestrādi augsnē, palīdz izvairīties no augsnes sablīvēšanas un dziļās aršanas. </w:t>
      </w:r>
    </w:p>
    <w:p w14:paraId="1FDCC687" w14:textId="0837961E" w:rsidR="00082C4E" w:rsidRPr="00612581" w:rsidRDefault="003D2CC5" w:rsidP="00CD01A2">
      <w:pPr>
        <w:spacing w:after="0"/>
        <w:ind w:firstLine="720"/>
        <w:rPr>
          <w:rFonts w:ascii="Times New Roman" w:hAnsi="Times New Roman" w:cs="Times New Roman"/>
        </w:rPr>
      </w:pPr>
      <w:r w:rsidRPr="00612581">
        <w:rPr>
          <w:rFonts w:ascii="Times New Roman" w:hAnsi="Times New Roman" w:cs="Times New Roman"/>
        </w:rPr>
        <w:t xml:space="preserve">Lopkopība tiek plānota, ņemot vērā jaunākās zinātnes atziņas. Tiek lietota tāda barība, kas nodrošina optimālus dzīvnieku gremošanas procesus, nekaitējot to veselībai. Ir izveidotas kūtsmēslu krātuves, tiek efektīvi kontrolēta to izmantošana. Saimniecībās, kur tas ir ekonomiski pamatoti, tiek iegūta biogāze no kūtsmēslu un citu organisko atkritumu pārstrādes. Tiek nodrošināta lauksaimniecības dzīvnieku veselība un labturība. </w:t>
      </w:r>
    </w:p>
    <w:p w14:paraId="0B3846CA" w14:textId="61DEF0EC" w:rsidR="003D2CC5" w:rsidRPr="00612581" w:rsidRDefault="003D2CC5" w:rsidP="00CD01A2">
      <w:pPr>
        <w:spacing w:before="120" w:after="120"/>
        <w:rPr>
          <w:rFonts w:ascii="Times New Roman" w:hAnsi="Times New Roman" w:cs="Times New Roman"/>
          <w:b/>
          <w:bCs/>
        </w:rPr>
      </w:pPr>
      <w:r w:rsidRPr="00612581">
        <w:rPr>
          <w:rFonts w:ascii="Times New Roman" w:hAnsi="Times New Roman" w:cs="Times New Roman"/>
          <w:b/>
          <w:bCs/>
          <w:color w:val="215868" w:themeColor="accent5" w:themeShade="80"/>
        </w:rPr>
        <w:t>Ir veikta organisko augšņu izpēte un tām tiek piemērota atbilstoša izmantošana</w:t>
      </w:r>
      <w:r w:rsidR="00CD01A2" w:rsidRPr="00612581">
        <w:rPr>
          <w:rFonts w:ascii="Times New Roman" w:hAnsi="Times New Roman" w:cs="Times New Roman"/>
          <w:b/>
          <w:bCs/>
          <w:color w:val="215868" w:themeColor="accent5" w:themeShade="80"/>
        </w:rPr>
        <w:t>.</w:t>
      </w:r>
      <w:r w:rsidRPr="00612581">
        <w:rPr>
          <w:rFonts w:ascii="Times New Roman" w:hAnsi="Times New Roman" w:cs="Times New Roman"/>
          <w:b/>
          <w:bCs/>
          <w:color w:val="215868" w:themeColor="accent5" w:themeShade="80"/>
        </w:rPr>
        <w:t xml:space="preserve"> </w:t>
      </w:r>
    </w:p>
    <w:p w14:paraId="09007D57" w14:textId="77777777" w:rsidR="003D2CC5" w:rsidRPr="00612581" w:rsidRDefault="003D2CC5" w:rsidP="00CD01A2">
      <w:pPr>
        <w:spacing w:after="0"/>
        <w:ind w:firstLine="720"/>
        <w:rPr>
          <w:rFonts w:ascii="Times New Roman" w:hAnsi="Times New Roman" w:cs="Times New Roman"/>
        </w:rPr>
      </w:pPr>
      <w:r w:rsidRPr="00612581">
        <w:rPr>
          <w:rFonts w:ascii="Times New Roman" w:hAnsi="Times New Roman" w:cs="Times New Roman"/>
        </w:rPr>
        <w:t xml:space="preserve">Ir attīstīta izpratne par organiskās augsnēs notiekošajiem procesiem, to ietekmi un saikni ar apkārtējo vidi. Ir apzināta esošā situācija, t.sk. apzinātas organisko augšņu platības, regulāri veikta augšņu informācijas atjaunošana. </w:t>
      </w:r>
    </w:p>
    <w:p w14:paraId="19B809C1" w14:textId="765F324D" w:rsidR="003D2CC5" w:rsidRPr="00612581" w:rsidRDefault="003D2CC5" w:rsidP="00CD01A2">
      <w:pPr>
        <w:spacing w:after="0"/>
        <w:ind w:firstLine="720"/>
        <w:rPr>
          <w:rFonts w:ascii="Times New Roman" w:hAnsi="Times New Roman" w:cs="Times New Roman"/>
        </w:rPr>
      </w:pPr>
      <w:r w:rsidRPr="00612581">
        <w:rPr>
          <w:rFonts w:ascii="Times New Roman" w:hAnsi="Times New Roman" w:cs="Times New Roman"/>
        </w:rPr>
        <w:t>Nodrošināta piemērota zemes lietošanas veida izvēle LIZ organisko augšņu platībām, kas dažādu iemeslu dēļ (piemēram, zema augsnes kvalitatīvā vērtība, nepieciešami lieli resursi meliorācijas sistēmu atjaunošanai, pievedceļu neesamība, lauku konfigurācija un atrašanās vieta) netiek aktīvi izmantotas lauksaimniecības produkcijas ražošanai.</w:t>
      </w:r>
    </w:p>
    <w:p w14:paraId="12864314" w14:textId="5271AADB" w:rsidR="003D2CC5" w:rsidRPr="00612581" w:rsidRDefault="00905DF1" w:rsidP="00CD01A2">
      <w:pPr>
        <w:spacing w:after="0"/>
        <w:ind w:firstLine="720"/>
        <w:rPr>
          <w:rFonts w:ascii="Times New Roman" w:hAnsi="Times New Roman" w:cs="Times New Roman"/>
        </w:rPr>
      </w:pPr>
      <w:r w:rsidRPr="00612581">
        <w:rPr>
          <w:rFonts w:ascii="Times New Roman" w:hAnsi="Times New Roman" w:cs="Times New Roman"/>
        </w:rPr>
        <w:t>Stratēģijā iekļautajā sadaļā “</w:t>
      </w:r>
      <w:r w:rsidR="003D2CC5" w:rsidRPr="00612581">
        <w:rPr>
          <w:rFonts w:ascii="Times New Roman" w:hAnsi="Times New Roman" w:cs="Times New Roman"/>
        </w:rPr>
        <w:t>6.6. Ilgtspējīgs patēriņš un ražošana</w:t>
      </w:r>
      <w:r w:rsidRPr="00612581">
        <w:rPr>
          <w:rFonts w:ascii="Times New Roman" w:hAnsi="Times New Roman" w:cs="Times New Roman"/>
        </w:rPr>
        <w:t xml:space="preserve">” vērsta uzmanība uz nepieciešamību efektīvi izmantot esošos resursus, īpaši atkritumus. </w:t>
      </w:r>
    </w:p>
    <w:p w14:paraId="43C801F3" w14:textId="42479204" w:rsidR="003D2CC5" w:rsidRPr="00612581" w:rsidRDefault="00905DF1" w:rsidP="00CD01A2">
      <w:pPr>
        <w:spacing w:after="0"/>
        <w:ind w:firstLine="720"/>
        <w:rPr>
          <w:rFonts w:ascii="Times New Roman" w:hAnsi="Times New Roman" w:cs="Times New Roman"/>
        </w:rPr>
      </w:pPr>
      <w:r w:rsidRPr="00612581">
        <w:rPr>
          <w:rFonts w:ascii="Times New Roman" w:hAnsi="Times New Roman" w:cs="Times New Roman"/>
        </w:rPr>
        <w:t>Sadaļā noteikts, ka m</w:t>
      </w:r>
      <w:r w:rsidR="003D2CC5" w:rsidRPr="00612581">
        <w:rPr>
          <w:rFonts w:ascii="Times New Roman" w:hAnsi="Times New Roman" w:cs="Times New Roman"/>
        </w:rPr>
        <w:t xml:space="preserve">ateriālo resursu ieguve un izmantošana ir ilgtspējīga, nodrošinot Latvijā augstu </w:t>
      </w:r>
      <w:proofErr w:type="spellStart"/>
      <w:r w:rsidR="003D2CC5" w:rsidRPr="00612581">
        <w:rPr>
          <w:rFonts w:ascii="Times New Roman" w:hAnsi="Times New Roman" w:cs="Times New Roman"/>
        </w:rPr>
        <w:t>resursefektivitāti</w:t>
      </w:r>
      <w:proofErr w:type="spellEnd"/>
      <w:r w:rsidR="003D2CC5" w:rsidRPr="00612581">
        <w:rPr>
          <w:rFonts w:ascii="Times New Roman" w:hAnsi="Times New Roman" w:cs="Times New Roman"/>
        </w:rPr>
        <w:t>. Tas ar mazāku resursu izmantošanu ļauj paveikt labāk un vairāk.</w:t>
      </w:r>
    </w:p>
    <w:p w14:paraId="094B474D" w14:textId="4EB9713A" w:rsidR="003D2CC5" w:rsidRPr="00612581" w:rsidRDefault="003D2CC5" w:rsidP="00CD01A2">
      <w:pPr>
        <w:spacing w:after="0"/>
        <w:ind w:firstLine="720"/>
        <w:rPr>
          <w:rFonts w:ascii="Times New Roman" w:hAnsi="Times New Roman" w:cs="Times New Roman"/>
        </w:rPr>
      </w:pPr>
      <w:r w:rsidRPr="00612581">
        <w:rPr>
          <w:rFonts w:ascii="Times New Roman" w:hAnsi="Times New Roman" w:cs="Times New Roman"/>
        </w:rPr>
        <w:t xml:space="preserve">Ekonomiskā attīstība tiek veidota tā, lai maksimāli un pilnvērtīgi izmantotu izejvielas, kā arī visus ražošanas blakusproduktus un atlikumus. Mērķis tiek sasniegts ne tikai ar tehnoloģijām, bet arī novērsta nesaimnieciska ražošana un neilgtspējīgs sabiedrības dzīvesveids (attiecībā uz  patēriņa paradumiem) kā publiskajā, tā privātajā sektorā. </w:t>
      </w:r>
    </w:p>
    <w:p w14:paraId="27FB1663" w14:textId="446F7C2D" w:rsidR="003D2CC5" w:rsidRPr="00612581" w:rsidRDefault="003D2CC5" w:rsidP="00CD01A2">
      <w:pPr>
        <w:spacing w:before="120" w:after="120"/>
        <w:rPr>
          <w:rFonts w:ascii="Times New Roman" w:hAnsi="Times New Roman" w:cs="Times New Roman"/>
          <w:b/>
          <w:bCs/>
          <w:color w:val="215868" w:themeColor="accent5" w:themeShade="80"/>
        </w:rPr>
      </w:pPr>
      <w:r w:rsidRPr="00612581">
        <w:rPr>
          <w:rFonts w:ascii="Times New Roman" w:hAnsi="Times New Roman" w:cs="Times New Roman"/>
          <w:b/>
          <w:bCs/>
          <w:color w:val="215868" w:themeColor="accent5" w:themeShade="80"/>
        </w:rPr>
        <w:t>Tiek izmantotas tikai klimatam un videi draudzīgākās ķīmisko vielu alternatīvas</w:t>
      </w:r>
      <w:r w:rsidR="00FE2C9A" w:rsidRPr="00612581">
        <w:rPr>
          <w:rFonts w:ascii="Times New Roman" w:hAnsi="Times New Roman" w:cs="Times New Roman"/>
          <w:b/>
          <w:bCs/>
          <w:color w:val="215868" w:themeColor="accent5" w:themeShade="80"/>
        </w:rPr>
        <w:t>.</w:t>
      </w:r>
      <w:r w:rsidRPr="00612581">
        <w:rPr>
          <w:rFonts w:ascii="Times New Roman" w:hAnsi="Times New Roman" w:cs="Times New Roman"/>
          <w:b/>
          <w:bCs/>
          <w:color w:val="215868" w:themeColor="accent5" w:themeShade="80"/>
        </w:rPr>
        <w:t xml:space="preserve"> </w:t>
      </w:r>
    </w:p>
    <w:p w14:paraId="66969D64" w14:textId="77777777" w:rsidR="003D2CC5" w:rsidRPr="00612581" w:rsidRDefault="003D2CC5" w:rsidP="00FE2C9A">
      <w:pPr>
        <w:spacing w:after="0"/>
        <w:ind w:firstLine="720"/>
        <w:rPr>
          <w:rFonts w:ascii="Times New Roman" w:hAnsi="Times New Roman" w:cs="Times New Roman"/>
        </w:rPr>
      </w:pPr>
      <w:r w:rsidRPr="00612581">
        <w:rPr>
          <w:rFonts w:ascii="Times New Roman" w:hAnsi="Times New Roman" w:cs="Times New Roman"/>
        </w:rPr>
        <w:t>Gan ražošanā un pakalpojumu sniegšanā, gan sadzīvē izmantotās ķīmiskās vielas, kas kaitīgas klimatam, aizstātas ar draudzīgākām alternatīvām.</w:t>
      </w:r>
    </w:p>
    <w:p w14:paraId="7CE9838F" w14:textId="12AD377B" w:rsidR="003D2CC5" w:rsidRPr="00612581" w:rsidRDefault="003D2CC5" w:rsidP="00FE2C9A">
      <w:pPr>
        <w:spacing w:before="120" w:after="120"/>
        <w:rPr>
          <w:rFonts w:ascii="Times New Roman" w:hAnsi="Times New Roman" w:cs="Times New Roman"/>
          <w:b/>
          <w:bCs/>
          <w:color w:val="215868" w:themeColor="accent5" w:themeShade="80"/>
        </w:rPr>
      </w:pPr>
      <w:r w:rsidRPr="00612581">
        <w:rPr>
          <w:rFonts w:ascii="Times New Roman" w:hAnsi="Times New Roman" w:cs="Times New Roman"/>
          <w:b/>
          <w:bCs/>
          <w:color w:val="215868" w:themeColor="accent5" w:themeShade="80"/>
        </w:rPr>
        <w:t>Nav atkritumu, ir tikai izejvielas</w:t>
      </w:r>
      <w:r w:rsidR="00FE2C9A" w:rsidRPr="00612581">
        <w:rPr>
          <w:rFonts w:ascii="Times New Roman" w:hAnsi="Times New Roman" w:cs="Times New Roman"/>
          <w:b/>
          <w:bCs/>
          <w:color w:val="215868" w:themeColor="accent5" w:themeShade="80"/>
        </w:rPr>
        <w:t>.</w:t>
      </w:r>
    </w:p>
    <w:p w14:paraId="6BC9D129" w14:textId="215752D1" w:rsidR="00774696" w:rsidRDefault="003D2CC5" w:rsidP="006462D2">
      <w:pPr>
        <w:spacing w:after="0"/>
        <w:ind w:firstLine="720"/>
        <w:rPr>
          <w:rFonts w:ascii="Times New Roman" w:hAnsi="Times New Roman" w:cs="Times New Roman"/>
        </w:rPr>
      </w:pPr>
      <w:r w:rsidRPr="00612581">
        <w:rPr>
          <w:rFonts w:ascii="Times New Roman" w:hAnsi="Times New Roman" w:cs="Times New Roman"/>
        </w:rPr>
        <w:lastRenderedPageBreak/>
        <w:t>Uzņēmumu īstenotie ražošanas modeļi balstās uz inovācijām, tie ir vērsti uz efektīvu resursu izmantošanu visā produkta dzīves ciklā, nodrošinot, ka resursi atgriežas ekonomiskajā apritē. Uzņēmumi savstarpēji sadarbojas resursu izmantošanā (ir attīstīti industriālās simbiozes risinājumi, kā arī tiek veidoti industriālie klasteri).</w:t>
      </w:r>
    </w:p>
    <w:p w14:paraId="49CC3080" w14:textId="2E10E1E9" w:rsidR="00612581" w:rsidRPr="00612581" w:rsidRDefault="006462D2" w:rsidP="00612581">
      <w:pPr>
        <w:spacing w:after="0"/>
        <w:ind w:firstLine="720"/>
        <w:rPr>
          <w:rFonts w:ascii="Times New Roman" w:hAnsi="Times New Roman" w:cs="Times New Roman"/>
        </w:rPr>
      </w:pPr>
      <w:r w:rsidRPr="0040248F">
        <w:rPr>
          <w:rFonts w:cstheme="minorHAnsi"/>
          <w:noProof/>
          <w:color w:val="FFFFFF" w:themeColor="background1"/>
          <w:sz w:val="22"/>
          <w:lang w:eastAsia="lv-LV"/>
        </w:rPr>
        <mc:AlternateContent>
          <mc:Choice Requires="wps">
            <w:drawing>
              <wp:anchor distT="0" distB="0" distL="114300" distR="114300" simplePos="0" relativeHeight="251658274" behindDoc="1" locked="0" layoutInCell="1" allowOverlap="1" wp14:anchorId="28B66061" wp14:editId="58B77425">
                <wp:simplePos x="0" y="0"/>
                <wp:positionH relativeFrom="page">
                  <wp:align>left</wp:align>
                </wp:positionH>
                <wp:positionV relativeFrom="paragraph">
                  <wp:posOffset>46319</wp:posOffset>
                </wp:positionV>
                <wp:extent cx="7915275" cy="495300"/>
                <wp:effectExtent l="38100" t="38100" r="104775" b="95250"/>
                <wp:wrapNone/>
                <wp:docPr id="53" name="Rectangle 53"/>
                <wp:cNvGraphicFramePr/>
                <a:graphic xmlns:a="http://schemas.openxmlformats.org/drawingml/2006/main">
                  <a:graphicData uri="http://schemas.microsoft.com/office/word/2010/wordprocessingShape">
                    <wps:wsp>
                      <wps:cNvSpPr/>
                      <wps:spPr>
                        <a:xfrm>
                          <a:off x="0" y="0"/>
                          <a:ext cx="7915275" cy="495300"/>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4F938" id="Rectangle 53" o:spid="_x0000_s1026" style="position:absolute;margin-left:0;margin-top:3.65pt;width:623.25pt;height:39pt;z-index:-25165820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" fillcolor="#205867 [1608]" stroked="f" strokeweight="2pt">
                <v:fill opacity="43909f" color2="#205867 [1608]" rotate="t" angle="45" colors="0 #0b323c;24904f #154c5a;39977f #1c5c6d" focus="100%" type="gradient"/>
                <v:shadow on="t" color="black" opacity="26214f" origin="-.5,-.5" offset=".74836mm,.74836mm"/>
                <w10:wrap anchorx="page"/>
              </v:rect>
            </w:pict>
          </mc:Fallback>
        </mc:AlternateContent>
      </w:r>
    </w:p>
    <w:p w14:paraId="0BDA5AF3" w14:textId="7D76911B" w:rsidR="0054518B" w:rsidRPr="00FE2C9A" w:rsidRDefault="0054518B" w:rsidP="0054518B">
      <w:pPr>
        <w:spacing w:after="0"/>
        <w:rPr>
          <w:rFonts w:cstheme="minorHAnsi"/>
          <w:b/>
          <w:bCs/>
          <w:color w:val="FFFFFF" w:themeColor="background1"/>
          <w:sz w:val="26"/>
          <w:szCs w:val="26"/>
        </w:rPr>
      </w:pPr>
      <w:r w:rsidRPr="00FE2C9A">
        <w:rPr>
          <w:rFonts w:cstheme="minorHAnsi"/>
          <w:b/>
          <w:bCs/>
          <w:color w:val="FFFFFF" w:themeColor="background1"/>
          <w:sz w:val="26"/>
          <w:szCs w:val="26"/>
        </w:rPr>
        <w:t>Nacionālais enerģētikas un klimata plāns 2021.-2030.gads</w:t>
      </w:r>
      <w:r w:rsidR="00082C4E" w:rsidRPr="00FE2C9A">
        <w:rPr>
          <w:rStyle w:val="FootnoteReference"/>
          <w:rFonts w:cstheme="minorHAnsi"/>
          <w:b/>
          <w:bCs/>
          <w:color w:val="FFFFFF" w:themeColor="background1"/>
          <w:sz w:val="26"/>
          <w:szCs w:val="26"/>
        </w:rPr>
        <w:footnoteReference w:id="68"/>
      </w:r>
    </w:p>
    <w:p w14:paraId="1A362183" w14:textId="77777777" w:rsidR="00FE2C9A" w:rsidRDefault="00FE2C9A" w:rsidP="0054518B">
      <w:pPr>
        <w:spacing w:after="0"/>
        <w:rPr>
          <w:rFonts w:cstheme="minorHAnsi"/>
          <w:sz w:val="22"/>
        </w:rPr>
      </w:pPr>
    </w:p>
    <w:p w14:paraId="52DFD72C" w14:textId="0C71872A" w:rsidR="0054518B" w:rsidRPr="00612581" w:rsidRDefault="0054518B" w:rsidP="00FE2C9A">
      <w:pPr>
        <w:spacing w:after="0"/>
        <w:ind w:firstLine="709"/>
        <w:rPr>
          <w:rFonts w:ascii="Times New Roman" w:hAnsi="Times New Roman" w:cs="Times New Roman"/>
        </w:rPr>
      </w:pPr>
      <w:r w:rsidRPr="00612581">
        <w:rPr>
          <w:rFonts w:ascii="Times New Roman" w:hAnsi="Times New Roman" w:cs="Times New Roman"/>
        </w:rPr>
        <w:t>Nacionālais enerģētikas un klimata plāns 2021.-2030.gadam (NEKP2030) ir politikas plānošanas dokuments, ar kuru tiek noteikti Latvijas mērķi un to izpildes pasākumi vairākos klimata un enerģētikas nozares jautājumos. NEKP2030 Ministru kabinets apstiprināja 2020. gada 4.februārī ar rīkojumu Nr.46. NEKP2030 ir galvenais dokuments ilgtermiņa enerģētikas un klimata politikas formulēšanai, kas iever ap 100 dažādu politikas pasākumu un paredzot rīcību 12 virzienos:</w:t>
      </w:r>
    </w:p>
    <w:p w14:paraId="0F2A1B97" w14:textId="41A1F687" w:rsidR="0054518B" w:rsidRPr="00612581" w:rsidRDefault="0054518B" w:rsidP="00C7171A">
      <w:pPr>
        <w:pStyle w:val="ListParagraph"/>
        <w:numPr>
          <w:ilvl w:val="0"/>
          <w:numId w:val="44"/>
        </w:numPr>
        <w:ind w:left="1077"/>
        <w:jc w:val="both"/>
        <w:rPr>
          <w:i/>
          <w:lang w:val="lv-LV"/>
        </w:rPr>
      </w:pPr>
      <w:r w:rsidRPr="00612581">
        <w:rPr>
          <w:i/>
          <w:lang w:val="lv-LV"/>
        </w:rPr>
        <w:t>Ēku energoefektivitātes uzlabošana;</w:t>
      </w:r>
    </w:p>
    <w:p w14:paraId="5D711671" w14:textId="1226E46D" w:rsidR="0054518B" w:rsidRPr="00612581" w:rsidRDefault="0054518B" w:rsidP="00C7171A">
      <w:pPr>
        <w:pStyle w:val="ListParagraph"/>
        <w:numPr>
          <w:ilvl w:val="0"/>
          <w:numId w:val="44"/>
        </w:numPr>
        <w:ind w:left="1077"/>
        <w:jc w:val="both"/>
        <w:rPr>
          <w:i/>
          <w:lang w:val="lv-LV"/>
        </w:rPr>
      </w:pPr>
      <w:r w:rsidRPr="00612581">
        <w:rPr>
          <w:i/>
          <w:lang w:val="lv-LV"/>
        </w:rPr>
        <w:t xml:space="preserve">Energoefektivitātes uzlabošana un </w:t>
      </w:r>
      <w:r w:rsidRPr="00612581">
        <w:rPr>
          <w:bCs/>
          <w:i/>
          <w:lang w:val="lv-LV"/>
        </w:rPr>
        <w:t xml:space="preserve">AER tehnoloģiju izmantošanas veicināšana </w:t>
      </w:r>
      <w:r w:rsidRPr="00612581">
        <w:rPr>
          <w:i/>
          <w:lang w:val="lv-LV"/>
        </w:rPr>
        <w:t xml:space="preserve">siltumapgādē, </w:t>
      </w:r>
      <w:proofErr w:type="spellStart"/>
      <w:r w:rsidRPr="00612581">
        <w:rPr>
          <w:i/>
          <w:lang w:val="lv-LV"/>
        </w:rPr>
        <w:t>aukstumapgādē</w:t>
      </w:r>
      <w:proofErr w:type="spellEnd"/>
      <w:r w:rsidRPr="00612581">
        <w:rPr>
          <w:i/>
          <w:lang w:val="lv-LV"/>
        </w:rPr>
        <w:t xml:space="preserve"> un rūpniecībā;</w:t>
      </w:r>
    </w:p>
    <w:p w14:paraId="5676DBCB" w14:textId="30E24F0C" w:rsidR="0054518B" w:rsidRPr="00612581" w:rsidRDefault="0054518B" w:rsidP="00C7171A">
      <w:pPr>
        <w:pStyle w:val="ListParagraph"/>
        <w:numPr>
          <w:ilvl w:val="0"/>
          <w:numId w:val="44"/>
        </w:numPr>
        <w:ind w:left="1077"/>
        <w:jc w:val="both"/>
        <w:rPr>
          <w:i/>
          <w:lang w:val="lv-LV"/>
        </w:rPr>
      </w:pPr>
      <w:r w:rsidRPr="00612581">
        <w:rPr>
          <w:i/>
          <w:lang w:val="lv-LV"/>
        </w:rPr>
        <w:t>Ne-emisiju tehnoloģiju izmantošanas veicināšana elektroenerģijas ražošanā;</w:t>
      </w:r>
    </w:p>
    <w:p w14:paraId="28DAE66B" w14:textId="0732CE53" w:rsidR="0054518B" w:rsidRPr="00612581" w:rsidRDefault="0054518B" w:rsidP="00C7171A">
      <w:pPr>
        <w:pStyle w:val="ListParagraph"/>
        <w:numPr>
          <w:ilvl w:val="0"/>
          <w:numId w:val="44"/>
        </w:numPr>
        <w:ind w:left="1077"/>
        <w:jc w:val="both"/>
        <w:rPr>
          <w:i/>
          <w:lang w:val="lv-LV"/>
        </w:rPr>
      </w:pPr>
      <w:r w:rsidRPr="00612581">
        <w:rPr>
          <w:i/>
          <w:lang w:val="lv-LV"/>
        </w:rPr>
        <w:t xml:space="preserve">Ekonomiski pamatotas enerģijas </w:t>
      </w:r>
      <w:proofErr w:type="spellStart"/>
      <w:r w:rsidRPr="00612581">
        <w:rPr>
          <w:i/>
          <w:lang w:val="lv-LV"/>
        </w:rPr>
        <w:t>pašražošanas</w:t>
      </w:r>
      <w:proofErr w:type="spellEnd"/>
      <w:r w:rsidRPr="00612581">
        <w:rPr>
          <w:i/>
          <w:lang w:val="lv-LV"/>
        </w:rPr>
        <w:t xml:space="preserve"> un pašpatēriņa veicināšana;</w:t>
      </w:r>
    </w:p>
    <w:p w14:paraId="70C67162" w14:textId="2C048565" w:rsidR="0054518B" w:rsidRPr="00612581" w:rsidRDefault="0054518B" w:rsidP="00C7171A">
      <w:pPr>
        <w:pStyle w:val="ListParagraph"/>
        <w:numPr>
          <w:ilvl w:val="0"/>
          <w:numId w:val="44"/>
        </w:numPr>
        <w:ind w:left="1077"/>
        <w:jc w:val="both"/>
        <w:rPr>
          <w:i/>
          <w:lang w:val="lv-LV"/>
        </w:rPr>
      </w:pPr>
      <w:r w:rsidRPr="00612581">
        <w:rPr>
          <w:i/>
          <w:lang w:val="lv-LV"/>
        </w:rPr>
        <w:t>Energoefektivitātes uzlabošana, alternatīvo degvielu un AER tehnoloģiju izmantošanas veicināšana transportā;</w:t>
      </w:r>
    </w:p>
    <w:p w14:paraId="07F8A6A1" w14:textId="6F075FA2" w:rsidR="0054518B" w:rsidRPr="00612581" w:rsidRDefault="0054518B" w:rsidP="00C7171A">
      <w:pPr>
        <w:pStyle w:val="ListParagraph"/>
        <w:numPr>
          <w:ilvl w:val="0"/>
          <w:numId w:val="44"/>
        </w:numPr>
        <w:ind w:left="1077"/>
        <w:jc w:val="both"/>
        <w:rPr>
          <w:i/>
          <w:lang w:val="lv-LV"/>
        </w:rPr>
      </w:pPr>
      <w:r w:rsidRPr="00612581">
        <w:rPr>
          <w:i/>
          <w:lang w:val="lv-LV"/>
        </w:rPr>
        <w:t>Enerģētiskā drošība, enerģētiskās atkarības mazināšana, pilnīga enerģijas tirgu integrācija un infrastruktūras modernizācija;</w:t>
      </w:r>
    </w:p>
    <w:p w14:paraId="691D22DC" w14:textId="054DDE21" w:rsidR="0054518B" w:rsidRPr="00612581" w:rsidRDefault="0054518B" w:rsidP="00C7171A">
      <w:pPr>
        <w:pStyle w:val="ListParagraph"/>
        <w:numPr>
          <w:ilvl w:val="0"/>
          <w:numId w:val="44"/>
        </w:numPr>
        <w:ind w:left="1077"/>
        <w:jc w:val="both"/>
        <w:rPr>
          <w:bCs/>
          <w:i/>
          <w:lang w:val="lv-LV"/>
        </w:rPr>
      </w:pPr>
      <w:r w:rsidRPr="00612581">
        <w:rPr>
          <w:bCs/>
          <w:i/>
          <w:lang w:val="lv-LV"/>
        </w:rPr>
        <w:t>Atkritumu un notekūdeņu apsaimniekošanas efektivitātes uzlabošana un SEG emisiju samazināšana;</w:t>
      </w:r>
    </w:p>
    <w:p w14:paraId="1DCF50DA" w14:textId="4F7B3EF3" w:rsidR="0054518B" w:rsidRPr="00612581" w:rsidRDefault="0054518B" w:rsidP="00C7171A">
      <w:pPr>
        <w:pStyle w:val="ListParagraph"/>
        <w:numPr>
          <w:ilvl w:val="0"/>
          <w:numId w:val="44"/>
        </w:numPr>
        <w:ind w:left="1077"/>
        <w:jc w:val="both"/>
        <w:rPr>
          <w:bCs/>
          <w:i/>
          <w:lang w:val="lv-LV"/>
        </w:rPr>
      </w:pPr>
      <w:r w:rsidRPr="00612581">
        <w:rPr>
          <w:bCs/>
          <w:i/>
          <w:lang w:val="lv-LV"/>
        </w:rPr>
        <w:t>Resursu efektīva izmantošana un SEG emisiju samazināšana lauksaimniecībā;</w:t>
      </w:r>
    </w:p>
    <w:p w14:paraId="355D897F" w14:textId="4A1F5786" w:rsidR="0054518B" w:rsidRPr="00612581" w:rsidRDefault="0054518B" w:rsidP="00C7171A">
      <w:pPr>
        <w:pStyle w:val="ListParagraph"/>
        <w:numPr>
          <w:ilvl w:val="0"/>
          <w:numId w:val="44"/>
        </w:numPr>
        <w:ind w:left="1077"/>
        <w:jc w:val="both"/>
        <w:rPr>
          <w:bCs/>
          <w:i/>
          <w:lang w:val="lv-LV"/>
        </w:rPr>
      </w:pPr>
      <w:r w:rsidRPr="00612581">
        <w:rPr>
          <w:bCs/>
          <w:i/>
          <w:lang w:val="lv-LV"/>
        </w:rPr>
        <w:t>Ilgtspējīga resursu izmantošana, SEG emisiju samazināšana un CO</w:t>
      </w:r>
      <w:r w:rsidRPr="00612581">
        <w:rPr>
          <w:bCs/>
          <w:i/>
          <w:vertAlign w:val="subscript"/>
          <w:lang w:val="lv-LV"/>
        </w:rPr>
        <w:t>2</w:t>
      </w:r>
      <w:r w:rsidRPr="00612581">
        <w:rPr>
          <w:bCs/>
          <w:i/>
          <w:lang w:val="lv-LV"/>
        </w:rPr>
        <w:t xml:space="preserve"> piesaistes palielināšana zemes izmantošanas, zemes izmantošanas maiņas un mežsaimniecības sektorā;</w:t>
      </w:r>
    </w:p>
    <w:p w14:paraId="60709FDB" w14:textId="2645C040" w:rsidR="0054518B" w:rsidRPr="00612581" w:rsidRDefault="0054518B" w:rsidP="00C7171A">
      <w:pPr>
        <w:pStyle w:val="ListParagraph"/>
        <w:numPr>
          <w:ilvl w:val="0"/>
          <w:numId w:val="44"/>
        </w:numPr>
        <w:ind w:left="1077"/>
        <w:jc w:val="both"/>
        <w:rPr>
          <w:i/>
          <w:lang w:val="lv-LV"/>
        </w:rPr>
      </w:pPr>
      <w:proofErr w:type="spellStart"/>
      <w:r w:rsidRPr="00612581">
        <w:rPr>
          <w:i/>
          <w:lang w:val="lv-LV"/>
        </w:rPr>
        <w:t>Fluorēto</w:t>
      </w:r>
      <w:proofErr w:type="spellEnd"/>
      <w:r w:rsidRPr="00612581">
        <w:rPr>
          <w:i/>
          <w:lang w:val="lv-LV"/>
        </w:rPr>
        <w:t xml:space="preserve"> siltumnīcefekta gāzu (F-gāzu) izmantošanas samazināšana;</w:t>
      </w:r>
    </w:p>
    <w:p w14:paraId="5BB182C7" w14:textId="41513783" w:rsidR="0054518B" w:rsidRPr="00612581" w:rsidRDefault="0054518B" w:rsidP="00C7171A">
      <w:pPr>
        <w:pStyle w:val="ListParagraph"/>
        <w:numPr>
          <w:ilvl w:val="0"/>
          <w:numId w:val="44"/>
        </w:numPr>
        <w:ind w:left="1077"/>
        <w:jc w:val="both"/>
        <w:rPr>
          <w:i/>
          <w:lang w:val="lv-LV"/>
        </w:rPr>
      </w:pPr>
      <w:r w:rsidRPr="00612581">
        <w:rPr>
          <w:i/>
          <w:lang w:val="lv-LV"/>
        </w:rPr>
        <w:t>Nodokļu sistēmas “</w:t>
      </w:r>
      <w:proofErr w:type="spellStart"/>
      <w:r w:rsidRPr="00612581">
        <w:rPr>
          <w:i/>
          <w:lang w:val="lv-LV"/>
        </w:rPr>
        <w:t>zaļināšana</w:t>
      </w:r>
      <w:proofErr w:type="spellEnd"/>
      <w:r w:rsidRPr="00612581">
        <w:rPr>
          <w:i/>
          <w:lang w:val="lv-LV"/>
        </w:rPr>
        <w:t>” un draudzīguma energoefektivitātei un AER tehnoloģijām uzlabošana;</w:t>
      </w:r>
    </w:p>
    <w:p w14:paraId="59900B38" w14:textId="55321EBA" w:rsidR="0054518B" w:rsidRPr="00612581" w:rsidRDefault="0054518B" w:rsidP="00C7171A">
      <w:pPr>
        <w:pStyle w:val="ListParagraph"/>
        <w:numPr>
          <w:ilvl w:val="0"/>
          <w:numId w:val="44"/>
        </w:numPr>
        <w:ind w:left="1077"/>
        <w:jc w:val="both"/>
        <w:rPr>
          <w:i/>
          <w:lang w:val="lv-LV"/>
        </w:rPr>
      </w:pPr>
      <w:r w:rsidRPr="00612581">
        <w:rPr>
          <w:i/>
          <w:lang w:val="lv-LV"/>
        </w:rPr>
        <w:t>Sabiedrības informēšana, izglītošana un izpratnes veicināšana.</w:t>
      </w:r>
    </w:p>
    <w:p w14:paraId="060B4AC0" w14:textId="6652D730" w:rsidR="0054518B" w:rsidRPr="00612581" w:rsidRDefault="00952ED8" w:rsidP="00C7171A">
      <w:pPr>
        <w:spacing w:before="240" w:after="0"/>
        <w:ind w:firstLine="709"/>
        <w:rPr>
          <w:rFonts w:ascii="Times New Roman" w:hAnsi="Times New Roman" w:cs="Times New Roman"/>
        </w:rPr>
      </w:pPr>
      <w:r w:rsidRPr="00612581">
        <w:rPr>
          <w:rFonts w:ascii="Times New Roman" w:hAnsi="Times New Roman" w:cs="Times New Roman"/>
        </w:rPr>
        <w:t xml:space="preserve">Kā vienu no četriem NEKP2030 7.virziena </w:t>
      </w:r>
      <w:proofErr w:type="spellStart"/>
      <w:r w:rsidRPr="00612581">
        <w:rPr>
          <w:rFonts w:ascii="Times New Roman" w:hAnsi="Times New Roman" w:cs="Times New Roman"/>
        </w:rPr>
        <w:t>problēmjautājumiem</w:t>
      </w:r>
      <w:proofErr w:type="spellEnd"/>
      <w:r w:rsidRPr="00612581">
        <w:rPr>
          <w:rFonts w:ascii="Times New Roman" w:hAnsi="Times New Roman" w:cs="Times New Roman"/>
        </w:rPr>
        <w:t xml:space="preserve"> ir minēts: Valstī nav stratēģijas notekūdeņu dūņu apsaimniekošanai: Katru gadu Latvijā tiek saražotas vairāk nekā 20 000 tonnas (sausā svara) notekūdeņu dūņu (2017. gadā - 24 939 t). Galvenie dūņu radītāji ir komunālās </w:t>
      </w:r>
      <w:r w:rsidR="00C04036" w:rsidRPr="00612581">
        <w:rPr>
          <w:rFonts w:ascii="Times New Roman" w:hAnsi="Times New Roman" w:cs="Times New Roman"/>
        </w:rPr>
        <w:t>NAI</w:t>
      </w:r>
      <w:r w:rsidRPr="00612581">
        <w:rPr>
          <w:rFonts w:ascii="Times New Roman" w:hAnsi="Times New Roman" w:cs="Times New Roman"/>
        </w:rPr>
        <w:t xml:space="preserve">. Tikai 30-35% no šī daudzuma tiek izmantoti kā mēslojums lauksaimniecības zemēs, komposta ražošanai vai teritoriju apzaļumošanai, un kopš 2013.gada notekūdeņu dūņu izmantošana lauksaimniecībā ir ievērojami samazinājusies. Vairums notekūdeņu dūņu uzkrājas tā saucamajās pagaidu uzglabāšanas vietās. Pašlaik neviens politikas dokuments nenosaka notekūdeņu dūņu apsaimniekošanu. Ir arvien vairāk zinātnisku pierādījumu, ka notekūdeņu dūņas var būt nozīmīgs mikroplastmasu un cita veida piesārņojuma avots. Tāpēc ir nepieciešama valsts līmeņa stratēģija, kas izvērtētu notekūdeņu dūņu potenciālo ietekmi uz vidi un norādītu to apsaimniekošanas risinājumus. </w:t>
      </w:r>
      <w:r w:rsidR="0054518B" w:rsidRPr="00612581">
        <w:rPr>
          <w:rFonts w:ascii="Times New Roman" w:hAnsi="Times New Roman" w:cs="Times New Roman"/>
        </w:rPr>
        <w:t xml:space="preserve">Attiecībā uz 7. rīcības virzienu, NEKP2030 cita starpā atspoguļo šādu vēlamo situāciju 2030.gadā (minēti tikai </w:t>
      </w:r>
      <w:r w:rsidR="00C7171A" w:rsidRPr="00612581">
        <w:rPr>
          <w:rFonts w:ascii="Times New Roman" w:hAnsi="Times New Roman" w:cs="Times New Roman"/>
          <w:szCs w:val="24"/>
        </w:rPr>
        <w:t xml:space="preserve">notekūdeņu </w:t>
      </w:r>
      <w:r w:rsidR="0054518B" w:rsidRPr="00612581">
        <w:rPr>
          <w:rFonts w:ascii="Times New Roman" w:hAnsi="Times New Roman" w:cs="Times New Roman"/>
        </w:rPr>
        <w:t>dūņu un atkritumu apsaimniekošanu saistītās situācijas):</w:t>
      </w:r>
    </w:p>
    <w:p w14:paraId="38C35822" w14:textId="52862EA5" w:rsidR="0054518B" w:rsidRPr="00612581" w:rsidRDefault="0054518B" w:rsidP="00C7171A">
      <w:pPr>
        <w:pStyle w:val="ListParagraph"/>
        <w:numPr>
          <w:ilvl w:val="0"/>
          <w:numId w:val="45"/>
        </w:numPr>
        <w:ind w:left="714" w:hanging="357"/>
        <w:jc w:val="both"/>
        <w:rPr>
          <w:i/>
          <w:lang w:val="lv-LV"/>
        </w:rPr>
      </w:pPr>
      <w:r w:rsidRPr="00612581">
        <w:rPr>
          <w:i/>
          <w:lang w:val="lv-LV"/>
        </w:rPr>
        <w:lastRenderedPageBreak/>
        <w:t>Samazināts radīto atkritumu daudzums (apjoms) un bīstamība, kas nonāk atkritumu poligonos, un uzlabota dažāda veida atkritumu atkārtota izmantošana, pārstrāde un reģenerācija, panākta atkritumu dalītā savākšana;</w:t>
      </w:r>
    </w:p>
    <w:p w14:paraId="2CE0ACA3" w14:textId="4768B490" w:rsidR="0054518B" w:rsidRPr="00612581" w:rsidRDefault="0054518B" w:rsidP="00C7171A">
      <w:pPr>
        <w:pStyle w:val="ListParagraph"/>
        <w:numPr>
          <w:ilvl w:val="0"/>
          <w:numId w:val="45"/>
        </w:numPr>
        <w:ind w:left="714" w:hanging="357"/>
        <w:jc w:val="both"/>
        <w:rPr>
          <w:i/>
          <w:lang w:val="lv-LV"/>
        </w:rPr>
      </w:pPr>
      <w:r w:rsidRPr="00612581">
        <w:rPr>
          <w:i/>
          <w:lang w:val="lv-LV"/>
        </w:rPr>
        <w:t>Paplašināta gan centralizētās kanalizācijas pakalpojumu pieejamība, gan palielinājies to lietotāju īpatsvars, notiek infrastruktūras atjaunošana un modernizācija;</w:t>
      </w:r>
    </w:p>
    <w:p w14:paraId="6A3D3099" w14:textId="632DA888" w:rsidR="0054518B" w:rsidRPr="00612581" w:rsidRDefault="0054518B" w:rsidP="00C7171A">
      <w:pPr>
        <w:pStyle w:val="ListParagraph"/>
        <w:numPr>
          <w:ilvl w:val="0"/>
          <w:numId w:val="45"/>
        </w:numPr>
        <w:ind w:left="714" w:hanging="357"/>
        <w:jc w:val="both"/>
        <w:rPr>
          <w:i/>
          <w:lang w:val="lv-LV"/>
        </w:rPr>
      </w:pPr>
      <w:r w:rsidRPr="00612581">
        <w:rPr>
          <w:i/>
          <w:lang w:val="lv-LV"/>
        </w:rPr>
        <w:t>Ir izvērtēti un tiek ieviesti no vides un ekonomiskā viedokļa ilgtspējīgi risinājumi notekūdeņu dūņu apsaimniekošanai.</w:t>
      </w:r>
    </w:p>
    <w:p w14:paraId="487E3F5D" w14:textId="6E1592E0" w:rsidR="0054518B" w:rsidRPr="00612581" w:rsidRDefault="0054518B" w:rsidP="00C7171A">
      <w:pPr>
        <w:spacing w:before="240" w:after="0"/>
        <w:rPr>
          <w:rFonts w:ascii="Times New Roman" w:hAnsi="Times New Roman" w:cs="Times New Roman"/>
        </w:rPr>
      </w:pPr>
      <w:r w:rsidRPr="00612581">
        <w:rPr>
          <w:rFonts w:ascii="Times New Roman" w:hAnsi="Times New Roman" w:cs="Times New Roman"/>
        </w:rPr>
        <w:t>Stratēģijā tiek paredzēti šādi ieguvumi sabiedrībai un tautsaimniecībai:</w:t>
      </w:r>
    </w:p>
    <w:p w14:paraId="34BFAD5A" w14:textId="36A5A179" w:rsidR="0054518B" w:rsidRPr="00612581" w:rsidRDefault="0054518B" w:rsidP="00C7171A">
      <w:pPr>
        <w:pStyle w:val="ListParagraph"/>
        <w:numPr>
          <w:ilvl w:val="0"/>
          <w:numId w:val="46"/>
        </w:numPr>
        <w:ind w:left="714" w:hanging="357"/>
        <w:rPr>
          <w:i/>
          <w:lang w:val="lv-LV"/>
        </w:rPr>
      </w:pPr>
      <w:r w:rsidRPr="00612581">
        <w:rPr>
          <w:i/>
          <w:lang w:val="lv-LV"/>
        </w:rPr>
        <w:t>Attīstīta  atkritumu apsaimniekošanas sistēma, līdz ar to uzlabota dzīves vide;</w:t>
      </w:r>
    </w:p>
    <w:p w14:paraId="40E33557" w14:textId="53E059B0" w:rsidR="0054518B" w:rsidRPr="00612581" w:rsidRDefault="0054518B" w:rsidP="00C7171A">
      <w:pPr>
        <w:pStyle w:val="ListParagraph"/>
        <w:numPr>
          <w:ilvl w:val="0"/>
          <w:numId w:val="46"/>
        </w:numPr>
        <w:ind w:left="714" w:hanging="357"/>
        <w:rPr>
          <w:i/>
          <w:lang w:val="lv-LV"/>
        </w:rPr>
      </w:pPr>
      <w:r w:rsidRPr="00612581">
        <w:rPr>
          <w:i/>
          <w:lang w:val="lv-LV"/>
        </w:rPr>
        <w:t>Modernizēta un paplašināta notekūdeņu apsaimniekošanas infrastruktūra, līdz ar to samazināts vides piesārņojuma risks un palielināta kvalitatīva pakalpojuma pieejamība iedzīvotājiem;</w:t>
      </w:r>
    </w:p>
    <w:p w14:paraId="43924735" w14:textId="4EB82686" w:rsidR="0054518B" w:rsidRPr="00612581" w:rsidRDefault="0054518B" w:rsidP="00C7171A">
      <w:pPr>
        <w:pStyle w:val="ListParagraph"/>
        <w:numPr>
          <w:ilvl w:val="0"/>
          <w:numId w:val="46"/>
        </w:numPr>
        <w:ind w:left="714" w:hanging="357"/>
        <w:rPr>
          <w:i/>
          <w:lang w:val="lv-LV"/>
        </w:rPr>
      </w:pPr>
      <w:r w:rsidRPr="00612581">
        <w:rPr>
          <w:i/>
          <w:lang w:val="lv-LV"/>
        </w:rPr>
        <w:t>Izveidota notekūdeņu dūņu apsaimniekošanas sistēma, mazinot vides piesārņojuma risku un novēršot dūņu uzkrāšanos ūdenssaimniecības uzņēmumos;</w:t>
      </w:r>
    </w:p>
    <w:p w14:paraId="19C52EFC" w14:textId="6019BE1C" w:rsidR="0054518B" w:rsidRPr="00612581" w:rsidRDefault="0054518B" w:rsidP="00C7171A">
      <w:pPr>
        <w:pStyle w:val="ListParagraph"/>
        <w:numPr>
          <w:ilvl w:val="0"/>
          <w:numId w:val="46"/>
        </w:numPr>
        <w:ind w:left="714" w:hanging="357"/>
        <w:rPr>
          <w:i/>
          <w:lang w:val="lv-LV"/>
        </w:rPr>
      </w:pPr>
      <w:r w:rsidRPr="00612581">
        <w:rPr>
          <w:i/>
          <w:lang w:val="lv-LV"/>
        </w:rPr>
        <w:t>Ieviesta aprites ekonomika, veicinot vienas nozares blakusproduktu izmantošanu kā citas nozares izejmateriālu;</w:t>
      </w:r>
    </w:p>
    <w:p w14:paraId="0F9A0AA6" w14:textId="77777777" w:rsidR="0054518B" w:rsidRPr="00612581" w:rsidRDefault="0054518B" w:rsidP="0054518B">
      <w:pPr>
        <w:spacing w:after="0"/>
        <w:rPr>
          <w:rFonts w:ascii="Times New Roman" w:hAnsi="Times New Roman" w:cs="Times New Roman"/>
          <w:highlight w:val="yellow"/>
        </w:rPr>
      </w:pPr>
    </w:p>
    <w:p w14:paraId="44291101" w14:textId="59A80E91" w:rsidR="0054518B" w:rsidRPr="00612581" w:rsidRDefault="0054518B" w:rsidP="00FE2C9A">
      <w:pPr>
        <w:spacing w:after="0"/>
        <w:ind w:firstLine="709"/>
        <w:rPr>
          <w:rFonts w:ascii="Times New Roman" w:hAnsi="Times New Roman" w:cs="Times New Roman"/>
        </w:rPr>
      </w:pPr>
      <w:r w:rsidRPr="00612581">
        <w:rPr>
          <w:rFonts w:ascii="Times New Roman" w:hAnsi="Times New Roman" w:cs="Times New Roman"/>
        </w:rPr>
        <w:t xml:space="preserve">NEKP2030 sniedz arī Galveno rīcību un pasākumu aprakstu situācijas uzlabošanai un </w:t>
      </w:r>
      <w:r w:rsidR="00952ED8" w:rsidRPr="00612581">
        <w:rPr>
          <w:rFonts w:ascii="Times New Roman" w:hAnsi="Times New Roman" w:cs="Times New Roman"/>
        </w:rPr>
        <w:t xml:space="preserve">vairāki no tiem ir saistīti </w:t>
      </w:r>
      <w:r w:rsidRPr="00612581">
        <w:rPr>
          <w:rFonts w:ascii="Times New Roman" w:hAnsi="Times New Roman" w:cs="Times New Roman"/>
        </w:rPr>
        <w:t>arī ar</w:t>
      </w:r>
      <w:r w:rsidR="00952ED8" w:rsidRPr="00612581">
        <w:rPr>
          <w:rFonts w:ascii="Times New Roman" w:hAnsi="Times New Roman" w:cs="Times New Roman"/>
        </w:rPr>
        <w:t xml:space="preserve"> notekūdeņu</w:t>
      </w:r>
      <w:r w:rsidRPr="00612581">
        <w:rPr>
          <w:rFonts w:ascii="Times New Roman" w:hAnsi="Times New Roman" w:cs="Times New Roman"/>
        </w:rPr>
        <w:t xml:space="preserve"> dūņu apsaimniekošanu: </w:t>
      </w:r>
    </w:p>
    <w:p w14:paraId="767E361E" w14:textId="20CE6A99" w:rsidR="0054518B" w:rsidRPr="00612581" w:rsidRDefault="0054518B" w:rsidP="00C7171A">
      <w:pPr>
        <w:pStyle w:val="ListParagraph"/>
        <w:numPr>
          <w:ilvl w:val="0"/>
          <w:numId w:val="44"/>
        </w:numPr>
        <w:rPr>
          <w:bCs/>
          <w:i/>
          <w:lang w:val="lv-LV"/>
        </w:rPr>
      </w:pPr>
      <w:r w:rsidRPr="00612581">
        <w:rPr>
          <w:bCs/>
          <w:i/>
          <w:lang w:val="lv-LV"/>
        </w:rPr>
        <w:t xml:space="preserve">Nodrošināt apglabāto atkritumu apjoma samazināšanu, veicināt dažāda veida atkritumu sagatavošanu atkārtotai izmantošanai, pārstrādi un reģenerāciju (7.1.pasākums): </w:t>
      </w:r>
    </w:p>
    <w:p w14:paraId="046AFE21" w14:textId="2A32DE6A" w:rsidR="00952ED8" w:rsidRPr="00612581" w:rsidRDefault="0054518B" w:rsidP="00C7171A">
      <w:pPr>
        <w:spacing w:after="0"/>
        <w:ind w:left="1440"/>
        <w:rPr>
          <w:rFonts w:ascii="Times New Roman" w:hAnsi="Times New Roman" w:cs="Times New Roman"/>
          <w:i/>
        </w:rPr>
      </w:pPr>
      <w:r w:rsidRPr="00612581">
        <w:rPr>
          <w:rFonts w:ascii="Times New Roman" w:hAnsi="Times New Roman" w:cs="Times New Roman"/>
          <w:i/>
        </w:rPr>
        <w:t xml:space="preserve">Lai izpildītu izvirzīto mērķi samazināt atkritumu poligonos apglabāto atkritumu daudzumu, ir plānots uzlabot atkritumu dalīto savākšanu, sagatavošanu atkārtotai izmantošanai, pārstrādi un reģenerāciju, līdz ar to uzlabojot atkritumu šķirošanu un pārstrādes iespējas. Atkritumu kopējais apjoms ir saistīts ar iedzīvotāju skaitu un valsts ekonomikas lielumu.  CSP dati liecina, ka mājsaimniecību atkritumos dominē pārtikas un citi bioloģiski sadalāmie atkritumi, kas veido 41% no radītajiem sadzīves atkritumiem. Tā kā biogāzes savākšana un izmantošana enerģijas ražošanai no </w:t>
      </w:r>
      <w:r w:rsidR="005438CE" w:rsidRPr="00612581">
        <w:rPr>
          <w:rFonts w:ascii="Times New Roman" w:hAnsi="Times New Roman" w:cs="Times New Roman"/>
          <w:i/>
        </w:rPr>
        <w:t>BNA</w:t>
      </w:r>
      <w:r w:rsidRPr="00612581">
        <w:rPr>
          <w:rFonts w:ascii="Times New Roman" w:hAnsi="Times New Roman" w:cs="Times New Roman"/>
          <w:i/>
        </w:rPr>
        <w:t xml:space="preserve"> un dūņām ir noteikta par vienu no atkritumu apsaimniekošanas prioritātēm, tiek plānoti pasākumi tā atbalstam.   </w:t>
      </w:r>
    </w:p>
    <w:p w14:paraId="744CE59D" w14:textId="671E1B58" w:rsidR="0054518B" w:rsidRPr="00612581" w:rsidRDefault="0054518B" w:rsidP="00C7171A">
      <w:pPr>
        <w:pStyle w:val="ListParagraph"/>
        <w:numPr>
          <w:ilvl w:val="0"/>
          <w:numId w:val="44"/>
        </w:numPr>
        <w:rPr>
          <w:bCs/>
          <w:i/>
          <w:lang w:val="lv-LV"/>
        </w:rPr>
      </w:pPr>
      <w:r w:rsidRPr="00612581">
        <w:rPr>
          <w:bCs/>
          <w:i/>
          <w:lang w:val="lv-LV"/>
        </w:rPr>
        <w:t>Īstenot atkritumu rašanās novēršanas pasākumus un pasākumus, kuri veicina pāreju uz aprites ekonomiku (7.2.pasākums):</w:t>
      </w:r>
    </w:p>
    <w:p w14:paraId="518B684A" w14:textId="3DFF9485" w:rsidR="0054518B" w:rsidRPr="00612581" w:rsidRDefault="0054518B" w:rsidP="00C7171A">
      <w:pPr>
        <w:spacing w:after="0"/>
        <w:ind w:left="1440"/>
        <w:rPr>
          <w:rFonts w:ascii="Times New Roman" w:hAnsi="Times New Roman" w:cs="Times New Roman"/>
          <w:i/>
        </w:rPr>
      </w:pPr>
      <w:r w:rsidRPr="00612581">
        <w:rPr>
          <w:rFonts w:ascii="Times New Roman" w:hAnsi="Times New Roman" w:cs="Times New Roman"/>
          <w:i/>
        </w:rPr>
        <w:t>2016. gadā  Latvijā tika pārstrādāti nepilni 30% sadzīves atkritumu , bet vairāk nekā 70% nonāca atkritumu poligonos.  Aprites ekonomika palīdz sasniegt ilgtspējīgas attīstības mērķus, saglabājot produktu, materiālu un resursu vērtību pēc iespējas ilgāk.</w:t>
      </w:r>
      <w:r w:rsidR="00952ED8" w:rsidRPr="00612581">
        <w:rPr>
          <w:rFonts w:ascii="Times New Roman" w:hAnsi="Times New Roman" w:cs="Times New Roman"/>
          <w:i/>
        </w:rPr>
        <w:t xml:space="preserve"> </w:t>
      </w:r>
      <w:r w:rsidRPr="00612581">
        <w:rPr>
          <w:rFonts w:ascii="Times New Roman" w:hAnsi="Times New Roman" w:cs="Times New Roman"/>
          <w:i/>
        </w:rPr>
        <w:t xml:space="preserve">Pasākums mērķis ir resursu atkārotas un racionālas izmantošanas, atkārtoti izmantojamu un izturīgu produktu ražošanas un </w:t>
      </w:r>
      <w:proofErr w:type="spellStart"/>
      <w:r w:rsidRPr="00612581">
        <w:rPr>
          <w:rFonts w:ascii="Times New Roman" w:hAnsi="Times New Roman" w:cs="Times New Roman"/>
          <w:i/>
        </w:rPr>
        <w:t>ekodizaina</w:t>
      </w:r>
      <w:proofErr w:type="spellEnd"/>
      <w:r w:rsidRPr="00612581">
        <w:rPr>
          <w:rFonts w:ascii="Times New Roman" w:hAnsi="Times New Roman" w:cs="Times New Roman"/>
          <w:i/>
        </w:rPr>
        <w:t xml:space="preserve"> attīstības veicināšana. Šāds atkritumu apsaimniekošanas attīstības virziens palīdz samazināt atkritumu rašanos un izglīto iedzīvotājus par produkta ietekmi uz vidi.</w:t>
      </w:r>
    </w:p>
    <w:p w14:paraId="6C2CBBF1" w14:textId="0EF2CA30" w:rsidR="0054518B" w:rsidRPr="00612581" w:rsidRDefault="0054518B" w:rsidP="00C7171A">
      <w:pPr>
        <w:pStyle w:val="ListParagraph"/>
        <w:numPr>
          <w:ilvl w:val="0"/>
          <w:numId w:val="44"/>
        </w:numPr>
        <w:jc w:val="both"/>
        <w:rPr>
          <w:bCs/>
          <w:i/>
          <w:lang w:val="lv-LV"/>
        </w:rPr>
      </w:pPr>
      <w:r w:rsidRPr="00612581">
        <w:rPr>
          <w:bCs/>
          <w:i/>
          <w:lang w:val="lv-LV"/>
        </w:rPr>
        <w:t>Nodrošināt visu notekūdeņu atbilstošu savākšanu un attīrīšanu, atjaunojot un tālāk attīstot ūdenssaimniecības infrastruktūru, kā arī nodrošināt notekūdeņu dūņu apsaimniekošanas infrastruktūras izveidi (7.3.pasākums):</w:t>
      </w:r>
    </w:p>
    <w:p w14:paraId="0B32FD52" w14:textId="77777777" w:rsidR="0054518B" w:rsidRPr="00612581" w:rsidRDefault="0054518B" w:rsidP="00C7171A">
      <w:pPr>
        <w:spacing w:after="0"/>
        <w:ind w:left="1440"/>
        <w:rPr>
          <w:rFonts w:ascii="Times New Roman" w:hAnsi="Times New Roman" w:cs="Times New Roman"/>
          <w:i/>
        </w:rPr>
      </w:pPr>
      <w:r w:rsidRPr="00612581">
        <w:rPr>
          <w:rFonts w:ascii="Times New Roman" w:hAnsi="Times New Roman" w:cs="Times New Roman"/>
          <w:i/>
        </w:rPr>
        <w:t xml:space="preserve">Pasākuma mērķi ir modernizēt un atjaunot notekūdeņu savākšanas un attīrīšanas infrastruktūru, lai samazinātu notekūdeņu radīto vides piesārņojumu </w:t>
      </w:r>
      <w:r w:rsidRPr="00612581">
        <w:rPr>
          <w:rFonts w:ascii="Times New Roman" w:hAnsi="Times New Roman" w:cs="Times New Roman"/>
          <w:i/>
        </w:rPr>
        <w:lastRenderedPageBreak/>
        <w:t>un palielinātu pakalpojuma pieejamību iedzīvotājiem kā arī veikt izvērtējumu, lai novērtētu notekūdeņu dūņu apsaimniekošanas risinājumu rentabilitāti un devumu vides risku samazināšanā, kā arī sākt īstenot labāko risinājumu.</w:t>
      </w:r>
    </w:p>
    <w:p w14:paraId="5DACB7CD" w14:textId="652E8189" w:rsidR="0054518B" w:rsidRPr="00612581" w:rsidRDefault="00952ED8" w:rsidP="0054518B">
      <w:pPr>
        <w:spacing w:after="0"/>
        <w:rPr>
          <w:rFonts w:ascii="Times New Roman" w:hAnsi="Times New Roman" w:cs="Times New Roman"/>
        </w:rPr>
      </w:pPr>
      <w:r w:rsidRPr="00612581">
        <w:rPr>
          <w:rFonts w:ascii="Times New Roman" w:hAnsi="Times New Roman" w:cs="Times New Roman"/>
        </w:rPr>
        <w:t>Stratēģijā ir norādīti</w:t>
      </w:r>
      <w:r w:rsidR="0054518B" w:rsidRPr="00612581">
        <w:rPr>
          <w:rFonts w:ascii="Times New Roman" w:hAnsi="Times New Roman" w:cs="Times New Roman"/>
        </w:rPr>
        <w:t xml:space="preserve"> arī Saistītie rīcības virzieni: </w:t>
      </w:r>
    </w:p>
    <w:p w14:paraId="4614237E" w14:textId="022D1BF2" w:rsidR="0054518B" w:rsidRPr="00612581" w:rsidRDefault="0054518B" w:rsidP="00C7171A">
      <w:pPr>
        <w:spacing w:after="0"/>
        <w:ind w:left="720"/>
        <w:rPr>
          <w:rFonts w:ascii="Times New Roman" w:hAnsi="Times New Roman" w:cs="Times New Roman"/>
          <w:i/>
        </w:rPr>
      </w:pPr>
      <w:r w:rsidRPr="00612581">
        <w:rPr>
          <w:rFonts w:ascii="Times New Roman" w:hAnsi="Times New Roman" w:cs="Times New Roman"/>
          <w:i/>
        </w:rPr>
        <w:t>2)</w:t>
      </w:r>
      <w:r w:rsidR="00984C0C" w:rsidRPr="00612581">
        <w:rPr>
          <w:rFonts w:ascii="Times New Roman" w:hAnsi="Times New Roman" w:cs="Times New Roman"/>
          <w:i/>
        </w:rPr>
        <w:t xml:space="preserve"> </w:t>
      </w:r>
      <w:r w:rsidRPr="00612581">
        <w:rPr>
          <w:rFonts w:ascii="Times New Roman" w:hAnsi="Times New Roman" w:cs="Times New Roman"/>
          <w:i/>
        </w:rPr>
        <w:t>Energoefektivitātes uzlabošana, alternatīvo degvielu un AER tehnoloģiju izmantošanas veicināšana transportā (5.rīcības virziens), jo rīcībpolitikas un pasākumi atkritumu un notekūdeņu apsaimniekošanā var būtiski ietekmēt Latvijā iegūtā biometāna, ko varētu izmantot transportā, apjomus;</w:t>
      </w:r>
    </w:p>
    <w:p w14:paraId="0DA26175" w14:textId="69D46DEF" w:rsidR="0054518B" w:rsidRPr="00612581" w:rsidRDefault="0054518B" w:rsidP="00C7171A">
      <w:pPr>
        <w:spacing w:after="0"/>
        <w:ind w:left="720"/>
        <w:rPr>
          <w:rFonts w:ascii="Times New Roman" w:hAnsi="Times New Roman" w:cs="Times New Roman"/>
          <w:i/>
        </w:rPr>
      </w:pPr>
      <w:r w:rsidRPr="00612581">
        <w:rPr>
          <w:rFonts w:ascii="Times New Roman" w:hAnsi="Times New Roman" w:cs="Times New Roman"/>
          <w:i/>
        </w:rPr>
        <w:t>3)</w:t>
      </w:r>
      <w:r w:rsidR="00984C0C" w:rsidRPr="00612581">
        <w:rPr>
          <w:rFonts w:ascii="Times New Roman" w:hAnsi="Times New Roman" w:cs="Times New Roman"/>
          <w:i/>
        </w:rPr>
        <w:t xml:space="preserve"> </w:t>
      </w:r>
      <w:r w:rsidRPr="00612581">
        <w:rPr>
          <w:rFonts w:ascii="Times New Roman" w:hAnsi="Times New Roman" w:cs="Times New Roman"/>
          <w:i/>
        </w:rPr>
        <w:t>Enerģētiskā drošība, enerģētiskās atkarības mazināšana, pilnīga enerģijas tirgu integrācija, infrastruktūras modernizācija (6.rīcības virziens), jo veicot biogāzes ražošanu no atkritumiem un dūņām tiek nodrošināta iespēja veikt koģenerāciju;</w:t>
      </w:r>
    </w:p>
    <w:p w14:paraId="450F7755" w14:textId="289FDECF" w:rsidR="00AE599D" w:rsidRPr="00612581" w:rsidRDefault="006462D2" w:rsidP="00C7171A">
      <w:pPr>
        <w:spacing w:after="0"/>
        <w:ind w:left="720"/>
        <w:rPr>
          <w:rFonts w:ascii="Times New Roman" w:hAnsi="Times New Roman" w:cs="Times New Roman"/>
          <w:i/>
        </w:rPr>
      </w:pPr>
      <w:r w:rsidRPr="0040248F">
        <w:rPr>
          <w:rFonts w:cstheme="minorHAnsi"/>
          <w:noProof/>
          <w:color w:val="FFFFFF" w:themeColor="background1"/>
          <w:sz w:val="22"/>
          <w:lang w:eastAsia="lv-LV"/>
        </w:rPr>
        <mc:AlternateContent>
          <mc:Choice Requires="wps">
            <w:drawing>
              <wp:anchor distT="0" distB="0" distL="114300" distR="114300" simplePos="0" relativeHeight="251658275" behindDoc="1" locked="0" layoutInCell="1" allowOverlap="1" wp14:anchorId="2E308DA7" wp14:editId="3414116B">
                <wp:simplePos x="0" y="0"/>
                <wp:positionH relativeFrom="page">
                  <wp:posOffset>-177560</wp:posOffset>
                </wp:positionH>
                <wp:positionV relativeFrom="paragraph">
                  <wp:posOffset>290075</wp:posOffset>
                </wp:positionV>
                <wp:extent cx="7915275" cy="455762"/>
                <wp:effectExtent l="38100" t="38100" r="104775" b="97155"/>
                <wp:wrapNone/>
                <wp:docPr id="54" name="Rectangle 54"/>
                <wp:cNvGraphicFramePr/>
                <a:graphic xmlns:a="http://schemas.openxmlformats.org/drawingml/2006/main">
                  <a:graphicData uri="http://schemas.microsoft.com/office/word/2010/wordprocessingShape">
                    <wps:wsp>
                      <wps:cNvSpPr/>
                      <wps:spPr>
                        <a:xfrm>
                          <a:off x="0" y="0"/>
                          <a:ext cx="7915275" cy="455762"/>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B8F393" id="Rectangle 54" o:spid="_x0000_s1026" style="position:absolute;margin-left:-14pt;margin-top:22.85pt;width:623.25pt;height:35.9pt;z-index:-25165820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" fillcolor="#205867 [1608]" stroked="f" strokeweight="2pt">
                <v:fill opacity="43909f" color2="#205867 [1608]" rotate="t" angle="45" colors="0 #0b323c;24904f #154c5a;39977f #1c5c6d" focus="100%" type="gradient"/>
                <v:shadow on="t" color="black" opacity="26214f" origin="-.5,-.5" offset=".74836mm,.74836mm"/>
                <w10:wrap anchorx="page"/>
              </v:rect>
            </w:pict>
          </mc:Fallback>
        </mc:AlternateContent>
      </w:r>
      <w:r w:rsidR="0054518B" w:rsidRPr="00612581">
        <w:rPr>
          <w:rFonts w:ascii="Times New Roman" w:hAnsi="Times New Roman" w:cs="Times New Roman"/>
          <w:i/>
        </w:rPr>
        <w:t>4)</w:t>
      </w:r>
      <w:r w:rsidR="00984C0C" w:rsidRPr="00612581">
        <w:rPr>
          <w:rFonts w:ascii="Times New Roman" w:hAnsi="Times New Roman" w:cs="Times New Roman"/>
          <w:i/>
        </w:rPr>
        <w:t xml:space="preserve"> </w:t>
      </w:r>
      <w:r w:rsidR="0054518B" w:rsidRPr="00612581">
        <w:rPr>
          <w:rFonts w:ascii="Times New Roman" w:hAnsi="Times New Roman" w:cs="Times New Roman"/>
          <w:i/>
        </w:rPr>
        <w:t>Sabiedrības informēšana, izglītošana un izpratnes veicināšana (12.rīcības virziens).</w:t>
      </w:r>
    </w:p>
    <w:p w14:paraId="5E831D72" w14:textId="227CCBB7" w:rsidR="00952ED8" w:rsidRPr="00853EDD" w:rsidRDefault="00952ED8" w:rsidP="0054518B">
      <w:pPr>
        <w:spacing w:after="0"/>
        <w:rPr>
          <w:rFonts w:cstheme="minorHAnsi"/>
          <w:sz w:val="22"/>
          <w:highlight w:val="green"/>
        </w:rPr>
      </w:pPr>
    </w:p>
    <w:p w14:paraId="4B62D0FE" w14:textId="1DED43F3" w:rsidR="003429F1" w:rsidRPr="00612581" w:rsidRDefault="003429F1" w:rsidP="003429F1">
      <w:pPr>
        <w:spacing w:after="0"/>
        <w:rPr>
          <w:rFonts w:ascii="Times New Roman" w:hAnsi="Times New Roman" w:cs="Times New Roman"/>
          <w:b/>
          <w:bCs/>
          <w:color w:val="FFFFFF" w:themeColor="background1"/>
          <w:sz w:val="26"/>
          <w:szCs w:val="26"/>
        </w:rPr>
      </w:pPr>
      <w:r w:rsidRPr="00612581">
        <w:rPr>
          <w:rFonts w:ascii="Times New Roman" w:hAnsi="Times New Roman" w:cs="Times New Roman"/>
          <w:b/>
          <w:bCs/>
          <w:color w:val="FFFFFF" w:themeColor="background1"/>
          <w:sz w:val="26"/>
          <w:szCs w:val="26"/>
        </w:rPr>
        <w:t>Notekūdeņu apsaimniekošanas investīciju plāns 2021.- 2027. gadam</w:t>
      </w:r>
      <w:r w:rsidR="00082C4E" w:rsidRPr="00612581">
        <w:rPr>
          <w:rStyle w:val="FootnoteReference"/>
          <w:rFonts w:ascii="Times New Roman" w:hAnsi="Times New Roman" w:cs="Times New Roman"/>
          <w:b/>
          <w:bCs/>
          <w:color w:val="FFFFFF" w:themeColor="background1"/>
          <w:sz w:val="26"/>
          <w:szCs w:val="26"/>
        </w:rPr>
        <w:footnoteReference w:id="69"/>
      </w:r>
    </w:p>
    <w:p w14:paraId="0B30CBBD" w14:textId="35890990" w:rsidR="00FE2C9A" w:rsidRDefault="00FE2C9A" w:rsidP="00952ED8">
      <w:pPr>
        <w:spacing w:after="0"/>
        <w:rPr>
          <w:rFonts w:cstheme="minorHAnsi"/>
          <w:sz w:val="22"/>
        </w:rPr>
      </w:pPr>
    </w:p>
    <w:p w14:paraId="048AA843" w14:textId="77777777" w:rsidR="00774696" w:rsidRDefault="00774696" w:rsidP="00FE2C9A">
      <w:pPr>
        <w:spacing w:after="0"/>
        <w:ind w:firstLine="720"/>
        <w:rPr>
          <w:rFonts w:cstheme="minorHAnsi"/>
        </w:rPr>
      </w:pPr>
    </w:p>
    <w:p w14:paraId="2DCD116D" w14:textId="11E27716" w:rsidR="00952ED8" w:rsidRDefault="00952ED8" w:rsidP="00FE2C9A">
      <w:pPr>
        <w:spacing w:after="0"/>
        <w:ind w:firstLine="720"/>
        <w:rPr>
          <w:rFonts w:ascii="Times New Roman" w:hAnsi="Times New Roman" w:cs="Times New Roman"/>
        </w:rPr>
      </w:pPr>
      <w:r w:rsidRPr="00612581">
        <w:rPr>
          <w:rFonts w:ascii="Times New Roman" w:hAnsi="Times New Roman" w:cs="Times New Roman"/>
        </w:rPr>
        <w:t xml:space="preserve">2020.gadā pēc VARAM pasūtījuma tika izstrādāts Notekūdeņu apsaimniekošanas investīciju plāns 2021. - 2027.gadam (NŪIP2027), kas ietver </w:t>
      </w:r>
      <w:r w:rsidR="00C04036" w:rsidRPr="00612581">
        <w:rPr>
          <w:rFonts w:ascii="Times New Roman" w:hAnsi="Times New Roman" w:cs="Times New Roman"/>
        </w:rPr>
        <w:t>Direktīvas</w:t>
      </w:r>
      <w:r w:rsidRPr="00612581">
        <w:rPr>
          <w:rFonts w:ascii="Times New Roman" w:hAnsi="Times New Roman" w:cs="Times New Roman"/>
        </w:rPr>
        <w:t xml:space="preserve"> 91/271/EEK pašreizējās īstenošanas situācijas novērtējumu, analīzi par esošas infrastruktūras </w:t>
      </w:r>
      <w:r w:rsidR="00F26760" w:rsidRPr="00612581">
        <w:rPr>
          <w:rFonts w:ascii="Times New Roman" w:hAnsi="Times New Roman" w:cs="Times New Roman"/>
        </w:rPr>
        <w:t>stāvokli un nepieciešamajām investīcijām,</w:t>
      </w:r>
      <w:r w:rsidRPr="00612581">
        <w:rPr>
          <w:rFonts w:ascii="Times New Roman" w:hAnsi="Times New Roman" w:cs="Times New Roman"/>
        </w:rPr>
        <w:t xml:space="preserve"> lai panāktu atbilstību direktīvas prasībām</w:t>
      </w:r>
      <w:r w:rsidR="00F26760" w:rsidRPr="00612581">
        <w:rPr>
          <w:rFonts w:ascii="Times New Roman" w:hAnsi="Times New Roman" w:cs="Times New Roman"/>
        </w:rPr>
        <w:t xml:space="preserve">. </w:t>
      </w:r>
      <w:r w:rsidRPr="00612581">
        <w:rPr>
          <w:rFonts w:ascii="Times New Roman" w:hAnsi="Times New Roman" w:cs="Times New Roman"/>
        </w:rPr>
        <w:t xml:space="preserve">NŪIP2027 ietvaros ir analizēti investīciju ieguldījumu virzieni un piemērojot iepriekš saskaņotu metodiku, noteikti efektīvākie no tiem. </w:t>
      </w:r>
    </w:p>
    <w:p w14:paraId="37FF524C" w14:textId="77777777" w:rsidR="00612581" w:rsidRPr="00612581" w:rsidRDefault="00612581" w:rsidP="00FE2C9A">
      <w:pPr>
        <w:spacing w:after="0"/>
        <w:ind w:firstLine="720"/>
        <w:rPr>
          <w:rFonts w:ascii="Times New Roman" w:hAnsi="Times New Roman" w:cs="Times New Roman"/>
        </w:rPr>
      </w:pPr>
    </w:p>
    <w:p w14:paraId="2F224450" w14:textId="13373BA9" w:rsidR="00952ED8" w:rsidRPr="00612581" w:rsidRDefault="00952ED8" w:rsidP="00952ED8">
      <w:pPr>
        <w:spacing w:after="0"/>
        <w:rPr>
          <w:rFonts w:ascii="Times New Roman" w:hAnsi="Times New Roman" w:cs="Times New Roman"/>
        </w:rPr>
      </w:pPr>
      <w:r w:rsidRPr="00612581">
        <w:rPr>
          <w:rFonts w:ascii="Times New Roman" w:hAnsi="Times New Roman" w:cs="Times New Roman"/>
        </w:rPr>
        <w:t>Kā viena no būtiskām problēmām</w:t>
      </w:r>
      <w:r w:rsidR="00F26760" w:rsidRPr="00612581">
        <w:rPr>
          <w:rFonts w:ascii="Times New Roman" w:hAnsi="Times New Roman" w:cs="Times New Roman"/>
        </w:rPr>
        <w:t xml:space="preserve"> NŪIP2027</w:t>
      </w:r>
      <w:r w:rsidRPr="00612581">
        <w:rPr>
          <w:rFonts w:ascii="Times New Roman" w:hAnsi="Times New Roman" w:cs="Times New Roman"/>
        </w:rPr>
        <w:t xml:space="preserve"> ir norādīta notekūdeņu dūņu atbilstoša izmantošana: </w:t>
      </w:r>
    </w:p>
    <w:tbl>
      <w:tblPr>
        <w:tblStyle w:val="TableGrid"/>
        <w:tblW w:w="9067" w:type="dxa"/>
        <w:jc w:val="center"/>
        <w:tblLook w:val="04A0" w:firstRow="1" w:lastRow="0" w:firstColumn="1" w:lastColumn="0" w:noHBand="0" w:noVBand="1"/>
      </w:tblPr>
      <w:tblGrid>
        <w:gridCol w:w="1838"/>
        <w:gridCol w:w="7229"/>
      </w:tblGrid>
      <w:tr w:rsidR="00F26760" w:rsidRPr="00612581" w14:paraId="7E61F1F9" w14:textId="77777777" w:rsidTr="00612581">
        <w:trPr>
          <w:trHeight w:val="827"/>
          <w:jc w:val="center"/>
        </w:trPr>
        <w:tc>
          <w:tcPr>
            <w:tcW w:w="1838" w:type="dxa"/>
            <w:shd w:val="clear" w:color="auto" w:fill="80B6B0"/>
          </w:tcPr>
          <w:p w14:paraId="5BD6C56F" w14:textId="77777777" w:rsidR="00F26760" w:rsidRPr="00612581" w:rsidRDefault="00F26760" w:rsidP="00F26760">
            <w:pPr>
              <w:spacing w:before="120" w:after="120" w:line="252" w:lineRule="auto"/>
              <w:ind w:right="34"/>
              <w:rPr>
                <w:rFonts w:ascii="Times New Roman" w:hAnsi="Times New Roman" w:cs="Times New Roman"/>
                <w:b/>
                <w:bCs/>
                <w:sz w:val="20"/>
                <w:szCs w:val="20"/>
              </w:rPr>
            </w:pPr>
            <w:r w:rsidRPr="00612581">
              <w:rPr>
                <w:rFonts w:ascii="Times New Roman" w:hAnsi="Times New Roman" w:cs="Times New Roman"/>
                <w:b/>
                <w:bCs/>
                <w:sz w:val="20"/>
                <w:szCs w:val="20"/>
              </w:rPr>
              <w:t>Notekūdeņu dūņu atbilstoša izmantošana</w:t>
            </w:r>
          </w:p>
        </w:tc>
        <w:tc>
          <w:tcPr>
            <w:tcW w:w="7229" w:type="dxa"/>
          </w:tcPr>
          <w:p w14:paraId="596121FE" w14:textId="0C8022AC" w:rsidR="00F26760" w:rsidRPr="00612581" w:rsidRDefault="00F26760" w:rsidP="00F26760">
            <w:pPr>
              <w:spacing w:before="120" w:after="120"/>
              <w:ind w:right="33"/>
              <w:rPr>
                <w:rFonts w:ascii="Times New Roman" w:hAnsi="Times New Roman" w:cs="Times New Roman"/>
                <w:bCs/>
                <w:sz w:val="20"/>
                <w:szCs w:val="20"/>
              </w:rPr>
            </w:pPr>
            <w:r w:rsidRPr="00612581">
              <w:rPr>
                <w:rFonts w:ascii="Times New Roman" w:hAnsi="Times New Roman" w:cs="Times New Roman"/>
                <w:bCs/>
                <w:sz w:val="20"/>
                <w:szCs w:val="20"/>
              </w:rPr>
              <w:t>Būtiska problēma saistībā ar notekūdeņu apsaimniekošanu joprojām ir notekūdeņu dūņu izmantošana, jo bieži vien lielākais radušos dūņu apjoms atrodas pagaidu glabāšanā notekūdeņu attīrīšanas iekārtās.</w:t>
            </w:r>
          </w:p>
        </w:tc>
      </w:tr>
      <w:tr w:rsidR="00F26760" w:rsidRPr="00612581" w14:paraId="01C8B471" w14:textId="77777777" w:rsidTr="00612581">
        <w:trPr>
          <w:jc w:val="center"/>
        </w:trPr>
        <w:tc>
          <w:tcPr>
            <w:tcW w:w="1838" w:type="dxa"/>
            <w:shd w:val="clear" w:color="auto" w:fill="80B6B0"/>
          </w:tcPr>
          <w:p w14:paraId="0E8CE275" w14:textId="77777777" w:rsidR="00F26760" w:rsidRPr="00612581" w:rsidRDefault="00F26760" w:rsidP="00F26760">
            <w:pPr>
              <w:spacing w:before="120" w:after="120" w:line="252" w:lineRule="auto"/>
              <w:ind w:right="34"/>
              <w:rPr>
                <w:rFonts w:ascii="Times New Roman" w:hAnsi="Times New Roman" w:cs="Times New Roman"/>
                <w:b/>
                <w:bCs/>
                <w:sz w:val="20"/>
                <w:szCs w:val="20"/>
              </w:rPr>
            </w:pPr>
            <w:r w:rsidRPr="00612581">
              <w:rPr>
                <w:rFonts w:ascii="Times New Roman" w:hAnsi="Times New Roman" w:cs="Times New Roman"/>
                <w:b/>
                <w:bCs/>
                <w:sz w:val="20"/>
                <w:szCs w:val="20"/>
              </w:rPr>
              <w:t>Risinājums</w:t>
            </w:r>
          </w:p>
        </w:tc>
        <w:tc>
          <w:tcPr>
            <w:tcW w:w="7229" w:type="dxa"/>
          </w:tcPr>
          <w:p w14:paraId="4DD865DD" w14:textId="57A7E53C" w:rsidR="00F26760" w:rsidRPr="00612581" w:rsidRDefault="00F26760" w:rsidP="00F26760">
            <w:pPr>
              <w:spacing w:before="120" w:after="120" w:line="252" w:lineRule="auto"/>
              <w:ind w:right="33"/>
              <w:rPr>
                <w:rFonts w:ascii="Times New Roman" w:hAnsi="Times New Roman" w:cs="Times New Roman"/>
                <w:bCs/>
                <w:sz w:val="20"/>
                <w:szCs w:val="20"/>
              </w:rPr>
            </w:pPr>
            <w:r w:rsidRPr="00612581">
              <w:rPr>
                <w:rFonts w:ascii="Times New Roman" w:hAnsi="Times New Roman" w:cs="Times New Roman"/>
                <w:bCs/>
                <w:sz w:val="20"/>
                <w:szCs w:val="20"/>
              </w:rPr>
              <w:t xml:space="preserve">Būtu nepieciešams rast atbalsta instrumentus centralizētu notekūdeņu dūņu apstrādes  un pārstrādes centru izveidei reģionos, pirms tam izstrādājot vienotu valsts atbalsta stratēģiju notekūdeņu dūņu </w:t>
            </w:r>
            <w:r w:rsidR="00062877" w:rsidRPr="00612581">
              <w:rPr>
                <w:rFonts w:ascii="Times New Roman" w:hAnsi="Times New Roman" w:cs="Times New Roman"/>
                <w:bCs/>
                <w:sz w:val="20"/>
                <w:szCs w:val="20"/>
              </w:rPr>
              <w:t xml:space="preserve">pārstrādei </w:t>
            </w:r>
            <w:r w:rsidRPr="00612581">
              <w:rPr>
                <w:rFonts w:ascii="Times New Roman" w:hAnsi="Times New Roman" w:cs="Times New Roman"/>
                <w:bCs/>
                <w:sz w:val="20"/>
                <w:szCs w:val="20"/>
              </w:rPr>
              <w:t>un izmantošanai. Efektīva dūņu izmantošana būtu jāvērtē arī aprites ekonomikas kontekstā.</w:t>
            </w:r>
          </w:p>
        </w:tc>
      </w:tr>
    </w:tbl>
    <w:p w14:paraId="529FE9BC" w14:textId="2F91978A" w:rsidR="00F26760" w:rsidRPr="00853EDD" w:rsidRDefault="00F26760" w:rsidP="00952ED8">
      <w:pPr>
        <w:spacing w:after="0"/>
        <w:rPr>
          <w:rFonts w:cstheme="minorHAnsi"/>
          <w:sz w:val="22"/>
          <w:highlight w:val="yellow"/>
        </w:rPr>
      </w:pPr>
    </w:p>
    <w:p w14:paraId="411EB752" w14:textId="1E054AD2" w:rsidR="00F26760" w:rsidRPr="00612581" w:rsidRDefault="00F26760" w:rsidP="00F26760">
      <w:pPr>
        <w:spacing w:after="0"/>
        <w:rPr>
          <w:rFonts w:ascii="Times New Roman" w:hAnsi="Times New Roman" w:cs="Times New Roman"/>
          <w:bCs/>
          <w:sz w:val="22"/>
        </w:rPr>
      </w:pPr>
      <w:r w:rsidRPr="00612581">
        <w:rPr>
          <w:rFonts w:ascii="Times New Roman" w:hAnsi="Times New Roman" w:cs="Times New Roman"/>
          <w:bCs/>
        </w:rPr>
        <w:t xml:space="preserve">NŪIP2027 paredz sekojošus pasākumus dūņu apsaimniekošanai: </w:t>
      </w:r>
    </w:p>
    <w:tbl>
      <w:tblPr>
        <w:tblW w:w="9073" w:type="dxa"/>
        <w:jc w:val="center"/>
        <w:tblBorders>
          <w:top w:val="single" w:sz="4" w:space="0" w:color="auto"/>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602"/>
        <w:gridCol w:w="2643"/>
        <w:gridCol w:w="3828"/>
      </w:tblGrid>
      <w:tr w:rsidR="00F26760" w:rsidRPr="00612581" w14:paraId="63D1C8AE" w14:textId="77777777" w:rsidTr="00612581">
        <w:trPr>
          <w:jc w:val="center"/>
        </w:trPr>
        <w:tc>
          <w:tcPr>
            <w:tcW w:w="2602" w:type="dxa"/>
            <w:shd w:val="clear" w:color="auto" w:fill="80B6B0"/>
            <w:tcMar>
              <w:top w:w="0" w:type="dxa"/>
              <w:left w:w="108" w:type="dxa"/>
              <w:bottom w:w="0" w:type="dxa"/>
              <w:right w:w="108" w:type="dxa"/>
            </w:tcMar>
            <w:hideMark/>
          </w:tcPr>
          <w:p w14:paraId="526BABBD" w14:textId="77777777" w:rsidR="00F26760" w:rsidRPr="00612581" w:rsidRDefault="00F26760" w:rsidP="00F26760">
            <w:pPr>
              <w:rPr>
                <w:rFonts w:ascii="Times New Roman" w:hAnsi="Times New Roman" w:cs="Times New Roman"/>
                <w:b/>
                <w:bCs/>
                <w:sz w:val="20"/>
                <w:szCs w:val="20"/>
                <w:lang w:eastAsia="lv-LV"/>
              </w:rPr>
            </w:pPr>
            <w:r w:rsidRPr="00612581">
              <w:rPr>
                <w:rFonts w:ascii="Times New Roman" w:hAnsi="Times New Roman" w:cs="Times New Roman"/>
                <w:b/>
                <w:bCs/>
                <w:i/>
                <w:iCs/>
                <w:sz w:val="20"/>
                <w:szCs w:val="20"/>
                <w:lang w:eastAsia="lv-LV"/>
              </w:rPr>
              <w:t>Dūņu apsaimniekošana</w:t>
            </w:r>
          </w:p>
        </w:tc>
        <w:tc>
          <w:tcPr>
            <w:tcW w:w="2643" w:type="dxa"/>
            <w:tcMar>
              <w:top w:w="0" w:type="dxa"/>
              <w:left w:w="108" w:type="dxa"/>
              <w:bottom w:w="0" w:type="dxa"/>
              <w:right w:w="108" w:type="dxa"/>
            </w:tcMar>
            <w:hideMark/>
          </w:tcPr>
          <w:p w14:paraId="07A86188" w14:textId="435DE4FC" w:rsidR="00F26760" w:rsidRPr="00612581" w:rsidRDefault="00F26760" w:rsidP="00C15132">
            <w:pPr>
              <w:pStyle w:val="ListParagraph"/>
              <w:numPr>
                <w:ilvl w:val="0"/>
                <w:numId w:val="47"/>
              </w:numPr>
              <w:suppressAutoHyphens w:val="0"/>
              <w:autoSpaceDN/>
              <w:ind w:left="127" w:hanging="142"/>
              <w:contextualSpacing/>
              <w:textAlignment w:val="auto"/>
              <w:rPr>
                <w:bCs/>
                <w:sz w:val="20"/>
                <w:szCs w:val="20"/>
                <w:lang w:val="lv-LV" w:eastAsia="lv-LV"/>
              </w:rPr>
            </w:pPr>
            <w:r w:rsidRPr="00612581">
              <w:rPr>
                <w:bCs/>
                <w:sz w:val="20"/>
                <w:szCs w:val="20"/>
                <w:lang w:val="lv-LV" w:eastAsia="lv-LV"/>
              </w:rPr>
              <w:t>Jaunu dūņu lauku izbūve;</w:t>
            </w:r>
          </w:p>
          <w:p w14:paraId="61B25926" w14:textId="2D7D5581" w:rsidR="00F26760" w:rsidRPr="00612581" w:rsidRDefault="00F26760" w:rsidP="00C15132">
            <w:pPr>
              <w:pStyle w:val="ListParagraph"/>
              <w:numPr>
                <w:ilvl w:val="0"/>
                <w:numId w:val="47"/>
              </w:numPr>
              <w:suppressAutoHyphens w:val="0"/>
              <w:autoSpaceDN/>
              <w:ind w:left="127" w:hanging="142"/>
              <w:contextualSpacing/>
              <w:textAlignment w:val="auto"/>
              <w:rPr>
                <w:bCs/>
                <w:sz w:val="20"/>
                <w:szCs w:val="20"/>
                <w:lang w:val="lv-LV" w:eastAsia="lv-LV"/>
              </w:rPr>
            </w:pPr>
            <w:r w:rsidRPr="00612581">
              <w:rPr>
                <w:bCs/>
                <w:sz w:val="20"/>
                <w:szCs w:val="20"/>
                <w:lang w:val="lv-LV" w:eastAsia="lv-LV"/>
              </w:rPr>
              <w:t xml:space="preserve">Esošo dūņu lauku rekonstrukcija un pilnveide (jumta, sienu </w:t>
            </w:r>
            <w:proofErr w:type="spellStart"/>
            <w:r w:rsidRPr="00612581">
              <w:rPr>
                <w:bCs/>
                <w:sz w:val="20"/>
                <w:szCs w:val="20"/>
                <w:lang w:val="lv-LV" w:eastAsia="lv-LV"/>
              </w:rPr>
              <w:t>u.c</w:t>
            </w:r>
            <w:proofErr w:type="spellEnd"/>
            <w:r w:rsidRPr="00612581">
              <w:rPr>
                <w:bCs/>
                <w:sz w:val="20"/>
                <w:szCs w:val="20"/>
                <w:lang w:val="lv-LV" w:eastAsia="lv-LV"/>
              </w:rPr>
              <w:t xml:space="preserve"> elementu izbūve);</w:t>
            </w:r>
          </w:p>
          <w:p w14:paraId="1212F03B" w14:textId="462D8121" w:rsidR="00F26760" w:rsidRPr="00612581" w:rsidRDefault="00F26760" w:rsidP="00C15132">
            <w:pPr>
              <w:pStyle w:val="ListParagraph"/>
              <w:numPr>
                <w:ilvl w:val="0"/>
                <w:numId w:val="48"/>
              </w:numPr>
              <w:suppressAutoHyphens w:val="0"/>
              <w:autoSpaceDN/>
              <w:ind w:left="127" w:hanging="142"/>
              <w:contextualSpacing/>
              <w:textAlignment w:val="auto"/>
              <w:rPr>
                <w:bCs/>
                <w:sz w:val="20"/>
                <w:szCs w:val="20"/>
                <w:lang w:val="lv-LV" w:eastAsia="lv-LV"/>
              </w:rPr>
            </w:pPr>
            <w:r w:rsidRPr="00612581">
              <w:rPr>
                <w:bCs/>
                <w:sz w:val="20"/>
                <w:szCs w:val="20"/>
                <w:lang w:val="lv-LV" w:eastAsia="lv-LV"/>
              </w:rPr>
              <w:t>Iekārtu un mehānismu iegāde dūņu atūdeņošanai, apstrādei un pārstrādei.</w:t>
            </w:r>
          </w:p>
        </w:tc>
        <w:tc>
          <w:tcPr>
            <w:tcW w:w="3828" w:type="dxa"/>
            <w:hideMark/>
          </w:tcPr>
          <w:p w14:paraId="7B96D0B6" w14:textId="7BA9A742" w:rsidR="00F26760" w:rsidRPr="00612581" w:rsidRDefault="00F26760" w:rsidP="00F26760">
            <w:pPr>
              <w:ind w:left="130" w:right="133"/>
              <w:rPr>
                <w:rFonts w:ascii="Times New Roman" w:hAnsi="Times New Roman" w:cs="Times New Roman"/>
                <w:bCs/>
                <w:sz w:val="20"/>
                <w:szCs w:val="20"/>
                <w:lang w:eastAsia="lv-LV"/>
              </w:rPr>
            </w:pPr>
            <w:r w:rsidRPr="00612581">
              <w:rPr>
                <w:rFonts w:ascii="Times New Roman" w:hAnsi="Times New Roman" w:cs="Times New Roman"/>
                <w:bCs/>
                <w:sz w:val="20"/>
                <w:szCs w:val="20"/>
                <w:lang w:eastAsia="lv-LV"/>
              </w:rPr>
              <w:t xml:space="preserve">Dūņu apsaimniekošana ir neatņemama notekūdeņu attīrīšanas rezultātā sasniegtā gala produkta rīcība, kurai līdz šim nav bijusi pievērsta pietiekama uzmanība. No vides viedokļa – dūņas ir atkritumu produkts, kuras iespējams </w:t>
            </w:r>
            <w:r w:rsidR="00062877" w:rsidRPr="00612581">
              <w:rPr>
                <w:rFonts w:ascii="Times New Roman" w:hAnsi="Times New Roman" w:cs="Times New Roman"/>
                <w:bCs/>
                <w:sz w:val="20"/>
                <w:szCs w:val="20"/>
                <w:lang w:eastAsia="lv-LV"/>
              </w:rPr>
              <w:t xml:space="preserve">pārstrādāt </w:t>
            </w:r>
            <w:r w:rsidRPr="00612581">
              <w:rPr>
                <w:rFonts w:ascii="Times New Roman" w:hAnsi="Times New Roman" w:cs="Times New Roman"/>
                <w:bCs/>
                <w:sz w:val="20"/>
                <w:szCs w:val="20"/>
                <w:lang w:eastAsia="lv-LV"/>
              </w:rPr>
              <w:t>un izmantot otrreizēji. Tādējādi, būtu jāsniedz atbalsts dūņu apsaimniekošanai un kompleksi risinājumi dūņu pārstrādei.</w:t>
            </w:r>
          </w:p>
        </w:tc>
      </w:tr>
    </w:tbl>
    <w:p w14:paraId="5E7AD029" w14:textId="13232561" w:rsidR="00F26760" w:rsidRPr="00853EDD" w:rsidRDefault="00F26760" w:rsidP="00952ED8">
      <w:pPr>
        <w:spacing w:after="0"/>
        <w:rPr>
          <w:rFonts w:cstheme="minorHAnsi"/>
          <w:sz w:val="22"/>
          <w:highlight w:val="yellow"/>
        </w:rPr>
      </w:pPr>
    </w:p>
    <w:p w14:paraId="5C1F3733" w14:textId="72ECA5BA" w:rsidR="00952ED8" w:rsidRPr="00612581" w:rsidRDefault="00952ED8" w:rsidP="00FE2C9A">
      <w:pPr>
        <w:spacing w:after="0"/>
        <w:ind w:firstLine="720"/>
        <w:rPr>
          <w:rFonts w:ascii="Times New Roman" w:hAnsi="Times New Roman" w:cs="Times New Roman"/>
        </w:rPr>
      </w:pPr>
      <w:r w:rsidRPr="00612581">
        <w:rPr>
          <w:rFonts w:ascii="Times New Roman" w:hAnsi="Times New Roman" w:cs="Times New Roman"/>
        </w:rPr>
        <w:lastRenderedPageBreak/>
        <w:t xml:space="preserve">Kopējās nepieciešamās investīcijas notekūdeņu dūņu atbilstošas utilizācijas nodrošināšanai veido 37,5 </w:t>
      </w:r>
      <w:proofErr w:type="spellStart"/>
      <w:r w:rsidRPr="00612581">
        <w:rPr>
          <w:rFonts w:ascii="Times New Roman" w:hAnsi="Times New Roman" w:cs="Times New Roman"/>
        </w:rPr>
        <w:t>milj</w:t>
      </w:r>
      <w:proofErr w:type="spellEnd"/>
      <w:r w:rsidRPr="00612581">
        <w:rPr>
          <w:rFonts w:ascii="Times New Roman" w:hAnsi="Times New Roman" w:cs="Times New Roman"/>
        </w:rPr>
        <w:t xml:space="preserve"> EUR apjomu.</w:t>
      </w:r>
    </w:p>
    <w:p w14:paraId="3495747F" w14:textId="6C4B2DFE" w:rsidR="00952ED8" w:rsidRPr="00612581" w:rsidRDefault="00952ED8" w:rsidP="00FE2C9A">
      <w:pPr>
        <w:spacing w:after="0"/>
        <w:ind w:firstLine="720"/>
        <w:rPr>
          <w:rFonts w:ascii="Times New Roman" w:hAnsi="Times New Roman" w:cs="Times New Roman"/>
        </w:rPr>
      </w:pPr>
      <w:r w:rsidRPr="00612581">
        <w:rPr>
          <w:rFonts w:ascii="Times New Roman" w:hAnsi="Times New Roman" w:cs="Times New Roman"/>
        </w:rPr>
        <w:t>Papildus</w:t>
      </w:r>
      <w:r w:rsidR="00F26760" w:rsidRPr="00612581">
        <w:rPr>
          <w:rFonts w:ascii="Times New Roman" w:hAnsi="Times New Roman" w:cs="Times New Roman"/>
        </w:rPr>
        <w:t xml:space="preserve"> plānā apkopota arī informācija no</w:t>
      </w:r>
      <w:r w:rsidRPr="00612581">
        <w:rPr>
          <w:rFonts w:ascii="Times New Roman" w:hAnsi="Times New Roman" w:cs="Times New Roman"/>
        </w:rPr>
        <w:t xml:space="preserve"> ūdenssaimniecības pakalpojumu sniedzēji</w:t>
      </w:r>
      <w:r w:rsidR="00F26760" w:rsidRPr="00612581">
        <w:rPr>
          <w:rFonts w:ascii="Times New Roman" w:hAnsi="Times New Roman" w:cs="Times New Roman"/>
        </w:rPr>
        <w:t>em, kas aptauju laikā</w:t>
      </w:r>
      <w:r w:rsidRPr="00612581">
        <w:rPr>
          <w:rFonts w:ascii="Times New Roman" w:hAnsi="Times New Roman" w:cs="Times New Roman"/>
        </w:rPr>
        <w:t xml:space="preserve"> norādīja uz problemātisko situāciju </w:t>
      </w:r>
      <w:r w:rsidR="00C7171A" w:rsidRPr="00612581">
        <w:rPr>
          <w:rFonts w:ascii="Times New Roman" w:hAnsi="Times New Roman" w:cs="Times New Roman"/>
          <w:szCs w:val="24"/>
        </w:rPr>
        <w:t xml:space="preserve">notekūdeņu </w:t>
      </w:r>
      <w:r w:rsidRPr="00612581">
        <w:rPr>
          <w:rFonts w:ascii="Times New Roman" w:hAnsi="Times New Roman" w:cs="Times New Roman"/>
        </w:rPr>
        <w:t xml:space="preserve">dūņu utilizācijas jautājumos. Drošākais </w:t>
      </w:r>
      <w:r w:rsidR="00C7171A" w:rsidRPr="00612581">
        <w:rPr>
          <w:rFonts w:ascii="Times New Roman" w:hAnsi="Times New Roman" w:cs="Times New Roman"/>
          <w:szCs w:val="24"/>
        </w:rPr>
        <w:t xml:space="preserve">notekūdeņu </w:t>
      </w:r>
      <w:r w:rsidRPr="00612581">
        <w:rPr>
          <w:rFonts w:ascii="Times New Roman" w:hAnsi="Times New Roman" w:cs="Times New Roman"/>
        </w:rPr>
        <w:t>dūņu utilizācijas veids ir to nodošana atkritumu apsaimniekošanas poligonos</w:t>
      </w:r>
      <w:r w:rsidR="00F26760" w:rsidRPr="00612581">
        <w:rPr>
          <w:rFonts w:ascii="Times New Roman" w:hAnsi="Times New Roman" w:cs="Times New Roman"/>
        </w:rPr>
        <w:t>, t</w:t>
      </w:r>
      <w:r w:rsidRPr="00612581">
        <w:rPr>
          <w:rFonts w:ascii="Times New Roman" w:hAnsi="Times New Roman" w:cs="Times New Roman"/>
        </w:rPr>
        <w:t xml:space="preserve">omēr šis risinājums atsevišķos gadījumos ir </w:t>
      </w:r>
      <w:r w:rsidR="00F26760" w:rsidRPr="00612581">
        <w:rPr>
          <w:rFonts w:ascii="Times New Roman" w:hAnsi="Times New Roman" w:cs="Times New Roman"/>
        </w:rPr>
        <w:t>izmaksu ziņā dārgs</w:t>
      </w:r>
      <w:r w:rsidRPr="00612581">
        <w:rPr>
          <w:rFonts w:ascii="Times New Roman" w:hAnsi="Times New Roman" w:cs="Times New Roman"/>
        </w:rPr>
        <w:t>,</w:t>
      </w:r>
      <w:r w:rsidR="00F26760" w:rsidRPr="00612581">
        <w:rPr>
          <w:rFonts w:ascii="Times New Roman" w:hAnsi="Times New Roman" w:cs="Times New Roman"/>
        </w:rPr>
        <w:t xml:space="preserve"> īpaši,</w:t>
      </w:r>
      <w:r w:rsidRPr="00612581">
        <w:rPr>
          <w:rFonts w:ascii="Times New Roman" w:hAnsi="Times New Roman" w:cs="Times New Roman"/>
        </w:rPr>
        <w:t xml:space="preserve"> ja atkritumu poligons atrodas tālu, bet radītais </w:t>
      </w:r>
      <w:r w:rsidR="00C7171A" w:rsidRPr="00612581">
        <w:rPr>
          <w:rFonts w:ascii="Times New Roman" w:hAnsi="Times New Roman" w:cs="Times New Roman"/>
          <w:szCs w:val="24"/>
        </w:rPr>
        <w:t xml:space="preserve">notekūdeņu </w:t>
      </w:r>
      <w:r w:rsidRPr="00612581">
        <w:rPr>
          <w:rFonts w:ascii="Times New Roman" w:hAnsi="Times New Roman" w:cs="Times New Roman"/>
        </w:rPr>
        <w:t xml:space="preserve">dūņu apjoms liels. Papildus par </w:t>
      </w:r>
      <w:r w:rsidR="00C7171A" w:rsidRPr="00612581">
        <w:rPr>
          <w:rFonts w:ascii="Times New Roman" w:hAnsi="Times New Roman" w:cs="Times New Roman"/>
          <w:szCs w:val="24"/>
        </w:rPr>
        <w:t xml:space="preserve">notekūdeņu </w:t>
      </w:r>
      <w:r w:rsidRPr="00612581">
        <w:rPr>
          <w:rFonts w:ascii="Times New Roman" w:hAnsi="Times New Roman" w:cs="Times New Roman"/>
        </w:rPr>
        <w:t xml:space="preserve">dūņu noglabāšanu šādos poligonos ir jāmaksā, kas pie liela </w:t>
      </w:r>
      <w:r w:rsidR="00C7171A" w:rsidRPr="00612581">
        <w:rPr>
          <w:rFonts w:ascii="Times New Roman" w:hAnsi="Times New Roman" w:cs="Times New Roman"/>
          <w:szCs w:val="24"/>
        </w:rPr>
        <w:t xml:space="preserve">notekūdeņu </w:t>
      </w:r>
      <w:r w:rsidRPr="00612581">
        <w:rPr>
          <w:rFonts w:ascii="Times New Roman" w:hAnsi="Times New Roman" w:cs="Times New Roman"/>
        </w:rPr>
        <w:t xml:space="preserve">dūņu apjoma sastāda ievērojamas summas. </w:t>
      </w:r>
    </w:p>
    <w:p w14:paraId="64A30539" w14:textId="2B98FA3E" w:rsidR="00952ED8" w:rsidRPr="00612581" w:rsidRDefault="00952ED8" w:rsidP="00FE2C9A">
      <w:pPr>
        <w:spacing w:after="0"/>
        <w:ind w:firstLine="720"/>
        <w:rPr>
          <w:rFonts w:ascii="Times New Roman" w:hAnsi="Times New Roman" w:cs="Times New Roman"/>
        </w:rPr>
      </w:pPr>
      <w:r w:rsidRPr="00612581">
        <w:rPr>
          <w:rFonts w:ascii="Times New Roman" w:hAnsi="Times New Roman" w:cs="Times New Roman"/>
        </w:rPr>
        <w:t>Populārākais</w:t>
      </w:r>
      <w:r w:rsidR="00C7171A" w:rsidRPr="00612581">
        <w:rPr>
          <w:rFonts w:ascii="Times New Roman" w:hAnsi="Times New Roman" w:cs="Times New Roman"/>
        </w:rPr>
        <w:t xml:space="preserve"> </w:t>
      </w:r>
      <w:r w:rsidR="00C7171A" w:rsidRPr="00612581">
        <w:rPr>
          <w:rFonts w:ascii="Times New Roman" w:hAnsi="Times New Roman" w:cs="Times New Roman"/>
          <w:szCs w:val="24"/>
        </w:rPr>
        <w:t>notekūdeņu</w:t>
      </w:r>
      <w:r w:rsidRPr="00612581">
        <w:rPr>
          <w:rFonts w:ascii="Times New Roman" w:hAnsi="Times New Roman" w:cs="Times New Roman"/>
        </w:rPr>
        <w:t xml:space="preserve"> dūņu apsaimniekošanas risinājums</w:t>
      </w:r>
      <w:r w:rsidR="00F26760" w:rsidRPr="00612581">
        <w:rPr>
          <w:rFonts w:ascii="Times New Roman" w:hAnsi="Times New Roman" w:cs="Times New Roman"/>
        </w:rPr>
        <w:t xml:space="preserve">, kas norādīts ziņojumā </w:t>
      </w:r>
      <w:r w:rsidRPr="00612581">
        <w:rPr>
          <w:rFonts w:ascii="Times New Roman" w:hAnsi="Times New Roman" w:cs="Times New Roman"/>
        </w:rPr>
        <w:t xml:space="preserve">ir </w:t>
      </w:r>
      <w:r w:rsidR="00C7171A" w:rsidRPr="00612581">
        <w:rPr>
          <w:rFonts w:ascii="Times New Roman" w:hAnsi="Times New Roman" w:cs="Times New Roman"/>
        </w:rPr>
        <w:t>to</w:t>
      </w:r>
      <w:r w:rsidRPr="00612581">
        <w:rPr>
          <w:rFonts w:ascii="Times New Roman" w:hAnsi="Times New Roman" w:cs="Times New Roman"/>
        </w:rPr>
        <w:t xml:space="preserve"> nodošana zemnieku saimniecībām to izkaisīšanai uz lauksaimniecībā izmantojamām zemēm, vai nodošana koģenerācijas stacijām. Bieži vien ūdenssaimniecības uzņēmums ir spiests arī piemaksāt par </w:t>
      </w:r>
      <w:r w:rsidR="00C7171A" w:rsidRPr="00612581">
        <w:rPr>
          <w:rFonts w:ascii="Times New Roman" w:hAnsi="Times New Roman" w:cs="Times New Roman"/>
          <w:szCs w:val="24"/>
        </w:rPr>
        <w:t xml:space="preserve">notekūdeņu </w:t>
      </w:r>
      <w:r w:rsidRPr="00612581">
        <w:rPr>
          <w:rFonts w:ascii="Times New Roman" w:hAnsi="Times New Roman" w:cs="Times New Roman"/>
        </w:rPr>
        <w:t xml:space="preserve">dūņu nodošanu koģenerācijas stacijās. Lai arī šie risinājumi ir visai populāri, tomēr ūdenssaimniecības uzņēmumi norāda uz nestabilo situāciju, jo šie uzņēmēji var pieņemt lēmumu nākotnē notekūdeņu dūņas vairs nepieņemt. </w:t>
      </w:r>
    </w:p>
    <w:p w14:paraId="6B21AAFF" w14:textId="2B1AEFCB" w:rsidR="00082C4E" w:rsidRPr="00612581" w:rsidRDefault="00952ED8" w:rsidP="00FE2C9A">
      <w:pPr>
        <w:spacing w:after="0"/>
        <w:ind w:firstLine="720"/>
        <w:rPr>
          <w:rFonts w:ascii="Times New Roman" w:hAnsi="Times New Roman" w:cs="Times New Roman"/>
        </w:rPr>
      </w:pPr>
      <w:r w:rsidRPr="00612581">
        <w:rPr>
          <w:rFonts w:ascii="Times New Roman" w:hAnsi="Times New Roman" w:cs="Times New Roman"/>
        </w:rPr>
        <w:t xml:space="preserve">Salīdzinoši rets risinājums, bet ilgtermiņā drošs ir, ja ūdenssaimniecības uzņēmums veic notekūdeņu dūņu </w:t>
      </w:r>
      <w:r w:rsidR="00062877" w:rsidRPr="00612581">
        <w:rPr>
          <w:rFonts w:ascii="Times New Roman" w:hAnsi="Times New Roman" w:cs="Times New Roman"/>
        </w:rPr>
        <w:t xml:space="preserve">pārstrādi </w:t>
      </w:r>
      <w:r w:rsidRPr="00612581">
        <w:rPr>
          <w:rFonts w:ascii="Times New Roman" w:hAnsi="Times New Roman" w:cs="Times New Roman"/>
        </w:rPr>
        <w:t>uzņēmuma teritorijā pārvēršot</w:t>
      </w:r>
      <w:r w:rsidR="00C7171A" w:rsidRPr="00612581">
        <w:rPr>
          <w:rFonts w:ascii="Times New Roman" w:hAnsi="Times New Roman" w:cs="Times New Roman"/>
        </w:rPr>
        <w:t xml:space="preserve"> </w:t>
      </w:r>
      <w:r w:rsidR="00C7171A" w:rsidRPr="00612581">
        <w:rPr>
          <w:rFonts w:ascii="Times New Roman" w:hAnsi="Times New Roman" w:cs="Times New Roman"/>
          <w:szCs w:val="24"/>
        </w:rPr>
        <w:t>notekūdeņu</w:t>
      </w:r>
      <w:r w:rsidRPr="00612581">
        <w:rPr>
          <w:rFonts w:ascii="Times New Roman" w:hAnsi="Times New Roman" w:cs="Times New Roman"/>
        </w:rPr>
        <w:t xml:space="preserve"> dūņas trūdvielās iepriekš sajaucot ar zāli un lapām. Labākam komposta sastāvam var tikt piejauktas dažāds minerālvielas. Kad </w:t>
      </w:r>
      <w:r w:rsidR="00C7171A" w:rsidRPr="00612581">
        <w:rPr>
          <w:rFonts w:ascii="Times New Roman" w:hAnsi="Times New Roman" w:cs="Times New Roman"/>
          <w:szCs w:val="24"/>
        </w:rPr>
        <w:t xml:space="preserve">notekūdeņu </w:t>
      </w:r>
      <w:r w:rsidRPr="00612581">
        <w:rPr>
          <w:rFonts w:ascii="Times New Roman" w:hAnsi="Times New Roman" w:cs="Times New Roman"/>
        </w:rPr>
        <w:t xml:space="preserve">dūņas ir satrūdējušas, sadarbībā ar pašvaldību, tās tiek izmantotas pašvaldības apzaļumošanā. Atsevišķos gadījumos to pat ir iespējams tirgot, ja prece ir atbilstoši iesaiņota un pozicionēta tirgū. Šāds risinājums tiek pielietots gan atsevišķās lielās, gan mazās </w:t>
      </w:r>
      <w:r w:rsidR="00F26760" w:rsidRPr="00612581">
        <w:rPr>
          <w:rFonts w:ascii="Times New Roman" w:hAnsi="Times New Roman" w:cs="Times New Roman"/>
        </w:rPr>
        <w:t>aglomerācijas, taču l</w:t>
      </w:r>
      <w:r w:rsidRPr="00612581">
        <w:rPr>
          <w:rFonts w:ascii="Times New Roman" w:hAnsi="Times New Roman" w:cs="Times New Roman"/>
        </w:rPr>
        <w:t>ai šādu risinājumu realizētu</w:t>
      </w:r>
      <w:r w:rsidR="00F26760" w:rsidRPr="00612581">
        <w:rPr>
          <w:rFonts w:ascii="Times New Roman" w:hAnsi="Times New Roman" w:cs="Times New Roman"/>
        </w:rPr>
        <w:t xml:space="preserve"> plašākā mērogā</w:t>
      </w:r>
      <w:r w:rsidRPr="00612581">
        <w:rPr>
          <w:rFonts w:ascii="Times New Roman" w:hAnsi="Times New Roman" w:cs="Times New Roman"/>
        </w:rPr>
        <w:t>, ir nepieciešama atbilstoša infrastruktūra.</w:t>
      </w:r>
    </w:p>
    <w:p w14:paraId="1DBDBFC6" w14:textId="57F0C791" w:rsidR="00C7171A" w:rsidRDefault="00612581" w:rsidP="003429F1">
      <w:pPr>
        <w:spacing w:after="0"/>
        <w:rPr>
          <w:rFonts w:cstheme="minorHAnsi"/>
          <w:b/>
          <w:bCs/>
          <w:sz w:val="26"/>
          <w:szCs w:val="26"/>
        </w:rPr>
      </w:pPr>
      <w:r w:rsidRPr="0040248F">
        <w:rPr>
          <w:rFonts w:cstheme="minorHAnsi"/>
          <w:noProof/>
          <w:color w:val="FFFFFF" w:themeColor="background1"/>
          <w:sz w:val="22"/>
          <w:lang w:eastAsia="lv-LV"/>
        </w:rPr>
        <mc:AlternateContent>
          <mc:Choice Requires="wps">
            <w:drawing>
              <wp:anchor distT="0" distB="0" distL="114300" distR="114300" simplePos="0" relativeHeight="251658276" behindDoc="1" locked="0" layoutInCell="1" allowOverlap="1" wp14:anchorId="0F0BBD67" wp14:editId="5E08DBBB">
                <wp:simplePos x="0" y="0"/>
                <wp:positionH relativeFrom="page">
                  <wp:posOffset>-56791</wp:posOffset>
                </wp:positionH>
                <wp:positionV relativeFrom="paragraph">
                  <wp:posOffset>330595</wp:posOffset>
                </wp:positionV>
                <wp:extent cx="7915275" cy="453606"/>
                <wp:effectExtent l="38100" t="38100" r="104775" b="99060"/>
                <wp:wrapNone/>
                <wp:docPr id="55" name="Rectangle 55"/>
                <wp:cNvGraphicFramePr/>
                <a:graphic xmlns:a="http://schemas.openxmlformats.org/drawingml/2006/main">
                  <a:graphicData uri="http://schemas.microsoft.com/office/word/2010/wordprocessingShape">
                    <wps:wsp>
                      <wps:cNvSpPr/>
                      <wps:spPr>
                        <a:xfrm>
                          <a:off x="0" y="0"/>
                          <a:ext cx="7915275" cy="453606"/>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2A7DFF" id="Rectangle 55" o:spid="_x0000_s1026" style="position:absolute;margin-left:-4.45pt;margin-top:26.05pt;width:623.25pt;height:35.7pt;z-index:-2516582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page"/>
              </v:rect>
            </w:pict>
          </mc:Fallback>
        </mc:AlternateContent>
      </w:r>
    </w:p>
    <w:p w14:paraId="3AFD4001" w14:textId="77777777" w:rsidR="00C7171A" w:rsidRDefault="00C7171A" w:rsidP="003429F1">
      <w:pPr>
        <w:spacing w:after="0"/>
        <w:rPr>
          <w:rFonts w:cstheme="minorHAnsi"/>
          <w:b/>
          <w:bCs/>
          <w:sz w:val="26"/>
          <w:szCs w:val="26"/>
        </w:rPr>
      </w:pPr>
    </w:p>
    <w:p w14:paraId="01E220E4" w14:textId="1FCB5E63" w:rsidR="00F26760" w:rsidRPr="00612581" w:rsidRDefault="00C7171A" w:rsidP="003429F1">
      <w:pPr>
        <w:spacing w:after="0"/>
        <w:rPr>
          <w:rFonts w:ascii="Times New Roman" w:hAnsi="Times New Roman" w:cs="Times New Roman"/>
          <w:b/>
          <w:bCs/>
          <w:sz w:val="26"/>
          <w:szCs w:val="26"/>
        </w:rPr>
      </w:pPr>
      <w:r w:rsidRPr="00612581">
        <w:rPr>
          <w:rFonts w:ascii="Times New Roman" w:hAnsi="Times New Roman" w:cs="Times New Roman"/>
          <w:b/>
          <w:bCs/>
          <w:color w:val="FFFFFF" w:themeColor="background1"/>
          <w:sz w:val="26"/>
          <w:szCs w:val="26"/>
        </w:rPr>
        <w:t>Atkritu</w:t>
      </w:r>
      <w:r w:rsidR="003429F1" w:rsidRPr="00612581">
        <w:rPr>
          <w:rFonts w:ascii="Times New Roman" w:hAnsi="Times New Roman" w:cs="Times New Roman"/>
          <w:b/>
          <w:bCs/>
          <w:color w:val="FFFFFF" w:themeColor="background1"/>
          <w:sz w:val="26"/>
          <w:szCs w:val="26"/>
        </w:rPr>
        <w:t>mu apniekošanas valsts plāns 2021. - 2028. gadam</w:t>
      </w:r>
      <w:r w:rsidR="00082C4E" w:rsidRPr="00612581">
        <w:rPr>
          <w:rStyle w:val="FootnoteReference"/>
          <w:rFonts w:ascii="Times New Roman" w:hAnsi="Times New Roman" w:cs="Times New Roman"/>
          <w:b/>
          <w:bCs/>
          <w:color w:val="FFFFFF" w:themeColor="background1"/>
          <w:sz w:val="26"/>
          <w:szCs w:val="26"/>
        </w:rPr>
        <w:footnoteReference w:id="70"/>
      </w:r>
    </w:p>
    <w:p w14:paraId="3A7DABD0" w14:textId="77777777" w:rsidR="00C7171A" w:rsidRDefault="00C7171A" w:rsidP="00FE2C9A">
      <w:pPr>
        <w:spacing w:after="0"/>
        <w:ind w:firstLine="720"/>
        <w:rPr>
          <w:rFonts w:cstheme="minorHAnsi"/>
          <w:bCs/>
        </w:rPr>
      </w:pPr>
    </w:p>
    <w:p w14:paraId="6D110612" w14:textId="1A5142D5" w:rsidR="00F26760" w:rsidRPr="00612581" w:rsidRDefault="00F26760" w:rsidP="00FE2C9A">
      <w:pPr>
        <w:spacing w:after="0"/>
        <w:ind w:firstLine="720"/>
        <w:rPr>
          <w:rFonts w:ascii="Times New Roman" w:hAnsi="Times New Roman" w:cs="Times New Roman"/>
          <w:bCs/>
        </w:rPr>
      </w:pPr>
      <w:r w:rsidRPr="00612581">
        <w:rPr>
          <w:rFonts w:ascii="Times New Roman" w:hAnsi="Times New Roman" w:cs="Times New Roman"/>
          <w:bCs/>
        </w:rPr>
        <w:t>202</w:t>
      </w:r>
      <w:r w:rsidR="00C74C40" w:rsidRPr="00612581">
        <w:rPr>
          <w:rFonts w:ascii="Times New Roman" w:hAnsi="Times New Roman" w:cs="Times New Roman"/>
          <w:bCs/>
        </w:rPr>
        <w:t>1</w:t>
      </w:r>
      <w:r w:rsidRPr="00612581">
        <w:rPr>
          <w:rFonts w:ascii="Times New Roman" w:hAnsi="Times New Roman" w:cs="Times New Roman"/>
          <w:bCs/>
        </w:rPr>
        <w:t>.gad</w:t>
      </w:r>
      <w:r w:rsidR="00C74C40" w:rsidRPr="00612581">
        <w:rPr>
          <w:rFonts w:ascii="Times New Roman" w:hAnsi="Times New Roman" w:cs="Times New Roman"/>
          <w:bCs/>
        </w:rPr>
        <w:t>a 21.janvārī ar ministru kabineta rīkojumu Nr.45 tika apstiprināts</w:t>
      </w:r>
      <w:r w:rsidRPr="00612581">
        <w:rPr>
          <w:rFonts w:ascii="Times New Roman" w:hAnsi="Times New Roman" w:cs="Times New Roman"/>
          <w:bCs/>
        </w:rPr>
        <w:t xml:space="preserve"> </w:t>
      </w:r>
      <w:r w:rsidR="00C74C40" w:rsidRPr="00612581">
        <w:rPr>
          <w:rFonts w:ascii="Times New Roman" w:hAnsi="Times New Roman" w:cs="Times New Roman"/>
          <w:bCs/>
        </w:rPr>
        <w:t>“</w:t>
      </w:r>
      <w:r w:rsidRPr="00612581">
        <w:rPr>
          <w:rFonts w:ascii="Times New Roman" w:hAnsi="Times New Roman" w:cs="Times New Roman"/>
          <w:bCs/>
        </w:rPr>
        <w:t xml:space="preserve"> Atkritumu apsaimniekošanas valsts plāna 2021.-2028. gadam (AAVP 2028</w:t>
      </w:r>
      <w:r w:rsidR="00C74C40" w:rsidRPr="00612581">
        <w:rPr>
          <w:rFonts w:ascii="Times New Roman" w:hAnsi="Times New Roman" w:cs="Times New Roman"/>
          <w:bCs/>
        </w:rPr>
        <w:t xml:space="preserve">), kurā norādīts, ka atkritumu apsaimniekošanas nozare ir viena no svarīgākajām vides aizsardzības nozarēm valstī. Savukārt atkritumu apsaimniekošanas sistēmas pārvaldība ir viens no būtiskākajiem jautājumiem ES un Latvijas attīstības plānošanas dokumentos, it īpaši vides aizsardzības, </w:t>
      </w:r>
      <w:proofErr w:type="spellStart"/>
      <w:r w:rsidR="00C74C40" w:rsidRPr="00612581">
        <w:rPr>
          <w:rFonts w:ascii="Times New Roman" w:hAnsi="Times New Roman" w:cs="Times New Roman"/>
          <w:bCs/>
        </w:rPr>
        <w:t>klimatneitralitātes</w:t>
      </w:r>
      <w:proofErr w:type="spellEnd"/>
      <w:r w:rsidR="00C74C40" w:rsidRPr="00612581">
        <w:rPr>
          <w:rFonts w:ascii="Times New Roman" w:hAnsi="Times New Roman" w:cs="Times New Roman"/>
          <w:bCs/>
        </w:rPr>
        <w:t xml:space="preserve"> un dabas resursu labas pārvaldības un apsaimniekošanas jomās. </w:t>
      </w:r>
      <w:r w:rsidRPr="00612581">
        <w:rPr>
          <w:rFonts w:ascii="Times New Roman" w:hAnsi="Times New Roman" w:cs="Times New Roman"/>
          <w:bCs/>
        </w:rPr>
        <w:t>AAVP</w:t>
      </w:r>
      <w:r w:rsidR="00C74C40" w:rsidRPr="00612581">
        <w:rPr>
          <w:rFonts w:ascii="Times New Roman" w:hAnsi="Times New Roman" w:cs="Times New Roman"/>
          <w:bCs/>
        </w:rPr>
        <w:t xml:space="preserve"> </w:t>
      </w:r>
      <w:r w:rsidRPr="00612581">
        <w:rPr>
          <w:rFonts w:ascii="Times New Roman" w:hAnsi="Times New Roman" w:cs="Times New Roman"/>
          <w:bCs/>
        </w:rPr>
        <w:t xml:space="preserve">2028  atzīst, ka lai veicinātu atkritumu pārstrādes apjomu pieaugumu, nepieciešams sniegt atbalstu jaunu pārstrādes iekārtu izveidei un esošo iekārtu tehnoloģisko procesu pilnveidošanai.  Tiek pieņemts, ka pārstrādes jaudu pieejamība radīs kumulatīvu efektu – veicinās papildu atkritumu apjoma atdalīšanu no apglabājamo atkritumu plūsmas. </w:t>
      </w:r>
    </w:p>
    <w:p w14:paraId="681F203E" w14:textId="7FCB5AD0" w:rsidR="00C74C40" w:rsidRPr="00612581" w:rsidRDefault="00C74C40" w:rsidP="00C7171A">
      <w:pPr>
        <w:spacing w:before="120" w:after="0"/>
        <w:ind w:firstLine="720"/>
        <w:rPr>
          <w:rFonts w:ascii="Times New Roman" w:hAnsi="Times New Roman" w:cs="Times New Roman"/>
          <w:bCs/>
        </w:rPr>
      </w:pPr>
      <w:r w:rsidRPr="00612581">
        <w:rPr>
          <w:rFonts w:ascii="Times New Roman" w:hAnsi="Times New Roman" w:cs="Times New Roman"/>
          <w:bCs/>
        </w:rPr>
        <w:t>AAVP 2028 norādīs, ka turpmākai pārstrādes attīstībai būtu nepieciešama sekojošu aktivitāšu īstenošana</w:t>
      </w:r>
    </w:p>
    <w:p w14:paraId="6E5775E8" w14:textId="77777777" w:rsidR="00F26760" w:rsidRPr="00612581" w:rsidRDefault="00F26760" w:rsidP="00C7171A">
      <w:pPr>
        <w:numPr>
          <w:ilvl w:val="0"/>
          <w:numId w:val="49"/>
        </w:numPr>
        <w:spacing w:after="0" w:line="240" w:lineRule="auto"/>
        <w:ind w:left="709" w:hanging="357"/>
        <w:rPr>
          <w:rFonts w:ascii="Times New Roman" w:eastAsia="Calibri" w:hAnsi="Times New Roman" w:cs="Times New Roman"/>
          <w:bCs/>
          <w:i/>
        </w:rPr>
      </w:pPr>
      <w:r w:rsidRPr="00612581">
        <w:rPr>
          <w:rFonts w:ascii="Times New Roman" w:eastAsia="Calibri" w:hAnsi="Times New Roman" w:cs="Times New Roman"/>
          <w:bCs/>
          <w:i/>
        </w:rPr>
        <w:t xml:space="preserve">Bioloģisko atkritumu un pārtikas atkritumu pārstrāde transporta degvielā - atsevišķu iekārtu izbūve bioloģisko atkritumu un pārtikas atkritumu  pārstrādei, kas savākti no o vairumtirdzniecības bāzēm, loģistikas centriem, tirgiem, pārtikas ražošanas uzņēmumiem arī lielveikaliem un sabiedriskās ēdināšanas. </w:t>
      </w:r>
    </w:p>
    <w:p w14:paraId="2C534A35" w14:textId="77777777" w:rsidR="00F26760" w:rsidRPr="00612581" w:rsidRDefault="00F26760" w:rsidP="00C7171A">
      <w:pPr>
        <w:numPr>
          <w:ilvl w:val="0"/>
          <w:numId w:val="49"/>
        </w:numPr>
        <w:spacing w:after="0" w:line="240" w:lineRule="auto"/>
        <w:ind w:left="709" w:hanging="357"/>
        <w:rPr>
          <w:rFonts w:ascii="Times New Roman" w:eastAsia="Calibri" w:hAnsi="Times New Roman" w:cs="Times New Roman"/>
          <w:bCs/>
          <w:i/>
        </w:rPr>
      </w:pPr>
      <w:r w:rsidRPr="00612581">
        <w:rPr>
          <w:rFonts w:ascii="Times New Roman" w:eastAsia="Calibri" w:hAnsi="Times New Roman" w:cs="Times New Roman"/>
          <w:bCs/>
          <w:i/>
        </w:rPr>
        <w:lastRenderedPageBreak/>
        <w:t>Iekārtas materiālu pārstrādei (stikls, plastmasas, papīrs, tekstils, u.c.). Prioritāri atbalstāmas tādu materiālu pārstrādes iekārtas, kuru tirgus un eksporta iespējas  ir ierobežotas.</w:t>
      </w:r>
    </w:p>
    <w:p w14:paraId="12528FB9" w14:textId="77777777" w:rsidR="00F26760" w:rsidRPr="00612581" w:rsidRDefault="00F26760" w:rsidP="00C7171A">
      <w:pPr>
        <w:numPr>
          <w:ilvl w:val="0"/>
          <w:numId w:val="49"/>
        </w:numPr>
        <w:spacing w:after="0" w:line="240" w:lineRule="auto"/>
        <w:ind w:left="709" w:hanging="357"/>
        <w:rPr>
          <w:rFonts w:ascii="Times New Roman" w:eastAsia="Calibri" w:hAnsi="Times New Roman" w:cs="Times New Roman"/>
          <w:bCs/>
          <w:i/>
        </w:rPr>
      </w:pPr>
      <w:r w:rsidRPr="00612581">
        <w:rPr>
          <w:rFonts w:ascii="Times New Roman" w:eastAsia="Calibri" w:hAnsi="Times New Roman" w:cs="Times New Roman"/>
          <w:bCs/>
          <w:i/>
        </w:rPr>
        <w:t xml:space="preserve">BNA pārstrādei nepieciešamā infrastruktūra sadzīves atkritumu apglabāšanas poligonos, tajā skaitā arī BNA pārstrādei kopā ar sadzīves notekūdeņu attīrīšanas iekārtu dūņām. </w:t>
      </w:r>
    </w:p>
    <w:p w14:paraId="0451033E" w14:textId="77777777" w:rsidR="00C74C40" w:rsidRPr="00C71D11" w:rsidRDefault="00F26760" w:rsidP="00C7171A">
      <w:pPr>
        <w:numPr>
          <w:ilvl w:val="0"/>
          <w:numId w:val="49"/>
        </w:numPr>
        <w:spacing w:after="0" w:line="240" w:lineRule="auto"/>
        <w:ind w:left="709" w:hanging="357"/>
        <w:rPr>
          <w:rFonts w:ascii="Times New Roman" w:eastAsia="Calibri" w:hAnsi="Times New Roman" w:cs="Times New Roman"/>
          <w:bCs/>
          <w:i/>
        </w:rPr>
      </w:pPr>
      <w:r w:rsidRPr="00612581">
        <w:rPr>
          <w:rFonts w:ascii="Times New Roman" w:eastAsia="Calibri" w:hAnsi="Times New Roman" w:cs="Times New Roman"/>
          <w:bCs/>
          <w:i/>
        </w:rPr>
        <w:t xml:space="preserve">Dabasgāzes kvalitātes biometāna sagatavošanas iekārtas  - iekārtas poligonu gāzes, t.sk. gāzes no BNA anaerobās fermentācijas iekārtām attīrīšanai un </w:t>
      </w:r>
      <w:r w:rsidRPr="00C71D11">
        <w:rPr>
          <w:rFonts w:ascii="Times New Roman" w:eastAsia="Calibri" w:hAnsi="Times New Roman" w:cs="Times New Roman"/>
          <w:bCs/>
          <w:i/>
        </w:rPr>
        <w:t xml:space="preserve">sagatavošanai, lai gāzi izmantotu kā degvielu autotransportam. </w:t>
      </w:r>
    </w:p>
    <w:p w14:paraId="3A0CE086" w14:textId="47CDDB60" w:rsidR="00953316" w:rsidRPr="00C71D11" w:rsidRDefault="00344D24" w:rsidP="00C71D11">
      <w:pPr>
        <w:spacing w:after="0" w:line="240" w:lineRule="auto"/>
        <w:jc w:val="right"/>
        <w:rPr>
          <w:rFonts w:ascii="Times New Roman" w:hAnsi="Times New Roman" w:cs="Times New Roman"/>
          <w:bCs/>
        </w:rPr>
      </w:pPr>
      <w:r>
        <w:rPr>
          <w:rFonts w:ascii="Times New Roman" w:hAnsi="Times New Roman" w:cs="Times New Roman"/>
          <w:bCs/>
        </w:rPr>
        <w:t>4</w:t>
      </w:r>
      <w:r w:rsidR="00953316" w:rsidRPr="00C71D11">
        <w:rPr>
          <w:rFonts w:ascii="Times New Roman" w:hAnsi="Times New Roman" w:cs="Times New Roman"/>
          <w:bCs/>
        </w:rPr>
        <w:t>. tabula</w:t>
      </w:r>
    </w:p>
    <w:p w14:paraId="0150A383" w14:textId="5EE470CE" w:rsidR="00C71D11" w:rsidRPr="00C71D11" w:rsidRDefault="00C71D11" w:rsidP="00C71D11">
      <w:pPr>
        <w:spacing w:after="0" w:line="240" w:lineRule="auto"/>
        <w:jc w:val="center"/>
        <w:rPr>
          <w:rFonts w:ascii="Times New Roman" w:hAnsi="Times New Roman" w:cs="Times New Roman"/>
          <w:b/>
        </w:rPr>
      </w:pPr>
      <w:r w:rsidRPr="00C71D11">
        <w:rPr>
          <w:rFonts w:ascii="Times New Roman" w:hAnsi="Times New Roman" w:cs="Times New Roman"/>
          <w:b/>
        </w:rPr>
        <w:t>AAVP 2028 paredzēto pasākumu īstenošanai nepieciešamais un pieejamais finansējums un tā avoti</w:t>
      </w:r>
    </w:p>
    <w:tbl>
      <w:tblPr>
        <w:tblpPr w:leftFromText="180" w:rightFromText="180" w:vertAnchor="text" w:horzAnchor="margin" w:tblpY="88"/>
        <w:tblW w:w="5003" w:type="pct"/>
        <w:tblLayout w:type="fixed"/>
        <w:tblLook w:val="04A0" w:firstRow="1" w:lastRow="0" w:firstColumn="1" w:lastColumn="0" w:noHBand="0" w:noVBand="1"/>
      </w:tblPr>
      <w:tblGrid>
        <w:gridCol w:w="566"/>
        <w:gridCol w:w="1135"/>
        <w:gridCol w:w="4539"/>
        <w:gridCol w:w="1558"/>
        <w:gridCol w:w="1269"/>
      </w:tblGrid>
      <w:tr w:rsidR="00C71D11" w:rsidRPr="00C71D11" w14:paraId="59C780CE" w14:textId="77777777" w:rsidTr="00C71D11">
        <w:trPr>
          <w:trHeight w:val="240"/>
          <w:tblHeader/>
        </w:trPr>
        <w:tc>
          <w:tcPr>
            <w:tcW w:w="312" w:type="pct"/>
            <w:tcBorders>
              <w:top w:val="single" w:sz="4" w:space="0" w:color="auto"/>
              <w:left w:val="single" w:sz="4" w:space="0" w:color="auto"/>
              <w:bottom w:val="single" w:sz="4" w:space="0" w:color="auto"/>
              <w:right w:val="single" w:sz="4" w:space="0" w:color="auto"/>
            </w:tcBorders>
            <w:shd w:val="clear" w:color="auto" w:fill="80B6B0"/>
            <w:noWrap/>
            <w:vAlign w:val="center"/>
            <w:hideMark/>
          </w:tcPr>
          <w:p w14:paraId="33905D66" w14:textId="77777777" w:rsidR="00C71D11" w:rsidRPr="00C71D11" w:rsidRDefault="00C71D11" w:rsidP="00C71D11">
            <w:pPr>
              <w:jc w:val="center"/>
              <w:rPr>
                <w:rFonts w:ascii="Times New Roman" w:hAnsi="Times New Roman" w:cs="Times New Roman"/>
                <w:b/>
                <w:sz w:val="20"/>
                <w:szCs w:val="20"/>
                <w:lang w:eastAsia="lv-LV"/>
              </w:rPr>
            </w:pPr>
            <w:proofErr w:type="spellStart"/>
            <w:r w:rsidRPr="00C71D11">
              <w:rPr>
                <w:rFonts w:ascii="Times New Roman" w:hAnsi="Times New Roman" w:cs="Times New Roman"/>
                <w:b/>
                <w:sz w:val="20"/>
                <w:szCs w:val="20"/>
                <w:lang w:eastAsia="lv-LV"/>
              </w:rPr>
              <w:t>Nr.p.k</w:t>
            </w:r>
            <w:proofErr w:type="spellEnd"/>
            <w:r w:rsidRPr="00C71D11">
              <w:rPr>
                <w:rFonts w:ascii="Times New Roman" w:hAnsi="Times New Roman" w:cs="Times New Roman"/>
                <w:b/>
                <w:sz w:val="20"/>
                <w:szCs w:val="20"/>
                <w:lang w:eastAsia="lv-LV"/>
              </w:rPr>
              <w:t>.</w:t>
            </w:r>
          </w:p>
        </w:tc>
        <w:tc>
          <w:tcPr>
            <w:tcW w:w="626" w:type="pct"/>
            <w:tcBorders>
              <w:top w:val="single" w:sz="4" w:space="0" w:color="auto"/>
              <w:left w:val="nil"/>
              <w:bottom w:val="single" w:sz="4" w:space="0" w:color="auto"/>
              <w:right w:val="single" w:sz="4" w:space="0" w:color="auto"/>
            </w:tcBorders>
            <w:shd w:val="clear" w:color="auto" w:fill="80B6B0"/>
            <w:vAlign w:val="center"/>
            <w:hideMark/>
          </w:tcPr>
          <w:p w14:paraId="445BDD82" w14:textId="77777777" w:rsidR="00C71D11" w:rsidRPr="00C71D11" w:rsidRDefault="00C71D11" w:rsidP="00C71D11">
            <w:pPr>
              <w:jc w:val="center"/>
              <w:rPr>
                <w:rFonts w:ascii="Times New Roman" w:hAnsi="Times New Roman" w:cs="Times New Roman"/>
                <w:b/>
                <w:sz w:val="20"/>
                <w:szCs w:val="20"/>
                <w:lang w:eastAsia="lv-LV"/>
              </w:rPr>
            </w:pPr>
            <w:r w:rsidRPr="00C71D11">
              <w:rPr>
                <w:rFonts w:ascii="Times New Roman" w:hAnsi="Times New Roman" w:cs="Times New Roman"/>
                <w:b/>
                <w:sz w:val="20"/>
                <w:szCs w:val="20"/>
                <w:lang w:eastAsia="lv-LV"/>
              </w:rPr>
              <w:t>Pasākums</w:t>
            </w:r>
          </w:p>
        </w:tc>
        <w:tc>
          <w:tcPr>
            <w:tcW w:w="2503" w:type="pct"/>
            <w:tcBorders>
              <w:top w:val="single" w:sz="4" w:space="0" w:color="auto"/>
              <w:left w:val="nil"/>
              <w:bottom w:val="single" w:sz="4" w:space="0" w:color="auto"/>
              <w:right w:val="single" w:sz="4" w:space="0" w:color="auto"/>
            </w:tcBorders>
            <w:shd w:val="clear" w:color="auto" w:fill="80B6B0"/>
            <w:vAlign w:val="center"/>
            <w:hideMark/>
          </w:tcPr>
          <w:p w14:paraId="134D9AB2" w14:textId="77777777" w:rsidR="00C71D11" w:rsidRPr="00C71D11" w:rsidRDefault="00C71D11" w:rsidP="00C71D11">
            <w:pPr>
              <w:jc w:val="center"/>
              <w:rPr>
                <w:rFonts w:ascii="Times New Roman" w:hAnsi="Times New Roman" w:cs="Times New Roman"/>
                <w:b/>
                <w:sz w:val="20"/>
                <w:szCs w:val="20"/>
                <w:lang w:eastAsia="lv-LV"/>
              </w:rPr>
            </w:pPr>
            <w:r w:rsidRPr="00C71D11">
              <w:rPr>
                <w:rFonts w:ascii="Times New Roman" w:hAnsi="Times New Roman" w:cs="Times New Roman"/>
                <w:b/>
                <w:sz w:val="20"/>
                <w:szCs w:val="20"/>
                <w:lang w:eastAsia="lv-LV"/>
              </w:rPr>
              <w:t>Piezīmes un pamatojums</w:t>
            </w:r>
          </w:p>
        </w:tc>
        <w:tc>
          <w:tcPr>
            <w:tcW w:w="859" w:type="pct"/>
            <w:tcBorders>
              <w:top w:val="single" w:sz="4" w:space="0" w:color="auto"/>
              <w:left w:val="nil"/>
              <w:bottom w:val="single" w:sz="4" w:space="0" w:color="auto"/>
              <w:right w:val="single" w:sz="4" w:space="0" w:color="auto"/>
            </w:tcBorders>
            <w:shd w:val="clear" w:color="auto" w:fill="80B6B0"/>
            <w:vAlign w:val="center"/>
            <w:hideMark/>
          </w:tcPr>
          <w:p w14:paraId="233469AB" w14:textId="77777777" w:rsidR="00C71D11" w:rsidRPr="00C71D11" w:rsidRDefault="00C71D11" w:rsidP="00C71D11">
            <w:pPr>
              <w:jc w:val="center"/>
              <w:rPr>
                <w:rFonts w:ascii="Times New Roman" w:hAnsi="Times New Roman" w:cs="Times New Roman"/>
                <w:b/>
                <w:sz w:val="20"/>
                <w:szCs w:val="20"/>
                <w:lang w:eastAsia="lv-LV"/>
              </w:rPr>
            </w:pPr>
            <w:r w:rsidRPr="00C71D11">
              <w:rPr>
                <w:rFonts w:ascii="Times New Roman" w:hAnsi="Times New Roman" w:cs="Times New Roman"/>
                <w:b/>
                <w:sz w:val="20"/>
                <w:szCs w:val="20"/>
                <w:lang w:eastAsia="lv-LV"/>
              </w:rPr>
              <w:t>Rezultāts</w:t>
            </w:r>
          </w:p>
        </w:tc>
        <w:tc>
          <w:tcPr>
            <w:tcW w:w="700" w:type="pct"/>
            <w:tcBorders>
              <w:top w:val="single" w:sz="4" w:space="0" w:color="auto"/>
              <w:left w:val="nil"/>
              <w:bottom w:val="single" w:sz="4" w:space="0" w:color="auto"/>
              <w:right w:val="single" w:sz="4" w:space="0" w:color="auto"/>
            </w:tcBorders>
            <w:shd w:val="clear" w:color="auto" w:fill="80B6B0"/>
          </w:tcPr>
          <w:p w14:paraId="2CC69825" w14:textId="77777777" w:rsidR="00C71D11" w:rsidRPr="00C71D11" w:rsidRDefault="00C71D11" w:rsidP="00C71D11">
            <w:pPr>
              <w:jc w:val="center"/>
              <w:rPr>
                <w:rFonts w:ascii="Times New Roman" w:hAnsi="Times New Roman" w:cs="Times New Roman"/>
                <w:b/>
                <w:sz w:val="20"/>
                <w:szCs w:val="20"/>
                <w:lang w:eastAsia="lv-LV"/>
              </w:rPr>
            </w:pPr>
            <w:r w:rsidRPr="00C71D11">
              <w:rPr>
                <w:rFonts w:ascii="Times New Roman" w:hAnsi="Times New Roman" w:cs="Times New Roman"/>
                <w:b/>
                <w:sz w:val="20"/>
                <w:szCs w:val="20"/>
                <w:lang w:eastAsia="lv-LV"/>
              </w:rPr>
              <w:t xml:space="preserve">Investīcijas </w:t>
            </w:r>
          </w:p>
        </w:tc>
      </w:tr>
      <w:tr w:rsidR="00C71D11" w:rsidRPr="00C71D11" w14:paraId="270480F5" w14:textId="77777777" w:rsidTr="00C71D11">
        <w:trPr>
          <w:trHeight w:val="352"/>
          <w:tblHeader/>
        </w:trPr>
        <w:tc>
          <w:tcPr>
            <w:tcW w:w="31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A555F9" w14:textId="77777777" w:rsidR="00C71D11" w:rsidRPr="00C71D11" w:rsidRDefault="00C71D11" w:rsidP="00C71D11">
            <w:pPr>
              <w:jc w:val="center"/>
              <w:rPr>
                <w:rFonts w:ascii="Times New Roman" w:hAnsi="Times New Roman" w:cs="Times New Roman"/>
                <w:b/>
                <w:sz w:val="22"/>
                <w:lang w:eastAsia="lv-LV"/>
              </w:rPr>
            </w:pPr>
            <w:r w:rsidRPr="00C71D11">
              <w:rPr>
                <w:rFonts w:ascii="Times New Roman" w:hAnsi="Times New Roman" w:cs="Times New Roman"/>
                <w:b/>
                <w:sz w:val="22"/>
                <w:lang w:eastAsia="lv-LV"/>
              </w:rPr>
              <w:t>5</w:t>
            </w:r>
          </w:p>
        </w:tc>
        <w:tc>
          <w:tcPr>
            <w:tcW w:w="4688" w:type="pct"/>
            <w:gridSpan w:val="4"/>
            <w:tcBorders>
              <w:top w:val="single" w:sz="4" w:space="0" w:color="auto"/>
              <w:left w:val="nil"/>
              <w:bottom w:val="single" w:sz="4" w:space="0" w:color="auto"/>
              <w:right w:val="single" w:sz="4" w:space="0" w:color="auto"/>
            </w:tcBorders>
            <w:shd w:val="clear" w:color="auto" w:fill="FFFFFF" w:themeFill="background1"/>
            <w:vAlign w:val="center"/>
          </w:tcPr>
          <w:p w14:paraId="42E003F4" w14:textId="77777777" w:rsidR="00C71D11" w:rsidRPr="00C71D11" w:rsidRDefault="00C71D11" w:rsidP="00C71D11">
            <w:pPr>
              <w:jc w:val="center"/>
              <w:rPr>
                <w:rFonts w:ascii="Times New Roman" w:hAnsi="Times New Roman" w:cs="Times New Roman"/>
                <w:b/>
                <w:sz w:val="22"/>
                <w:lang w:eastAsia="lv-LV"/>
              </w:rPr>
            </w:pPr>
            <w:r w:rsidRPr="00C71D11">
              <w:rPr>
                <w:rFonts w:ascii="Times New Roman" w:hAnsi="Times New Roman" w:cs="Times New Roman"/>
                <w:b/>
                <w:sz w:val="22"/>
                <w:lang w:eastAsia="lv-LV"/>
              </w:rPr>
              <w:t>Investīcijas atkritumu pārstrādes infrastruktūrā</w:t>
            </w:r>
          </w:p>
        </w:tc>
      </w:tr>
      <w:tr w:rsidR="00C71D11" w:rsidRPr="00C71D11" w14:paraId="1665FC96" w14:textId="77777777" w:rsidTr="00C71D11">
        <w:trPr>
          <w:trHeight w:val="240"/>
          <w:tblHeader/>
        </w:trPr>
        <w:tc>
          <w:tcPr>
            <w:tcW w:w="31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D3FE42"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bCs/>
                <w:sz w:val="18"/>
                <w:szCs w:val="18"/>
                <w:lang w:eastAsia="lv-LV"/>
              </w:rPr>
              <w:t>5.1.</w:t>
            </w:r>
          </w:p>
        </w:tc>
        <w:tc>
          <w:tcPr>
            <w:tcW w:w="626" w:type="pct"/>
            <w:tcBorders>
              <w:top w:val="single" w:sz="4" w:space="0" w:color="auto"/>
              <w:left w:val="nil"/>
              <w:bottom w:val="single" w:sz="4" w:space="0" w:color="auto"/>
              <w:right w:val="single" w:sz="4" w:space="0" w:color="auto"/>
            </w:tcBorders>
            <w:shd w:val="clear" w:color="auto" w:fill="FFFFFF" w:themeFill="background1"/>
            <w:vAlign w:val="center"/>
          </w:tcPr>
          <w:p w14:paraId="49CE2037"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sz w:val="18"/>
                <w:szCs w:val="18"/>
              </w:rPr>
              <w:t>Bioloģisko atkritumu un pārtikas atkritumu pārstrāde</w:t>
            </w:r>
          </w:p>
        </w:tc>
        <w:tc>
          <w:tcPr>
            <w:tcW w:w="2503" w:type="pct"/>
            <w:tcBorders>
              <w:top w:val="single" w:sz="4" w:space="0" w:color="auto"/>
              <w:left w:val="nil"/>
              <w:bottom w:val="single" w:sz="4" w:space="0" w:color="auto"/>
              <w:right w:val="single" w:sz="4" w:space="0" w:color="auto"/>
            </w:tcBorders>
            <w:shd w:val="clear" w:color="auto" w:fill="FFFFFF" w:themeFill="background1"/>
            <w:vAlign w:val="center"/>
          </w:tcPr>
          <w:p w14:paraId="03B6A9BD"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bCs/>
                <w:sz w:val="18"/>
                <w:szCs w:val="18"/>
                <w:lang w:eastAsia="lv-LV"/>
              </w:rPr>
              <w:t>BA un PA pārstrāde transporta degvielā - atsevišķu iekārtu izbūve BA un PA pārstrādei, kas savākti no vairumtirdzniecības bāzēm, loģistikas centriem, tirgiem, pārtikas ražošanas uzņēmumiem arī lielveikaliem un sabiedriskās ēdināšanas. Atbalstāma tādu iekārtu izbūve, kas nodrošina augstvērtīgu energoresursu ražošanu, piemēram, dabasgāzes kvalitātes biometāns, bioetanols. Nepieciešamā iekārtu jauda tiek lēsta 20 tūkst. t/gadā - PA un ~20 tūkst. t/gadā pārtikas ražošanas blakusprodukti, prognozētās investīciju izmaksas ~ 625 EUR uz pārstrādes jaudas tonnu. Pasākuma īstenošanas rezultātā nodrošināta jaunu, augstas pievienotās vērtības, pārstrādes iekārtu izveide, prognozējamais pārstrādes jaudu pieaugums līdz 40 tūkst. t/gadā.</w:t>
            </w:r>
          </w:p>
        </w:tc>
        <w:tc>
          <w:tcPr>
            <w:tcW w:w="859" w:type="pct"/>
            <w:tcBorders>
              <w:top w:val="single" w:sz="4" w:space="0" w:color="auto"/>
              <w:left w:val="nil"/>
              <w:bottom w:val="single" w:sz="4" w:space="0" w:color="auto"/>
              <w:right w:val="single" w:sz="4" w:space="0" w:color="auto"/>
            </w:tcBorders>
            <w:shd w:val="clear" w:color="auto" w:fill="FFFFFF" w:themeFill="background1"/>
            <w:vAlign w:val="center"/>
          </w:tcPr>
          <w:p w14:paraId="119A5D47"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sz w:val="18"/>
                <w:szCs w:val="18"/>
              </w:rPr>
              <w:t>Jaunu, augstas pievienotās vērtības, pārstrādes iekārtu izveide, prognozējamais pārstrādes jaudu pieaugums līdz 20 tūkst. t/gadā</w:t>
            </w:r>
          </w:p>
        </w:tc>
        <w:tc>
          <w:tcPr>
            <w:tcW w:w="700" w:type="pct"/>
            <w:tcBorders>
              <w:top w:val="single" w:sz="4" w:space="0" w:color="auto"/>
              <w:left w:val="nil"/>
              <w:bottom w:val="single" w:sz="4" w:space="0" w:color="auto"/>
              <w:right w:val="single" w:sz="4" w:space="0" w:color="auto"/>
            </w:tcBorders>
            <w:shd w:val="clear" w:color="auto" w:fill="FFFFFF" w:themeFill="background1"/>
            <w:vAlign w:val="center"/>
          </w:tcPr>
          <w:p w14:paraId="69F9274F"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bCs/>
                <w:sz w:val="18"/>
                <w:szCs w:val="18"/>
                <w:lang w:eastAsia="lv-LV"/>
              </w:rPr>
              <w:t>25 000 000</w:t>
            </w:r>
          </w:p>
        </w:tc>
      </w:tr>
      <w:tr w:rsidR="00C71D11" w:rsidRPr="00C71D11" w14:paraId="4C0E88AF" w14:textId="77777777" w:rsidTr="00C71D11">
        <w:trPr>
          <w:trHeight w:val="240"/>
          <w:tblHeader/>
        </w:trPr>
        <w:tc>
          <w:tcPr>
            <w:tcW w:w="31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97B5C5"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bCs/>
                <w:sz w:val="18"/>
                <w:szCs w:val="18"/>
                <w:lang w:eastAsia="lv-LV"/>
              </w:rPr>
              <w:t>5.3.</w:t>
            </w:r>
          </w:p>
          <w:p w14:paraId="14253803" w14:textId="77777777" w:rsidR="00C71D11" w:rsidRPr="00C71D11" w:rsidRDefault="00C71D11" w:rsidP="00C71D11">
            <w:pPr>
              <w:jc w:val="center"/>
              <w:rPr>
                <w:rFonts w:ascii="Times New Roman" w:hAnsi="Times New Roman" w:cs="Times New Roman"/>
                <w:bCs/>
                <w:sz w:val="18"/>
                <w:szCs w:val="18"/>
                <w:lang w:eastAsia="lv-LV"/>
              </w:rPr>
            </w:pPr>
          </w:p>
        </w:tc>
        <w:tc>
          <w:tcPr>
            <w:tcW w:w="626" w:type="pct"/>
            <w:tcBorders>
              <w:top w:val="single" w:sz="4" w:space="0" w:color="auto"/>
              <w:left w:val="nil"/>
              <w:bottom w:val="single" w:sz="4" w:space="0" w:color="auto"/>
              <w:right w:val="single" w:sz="4" w:space="0" w:color="auto"/>
            </w:tcBorders>
            <w:shd w:val="clear" w:color="auto" w:fill="FFFFFF" w:themeFill="background1"/>
            <w:vAlign w:val="center"/>
          </w:tcPr>
          <w:p w14:paraId="72E27EB6"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bCs/>
                <w:sz w:val="18"/>
                <w:szCs w:val="18"/>
                <w:lang w:eastAsia="lv-LV"/>
              </w:rPr>
              <w:t>Sadzīves NAI dūņu pārstrāde</w:t>
            </w:r>
          </w:p>
        </w:tc>
        <w:tc>
          <w:tcPr>
            <w:tcW w:w="2503" w:type="pct"/>
            <w:tcBorders>
              <w:top w:val="single" w:sz="4" w:space="0" w:color="auto"/>
              <w:left w:val="nil"/>
              <w:bottom w:val="single" w:sz="4" w:space="0" w:color="auto"/>
              <w:right w:val="single" w:sz="4" w:space="0" w:color="auto"/>
            </w:tcBorders>
            <w:shd w:val="clear" w:color="auto" w:fill="FFFFFF" w:themeFill="background1"/>
            <w:vAlign w:val="center"/>
          </w:tcPr>
          <w:p w14:paraId="76241216"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bCs/>
                <w:sz w:val="18"/>
                <w:szCs w:val="18"/>
                <w:lang w:eastAsia="lv-LV"/>
              </w:rPr>
              <w:t>Investīcijas NAI dūņu pārstrādes infrastruktūras izveidē 6-8 sadzīves atkritumu apglabāšanas poligonos – infrastruktūras pielāgošana, iekārtu iegāde notekūdeņu dūņu komposta sagatavošanai. Prognozētais dūņu pārstrādes apjoma pieaugums novērtēts ~50 tūkst. t/gadā. Vidēji viena dūņu pārstrādes laukuma izveides  investīciju izmaksas (t.sk. iekārtu un aprīkojuma piegādes) indikatīvi novērtētas ~350 tūkst. EUR.</w:t>
            </w:r>
          </w:p>
        </w:tc>
        <w:tc>
          <w:tcPr>
            <w:tcW w:w="859" w:type="pct"/>
            <w:tcBorders>
              <w:top w:val="single" w:sz="4" w:space="0" w:color="auto"/>
              <w:left w:val="nil"/>
              <w:bottom w:val="single" w:sz="4" w:space="0" w:color="auto"/>
              <w:right w:val="single" w:sz="4" w:space="0" w:color="auto"/>
            </w:tcBorders>
            <w:shd w:val="clear" w:color="auto" w:fill="FFFFFF" w:themeFill="background1"/>
            <w:vAlign w:val="center"/>
          </w:tcPr>
          <w:p w14:paraId="60D6CD80"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bCs/>
                <w:sz w:val="18"/>
                <w:szCs w:val="18"/>
                <w:lang w:eastAsia="lv-LV"/>
              </w:rPr>
              <w:t>NAI dūņu pārstrādes apjomu pieaugums par ~ 50 tūkst. t/gadā</w:t>
            </w:r>
          </w:p>
        </w:tc>
        <w:tc>
          <w:tcPr>
            <w:tcW w:w="700" w:type="pct"/>
            <w:tcBorders>
              <w:top w:val="single" w:sz="4" w:space="0" w:color="auto"/>
              <w:left w:val="nil"/>
              <w:bottom w:val="single" w:sz="4" w:space="0" w:color="auto"/>
              <w:right w:val="single" w:sz="4" w:space="0" w:color="auto"/>
            </w:tcBorders>
            <w:shd w:val="clear" w:color="auto" w:fill="FFFFFF" w:themeFill="background1"/>
            <w:vAlign w:val="center"/>
          </w:tcPr>
          <w:p w14:paraId="2B969CEA"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bCs/>
                <w:sz w:val="18"/>
                <w:szCs w:val="18"/>
                <w:lang w:eastAsia="lv-LV"/>
              </w:rPr>
              <w:t>2 500 000</w:t>
            </w:r>
          </w:p>
        </w:tc>
      </w:tr>
      <w:tr w:rsidR="00C71D11" w:rsidRPr="00C71D11" w14:paraId="603B363E" w14:textId="77777777" w:rsidTr="00C71D11">
        <w:trPr>
          <w:trHeight w:val="240"/>
          <w:tblHeader/>
        </w:trPr>
        <w:tc>
          <w:tcPr>
            <w:tcW w:w="31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9E8CF2"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bCs/>
                <w:sz w:val="18"/>
                <w:szCs w:val="18"/>
                <w:lang w:eastAsia="lv-LV"/>
              </w:rPr>
              <w:t>5.4.</w:t>
            </w:r>
          </w:p>
        </w:tc>
        <w:tc>
          <w:tcPr>
            <w:tcW w:w="626" w:type="pct"/>
            <w:tcBorders>
              <w:top w:val="single" w:sz="4" w:space="0" w:color="auto"/>
              <w:left w:val="nil"/>
              <w:bottom w:val="single" w:sz="4" w:space="0" w:color="auto"/>
              <w:right w:val="single" w:sz="4" w:space="0" w:color="auto"/>
            </w:tcBorders>
            <w:shd w:val="clear" w:color="auto" w:fill="FFFFFF" w:themeFill="background1"/>
            <w:vAlign w:val="center"/>
          </w:tcPr>
          <w:p w14:paraId="319204EB"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sz w:val="18"/>
                <w:szCs w:val="18"/>
              </w:rPr>
              <w:t xml:space="preserve">Dabasgāzes kvalitātes biometāna sagatavošanas rūpnīcas no </w:t>
            </w:r>
            <w:proofErr w:type="spellStart"/>
            <w:r w:rsidRPr="00C71D11">
              <w:rPr>
                <w:rFonts w:ascii="Times New Roman" w:hAnsi="Times New Roman" w:cs="Times New Roman"/>
                <w:sz w:val="18"/>
                <w:szCs w:val="18"/>
              </w:rPr>
              <w:t>bio</w:t>
            </w:r>
            <w:proofErr w:type="spellEnd"/>
            <w:r w:rsidRPr="00C71D11">
              <w:rPr>
                <w:rFonts w:ascii="Times New Roman" w:hAnsi="Times New Roman" w:cs="Times New Roman"/>
                <w:sz w:val="18"/>
                <w:szCs w:val="18"/>
              </w:rPr>
              <w:t>/ poligonu gāzes</w:t>
            </w:r>
          </w:p>
        </w:tc>
        <w:tc>
          <w:tcPr>
            <w:tcW w:w="2503" w:type="pct"/>
            <w:tcBorders>
              <w:top w:val="single" w:sz="4" w:space="0" w:color="auto"/>
              <w:left w:val="nil"/>
              <w:bottom w:val="single" w:sz="4" w:space="0" w:color="auto"/>
              <w:right w:val="single" w:sz="4" w:space="0" w:color="auto"/>
            </w:tcBorders>
            <w:shd w:val="clear" w:color="auto" w:fill="FFFFFF" w:themeFill="background1"/>
            <w:vAlign w:val="center"/>
          </w:tcPr>
          <w:p w14:paraId="49D37F84"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sz w:val="18"/>
                <w:szCs w:val="18"/>
              </w:rPr>
              <w:t>Iekārtas poligonu gāzes, (t.sk. gāzes no BNA pārstrādes iekārtām) attīrīšanai un sagatavošanai izmantošanai kā transporta degvielu. Iekārtas izvietojamas poligonos "Daibe", "Cinīši", "Janvāri", "Ķīvītes" un "Brakšķi". Prognozētā iekārtu jauda 250-350 Nm</w:t>
            </w:r>
            <w:r w:rsidRPr="00C71D11">
              <w:rPr>
                <w:rFonts w:ascii="Times New Roman" w:hAnsi="Times New Roman" w:cs="Times New Roman"/>
                <w:sz w:val="18"/>
                <w:szCs w:val="18"/>
                <w:vertAlign w:val="superscript"/>
              </w:rPr>
              <w:t>3</w:t>
            </w:r>
            <w:r w:rsidRPr="00C71D11">
              <w:rPr>
                <w:rFonts w:ascii="Times New Roman" w:hAnsi="Times New Roman" w:cs="Times New Roman"/>
                <w:sz w:val="18"/>
                <w:szCs w:val="18"/>
              </w:rPr>
              <w:t>/h. Plānotās investīciju izmaksas viena iekārtu komplekta izveidei 3,5-4,0 milj. EUR.</w:t>
            </w:r>
          </w:p>
        </w:tc>
        <w:tc>
          <w:tcPr>
            <w:tcW w:w="859" w:type="pct"/>
            <w:tcBorders>
              <w:top w:val="single" w:sz="4" w:space="0" w:color="auto"/>
              <w:left w:val="nil"/>
              <w:bottom w:val="single" w:sz="4" w:space="0" w:color="auto"/>
              <w:right w:val="single" w:sz="4" w:space="0" w:color="auto"/>
            </w:tcBorders>
            <w:shd w:val="clear" w:color="auto" w:fill="FFFFFF" w:themeFill="background1"/>
            <w:vAlign w:val="center"/>
          </w:tcPr>
          <w:p w14:paraId="51CFC41E"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sz w:val="18"/>
                <w:szCs w:val="18"/>
              </w:rPr>
              <w:t>Izveidotas 5 iekārtas, ar darbības jaudu no 250-350Nm</w:t>
            </w:r>
            <w:r w:rsidRPr="00C71D11">
              <w:rPr>
                <w:rFonts w:ascii="Times New Roman" w:hAnsi="Times New Roman" w:cs="Times New Roman"/>
                <w:sz w:val="18"/>
                <w:szCs w:val="18"/>
                <w:vertAlign w:val="superscript"/>
              </w:rPr>
              <w:t>3</w:t>
            </w:r>
            <w:r w:rsidRPr="00C71D11">
              <w:rPr>
                <w:rFonts w:ascii="Times New Roman" w:hAnsi="Times New Roman" w:cs="Times New Roman"/>
                <w:sz w:val="18"/>
                <w:szCs w:val="18"/>
              </w:rPr>
              <w:t>/h</w:t>
            </w:r>
          </w:p>
        </w:tc>
        <w:tc>
          <w:tcPr>
            <w:tcW w:w="700" w:type="pct"/>
            <w:tcBorders>
              <w:top w:val="single" w:sz="4" w:space="0" w:color="auto"/>
              <w:left w:val="nil"/>
              <w:bottom w:val="single" w:sz="4" w:space="0" w:color="auto"/>
              <w:right w:val="single" w:sz="4" w:space="0" w:color="auto"/>
            </w:tcBorders>
            <w:shd w:val="clear" w:color="auto" w:fill="FFFFFF" w:themeFill="background1"/>
            <w:vAlign w:val="center"/>
          </w:tcPr>
          <w:p w14:paraId="2AA39295" w14:textId="77777777" w:rsidR="00C71D11" w:rsidRPr="00C71D11" w:rsidRDefault="00C71D11" w:rsidP="00C71D11">
            <w:pPr>
              <w:jc w:val="center"/>
              <w:rPr>
                <w:rFonts w:ascii="Times New Roman" w:hAnsi="Times New Roman" w:cs="Times New Roman"/>
                <w:bCs/>
                <w:sz w:val="18"/>
                <w:szCs w:val="18"/>
                <w:lang w:eastAsia="lv-LV"/>
              </w:rPr>
            </w:pPr>
            <w:r w:rsidRPr="00C71D11">
              <w:rPr>
                <w:rFonts w:ascii="Times New Roman" w:hAnsi="Times New Roman" w:cs="Times New Roman"/>
                <w:bCs/>
                <w:sz w:val="18"/>
                <w:szCs w:val="18"/>
                <w:lang w:eastAsia="lv-LV"/>
              </w:rPr>
              <w:t>15 000 000</w:t>
            </w:r>
          </w:p>
        </w:tc>
      </w:tr>
    </w:tbl>
    <w:p w14:paraId="2BDCADDC" w14:textId="18336EF0" w:rsidR="009C71CE" w:rsidRDefault="009C71CE" w:rsidP="00FE2C9A">
      <w:pPr>
        <w:spacing w:before="120" w:after="120" w:line="240" w:lineRule="auto"/>
        <w:rPr>
          <w:rFonts w:ascii="Times New Roman" w:eastAsia="Calibri" w:hAnsi="Times New Roman" w:cs="Times New Roman"/>
          <w:bCs/>
          <w:sz w:val="22"/>
          <w:szCs w:val="20"/>
        </w:rPr>
      </w:pPr>
    </w:p>
    <w:p w14:paraId="0833A876" w14:textId="23B65DDD" w:rsidR="006462D2" w:rsidRDefault="006462D2" w:rsidP="00FE2C9A">
      <w:pPr>
        <w:spacing w:before="120" w:after="120" w:line="240" w:lineRule="auto"/>
        <w:rPr>
          <w:rFonts w:ascii="Times New Roman" w:eastAsia="Calibri" w:hAnsi="Times New Roman" w:cs="Times New Roman"/>
          <w:bCs/>
          <w:sz w:val="22"/>
          <w:szCs w:val="20"/>
        </w:rPr>
      </w:pPr>
    </w:p>
    <w:p w14:paraId="263BB8A9" w14:textId="7CE99A4F" w:rsidR="006462D2" w:rsidRDefault="006462D2" w:rsidP="00FE2C9A">
      <w:pPr>
        <w:spacing w:before="120" w:after="120" w:line="240" w:lineRule="auto"/>
        <w:rPr>
          <w:rFonts w:ascii="Times New Roman" w:eastAsia="Calibri" w:hAnsi="Times New Roman" w:cs="Times New Roman"/>
          <w:bCs/>
          <w:sz w:val="22"/>
          <w:szCs w:val="20"/>
        </w:rPr>
      </w:pPr>
    </w:p>
    <w:p w14:paraId="28D1C921" w14:textId="77777777" w:rsidR="006462D2" w:rsidRPr="00C71D11" w:rsidRDefault="006462D2" w:rsidP="00FE2C9A">
      <w:pPr>
        <w:spacing w:before="120" w:after="120" w:line="240" w:lineRule="auto"/>
        <w:rPr>
          <w:rFonts w:ascii="Times New Roman" w:eastAsia="Calibri" w:hAnsi="Times New Roman" w:cs="Times New Roman"/>
          <w:bCs/>
          <w:sz w:val="22"/>
          <w:szCs w:val="20"/>
        </w:rPr>
      </w:pPr>
    </w:p>
    <w:p w14:paraId="47E195FD" w14:textId="4C97D874" w:rsidR="00C7171A" w:rsidRDefault="006462D2" w:rsidP="00385724">
      <w:pPr>
        <w:spacing w:after="0"/>
        <w:rPr>
          <w:rFonts w:cstheme="minorHAnsi"/>
          <w:b/>
          <w:color w:val="FFFFFF" w:themeColor="background1"/>
          <w:sz w:val="26"/>
          <w:szCs w:val="26"/>
        </w:rPr>
      </w:pPr>
      <w:r w:rsidRPr="00C71D11">
        <w:rPr>
          <w:rFonts w:ascii="Times New Roman" w:hAnsi="Times New Roman" w:cs="Times New Roman"/>
          <w:noProof/>
          <w:color w:val="FFFFFF" w:themeColor="background1"/>
          <w:sz w:val="22"/>
          <w:lang w:eastAsia="lv-LV"/>
        </w:rPr>
        <w:lastRenderedPageBreak/>
        <mc:AlternateContent>
          <mc:Choice Requires="wps">
            <w:drawing>
              <wp:anchor distT="0" distB="0" distL="114300" distR="114300" simplePos="0" relativeHeight="251658277" behindDoc="1" locked="0" layoutInCell="1" allowOverlap="1" wp14:anchorId="23A42E91" wp14:editId="5B20A5BB">
                <wp:simplePos x="0" y="0"/>
                <wp:positionH relativeFrom="page">
                  <wp:posOffset>-350089</wp:posOffset>
                </wp:positionH>
                <wp:positionV relativeFrom="paragraph">
                  <wp:posOffset>111640</wp:posOffset>
                </wp:positionV>
                <wp:extent cx="7915275" cy="436353"/>
                <wp:effectExtent l="38100" t="38100" r="104775" b="97155"/>
                <wp:wrapNone/>
                <wp:docPr id="57" name="Rectangle 57"/>
                <wp:cNvGraphicFramePr/>
                <a:graphic xmlns:a="http://schemas.openxmlformats.org/drawingml/2006/main">
                  <a:graphicData uri="http://schemas.microsoft.com/office/word/2010/wordprocessingShape">
                    <wps:wsp>
                      <wps:cNvSpPr/>
                      <wps:spPr>
                        <a:xfrm>
                          <a:off x="0" y="0"/>
                          <a:ext cx="7915275" cy="436353"/>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1E6C4F" id="Rectangle 57" o:spid="_x0000_s1026" style="position:absolute;margin-left:-27.55pt;margin-top:8.8pt;width:623.25pt;height:34.35pt;z-index:-25165820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page"/>
              </v:rect>
            </w:pict>
          </mc:Fallback>
        </mc:AlternateContent>
      </w:r>
    </w:p>
    <w:p w14:paraId="5E503EC1" w14:textId="0743BC34" w:rsidR="00F1769A" w:rsidRPr="00C71D11" w:rsidRDefault="00F1769A" w:rsidP="00385724">
      <w:pPr>
        <w:spacing w:after="0"/>
        <w:rPr>
          <w:rFonts w:ascii="Times New Roman" w:hAnsi="Times New Roman" w:cs="Times New Roman"/>
          <w:b/>
          <w:bCs/>
          <w:szCs w:val="24"/>
          <w:highlight w:val="yellow"/>
          <w:shd w:val="clear" w:color="auto" w:fill="FFFFFF"/>
        </w:rPr>
      </w:pPr>
      <w:r w:rsidRPr="00C71D11">
        <w:rPr>
          <w:rFonts w:ascii="Times New Roman" w:hAnsi="Times New Roman" w:cs="Times New Roman"/>
          <w:b/>
          <w:color w:val="FFFFFF" w:themeColor="background1"/>
          <w:sz w:val="26"/>
          <w:szCs w:val="26"/>
        </w:rPr>
        <w:t>Vides politikas pamatnostādnes 2021.–2027. gadam</w:t>
      </w:r>
    </w:p>
    <w:p w14:paraId="7E471EF3" w14:textId="62364D51" w:rsidR="00F1769A" w:rsidRDefault="00F1769A" w:rsidP="00385724">
      <w:pPr>
        <w:spacing w:after="0"/>
        <w:rPr>
          <w:rFonts w:cstheme="minorHAnsi"/>
          <w:sz w:val="22"/>
        </w:rPr>
      </w:pPr>
    </w:p>
    <w:p w14:paraId="33A5A1E6" w14:textId="5FD40E6A" w:rsidR="00385724" w:rsidRPr="00C71D11" w:rsidRDefault="00385724" w:rsidP="00F1769A">
      <w:pPr>
        <w:spacing w:after="0"/>
        <w:ind w:firstLine="720"/>
        <w:rPr>
          <w:rFonts w:ascii="Times New Roman" w:hAnsi="Times New Roman" w:cs="Times New Roman"/>
        </w:rPr>
      </w:pPr>
      <w:r w:rsidRPr="00C71D11">
        <w:rPr>
          <w:rFonts w:ascii="Times New Roman" w:hAnsi="Times New Roman" w:cs="Times New Roman"/>
        </w:rPr>
        <w:t>Vides politikas pamatnostādņu 2021.-2017.gadam (turpmāk – VPP) uzdevums – kalpot par “jumta” politikas plānošanas dokumentu visām politikām vides jomā, parādot vides svarīgākos resursus, galvenos ietekmējošos faktorus un slodzes, kas rada piesārņojumu, risku sabiedrībai un dabai, kā arī resursu neilgtspējīgu patēriņu.</w:t>
      </w:r>
    </w:p>
    <w:p w14:paraId="7440C7A6" w14:textId="48834CDB" w:rsidR="00385724" w:rsidRPr="00C71D11" w:rsidRDefault="00385724" w:rsidP="00385724">
      <w:pPr>
        <w:spacing w:after="0"/>
        <w:rPr>
          <w:rFonts w:ascii="Times New Roman" w:hAnsi="Times New Roman" w:cs="Times New Roman"/>
        </w:rPr>
      </w:pPr>
      <w:r w:rsidRPr="00C71D11">
        <w:rPr>
          <w:rFonts w:ascii="Times New Roman" w:hAnsi="Times New Roman" w:cs="Times New Roman"/>
        </w:rPr>
        <w:t>Galvenie vides politikas mērķi, kas izvirzīti VPP</w:t>
      </w:r>
      <w:r w:rsidR="00432988" w:rsidRPr="00C71D11">
        <w:rPr>
          <w:rFonts w:ascii="Times New Roman" w:hAnsi="Times New Roman" w:cs="Times New Roman"/>
        </w:rPr>
        <w:t xml:space="preserve"> lielā mērā izriet un ir atbilstoši ES vides politikas mērķiem un ilgtspējīgās attīstības virzieniem</w:t>
      </w:r>
      <w:r w:rsidRPr="00C71D11">
        <w:rPr>
          <w:rFonts w:ascii="Times New Roman" w:hAnsi="Times New Roman" w:cs="Times New Roman"/>
        </w:rPr>
        <w:t>:</w:t>
      </w:r>
    </w:p>
    <w:p w14:paraId="74381600" w14:textId="536EEDF8" w:rsidR="00385724" w:rsidRPr="00C71D11" w:rsidRDefault="00385724" w:rsidP="00C7171A">
      <w:pPr>
        <w:pStyle w:val="ListParagraph"/>
        <w:numPr>
          <w:ilvl w:val="0"/>
          <w:numId w:val="50"/>
        </w:numPr>
        <w:ind w:left="1077"/>
        <w:jc w:val="both"/>
        <w:rPr>
          <w:lang w:val="lv-LV"/>
        </w:rPr>
      </w:pPr>
      <w:r w:rsidRPr="00C71D11">
        <w:rPr>
          <w:lang w:val="lv-LV"/>
        </w:rPr>
        <w:t>Samazināt riskus (klimata pārmaiņu, piesārņojuma, katastrofu) cilvēku dzīves videi, veselībai un labklājībai;</w:t>
      </w:r>
    </w:p>
    <w:p w14:paraId="26B0F104" w14:textId="087A9321" w:rsidR="00385724" w:rsidRPr="00C71D11" w:rsidRDefault="00385724" w:rsidP="00C7171A">
      <w:pPr>
        <w:pStyle w:val="ListParagraph"/>
        <w:numPr>
          <w:ilvl w:val="0"/>
          <w:numId w:val="50"/>
        </w:numPr>
        <w:ind w:left="1077"/>
        <w:jc w:val="both"/>
        <w:rPr>
          <w:lang w:val="lv-LV"/>
        </w:rPr>
      </w:pPr>
      <w:r w:rsidRPr="00C71D11">
        <w:rPr>
          <w:lang w:val="lv-LV"/>
        </w:rPr>
        <w:t>Samazināt piesārņojumu vidē (ūdenī, gaisā, augsnē, dabā), nodrošinot labu vides stāvokli un dabas kapitāla saglabāšanu;</w:t>
      </w:r>
    </w:p>
    <w:p w14:paraId="6D1AF965" w14:textId="1CF617D7" w:rsidR="00385724" w:rsidRPr="00C71D11" w:rsidRDefault="00385724" w:rsidP="00C7171A">
      <w:pPr>
        <w:pStyle w:val="ListParagraph"/>
        <w:numPr>
          <w:ilvl w:val="0"/>
          <w:numId w:val="50"/>
        </w:numPr>
        <w:ind w:left="1077"/>
        <w:jc w:val="both"/>
        <w:rPr>
          <w:lang w:val="lv-LV"/>
        </w:rPr>
      </w:pPr>
      <w:r w:rsidRPr="00C71D11">
        <w:rPr>
          <w:lang w:val="lv-LV"/>
        </w:rPr>
        <w:t>Nodrošināt ilgtspējīgu resursu patēriņu;</w:t>
      </w:r>
    </w:p>
    <w:p w14:paraId="6A17DD6F" w14:textId="14E27585" w:rsidR="00F26760" w:rsidRDefault="00385724" w:rsidP="00C7171A">
      <w:pPr>
        <w:pStyle w:val="ListParagraph"/>
        <w:numPr>
          <w:ilvl w:val="0"/>
          <w:numId w:val="50"/>
        </w:numPr>
        <w:ind w:left="1077"/>
        <w:jc w:val="both"/>
        <w:rPr>
          <w:lang w:val="lv-LV"/>
        </w:rPr>
      </w:pPr>
      <w:r w:rsidRPr="00C71D11">
        <w:rPr>
          <w:lang w:val="lv-LV"/>
        </w:rPr>
        <w:t xml:space="preserve">Nodrošināt ar citiem sektoriem saskaņotu vides </w:t>
      </w:r>
      <w:proofErr w:type="spellStart"/>
      <w:r w:rsidRPr="00C71D11">
        <w:rPr>
          <w:lang w:val="lv-LV"/>
        </w:rPr>
        <w:t>rīcībpolitiku</w:t>
      </w:r>
      <w:proofErr w:type="spellEnd"/>
      <w:r w:rsidRPr="00C71D11">
        <w:rPr>
          <w:lang w:val="lv-LV"/>
        </w:rPr>
        <w:t xml:space="preserve"> un vides pamatprincipu iekļaušanu sektoru politikās.</w:t>
      </w:r>
    </w:p>
    <w:p w14:paraId="4EC327F6" w14:textId="77777777" w:rsidR="006462D2" w:rsidRPr="00C71D11" w:rsidRDefault="006462D2" w:rsidP="006462D2">
      <w:pPr>
        <w:pStyle w:val="ListParagraph"/>
        <w:ind w:left="1077"/>
        <w:jc w:val="both"/>
        <w:rPr>
          <w:lang w:val="lv-LV"/>
        </w:rPr>
      </w:pPr>
    </w:p>
    <w:p w14:paraId="688159ED" w14:textId="569E342F" w:rsidR="00385724" w:rsidRPr="00853EDD" w:rsidRDefault="00F1769A" w:rsidP="00385724">
      <w:pPr>
        <w:spacing w:after="0"/>
        <w:rPr>
          <w:rFonts w:cstheme="minorHAnsi"/>
        </w:rPr>
      </w:pPr>
      <w:r w:rsidRPr="0040248F">
        <w:rPr>
          <w:rFonts w:cstheme="minorHAnsi"/>
          <w:noProof/>
          <w:color w:val="FFFFFF" w:themeColor="background1"/>
          <w:sz w:val="22"/>
          <w:lang w:eastAsia="lv-LV"/>
        </w:rPr>
        <mc:AlternateContent>
          <mc:Choice Requires="wps">
            <w:drawing>
              <wp:anchor distT="0" distB="0" distL="114300" distR="114300" simplePos="0" relativeHeight="251658278" behindDoc="1" locked="0" layoutInCell="1" allowOverlap="1" wp14:anchorId="62CE0258" wp14:editId="6C4704BF">
                <wp:simplePos x="0" y="0"/>
                <wp:positionH relativeFrom="page">
                  <wp:posOffset>-314325</wp:posOffset>
                </wp:positionH>
                <wp:positionV relativeFrom="paragraph">
                  <wp:posOffset>51435</wp:posOffset>
                </wp:positionV>
                <wp:extent cx="7915275" cy="495300"/>
                <wp:effectExtent l="38100" t="38100" r="104775" b="95250"/>
                <wp:wrapNone/>
                <wp:docPr id="58" name="Rectangle 58"/>
                <wp:cNvGraphicFramePr/>
                <a:graphic xmlns:a="http://schemas.openxmlformats.org/drawingml/2006/main">
                  <a:graphicData uri="http://schemas.microsoft.com/office/word/2010/wordprocessingShape">
                    <wps:wsp>
                      <wps:cNvSpPr/>
                      <wps:spPr>
                        <a:xfrm>
                          <a:off x="0" y="0"/>
                          <a:ext cx="7915275" cy="495300"/>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ED31A" id="Rectangle 58" o:spid="_x0000_s1026" style="position:absolute;margin-left:-24.75pt;margin-top:4.05pt;width:623.25pt;height:39pt;z-index:-25165820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" fillcolor="#205867 [1608]" stroked="f" strokeweight="2pt">
                <v:fill opacity="43909f" color2="#205867 [1608]" rotate="t" angle="45" colors="0 #0b323c;24904f #154c5a;39977f #1c5c6d" focus="100%" type="gradient"/>
                <v:shadow on="t" color="black" opacity="26214f" origin="-.5,-.5" offset=".74836mm,.74836mm"/>
                <w10:wrap anchorx="page"/>
              </v:rect>
            </w:pict>
          </mc:Fallback>
        </mc:AlternateContent>
      </w:r>
    </w:p>
    <w:p w14:paraId="138EAE4F" w14:textId="188E8049" w:rsidR="00B239F4" w:rsidRPr="00C71D11" w:rsidRDefault="00B239F4" w:rsidP="00B239F4">
      <w:pPr>
        <w:spacing w:after="0"/>
        <w:rPr>
          <w:rFonts w:ascii="Times New Roman" w:hAnsi="Times New Roman" w:cs="Times New Roman"/>
          <w:b/>
          <w:bCs/>
          <w:color w:val="FFFFFF" w:themeColor="background1"/>
          <w:sz w:val="26"/>
          <w:szCs w:val="26"/>
        </w:rPr>
      </w:pPr>
      <w:r w:rsidRPr="00C71D11">
        <w:rPr>
          <w:rFonts w:ascii="Times New Roman" w:hAnsi="Times New Roman" w:cs="Times New Roman"/>
          <w:b/>
          <w:bCs/>
          <w:color w:val="FFFFFF" w:themeColor="background1"/>
          <w:sz w:val="26"/>
          <w:szCs w:val="26"/>
        </w:rPr>
        <w:t>L</w:t>
      </w:r>
      <w:r w:rsidR="009E0BAE" w:rsidRPr="00C71D11">
        <w:rPr>
          <w:rFonts w:ascii="Times New Roman" w:hAnsi="Times New Roman" w:cs="Times New Roman"/>
          <w:b/>
          <w:bCs/>
          <w:color w:val="FFFFFF" w:themeColor="background1"/>
          <w:sz w:val="26"/>
          <w:szCs w:val="26"/>
        </w:rPr>
        <w:t>atvija l</w:t>
      </w:r>
      <w:r w:rsidRPr="00C71D11">
        <w:rPr>
          <w:rFonts w:ascii="Times New Roman" w:hAnsi="Times New Roman" w:cs="Times New Roman"/>
          <w:b/>
          <w:bCs/>
          <w:color w:val="FFFFFF" w:themeColor="background1"/>
          <w:sz w:val="26"/>
          <w:szCs w:val="26"/>
        </w:rPr>
        <w:t>auku attīstības programma 2014-2020 (L</w:t>
      </w:r>
      <w:r w:rsidR="009E0BAE" w:rsidRPr="00C71D11">
        <w:rPr>
          <w:rFonts w:ascii="Times New Roman" w:hAnsi="Times New Roman" w:cs="Times New Roman"/>
          <w:b/>
          <w:bCs/>
          <w:color w:val="FFFFFF" w:themeColor="background1"/>
          <w:sz w:val="26"/>
          <w:szCs w:val="26"/>
        </w:rPr>
        <w:t>L</w:t>
      </w:r>
      <w:r w:rsidRPr="00C71D11">
        <w:rPr>
          <w:rFonts w:ascii="Times New Roman" w:hAnsi="Times New Roman" w:cs="Times New Roman"/>
          <w:b/>
          <w:bCs/>
          <w:color w:val="FFFFFF" w:themeColor="background1"/>
          <w:sz w:val="26"/>
          <w:szCs w:val="26"/>
        </w:rPr>
        <w:t>AP2020)</w:t>
      </w:r>
      <w:r w:rsidRPr="00C71D11">
        <w:rPr>
          <w:rStyle w:val="FootnoteReference"/>
          <w:rFonts w:ascii="Times New Roman" w:hAnsi="Times New Roman" w:cs="Times New Roman"/>
          <w:b/>
          <w:bCs/>
          <w:color w:val="FFFFFF" w:themeColor="background1"/>
          <w:sz w:val="26"/>
          <w:szCs w:val="26"/>
        </w:rPr>
        <w:footnoteReference w:id="71"/>
      </w:r>
    </w:p>
    <w:p w14:paraId="381E1266" w14:textId="77777777" w:rsidR="00F1769A" w:rsidRDefault="00F1769A" w:rsidP="00B239F4">
      <w:pPr>
        <w:spacing w:after="0"/>
        <w:rPr>
          <w:rFonts w:cstheme="minorHAnsi"/>
          <w:sz w:val="22"/>
        </w:rPr>
      </w:pPr>
    </w:p>
    <w:p w14:paraId="4A1A477B" w14:textId="77777777" w:rsidR="006462D2" w:rsidRDefault="006462D2" w:rsidP="00F1769A">
      <w:pPr>
        <w:spacing w:after="0"/>
        <w:ind w:firstLine="720"/>
        <w:rPr>
          <w:rFonts w:ascii="Times New Roman" w:hAnsi="Times New Roman" w:cs="Times New Roman"/>
        </w:rPr>
      </w:pPr>
    </w:p>
    <w:p w14:paraId="63C1C378" w14:textId="00DD6FE5" w:rsidR="00B239F4" w:rsidRPr="00C71D11" w:rsidRDefault="00B239F4" w:rsidP="00F1769A">
      <w:pPr>
        <w:spacing w:after="0"/>
        <w:ind w:firstLine="720"/>
        <w:rPr>
          <w:rFonts w:ascii="Times New Roman" w:hAnsi="Times New Roman" w:cs="Times New Roman"/>
        </w:rPr>
      </w:pPr>
      <w:r w:rsidRPr="00C71D11">
        <w:rPr>
          <w:rFonts w:ascii="Times New Roman" w:hAnsi="Times New Roman" w:cs="Times New Roman"/>
        </w:rPr>
        <w:t>Atbilstoši Eiropas Parlamenta un Padomes 2013. gada 17.decembra Regulai (ES) Nr. 1305/2013 Latvija sagatavo un iesniedz vienu Lauku attīstības programmu, kas nosedz visu Latvijas ģeogrāfisko teritoriju. Lauku attīstības programmas ir būtisks instruments līdzsvarotas lauku teritoriju attīstības, konkurētspējas un dabas resursu ilgtspējīgas izmantošanas nodrošināšanai valstī.</w:t>
      </w:r>
      <w:r w:rsidR="009E0BAE" w:rsidRPr="00C71D11">
        <w:rPr>
          <w:rFonts w:ascii="Times New Roman" w:hAnsi="Times New Roman" w:cs="Times New Roman"/>
        </w:rPr>
        <w:t xml:space="preserve"> LLAP2020 aktuālā (9.0) versija  - apstiprināta 2020.gada 16.jūnijā.   </w:t>
      </w:r>
    </w:p>
    <w:p w14:paraId="1B74CA55" w14:textId="7CC215E7" w:rsidR="00B239F4" w:rsidRPr="00C71D11" w:rsidRDefault="00B239F4" w:rsidP="00B239F4">
      <w:pPr>
        <w:spacing w:after="0"/>
        <w:rPr>
          <w:rFonts w:ascii="Times New Roman" w:hAnsi="Times New Roman" w:cs="Times New Roman"/>
        </w:rPr>
      </w:pPr>
      <w:r w:rsidRPr="00C71D11">
        <w:rPr>
          <w:rFonts w:ascii="Times New Roman" w:hAnsi="Times New Roman" w:cs="Times New Roman"/>
        </w:rPr>
        <w:t xml:space="preserve">Ilgtermiņa stratēģiskie lauku attīstības politikas mērķi atbilstoši </w:t>
      </w:r>
      <w:r w:rsidR="009E0BAE" w:rsidRPr="00C71D11">
        <w:rPr>
          <w:rFonts w:ascii="Times New Roman" w:hAnsi="Times New Roman" w:cs="Times New Roman"/>
        </w:rPr>
        <w:t>L</w:t>
      </w:r>
      <w:r w:rsidRPr="00C71D11">
        <w:rPr>
          <w:rFonts w:ascii="Times New Roman" w:hAnsi="Times New Roman" w:cs="Times New Roman"/>
        </w:rPr>
        <w:t>LAP2020</w:t>
      </w:r>
      <w:r w:rsidR="009E0BAE" w:rsidRPr="00C71D11">
        <w:rPr>
          <w:rFonts w:ascii="Times New Roman" w:hAnsi="Times New Roman" w:cs="Times New Roman"/>
        </w:rPr>
        <w:t xml:space="preserve"> ir</w:t>
      </w:r>
      <w:r w:rsidRPr="00C71D11">
        <w:rPr>
          <w:rFonts w:ascii="Times New Roman" w:hAnsi="Times New Roman" w:cs="Times New Roman"/>
        </w:rPr>
        <w:t>:</w:t>
      </w:r>
    </w:p>
    <w:p w14:paraId="6A82DC65" w14:textId="77777777" w:rsidR="00B239F4" w:rsidRPr="00C71D11" w:rsidRDefault="00B239F4" w:rsidP="00C7171A">
      <w:pPr>
        <w:spacing w:after="0"/>
        <w:ind w:left="426"/>
        <w:rPr>
          <w:rFonts w:ascii="Times New Roman" w:hAnsi="Times New Roman" w:cs="Times New Roman"/>
          <w:i/>
        </w:rPr>
      </w:pPr>
      <w:r w:rsidRPr="00C71D11">
        <w:rPr>
          <w:rFonts w:ascii="Times New Roman" w:hAnsi="Times New Roman" w:cs="Times New Roman"/>
          <w:i/>
        </w:rPr>
        <w:t>1)</w:t>
      </w:r>
      <w:r w:rsidRPr="00C71D11">
        <w:rPr>
          <w:rFonts w:ascii="Times New Roman" w:hAnsi="Times New Roman" w:cs="Times New Roman"/>
          <w:i/>
        </w:rPr>
        <w:tab/>
        <w:t xml:space="preserve">lauksaimniecības konkurētspēja; </w:t>
      </w:r>
    </w:p>
    <w:p w14:paraId="394DED67" w14:textId="77777777" w:rsidR="00B239F4" w:rsidRPr="00C71D11" w:rsidRDefault="00B239F4" w:rsidP="00C7171A">
      <w:pPr>
        <w:spacing w:after="0"/>
        <w:ind w:left="426"/>
        <w:rPr>
          <w:rFonts w:ascii="Times New Roman" w:hAnsi="Times New Roman" w:cs="Times New Roman"/>
          <w:i/>
        </w:rPr>
      </w:pPr>
      <w:r w:rsidRPr="00C71D11">
        <w:rPr>
          <w:rFonts w:ascii="Times New Roman" w:hAnsi="Times New Roman" w:cs="Times New Roman"/>
          <w:i/>
        </w:rPr>
        <w:t>2)</w:t>
      </w:r>
      <w:r w:rsidRPr="00C71D11">
        <w:rPr>
          <w:rFonts w:ascii="Times New Roman" w:hAnsi="Times New Roman" w:cs="Times New Roman"/>
          <w:i/>
        </w:rPr>
        <w:tab/>
        <w:t xml:space="preserve">dabas resursu ilgtspējīgas apsaimniekošanas un klimata politika; </w:t>
      </w:r>
    </w:p>
    <w:p w14:paraId="7D9952AB" w14:textId="77777777" w:rsidR="00B239F4" w:rsidRPr="00C71D11" w:rsidRDefault="00B239F4" w:rsidP="00C7171A">
      <w:pPr>
        <w:spacing w:after="0"/>
        <w:ind w:left="426"/>
        <w:rPr>
          <w:rFonts w:ascii="Times New Roman" w:hAnsi="Times New Roman" w:cs="Times New Roman"/>
          <w:i/>
        </w:rPr>
      </w:pPr>
      <w:r w:rsidRPr="00C71D11">
        <w:rPr>
          <w:rFonts w:ascii="Times New Roman" w:hAnsi="Times New Roman" w:cs="Times New Roman"/>
          <w:i/>
        </w:rPr>
        <w:t>3)</w:t>
      </w:r>
      <w:r w:rsidRPr="00C71D11">
        <w:rPr>
          <w:rFonts w:ascii="Times New Roman" w:hAnsi="Times New Roman" w:cs="Times New Roman"/>
          <w:i/>
        </w:rPr>
        <w:tab/>
        <w:t xml:space="preserve">līdzsvarota teritoriālā attīstība lauku apvidos. </w:t>
      </w:r>
    </w:p>
    <w:p w14:paraId="7E056A8B" w14:textId="077087B1" w:rsidR="00B239F4" w:rsidRPr="00C71D11" w:rsidRDefault="009E0BAE" w:rsidP="00C7171A">
      <w:pPr>
        <w:spacing w:before="240" w:after="0"/>
        <w:ind w:firstLine="720"/>
        <w:rPr>
          <w:rFonts w:ascii="Times New Roman" w:hAnsi="Times New Roman" w:cs="Times New Roman"/>
        </w:rPr>
      </w:pPr>
      <w:r w:rsidRPr="00C71D11">
        <w:rPr>
          <w:rFonts w:ascii="Times New Roman" w:hAnsi="Times New Roman" w:cs="Times New Roman"/>
        </w:rPr>
        <w:t>Un, lai nodrošinātu izvirzīto</w:t>
      </w:r>
      <w:r w:rsidR="00B239F4" w:rsidRPr="00C71D11">
        <w:rPr>
          <w:rFonts w:ascii="Times New Roman" w:hAnsi="Times New Roman" w:cs="Times New Roman"/>
        </w:rPr>
        <w:t xml:space="preserve"> lauku attīstības politikas mērķu</w:t>
      </w:r>
      <w:r w:rsidRPr="00C71D11">
        <w:rPr>
          <w:rFonts w:ascii="Times New Roman" w:hAnsi="Times New Roman" w:cs="Times New Roman"/>
        </w:rPr>
        <w:t xml:space="preserve"> sasniegšanu un izpildi</w:t>
      </w:r>
      <w:r w:rsidR="00B239F4" w:rsidRPr="00C71D11">
        <w:rPr>
          <w:rFonts w:ascii="Times New Roman" w:hAnsi="Times New Roman" w:cs="Times New Roman"/>
        </w:rPr>
        <w:t xml:space="preserve">, ir noteiktas šādas kopīgās ES lauku attīstības prioritātes: </w:t>
      </w:r>
    </w:p>
    <w:p w14:paraId="30D56396" w14:textId="77777777" w:rsidR="00B239F4" w:rsidRPr="00C71D11" w:rsidRDefault="00B239F4" w:rsidP="00C7171A">
      <w:pPr>
        <w:spacing w:after="0"/>
        <w:ind w:left="426"/>
        <w:rPr>
          <w:rFonts w:ascii="Times New Roman" w:hAnsi="Times New Roman" w:cs="Times New Roman"/>
          <w:i/>
        </w:rPr>
      </w:pPr>
      <w:r w:rsidRPr="00C71D11">
        <w:rPr>
          <w:rFonts w:ascii="Times New Roman" w:hAnsi="Times New Roman" w:cs="Times New Roman"/>
          <w:i/>
        </w:rPr>
        <w:t>1)</w:t>
      </w:r>
      <w:r w:rsidRPr="00C71D11">
        <w:rPr>
          <w:rFonts w:ascii="Times New Roman" w:hAnsi="Times New Roman" w:cs="Times New Roman"/>
          <w:i/>
        </w:rPr>
        <w:tab/>
        <w:t xml:space="preserve">veicināt zināšanu pārnesi un inovāciju lauksaimniecībā, mežsaimniecībā un lauku apvidos; </w:t>
      </w:r>
    </w:p>
    <w:p w14:paraId="055A4C89" w14:textId="59892227" w:rsidR="00B239F4" w:rsidRPr="00C71D11" w:rsidRDefault="00B239F4" w:rsidP="00C7171A">
      <w:pPr>
        <w:spacing w:after="0"/>
        <w:ind w:left="426"/>
        <w:rPr>
          <w:rFonts w:ascii="Times New Roman" w:hAnsi="Times New Roman" w:cs="Times New Roman"/>
          <w:i/>
        </w:rPr>
      </w:pPr>
      <w:r w:rsidRPr="00C71D11">
        <w:rPr>
          <w:rFonts w:ascii="Times New Roman" w:hAnsi="Times New Roman" w:cs="Times New Roman"/>
          <w:i/>
        </w:rPr>
        <w:t>2)</w:t>
      </w:r>
      <w:r w:rsidRPr="00C71D11">
        <w:rPr>
          <w:rFonts w:ascii="Times New Roman" w:hAnsi="Times New Roman" w:cs="Times New Roman"/>
          <w:i/>
        </w:rPr>
        <w:tab/>
        <w:t xml:space="preserve">uzlabot visu lauksaimniecības veidu konkurētspēju un stiprināt saimniecību dzīvotspēju; </w:t>
      </w:r>
    </w:p>
    <w:p w14:paraId="7436CB7B" w14:textId="77777777" w:rsidR="00B239F4" w:rsidRPr="00C71D11" w:rsidRDefault="00B239F4" w:rsidP="00C7171A">
      <w:pPr>
        <w:spacing w:after="0"/>
        <w:ind w:left="426"/>
        <w:rPr>
          <w:rFonts w:ascii="Times New Roman" w:hAnsi="Times New Roman" w:cs="Times New Roman"/>
          <w:i/>
        </w:rPr>
      </w:pPr>
      <w:r w:rsidRPr="00C71D11">
        <w:rPr>
          <w:rFonts w:ascii="Times New Roman" w:hAnsi="Times New Roman" w:cs="Times New Roman"/>
          <w:i/>
        </w:rPr>
        <w:t>3)</w:t>
      </w:r>
      <w:r w:rsidRPr="00C71D11">
        <w:rPr>
          <w:rFonts w:ascii="Times New Roman" w:hAnsi="Times New Roman" w:cs="Times New Roman"/>
          <w:i/>
        </w:rPr>
        <w:tab/>
        <w:t xml:space="preserve">veicināt pārtikas aprites organizēšanu un riska pārvaldību lauksaimniecībā; </w:t>
      </w:r>
    </w:p>
    <w:p w14:paraId="752911DC" w14:textId="77777777" w:rsidR="00B239F4" w:rsidRPr="00C71D11" w:rsidRDefault="00B239F4" w:rsidP="00C7171A">
      <w:pPr>
        <w:spacing w:after="0"/>
        <w:ind w:left="426"/>
        <w:rPr>
          <w:rFonts w:ascii="Times New Roman" w:hAnsi="Times New Roman" w:cs="Times New Roman"/>
          <w:i/>
        </w:rPr>
      </w:pPr>
      <w:r w:rsidRPr="00C71D11">
        <w:rPr>
          <w:rFonts w:ascii="Times New Roman" w:hAnsi="Times New Roman" w:cs="Times New Roman"/>
          <w:i/>
        </w:rPr>
        <w:t>4)</w:t>
      </w:r>
      <w:r w:rsidRPr="00C71D11">
        <w:rPr>
          <w:rFonts w:ascii="Times New Roman" w:hAnsi="Times New Roman" w:cs="Times New Roman"/>
          <w:i/>
        </w:rPr>
        <w:tab/>
        <w:t xml:space="preserve">atjaunot, saglabāt un uzlabot no lauksaimniecības un mežsaimniecības atkarīgās ekosistēmas; </w:t>
      </w:r>
    </w:p>
    <w:p w14:paraId="439F1F94" w14:textId="77777777" w:rsidR="00B239F4" w:rsidRPr="00C71D11" w:rsidRDefault="00B239F4" w:rsidP="00C7171A">
      <w:pPr>
        <w:spacing w:after="0"/>
        <w:ind w:left="426"/>
        <w:rPr>
          <w:rFonts w:ascii="Times New Roman" w:hAnsi="Times New Roman" w:cs="Times New Roman"/>
          <w:i/>
        </w:rPr>
      </w:pPr>
      <w:r w:rsidRPr="00C71D11">
        <w:rPr>
          <w:rFonts w:ascii="Times New Roman" w:hAnsi="Times New Roman" w:cs="Times New Roman"/>
          <w:i/>
        </w:rPr>
        <w:t>5)</w:t>
      </w:r>
      <w:r w:rsidRPr="00C71D11">
        <w:rPr>
          <w:rFonts w:ascii="Times New Roman" w:hAnsi="Times New Roman" w:cs="Times New Roman"/>
          <w:i/>
        </w:rPr>
        <w:tab/>
        <w:t xml:space="preserve">veicināt resursu efektīvu izmantošanu un atbalstīt pret klimata pārmaiņām noturīgu ekonomiku ar zemu oglekļa dioksīda emisiju līmeni lauksaimniecības, pārtikas un mežsaimniecības nozarē; </w:t>
      </w:r>
    </w:p>
    <w:p w14:paraId="4A8B57F1" w14:textId="77777777" w:rsidR="00B239F4" w:rsidRPr="00C71D11" w:rsidRDefault="00B239F4" w:rsidP="00C7171A">
      <w:pPr>
        <w:ind w:left="426"/>
        <w:rPr>
          <w:rFonts w:ascii="Times New Roman" w:hAnsi="Times New Roman" w:cs="Times New Roman"/>
          <w:i/>
        </w:rPr>
      </w:pPr>
      <w:r w:rsidRPr="00C71D11">
        <w:rPr>
          <w:rFonts w:ascii="Times New Roman" w:hAnsi="Times New Roman" w:cs="Times New Roman"/>
          <w:i/>
        </w:rPr>
        <w:lastRenderedPageBreak/>
        <w:t>6)</w:t>
      </w:r>
      <w:r w:rsidRPr="00C71D11">
        <w:rPr>
          <w:rFonts w:ascii="Times New Roman" w:hAnsi="Times New Roman" w:cs="Times New Roman"/>
          <w:i/>
        </w:rPr>
        <w:tab/>
        <w:t xml:space="preserve">veicināt sociālo </w:t>
      </w:r>
      <w:proofErr w:type="spellStart"/>
      <w:r w:rsidRPr="00C71D11">
        <w:rPr>
          <w:rFonts w:ascii="Times New Roman" w:hAnsi="Times New Roman" w:cs="Times New Roman"/>
          <w:i/>
        </w:rPr>
        <w:t>iekļautību</w:t>
      </w:r>
      <w:proofErr w:type="spellEnd"/>
      <w:r w:rsidRPr="00C71D11">
        <w:rPr>
          <w:rFonts w:ascii="Times New Roman" w:hAnsi="Times New Roman" w:cs="Times New Roman"/>
          <w:i/>
        </w:rPr>
        <w:t>, nabadzības samazināšanu un ekonomisko attīstību lauku apvidos.</w:t>
      </w:r>
    </w:p>
    <w:p w14:paraId="10E1301D" w14:textId="5CAA4473" w:rsidR="00B239F4" w:rsidRPr="00C71D11" w:rsidRDefault="009E0BAE" w:rsidP="00F1769A">
      <w:pPr>
        <w:spacing w:after="0"/>
        <w:ind w:firstLine="709"/>
        <w:rPr>
          <w:rFonts w:ascii="Times New Roman" w:hAnsi="Times New Roman" w:cs="Times New Roman"/>
        </w:rPr>
      </w:pPr>
      <w:r w:rsidRPr="00C71D11">
        <w:rPr>
          <w:rFonts w:ascii="Times New Roman" w:hAnsi="Times New Roman" w:cs="Times New Roman"/>
        </w:rPr>
        <w:t xml:space="preserve">LLAP2020 nav tieši pasākumi, kas vērsti uz lokālo bioresursu, piemēram, </w:t>
      </w:r>
      <w:r w:rsidR="00C7171A" w:rsidRPr="00C71D11">
        <w:rPr>
          <w:rFonts w:ascii="Times New Roman" w:hAnsi="Times New Roman" w:cs="Times New Roman"/>
          <w:szCs w:val="24"/>
        </w:rPr>
        <w:t xml:space="preserve">notekūdeņu </w:t>
      </w:r>
      <w:r w:rsidRPr="00C71D11">
        <w:rPr>
          <w:rFonts w:ascii="Times New Roman" w:hAnsi="Times New Roman" w:cs="Times New Roman"/>
        </w:rPr>
        <w:t xml:space="preserve">dūņu izmantošanu, bet vienā no pasākumiem, netieši tiek veicināta </w:t>
      </w:r>
      <w:r w:rsidR="00B239F4" w:rsidRPr="00C71D11">
        <w:rPr>
          <w:rFonts w:ascii="Times New Roman" w:hAnsi="Times New Roman" w:cs="Times New Roman"/>
        </w:rPr>
        <w:t>bioresursa izmantošan</w:t>
      </w:r>
      <w:r w:rsidRPr="00C71D11">
        <w:rPr>
          <w:rFonts w:ascii="Times New Roman" w:hAnsi="Times New Roman" w:cs="Times New Roman"/>
        </w:rPr>
        <w:t>a, jo</w:t>
      </w:r>
      <w:r w:rsidR="00B239F4" w:rsidRPr="00C71D11">
        <w:rPr>
          <w:rFonts w:ascii="Times New Roman" w:hAnsi="Times New Roman" w:cs="Times New Roman"/>
        </w:rPr>
        <w:t xml:space="preserve"> pasākuma “Ieguldījumi materiālajos aktīvos” mērķis ir:  Attīstīt konkurētspējīgas un ilgtspējīgas lauku saimniecības, kuras efektīvi ražo lauksaimniecības produktus un darbojas pēc principa „mazāk resursu, labāks rezultāts”, kā arī veicināt produktu ar augstu pievienoto vērtību ražošanu, tādējādi paaugstinot pārtikas produktu ražošanas nozares konkurētspēju, palielinot vietējo pārtikas produktu īpatsvaru pārtikas patēriņā un lauksaimniecības produktu eksportā. Šī pasākuma </w:t>
      </w:r>
      <w:r w:rsidRPr="00C71D11">
        <w:rPr>
          <w:rFonts w:ascii="Times New Roman" w:hAnsi="Times New Roman" w:cs="Times New Roman"/>
        </w:rPr>
        <w:t>vides ietekmes aprakstā gan norādīts, ka a</w:t>
      </w:r>
      <w:r w:rsidR="00B239F4" w:rsidRPr="00C71D11">
        <w:rPr>
          <w:rFonts w:ascii="Times New Roman" w:hAnsi="Times New Roman" w:cs="Times New Roman"/>
        </w:rPr>
        <w:t>tbalsta piešķiršanas nosacījumi paredz</w:t>
      </w:r>
      <w:r w:rsidRPr="00C71D11">
        <w:rPr>
          <w:rFonts w:ascii="Times New Roman" w:hAnsi="Times New Roman" w:cs="Times New Roman"/>
        </w:rPr>
        <w:t xml:space="preserve"> priekšroku pasākumiem un projektiem, kas vērsti uz energoresursu efektīvu izmantošanu un atbalsts prioritāri piešķirams </w:t>
      </w:r>
      <w:r w:rsidR="00B239F4" w:rsidRPr="00C71D11">
        <w:rPr>
          <w:rFonts w:ascii="Times New Roman" w:hAnsi="Times New Roman" w:cs="Times New Roman"/>
        </w:rPr>
        <w:t xml:space="preserve">projektiem, kuros paredzama augstāku energoefektivitātes rādītāju sasniegšana ēkās un iekārtās. Lauku saimniecību modernizācija </w:t>
      </w:r>
      <w:r w:rsidRPr="00C71D11">
        <w:rPr>
          <w:rFonts w:ascii="Times New Roman" w:hAnsi="Times New Roman" w:cs="Times New Roman"/>
        </w:rPr>
        <w:t xml:space="preserve">jeb </w:t>
      </w:r>
      <w:r w:rsidR="00B239F4" w:rsidRPr="00C71D11">
        <w:rPr>
          <w:rFonts w:ascii="Times New Roman" w:hAnsi="Times New Roman" w:cs="Times New Roman"/>
        </w:rPr>
        <w:t xml:space="preserve">investīcijas iekārtās, aprīkojumā un tehnoloģijās atstās pozitīvu ietekmi uz ūdeņu un gaisa kvalitāti, jo aizstās tehnoloģiski novecojušus procesus un iekārtas, kam raksturīga relatīvi liela piesārņojošā darbība un </w:t>
      </w:r>
      <w:proofErr w:type="spellStart"/>
      <w:r w:rsidR="00B239F4" w:rsidRPr="00C71D11">
        <w:rPr>
          <w:rFonts w:ascii="Times New Roman" w:hAnsi="Times New Roman" w:cs="Times New Roman"/>
        </w:rPr>
        <w:t>resursietilpība</w:t>
      </w:r>
      <w:proofErr w:type="spellEnd"/>
      <w:r w:rsidR="006504E7" w:rsidRPr="00C71D11">
        <w:rPr>
          <w:rFonts w:ascii="Times New Roman" w:hAnsi="Times New Roman" w:cs="Times New Roman"/>
        </w:rPr>
        <w:t xml:space="preserve"> (piemēram, augsts kurināmā patēriņš)</w:t>
      </w:r>
      <w:r w:rsidR="00B239F4" w:rsidRPr="00C71D11">
        <w:rPr>
          <w:rFonts w:ascii="Times New Roman" w:hAnsi="Times New Roman" w:cs="Times New Roman"/>
        </w:rPr>
        <w:t>. Pasākuma ietvaros ir paredzēts atbalsts kūtsmēslu krātuvju izveidošanai lopkopības saimniecībās, kas uzskatāms par ļoti nozīmīgu negatīvo ietekmi uz dažādiem vides komponentiem (tostarp bioloģisko daudzveidību virszemes ūdensobjektos) mazinošu risinājumu, kas ievērojamā apjomā kompensēs ar citiem L</w:t>
      </w:r>
      <w:r w:rsidR="006504E7" w:rsidRPr="00C71D11">
        <w:rPr>
          <w:rFonts w:ascii="Times New Roman" w:hAnsi="Times New Roman" w:cs="Times New Roman"/>
        </w:rPr>
        <w:t>L</w:t>
      </w:r>
      <w:r w:rsidR="00B239F4" w:rsidRPr="00C71D11">
        <w:rPr>
          <w:rFonts w:ascii="Times New Roman" w:hAnsi="Times New Roman" w:cs="Times New Roman"/>
        </w:rPr>
        <w:t>AP2020 pasākumiem saistāmu iespējamo negatīvo ietekmi</w:t>
      </w:r>
      <w:r w:rsidR="006504E7" w:rsidRPr="00C71D11">
        <w:rPr>
          <w:rFonts w:ascii="Times New Roman" w:hAnsi="Times New Roman" w:cs="Times New Roman"/>
        </w:rPr>
        <w:t xml:space="preserve"> – piemēram,</w:t>
      </w:r>
      <w:r w:rsidR="00B239F4" w:rsidRPr="00C71D11">
        <w:rPr>
          <w:rFonts w:ascii="Times New Roman" w:hAnsi="Times New Roman" w:cs="Times New Roman"/>
        </w:rPr>
        <w:t xml:space="preserve"> </w:t>
      </w:r>
      <w:r w:rsidR="006504E7" w:rsidRPr="00C71D11">
        <w:rPr>
          <w:rFonts w:ascii="Times New Roman" w:hAnsi="Times New Roman" w:cs="Times New Roman"/>
        </w:rPr>
        <w:t>j</w:t>
      </w:r>
      <w:r w:rsidR="00B239F4" w:rsidRPr="00C71D11">
        <w:rPr>
          <w:rFonts w:ascii="Times New Roman" w:hAnsi="Times New Roman" w:cs="Times New Roman"/>
        </w:rPr>
        <w:t xml:space="preserve">aunu būvju celtniecības laikā pastāv vairāki ar piesārņojuma rašanos un izplatību saistīti riski, kas var novest pie augsnes un ūdens, kā arī pazemes ūdens lokālas degradācijas. </w:t>
      </w:r>
    </w:p>
    <w:p w14:paraId="29FF8CB9" w14:textId="6F498864" w:rsidR="00B239F4" w:rsidRPr="00C71D11" w:rsidRDefault="00B239F4" w:rsidP="00B239F4">
      <w:pPr>
        <w:spacing w:after="0"/>
        <w:rPr>
          <w:rFonts w:ascii="Times New Roman" w:hAnsi="Times New Roman" w:cs="Times New Roman"/>
        </w:rPr>
      </w:pPr>
      <w:r w:rsidRPr="00C71D11">
        <w:rPr>
          <w:rFonts w:ascii="Times New Roman" w:hAnsi="Times New Roman" w:cs="Times New Roman"/>
        </w:rPr>
        <w:t>Tāpat efektīva</w:t>
      </w:r>
      <w:r w:rsidR="000D766F" w:rsidRPr="00C71D11">
        <w:rPr>
          <w:rFonts w:ascii="Times New Roman" w:hAnsi="Times New Roman" w:cs="Times New Roman"/>
        </w:rPr>
        <w:t xml:space="preserve"> </w:t>
      </w:r>
      <w:r w:rsidR="000D766F" w:rsidRPr="00C71D11">
        <w:rPr>
          <w:rFonts w:ascii="Times New Roman" w:hAnsi="Times New Roman" w:cs="Times New Roman"/>
          <w:szCs w:val="24"/>
        </w:rPr>
        <w:t>notekūdeņu</w:t>
      </w:r>
      <w:r w:rsidRPr="00C71D11">
        <w:rPr>
          <w:rFonts w:ascii="Times New Roman" w:hAnsi="Times New Roman" w:cs="Times New Roman"/>
        </w:rPr>
        <w:t xml:space="preserve"> dūņu izmantošana varētu tikt skatīta arī Pasākuma „</w:t>
      </w:r>
      <w:proofErr w:type="spellStart"/>
      <w:r w:rsidRPr="00C71D11">
        <w:rPr>
          <w:rFonts w:ascii="Times New Roman" w:hAnsi="Times New Roman" w:cs="Times New Roman"/>
        </w:rPr>
        <w:t>Agrovide</w:t>
      </w:r>
      <w:proofErr w:type="spellEnd"/>
      <w:r w:rsidRPr="00C71D11">
        <w:rPr>
          <w:rFonts w:ascii="Times New Roman" w:hAnsi="Times New Roman" w:cs="Times New Roman"/>
        </w:rPr>
        <w:t xml:space="preserve"> un klimats” 3.apakšpasākumā: „Videi draudzīgas saimniekošanas veicināšana”</w:t>
      </w:r>
      <w:r w:rsidR="006504E7" w:rsidRPr="00C71D11">
        <w:rPr>
          <w:rFonts w:ascii="Times New Roman" w:hAnsi="Times New Roman" w:cs="Times New Roman"/>
        </w:rPr>
        <w:t xml:space="preserve">, kura </w:t>
      </w:r>
      <w:r w:rsidRPr="00C71D11">
        <w:rPr>
          <w:rFonts w:ascii="Times New Roman" w:hAnsi="Times New Roman" w:cs="Times New Roman"/>
        </w:rPr>
        <w:t xml:space="preserve">mērķi ir: </w:t>
      </w:r>
    </w:p>
    <w:p w14:paraId="4BC653EC" w14:textId="77777777" w:rsidR="00B239F4" w:rsidRPr="00C71D11" w:rsidRDefault="00B239F4" w:rsidP="000D766F">
      <w:pPr>
        <w:spacing w:after="0"/>
        <w:ind w:left="709" w:hanging="283"/>
        <w:rPr>
          <w:rFonts w:ascii="Times New Roman" w:hAnsi="Times New Roman" w:cs="Times New Roman"/>
          <w:i/>
        </w:rPr>
      </w:pPr>
      <w:r w:rsidRPr="00C71D11">
        <w:rPr>
          <w:rFonts w:ascii="Times New Roman" w:hAnsi="Times New Roman" w:cs="Times New Roman"/>
          <w:i/>
        </w:rPr>
        <w:t>•</w:t>
      </w:r>
      <w:r w:rsidRPr="00C71D11">
        <w:rPr>
          <w:rFonts w:ascii="Times New Roman" w:hAnsi="Times New Roman" w:cs="Times New Roman"/>
          <w:i/>
        </w:rPr>
        <w:tab/>
        <w:t xml:space="preserve">veicināt videi draudzīgu saimniekošanas metožu izmantošanu lauksaimnieciskajā darbībā, bioloģiskās daudzveidības aizsardzību un vērtību palielināšanu, lauksaimnieciskās darbības izraisītā piesārņojuma samazināšanu ūdenī un augsnē; </w:t>
      </w:r>
    </w:p>
    <w:p w14:paraId="128E5FDA" w14:textId="77777777" w:rsidR="00B239F4" w:rsidRPr="00C71D11" w:rsidRDefault="00B239F4" w:rsidP="000D766F">
      <w:pPr>
        <w:spacing w:after="0"/>
        <w:ind w:left="709" w:hanging="283"/>
        <w:rPr>
          <w:rFonts w:ascii="Times New Roman" w:hAnsi="Times New Roman" w:cs="Times New Roman"/>
          <w:i/>
        </w:rPr>
      </w:pPr>
      <w:r w:rsidRPr="00C71D11">
        <w:rPr>
          <w:rFonts w:ascii="Times New Roman" w:hAnsi="Times New Roman" w:cs="Times New Roman"/>
          <w:i/>
        </w:rPr>
        <w:t>•</w:t>
      </w:r>
      <w:r w:rsidRPr="00C71D11">
        <w:rPr>
          <w:rFonts w:ascii="Times New Roman" w:hAnsi="Times New Roman" w:cs="Times New Roman"/>
          <w:i/>
        </w:rPr>
        <w:tab/>
        <w:t xml:space="preserve">paaugstināt lauksaimniecības produkcijas ražotāju informētību par videi draudzīgām lauksaimnieciskās darbības metodēm; </w:t>
      </w:r>
    </w:p>
    <w:p w14:paraId="07F7AAEE" w14:textId="7AFFDCDF" w:rsidR="00B239F4" w:rsidRPr="00C71D11" w:rsidRDefault="00B239F4" w:rsidP="000D766F">
      <w:pPr>
        <w:spacing w:after="0"/>
        <w:ind w:left="709" w:hanging="283"/>
        <w:rPr>
          <w:rFonts w:ascii="Times New Roman" w:hAnsi="Times New Roman" w:cs="Times New Roman"/>
          <w:i/>
        </w:rPr>
      </w:pPr>
      <w:r w:rsidRPr="00C71D11">
        <w:rPr>
          <w:rFonts w:ascii="Times New Roman" w:hAnsi="Times New Roman" w:cs="Times New Roman"/>
          <w:i/>
        </w:rPr>
        <w:t>•</w:t>
      </w:r>
      <w:r w:rsidRPr="00C71D11">
        <w:rPr>
          <w:rFonts w:ascii="Times New Roman" w:hAnsi="Times New Roman" w:cs="Times New Roman"/>
          <w:i/>
        </w:rPr>
        <w:tab/>
        <w:t>veicināt resursu ilgtspējīgu apsaimniekošanu.</w:t>
      </w:r>
    </w:p>
    <w:p w14:paraId="5A4AC237" w14:textId="103B0154" w:rsidR="00C71D11" w:rsidRPr="006462D2" w:rsidRDefault="006504E7" w:rsidP="006462D2">
      <w:pPr>
        <w:spacing w:before="240" w:after="0"/>
        <w:ind w:firstLine="709"/>
        <w:rPr>
          <w:rFonts w:ascii="Times New Roman" w:hAnsi="Times New Roman" w:cs="Times New Roman"/>
        </w:rPr>
      </w:pPr>
      <w:r w:rsidRPr="00C71D11">
        <w:rPr>
          <w:rFonts w:ascii="Times New Roman" w:hAnsi="Times New Roman" w:cs="Times New Roman"/>
        </w:rPr>
        <w:t>Vienlaikus publicētajā LLAP2020 versijā pie ieteikumu ieviešanas sadaļas 3.2.15. “Klimata pārmaiņu mazinoši un inovatīvi risinājumi”  kā ieteikums norādīta informācija, ka LLAP2020 “</w:t>
      </w:r>
      <w:r w:rsidRPr="00C71D11">
        <w:rPr>
          <w:rFonts w:ascii="Times New Roman" w:hAnsi="Times New Roman" w:cs="Times New Roman"/>
          <w:i/>
          <w:iCs/>
        </w:rPr>
        <w:t xml:space="preserve">Programmā nav iekļauti vairāki pasākumi, kas var dot būtisku ieguldījumu prioritātes mērķu sasniegšanā, piemēram, mērķtiecīga organisko vielu satura palielināšana aramzemēs, </w:t>
      </w:r>
      <w:proofErr w:type="spellStart"/>
      <w:r w:rsidRPr="00C71D11">
        <w:rPr>
          <w:rFonts w:ascii="Times New Roman" w:hAnsi="Times New Roman" w:cs="Times New Roman"/>
          <w:i/>
          <w:iCs/>
        </w:rPr>
        <w:t>īscirtmeta</w:t>
      </w:r>
      <w:proofErr w:type="spellEnd"/>
      <w:r w:rsidRPr="00C71D11">
        <w:rPr>
          <w:rFonts w:ascii="Times New Roman" w:hAnsi="Times New Roman" w:cs="Times New Roman"/>
          <w:i/>
          <w:iCs/>
        </w:rPr>
        <w:t xml:space="preserve"> kokaugu plantāciju ieaudzēšana un izmēģinājumu bāzes attīstība inovatīvu mežsaimniecības un lauksaimniecības risinājumu demonstrēšanai. Faktiski, LAP 2014-2020 neiekļauto pasākumu ieguldījums ietekmes uz klimata izmaiņām mazināšanas izteiksmē pat esošā finansējuma līmenī var vairākkārtīgi pārsniegt paredzēto pasākumu sagaidāmo ieguldījums. Piemēram, organisko vielu uzkrājuma palielināšana augsnē sekmēs pārējo barības vielu uzkrāšanos augsnē, samazinās to izskalošanās risku un uzlabos ūdens režīmu, kas nākotnē, palielinoties bezlietus periodu ilgumam, samazinās lauksaimniecības riskus. Aktivitātei var definēt kvantificējamu mērķi palielināt oglekļa uzkrājumu aramzemēs līdz 2020.gadam vismaz par 10 %. To var panākt, iestrādājot augsnē kūtsmēslus, salmus, </w:t>
      </w:r>
      <w:proofErr w:type="spellStart"/>
      <w:r w:rsidRPr="00C71D11">
        <w:rPr>
          <w:rFonts w:ascii="Times New Roman" w:hAnsi="Times New Roman" w:cs="Times New Roman"/>
          <w:i/>
          <w:iCs/>
        </w:rPr>
        <w:t>sapropeli</w:t>
      </w:r>
      <w:proofErr w:type="spellEnd"/>
      <w:r w:rsidRPr="00C71D11">
        <w:rPr>
          <w:rFonts w:ascii="Times New Roman" w:hAnsi="Times New Roman" w:cs="Times New Roman"/>
          <w:i/>
          <w:iCs/>
        </w:rPr>
        <w:t xml:space="preserve">, kūdru, sadzīves atkritumu un notekūdeņu dūņu kompostus, kā arī koksnes pelnus un </w:t>
      </w:r>
      <w:r w:rsidRPr="00C71D11">
        <w:rPr>
          <w:rFonts w:ascii="Times New Roman" w:hAnsi="Times New Roman" w:cs="Times New Roman"/>
          <w:i/>
          <w:iCs/>
        </w:rPr>
        <w:lastRenderedPageBreak/>
        <w:t>daļēji pārogļotu koksni un kūdru.</w:t>
      </w:r>
      <w:r w:rsidRPr="00C71D11">
        <w:rPr>
          <w:rFonts w:ascii="Times New Roman" w:hAnsi="Times New Roman" w:cs="Times New Roman"/>
        </w:rPr>
        <w:t>” No minētā secināms, ka veidojot nākamo Latvijas lauku attīstības programmu pastāv iespējas paredzēt pasākumus, kas veicinās klimata mērķu sasniegšanu un vienlaikus, arī notekūdeņu dūņu un to komposta izmantošanu šo mērķu sasniegšanā.</w:t>
      </w:r>
    </w:p>
    <w:bookmarkStart w:id="12" w:name="_Toc55227695"/>
    <w:p w14:paraId="6B139EDC" w14:textId="4B4C5F25" w:rsidR="00980A95" w:rsidRPr="006462D2" w:rsidRDefault="00980A95" w:rsidP="00980A95">
      <w:pPr>
        <w:rPr>
          <w:rFonts w:ascii="Times New Roman" w:hAnsi="Times New Roman" w:cs="Times New Roman"/>
          <w:b/>
          <w:color w:val="FFFFFF" w:themeColor="background1"/>
          <w:sz w:val="26"/>
          <w:szCs w:val="26"/>
        </w:rPr>
      </w:pPr>
      <w:r w:rsidRPr="0040248F">
        <w:rPr>
          <w:rFonts w:cstheme="minorHAnsi"/>
          <w:noProof/>
          <w:color w:val="FFFFFF" w:themeColor="background1"/>
          <w:sz w:val="22"/>
          <w:lang w:eastAsia="lv-LV"/>
        </w:rPr>
        <mc:AlternateContent>
          <mc:Choice Requires="wps">
            <w:drawing>
              <wp:anchor distT="0" distB="0" distL="114300" distR="114300" simplePos="0" relativeHeight="251658279" behindDoc="1" locked="0" layoutInCell="1" allowOverlap="1" wp14:anchorId="5CA4F726" wp14:editId="3BBF42C1">
                <wp:simplePos x="0" y="0"/>
                <wp:positionH relativeFrom="page">
                  <wp:posOffset>-307644</wp:posOffset>
                </wp:positionH>
                <wp:positionV relativeFrom="paragraph">
                  <wp:posOffset>232657</wp:posOffset>
                </wp:positionV>
                <wp:extent cx="7915275" cy="495300"/>
                <wp:effectExtent l="38100" t="38100" r="104775" b="95250"/>
                <wp:wrapNone/>
                <wp:docPr id="59" name="Rectangle 59"/>
                <wp:cNvGraphicFramePr/>
                <a:graphic xmlns:a="http://schemas.openxmlformats.org/drawingml/2006/main">
                  <a:graphicData uri="http://schemas.microsoft.com/office/word/2010/wordprocessingShape">
                    <wps:wsp>
                      <wps:cNvSpPr/>
                      <wps:spPr>
                        <a:xfrm>
                          <a:off x="0" y="0"/>
                          <a:ext cx="7915275" cy="495300"/>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F5DFC" id="Rectangle 59" o:spid="_x0000_s1026" style="position:absolute;margin-left:-24.2pt;margin-top:18.3pt;width:623.25pt;height:39pt;z-index:-25165820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page"/>
              </v:rect>
            </w:pict>
          </mc:Fallback>
        </mc:AlternateContent>
      </w:r>
    </w:p>
    <w:p w14:paraId="0932AF8F" w14:textId="4B4C5F25" w:rsidR="00245902" w:rsidRPr="006462D2" w:rsidRDefault="00245902" w:rsidP="00980A95">
      <w:pPr>
        <w:rPr>
          <w:rFonts w:ascii="Times New Roman" w:hAnsi="Times New Roman" w:cs="Times New Roman"/>
          <w:b/>
          <w:color w:val="FFFFFF" w:themeColor="background1"/>
          <w:sz w:val="26"/>
          <w:szCs w:val="26"/>
          <w:shd w:val="clear" w:color="auto" w:fill="FFFFFF"/>
        </w:rPr>
      </w:pPr>
      <w:r w:rsidRPr="006462D2">
        <w:rPr>
          <w:rFonts w:ascii="Times New Roman" w:hAnsi="Times New Roman" w:cs="Times New Roman"/>
          <w:b/>
          <w:color w:val="FFFFFF" w:themeColor="background1"/>
          <w:sz w:val="26"/>
          <w:szCs w:val="26"/>
        </w:rPr>
        <w:t>Upju baseinu apgabalu apsaimniekošanas plāni</w:t>
      </w:r>
      <w:bookmarkEnd w:id="12"/>
      <w:r w:rsidRPr="006462D2">
        <w:rPr>
          <w:rFonts w:ascii="Times New Roman" w:hAnsi="Times New Roman" w:cs="Times New Roman"/>
          <w:b/>
          <w:color w:val="FFFFFF" w:themeColor="background1"/>
          <w:sz w:val="26"/>
          <w:szCs w:val="26"/>
        </w:rPr>
        <w:t xml:space="preserve"> (UBA</w:t>
      </w:r>
      <w:r w:rsidR="00E00C6D" w:rsidRPr="006462D2">
        <w:rPr>
          <w:rFonts w:ascii="Times New Roman" w:hAnsi="Times New Roman" w:cs="Times New Roman"/>
          <w:b/>
          <w:color w:val="FFFFFF" w:themeColor="background1"/>
          <w:sz w:val="26"/>
          <w:szCs w:val="26"/>
        </w:rPr>
        <w:t>P)</w:t>
      </w:r>
      <w:r w:rsidRPr="006462D2">
        <w:rPr>
          <w:rStyle w:val="FootnoteReference"/>
          <w:rFonts w:ascii="Times New Roman" w:hAnsi="Times New Roman" w:cs="Times New Roman"/>
          <w:b/>
          <w:bCs/>
          <w:color w:val="FFFFFF" w:themeColor="background1"/>
          <w:sz w:val="26"/>
          <w:szCs w:val="26"/>
        </w:rPr>
        <w:footnoteReference w:id="72"/>
      </w:r>
    </w:p>
    <w:p w14:paraId="79BD97DE" w14:textId="77777777" w:rsidR="00F1769A" w:rsidRDefault="00F1769A" w:rsidP="007963BB">
      <w:pPr>
        <w:spacing w:after="0"/>
        <w:rPr>
          <w:rFonts w:cstheme="minorHAnsi"/>
          <w:bCs/>
          <w:color w:val="484747"/>
          <w:sz w:val="22"/>
        </w:rPr>
      </w:pPr>
    </w:p>
    <w:p w14:paraId="3C114F26" w14:textId="19330C29" w:rsidR="00245902" w:rsidRPr="00C71D11" w:rsidRDefault="00245902" w:rsidP="00F1769A">
      <w:pPr>
        <w:spacing w:after="0"/>
        <w:ind w:firstLine="720"/>
        <w:rPr>
          <w:rFonts w:ascii="Times New Roman" w:hAnsi="Times New Roman" w:cs="Times New Roman"/>
          <w:bCs/>
          <w:color w:val="000000" w:themeColor="text1"/>
        </w:rPr>
      </w:pPr>
      <w:r w:rsidRPr="00C71D11">
        <w:rPr>
          <w:rFonts w:ascii="Times New Roman" w:hAnsi="Times New Roman" w:cs="Times New Roman"/>
          <w:bCs/>
          <w:color w:val="000000" w:themeColor="text1"/>
        </w:rPr>
        <w:t>Direktīvas 2000/60/EK galvenais mērķis ir saglabāt  un  uzlabot  virszemes  un  pazemes  ūdeņu  kvalitāti,  bet  tā  sasniegšanai  paredzēts instruments – UBAP  un  pasākumu  programmu izstrāde un atjaunošana reizi 6 gados. Upju baseinu apgabalu apsaimniekošanas plāni ir reģionāla mēroga plānošanas dokumenti ūdeņu aizsardzības un ilgtspējas nodrošināšanai. Katram upju baseinu apgabalam tiek izstrādāts savs plāns 6 gadu periodam. Latvijā ir izstrādāti šādi UBAP:</w:t>
      </w:r>
    </w:p>
    <w:p w14:paraId="7F1646BC" w14:textId="77777777" w:rsidR="00245902" w:rsidRPr="00C71D11" w:rsidRDefault="00245902" w:rsidP="000D766F">
      <w:pPr>
        <w:pStyle w:val="Default"/>
        <w:numPr>
          <w:ilvl w:val="0"/>
          <w:numId w:val="54"/>
        </w:numPr>
        <w:spacing w:line="276" w:lineRule="auto"/>
        <w:ind w:left="992" w:hanging="306"/>
        <w:jc w:val="both"/>
        <w:rPr>
          <w:bCs/>
          <w:i/>
          <w:color w:val="000000" w:themeColor="text1"/>
          <w:szCs w:val="22"/>
        </w:rPr>
      </w:pPr>
      <w:r w:rsidRPr="00C71D11">
        <w:rPr>
          <w:bCs/>
          <w:i/>
          <w:color w:val="000000" w:themeColor="text1"/>
          <w:szCs w:val="22"/>
        </w:rPr>
        <w:t xml:space="preserve">Daugavas upju baseinu apgabala apsaimniekošanas plāns 2016.-2021.gadam;  </w:t>
      </w:r>
    </w:p>
    <w:p w14:paraId="14A483A6" w14:textId="77777777" w:rsidR="00245902" w:rsidRPr="00C71D11" w:rsidRDefault="00245902" w:rsidP="000D766F">
      <w:pPr>
        <w:pStyle w:val="Default"/>
        <w:numPr>
          <w:ilvl w:val="0"/>
          <w:numId w:val="54"/>
        </w:numPr>
        <w:spacing w:line="276" w:lineRule="auto"/>
        <w:ind w:left="992" w:hanging="306"/>
        <w:jc w:val="both"/>
        <w:rPr>
          <w:bCs/>
          <w:i/>
          <w:color w:val="000000" w:themeColor="text1"/>
          <w:szCs w:val="22"/>
        </w:rPr>
      </w:pPr>
      <w:r w:rsidRPr="00C71D11">
        <w:rPr>
          <w:bCs/>
          <w:i/>
          <w:color w:val="000000" w:themeColor="text1"/>
          <w:szCs w:val="22"/>
        </w:rPr>
        <w:t>Gaujas upju baseinu apgabala apsaimniekošanas plāns 2016.-2021.gadam;</w:t>
      </w:r>
    </w:p>
    <w:p w14:paraId="065B39C5" w14:textId="77777777" w:rsidR="00245902" w:rsidRPr="00C71D11" w:rsidRDefault="00245902" w:rsidP="000D766F">
      <w:pPr>
        <w:pStyle w:val="Default"/>
        <w:numPr>
          <w:ilvl w:val="0"/>
          <w:numId w:val="54"/>
        </w:numPr>
        <w:spacing w:line="276" w:lineRule="auto"/>
        <w:ind w:left="992" w:hanging="306"/>
        <w:jc w:val="both"/>
        <w:rPr>
          <w:bCs/>
          <w:i/>
          <w:color w:val="000000" w:themeColor="text1"/>
          <w:szCs w:val="22"/>
        </w:rPr>
      </w:pPr>
      <w:r w:rsidRPr="00C71D11">
        <w:rPr>
          <w:bCs/>
          <w:i/>
          <w:color w:val="000000" w:themeColor="text1"/>
          <w:szCs w:val="22"/>
        </w:rPr>
        <w:t xml:space="preserve">Lielupes upju baseinu apgabala apsaimniekošanas plāns 2016.-2021.gadam; </w:t>
      </w:r>
    </w:p>
    <w:p w14:paraId="74C3F276" w14:textId="77777777" w:rsidR="00245902" w:rsidRPr="00C71D11" w:rsidRDefault="00245902" w:rsidP="000D766F">
      <w:pPr>
        <w:pStyle w:val="Default"/>
        <w:numPr>
          <w:ilvl w:val="0"/>
          <w:numId w:val="54"/>
        </w:numPr>
        <w:spacing w:line="276" w:lineRule="auto"/>
        <w:ind w:left="992" w:hanging="306"/>
        <w:jc w:val="both"/>
        <w:rPr>
          <w:bCs/>
          <w:i/>
          <w:color w:val="000000" w:themeColor="text1"/>
          <w:szCs w:val="22"/>
        </w:rPr>
      </w:pPr>
      <w:r w:rsidRPr="00C71D11">
        <w:rPr>
          <w:bCs/>
          <w:i/>
          <w:color w:val="000000" w:themeColor="text1"/>
          <w:szCs w:val="22"/>
        </w:rPr>
        <w:t xml:space="preserve">Ventas upju baseinu apgabala apsaimniekošanas plāns 2016.-2021.gadam. </w:t>
      </w:r>
    </w:p>
    <w:p w14:paraId="1D57A8BB" w14:textId="7BAC7C16" w:rsidR="00245902" w:rsidRPr="00C71D11" w:rsidRDefault="00245902" w:rsidP="000D766F">
      <w:pPr>
        <w:spacing w:before="240" w:after="0"/>
        <w:ind w:firstLine="686"/>
        <w:rPr>
          <w:rFonts w:ascii="Times New Roman" w:hAnsi="Times New Roman" w:cs="Times New Roman"/>
          <w:bCs/>
          <w:szCs w:val="24"/>
        </w:rPr>
      </w:pPr>
      <w:r w:rsidRPr="00C71D11">
        <w:rPr>
          <w:rFonts w:ascii="Times New Roman" w:hAnsi="Times New Roman" w:cs="Times New Roman"/>
          <w:bCs/>
          <w:color w:val="000000" w:themeColor="text1"/>
        </w:rPr>
        <w:t xml:space="preserve">UBAP ir vidēja termiņa attīstības dokuments,  kas raksturo  esošo  ūdens  kvalitāti,  slodzes, ietekmes,  sniedz  riska  izvērtējumu un,  ja ūdeņu kvalitāte nav laba vai pastāv risks ka tā pasliktināsies, piedāvā iespējamos risinājumus, tādējādi UBAP apskata iespējams ūdens vides apdraudējumus un riskus no dažādiem aspektiem. Attiecībā un notekūdeņu dūņu apsaimniekošanu plānos ietvertā informācija ir </w:t>
      </w:r>
      <w:r w:rsidR="004B4A87" w:rsidRPr="00C71D11">
        <w:rPr>
          <w:rFonts w:ascii="Times New Roman" w:hAnsi="Times New Roman" w:cs="Times New Roman"/>
          <w:bCs/>
          <w:color w:val="000000" w:themeColor="text1"/>
        </w:rPr>
        <w:t>apjoma ziņā neliela</w:t>
      </w:r>
      <w:r w:rsidRPr="00C71D11">
        <w:rPr>
          <w:rFonts w:ascii="Times New Roman" w:hAnsi="Times New Roman" w:cs="Times New Roman"/>
          <w:bCs/>
          <w:color w:val="000000" w:themeColor="text1"/>
        </w:rPr>
        <w:t xml:space="preserve"> un ņemot vērā spēkā esošo UBAP plānu darbības termiņu un izstrādes laiku (apstiprināti 2015.gada </w:t>
      </w:r>
      <w:r w:rsidR="004B4A87" w:rsidRPr="00C71D11">
        <w:rPr>
          <w:rFonts w:ascii="Times New Roman" w:hAnsi="Times New Roman" w:cs="Times New Roman"/>
          <w:bCs/>
          <w:color w:val="000000" w:themeColor="text1"/>
        </w:rPr>
        <w:t xml:space="preserve">novembrī un decembrī) tā nav aktuāla, tāpēc šeit detalizēti netiks analizēta, ņemot vērā ziņojuma esošās situācijas aprakstā iekļautos aktuālos datus par dūņu apjomu. UBAP plānos notekūdeņu dūņas kalpo kā indikators, kas palīdz novērtēt notekūdeņu attīrīšanu un piesārņojošo vielu iespējamo ietekmi uz vidi, jo tas spilgti atspoguļo attiecīgajā upju baseinā esošo antropogēno ietekmi, piemēram 2013.gadā saskaņā ar Daugavas UBAP datiem, lielākās smago metālu emisijas notekūdeņu dūņās tika konstatētas ūdensobjektos, kuru tuvumā atrodas lielās pilsētas </w:t>
      </w:r>
      <w:r w:rsidR="004B4A87" w:rsidRPr="00C71D11">
        <w:rPr>
          <w:rFonts w:ascii="Times New Roman" w:hAnsi="Times New Roman" w:cs="Times New Roman"/>
          <w:bCs/>
          <w:color w:val="000000" w:themeColor="text1"/>
          <w:szCs w:val="24"/>
        </w:rPr>
        <w:t xml:space="preserve">– Rīga, </w:t>
      </w:r>
      <w:r w:rsidR="004B4A87" w:rsidRPr="00C71D11">
        <w:rPr>
          <w:rFonts w:ascii="Times New Roman" w:hAnsi="Times New Roman" w:cs="Times New Roman"/>
          <w:bCs/>
          <w:szCs w:val="24"/>
        </w:rPr>
        <w:t>Daugavpils, Madona u.c., kas sasaucas ar cilvēka darbības un ekonomiskās aktivitātes koncentrēšanos.</w:t>
      </w:r>
    </w:p>
    <w:p w14:paraId="1C05477D" w14:textId="1C817FCE" w:rsidR="00245902" w:rsidRPr="00C71D11" w:rsidRDefault="004B4A87" w:rsidP="00F1769A">
      <w:pPr>
        <w:spacing w:after="0"/>
        <w:ind w:firstLine="686"/>
        <w:rPr>
          <w:rFonts w:ascii="Times New Roman" w:hAnsi="Times New Roman" w:cs="Times New Roman"/>
          <w:bCs/>
          <w:szCs w:val="24"/>
        </w:rPr>
      </w:pPr>
      <w:r w:rsidRPr="00C71D11">
        <w:rPr>
          <w:rFonts w:ascii="Times New Roman" w:hAnsi="Times New Roman" w:cs="Times New Roman"/>
          <w:bCs/>
          <w:szCs w:val="24"/>
        </w:rPr>
        <w:t>UBAP apskatītājā periodā (2013.gads), visos četros plānos secināts, ka notekūdeņu dūņas</w:t>
      </w:r>
      <w:r w:rsidR="004017BF" w:rsidRPr="00C71D11">
        <w:rPr>
          <w:rFonts w:ascii="Times New Roman" w:hAnsi="Times New Roman" w:cs="Times New Roman"/>
          <w:bCs/>
          <w:szCs w:val="24"/>
        </w:rPr>
        <w:t xml:space="preserve"> kopumā (izņemot nelielus apjomus)</w:t>
      </w:r>
      <w:r w:rsidRPr="00C71D11">
        <w:rPr>
          <w:rFonts w:ascii="Times New Roman" w:hAnsi="Times New Roman" w:cs="Times New Roman"/>
          <w:bCs/>
          <w:szCs w:val="24"/>
        </w:rPr>
        <w:t xml:space="preserve"> atbilst 1. un 2.klasei (līdzīgi kā arī </w:t>
      </w:r>
      <w:proofErr w:type="spellStart"/>
      <w:r w:rsidRPr="00C71D11">
        <w:rPr>
          <w:rFonts w:ascii="Times New Roman" w:hAnsi="Times New Roman" w:cs="Times New Roman"/>
          <w:bCs/>
          <w:szCs w:val="24"/>
        </w:rPr>
        <w:t>vēlakos</w:t>
      </w:r>
      <w:proofErr w:type="spellEnd"/>
      <w:r w:rsidRPr="00C71D11">
        <w:rPr>
          <w:rFonts w:ascii="Times New Roman" w:hAnsi="Times New Roman" w:cs="Times New Roman"/>
          <w:bCs/>
          <w:szCs w:val="24"/>
        </w:rPr>
        <w:t xml:space="preserve"> gados), kas nozīmē, ka tās satur mazu piesārņojuma apjomu un tās var </w:t>
      </w:r>
      <w:r w:rsidR="00245902" w:rsidRPr="00C71D11">
        <w:rPr>
          <w:rFonts w:ascii="Times New Roman" w:hAnsi="Times New Roman" w:cs="Times New Roman"/>
          <w:bCs/>
          <w:szCs w:val="24"/>
        </w:rPr>
        <w:t>izmantot lauksaimniecībā</w:t>
      </w:r>
      <w:r w:rsidRPr="00C71D11">
        <w:rPr>
          <w:rFonts w:ascii="Times New Roman" w:hAnsi="Times New Roman" w:cs="Times New Roman"/>
          <w:bCs/>
          <w:szCs w:val="24"/>
        </w:rPr>
        <w:t xml:space="preserve">, </w:t>
      </w:r>
      <w:r w:rsidR="00245902" w:rsidRPr="00C71D11">
        <w:rPr>
          <w:rFonts w:ascii="Times New Roman" w:hAnsi="Times New Roman" w:cs="Times New Roman"/>
          <w:bCs/>
          <w:szCs w:val="24"/>
        </w:rPr>
        <w:t>kompostēt vai izmantot</w:t>
      </w:r>
      <w:r w:rsidRPr="00C71D11">
        <w:rPr>
          <w:rFonts w:ascii="Times New Roman" w:hAnsi="Times New Roman" w:cs="Times New Roman"/>
          <w:bCs/>
          <w:szCs w:val="24"/>
        </w:rPr>
        <w:t xml:space="preserve"> </w:t>
      </w:r>
      <w:r w:rsidR="00245902" w:rsidRPr="00C71D11">
        <w:rPr>
          <w:rFonts w:ascii="Times New Roman" w:hAnsi="Times New Roman" w:cs="Times New Roman"/>
          <w:bCs/>
          <w:szCs w:val="24"/>
        </w:rPr>
        <w:t>apzaļumošanai vai degradēto platību rekultivācijai</w:t>
      </w:r>
      <w:r w:rsidR="004017BF" w:rsidRPr="00C71D11">
        <w:rPr>
          <w:rFonts w:ascii="Times New Roman" w:hAnsi="Times New Roman" w:cs="Times New Roman"/>
          <w:bCs/>
          <w:szCs w:val="24"/>
        </w:rPr>
        <w:t>, kas dažādos apjoms arī ticis darīts 2013.gadā</w:t>
      </w:r>
      <w:r w:rsidR="00245902" w:rsidRPr="00C71D11">
        <w:rPr>
          <w:rFonts w:ascii="Times New Roman" w:hAnsi="Times New Roman" w:cs="Times New Roman"/>
          <w:bCs/>
          <w:szCs w:val="24"/>
        </w:rPr>
        <w:t xml:space="preserve">. </w:t>
      </w:r>
      <w:r w:rsidR="004017BF" w:rsidRPr="00C71D11">
        <w:rPr>
          <w:rFonts w:ascii="Times New Roman" w:hAnsi="Times New Roman" w:cs="Times New Roman"/>
          <w:bCs/>
          <w:szCs w:val="24"/>
        </w:rPr>
        <w:t>Plānos gan nav norādītas</w:t>
      </w:r>
      <w:r w:rsidR="00245902" w:rsidRPr="00C71D11">
        <w:rPr>
          <w:rFonts w:ascii="Times New Roman" w:hAnsi="Times New Roman" w:cs="Times New Roman"/>
          <w:bCs/>
          <w:szCs w:val="24"/>
        </w:rPr>
        <w:t xml:space="preserve"> precīzas teritorijas, kurās notiek šo</w:t>
      </w:r>
      <w:r w:rsidR="000D766F" w:rsidRPr="00C71D11">
        <w:rPr>
          <w:rFonts w:ascii="Times New Roman" w:hAnsi="Times New Roman" w:cs="Times New Roman"/>
          <w:bCs/>
          <w:szCs w:val="24"/>
        </w:rPr>
        <w:t xml:space="preserve"> </w:t>
      </w:r>
      <w:r w:rsidR="000D766F" w:rsidRPr="00C71D11">
        <w:rPr>
          <w:rFonts w:ascii="Times New Roman" w:hAnsi="Times New Roman" w:cs="Times New Roman"/>
          <w:szCs w:val="24"/>
        </w:rPr>
        <w:t>notekūdeņu</w:t>
      </w:r>
      <w:r w:rsidR="00245902" w:rsidRPr="00C71D11">
        <w:rPr>
          <w:rFonts w:ascii="Times New Roman" w:hAnsi="Times New Roman" w:cs="Times New Roman"/>
          <w:bCs/>
          <w:szCs w:val="24"/>
        </w:rPr>
        <w:t xml:space="preserve"> dūņu izkliede kā mēslošanas līdzeklim vai kā augsnes kvalitātes atjaunotājam.</w:t>
      </w:r>
      <w:r w:rsidR="004017BF" w:rsidRPr="00C71D11">
        <w:rPr>
          <w:rFonts w:ascii="Times New Roman" w:hAnsi="Times New Roman" w:cs="Times New Roman"/>
          <w:bCs/>
          <w:szCs w:val="24"/>
        </w:rPr>
        <w:t xml:space="preserve"> </w:t>
      </w:r>
      <w:r w:rsidR="00245902" w:rsidRPr="00C71D11">
        <w:rPr>
          <w:rFonts w:ascii="Times New Roman" w:hAnsi="Times New Roman" w:cs="Times New Roman"/>
          <w:bCs/>
          <w:szCs w:val="24"/>
        </w:rPr>
        <w:t xml:space="preserve">Visos četros </w:t>
      </w:r>
      <w:r w:rsidR="004017BF" w:rsidRPr="00C71D11">
        <w:rPr>
          <w:rFonts w:ascii="Times New Roman" w:hAnsi="Times New Roman" w:cs="Times New Roman"/>
          <w:bCs/>
          <w:szCs w:val="24"/>
        </w:rPr>
        <w:t>UBAP</w:t>
      </w:r>
      <w:r w:rsidR="00245902" w:rsidRPr="00C71D11">
        <w:rPr>
          <w:rFonts w:ascii="Times New Roman" w:hAnsi="Times New Roman" w:cs="Times New Roman"/>
          <w:bCs/>
          <w:szCs w:val="24"/>
        </w:rPr>
        <w:t xml:space="preserve"> noteikts, ka īpaša uzmanība ir jāpievērš prioritāro vielu apjomam notekūdeņu dūņās, proti, </w:t>
      </w:r>
      <w:proofErr w:type="spellStart"/>
      <w:r w:rsidR="00245902" w:rsidRPr="00C71D11">
        <w:rPr>
          <w:rFonts w:ascii="Times New Roman" w:hAnsi="Times New Roman" w:cs="Times New Roman"/>
          <w:bCs/>
          <w:szCs w:val="24"/>
        </w:rPr>
        <w:t>Cd</w:t>
      </w:r>
      <w:proofErr w:type="spellEnd"/>
      <w:r w:rsidR="00245902" w:rsidRPr="00C71D11">
        <w:rPr>
          <w:rFonts w:ascii="Times New Roman" w:hAnsi="Times New Roman" w:cs="Times New Roman"/>
          <w:bCs/>
          <w:szCs w:val="24"/>
        </w:rPr>
        <w:t xml:space="preserve">, </w:t>
      </w:r>
      <w:proofErr w:type="spellStart"/>
      <w:r w:rsidR="00245902" w:rsidRPr="00C71D11">
        <w:rPr>
          <w:rFonts w:ascii="Times New Roman" w:hAnsi="Times New Roman" w:cs="Times New Roman"/>
          <w:bCs/>
          <w:szCs w:val="24"/>
        </w:rPr>
        <w:t>Hg</w:t>
      </w:r>
      <w:proofErr w:type="spellEnd"/>
      <w:r w:rsidR="00245902" w:rsidRPr="00C71D11">
        <w:rPr>
          <w:rFonts w:ascii="Times New Roman" w:hAnsi="Times New Roman" w:cs="Times New Roman"/>
          <w:bCs/>
          <w:szCs w:val="24"/>
        </w:rPr>
        <w:t xml:space="preserve">, </w:t>
      </w:r>
      <w:proofErr w:type="spellStart"/>
      <w:r w:rsidR="00245902" w:rsidRPr="00C71D11">
        <w:rPr>
          <w:rFonts w:ascii="Times New Roman" w:hAnsi="Times New Roman" w:cs="Times New Roman"/>
          <w:bCs/>
          <w:szCs w:val="24"/>
        </w:rPr>
        <w:t>Ni</w:t>
      </w:r>
      <w:proofErr w:type="spellEnd"/>
      <w:r w:rsidR="00245902" w:rsidRPr="00C71D11">
        <w:rPr>
          <w:rFonts w:ascii="Times New Roman" w:hAnsi="Times New Roman" w:cs="Times New Roman"/>
          <w:bCs/>
          <w:szCs w:val="24"/>
        </w:rPr>
        <w:t xml:space="preserve"> un </w:t>
      </w:r>
      <w:proofErr w:type="spellStart"/>
      <w:r w:rsidR="00245902" w:rsidRPr="00C71D11">
        <w:rPr>
          <w:rFonts w:ascii="Times New Roman" w:hAnsi="Times New Roman" w:cs="Times New Roman"/>
          <w:bCs/>
          <w:szCs w:val="24"/>
        </w:rPr>
        <w:t>Pb</w:t>
      </w:r>
      <w:proofErr w:type="spellEnd"/>
      <w:r w:rsidR="00245902" w:rsidRPr="00C71D11">
        <w:rPr>
          <w:rFonts w:ascii="Times New Roman" w:hAnsi="Times New Roman" w:cs="Times New Roman"/>
          <w:bCs/>
          <w:szCs w:val="24"/>
        </w:rPr>
        <w:t xml:space="preserve"> apjomam ir jāsamazinās līdz nulles emisijai līdz 2020.gadam</w:t>
      </w:r>
      <w:r w:rsidR="004017BF" w:rsidRPr="00C71D11">
        <w:rPr>
          <w:rFonts w:ascii="Times New Roman" w:hAnsi="Times New Roman" w:cs="Times New Roman"/>
          <w:bCs/>
          <w:szCs w:val="24"/>
        </w:rPr>
        <w:t>, taču nav norādīts, kā šādu mērķi sasniegt, ņemot vērā, ka minētie elementi</w:t>
      </w:r>
      <w:r w:rsidR="000D766F" w:rsidRPr="00C71D11">
        <w:rPr>
          <w:rFonts w:ascii="Times New Roman" w:hAnsi="Times New Roman" w:cs="Times New Roman"/>
          <w:bCs/>
          <w:szCs w:val="24"/>
        </w:rPr>
        <w:t xml:space="preserve"> </w:t>
      </w:r>
      <w:r w:rsidR="000D766F" w:rsidRPr="00C71D11">
        <w:rPr>
          <w:rFonts w:ascii="Times New Roman" w:hAnsi="Times New Roman" w:cs="Times New Roman"/>
          <w:szCs w:val="24"/>
        </w:rPr>
        <w:lastRenderedPageBreak/>
        <w:t>notekūdeņu</w:t>
      </w:r>
      <w:r w:rsidR="004017BF" w:rsidRPr="00C71D11">
        <w:rPr>
          <w:rFonts w:ascii="Times New Roman" w:hAnsi="Times New Roman" w:cs="Times New Roman"/>
          <w:bCs/>
          <w:szCs w:val="24"/>
        </w:rPr>
        <w:t xml:space="preserve"> dūņās nonāk nevis to attīstības (augšanas) laikā, bet no NAI ienākošās notekūdeņu plūsma</w:t>
      </w:r>
      <w:r w:rsidR="00351697" w:rsidRPr="00C71D11">
        <w:rPr>
          <w:rFonts w:ascii="Times New Roman" w:hAnsi="Times New Roman" w:cs="Times New Roman"/>
          <w:bCs/>
          <w:szCs w:val="24"/>
        </w:rPr>
        <w:t>s un tikai aizliedzot saimnieciskajā darbībā un mājsaimniecībās, izmantot</w:t>
      </w:r>
      <w:r w:rsidR="00245902" w:rsidRPr="00C71D11">
        <w:rPr>
          <w:rFonts w:ascii="Times New Roman" w:hAnsi="Times New Roman" w:cs="Times New Roman"/>
          <w:bCs/>
          <w:szCs w:val="24"/>
        </w:rPr>
        <w:t xml:space="preserve"> </w:t>
      </w:r>
      <w:r w:rsidR="00351697" w:rsidRPr="00C71D11">
        <w:rPr>
          <w:rFonts w:ascii="Times New Roman" w:hAnsi="Times New Roman" w:cs="Times New Roman"/>
          <w:bCs/>
          <w:szCs w:val="24"/>
        </w:rPr>
        <w:t xml:space="preserve">šos elementus saturošus produktus, var tikt mazināta to nokļūšana notekūdeņos un to dūņās. </w:t>
      </w:r>
    </w:p>
    <w:p w14:paraId="00B2B749" w14:textId="77DD4019" w:rsidR="00245902" w:rsidRPr="00C71D11" w:rsidRDefault="00351697" w:rsidP="00C71D11">
      <w:pPr>
        <w:spacing w:after="0"/>
        <w:ind w:firstLine="686"/>
        <w:rPr>
          <w:rFonts w:ascii="Times New Roman" w:hAnsi="Times New Roman" w:cs="Times New Roman"/>
          <w:bCs/>
          <w:szCs w:val="24"/>
        </w:rPr>
      </w:pPr>
      <w:r w:rsidRPr="00C71D11">
        <w:rPr>
          <w:rFonts w:ascii="Times New Roman" w:hAnsi="Times New Roman" w:cs="Times New Roman"/>
          <w:bCs/>
          <w:szCs w:val="24"/>
        </w:rPr>
        <w:t>UBAP būtu uzskatām</w:t>
      </w:r>
      <w:r w:rsidR="00D84ACA" w:rsidRPr="00C71D11">
        <w:rPr>
          <w:rFonts w:ascii="Times New Roman" w:hAnsi="Times New Roman" w:cs="Times New Roman"/>
          <w:bCs/>
          <w:szCs w:val="24"/>
        </w:rPr>
        <w:t>s</w:t>
      </w:r>
      <w:r w:rsidRPr="00C71D11">
        <w:rPr>
          <w:rFonts w:ascii="Times New Roman" w:hAnsi="Times New Roman" w:cs="Times New Roman"/>
          <w:bCs/>
          <w:szCs w:val="24"/>
        </w:rPr>
        <w:t xml:space="preserve"> par plānošanas dokument</w:t>
      </w:r>
      <w:r w:rsidR="00D84ACA" w:rsidRPr="00C71D11">
        <w:rPr>
          <w:rFonts w:ascii="Times New Roman" w:hAnsi="Times New Roman" w:cs="Times New Roman"/>
          <w:bCs/>
          <w:szCs w:val="24"/>
        </w:rPr>
        <w:t>u</w:t>
      </w:r>
      <w:r w:rsidRPr="00C71D11">
        <w:rPr>
          <w:rFonts w:ascii="Times New Roman" w:hAnsi="Times New Roman" w:cs="Times New Roman"/>
          <w:bCs/>
          <w:szCs w:val="24"/>
        </w:rPr>
        <w:t>, kas palīdz notekūdeņu dūņu apsaimniekošanu veikt tā, lai tā negatīvi neietekmētu ūdens vidi, ļaujot notekūdeņu dūņas neizkliedēt vietās, kur ūdens kvalitāte ir slikta, vai pastāv risks laba līmeņa nenodrošināšanai.</w:t>
      </w:r>
    </w:p>
    <w:p w14:paraId="7B5F4EB2" w14:textId="77777777" w:rsidR="00245902" w:rsidRPr="00C71D11" w:rsidRDefault="00245902" w:rsidP="00C71D11">
      <w:pPr>
        <w:spacing w:after="0"/>
        <w:rPr>
          <w:rFonts w:ascii="Times New Roman" w:hAnsi="Times New Roman" w:cs="Times New Roman"/>
        </w:rPr>
      </w:pPr>
    </w:p>
    <w:p w14:paraId="4DB7062A" w14:textId="4627D229" w:rsidR="00D4108B" w:rsidRDefault="00F1769A" w:rsidP="00C71D11">
      <w:pPr>
        <w:pStyle w:val="Heading1"/>
        <w:spacing w:before="0"/>
        <w:rPr>
          <w:rFonts w:ascii="Times New Roman" w:hAnsi="Times New Roman" w:cs="Times New Roman"/>
          <w:b/>
          <w:bCs/>
          <w:color w:val="auto"/>
          <w:sz w:val="24"/>
          <w:szCs w:val="24"/>
        </w:rPr>
      </w:pPr>
      <w:bookmarkStart w:id="13" w:name="_Toc100150003"/>
      <w:r w:rsidRPr="00C71D11">
        <w:rPr>
          <w:rFonts w:ascii="Times New Roman" w:hAnsi="Times New Roman" w:cs="Times New Roman"/>
          <w:b/>
          <w:bCs/>
          <w:color w:val="auto"/>
          <w:sz w:val="24"/>
          <w:szCs w:val="24"/>
        </w:rPr>
        <w:t xml:space="preserve">5. </w:t>
      </w:r>
      <w:bookmarkStart w:id="14" w:name="_Toc63018070"/>
      <w:r w:rsidR="005A2EF8" w:rsidRPr="00C71D11">
        <w:rPr>
          <w:rFonts w:ascii="Times New Roman" w:hAnsi="Times New Roman" w:cs="Times New Roman"/>
          <w:b/>
          <w:bCs/>
          <w:color w:val="auto"/>
          <w:sz w:val="24"/>
          <w:szCs w:val="24"/>
        </w:rPr>
        <w:t>Investīciju regulējums un vērtējums notekūdeņu dūņu apsaimniekošanas kontekstā</w:t>
      </w:r>
      <w:bookmarkEnd w:id="13"/>
      <w:bookmarkEnd w:id="14"/>
    </w:p>
    <w:p w14:paraId="00B642AB" w14:textId="77777777" w:rsidR="00C71D11" w:rsidRPr="00C71D11" w:rsidRDefault="00C71D11" w:rsidP="00C71D11">
      <w:pPr>
        <w:rPr>
          <w:rFonts w:ascii="Times New Roman" w:hAnsi="Times New Roman" w:cs="Times New Roman"/>
        </w:rPr>
      </w:pPr>
    </w:p>
    <w:p w14:paraId="1E680345" w14:textId="1C5B0309" w:rsidR="00F1769A" w:rsidRPr="00C71D11" w:rsidRDefault="005A2EF8" w:rsidP="00C71D11">
      <w:pPr>
        <w:spacing w:after="0"/>
        <w:ind w:firstLine="720"/>
        <w:rPr>
          <w:rFonts w:ascii="Times New Roman" w:hAnsi="Times New Roman" w:cs="Times New Roman"/>
        </w:rPr>
      </w:pPr>
      <w:r w:rsidRPr="00C71D11">
        <w:rPr>
          <w:rFonts w:ascii="Times New Roman" w:hAnsi="Times New Roman" w:cs="Times New Roman"/>
        </w:rPr>
        <w:t>Ņemot vērā, ka notekūdeņu dūņas ir viens no notekūdeņu apsaimniekošanas procesa posmiem jeb procesa laikā radītais atlikums (atkritums), to apsaimniekošanai uz šīs izvērtējuma veikšanas brīdi nav pieejamas atsevišķas valsts, ES vai citu ārvalstu finanšu avotu veidotas investīciju programmas, līdz ar to ir nepieciešams izvērtēt vai investīcijas notekūdeņu dūņu apsaimniekošanai nav iekļautas esošajās vai plānotajās (ņemot vērā to izstrādes stadiju) nacionāla vai starptautiska mēroga investīciju programmās, kas mērķētas ūdenssaimniecības pakalpojumu attīstībai vai atkritumu apsaimniekošanas jom</w:t>
      </w:r>
      <w:r w:rsidR="00287845" w:rsidRPr="00C71D11">
        <w:rPr>
          <w:rFonts w:ascii="Times New Roman" w:hAnsi="Times New Roman" w:cs="Times New Roman"/>
        </w:rPr>
        <w:t>as pilnveidei.</w:t>
      </w:r>
    </w:p>
    <w:p w14:paraId="1752255E" w14:textId="12F97E1B" w:rsidR="00F1769A" w:rsidRPr="00C71D11" w:rsidRDefault="00287845" w:rsidP="00A5406E">
      <w:pPr>
        <w:spacing w:after="0"/>
        <w:jc w:val="left"/>
        <w:rPr>
          <w:rFonts w:ascii="Times New Roman" w:hAnsi="Times New Roman" w:cs="Times New Roman"/>
          <w:b/>
          <w:bCs/>
          <w:sz w:val="26"/>
          <w:szCs w:val="26"/>
        </w:rPr>
      </w:pPr>
      <w:r w:rsidRPr="00C71D11">
        <w:rPr>
          <w:rFonts w:ascii="Times New Roman" w:hAnsi="Times New Roman" w:cs="Times New Roman"/>
          <w:noProof/>
          <w:color w:val="FFFFFF" w:themeColor="background1"/>
          <w:sz w:val="22"/>
          <w:lang w:eastAsia="lv-LV"/>
        </w:rPr>
        <mc:AlternateContent>
          <mc:Choice Requires="wps">
            <w:drawing>
              <wp:anchor distT="0" distB="0" distL="114300" distR="114300" simplePos="0" relativeHeight="251658280" behindDoc="1" locked="0" layoutInCell="1" allowOverlap="1" wp14:anchorId="1BF29617" wp14:editId="4C9249F6">
                <wp:simplePos x="0" y="0"/>
                <wp:positionH relativeFrom="margin">
                  <wp:posOffset>-1230355</wp:posOffset>
                </wp:positionH>
                <wp:positionV relativeFrom="paragraph">
                  <wp:posOffset>158494</wp:posOffset>
                </wp:positionV>
                <wp:extent cx="7915275" cy="600075"/>
                <wp:effectExtent l="38100" t="38100" r="104775" b="104775"/>
                <wp:wrapNone/>
                <wp:docPr id="60" name="Rectangle 60"/>
                <wp:cNvGraphicFramePr/>
                <a:graphic xmlns:a="http://schemas.openxmlformats.org/drawingml/2006/main">
                  <a:graphicData uri="http://schemas.microsoft.com/office/word/2010/wordprocessingShape">
                    <wps:wsp>
                      <wps:cNvSpPr/>
                      <wps:spPr>
                        <a:xfrm>
                          <a:off x="0" y="0"/>
                          <a:ext cx="7915275" cy="60007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AA154C" id="Rectangle 60" o:spid="_x0000_s1026" style="position:absolute;margin-left:-96.9pt;margin-top:12.5pt;width:623.25pt;height:47.25pt;z-index:-251658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1BC9B0C2" w14:textId="29829E23" w:rsidR="00D4108B" w:rsidRPr="00C71D11" w:rsidRDefault="00D4108B" w:rsidP="00A5406E">
      <w:pPr>
        <w:spacing w:after="0"/>
        <w:jc w:val="left"/>
        <w:rPr>
          <w:rFonts w:ascii="Times New Roman" w:hAnsi="Times New Roman" w:cs="Times New Roman"/>
          <w:b/>
          <w:bCs/>
          <w:color w:val="FFFFFF" w:themeColor="background1"/>
          <w:sz w:val="26"/>
          <w:szCs w:val="26"/>
        </w:rPr>
      </w:pPr>
      <w:r w:rsidRPr="00C71D11">
        <w:rPr>
          <w:rFonts w:ascii="Times New Roman" w:hAnsi="Times New Roman" w:cs="Times New Roman"/>
          <w:b/>
          <w:bCs/>
          <w:color w:val="FFFFFF" w:themeColor="background1"/>
          <w:sz w:val="26"/>
          <w:szCs w:val="26"/>
        </w:rPr>
        <w:t>Darbības programm</w:t>
      </w:r>
      <w:r w:rsidR="005A2EF8" w:rsidRPr="00C71D11">
        <w:rPr>
          <w:rFonts w:ascii="Times New Roman" w:hAnsi="Times New Roman" w:cs="Times New Roman"/>
          <w:b/>
          <w:bCs/>
          <w:color w:val="FFFFFF" w:themeColor="background1"/>
          <w:sz w:val="26"/>
          <w:szCs w:val="26"/>
        </w:rPr>
        <w:t>a</w:t>
      </w:r>
      <w:r w:rsidRPr="00C71D11">
        <w:rPr>
          <w:rFonts w:ascii="Times New Roman" w:hAnsi="Times New Roman" w:cs="Times New Roman"/>
          <w:b/>
          <w:bCs/>
          <w:color w:val="FFFFFF" w:themeColor="background1"/>
          <w:sz w:val="26"/>
          <w:szCs w:val="26"/>
        </w:rPr>
        <w:t xml:space="preserve"> “Izaugsme un nodarbinātība” 2014. – 2020.gada plānošanas periodam</w:t>
      </w:r>
      <w:r w:rsidR="007306E6" w:rsidRPr="00C71D11">
        <w:rPr>
          <w:rStyle w:val="FootnoteReference"/>
          <w:rFonts w:ascii="Times New Roman" w:hAnsi="Times New Roman" w:cs="Times New Roman"/>
          <w:b/>
          <w:bCs/>
          <w:color w:val="FFFFFF" w:themeColor="background1"/>
          <w:sz w:val="26"/>
          <w:szCs w:val="26"/>
        </w:rPr>
        <w:footnoteReference w:id="73"/>
      </w:r>
    </w:p>
    <w:p w14:paraId="45703C93" w14:textId="38447C56" w:rsidR="00F1769A" w:rsidRDefault="00F1769A" w:rsidP="002E4B68">
      <w:pPr>
        <w:spacing w:after="0"/>
        <w:rPr>
          <w:rFonts w:cstheme="minorHAnsi"/>
          <w:color w:val="000000" w:themeColor="text1"/>
          <w:szCs w:val="24"/>
        </w:rPr>
      </w:pPr>
    </w:p>
    <w:p w14:paraId="5AA5A599" w14:textId="06E9A375" w:rsidR="002E4B68" w:rsidRPr="00C71D11" w:rsidRDefault="009065D4" w:rsidP="00F1769A">
      <w:pPr>
        <w:spacing w:after="0"/>
        <w:ind w:firstLine="709"/>
        <w:rPr>
          <w:rFonts w:ascii="Times New Roman" w:hAnsi="Times New Roman" w:cs="Times New Roman"/>
          <w:color w:val="000000" w:themeColor="text1"/>
          <w:szCs w:val="24"/>
        </w:rPr>
      </w:pPr>
      <w:r w:rsidRPr="00C71D11">
        <w:rPr>
          <w:rFonts w:ascii="Times New Roman" w:hAnsi="Times New Roman" w:cs="Times New Roman"/>
          <w:color w:val="000000" w:themeColor="text1"/>
          <w:szCs w:val="24"/>
        </w:rPr>
        <w:t>Investīcijas ar ES fondu līdzfinansējumu uz šīs ziņojuma izstrādes brīdi tika un tiek piešķirtas saskaņā un atbilstoši EK 2014.gada 11.novembrī apstiprinātajai darbības programmai “Izaugsme un nodarbinātība” 2014. – 2020.gada plānošanas periodam</w:t>
      </w:r>
      <w:r w:rsidR="002E4B68" w:rsidRPr="00C71D11">
        <w:rPr>
          <w:rFonts w:ascii="Times New Roman" w:hAnsi="Times New Roman" w:cs="Times New Roman"/>
          <w:color w:val="000000" w:themeColor="text1"/>
          <w:szCs w:val="24"/>
        </w:rPr>
        <w:t>, kurā ar notekūdeņu un atkritumu apsaimniekošanu saistītas divas ieguldījumu prioritātes:</w:t>
      </w:r>
    </w:p>
    <w:p w14:paraId="74EF15F6" w14:textId="2A224229" w:rsidR="002E4B68" w:rsidRPr="00C71D11" w:rsidRDefault="002E4B68" w:rsidP="000D766F">
      <w:pPr>
        <w:pStyle w:val="ListParagraph"/>
        <w:numPr>
          <w:ilvl w:val="0"/>
          <w:numId w:val="3"/>
        </w:numPr>
        <w:jc w:val="both"/>
        <w:rPr>
          <w:i/>
          <w:color w:val="000000" w:themeColor="text1"/>
          <w:lang w:val="lv-LV"/>
        </w:rPr>
      </w:pPr>
      <w:r w:rsidRPr="00C71D11">
        <w:rPr>
          <w:i/>
          <w:color w:val="000000" w:themeColor="text1"/>
          <w:lang w:val="lv-LV"/>
        </w:rPr>
        <w:t xml:space="preserve">5.2. Investēt atkritumu apsaimniekošanas nozarē, lai ievērotu Savienības </w:t>
      </w:r>
      <w:proofErr w:type="spellStart"/>
      <w:r w:rsidRPr="00C71D11">
        <w:rPr>
          <w:i/>
          <w:iCs/>
          <w:color w:val="000000" w:themeColor="text1"/>
          <w:lang w:val="lv-LV"/>
        </w:rPr>
        <w:t>acquis</w:t>
      </w:r>
      <w:proofErr w:type="spellEnd"/>
      <w:r w:rsidRPr="00C71D11">
        <w:rPr>
          <w:i/>
          <w:color w:val="000000" w:themeColor="text1"/>
          <w:lang w:val="lv-LV"/>
        </w:rPr>
        <w:t xml:space="preserve"> noteiktās prasības vides jomā un nodrošinātu dalībvalstu identificētās vajadzības pēc investīcijām, kas pārsniedz minētās prasības, vides saglabāšana un aizsardzība un resursu efektīvas izmantošanas veicināšana, ar sasniedzamais rezultāta rādītājs:</w:t>
      </w:r>
    </w:p>
    <w:p w14:paraId="2548C229" w14:textId="5241E553" w:rsidR="002E4B68" w:rsidRPr="00C71D11" w:rsidRDefault="00F1769A" w:rsidP="000D766F">
      <w:pPr>
        <w:pStyle w:val="ListParagraph"/>
        <w:ind w:left="1440"/>
        <w:jc w:val="both"/>
        <w:rPr>
          <w:i/>
          <w:color w:val="000000" w:themeColor="text1"/>
          <w:lang w:val="lv-LV"/>
        </w:rPr>
      </w:pPr>
      <w:r w:rsidRPr="00C71D11">
        <w:rPr>
          <w:i/>
          <w:color w:val="000000" w:themeColor="text1"/>
          <w:lang w:val="lv-LV"/>
        </w:rPr>
        <w:t>-</w:t>
      </w:r>
      <w:r w:rsidR="002E4B68" w:rsidRPr="00C71D11">
        <w:rPr>
          <w:i/>
          <w:color w:val="000000" w:themeColor="text1"/>
          <w:lang w:val="lv-LV"/>
        </w:rPr>
        <w:t xml:space="preserve"> Iedzīvotāju īpatsvars, kuriem nodrošināti normatīvo aktu prasībām atbilstošu centralizēto notekūdeņu apsaimniekošanas pakalpojumu </w:t>
      </w:r>
      <w:proofErr w:type="spellStart"/>
      <w:r w:rsidR="002E4B68" w:rsidRPr="00C71D11">
        <w:rPr>
          <w:i/>
          <w:color w:val="000000" w:themeColor="text1"/>
          <w:lang w:val="lv-LV"/>
        </w:rPr>
        <w:t>pieslēgumi</w:t>
      </w:r>
      <w:proofErr w:type="spellEnd"/>
      <w:r w:rsidR="00343E96" w:rsidRPr="00C71D11">
        <w:rPr>
          <w:i/>
          <w:color w:val="000000" w:themeColor="text1"/>
          <w:lang w:val="lv-LV"/>
        </w:rPr>
        <w:t>.</w:t>
      </w:r>
    </w:p>
    <w:p w14:paraId="27437C12" w14:textId="07FA77A9" w:rsidR="002E4B68" w:rsidRPr="00C71D11" w:rsidRDefault="002E4B68" w:rsidP="000D766F">
      <w:pPr>
        <w:pStyle w:val="ListParagraph"/>
        <w:numPr>
          <w:ilvl w:val="0"/>
          <w:numId w:val="3"/>
        </w:numPr>
        <w:jc w:val="both"/>
        <w:rPr>
          <w:i/>
          <w:color w:val="000000" w:themeColor="text1"/>
          <w:lang w:val="lv-LV"/>
        </w:rPr>
      </w:pPr>
      <w:r w:rsidRPr="00C71D11">
        <w:rPr>
          <w:i/>
          <w:color w:val="000000" w:themeColor="text1"/>
          <w:lang w:val="lv-LV"/>
        </w:rPr>
        <w:t xml:space="preserve">5.3. Investēt ūdenssaimniecības nozarē, lai ievērotu Savienības </w:t>
      </w:r>
      <w:proofErr w:type="spellStart"/>
      <w:r w:rsidRPr="00C71D11">
        <w:rPr>
          <w:i/>
          <w:iCs/>
          <w:color w:val="000000" w:themeColor="text1"/>
          <w:lang w:val="lv-LV"/>
        </w:rPr>
        <w:t>acquis</w:t>
      </w:r>
      <w:proofErr w:type="spellEnd"/>
      <w:r w:rsidRPr="00C71D11">
        <w:rPr>
          <w:i/>
          <w:color w:val="000000" w:themeColor="text1"/>
          <w:lang w:val="lv-LV"/>
        </w:rPr>
        <w:t xml:space="preserve"> noteiktās prasības vides jomā un nodrošinātu dalībvalstu identificētās investīciju vajadzības, kas pārsniedz minētās prasības</w:t>
      </w:r>
      <w:r w:rsidR="00343E96" w:rsidRPr="00C71D11">
        <w:rPr>
          <w:i/>
          <w:color w:val="000000" w:themeColor="text1"/>
          <w:lang w:val="lv-LV"/>
        </w:rPr>
        <w:t>, ar sasniedzamo rezultāta rādītāju:</w:t>
      </w:r>
    </w:p>
    <w:p w14:paraId="3D4FE076" w14:textId="4B98CD59" w:rsidR="00343E96" w:rsidRPr="00C71D11" w:rsidRDefault="00F1769A" w:rsidP="000D766F">
      <w:pPr>
        <w:pStyle w:val="ListParagraph"/>
        <w:ind w:left="1440"/>
        <w:jc w:val="both"/>
        <w:rPr>
          <w:i/>
          <w:color w:val="000000" w:themeColor="text1"/>
          <w:lang w:val="lv-LV"/>
        </w:rPr>
      </w:pPr>
      <w:r w:rsidRPr="00C71D11">
        <w:rPr>
          <w:i/>
          <w:color w:val="000000" w:themeColor="text1"/>
          <w:lang w:val="lv-LV"/>
        </w:rPr>
        <w:t>-</w:t>
      </w:r>
      <w:r w:rsidR="00343E96" w:rsidRPr="00C71D11">
        <w:rPr>
          <w:i/>
          <w:color w:val="000000" w:themeColor="text1"/>
          <w:lang w:val="lv-LV"/>
        </w:rPr>
        <w:t xml:space="preserve"> Pārstrādei un reģenerācijai nodoto atkritumu daudzums attiecībā pret attiecīgajā gadā radīto atkritumu daudzumu.</w:t>
      </w:r>
    </w:p>
    <w:p w14:paraId="529321D0" w14:textId="2EE9D028" w:rsidR="009065D4" w:rsidRPr="00C71D11" w:rsidRDefault="002E4B68" w:rsidP="000D766F">
      <w:pPr>
        <w:spacing w:before="240" w:after="0"/>
        <w:ind w:firstLine="851"/>
        <w:rPr>
          <w:rFonts w:ascii="Times New Roman" w:hAnsi="Times New Roman" w:cs="Times New Roman"/>
          <w:color w:val="000000" w:themeColor="text1"/>
          <w:szCs w:val="24"/>
        </w:rPr>
      </w:pPr>
      <w:r w:rsidRPr="00C71D11">
        <w:rPr>
          <w:rFonts w:ascii="Times New Roman" w:hAnsi="Times New Roman" w:cs="Times New Roman"/>
          <w:color w:val="000000" w:themeColor="text1"/>
          <w:szCs w:val="24"/>
        </w:rPr>
        <w:t>Minēto prioritāšu sasniedzamie mērķi nav saistīti ar notekūdeņu dūņu apsaimniekošanu, līdz ar to arī nacionālās investīciju atbalsta programmās jeb specifiskajos atbalsta mērķos nav paredzētas un minētajā plānošanas periodā pieejamas investīcijas, kuras būtu piesaistāmas notekūdeņu dūņu apsaimniekošanas uzlabošanai vai attīstībai.</w:t>
      </w:r>
      <w:r w:rsidR="00343E96" w:rsidRPr="00C71D11">
        <w:rPr>
          <w:rFonts w:ascii="Times New Roman" w:hAnsi="Times New Roman" w:cs="Times New Roman"/>
          <w:color w:val="000000" w:themeColor="text1"/>
          <w:szCs w:val="24"/>
        </w:rPr>
        <w:t xml:space="preserve"> Ņemot vērā minēto, turpmāk nav detalizēti vērtēti nacionālā mēroga normatīvie akti, kas saistīti ar minēto ieguldījumu prioritāšu ieviešanu, </w:t>
      </w:r>
    </w:p>
    <w:p w14:paraId="12DBA50E" w14:textId="469CEE4B" w:rsidR="00A5406E" w:rsidRPr="00C71D11" w:rsidRDefault="00A5406E" w:rsidP="000D766F">
      <w:pPr>
        <w:pStyle w:val="ListParagraph"/>
        <w:numPr>
          <w:ilvl w:val="0"/>
          <w:numId w:val="3"/>
        </w:numPr>
        <w:ind w:left="777" w:hanging="357"/>
        <w:jc w:val="both"/>
        <w:rPr>
          <w:i/>
          <w:color w:val="000000" w:themeColor="text1"/>
          <w:lang w:val="lv-LV"/>
        </w:rPr>
      </w:pPr>
      <w:r w:rsidRPr="00C71D11">
        <w:rPr>
          <w:i/>
          <w:color w:val="000000" w:themeColor="text1"/>
          <w:lang w:val="lv-LV"/>
        </w:rPr>
        <w:t xml:space="preserve">Ministru kabineta 2016. gada 21. jūnija noteikumi Nr. 403 “Darbības programmas "Izaugsme un nodarbinātība" 5.3.1. specifiskā atbalsta mērķa "Attīstīt un uzlabot </w:t>
      </w:r>
      <w:r w:rsidRPr="00C71D11">
        <w:rPr>
          <w:i/>
          <w:color w:val="000000" w:themeColor="text1"/>
          <w:lang w:val="lv-LV"/>
        </w:rPr>
        <w:lastRenderedPageBreak/>
        <w:t>ūdensapgādes un kanalizācijas sistēmas pakalpojumu kvalitāti un nodrošināt pieslēgšanas iespējas"</w:t>
      </w:r>
      <w:r w:rsidR="000F47AE" w:rsidRPr="00C71D11">
        <w:rPr>
          <w:rStyle w:val="FootnoteReference"/>
          <w:i/>
          <w:color w:val="000000" w:themeColor="text1"/>
          <w:lang w:val="lv-LV"/>
        </w:rPr>
        <w:footnoteReference w:id="74"/>
      </w:r>
      <w:r w:rsidRPr="00C71D11">
        <w:rPr>
          <w:i/>
          <w:color w:val="000000" w:themeColor="text1"/>
          <w:lang w:val="lv-LV"/>
        </w:rPr>
        <w:t xml:space="preserve"> īstenošanas noteikumi”</w:t>
      </w:r>
      <w:r w:rsidR="000F47AE" w:rsidRPr="00C71D11">
        <w:rPr>
          <w:i/>
          <w:color w:val="000000" w:themeColor="text1"/>
          <w:lang w:val="lv-LV"/>
        </w:rPr>
        <w:t>,</w:t>
      </w:r>
    </w:p>
    <w:p w14:paraId="14A4E8CB" w14:textId="62A093C3" w:rsidR="005A2EF8" w:rsidRPr="00C71D11" w:rsidRDefault="00A5406E" w:rsidP="000D766F">
      <w:pPr>
        <w:pStyle w:val="ListParagraph"/>
        <w:numPr>
          <w:ilvl w:val="0"/>
          <w:numId w:val="3"/>
        </w:numPr>
        <w:ind w:left="777" w:hanging="357"/>
        <w:jc w:val="both"/>
        <w:rPr>
          <w:i/>
          <w:color w:val="000000" w:themeColor="text1"/>
          <w:lang w:val="lv-LV"/>
        </w:rPr>
      </w:pPr>
      <w:r w:rsidRPr="00C71D11">
        <w:rPr>
          <w:i/>
          <w:color w:val="000000" w:themeColor="text1"/>
          <w:lang w:val="lv-LV"/>
        </w:rPr>
        <w:t>Ministru kabineta 2016. gada 30. augusta noteikumi Nr. 588 Rīgā “Darbības programmas "Izaugsme un nodarbinātība" 5.2.1. specifiskā atbalsta mērķa "Veicināt dažāda veida atkritumu atkārtotu izmantošanu, pārstrādi un reģenerāciju" 5.2.1.2. pasākuma "Atkritumu pārstrādes veicināšana" īstenošanas noteikumi”</w:t>
      </w:r>
      <w:r w:rsidR="000F47AE" w:rsidRPr="00C71D11">
        <w:rPr>
          <w:rStyle w:val="FootnoteReference"/>
          <w:i/>
          <w:color w:val="000000" w:themeColor="text1"/>
          <w:lang w:val="lv-LV"/>
        </w:rPr>
        <w:footnoteReference w:id="75"/>
      </w:r>
      <w:r w:rsidR="000F47AE" w:rsidRPr="00C71D11">
        <w:rPr>
          <w:i/>
          <w:color w:val="000000" w:themeColor="text1"/>
          <w:lang w:val="lv-LV"/>
        </w:rPr>
        <w:t>,</w:t>
      </w:r>
      <w:r w:rsidRPr="00C71D11">
        <w:rPr>
          <w:i/>
          <w:color w:val="000000" w:themeColor="text1"/>
          <w:lang w:val="lv-LV"/>
        </w:rPr>
        <w:t xml:space="preserve"> </w:t>
      </w:r>
    </w:p>
    <w:p w14:paraId="3FC9C7EA" w14:textId="3F7DF135" w:rsidR="00A5406E" w:rsidRPr="00C71D11" w:rsidRDefault="00343E96" w:rsidP="000D766F">
      <w:pPr>
        <w:spacing w:before="240" w:after="0"/>
        <w:rPr>
          <w:rFonts w:ascii="Times New Roman" w:hAnsi="Times New Roman" w:cs="Times New Roman"/>
          <w:color w:val="000000" w:themeColor="text1"/>
          <w:szCs w:val="24"/>
        </w:rPr>
      </w:pPr>
      <w:r w:rsidRPr="00C71D11">
        <w:rPr>
          <w:rFonts w:ascii="Times New Roman" w:hAnsi="Times New Roman" w:cs="Times New Roman"/>
          <w:color w:val="000000" w:themeColor="text1"/>
          <w:szCs w:val="24"/>
        </w:rPr>
        <w:t>jo tajā apskatīta šo investīciju ieviešanas nosacījumi, bet ieguldījumu mērķi nedrīkst un neatšķiras no Darbības programmas “Izaugsme un nodarbinātība” mērķiem.</w:t>
      </w:r>
    </w:p>
    <w:p w14:paraId="5D9B5EC3" w14:textId="21A0A991" w:rsidR="00973FB3" w:rsidRPr="00F36650" w:rsidRDefault="00F36650" w:rsidP="00D4108B">
      <w:pPr>
        <w:spacing w:after="0"/>
        <w:rPr>
          <w:rFonts w:cstheme="minorHAnsi"/>
          <w:color w:val="FFFFFF" w:themeColor="background1"/>
          <w:szCs w:val="24"/>
        </w:rPr>
      </w:pPr>
      <w:r w:rsidRPr="00F1769A">
        <w:rPr>
          <w:rFonts w:cstheme="minorHAnsi"/>
          <w:noProof/>
          <w:color w:val="FFFFFF" w:themeColor="background1"/>
          <w:sz w:val="22"/>
          <w:lang w:eastAsia="lv-LV"/>
        </w:rPr>
        <mc:AlternateContent>
          <mc:Choice Requires="wps">
            <w:drawing>
              <wp:anchor distT="0" distB="0" distL="114300" distR="114300" simplePos="0" relativeHeight="251658281" behindDoc="1" locked="0" layoutInCell="1" allowOverlap="1" wp14:anchorId="2CBEF751" wp14:editId="3CC35426">
                <wp:simplePos x="0" y="0"/>
                <wp:positionH relativeFrom="margin">
                  <wp:align>center</wp:align>
                </wp:positionH>
                <wp:positionV relativeFrom="paragraph">
                  <wp:posOffset>89535</wp:posOffset>
                </wp:positionV>
                <wp:extent cx="7915275" cy="1363980"/>
                <wp:effectExtent l="38100" t="38100" r="104775" b="102870"/>
                <wp:wrapNone/>
                <wp:docPr id="61" name="Rectangle 61"/>
                <wp:cNvGraphicFramePr/>
                <a:graphic xmlns:a="http://schemas.openxmlformats.org/drawingml/2006/main">
                  <a:graphicData uri="http://schemas.microsoft.com/office/word/2010/wordprocessingShape">
                    <wps:wsp>
                      <wps:cNvSpPr/>
                      <wps:spPr>
                        <a:xfrm>
                          <a:off x="0" y="0"/>
                          <a:ext cx="7915275" cy="1363980"/>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D5CE3" id="Rectangle 61" o:spid="_x0000_s1026" style="position:absolute;margin-left:0;margin-top:7.05pt;width:623.25pt;height:107.4pt;z-index:-25165819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5604B7B2" w14:textId="626E8519" w:rsidR="00F36650" w:rsidRPr="00C71D11" w:rsidRDefault="00801E18" w:rsidP="00D4108B">
      <w:pPr>
        <w:spacing w:after="0"/>
        <w:rPr>
          <w:rFonts w:ascii="Times New Roman" w:hAnsi="Times New Roman" w:cs="Times New Roman"/>
          <w:b/>
          <w:bCs/>
          <w:color w:val="FFFFFF" w:themeColor="background1"/>
          <w:sz w:val="26"/>
          <w:szCs w:val="26"/>
        </w:rPr>
      </w:pPr>
      <w:r w:rsidRPr="00C71D11">
        <w:rPr>
          <w:rFonts w:ascii="Times New Roman" w:hAnsi="Times New Roman" w:cs="Times New Roman"/>
          <w:b/>
          <w:bCs/>
          <w:color w:val="FFFFFF" w:themeColor="background1"/>
          <w:sz w:val="26"/>
          <w:szCs w:val="26"/>
        </w:rPr>
        <w:t xml:space="preserve">Priekšlikums </w:t>
      </w:r>
      <w:r w:rsidR="00D4108B" w:rsidRPr="00C71D11">
        <w:rPr>
          <w:rFonts w:ascii="Times New Roman" w:hAnsi="Times New Roman" w:cs="Times New Roman"/>
          <w:b/>
          <w:bCs/>
          <w:color w:val="FFFFFF" w:themeColor="background1"/>
          <w:sz w:val="26"/>
          <w:szCs w:val="26"/>
        </w:rPr>
        <w:t>EIROPAS PARLAMENTA UN PADOMES REGULA,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Robežu pārvaldības un vīzu instrumentu</w:t>
      </w:r>
      <w:r w:rsidR="0022704B" w:rsidRPr="00C71D11">
        <w:rPr>
          <w:rFonts w:ascii="Times New Roman" w:hAnsi="Times New Roman" w:cs="Times New Roman"/>
          <w:b/>
          <w:bCs/>
          <w:color w:val="FFFFFF" w:themeColor="background1"/>
          <w:sz w:val="26"/>
          <w:szCs w:val="26"/>
        </w:rPr>
        <w:t xml:space="preserve"> </w:t>
      </w:r>
    </w:p>
    <w:p w14:paraId="545383B9" w14:textId="77777777" w:rsidR="00B94CFE" w:rsidRDefault="00B94CFE" w:rsidP="00323B05">
      <w:pPr>
        <w:spacing w:after="0"/>
        <w:ind w:firstLine="709"/>
        <w:rPr>
          <w:rFonts w:cstheme="minorHAnsi"/>
        </w:rPr>
      </w:pPr>
    </w:p>
    <w:p w14:paraId="70714D7B" w14:textId="7A88272B" w:rsidR="00801E18" w:rsidRPr="00C71D11" w:rsidRDefault="00CD2D7B" w:rsidP="00323B05">
      <w:pPr>
        <w:spacing w:after="0"/>
        <w:ind w:firstLine="709"/>
        <w:rPr>
          <w:rFonts w:ascii="Times New Roman" w:hAnsi="Times New Roman" w:cs="Times New Roman"/>
        </w:rPr>
      </w:pPr>
      <w:r w:rsidRPr="00C71D11">
        <w:rPr>
          <w:rFonts w:ascii="Times New Roman" w:hAnsi="Times New Roman" w:cs="Times New Roman"/>
        </w:rPr>
        <w:t>Kopējo noteikumu regulā (</w:t>
      </w:r>
      <w:r w:rsidR="00F06185" w:rsidRPr="00C71D11">
        <w:rPr>
          <w:rFonts w:ascii="Times New Roman" w:hAnsi="Times New Roman" w:cs="Times New Roman"/>
        </w:rPr>
        <w:t xml:space="preserve">turpmāk - </w:t>
      </w:r>
      <w:r w:rsidRPr="00C71D11">
        <w:rPr>
          <w:rFonts w:ascii="Times New Roman" w:hAnsi="Times New Roman" w:cs="Times New Roman"/>
        </w:rPr>
        <w:t>KNR)</w:t>
      </w:r>
      <w:r w:rsidR="00801E18" w:rsidRPr="00C71D11">
        <w:rPr>
          <w:rFonts w:ascii="Times New Roman" w:hAnsi="Times New Roman" w:cs="Times New Roman"/>
        </w:rPr>
        <w:t xml:space="preserve"> atrunāti vispārējie juridiskie un finansiālie aspekti priekšlikuma nosaukumā minēto fondu darbībai un veidošanai, paredzot fondu finanšu ietilpību, kā arī noteiktus kritērijus, principus un aspektus, kas minēto ES fondu izveidē un īstenošanā ir jāņem vērā un, kas turpina 2014.-2020.gada plānošanas periodā uzsāktos principus, piemēram:</w:t>
      </w:r>
    </w:p>
    <w:p w14:paraId="5D949315" w14:textId="3FC12CFC" w:rsidR="00801E18" w:rsidRPr="00C71D11" w:rsidRDefault="00801E18" w:rsidP="000D766F">
      <w:pPr>
        <w:pStyle w:val="ListParagraph"/>
        <w:numPr>
          <w:ilvl w:val="0"/>
          <w:numId w:val="3"/>
        </w:numPr>
        <w:ind w:left="777" w:hanging="357"/>
        <w:rPr>
          <w:i/>
          <w:szCs w:val="22"/>
          <w:lang w:val="lv-LV"/>
        </w:rPr>
      </w:pPr>
      <w:r w:rsidRPr="00C71D11">
        <w:rPr>
          <w:i/>
          <w:szCs w:val="22"/>
          <w:lang w:val="lv-LV"/>
        </w:rPr>
        <w:t>nepieciešamību veicināt finanšu instrumentu plašāku izmantošanu visās investīciju jomās, kur tas ir iespējams;</w:t>
      </w:r>
    </w:p>
    <w:p w14:paraId="46B61067" w14:textId="3824DA39" w:rsidR="00A5406E" w:rsidRPr="00C71D11" w:rsidRDefault="00801E18" w:rsidP="000D766F">
      <w:pPr>
        <w:pStyle w:val="ListParagraph"/>
        <w:numPr>
          <w:ilvl w:val="0"/>
          <w:numId w:val="3"/>
        </w:numPr>
        <w:ind w:left="777" w:hanging="357"/>
        <w:rPr>
          <w:i/>
          <w:szCs w:val="22"/>
          <w:lang w:val="lv-LV"/>
        </w:rPr>
      </w:pPr>
      <w:r w:rsidRPr="00C71D11">
        <w:rPr>
          <w:i/>
          <w:szCs w:val="22"/>
          <w:lang w:val="lv-LV"/>
        </w:rPr>
        <w:t xml:space="preserve"> vienkāršot fondu pārvaldības un kontroles sistēmu, padarīt fondu īstenošanu vienkāršāku finansējuma saņēmējiem;</w:t>
      </w:r>
    </w:p>
    <w:p w14:paraId="78D48F93" w14:textId="01943A88" w:rsidR="00801E18" w:rsidRPr="00C71D11" w:rsidRDefault="00801E18" w:rsidP="000D766F">
      <w:pPr>
        <w:pStyle w:val="ListParagraph"/>
        <w:numPr>
          <w:ilvl w:val="0"/>
          <w:numId w:val="3"/>
        </w:numPr>
        <w:ind w:left="777" w:hanging="357"/>
        <w:rPr>
          <w:i/>
          <w:szCs w:val="22"/>
          <w:lang w:val="lv-LV"/>
        </w:rPr>
      </w:pPr>
      <w:r w:rsidRPr="00C71D11">
        <w:rPr>
          <w:i/>
          <w:szCs w:val="22"/>
          <w:lang w:val="lv-LV"/>
        </w:rPr>
        <w:t>vienkāršotu izmaksu iespēju un maksājumu, kas pamatojas uz nosacījumu izpildi, izmantošanu;</w:t>
      </w:r>
    </w:p>
    <w:p w14:paraId="2E962B01" w14:textId="42FE537F" w:rsidR="00801E18" w:rsidRPr="00C71D11" w:rsidRDefault="00801E18" w:rsidP="000D766F">
      <w:pPr>
        <w:pStyle w:val="ListParagraph"/>
        <w:numPr>
          <w:ilvl w:val="0"/>
          <w:numId w:val="3"/>
        </w:numPr>
        <w:ind w:left="777" w:hanging="357"/>
        <w:rPr>
          <w:i/>
          <w:szCs w:val="22"/>
          <w:lang w:val="lv-LV"/>
        </w:rPr>
      </w:pPr>
      <w:r w:rsidRPr="00C71D11">
        <w:rPr>
          <w:i/>
          <w:szCs w:val="22"/>
          <w:lang w:val="lv-LV"/>
        </w:rPr>
        <w:t>palielināt elastību attiecībā uz programmas mērķu un resursu pielāgošanu, ņemot vērā mainīgos apstākļus;</w:t>
      </w:r>
    </w:p>
    <w:p w14:paraId="31D610C5" w14:textId="23862931" w:rsidR="00801E18" w:rsidRPr="00C71D11" w:rsidRDefault="00801E18" w:rsidP="000D766F">
      <w:pPr>
        <w:pStyle w:val="ListParagraph"/>
        <w:numPr>
          <w:ilvl w:val="0"/>
          <w:numId w:val="3"/>
        </w:numPr>
        <w:ind w:left="777" w:hanging="357"/>
        <w:rPr>
          <w:i/>
          <w:szCs w:val="22"/>
          <w:lang w:val="lv-LV"/>
        </w:rPr>
      </w:pPr>
      <w:r w:rsidRPr="00C71D11">
        <w:rPr>
          <w:i/>
          <w:szCs w:val="22"/>
          <w:lang w:val="lv-LV"/>
        </w:rPr>
        <w:t>ciešāk saskaņot investīciju programmas ar ES prioritātēm un palielināt to rezultativitāti jeb nodrošināt investīcijām uzskaitāmus un pierādāmus rezultātus.</w:t>
      </w:r>
    </w:p>
    <w:p w14:paraId="2E2A8676" w14:textId="3A77D776" w:rsidR="00801E18" w:rsidRPr="00C71D11" w:rsidRDefault="0061541B" w:rsidP="000D766F">
      <w:pPr>
        <w:spacing w:before="240" w:after="0"/>
        <w:ind w:firstLine="709"/>
        <w:rPr>
          <w:rFonts w:ascii="Times New Roman" w:hAnsi="Times New Roman" w:cs="Times New Roman"/>
        </w:rPr>
      </w:pPr>
      <w:proofErr w:type="spellStart"/>
      <w:r w:rsidRPr="00C71D11">
        <w:rPr>
          <w:rFonts w:ascii="Times New Roman" w:hAnsi="Times New Roman" w:cs="Times New Roman"/>
        </w:rPr>
        <w:t>Atttiecībā</w:t>
      </w:r>
      <w:proofErr w:type="spellEnd"/>
      <w:r w:rsidRPr="00C71D11">
        <w:rPr>
          <w:rFonts w:ascii="Times New Roman" w:hAnsi="Times New Roman" w:cs="Times New Roman"/>
        </w:rPr>
        <w:t xml:space="preserve"> uz notekūdeņu dūņu apsaimniekošanu, pārstrādi un izmantošanu kā resursu būtisks ir Regulas 4.pantā norādītie visu plānoto investīciju veidu mērķi, no kuriem mērķis “Zaļāka Eiropa ar zemām oglekļa emisijām”:</w:t>
      </w:r>
    </w:p>
    <w:p w14:paraId="55A1AF1C" w14:textId="45278202" w:rsidR="0061541B" w:rsidRPr="00C71D11" w:rsidRDefault="0061541B" w:rsidP="000D766F">
      <w:pPr>
        <w:pStyle w:val="ManualNumPar1"/>
        <w:spacing w:before="0" w:after="0"/>
        <w:ind w:hanging="130"/>
        <w:rPr>
          <w:i/>
          <w:iCs/>
        </w:rPr>
      </w:pPr>
      <w:r w:rsidRPr="00C71D11">
        <w:rPr>
          <w:i/>
          <w:iCs/>
        </w:rPr>
        <w:t>ERAF, ESF+, Kohēzijas fonds un EJZF atbalsta šādus politikas mērķus:</w:t>
      </w:r>
    </w:p>
    <w:p w14:paraId="36C7AE4C" w14:textId="77777777" w:rsidR="0061541B" w:rsidRPr="00C71D11" w:rsidRDefault="0061541B" w:rsidP="000D766F">
      <w:pPr>
        <w:pStyle w:val="Point1letter"/>
        <w:spacing w:before="0" w:after="0"/>
        <w:rPr>
          <w:i/>
          <w:iCs/>
        </w:rPr>
      </w:pPr>
      <w:r w:rsidRPr="00C71D11">
        <w:rPr>
          <w:i/>
          <w:iCs/>
        </w:rPr>
        <w:t>viedāka Eiropa, veicinot inovatīvas un viedas ekonomiskās pārmaiņas;</w:t>
      </w:r>
    </w:p>
    <w:p w14:paraId="25766D62" w14:textId="77777777" w:rsidR="0061541B" w:rsidRPr="00C71D11" w:rsidRDefault="0061541B" w:rsidP="000D766F">
      <w:pPr>
        <w:pStyle w:val="Point1letter"/>
        <w:spacing w:before="0" w:after="0"/>
        <w:rPr>
          <w:i/>
          <w:iCs/>
          <w:u w:val="single"/>
        </w:rPr>
      </w:pPr>
      <w:r w:rsidRPr="00C71D11">
        <w:rPr>
          <w:i/>
          <w:iCs/>
          <w:u w:val="single"/>
        </w:rPr>
        <w:t>zaļāka Eiropa ar zemām oglekļa emisijām, veicinot tīru un taisnīgu enerģētikas pārkārtošanu, "zaļas" un "zilas" investīcijas, aprites ekonomiku, pielāgošanos klimata pārmaiņām un risku novēršanu un pārvaldību;</w:t>
      </w:r>
    </w:p>
    <w:p w14:paraId="4B4EFEED" w14:textId="77777777" w:rsidR="0061541B" w:rsidRPr="00C71D11" w:rsidRDefault="0061541B" w:rsidP="000D766F">
      <w:pPr>
        <w:pStyle w:val="Point1letter"/>
        <w:spacing w:before="0" w:after="0"/>
        <w:rPr>
          <w:i/>
          <w:iCs/>
        </w:rPr>
      </w:pPr>
      <w:r w:rsidRPr="00C71D11">
        <w:rPr>
          <w:i/>
          <w:iCs/>
        </w:rPr>
        <w:t xml:space="preserve">ciešāk savienota Eiropa, uzlabojot mobilitāti un reģionālo IKT </w:t>
      </w:r>
      <w:proofErr w:type="spellStart"/>
      <w:r w:rsidRPr="00C71D11">
        <w:rPr>
          <w:i/>
          <w:iCs/>
        </w:rPr>
        <w:t>savienotību</w:t>
      </w:r>
      <w:proofErr w:type="spellEnd"/>
      <w:r w:rsidRPr="00C71D11">
        <w:rPr>
          <w:i/>
          <w:iCs/>
        </w:rPr>
        <w:t>;</w:t>
      </w:r>
    </w:p>
    <w:p w14:paraId="30969806" w14:textId="77777777" w:rsidR="0061541B" w:rsidRPr="00C71D11" w:rsidRDefault="0061541B" w:rsidP="000D766F">
      <w:pPr>
        <w:pStyle w:val="Point1letter"/>
        <w:spacing w:before="0" w:after="0"/>
        <w:rPr>
          <w:i/>
          <w:iCs/>
        </w:rPr>
      </w:pPr>
      <w:r w:rsidRPr="00C71D11">
        <w:rPr>
          <w:i/>
          <w:iCs/>
        </w:rPr>
        <w:t>sociālāka Eiropa, īstenojot Eiropas sociālo tiesību pīlāru;</w:t>
      </w:r>
    </w:p>
    <w:p w14:paraId="7B64D3D2" w14:textId="0E958E9A" w:rsidR="0061541B" w:rsidRPr="00C71D11" w:rsidRDefault="0061541B" w:rsidP="000D766F">
      <w:pPr>
        <w:pStyle w:val="Point1letter"/>
        <w:spacing w:before="0" w:after="0"/>
      </w:pPr>
      <w:r w:rsidRPr="00C71D11">
        <w:rPr>
          <w:i/>
          <w:iCs/>
        </w:rPr>
        <w:t>iedzīvotājiem tuvāka Eiropa, ar vietējo iniciatīvu palīdzību veicinot pilsētu, lauku un piekrastes teritoriju ilgtspējīgu un integrētu attīstību.</w:t>
      </w:r>
    </w:p>
    <w:p w14:paraId="686BAA5D" w14:textId="2333767A" w:rsidR="0061541B" w:rsidRPr="00C71D11" w:rsidRDefault="0061541B" w:rsidP="000D766F">
      <w:pPr>
        <w:spacing w:before="240" w:after="0"/>
        <w:ind w:firstLine="720"/>
        <w:rPr>
          <w:rFonts w:ascii="Times New Roman" w:hAnsi="Times New Roman" w:cs="Times New Roman"/>
        </w:rPr>
      </w:pPr>
      <w:r w:rsidRPr="00C71D11">
        <w:rPr>
          <w:rFonts w:ascii="Times New Roman" w:hAnsi="Times New Roman" w:cs="Times New Roman"/>
        </w:rPr>
        <w:lastRenderedPageBreak/>
        <w:t>No minētā secināms, ka neatkarīgi no investīciju programmas vai fonda – plānotajiem notekūdeņu dūņu apsaimniekošanas virzieniem, ja tajos ir būtiski piesaistīt ārējos finanšu atbalsta avotus, ir jābūt “zaļiem” un vērstiem uz aprites ekonomikas principu ieviešanu un klimata ietekmes mazināšanu.</w:t>
      </w:r>
    </w:p>
    <w:p w14:paraId="6D17C834" w14:textId="399F503C" w:rsidR="0022704B" w:rsidRPr="00C71D11" w:rsidRDefault="0022704B" w:rsidP="00323B05">
      <w:pPr>
        <w:pStyle w:val="text-align-justify"/>
        <w:shd w:val="clear" w:color="auto" w:fill="FFFFFF"/>
        <w:spacing w:before="0" w:beforeAutospacing="0" w:after="0" w:afterAutospacing="0" w:line="276" w:lineRule="auto"/>
        <w:ind w:firstLine="720"/>
        <w:jc w:val="both"/>
        <w:rPr>
          <w:bCs/>
          <w:szCs w:val="22"/>
          <w:shd w:val="clear" w:color="auto" w:fill="FFFFFF"/>
        </w:rPr>
      </w:pPr>
      <w:r w:rsidRPr="00C71D11">
        <w:rPr>
          <w:bCs/>
          <w:szCs w:val="22"/>
          <w:shd w:val="clear" w:color="auto" w:fill="FFFFFF"/>
        </w:rPr>
        <w:t xml:space="preserve">Kopumā secināms, ka atbalsts atkritumu un notekūdeņu apsaimniekošanai ir paredzēts 1.politiskajā mērķī, bet, gan ūdenssaimniecības (mērķis 2.5. </w:t>
      </w:r>
      <w:r w:rsidRPr="00C71D11">
        <w:rPr>
          <w:szCs w:val="22"/>
        </w:rPr>
        <w:t xml:space="preserve">Veicināt </w:t>
      </w:r>
      <w:proofErr w:type="spellStart"/>
      <w:r w:rsidRPr="00C71D11">
        <w:rPr>
          <w:szCs w:val="22"/>
        </w:rPr>
        <w:t>ūdensefektivitāti</w:t>
      </w:r>
      <w:proofErr w:type="spellEnd"/>
      <w:r w:rsidRPr="00C71D11">
        <w:rPr>
          <w:szCs w:val="22"/>
        </w:rPr>
        <w:t xml:space="preserve">), gan atkritumu jomas (mērķis </w:t>
      </w:r>
      <w:r w:rsidRPr="00C71D11">
        <w:rPr>
          <w:bCs/>
          <w:szCs w:val="22"/>
        </w:rPr>
        <w:t>2.6. Attīstīt (pāriet uz) aprites ekonomiku, investējot atkritumu nozarē un resursu efektivitātē)</w:t>
      </w:r>
      <w:r w:rsidRPr="00C71D11">
        <w:rPr>
          <w:szCs w:val="22"/>
        </w:rPr>
        <w:t xml:space="preserve"> investīciju piešķiršanai </w:t>
      </w:r>
      <w:r w:rsidRPr="00C71D11">
        <w:rPr>
          <w:bCs/>
          <w:szCs w:val="22"/>
          <w:shd w:val="clear" w:color="auto" w:fill="FFFFFF"/>
        </w:rPr>
        <w:t xml:space="preserve">ir noteikti obligātie atbalsta veicinošā nosacījuma izpildes kritēriji, kas nozīmē atjaunināta notekūdeņu investīciju plāna un atkritumu apsaimniekošanas valsts plāna izstrāde, tādējādi nodrošinot, ka investīcijas tiek vērsta virzienos, kas attiecīgajās nozarēs ir būtiskas no Direktīvu mērķu izpildes aspekta. Par </w:t>
      </w:r>
      <w:r w:rsidR="00323B05" w:rsidRPr="00C71D11">
        <w:rPr>
          <w:bCs/>
          <w:szCs w:val="22"/>
          <w:shd w:val="clear" w:color="auto" w:fill="FFFFFF"/>
        </w:rPr>
        <w:t xml:space="preserve">izstrādātajiem plāniem skatīt </w:t>
      </w:r>
      <w:r w:rsidRPr="00C71D11">
        <w:rPr>
          <w:bCs/>
          <w:szCs w:val="22"/>
          <w:shd w:val="clear" w:color="auto" w:fill="FFFFFF"/>
        </w:rPr>
        <w:t>4.sadaļā.</w:t>
      </w:r>
    </w:p>
    <w:p w14:paraId="737A8D82" w14:textId="3C61D7B8" w:rsidR="00376E89" w:rsidRPr="00853EDD" w:rsidRDefault="00323B05" w:rsidP="00D4108B">
      <w:pPr>
        <w:spacing w:after="0"/>
        <w:rPr>
          <w:rFonts w:cstheme="minorHAnsi"/>
          <w:b/>
          <w:bCs/>
          <w:sz w:val="26"/>
          <w:szCs w:val="26"/>
        </w:rPr>
      </w:pPr>
      <w:r w:rsidRPr="00F1769A">
        <w:rPr>
          <w:rFonts w:cstheme="minorHAnsi"/>
          <w:noProof/>
          <w:color w:val="FFFFFF" w:themeColor="background1"/>
          <w:sz w:val="22"/>
          <w:lang w:eastAsia="lv-LV"/>
        </w:rPr>
        <mc:AlternateContent>
          <mc:Choice Requires="wps">
            <w:drawing>
              <wp:anchor distT="0" distB="0" distL="114300" distR="114300" simplePos="0" relativeHeight="251658282" behindDoc="1" locked="0" layoutInCell="1" allowOverlap="1" wp14:anchorId="153D9F55" wp14:editId="639B11A7">
                <wp:simplePos x="0" y="0"/>
                <wp:positionH relativeFrom="margin">
                  <wp:posOffset>-1309454</wp:posOffset>
                </wp:positionH>
                <wp:positionV relativeFrom="paragraph">
                  <wp:posOffset>162895</wp:posOffset>
                </wp:positionV>
                <wp:extent cx="7915275" cy="612176"/>
                <wp:effectExtent l="38100" t="38100" r="104775" b="92710"/>
                <wp:wrapNone/>
                <wp:docPr id="62" name="Rectangle 62"/>
                <wp:cNvGraphicFramePr/>
                <a:graphic xmlns:a="http://schemas.openxmlformats.org/drawingml/2006/main">
                  <a:graphicData uri="http://schemas.microsoft.com/office/word/2010/wordprocessingShape">
                    <wps:wsp>
                      <wps:cNvSpPr/>
                      <wps:spPr>
                        <a:xfrm>
                          <a:off x="0" y="0"/>
                          <a:ext cx="7915275" cy="612176"/>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86DF3" id="Rectangle 62" o:spid="_x0000_s1026" style="position:absolute;margin-left:-103.1pt;margin-top:12.85pt;width:623.25pt;height:48.2pt;z-index:-2516581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25529B88" w14:textId="7A165979" w:rsidR="0061541B" w:rsidRPr="00C71D11" w:rsidRDefault="00B27940" w:rsidP="0061541B">
      <w:pPr>
        <w:spacing w:after="0"/>
        <w:rPr>
          <w:rFonts w:ascii="Times New Roman" w:hAnsi="Times New Roman" w:cs="Times New Roman"/>
          <w:b/>
          <w:bCs/>
          <w:color w:val="FFFFFF" w:themeColor="background1"/>
          <w:sz w:val="26"/>
          <w:szCs w:val="26"/>
        </w:rPr>
      </w:pPr>
      <w:r w:rsidRPr="00C71D11">
        <w:rPr>
          <w:rFonts w:ascii="Times New Roman" w:hAnsi="Times New Roman" w:cs="Times New Roman"/>
          <w:b/>
          <w:bCs/>
          <w:color w:val="FFFFFF" w:themeColor="background1"/>
          <w:sz w:val="26"/>
          <w:szCs w:val="26"/>
        </w:rPr>
        <w:t xml:space="preserve">Priekšlikums </w:t>
      </w:r>
      <w:r w:rsidR="00D4108B" w:rsidRPr="00C71D11">
        <w:rPr>
          <w:rFonts w:ascii="Times New Roman" w:hAnsi="Times New Roman" w:cs="Times New Roman"/>
          <w:b/>
          <w:bCs/>
          <w:color w:val="FFFFFF" w:themeColor="background1"/>
          <w:sz w:val="26"/>
          <w:szCs w:val="26"/>
        </w:rPr>
        <w:t>EIROPAS PARLAMENTA UN PADOMES REGULA par Eiropas Reģionālās attīstības fondu un Kohēzijas fondu</w:t>
      </w:r>
      <w:r w:rsidR="000F47AE" w:rsidRPr="00C71D11">
        <w:rPr>
          <w:rStyle w:val="FootnoteReference"/>
          <w:rFonts w:ascii="Times New Roman" w:hAnsi="Times New Roman" w:cs="Times New Roman"/>
          <w:b/>
          <w:bCs/>
          <w:color w:val="FFFFFF" w:themeColor="background1"/>
          <w:sz w:val="26"/>
          <w:szCs w:val="26"/>
        </w:rPr>
        <w:footnoteReference w:id="76"/>
      </w:r>
      <w:r w:rsidRPr="00C71D11">
        <w:rPr>
          <w:rFonts w:ascii="Times New Roman" w:hAnsi="Times New Roman" w:cs="Times New Roman"/>
          <w:b/>
          <w:bCs/>
          <w:color w:val="FFFFFF" w:themeColor="background1"/>
          <w:sz w:val="26"/>
          <w:szCs w:val="26"/>
        </w:rPr>
        <w:t xml:space="preserve"> (</w:t>
      </w:r>
      <w:r w:rsidRPr="00C71D11">
        <w:rPr>
          <w:rFonts w:ascii="Times New Roman" w:hAnsi="Times New Roman" w:cs="Times New Roman"/>
          <w:b/>
          <w:bCs/>
          <w:i/>
          <w:iCs/>
          <w:color w:val="FFFFFF" w:themeColor="background1"/>
          <w:sz w:val="26"/>
          <w:szCs w:val="26"/>
        </w:rPr>
        <w:t>nav apstiprināta gala versija</w:t>
      </w:r>
      <w:r w:rsidRPr="00C71D11">
        <w:rPr>
          <w:rFonts w:ascii="Times New Roman" w:hAnsi="Times New Roman" w:cs="Times New Roman"/>
          <w:b/>
          <w:bCs/>
          <w:color w:val="FFFFFF" w:themeColor="background1"/>
          <w:sz w:val="26"/>
          <w:szCs w:val="26"/>
        </w:rPr>
        <w:t>)</w:t>
      </w:r>
    </w:p>
    <w:p w14:paraId="6DEF0B6E" w14:textId="77777777" w:rsidR="00323B05" w:rsidRDefault="00323B05" w:rsidP="00CD2D7B">
      <w:pPr>
        <w:spacing w:after="0"/>
        <w:rPr>
          <w:rFonts w:cstheme="minorHAnsi"/>
          <w:sz w:val="22"/>
        </w:rPr>
      </w:pPr>
    </w:p>
    <w:p w14:paraId="76936FCF" w14:textId="363DC358" w:rsidR="00CD2D7B" w:rsidRPr="00C71D11" w:rsidRDefault="00CD2D7B" w:rsidP="00323B05">
      <w:pPr>
        <w:spacing w:after="0"/>
        <w:ind w:firstLine="720"/>
        <w:rPr>
          <w:rFonts w:ascii="Times New Roman" w:hAnsi="Times New Roman" w:cs="Times New Roman"/>
        </w:rPr>
      </w:pPr>
      <w:r w:rsidRPr="00C71D11">
        <w:rPr>
          <w:rFonts w:ascii="Times New Roman" w:hAnsi="Times New Roman" w:cs="Times New Roman"/>
        </w:rPr>
        <w:t xml:space="preserve">ERAF un Kohēzijas fonda regulā par pamatu ir izmantoti KNR nospraustie politikas mērķi: tie ir sīkāk izstrādāti konkrētos mērķos, kuri ir nozīmīgi ERAF un Kohēzijas fonda kontekstā un kuru sasniegšanu var izsekot ar atbilstošiem rādītājiem. Regulā arī uzskaitītas neattiecināmās darbības, kas neietilpst fondu ietekmes tvērumā. Fondu darbības jomas un neattiecināmo darbību saraksta mērķis ir nodrošināt, ka investīciju atbalsts ir saskanīgs ar </w:t>
      </w:r>
      <w:proofErr w:type="spellStart"/>
      <w:r w:rsidRPr="00C71D11">
        <w:rPr>
          <w:rFonts w:ascii="Times New Roman" w:hAnsi="Times New Roman" w:cs="Times New Roman"/>
        </w:rPr>
        <w:t>izvērtējumos</w:t>
      </w:r>
      <w:proofErr w:type="spellEnd"/>
      <w:r w:rsidRPr="00C71D11">
        <w:rPr>
          <w:rFonts w:ascii="Times New Roman" w:hAnsi="Times New Roman" w:cs="Times New Roman"/>
        </w:rPr>
        <w:t xml:space="preserve"> gūtajiem pierādījumiem un ar Eiropas Savienības politikas un ilgtspējas mērķiem: atbalsts netiks piešķirts atkritumu poligoniem, lidostu infrastruktūrai, tabakas ražošanai un kodoliekārtu </w:t>
      </w:r>
      <w:proofErr w:type="spellStart"/>
      <w:r w:rsidRPr="00C71D11">
        <w:rPr>
          <w:rFonts w:ascii="Times New Roman" w:hAnsi="Times New Roman" w:cs="Times New Roman"/>
        </w:rPr>
        <w:t>dezekspluatācijai</w:t>
      </w:r>
      <w:proofErr w:type="spellEnd"/>
      <w:r w:rsidRPr="00C71D11">
        <w:rPr>
          <w:rFonts w:ascii="Times New Roman" w:hAnsi="Times New Roman" w:cs="Times New Roman"/>
        </w:rPr>
        <w:t>.</w:t>
      </w:r>
    </w:p>
    <w:p w14:paraId="46483C45" w14:textId="57D5D668" w:rsidR="00CD2D7B" w:rsidRPr="00C71D11" w:rsidRDefault="00CD2D7B" w:rsidP="00323B05">
      <w:pPr>
        <w:spacing w:after="0"/>
        <w:ind w:firstLine="360"/>
        <w:rPr>
          <w:rFonts w:ascii="Times New Roman" w:hAnsi="Times New Roman" w:cs="Times New Roman"/>
        </w:rPr>
      </w:pPr>
      <w:r w:rsidRPr="00C71D11">
        <w:rPr>
          <w:rFonts w:ascii="Times New Roman" w:hAnsi="Times New Roman" w:cs="Times New Roman"/>
        </w:rPr>
        <w:t xml:space="preserve">Ņemot vērā budžeta samazinājumus, lai arī turpmāk nodrošinātu investīciju kritisko masu, ERAF un Kohēzijas fonda regulā saglabātas tematiskās koncentrācijas prasības. Lielākā daļa (65 % līdz 85 %) līdzekļu tiks novirzīti to politikas mērķu sasniegšanai, par kuriem pierādījumi </w:t>
      </w:r>
      <w:proofErr w:type="spellStart"/>
      <w:r w:rsidRPr="00C71D11">
        <w:rPr>
          <w:rFonts w:ascii="Times New Roman" w:hAnsi="Times New Roman" w:cs="Times New Roman"/>
        </w:rPr>
        <w:t>izvērtējumā</w:t>
      </w:r>
      <w:proofErr w:type="spellEnd"/>
      <w:r w:rsidRPr="00C71D11">
        <w:rPr>
          <w:rFonts w:ascii="Times New Roman" w:hAnsi="Times New Roman" w:cs="Times New Roman"/>
        </w:rPr>
        <w:t xml:space="preserve"> un ietekmes novērtējums liecina, ka tiem ir vislielākā pievienotā vērtība, kā arī lielākais devums ES prioritātēs:</w:t>
      </w:r>
    </w:p>
    <w:p w14:paraId="294C52A3" w14:textId="06C59955" w:rsidR="00CD2D7B" w:rsidRPr="00C71D11" w:rsidRDefault="00CD2D7B" w:rsidP="000D766F">
      <w:pPr>
        <w:pStyle w:val="ListParagraph"/>
        <w:numPr>
          <w:ilvl w:val="0"/>
          <w:numId w:val="7"/>
        </w:numPr>
        <w:ind w:left="714" w:hanging="357"/>
        <w:jc w:val="both"/>
        <w:rPr>
          <w:i/>
          <w:lang w:val="lv-LV"/>
        </w:rPr>
      </w:pPr>
      <w:r w:rsidRPr="00C71D11">
        <w:rPr>
          <w:i/>
          <w:lang w:val="lv-LV"/>
        </w:rPr>
        <w:t>P</w:t>
      </w:r>
      <w:r w:rsidR="00B27940" w:rsidRPr="00C71D11">
        <w:rPr>
          <w:i/>
          <w:lang w:val="lv-LV"/>
        </w:rPr>
        <w:t>rioritārais mērķis</w:t>
      </w:r>
      <w:r w:rsidRPr="00C71D11">
        <w:rPr>
          <w:i/>
          <w:lang w:val="lv-LV"/>
        </w:rPr>
        <w:t xml:space="preserve"> Nr. 1 “Viedāka Eiropa, veicinot inovatīvas un viedas ekonomiskās pārmaiņas”;</w:t>
      </w:r>
    </w:p>
    <w:p w14:paraId="070A1FCD" w14:textId="1952D4B6" w:rsidR="00CD2D7B" w:rsidRPr="00C71D11" w:rsidRDefault="00B27940" w:rsidP="000D766F">
      <w:pPr>
        <w:pStyle w:val="ListParagraph"/>
        <w:numPr>
          <w:ilvl w:val="0"/>
          <w:numId w:val="7"/>
        </w:numPr>
        <w:ind w:left="714" w:hanging="357"/>
        <w:jc w:val="both"/>
        <w:rPr>
          <w:i/>
          <w:lang w:val="lv-LV"/>
        </w:rPr>
      </w:pPr>
      <w:r w:rsidRPr="00C71D11">
        <w:rPr>
          <w:i/>
          <w:lang w:val="lv-LV"/>
        </w:rPr>
        <w:t xml:space="preserve">Prioritārais mērķis </w:t>
      </w:r>
      <w:r w:rsidR="00CD2D7B" w:rsidRPr="00C71D11">
        <w:rPr>
          <w:i/>
          <w:lang w:val="lv-LV"/>
        </w:rPr>
        <w:t>Nr. 2 “Zaļāka Eiropa ar zemām oglekļa emisijām, veicinot tīru un taisnīgu enerģētikas pārkārtošanu, “zaļas” un “zilas” investīcijas, aprites ekonomiku, pielāgošanos klimata pārmaiņām un risku novēršanu un pārvaldību”.</w:t>
      </w:r>
    </w:p>
    <w:p w14:paraId="776CFA84" w14:textId="752C8C2C" w:rsidR="00C71D11" w:rsidRPr="00C71D11" w:rsidRDefault="00CD2D7B" w:rsidP="00C71D11">
      <w:pPr>
        <w:spacing w:before="240" w:after="0"/>
        <w:ind w:firstLine="709"/>
        <w:rPr>
          <w:rFonts w:ascii="Times New Roman" w:hAnsi="Times New Roman" w:cs="Times New Roman"/>
        </w:rPr>
      </w:pPr>
      <w:r w:rsidRPr="00C71D11">
        <w:rPr>
          <w:rFonts w:ascii="Times New Roman" w:hAnsi="Times New Roman" w:cs="Times New Roman"/>
        </w:rPr>
        <w:t xml:space="preserve">No minētā secināms, ka investīcijas no ES fondu programmām notekūdeņu un atkritumu apsaimniekošanas jomās 2021.-2027.gada plānošanas periodā būs pieejamas līdzīgi kā līdz šim - Kohēzijas un/vai </w:t>
      </w:r>
      <w:proofErr w:type="spellStart"/>
      <w:r w:rsidRPr="00C71D11">
        <w:rPr>
          <w:rFonts w:ascii="Times New Roman" w:hAnsi="Times New Roman" w:cs="Times New Roman"/>
        </w:rPr>
        <w:t>ERAFfondu</w:t>
      </w:r>
      <w:proofErr w:type="spellEnd"/>
      <w:r w:rsidRPr="00C71D11">
        <w:rPr>
          <w:rFonts w:ascii="Times New Roman" w:hAnsi="Times New Roman" w:cs="Times New Roman"/>
        </w:rPr>
        <w:t xml:space="preserve"> investīciju programmās. </w:t>
      </w:r>
      <w:r w:rsidR="00B27940" w:rsidRPr="00C71D11">
        <w:rPr>
          <w:rFonts w:ascii="Times New Roman" w:hAnsi="Times New Roman" w:cs="Times New Roman"/>
        </w:rPr>
        <w:t xml:space="preserve">Regulas 1.pielikuma 1.tabulā iekļauti kopīgie ERAF (Investīcijas nodarbinātībai un izaugsmei un </w:t>
      </w:r>
      <w:proofErr w:type="spellStart"/>
      <w:r w:rsidR="00B27940" w:rsidRPr="00C71D11">
        <w:rPr>
          <w:rFonts w:ascii="Times New Roman" w:hAnsi="Times New Roman" w:cs="Times New Roman"/>
        </w:rPr>
        <w:t>Interreg</w:t>
      </w:r>
      <w:proofErr w:type="spellEnd"/>
      <w:r w:rsidR="00B27940" w:rsidRPr="00C71D11">
        <w:rPr>
          <w:rFonts w:ascii="Times New Roman" w:hAnsi="Times New Roman" w:cs="Times New Roman"/>
        </w:rPr>
        <w:t>) un Kohēzijas fonda izlaides un rezultātu rādītāji, no kuriem secināms, ka notekūdeņu un atkritumu apsaimniekošanas jomās ir sasniedzami šādi rezultāti:</w:t>
      </w:r>
    </w:p>
    <w:tbl>
      <w:tblPr>
        <w:tblStyle w:val="TableGrid"/>
        <w:tblW w:w="0" w:type="auto"/>
        <w:tblLook w:val="04A0" w:firstRow="1" w:lastRow="0" w:firstColumn="1" w:lastColumn="0" w:noHBand="0" w:noVBand="1"/>
      </w:tblPr>
      <w:tblGrid>
        <w:gridCol w:w="4523"/>
        <w:gridCol w:w="4539"/>
      </w:tblGrid>
      <w:tr w:rsidR="00B27940" w:rsidRPr="00C71D11" w14:paraId="3710393F" w14:textId="77777777" w:rsidTr="00B27940">
        <w:tc>
          <w:tcPr>
            <w:tcW w:w="4675" w:type="dxa"/>
          </w:tcPr>
          <w:p w14:paraId="11A4E199" w14:textId="5F52ACEA" w:rsidR="00B27940" w:rsidRPr="00C71D11" w:rsidRDefault="00B27940" w:rsidP="00B27940">
            <w:pPr>
              <w:jc w:val="left"/>
              <w:rPr>
                <w:rFonts w:ascii="Times New Roman" w:hAnsi="Times New Roman" w:cs="Times New Roman"/>
                <w:sz w:val="20"/>
                <w:szCs w:val="20"/>
              </w:rPr>
            </w:pPr>
            <w:r w:rsidRPr="00C71D11">
              <w:rPr>
                <w:rFonts w:ascii="Times New Roman" w:hAnsi="Times New Roman" w:cs="Times New Roman"/>
                <w:sz w:val="20"/>
                <w:szCs w:val="20"/>
              </w:rPr>
              <w:t xml:space="preserve">RKR 41 – Iedzīvotāji, kuri pieslēgti uzlabotai ūdensapgādei </w:t>
            </w:r>
            <w:r w:rsidRPr="00C71D11">
              <w:rPr>
                <w:rFonts w:ascii="Times New Roman" w:hAnsi="Times New Roman" w:cs="Times New Roman"/>
                <w:sz w:val="20"/>
                <w:szCs w:val="20"/>
              </w:rPr>
              <w:br/>
              <w:t xml:space="preserve">RKR 42 – Iedzīvotāji, kuri pieslēgti vismaz otrējai notekūdeņu attīrīšanai </w:t>
            </w:r>
            <w:r w:rsidRPr="00C71D11">
              <w:rPr>
                <w:rFonts w:ascii="Times New Roman" w:hAnsi="Times New Roman" w:cs="Times New Roman"/>
                <w:sz w:val="20"/>
                <w:szCs w:val="20"/>
              </w:rPr>
              <w:br/>
            </w:r>
            <w:r w:rsidRPr="00C71D11">
              <w:rPr>
                <w:rFonts w:ascii="Times New Roman" w:hAnsi="Times New Roman" w:cs="Times New Roman"/>
                <w:sz w:val="20"/>
                <w:szCs w:val="20"/>
              </w:rPr>
              <w:lastRenderedPageBreak/>
              <w:t xml:space="preserve">RKR 43 – Ūdens zudumi </w:t>
            </w:r>
            <w:r w:rsidRPr="00C71D11">
              <w:rPr>
                <w:rFonts w:ascii="Times New Roman" w:hAnsi="Times New Roman" w:cs="Times New Roman"/>
                <w:sz w:val="20"/>
                <w:szCs w:val="20"/>
              </w:rPr>
              <w:br/>
            </w:r>
            <w:r w:rsidRPr="00C71D11">
              <w:rPr>
                <w:rFonts w:ascii="Times New Roman" w:hAnsi="Times New Roman" w:cs="Times New Roman"/>
                <w:b/>
                <w:bCs/>
                <w:sz w:val="20"/>
                <w:szCs w:val="20"/>
              </w:rPr>
              <w:t>RKR 44 – Pienācīgi attīrīti notekūdeņi</w:t>
            </w:r>
          </w:p>
        </w:tc>
        <w:tc>
          <w:tcPr>
            <w:tcW w:w="4675" w:type="dxa"/>
          </w:tcPr>
          <w:p w14:paraId="7F2BB5B7" w14:textId="77777777" w:rsidR="00B27940" w:rsidRPr="00C71D11" w:rsidRDefault="00B27940" w:rsidP="00B27940">
            <w:pPr>
              <w:jc w:val="left"/>
              <w:rPr>
                <w:rFonts w:ascii="Times New Roman" w:hAnsi="Times New Roman" w:cs="Times New Roman"/>
                <w:sz w:val="20"/>
                <w:szCs w:val="20"/>
              </w:rPr>
            </w:pPr>
            <w:r w:rsidRPr="00C71D11">
              <w:rPr>
                <w:rFonts w:ascii="Times New Roman" w:hAnsi="Times New Roman" w:cs="Times New Roman"/>
                <w:sz w:val="20"/>
                <w:szCs w:val="20"/>
              </w:rPr>
              <w:lastRenderedPageBreak/>
              <w:t xml:space="preserve">RKR 46 – Iedzīvotāji, kuriem pieejamas atkritumu </w:t>
            </w:r>
            <w:proofErr w:type="spellStart"/>
            <w:r w:rsidRPr="00C71D11">
              <w:rPr>
                <w:rFonts w:ascii="Times New Roman" w:hAnsi="Times New Roman" w:cs="Times New Roman"/>
                <w:sz w:val="20"/>
                <w:szCs w:val="20"/>
              </w:rPr>
              <w:t>reciklēšanas</w:t>
            </w:r>
            <w:proofErr w:type="spellEnd"/>
            <w:r w:rsidRPr="00C71D11">
              <w:rPr>
                <w:rFonts w:ascii="Times New Roman" w:hAnsi="Times New Roman" w:cs="Times New Roman"/>
                <w:sz w:val="20"/>
                <w:szCs w:val="20"/>
              </w:rPr>
              <w:t xml:space="preserve"> iekārtas un nelielas atkritumu apsaimniekošanas sistēmas</w:t>
            </w:r>
          </w:p>
          <w:p w14:paraId="4AE72DD5" w14:textId="77777777" w:rsidR="00B27940" w:rsidRPr="00C71D11" w:rsidRDefault="00B27940" w:rsidP="00B27940">
            <w:pPr>
              <w:jc w:val="left"/>
              <w:rPr>
                <w:rFonts w:ascii="Times New Roman" w:hAnsi="Times New Roman" w:cs="Times New Roman"/>
                <w:b/>
                <w:bCs/>
                <w:sz w:val="20"/>
                <w:szCs w:val="20"/>
              </w:rPr>
            </w:pPr>
            <w:r w:rsidRPr="00C71D11">
              <w:rPr>
                <w:rFonts w:ascii="Times New Roman" w:hAnsi="Times New Roman" w:cs="Times New Roman"/>
                <w:b/>
                <w:bCs/>
                <w:sz w:val="20"/>
                <w:szCs w:val="20"/>
              </w:rPr>
              <w:t xml:space="preserve">RKR 47 – </w:t>
            </w:r>
            <w:proofErr w:type="spellStart"/>
            <w:r w:rsidRPr="00C71D11">
              <w:rPr>
                <w:rFonts w:ascii="Times New Roman" w:hAnsi="Times New Roman" w:cs="Times New Roman"/>
                <w:b/>
                <w:bCs/>
                <w:sz w:val="20"/>
                <w:szCs w:val="20"/>
              </w:rPr>
              <w:t>Reciklētie</w:t>
            </w:r>
            <w:proofErr w:type="spellEnd"/>
            <w:r w:rsidRPr="00C71D11">
              <w:rPr>
                <w:rFonts w:ascii="Times New Roman" w:hAnsi="Times New Roman" w:cs="Times New Roman"/>
                <w:b/>
                <w:bCs/>
                <w:sz w:val="20"/>
                <w:szCs w:val="20"/>
              </w:rPr>
              <w:t xml:space="preserve"> atkritumi</w:t>
            </w:r>
          </w:p>
          <w:p w14:paraId="21D62411" w14:textId="77777777" w:rsidR="00B27940" w:rsidRPr="00C71D11" w:rsidRDefault="00B27940" w:rsidP="00B27940">
            <w:pPr>
              <w:jc w:val="left"/>
              <w:rPr>
                <w:rFonts w:ascii="Times New Roman" w:hAnsi="Times New Roman" w:cs="Times New Roman"/>
                <w:b/>
                <w:bCs/>
                <w:sz w:val="20"/>
                <w:szCs w:val="20"/>
              </w:rPr>
            </w:pPr>
            <w:r w:rsidRPr="00C71D11">
              <w:rPr>
                <w:rFonts w:ascii="Times New Roman" w:hAnsi="Times New Roman" w:cs="Times New Roman"/>
                <w:b/>
                <w:bCs/>
                <w:sz w:val="20"/>
                <w:szCs w:val="20"/>
              </w:rPr>
              <w:lastRenderedPageBreak/>
              <w:t xml:space="preserve">RKR 48 – </w:t>
            </w:r>
            <w:proofErr w:type="spellStart"/>
            <w:r w:rsidRPr="00C71D11">
              <w:rPr>
                <w:rFonts w:ascii="Times New Roman" w:hAnsi="Times New Roman" w:cs="Times New Roman"/>
                <w:b/>
                <w:bCs/>
                <w:sz w:val="20"/>
                <w:szCs w:val="20"/>
              </w:rPr>
              <w:t>Reciklētie</w:t>
            </w:r>
            <w:proofErr w:type="spellEnd"/>
            <w:r w:rsidRPr="00C71D11">
              <w:rPr>
                <w:rFonts w:ascii="Times New Roman" w:hAnsi="Times New Roman" w:cs="Times New Roman"/>
                <w:b/>
                <w:bCs/>
                <w:sz w:val="20"/>
                <w:szCs w:val="20"/>
              </w:rPr>
              <w:t xml:space="preserve"> atkritumi, ko izmanto par izejvielām</w:t>
            </w:r>
          </w:p>
          <w:p w14:paraId="7D6F6F5D" w14:textId="2F3251EE" w:rsidR="00B27940" w:rsidRPr="00C71D11" w:rsidRDefault="00B27940" w:rsidP="00B27940">
            <w:pPr>
              <w:jc w:val="left"/>
              <w:rPr>
                <w:rFonts w:ascii="Times New Roman" w:hAnsi="Times New Roman" w:cs="Times New Roman"/>
                <w:sz w:val="20"/>
                <w:szCs w:val="20"/>
              </w:rPr>
            </w:pPr>
            <w:r w:rsidRPr="00C71D11">
              <w:rPr>
                <w:rFonts w:ascii="Times New Roman" w:hAnsi="Times New Roman" w:cs="Times New Roman"/>
                <w:sz w:val="20"/>
                <w:szCs w:val="20"/>
              </w:rPr>
              <w:t>RKR 49 – Reģenerētie atkritumi</w:t>
            </w:r>
          </w:p>
        </w:tc>
      </w:tr>
    </w:tbl>
    <w:p w14:paraId="5201CD48" w14:textId="5C03AC34" w:rsidR="00B27940" w:rsidRPr="00C71D11" w:rsidRDefault="00B27940" w:rsidP="00C71D11">
      <w:pPr>
        <w:spacing w:after="0"/>
        <w:ind w:firstLine="720"/>
        <w:rPr>
          <w:rFonts w:ascii="Times New Roman" w:hAnsi="Times New Roman" w:cs="Times New Roman"/>
        </w:rPr>
      </w:pPr>
      <w:r w:rsidRPr="00C71D11">
        <w:rPr>
          <w:rFonts w:ascii="Times New Roman" w:hAnsi="Times New Roman" w:cs="Times New Roman"/>
        </w:rPr>
        <w:lastRenderedPageBreak/>
        <w:t xml:space="preserve">Atkarībā no izvēlētā </w:t>
      </w:r>
      <w:r w:rsidR="00BC2B12" w:rsidRPr="00C71D11">
        <w:rPr>
          <w:rFonts w:ascii="Times New Roman" w:hAnsi="Times New Roman" w:cs="Times New Roman"/>
        </w:rPr>
        <w:t xml:space="preserve">notekūdeņu </w:t>
      </w:r>
      <w:r w:rsidRPr="00C71D11">
        <w:rPr>
          <w:rFonts w:ascii="Times New Roman" w:hAnsi="Times New Roman" w:cs="Times New Roman"/>
        </w:rPr>
        <w:t>dūņu apsaimniekošanas stratēģiskā virziena, secināms, ka finansējums ES fondu investīciju tvērumā</w:t>
      </w:r>
      <w:r w:rsidR="00BC2B12" w:rsidRPr="00C71D11">
        <w:rPr>
          <w:rFonts w:ascii="Times New Roman" w:hAnsi="Times New Roman" w:cs="Times New Roman"/>
        </w:rPr>
        <w:t xml:space="preserve"> šādas</w:t>
      </w:r>
      <w:r w:rsidRPr="00C71D11">
        <w:rPr>
          <w:rFonts w:ascii="Times New Roman" w:hAnsi="Times New Roman" w:cs="Times New Roman"/>
        </w:rPr>
        <w:t xml:space="preserve"> stratēģijas</w:t>
      </w:r>
      <w:r w:rsidR="00BC2B12" w:rsidRPr="00C71D11">
        <w:rPr>
          <w:rFonts w:ascii="Times New Roman" w:hAnsi="Times New Roman" w:cs="Times New Roman"/>
        </w:rPr>
        <w:t xml:space="preserve"> pilnveidei</w:t>
      </w:r>
      <w:r w:rsidRPr="00C71D11">
        <w:rPr>
          <w:rFonts w:ascii="Times New Roman" w:hAnsi="Times New Roman" w:cs="Times New Roman"/>
        </w:rPr>
        <w:t xml:space="preserve"> varētu būt </w:t>
      </w:r>
      <w:r w:rsidR="00BC2B12" w:rsidRPr="00C71D11">
        <w:rPr>
          <w:rFonts w:ascii="Times New Roman" w:hAnsi="Times New Roman" w:cs="Times New Roman"/>
        </w:rPr>
        <w:t>attiecināmas</w:t>
      </w:r>
      <w:r w:rsidRPr="00C71D11">
        <w:rPr>
          <w:rFonts w:ascii="Times New Roman" w:hAnsi="Times New Roman" w:cs="Times New Roman"/>
        </w:rPr>
        <w:t xml:space="preserve"> gan pret sasniedzamo rezultātu</w:t>
      </w:r>
      <w:r w:rsidR="00BC2B12" w:rsidRPr="00C71D11">
        <w:rPr>
          <w:rFonts w:ascii="Times New Roman" w:hAnsi="Times New Roman" w:cs="Times New Roman"/>
        </w:rPr>
        <w:t xml:space="preserve"> RKR 44, attiecībā uz pasākumiem un investīcijām, kas saistītas ar notekūdeņu dūņu apjoma samazinājumu notekūdeņu attīrīšanas iekārtās, uzlabojot attīrīšanas iekārtu procesus un to efektivitāti, gan atkritumu apsaimniekošanas jomā rezultātos RKR 47 un RKR 48, ja stratēģijā tiek definēti virzieni, kā pārstrādāt notekūdeņu dūņas kā bioloģiskos </w:t>
      </w:r>
      <w:proofErr w:type="spellStart"/>
      <w:r w:rsidR="00BC2B12" w:rsidRPr="00C71D11">
        <w:rPr>
          <w:rFonts w:ascii="Times New Roman" w:hAnsi="Times New Roman" w:cs="Times New Roman"/>
        </w:rPr>
        <w:t>atkitumus</w:t>
      </w:r>
      <w:proofErr w:type="spellEnd"/>
      <w:r w:rsidR="00BC2B12" w:rsidRPr="00C71D11">
        <w:rPr>
          <w:rFonts w:ascii="Times New Roman" w:hAnsi="Times New Roman" w:cs="Times New Roman"/>
        </w:rPr>
        <w:t xml:space="preserve"> vai no tām radīt izejvielas citiem ražošanas procesiem. Taču jāņem vērā, ka specifiskos investīciju ieguldījumu virzienus un nosacījumus, nosaka valsts darbības programmā, kura tāpat kā apskatītā regula ir izstrādes stadijā un var tikt precizēta. Tai pat laikā viennozīmīgi secināms, ka </w:t>
      </w:r>
      <w:r w:rsidR="000D766F" w:rsidRPr="00C71D11">
        <w:rPr>
          <w:rFonts w:ascii="Times New Roman" w:hAnsi="Times New Roman" w:cs="Times New Roman"/>
          <w:szCs w:val="24"/>
        </w:rPr>
        <w:t xml:space="preserve">notekūdeņu </w:t>
      </w:r>
      <w:r w:rsidR="00BC2B12" w:rsidRPr="00C71D11">
        <w:rPr>
          <w:rFonts w:ascii="Times New Roman" w:hAnsi="Times New Roman" w:cs="Times New Roman"/>
        </w:rPr>
        <w:t xml:space="preserve">dūņu apsaimniekošanas stratēģijā izvēlētie risinājumi varēs tikt pilnībā vai daļēji finansēti no ES Kohēzijas fonda vai ERAF, tikai tādā gadījumā, ja tiks paredzēta notekūdeņu dūņu </w:t>
      </w:r>
      <w:proofErr w:type="spellStart"/>
      <w:r w:rsidR="00BC2B12" w:rsidRPr="00C71D11">
        <w:rPr>
          <w:rFonts w:ascii="Times New Roman" w:hAnsi="Times New Roman" w:cs="Times New Roman"/>
        </w:rPr>
        <w:t>reciklēšana</w:t>
      </w:r>
      <w:proofErr w:type="spellEnd"/>
      <w:r w:rsidR="00BC2B12" w:rsidRPr="00C71D11">
        <w:rPr>
          <w:rFonts w:ascii="Times New Roman" w:hAnsi="Times New Roman" w:cs="Times New Roman"/>
        </w:rPr>
        <w:t xml:space="preserve"> vai pārstrāde un/vai turpmāka izmantošana citos ražošanas procesos. </w:t>
      </w:r>
    </w:p>
    <w:p w14:paraId="76D3BC5F" w14:textId="50A90662" w:rsidR="006D12D9" w:rsidRPr="00C71D11" w:rsidRDefault="006D12D9" w:rsidP="00323B05">
      <w:pPr>
        <w:spacing w:after="0"/>
        <w:ind w:firstLine="720"/>
        <w:rPr>
          <w:rFonts w:ascii="Times New Roman" w:hAnsi="Times New Roman" w:cs="Times New Roman"/>
        </w:rPr>
      </w:pPr>
      <w:r w:rsidRPr="00C71D11">
        <w:rPr>
          <w:rFonts w:ascii="Times New Roman" w:hAnsi="Times New Roman" w:cs="Times New Roman"/>
        </w:rPr>
        <w:t>Jāņem vērā, ka ES līderu sanāksmē 2020. gada jūlijā tika panākta vienošanās, ka kopumā Latvijas ekonomikas attīstībai nākamo septiņu gadu laikā būs pieejami apmēram 10,5 miljardi eiro, no tiem 4,63 miljardi eiro atvēlēti kohēzijas politikas programmām (Eiropas Sociālais fonds + (ESF+), Kohēzijas fonds (KF), Eiropas Reģionālais attīstības fonds (ERAF)), no kurām 29% jeb apmēram 1.34 miljardi EUR (bez nacionālā līdzfinansējuma) tieši prioritārajam mērķim Nr.2 -  Zaļāka Eiropa.</w:t>
      </w:r>
    </w:p>
    <w:p w14:paraId="21B805D0" w14:textId="77A97C56" w:rsidR="006D12D9" w:rsidRPr="00853EDD" w:rsidRDefault="009C71CE" w:rsidP="00CD2D7B">
      <w:pPr>
        <w:spacing w:after="0"/>
        <w:rPr>
          <w:rFonts w:cstheme="minorHAnsi"/>
          <w:b/>
          <w:bCs/>
          <w:sz w:val="26"/>
          <w:szCs w:val="26"/>
        </w:rPr>
      </w:pPr>
      <w:r w:rsidRPr="00323B05">
        <w:rPr>
          <w:rFonts w:cstheme="minorHAnsi"/>
          <w:noProof/>
          <w:color w:val="FFFFFF" w:themeColor="background1"/>
          <w:sz w:val="22"/>
          <w:lang w:eastAsia="lv-LV"/>
        </w:rPr>
        <mc:AlternateContent>
          <mc:Choice Requires="wps">
            <w:drawing>
              <wp:anchor distT="0" distB="0" distL="114300" distR="114300" simplePos="0" relativeHeight="251658283" behindDoc="1" locked="0" layoutInCell="1" allowOverlap="1" wp14:anchorId="2E16035D" wp14:editId="4AC71EEF">
                <wp:simplePos x="0" y="0"/>
                <wp:positionH relativeFrom="margin">
                  <wp:posOffset>-1111046</wp:posOffset>
                </wp:positionH>
                <wp:positionV relativeFrom="paragraph">
                  <wp:posOffset>184066</wp:posOffset>
                </wp:positionV>
                <wp:extent cx="7915275" cy="548496"/>
                <wp:effectExtent l="38100" t="38100" r="104775" b="99695"/>
                <wp:wrapNone/>
                <wp:docPr id="63" name="Rectangle 63"/>
                <wp:cNvGraphicFramePr/>
                <a:graphic xmlns:a="http://schemas.openxmlformats.org/drawingml/2006/main">
                  <a:graphicData uri="http://schemas.microsoft.com/office/word/2010/wordprocessingShape">
                    <wps:wsp>
                      <wps:cNvSpPr/>
                      <wps:spPr>
                        <a:xfrm>
                          <a:off x="0" y="0"/>
                          <a:ext cx="7915275" cy="548496"/>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8AD77" id="Rectangle 63" o:spid="_x0000_s1026" style="position:absolute;margin-left:-87.5pt;margin-top:14.5pt;width:623.25pt;height:43.2pt;z-index:-2516581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" fillcolor="#205867 [1608]" stroked="f" strokeweight="2pt">
                <v:fill opacity="43909f" color2="#205867 [1608]" rotate="t" angle="45" colors="0 #0b323c;24904f #154c5a;39977f #1c5c6d" focus="100%" type="gradient"/>
                <v:shadow on="t" color="black" opacity="26214f" origin="-.5,-.5" offset=".74836mm,.74836mm"/>
                <w10:wrap anchorx="margin"/>
              </v:rect>
            </w:pict>
          </mc:Fallback>
        </mc:AlternateContent>
      </w:r>
    </w:p>
    <w:p w14:paraId="3A113EFF" w14:textId="5419AA5C" w:rsidR="0061541B" w:rsidRPr="00C71D11" w:rsidRDefault="0061541B" w:rsidP="0061541B">
      <w:pPr>
        <w:spacing w:after="0"/>
        <w:rPr>
          <w:rFonts w:ascii="Times New Roman" w:hAnsi="Times New Roman" w:cs="Times New Roman"/>
          <w:b/>
          <w:bCs/>
          <w:color w:val="FFFFFF" w:themeColor="background1"/>
          <w:sz w:val="26"/>
          <w:szCs w:val="26"/>
        </w:rPr>
      </w:pPr>
      <w:r w:rsidRPr="00C71D11">
        <w:rPr>
          <w:rFonts w:ascii="Times New Roman" w:hAnsi="Times New Roman" w:cs="Times New Roman"/>
          <w:b/>
          <w:bCs/>
          <w:color w:val="FFFFFF" w:themeColor="background1"/>
          <w:sz w:val="26"/>
          <w:szCs w:val="26"/>
        </w:rPr>
        <w:t>Darbības programma 2021. – 2027.gada plānošanas periodam</w:t>
      </w:r>
      <w:r w:rsidR="000F47AE" w:rsidRPr="00C71D11">
        <w:rPr>
          <w:rStyle w:val="FootnoteReference"/>
          <w:rFonts w:ascii="Times New Roman" w:hAnsi="Times New Roman" w:cs="Times New Roman"/>
          <w:b/>
          <w:bCs/>
          <w:color w:val="FFFFFF" w:themeColor="background1"/>
          <w:sz w:val="26"/>
          <w:szCs w:val="26"/>
        </w:rPr>
        <w:footnoteReference w:id="77"/>
      </w:r>
      <w:r w:rsidR="006D12D9" w:rsidRPr="00C71D11">
        <w:rPr>
          <w:rFonts w:ascii="Times New Roman" w:hAnsi="Times New Roman" w:cs="Times New Roman"/>
          <w:b/>
          <w:bCs/>
          <w:color w:val="FFFFFF" w:themeColor="background1"/>
          <w:sz w:val="26"/>
          <w:szCs w:val="26"/>
        </w:rPr>
        <w:t xml:space="preserve"> (</w:t>
      </w:r>
      <w:r w:rsidR="006D12D9" w:rsidRPr="00C71D11">
        <w:rPr>
          <w:rFonts w:ascii="Times New Roman" w:hAnsi="Times New Roman" w:cs="Times New Roman"/>
          <w:b/>
          <w:bCs/>
          <w:i/>
          <w:iCs/>
          <w:color w:val="FFFFFF" w:themeColor="background1"/>
          <w:sz w:val="26"/>
          <w:szCs w:val="26"/>
        </w:rPr>
        <w:t>nav apstiprināta gala versija)</w:t>
      </w:r>
    </w:p>
    <w:p w14:paraId="0442931F" w14:textId="77777777" w:rsidR="00323B05" w:rsidRDefault="00323B05" w:rsidP="00B52289">
      <w:pPr>
        <w:spacing w:after="0"/>
        <w:rPr>
          <w:rFonts w:cstheme="minorHAnsi"/>
          <w:sz w:val="22"/>
        </w:rPr>
      </w:pPr>
    </w:p>
    <w:p w14:paraId="21DEED6E" w14:textId="2001124F" w:rsidR="006D12D9" w:rsidRPr="00C71D11" w:rsidRDefault="006D12D9" w:rsidP="00323B05">
      <w:pPr>
        <w:spacing w:after="0"/>
        <w:ind w:firstLine="720"/>
        <w:rPr>
          <w:rFonts w:ascii="Times New Roman" w:hAnsi="Times New Roman" w:cs="Times New Roman"/>
          <w:szCs w:val="24"/>
        </w:rPr>
      </w:pPr>
      <w:r w:rsidRPr="00C71D11">
        <w:rPr>
          <w:rFonts w:ascii="Times New Roman" w:hAnsi="Times New Roman" w:cs="Times New Roman"/>
          <w:szCs w:val="24"/>
        </w:rPr>
        <w:t xml:space="preserve">Saskaņā ar </w:t>
      </w:r>
      <w:r w:rsidR="000F47AE" w:rsidRPr="00C71D11">
        <w:rPr>
          <w:rFonts w:ascii="Times New Roman" w:hAnsi="Times New Roman" w:cs="Times New Roman"/>
          <w:szCs w:val="24"/>
        </w:rPr>
        <w:t>ziņojuma izstrādes brīdi</w:t>
      </w:r>
      <w:r w:rsidRPr="00C71D11">
        <w:rPr>
          <w:rFonts w:ascii="Times New Roman" w:hAnsi="Times New Roman" w:cs="Times New Roman"/>
          <w:szCs w:val="24"/>
        </w:rPr>
        <w:t xml:space="preserve"> pieejamo dokumenta versiju, kas datēt ar 29.10.2020. secināms, ka </w:t>
      </w:r>
      <w:r w:rsidR="00B52289" w:rsidRPr="00C71D11">
        <w:rPr>
          <w:rFonts w:ascii="Times New Roman" w:hAnsi="Times New Roman" w:cs="Times New Roman"/>
          <w:szCs w:val="24"/>
        </w:rPr>
        <w:t>ar notekūdeņu un atkritumu apsaimniekošanas jomas investīcijām saistīti vairāki specifiskie atbalsta mērķi:</w:t>
      </w:r>
    </w:p>
    <w:p w14:paraId="2AA45C08" w14:textId="77777777" w:rsidR="00B52289" w:rsidRPr="00C71D11" w:rsidRDefault="00B52289" w:rsidP="00B52289">
      <w:pPr>
        <w:spacing w:after="0"/>
        <w:rPr>
          <w:rFonts w:ascii="Times New Roman" w:hAnsi="Times New Roman" w:cs="Times New Roman"/>
          <w:b/>
          <w:bCs/>
          <w:color w:val="215868" w:themeColor="accent5" w:themeShade="80"/>
          <w:szCs w:val="24"/>
        </w:rPr>
      </w:pPr>
      <w:r w:rsidRPr="00C71D11">
        <w:rPr>
          <w:rFonts w:ascii="Times New Roman" w:hAnsi="Times New Roman" w:cs="Times New Roman"/>
          <w:b/>
          <w:bCs/>
          <w:color w:val="215868" w:themeColor="accent5" w:themeShade="80"/>
          <w:szCs w:val="24"/>
        </w:rPr>
        <w:t>2.2.1.SAM “Veicināt ilgtspējīgu ūdenssaimniecību”</w:t>
      </w:r>
    </w:p>
    <w:p w14:paraId="7E6B6689" w14:textId="77777777" w:rsidR="00B52289" w:rsidRPr="00C71D11" w:rsidRDefault="00B52289" w:rsidP="00B52289">
      <w:pPr>
        <w:spacing w:after="0"/>
        <w:rPr>
          <w:rFonts w:ascii="Times New Roman" w:hAnsi="Times New Roman" w:cs="Times New Roman"/>
          <w:szCs w:val="24"/>
        </w:rPr>
      </w:pPr>
      <w:r w:rsidRPr="00C71D11">
        <w:rPr>
          <w:rFonts w:ascii="Times New Roman" w:hAnsi="Times New Roman" w:cs="Times New Roman"/>
          <w:szCs w:val="24"/>
        </w:rPr>
        <w:t>(194)</w:t>
      </w:r>
      <w:r w:rsidRPr="00C71D11">
        <w:rPr>
          <w:rFonts w:ascii="Times New Roman" w:hAnsi="Times New Roman" w:cs="Times New Roman"/>
          <w:szCs w:val="24"/>
        </w:rPr>
        <w:tab/>
        <w:t>Atbalstāmās darbības:</w:t>
      </w:r>
    </w:p>
    <w:p w14:paraId="7949887B" w14:textId="10B29E4C" w:rsidR="00B52289" w:rsidRPr="00C71D11" w:rsidRDefault="00B52289" w:rsidP="000D766F">
      <w:pPr>
        <w:pStyle w:val="ListParagraph"/>
        <w:numPr>
          <w:ilvl w:val="0"/>
          <w:numId w:val="8"/>
        </w:numPr>
        <w:ind w:left="714" w:hanging="357"/>
        <w:jc w:val="both"/>
        <w:rPr>
          <w:i/>
          <w:lang w:val="lv-LV"/>
        </w:rPr>
      </w:pPr>
      <w:r w:rsidRPr="00C71D11">
        <w:rPr>
          <w:i/>
          <w:lang w:val="lv-LV"/>
        </w:rPr>
        <w:t xml:space="preserve">Notekūdeņu attīrīšanas iekārtu tehnoloģiju un elementu modernizācija un pielāgošana atbilstošai jaudai, attīrīšanas kvalitātei, piesārņojuma novēršanai, kā arī energoefektivitātes uzlabošanas un atjaunojamo energoresursu izmantošanas veicināšanas pasākumi, </w:t>
      </w:r>
    </w:p>
    <w:p w14:paraId="1505DA7C" w14:textId="462F5253" w:rsidR="00B52289" w:rsidRPr="00C71D11" w:rsidRDefault="00B52289" w:rsidP="000D766F">
      <w:pPr>
        <w:pStyle w:val="ListParagraph"/>
        <w:numPr>
          <w:ilvl w:val="0"/>
          <w:numId w:val="8"/>
        </w:numPr>
        <w:ind w:left="714" w:hanging="357"/>
        <w:jc w:val="both"/>
        <w:rPr>
          <w:i/>
          <w:u w:val="single"/>
          <w:lang w:val="lv-LV"/>
        </w:rPr>
      </w:pPr>
      <w:r w:rsidRPr="00C71D11">
        <w:rPr>
          <w:i/>
          <w:u w:val="single"/>
          <w:lang w:val="lv-LV"/>
        </w:rPr>
        <w:t>Notekūdeņu dūņu apsaimniekošanas  infrastruktūras attīstība;</w:t>
      </w:r>
    </w:p>
    <w:p w14:paraId="1C9B8E02" w14:textId="4C10DEC3" w:rsidR="00B52289" w:rsidRPr="00C71D11" w:rsidRDefault="00B52289" w:rsidP="000D766F">
      <w:pPr>
        <w:pStyle w:val="ListParagraph"/>
        <w:numPr>
          <w:ilvl w:val="0"/>
          <w:numId w:val="8"/>
        </w:numPr>
        <w:ind w:left="714" w:hanging="357"/>
        <w:jc w:val="both"/>
        <w:rPr>
          <w:i/>
          <w:lang w:val="lv-LV"/>
        </w:rPr>
      </w:pPr>
      <w:r w:rsidRPr="00C71D11">
        <w:rPr>
          <w:i/>
          <w:lang w:val="lv-LV"/>
        </w:rPr>
        <w:t>Veco, nolietoto kanalizācijas tīklu un infrastruktūras objektu, atjaunošana un pārbūve, kā arī jaunu tīklu izbūve;</w:t>
      </w:r>
    </w:p>
    <w:p w14:paraId="16A396BB" w14:textId="446C9E5F" w:rsidR="00B52289" w:rsidRPr="00C71D11" w:rsidRDefault="00B52289" w:rsidP="000D766F">
      <w:pPr>
        <w:pStyle w:val="ListParagraph"/>
        <w:numPr>
          <w:ilvl w:val="0"/>
          <w:numId w:val="8"/>
        </w:numPr>
        <w:ind w:left="714" w:hanging="357"/>
        <w:jc w:val="both"/>
        <w:rPr>
          <w:i/>
          <w:lang w:val="lv-LV"/>
        </w:rPr>
      </w:pPr>
      <w:r w:rsidRPr="00C71D11">
        <w:rPr>
          <w:i/>
          <w:lang w:val="lv-LV"/>
        </w:rPr>
        <w:t xml:space="preserve">Dzeramā ūdens </w:t>
      </w:r>
      <w:proofErr w:type="spellStart"/>
      <w:r w:rsidRPr="00C71D11">
        <w:rPr>
          <w:i/>
          <w:lang w:val="lv-LV"/>
        </w:rPr>
        <w:t>auditmonitoringa</w:t>
      </w:r>
      <w:proofErr w:type="spellEnd"/>
      <w:r w:rsidRPr="00C71D11">
        <w:rPr>
          <w:i/>
          <w:lang w:val="lv-LV"/>
        </w:rPr>
        <w:t xml:space="preserve"> veikšana, atbilstoši ES un nacionālo normatīvo aktu prasībām mazajās ūdensapgādes sistēmās (kas piegādā vidēji līdz 100 m3 ūdens diennaktī un aptver ap 20% Latvijas iedzīvotāju);</w:t>
      </w:r>
    </w:p>
    <w:p w14:paraId="084C55D5" w14:textId="6918EBCC" w:rsidR="00B52289" w:rsidRPr="00C71D11" w:rsidRDefault="00B52289" w:rsidP="000D766F">
      <w:pPr>
        <w:pStyle w:val="ListParagraph"/>
        <w:numPr>
          <w:ilvl w:val="0"/>
          <w:numId w:val="8"/>
        </w:numPr>
        <w:ind w:left="714" w:hanging="357"/>
        <w:jc w:val="both"/>
        <w:rPr>
          <w:i/>
          <w:lang w:val="lv-LV"/>
        </w:rPr>
      </w:pPr>
      <w:r w:rsidRPr="00C71D11">
        <w:rPr>
          <w:i/>
          <w:lang w:val="lv-LV"/>
        </w:rPr>
        <w:t>Mācības ūdensapgādes sistēmu uzturētājiem, par riska novērtēšanu un riska pārvaldību ūdensapgādes sistēmās, izvērtējot monitoringa parametru sarakstu un parametru izslēgšanas gadījumā samazinot turpmākās izmaksas par monitoringa veikšanu.</w:t>
      </w:r>
    </w:p>
    <w:p w14:paraId="6AED49FD" w14:textId="3DEE1D39" w:rsidR="006D12D9" w:rsidRPr="00C71D11" w:rsidRDefault="00B52289" w:rsidP="000D766F">
      <w:pPr>
        <w:spacing w:after="0"/>
        <w:rPr>
          <w:rFonts w:ascii="Times New Roman" w:hAnsi="Times New Roman" w:cs="Times New Roman"/>
          <w:szCs w:val="24"/>
        </w:rPr>
      </w:pPr>
      <w:r w:rsidRPr="00C71D11">
        <w:rPr>
          <w:rFonts w:ascii="Times New Roman" w:hAnsi="Times New Roman" w:cs="Times New Roman"/>
          <w:szCs w:val="24"/>
        </w:rPr>
        <w:lastRenderedPageBreak/>
        <w:t>(197)</w:t>
      </w:r>
      <w:r w:rsidRPr="00C71D11">
        <w:rPr>
          <w:rFonts w:ascii="Times New Roman" w:hAnsi="Times New Roman" w:cs="Times New Roman"/>
          <w:szCs w:val="24"/>
        </w:rPr>
        <w:tab/>
      </w:r>
      <w:proofErr w:type="spellStart"/>
      <w:r w:rsidRPr="00C71D11">
        <w:rPr>
          <w:rFonts w:ascii="Times New Roman" w:hAnsi="Times New Roman" w:cs="Times New Roman"/>
          <w:szCs w:val="24"/>
        </w:rPr>
        <w:t>Mērķteritorijas</w:t>
      </w:r>
      <w:proofErr w:type="spellEnd"/>
      <w:r w:rsidRPr="00C71D11">
        <w:rPr>
          <w:rFonts w:ascii="Times New Roman" w:hAnsi="Times New Roman" w:cs="Times New Roman"/>
          <w:szCs w:val="24"/>
        </w:rPr>
        <w:t xml:space="preserve">, t.sk. plānotais teritoriālo rīku izmantojums: </w:t>
      </w:r>
      <w:r w:rsidRPr="00C71D11">
        <w:rPr>
          <w:rFonts w:ascii="Times New Roman" w:hAnsi="Times New Roman" w:cs="Times New Roman"/>
          <w:szCs w:val="24"/>
          <w:u w:val="single"/>
        </w:rPr>
        <w:t xml:space="preserve">notekūdeņu aglomerācijas, kurās radītā piesārņojuma slodze pārsniedz 2000 </w:t>
      </w:r>
      <w:proofErr w:type="spellStart"/>
      <w:r w:rsidRPr="00C71D11">
        <w:rPr>
          <w:rFonts w:ascii="Times New Roman" w:hAnsi="Times New Roman" w:cs="Times New Roman"/>
          <w:szCs w:val="24"/>
          <w:u w:val="single"/>
        </w:rPr>
        <w:t>cilvēkekvivalentus</w:t>
      </w:r>
      <w:proofErr w:type="spellEnd"/>
      <w:r w:rsidRPr="00C71D11">
        <w:rPr>
          <w:rFonts w:ascii="Times New Roman" w:hAnsi="Times New Roman" w:cs="Times New Roman"/>
          <w:szCs w:val="24"/>
          <w:u w:val="single"/>
        </w:rPr>
        <w:t xml:space="preserve"> un </w:t>
      </w:r>
      <w:proofErr w:type="spellStart"/>
      <w:r w:rsidRPr="00C71D11">
        <w:rPr>
          <w:rFonts w:ascii="Times New Roman" w:hAnsi="Times New Roman" w:cs="Times New Roman"/>
          <w:szCs w:val="24"/>
          <w:u w:val="single"/>
        </w:rPr>
        <w:t>ūdesapgādes</w:t>
      </w:r>
      <w:proofErr w:type="spellEnd"/>
      <w:r w:rsidRPr="00C71D11">
        <w:rPr>
          <w:rFonts w:ascii="Times New Roman" w:hAnsi="Times New Roman" w:cs="Times New Roman"/>
          <w:szCs w:val="24"/>
          <w:u w:val="single"/>
        </w:rPr>
        <w:t xml:space="preserve"> sistēmas visā Latvijā.</w:t>
      </w:r>
    </w:p>
    <w:p w14:paraId="72E3F9FB" w14:textId="2EFA1011" w:rsidR="00B52289" w:rsidRPr="00C71D11" w:rsidRDefault="00B52289" w:rsidP="0061541B">
      <w:pPr>
        <w:spacing w:after="0"/>
        <w:rPr>
          <w:rFonts w:ascii="Times New Roman" w:hAnsi="Times New Roman" w:cs="Times New Roman"/>
          <w:szCs w:val="24"/>
        </w:rPr>
      </w:pPr>
    </w:p>
    <w:p w14:paraId="2A39A389" w14:textId="77777777" w:rsidR="00B52289" w:rsidRPr="00C71D11" w:rsidRDefault="00B52289" w:rsidP="00B52289">
      <w:pPr>
        <w:spacing w:after="0"/>
        <w:rPr>
          <w:rFonts w:ascii="Times New Roman" w:hAnsi="Times New Roman" w:cs="Times New Roman"/>
          <w:b/>
          <w:bCs/>
          <w:color w:val="215868" w:themeColor="accent5" w:themeShade="80"/>
          <w:szCs w:val="24"/>
        </w:rPr>
      </w:pPr>
      <w:r w:rsidRPr="00C71D11">
        <w:rPr>
          <w:rFonts w:ascii="Times New Roman" w:hAnsi="Times New Roman" w:cs="Times New Roman"/>
          <w:b/>
          <w:bCs/>
          <w:color w:val="215868" w:themeColor="accent5" w:themeShade="80"/>
          <w:szCs w:val="24"/>
        </w:rPr>
        <w:t>2.2.2.SAM. “Pārejas uz aprites ekonomiku veicināšana”</w:t>
      </w:r>
    </w:p>
    <w:p w14:paraId="00439803" w14:textId="77777777" w:rsidR="00B52289" w:rsidRPr="00C71D11" w:rsidRDefault="00B52289" w:rsidP="00B52289">
      <w:pPr>
        <w:spacing w:after="0"/>
        <w:rPr>
          <w:rFonts w:ascii="Times New Roman" w:hAnsi="Times New Roman" w:cs="Times New Roman"/>
          <w:szCs w:val="24"/>
        </w:rPr>
      </w:pPr>
      <w:r w:rsidRPr="00C71D11">
        <w:rPr>
          <w:rFonts w:ascii="Times New Roman" w:hAnsi="Times New Roman" w:cs="Times New Roman"/>
          <w:szCs w:val="24"/>
        </w:rPr>
        <w:t>(200)</w:t>
      </w:r>
      <w:r w:rsidRPr="00C71D11">
        <w:rPr>
          <w:rFonts w:ascii="Times New Roman" w:hAnsi="Times New Roman" w:cs="Times New Roman"/>
          <w:szCs w:val="24"/>
        </w:rPr>
        <w:tab/>
        <w:t xml:space="preserve">Atbalstāmās darbības: </w:t>
      </w:r>
    </w:p>
    <w:p w14:paraId="3C2B6B61" w14:textId="54FFE002" w:rsidR="00B52289" w:rsidRPr="00C71D11" w:rsidRDefault="00B52289" w:rsidP="000D766F">
      <w:pPr>
        <w:pStyle w:val="ListParagraph"/>
        <w:numPr>
          <w:ilvl w:val="0"/>
          <w:numId w:val="9"/>
        </w:numPr>
        <w:ind w:left="1077"/>
        <w:jc w:val="both"/>
        <w:rPr>
          <w:i/>
          <w:u w:val="single"/>
          <w:lang w:val="lv-LV"/>
        </w:rPr>
      </w:pPr>
      <w:r w:rsidRPr="00C71D11">
        <w:rPr>
          <w:i/>
          <w:u w:val="single"/>
          <w:lang w:val="lv-LV"/>
        </w:rPr>
        <w:t xml:space="preserve">Atkritumu pārstrādes un reģenerācijas (t.sk., biogāzes ieguves) iekārtu  jaudas palielināšana un jaunu jaudu nodrošināšana (īpaši attiecībā uz sadzīves atkritumiem un BNA; ieskaitot notekūdeņu dūņas kā </w:t>
      </w:r>
      <w:proofErr w:type="spellStart"/>
      <w:r w:rsidRPr="00C71D11">
        <w:rPr>
          <w:i/>
          <w:u w:val="single"/>
          <w:lang w:val="lv-LV"/>
        </w:rPr>
        <w:t>biogēnos</w:t>
      </w:r>
      <w:proofErr w:type="spellEnd"/>
      <w:r w:rsidRPr="00C71D11">
        <w:rPr>
          <w:i/>
          <w:u w:val="single"/>
          <w:lang w:val="lv-LV"/>
        </w:rPr>
        <w:t xml:space="preserve"> elementus; plastmasu (</w:t>
      </w:r>
      <w:proofErr w:type="spellStart"/>
      <w:r w:rsidRPr="00C71D11">
        <w:rPr>
          <w:i/>
          <w:u w:val="single"/>
          <w:lang w:val="lv-LV"/>
        </w:rPr>
        <w:t>neiepakojuma</w:t>
      </w:r>
      <w:proofErr w:type="spellEnd"/>
      <w:r w:rsidRPr="00C71D11">
        <w:rPr>
          <w:i/>
          <w:u w:val="single"/>
          <w:lang w:val="lv-LV"/>
        </w:rPr>
        <w:t xml:space="preserve">), tekstila, kā arī iepakojuma , pārstrādi). </w:t>
      </w:r>
    </w:p>
    <w:p w14:paraId="68C33C3B" w14:textId="4D7D5D83" w:rsidR="00B52289" w:rsidRPr="00C71D11" w:rsidRDefault="00B52289" w:rsidP="000D766F">
      <w:pPr>
        <w:pStyle w:val="ListParagraph"/>
        <w:numPr>
          <w:ilvl w:val="0"/>
          <w:numId w:val="9"/>
        </w:numPr>
        <w:ind w:left="1077"/>
        <w:jc w:val="both"/>
        <w:rPr>
          <w:i/>
          <w:lang w:val="lv-LV"/>
        </w:rPr>
      </w:pPr>
      <w:r w:rsidRPr="00C71D11">
        <w:rPr>
          <w:i/>
          <w:lang w:val="lv-LV"/>
        </w:rPr>
        <w:t>Atkritumu dalītās savākšanas sistēmas paplašināšana, aptverot jaunas materiālu grupas – BNA, tekstils, bīstamie sadzīves atkritumi, mēbeles u.c., ieguldot finansējumu infrastruktūras attīstībā, kā arī šķirošanas līniju un tehnoloģiju modernizēšanā;</w:t>
      </w:r>
    </w:p>
    <w:p w14:paraId="24EAA36A" w14:textId="67D248B7" w:rsidR="00B52289" w:rsidRPr="00C71D11" w:rsidRDefault="00B52289" w:rsidP="000D766F">
      <w:pPr>
        <w:pStyle w:val="ListParagraph"/>
        <w:numPr>
          <w:ilvl w:val="0"/>
          <w:numId w:val="9"/>
        </w:numPr>
        <w:ind w:left="1077"/>
        <w:jc w:val="both"/>
        <w:rPr>
          <w:i/>
          <w:lang w:val="lv-LV"/>
        </w:rPr>
      </w:pPr>
      <w:r w:rsidRPr="00C71D11">
        <w:rPr>
          <w:i/>
          <w:lang w:val="lv-LV"/>
        </w:rPr>
        <w:t>Aprites ekonomikas principu ieviešana ražošanā un pakalpojumos, attīstot otrreizēju un slēgtu materiālu ciklu tehnoloģiju, veicinot pāreju uz otrreizēji izmantojamu un videi nekaitīgu izejvielu izmantošanu ražošanas tehnoloģiskajos risinājumos (“</w:t>
      </w:r>
      <w:proofErr w:type="spellStart"/>
      <w:r w:rsidRPr="00C71D11">
        <w:rPr>
          <w:i/>
          <w:lang w:val="lv-LV"/>
        </w:rPr>
        <w:t>safe</w:t>
      </w:r>
      <w:proofErr w:type="spellEnd"/>
      <w:r w:rsidRPr="00C71D11">
        <w:rPr>
          <w:i/>
          <w:lang w:val="lv-LV"/>
        </w:rPr>
        <w:t xml:space="preserve"> </w:t>
      </w:r>
      <w:proofErr w:type="spellStart"/>
      <w:r w:rsidRPr="00C71D11">
        <w:rPr>
          <w:i/>
          <w:lang w:val="lv-LV"/>
        </w:rPr>
        <w:t>by</w:t>
      </w:r>
      <w:proofErr w:type="spellEnd"/>
      <w:r w:rsidRPr="00C71D11">
        <w:rPr>
          <w:i/>
          <w:lang w:val="lv-LV"/>
        </w:rPr>
        <w:t xml:space="preserve"> </w:t>
      </w:r>
      <w:proofErr w:type="spellStart"/>
      <w:r w:rsidRPr="00C71D11">
        <w:rPr>
          <w:i/>
          <w:lang w:val="lv-LV"/>
        </w:rPr>
        <w:t>design</w:t>
      </w:r>
      <w:proofErr w:type="spellEnd"/>
      <w:r w:rsidRPr="00C71D11">
        <w:rPr>
          <w:i/>
          <w:lang w:val="lv-LV"/>
        </w:rPr>
        <w:t xml:space="preserve">”), ieviešot </w:t>
      </w:r>
      <w:proofErr w:type="spellStart"/>
      <w:r w:rsidRPr="00C71D11">
        <w:rPr>
          <w:i/>
          <w:lang w:val="lv-LV"/>
        </w:rPr>
        <w:t>ekodizaina</w:t>
      </w:r>
      <w:proofErr w:type="spellEnd"/>
      <w:r w:rsidRPr="00C71D11">
        <w:rPr>
          <w:i/>
          <w:lang w:val="lv-LV"/>
        </w:rPr>
        <w:t xml:space="preserve"> principus preču ražošanā un materiālu izmantošanā, kā arī samazinot iepakojuma materiālu ietilpību un palielinot </w:t>
      </w:r>
      <w:proofErr w:type="spellStart"/>
      <w:r w:rsidRPr="00C71D11">
        <w:rPr>
          <w:i/>
          <w:lang w:val="lv-LV"/>
        </w:rPr>
        <w:t>pārstrādājamību</w:t>
      </w:r>
      <w:proofErr w:type="spellEnd"/>
      <w:r w:rsidRPr="00C71D11">
        <w:rPr>
          <w:i/>
          <w:lang w:val="lv-LV"/>
        </w:rPr>
        <w:t xml:space="preserve"> un </w:t>
      </w:r>
      <w:proofErr w:type="spellStart"/>
      <w:r w:rsidRPr="00C71D11">
        <w:rPr>
          <w:i/>
          <w:lang w:val="lv-LV"/>
        </w:rPr>
        <w:t>ilglietojamību</w:t>
      </w:r>
      <w:proofErr w:type="spellEnd"/>
      <w:r w:rsidRPr="00C71D11">
        <w:rPr>
          <w:i/>
          <w:lang w:val="lv-LV"/>
        </w:rPr>
        <w:t xml:space="preserve"> (atkārtotu lietošanu, preču labošanas pakalpojumu attīstība), un inovatīvu aprites uzņēmējdarbības modeļu izstrāde, izmantojot </w:t>
      </w:r>
      <w:proofErr w:type="spellStart"/>
      <w:r w:rsidRPr="00C71D11">
        <w:rPr>
          <w:i/>
          <w:lang w:val="lv-LV"/>
        </w:rPr>
        <w:t>ekoefektīvu</w:t>
      </w:r>
      <w:proofErr w:type="spellEnd"/>
      <w:r w:rsidRPr="00C71D11">
        <w:rPr>
          <w:i/>
          <w:lang w:val="lv-LV"/>
        </w:rPr>
        <w:t xml:space="preserve"> tehnoloģiju un </w:t>
      </w:r>
      <w:proofErr w:type="spellStart"/>
      <w:r w:rsidRPr="00C71D11">
        <w:rPr>
          <w:i/>
          <w:lang w:val="lv-LV"/>
        </w:rPr>
        <w:t>ekoinovāciju</w:t>
      </w:r>
      <w:proofErr w:type="spellEnd"/>
      <w:r w:rsidRPr="00C71D11">
        <w:rPr>
          <w:i/>
          <w:lang w:val="lv-LV"/>
        </w:rPr>
        <w:t xml:space="preserve"> ieviešanu un industriālās simbiozes veicināšana;</w:t>
      </w:r>
    </w:p>
    <w:p w14:paraId="588BD646" w14:textId="54C2C96E" w:rsidR="00B52289" w:rsidRPr="00C71D11" w:rsidRDefault="00B52289" w:rsidP="000D766F">
      <w:pPr>
        <w:pStyle w:val="ListParagraph"/>
        <w:numPr>
          <w:ilvl w:val="0"/>
          <w:numId w:val="9"/>
        </w:numPr>
        <w:ind w:left="1077"/>
        <w:jc w:val="both"/>
        <w:rPr>
          <w:i/>
          <w:lang w:val="lv-LV"/>
        </w:rPr>
      </w:pPr>
      <w:r w:rsidRPr="00C71D11">
        <w:rPr>
          <w:i/>
          <w:lang w:val="lv-LV"/>
        </w:rPr>
        <w:t>Materiālu plūsmas izsekojamības paaugstināšanai un uzskaites sistēmas attīstīšanai un izveidei, paplašinot esošo uzskaiti un savienojot vairākas datu bāzes;</w:t>
      </w:r>
    </w:p>
    <w:p w14:paraId="71E951DE" w14:textId="5F484B4B" w:rsidR="00B52289" w:rsidRPr="00C71D11" w:rsidRDefault="00B52289" w:rsidP="000D766F">
      <w:pPr>
        <w:pStyle w:val="ListParagraph"/>
        <w:numPr>
          <w:ilvl w:val="0"/>
          <w:numId w:val="9"/>
        </w:numPr>
        <w:ind w:left="1077"/>
        <w:jc w:val="both"/>
        <w:rPr>
          <w:i/>
          <w:lang w:val="lv-LV"/>
        </w:rPr>
      </w:pPr>
      <w:r w:rsidRPr="00C71D11">
        <w:rPr>
          <w:i/>
          <w:lang w:val="lv-LV"/>
        </w:rPr>
        <w:t xml:space="preserve">Esošo atkritumu poligonu pielāgošana </w:t>
      </w:r>
      <w:proofErr w:type="spellStart"/>
      <w:r w:rsidRPr="00C71D11">
        <w:rPr>
          <w:i/>
          <w:lang w:val="lv-LV"/>
        </w:rPr>
        <w:t>pārkvalifikācija</w:t>
      </w:r>
      <w:proofErr w:type="spellEnd"/>
      <w:r w:rsidRPr="00C71D11">
        <w:rPr>
          <w:i/>
          <w:lang w:val="lv-LV"/>
        </w:rPr>
        <w:t xml:space="preserve"> vai pārveide citām atkritumu apsaimniekošanas darbībām, kā arī vietējā līmeņa atkritumu radīšanas samazināšanas, preču labošanas pakalpojumu attīstības un aprites ekonomikas veicināšanas pasākumi.</w:t>
      </w:r>
    </w:p>
    <w:p w14:paraId="77629D57" w14:textId="390F2221" w:rsidR="00B52289" w:rsidRPr="00C71D11" w:rsidRDefault="00B52289" w:rsidP="0061541B">
      <w:pPr>
        <w:spacing w:after="0"/>
        <w:rPr>
          <w:rFonts w:ascii="Times New Roman" w:hAnsi="Times New Roman" w:cs="Times New Roman"/>
          <w:szCs w:val="24"/>
        </w:rPr>
      </w:pPr>
      <w:r w:rsidRPr="00C71D11">
        <w:rPr>
          <w:rFonts w:ascii="Times New Roman" w:hAnsi="Times New Roman" w:cs="Times New Roman"/>
          <w:szCs w:val="24"/>
        </w:rPr>
        <w:t>(203)</w:t>
      </w:r>
      <w:r w:rsidRPr="00C71D11">
        <w:rPr>
          <w:rFonts w:ascii="Times New Roman" w:hAnsi="Times New Roman" w:cs="Times New Roman"/>
          <w:szCs w:val="24"/>
        </w:rPr>
        <w:tab/>
      </w:r>
      <w:proofErr w:type="spellStart"/>
      <w:r w:rsidRPr="00C71D11">
        <w:rPr>
          <w:rFonts w:ascii="Times New Roman" w:hAnsi="Times New Roman" w:cs="Times New Roman"/>
          <w:szCs w:val="24"/>
        </w:rPr>
        <w:t>Mērķteritorijas</w:t>
      </w:r>
      <w:proofErr w:type="spellEnd"/>
      <w:r w:rsidRPr="00C71D11">
        <w:rPr>
          <w:rFonts w:ascii="Times New Roman" w:hAnsi="Times New Roman" w:cs="Times New Roman"/>
          <w:szCs w:val="24"/>
        </w:rPr>
        <w:t>, t.sk. plānotais teritoriālo rīku izmantojums: Visa Latvija.</w:t>
      </w:r>
    </w:p>
    <w:p w14:paraId="7A2E7055" w14:textId="5EB75A70" w:rsidR="00B52289" w:rsidRPr="00C71D11" w:rsidRDefault="00B52289" w:rsidP="0061541B">
      <w:pPr>
        <w:spacing w:after="0"/>
        <w:rPr>
          <w:rFonts w:ascii="Times New Roman" w:hAnsi="Times New Roman" w:cs="Times New Roman"/>
          <w:szCs w:val="24"/>
        </w:rPr>
      </w:pPr>
    </w:p>
    <w:p w14:paraId="655C54A4" w14:textId="52EF1537" w:rsidR="002413C7" w:rsidRPr="00C71D11" w:rsidRDefault="001B3920" w:rsidP="00323B05">
      <w:pPr>
        <w:spacing w:after="0"/>
        <w:ind w:firstLine="720"/>
        <w:rPr>
          <w:rFonts w:ascii="Times New Roman" w:hAnsi="Times New Roman" w:cs="Times New Roman"/>
          <w:szCs w:val="24"/>
        </w:rPr>
      </w:pPr>
      <w:r w:rsidRPr="00C71D11">
        <w:rPr>
          <w:rFonts w:ascii="Times New Roman" w:hAnsi="Times New Roman" w:cs="Times New Roman"/>
          <w:szCs w:val="24"/>
        </w:rPr>
        <w:t xml:space="preserve">Taču, kā norādīts apskatītā dokumenta 1.tabulā “Politikas mērķi un specifiskie atbalsta mērķi” pie SAM 2.2.1 - lai dūņu apsaimniekošanā veicinātu pāreju uz aprites ekonomikas principiem, atbilstoši </w:t>
      </w:r>
      <w:bookmarkStart w:id="15" w:name="_Hlk62382461"/>
      <w:r w:rsidRPr="00C71D11">
        <w:rPr>
          <w:rFonts w:ascii="Times New Roman" w:hAnsi="Times New Roman" w:cs="Times New Roman"/>
          <w:szCs w:val="24"/>
        </w:rPr>
        <w:t xml:space="preserve">Notekūdeņu dūņu apsaimniekošanas stratēģijai </w:t>
      </w:r>
      <w:bookmarkEnd w:id="15"/>
      <w:r w:rsidRPr="00C71D11">
        <w:rPr>
          <w:rFonts w:ascii="Times New Roman" w:hAnsi="Times New Roman" w:cs="Times New Roman"/>
          <w:szCs w:val="24"/>
        </w:rPr>
        <w:t xml:space="preserve">tiks investēts atbilstošas </w:t>
      </w:r>
      <w:r w:rsidR="000D766F" w:rsidRPr="00C71D11">
        <w:rPr>
          <w:rFonts w:ascii="Times New Roman" w:hAnsi="Times New Roman" w:cs="Times New Roman"/>
          <w:szCs w:val="24"/>
        </w:rPr>
        <w:t xml:space="preserve">notekūdeņu </w:t>
      </w:r>
      <w:r w:rsidRPr="00C71D11">
        <w:rPr>
          <w:rFonts w:ascii="Times New Roman" w:hAnsi="Times New Roman" w:cs="Times New Roman"/>
          <w:szCs w:val="24"/>
        </w:rPr>
        <w:t xml:space="preserve">dūņu apstrādes </w:t>
      </w:r>
      <w:r w:rsidR="00062877" w:rsidRPr="00C71D11">
        <w:rPr>
          <w:rFonts w:ascii="Times New Roman" w:hAnsi="Times New Roman" w:cs="Times New Roman"/>
          <w:szCs w:val="24"/>
        </w:rPr>
        <w:t xml:space="preserve">un pārstrādes </w:t>
      </w:r>
      <w:r w:rsidRPr="00C71D11">
        <w:rPr>
          <w:rFonts w:ascii="Times New Roman" w:hAnsi="Times New Roman" w:cs="Times New Roman"/>
          <w:szCs w:val="24"/>
        </w:rPr>
        <w:t>infrastruktūras izveidē, t.sk., nodrošinot atbilstošu dūņu uzglabāšanu un atūdeņošanu, no kā secināms, ka detalizēti investīciju virzieni un nosacījumi tiks definēti atbilstoši Notekūdeņu dūņu apsaimniekošanas stratēģijai, tādējādi nodrošinot zināmu investīciju pieejamību izvēlētās apsaimniekošanas stratēģijas ieviešanai. Minētais nosacījums par Notekūdeņu dūņu apsaimniekošanas stratēģijas ievērošanu investīciju piešķiršanā un sadalē, visticamāk ir attiecināms arī uz SAM 2.2.2., kurā investīciju atbalsts varētu būt pieejams gan ūdenssaimniecības pakalpojumu sniedzējam kā</w:t>
      </w:r>
      <w:r w:rsidR="000D766F" w:rsidRPr="00C71D11">
        <w:rPr>
          <w:rFonts w:ascii="Times New Roman" w:hAnsi="Times New Roman" w:cs="Times New Roman"/>
          <w:szCs w:val="24"/>
        </w:rPr>
        <w:t xml:space="preserve"> notekūdeņu</w:t>
      </w:r>
      <w:r w:rsidRPr="00C71D11">
        <w:rPr>
          <w:rFonts w:ascii="Times New Roman" w:hAnsi="Times New Roman" w:cs="Times New Roman"/>
          <w:szCs w:val="24"/>
        </w:rPr>
        <w:t xml:space="preserve"> dūņu pārstrādātājam, gan atkritumu apsaimniekotājam, kurš cita starpā pārstrādā arī notekūdeņu dūņas</w:t>
      </w:r>
      <w:r w:rsidR="002413C7" w:rsidRPr="00C71D11">
        <w:rPr>
          <w:rFonts w:ascii="Times New Roman" w:hAnsi="Times New Roman" w:cs="Times New Roman"/>
          <w:szCs w:val="24"/>
        </w:rPr>
        <w:t xml:space="preserve"> kā </w:t>
      </w:r>
      <w:r w:rsidR="005438CE" w:rsidRPr="00C71D11">
        <w:rPr>
          <w:rFonts w:ascii="Times New Roman" w:hAnsi="Times New Roman" w:cs="Times New Roman"/>
          <w:szCs w:val="24"/>
        </w:rPr>
        <w:t>BNA</w:t>
      </w:r>
      <w:r w:rsidR="002413C7" w:rsidRPr="00C71D11">
        <w:rPr>
          <w:rFonts w:ascii="Times New Roman" w:hAnsi="Times New Roman" w:cs="Times New Roman"/>
          <w:szCs w:val="24"/>
        </w:rPr>
        <w:t>.</w:t>
      </w:r>
    </w:p>
    <w:p w14:paraId="05529E23" w14:textId="24F36DB9" w:rsidR="00C71D11" w:rsidRPr="007F4B08" w:rsidRDefault="002413C7" w:rsidP="007F4B08">
      <w:pPr>
        <w:spacing w:after="0"/>
        <w:ind w:firstLine="720"/>
        <w:rPr>
          <w:rFonts w:ascii="Times New Roman" w:hAnsi="Times New Roman" w:cs="Times New Roman"/>
          <w:szCs w:val="24"/>
        </w:rPr>
      </w:pPr>
      <w:r w:rsidRPr="00C71D11">
        <w:rPr>
          <w:rFonts w:ascii="Times New Roman" w:hAnsi="Times New Roman" w:cs="Times New Roman"/>
          <w:szCs w:val="24"/>
        </w:rPr>
        <w:t xml:space="preserve">Ņemot vērā, ka Darbības programma 2021. – 2027.gada plānošanas periodam ir izstrādes stadijā, šobrīd nav izstrādāti un normatīvu analīzē iekļaujami </w:t>
      </w:r>
      <w:r w:rsidR="0061541B" w:rsidRPr="00C71D11">
        <w:rPr>
          <w:rFonts w:ascii="Times New Roman" w:hAnsi="Times New Roman" w:cs="Times New Roman"/>
          <w:szCs w:val="24"/>
        </w:rPr>
        <w:t>2021. – 2027. gada plānošanas perioda MK noteikumi vai to projekti</w:t>
      </w:r>
      <w:r w:rsidRPr="00C71D11">
        <w:rPr>
          <w:rFonts w:ascii="Times New Roman" w:hAnsi="Times New Roman" w:cs="Times New Roman"/>
          <w:szCs w:val="24"/>
        </w:rPr>
        <w:t xml:space="preserve">, kuru izstrāde lielā mērā atkarīga no šajā </w:t>
      </w:r>
      <w:proofErr w:type="spellStart"/>
      <w:r w:rsidRPr="00C71D11">
        <w:rPr>
          <w:rFonts w:ascii="Times New Roman" w:hAnsi="Times New Roman" w:cs="Times New Roman"/>
          <w:szCs w:val="24"/>
        </w:rPr>
        <w:t>Izvērtējumā</w:t>
      </w:r>
      <w:proofErr w:type="spellEnd"/>
      <w:r w:rsidRPr="00C71D11">
        <w:rPr>
          <w:rFonts w:ascii="Times New Roman" w:hAnsi="Times New Roman" w:cs="Times New Roman"/>
          <w:szCs w:val="24"/>
        </w:rPr>
        <w:t xml:space="preserve"> iekļautā un izvēlētā notekūdeņu dūņu apsaimniekošanas stratēģiskā virziena.</w:t>
      </w:r>
    </w:p>
    <w:p w14:paraId="29F4EDDD" w14:textId="77777777" w:rsidR="00C71D11" w:rsidRDefault="00C71D11" w:rsidP="00323B05">
      <w:pPr>
        <w:spacing w:after="0"/>
        <w:ind w:firstLine="720"/>
        <w:rPr>
          <w:rFonts w:cstheme="minorHAnsi"/>
          <w:szCs w:val="24"/>
        </w:rPr>
      </w:pPr>
    </w:p>
    <w:p w14:paraId="007ABB8C" w14:textId="4D895E56" w:rsidR="00323B05" w:rsidRPr="00323B05" w:rsidRDefault="009C71CE" w:rsidP="00323B05">
      <w:pPr>
        <w:spacing w:after="0"/>
        <w:ind w:firstLine="720"/>
        <w:rPr>
          <w:rFonts w:cstheme="minorHAnsi"/>
          <w:szCs w:val="24"/>
        </w:rPr>
      </w:pPr>
      <w:r w:rsidRPr="00323B05">
        <w:rPr>
          <w:rFonts w:cstheme="minorHAnsi"/>
          <w:noProof/>
          <w:color w:val="FFFFFF" w:themeColor="background1"/>
          <w:sz w:val="22"/>
          <w:lang w:eastAsia="lv-LV"/>
        </w:rPr>
        <w:lastRenderedPageBreak/>
        <mc:AlternateContent>
          <mc:Choice Requires="wps">
            <w:drawing>
              <wp:anchor distT="0" distB="0" distL="114300" distR="114300" simplePos="0" relativeHeight="251658284" behindDoc="1" locked="0" layoutInCell="1" allowOverlap="1" wp14:anchorId="1621FA32" wp14:editId="6B5C02B9">
                <wp:simplePos x="0" y="0"/>
                <wp:positionH relativeFrom="page">
                  <wp:posOffset>-114300</wp:posOffset>
                </wp:positionH>
                <wp:positionV relativeFrom="paragraph">
                  <wp:posOffset>63584</wp:posOffset>
                </wp:positionV>
                <wp:extent cx="7915275" cy="714375"/>
                <wp:effectExtent l="38100" t="38100" r="104775" b="104775"/>
                <wp:wrapNone/>
                <wp:docPr id="64" name="Rectangle 64"/>
                <wp:cNvGraphicFramePr/>
                <a:graphic xmlns:a="http://schemas.openxmlformats.org/drawingml/2006/main">
                  <a:graphicData uri="http://schemas.microsoft.com/office/word/2010/wordprocessingShape">
                    <wps:wsp>
                      <wps:cNvSpPr/>
                      <wps:spPr>
                        <a:xfrm>
                          <a:off x="0" y="0"/>
                          <a:ext cx="7915275" cy="71437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77334" id="Rectangle 64" o:spid="_x0000_s1026" style="position:absolute;margin-left:-9pt;margin-top:5pt;width:623.25pt;height:56.25pt;z-index:-2516581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" fillcolor="#205867 [1608]" stroked="f" strokeweight="2pt">
                <v:fill opacity="43909f" color2="#205867 [1608]" rotate="t" angle="45" colors="0 #0b323c;24904f #154c5a;39977f #1c5c6d" focus="100%" type="gradient"/>
                <v:shadow on="t" color="black" opacity="26214f" origin="-.5,-.5" offset=".74836mm,.74836mm"/>
                <w10:wrap anchorx="page"/>
              </v:rect>
            </w:pict>
          </mc:Fallback>
        </mc:AlternateContent>
      </w:r>
    </w:p>
    <w:p w14:paraId="7A404477" w14:textId="6A0BD944" w:rsidR="00B70B5D" w:rsidRPr="007F4B08" w:rsidRDefault="00D4108B" w:rsidP="00B70B5D">
      <w:pPr>
        <w:spacing w:after="0"/>
        <w:rPr>
          <w:rFonts w:ascii="Times New Roman" w:hAnsi="Times New Roman" w:cs="Times New Roman"/>
          <w:b/>
          <w:bCs/>
          <w:color w:val="FFFFFF" w:themeColor="background1"/>
          <w:sz w:val="26"/>
          <w:szCs w:val="26"/>
        </w:rPr>
      </w:pPr>
      <w:r w:rsidRPr="007F4B08">
        <w:rPr>
          <w:rFonts w:ascii="Times New Roman" w:hAnsi="Times New Roman" w:cs="Times New Roman"/>
          <w:b/>
          <w:bCs/>
          <w:color w:val="FFFFFF" w:themeColor="background1"/>
          <w:sz w:val="26"/>
          <w:szCs w:val="26"/>
        </w:rPr>
        <w:t>EIROPAS PARLAMENTA UN PADOMES REGULA, ar ko izveido Taisnīgas pārkārtošanās fondu</w:t>
      </w:r>
      <w:r w:rsidR="00B70B5D" w:rsidRPr="007F4B08">
        <w:rPr>
          <w:rFonts w:ascii="Times New Roman" w:hAnsi="Times New Roman" w:cs="Times New Roman"/>
          <w:color w:val="FFFFFF" w:themeColor="background1"/>
          <w:sz w:val="22"/>
        </w:rPr>
        <w:t xml:space="preserve"> </w:t>
      </w:r>
      <w:r w:rsidR="00B70B5D" w:rsidRPr="007F4B08">
        <w:rPr>
          <w:rFonts w:ascii="Times New Roman" w:hAnsi="Times New Roman" w:cs="Times New Roman"/>
          <w:b/>
          <w:bCs/>
          <w:color w:val="FFFFFF" w:themeColor="background1"/>
          <w:sz w:val="26"/>
          <w:szCs w:val="26"/>
        </w:rPr>
        <w:t>(COM(2020)0022)</w:t>
      </w:r>
      <w:r w:rsidR="000F47AE" w:rsidRPr="007F4B08">
        <w:rPr>
          <w:rStyle w:val="FootnoteReference"/>
          <w:rFonts w:ascii="Times New Roman" w:hAnsi="Times New Roman" w:cs="Times New Roman"/>
          <w:b/>
          <w:bCs/>
          <w:color w:val="FFFFFF" w:themeColor="background1"/>
          <w:sz w:val="26"/>
          <w:szCs w:val="26"/>
        </w:rPr>
        <w:footnoteReference w:id="78"/>
      </w:r>
    </w:p>
    <w:p w14:paraId="4ECFC59A" w14:textId="337D3372" w:rsidR="00323B05" w:rsidRDefault="00323B05" w:rsidP="00B70B5D">
      <w:pPr>
        <w:spacing w:after="0"/>
        <w:rPr>
          <w:rFonts w:cstheme="minorHAnsi"/>
          <w:sz w:val="22"/>
        </w:rPr>
      </w:pPr>
    </w:p>
    <w:p w14:paraId="10E5C3B4" w14:textId="5EBD0800" w:rsidR="00B70B5D" w:rsidRPr="00C71D11" w:rsidRDefault="00B70B5D" w:rsidP="00323B05">
      <w:pPr>
        <w:spacing w:after="0"/>
        <w:ind w:firstLine="720"/>
        <w:rPr>
          <w:rFonts w:ascii="Times New Roman" w:hAnsi="Times New Roman" w:cs="Times New Roman"/>
        </w:rPr>
      </w:pPr>
      <w:r w:rsidRPr="00C71D11">
        <w:rPr>
          <w:rFonts w:ascii="Times New Roman" w:hAnsi="Times New Roman" w:cs="Times New Roman"/>
        </w:rPr>
        <w:t>Eiropas Komisija 2018. gada maijā iesniedza priekšlikumu par nākamo daudzgadu finanšu shēmu 2021.–2027. gadam. Priekšlikums liecināja, ka Eiropas Komisija ir apņēmusies pastiprināt rīcību klimata jomā, un tajā tika ierosināts šādām darbībām piešķirt 25 % no ES izdevumiem.</w:t>
      </w:r>
    </w:p>
    <w:p w14:paraId="3F90A0E8" w14:textId="09D5B594" w:rsidR="00B70B5D" w:rsidRPr="00C71D11" w:rsidRDefault="00B70B5D" w:rsidP="00323B05">
      <w:pPr>
        <w:spacing w:after="0"/>
        <w:ind w:firstLine="720"/>
        <w:rPr>
          <w:rFonts w:ascii="Times New Roman" w:hAnsi="Times New Roman" w:cs="Times New Roman"/>
        </w:rPr>
      </w:pPr>
      <w:r w:rsidRPr="00C71D11">
        <w:rPr>
          <w:rFonts w:ascii="Times New Roman" w:hAnsi="Times New Roman" w:cs="Times New Roman"/>
        </w:rPr>
        <w:t xml:space="preserve">2019. gada decembrī Eiropas Komisija pieņēma paziņojumu par Eiropas zaļo kursu, kurā izklāstīts ceļvedis jaunai ES izaugsmes politikai. Kā daļu no zaļā kursa un lai sasniegtu mērķi efektīvi un taisnīgi panākt ES </w:t>
      </w:r>
      <w:proofErr w:type="spellStart"/>
      <w:r w:rsidRPr="00C71D11">
        <w:rPr>
          <w:rFonts w:ascii="Times New Roman" w:hAnsi="Times New Roman" w:cs="Times New Roman"/>
        </w:rPr>
        <w:t>klimatneitralitāti</w:t>
      </w:r>
      <w:proofErr w:type="spellEnd"/>
      <w:r w:rsidRPr="00C71D11">
        <w:rPr>
          <w:rFonts w:ascii="Times New Roman" w:hAnsi="Times New Roman" w:cs="Times New Roman"/>
        </w:rPr>
        <w:t xml:space="preserve">, Eiropas Komisija ierosināja izveidot Taisnīgas pārkārtošanās mehānismu, kas ietvertu Taisnīgas pārkārtošanās fondu. Komisija norādīja, ka Taisnīgas pārkārtošanās mehānisms būtu jāvērš uz reģioniem un nozarēm, kuras visvairāk skar pārkārtošanās, ņemot vērā to atkarību no fosilā kurināmā, </w:t>
      </w:r>
      <w:proofErr w:type="spellStart"/>
      <w:r w:rsidRPr="00C71D11">
        <w:rPr>
          <w:rFonts w:ascii="Times New Roman" w:hAnsi="Times New Roman" w:cs="Times New Roman"/>
        </w:rPr>
        <w:t>citastarp</w:t>
      </w:r>
      <w:proofErr w:type="spellEnd"/>
      <w:r w:rsidRPr="00C71D11">
        <w:rPr>
          <w:rFonts w:ascii="Times New Roman" w:hAnsi="Times New Roman" w:cs="Times New Roman"/>
        </w:rPr>
        <w:t xml:space="preserve"> oglēm, kūdras un degslānekļa, un rūpnieciskajiem procesiem ar lielu siltumnīcefekta gāzu emisijas intensitāti.</w:t>
      </w:r>
    </w:p>
    <w:p w14:paraId="19A25268" w14:textId="66A39F8B" w:rsidR="00B70B5D" w:rsidRPr="00C71D11" w:rsidRDefault="00B70B5D" w:rsidP="00B70B5D">
      <w:pPr>
        <w:spacing w:after="0"/>
        <w:rPr>
          <w:rFonts w:ascii="Times New Roman" w:hAnsi="Times New Roman" w:cs="Times New Roman"/>
        </w:rPr>
      </w:pPr>
      <w:r w:rsidRPr="00C71D11">
        <w:rPr>
          <w:rFonts w:ascii="Times New Roman" w:hAnsi="Times New Roman" w:cs="Times New Roman"/>
        </w:rPr>
        <w:t>Mehānismu veidos trīs pīlāri:</w:t>
      </w:r>
    </w:p>
    <w:p w14:paraId="03400C5E" w14:textId="63C147C5" w:rsidR="00B70B5D" w:rsidRPr="00C71D11" w:rsidRDefault="00B70B5D" w:rsidP="000D766F">
      <w:pPr>
        <w:pStyle w:val="ListParagraph"/>
        <w:numPr>
          <w:ilvl w:val="0"/>
          <w:numId w:val="51"/>
        </w:numPr>
        <w:ind w:left="714" w:hanging="357"/>
        <w:rPr>
          <w:i/>
          <w:lang w:val="lv-LV"/>
        </w:rPr>
      </w:pPr>
      <w:r w:rsidRPr="00C71D11">
        <w:rPr>
          <w:i/>
          <w:lang w:val="lv-LV"/>
        </w:rPr>
        <w:t>Taisnīgas pārkārtošanās fonds,</w:t>
      </w:r>
    </w:p>
    <w:p w14:paraId="4B27288C" w14:textId="33FB90E4" w:rsidR="00B70B5D" w:rsidRPr="00C71D11" w:rsidRDefault="00B70B5D" w:rsidP="000D766F">
      <w:pPr>
        <w:pStyle w:val="ListParagraph"/>
        <w:numPr>
          <w:ilvl w:val="0"/>
          <w:numId w:val="51"/>
        </w:numPr>
        <w:ind w:left="714" w:hanging="357"/>
        <w:rPr>
          <w:i/>
          <w:lang w:val="lv-LV"/>
        </w:rPr>
      </w:pPr>
      <w:r w:rsidRPr="00C71D11">
        <w:rPr>
          <w:i/>
          <w:lang w:val="lv-LV"/>
        </w:rPr>
        <w:t xml:space="preserve">īpaša shēma programmas </w:t>
      </w:r>
      <w:proofErr w:type="spellStart"/>
      <w:r w:rsidRPr="00C71D11">
        <w:rPr>
          <w:i/>
          <w:lang w:val="lv-LV"/>
        </w:rPr>
        <w:t>InvestEU</w:t>
      </w:r>
      <w:proofErr w:type="spellEnd"/>
      <w:r w:rsidRPr="00C71D11">
        <w:rPr>
          <w:i/>
          <w:lang w:val="lv-LV"/>
        </w:rPr>
        <w:t xml:space="preserve"> satvarā,</w:t>
      </w:r>
    </w:p>
    <w:p w14:paraId="3D72703D" w14:textId="55A52DFF" w:rsidR="00B70B5D" w:rsidRPr="00C71D11" w:rsidRDefault="00B70B5D" w:rsidP="000D766F">
      <w:pPr>
        <w:pStyle w:val="ListParagraph"/>
        <w:numPr>
          <w:ilvl w:val="0"/>
          <w:numId w:val="51"/>
        </w:numPr>
        <w:ind w:left="714" w:hanging="357"/>
        <w:rPr>
          <w:i/>
          <w:lang w:val="lv-LV"/>
        </w:rPr>
      </w:pPr>
      <w:r w:rsidRPr="00C71D11">
        <w:rPr>
          <w:i/>
          <w:lang w:val="lv-LV"/>
        </w:rPr>
        <w:t>Eiropas Investīciju bankas (EIB) nodrošināts publiskā sektora aizdevumu mehānisms papildu investīciju mobilizēšanai attiecīgajos reģionos.</w:t>
      </w:r>
    </w:p>
    <w:p w14:paraId="4AC84632" w14:textId="22CF1825" w:rsidR="00B70B5D" w:rsidRPr="00C71D11" w:rsidRDefault="00B70B5D" w:rsidP="000D766F">
      <w:pPr>
        <w:spacing w:before="240" w:after="0"/>
        <w:ind w:firstLine="709"/>
        <w:rPr>
          <w:rFonts w:ascii="Times New Roman" w:hAnsi="Times New Roman" w:cs="Times New Roman"/>
        </w:rPr>
      </w:pPr>
      <w:r w:rsidRPr="00C71D11">
        <w:rPr>
          <w:rFonts w:ascii="Times New Roman" w:hAnsi="Times New Roman" w:cs="Times New Roman"/>
        </w:rPr>
        <w:t xml:space="preserve">No TPF galvenokārt tiks piešķirtas dotācijas. Īpašā pārejas shēma programmas </w:t>
      </w:r>
      <w:proofErr w:type="spellStart"/>
      <w:r w:rsidRPr="00C71D11">
        <w:rPr>
          <w:rFonts w:ascii="Times New Roman" w:hAnsi="Times New Roman" w:cs="Times New Roman"/>
        </w:rPr>
        <w:t>InvestEU</w:t>
      </w:r>
      <w:proofErr w:type="spellEnd"/>
      <w:r w:rsidRPr="00C71D11">
        <w:rPr>
          <w:rFonts w:ascii="Times New Roman" w:hAnsi="Times New Roman" w:cs="Times New Roman"/>
        </w:rPr>
        <w:t xml:space="preserve"> satvarā piesaistīs privātās investīcijas. EIB darbības veicinās publisko finansējumu. TPF satvarā sniegtais atbalsts būs vērsts uz ekonomikas diversifikāciju teritorijās, kuras klimatiskā pārkārtošanās skar visvairāk, kā arī uz šo teritoriju darba ņēmēju un darba meklētāju pārkvalificēšanu un aktīvu iekļaušanu. Investīcijām saskaņā ar diviem pārējiem Taisnīgas pārkārtošanās mehānisma pīlāriem piemēros plašākus </w:t>
      </w:r>
      <w:proofErr w:type="spellStart"/>
      <w:r w:rsidRPr="00C71D11">
        <w:rPr>
          <w:rFonts w:ascii="Times New Roman" w:hAnsi="Times New Roman" w:cs="Times New Roman"/>
        </w:rPr>
        <w:t>attiecināmības</w:t>
      </w:r>
      <w:proofErr w:type="spellEnd"/>
      <w:r w:rsidRPr="00C71D11">
        <w:rPr>
          <w:rFonts w:ascii="Times New Roman" w:hAnsi="Times New Roman" w:cs="Times New Roman"/>
        </w:rPr>
        <w:t xml:space="preserve"> kritērijus, lai varētu atbalstīt arī ar enerģētikas pārkārtošanu saistītās darbības.</w:t>
      </w:r>
    </w:p>
    <w:p w14:paraId="438AA4BE" w14:textId="7DDDFAA9" w:rsidR="00B70B5D" w:rsidRPr="00C71D11" w:rsidRDefault="00B70B5D" w:rsidP="00323B05">
      <w:pPr>
        <w:spacing w:after="0"/>
        <w:ind w:firstLine="709"/>
        <w:rPr>
          <w:rFonts w:ascii="Times New Roman" w:hAnsi="Times New Roman" w:cs="Times New Roman"/>
        </w:rPr>
      </w:pPr>
      <w:r w:rsidRPr="00C71D11">
        <w:rPr>
          <w:rFonts w:ascii="Times New Roman" w:hAnsi="Times New Roman" w:cs="Times New Roman"/>
        </w:rPr>
        <w:t xml:space="preserve">Taisnīgas pārkārtošanās fonds būs svarīgs instruments to teritoriju atbalstīšanai, kuras visvairāk ietekmē pārkārtošanās uz </w:t>
      </w:r>
      <w:proofErr w:type="spellStart"/>
      <w:r w:rsidRPr="00C71D11">
        <w:rPr>
          <w:rFonts w:ascii="Times New Roman" w:hAnsi="Times New Roman" w:cs="Times New Roman"/>
        </w:rPr>
        <w:t>klimatneitralitāti</w:t>
      </w:r>
      <w:proofErr w:type="spellEnd"/>
      <w:r w:rsidRPr="00C71D11">
        <w:rPr>
          <w:rFonts w:ascii="Times New Roman" w:hAnsi="Times New Roman" w:cs="Times New Roman"/>
        </w:rPr>
        <w:t xml:space="preserve">, un reģionālo atšķirību palielināšanās novēršanai. Tā galvenais mērķis būs mazināt pārkārtošanās ietekmi, finansējot vietējās ekonomikas diversifikāciju un modernizāciju un mīkstinot negatīvo ietekmi uz nodarbinātību. Lai sasniegtu TPF mērķi, ar to atbalstīs investīcijas tādās jomās kā digitālā savienojamība, tīras enerģijas tehnoloģijas, emisiju samazināšana, rūpniecības teritoriju reģenerācija, darba ņēmēju </w:t>
      </w:r>
      <w:proofErr w:type="spellStart"/>
      <w:r w:rsidRPr="00C71D11">
        <w:rPr>
          <w:rFonts w:ascii="Times New Roman" w:hAnsi="Times New Roman" w:cs="Times New Roman"/>
        </w:rPr>
        <w:t>pārkvalifikācija</w:t>
      </w:r>
      <w:proofErr w:type="spellEnd"/>
      <w:r w:rsidRPr="00C71D11">
        <w:rPr>
          <w:rFonts w:ascii="Times New Roman" w:hAnsi="Times New Roman" w:cs="Times New Roman"/>
        </w:rPr>
        <w:t xml:space="preserve"> un tehniskā palīdzība.</w:t>
      </w:r>
    </w:p>
    <w:p w14:paraId="648B9108" w14:textId="47E62094" w:rsidR="00A5406E" w:rsidRPr="00C71D11" w:rsidRDefault="00B70B5D" w:rsidP="00323B05">
      <w:pPr>
        <w:spacing w:after="0"/>
        <w:ind w:firstLine="709"/>
        <w:rPr>
          <w:rFonts w:ascii="Times New Roman" w:hAnsi="Times New Roman" w:cs="Times New Roman"/>
        </w:rPr>
      </w:pPr>
      <w:r w:rsidRPr="00C71D11">
        <w:rPr>
          <w:rFonts w:ascii="Times New Roman" w:hAnsi="Times New Roman" w:cs="Times New Roman"/>
        </w:rPr>
        <w:t>TPF tiks īstenots saskaņā ar dalītas pārvaldības noteikumiem, kas nozīmē ciešu sadarbību ar valsts, reģionālajām un vietējām iestādēm. Lai varētu saņemt TPF atbalstu, dalībvalstīm būs jāiesniedz taisnīgas pārkārtošanās teritoriālie plāni. Šajos plānos tiks noteiktas konkrētas intervences jomas, pamatojoties uz pārkārtošanās izraisīto ekonomisko un sociālo ietekmi, jo īpaši attiecībā uz paredzamo darbvietu zudumu un rūpniecisko iekārtu ražošanas procesu ar visaugstāko siltumnīcefekta gāzu emisiju intensitāti pārveidošanu.</w:t>
      </w:r>
    </w:p>
    <w:p w14:paraId="627C98EB" w14:textId="6CEE1534" w:rsidR="00B70B5D" w:rsidRPr="00C71D11" w:rsidRDefault="00B70B5D" w:rsidP="00B94CFE">
      <w:pPr>
        <w:spacing w:after="0"/>
        <w:ind w:firstLine="709"/>
        <w:rPr>
          <w:rFonts w:ascii="Times New Roman" w:hAnsi="Times New Roman" w:cs="Times New Roman"/>
        </w:rPr>
      </w:pPr>
      <w:r w:rsidRPr="00C71D11">
        <w:rPr>
          <w:rFonts w:ascii="Times New Roman" w:hAnsi="Times New Roman" w:cs="Times New Roman"/>
        </w:rPr>
        <w:t>Latvijā šobrīd izvirzīti vairāki investīciju virzieni, kuros plānots ieguldīt TPF finansējumu</w:t>
      </w:r>
      <w:r w:rsidR="006B0013" w:rsidRPr="00C71D11">
        <w:rPr>
          <w:rFonts w:ascii="Times New Roman" w:hAnsi="Times New Roman" w:cs="Times New Roman"/>
        </w:rPr>
        <w:t xml:space="preserve">, bet kā virzienu, kas varētu būt saistāms arī ar </w:t>
      </w:r>
      <w:r w:rsidR="000D766F" w:rsidRPr="00C71D11">
        <w:rPr>
          <w:rFonts w:ascii="Times New Roman" w:hAnsi="Times New Roman" w:cs="Times New Roman"/>
          <w:szCs w:val="24"/>
        </w:rPr>
        <w:t xml:space="preserve">notekūdeņu </w:t>
      </w:r>
      <w:r w:rsidR="006B0013" w:rsidRPr="00C71D11">
        <w:rPr>
          <w:rFonts w:ascii="Times New Roman" w:hAnsi="Times New Roman" w:cs="Times New Roman"/>
        </w:rPr>
        <w:t xml:space="preserve">dūņu vai </w:t>
      </w:r>
      <w:r w:rsidR="000D766F" w:rsidRPr="00C71D11">
        <w:rPr>
          <w:rFonts w:ascii="Times New Roman" w:hAnsi="Times New Roman" w:cs="Times New Roman"/>
        </w:rPr>
        <w:t>to</w:t>
      </w:r>
      <w:r w:rsidR="006B0013" w:rsidRPr="00C71D11">
        <w:rPr>
          <w:rFonts w:ascii="Times New Roman" w:hAnsi="Times New Roman" w:cs="Times New Roman"/>
        </w:rPr>
        <w:t xml:space="preserve"> komposta izmantošanu var uzskatīt vienu</w:t>
      </w:r>
      <w:r w:rsidRPr="00C71D11">
        <w:rPr>
          <w:rFonts w:ascii="Times New Roman" w:hAnsi="Times New Roman" w:cs="Times New Roman"/>
        </w:rPr>
        <w:t>:</w:t>
      </w:r>
    </w:p>
    <w:p w14:paraId="6E7DD860" w14:textId="15004AE6" w:rsidR="00B94CFE" w:rsidRPr="00C71D11" w:rsidRDefault="00B70B5D" w:rsidP="00AC39A0">
      <w:pPr>
        <w:pStyle w:val="ListParagraph"/>
        <w:numPr>
          <w:ilvl w:val="0"/>
          <w:numId w:val="67"/>
        </w:numPr>
        <w:spacing w:before="120" w:after="120"/>
        <w:ind w:left="714" w:hanging="357"/>
        <w:jc w:val="both"/>
        <w:rPr>
          <w:i/>
          <w:lang w:val="lv-LV"/>
        </w:rPr>
      </w:pPr>
      <w:r w:rsidRPr="00C71D11">
        <w:rPr>
          <w:b/>
          <w:bCs/>
          <w:i/>
          <w:lang w:val="lv-LV"/>
        </w:rPr>
        <w:lastRenderedPageBreak/>
        <w:t xml:space="preserve">Kūdras nozares virzība uz </w:t>
      </w:r>
      <w:proofErr w:type="spellStart"/>
      <w:r w:rsidRPr="00C71D11">
        <w:rPr>
          <w:b/>
          <w:bCs/>
          <w:i/>
          <w:lang w:val="lv-LV"/>
        </w:rPr>
        <w:t>klimatneitralitāti</w:t>
      </w:r>
      <w:proofErr w:type="spellEnd"/>
      <w:r w:rsidRPr="00C71D11">
        <w:rPr>
          <w:b/>
          <w:bCs/>
          <w:i/>
          <w:lang w:val="lv-LV"/>
        </w:rPr>
        <w:t>, veicinot pētniecību un inovācijas, kā arī teritoriju rekultivāciju.</w:t>
      </w:r>
      <w:r w:rsidRPr="00C71D11">
        <w:rPr>
          <w:i/>
          <w:lang w:val="lv-LV"/>
        </w:rPr>
        <w:t xml:space="preserve"> </w:t>
      </w:r>
      <w:r w:rsidRPr="00C71D11">
        <w:rPr>
          <w:i/>
          <w:u w:val="single"/>
          <w:lang w:val="lv-LV"/>
        </w:rPr>
        <w:t>Plānotais rezultāts</w:t>
      </w:r>
      <w:r w:rsidRPr="00C71D11">
        <w:rPr>
          <w:i/>
          <w:lang w:val="lv-LV"/>
        </w:rPr>
        <w:t>: īstenota degradēto purvu rekultivācija, izvēloties piemērotāko rekultivācijas veidu ,kā arī tiks veikta pētniecība attiecībā uz ilgtspējīgu kūdras nozari, tehnoloģiju attīstību un augstākas pievienotās vērtības produktu radīšanu.</w:t>
      </w:r>
    </w:p>
    <w:p w14:paraId="47462947" w14:textId="18BA3E5D" w:rsidR="00B85507" w:rsidRPr="00B85507" w:rsidRDefault="00C71D11" w:rsidP="00B85507">
      <w:pPr>
        <w:pStyle w:val="ListParagraph"/>
        <w:spacing w:before="120" w:after="120"/>
        <w:ind w:left="714"/>
        <w:jc w:val="both"/>
        <w:rPr>
          <w:rFonts w:asciiTheme="minorHAnsi" w:hAnsiTheme="minorHAnsi" w:cstheme="minorHAnsi"/>
          <w:i/>
          <w:lang w:val="lv-LV"/>
        </w:rPr>
      </w:pPr>
      <w:r w:rsidRPr="00C71D11">
        <w:rPr>
          <w:noProof/>
          <w:color w:val="FFFFFF" w:themeColor="background1"/>
          <w:sz w:val="22"/>
          <w:lang w:eastAsia="lv-LV"/>
        </w:rPr>
        <mc:AlternateContent>
          <mc:Choice Requires="wps">
            <w:drawing>
              <wp:anchor distT="0" distB="0" distL="114300" distR="114300" simplePos="0" relativeHeight="251658292" behindDoc="1" locked="0" layoutInCell="1" allowOverlap="1" wp14:anchorId="66495425" wp14:editId="765A6CA7">
                <wp:simplePos x="0" y="0"/>
                <wp:positionH relativeFrom="page">
                  <wp:posOffset>-254336</wp:posOffset>
                </wp:positionH>
                <wp:positionV relativeFrom="paragraph">
                  <wp:posOffset>144936</wp:posOffset>
                </wp:positionV>
                <wp:extent cx="7915275" cy="935355"/>
                <wp:effectExtent l="38100" t="38100" r="104775" b="93345"/>
                <wp:wrapNone/>
                <wp:docPr id="43" name="Rectangle 43"/>
                <wp:cNvGraphicFramePr/>
                <a:graphic xmlns:a="http://schemas.openxmlformats.org/drawingml/2006/main">
                  <a:graphicData uri="http://schemas.microsoft.com/office/word/2010/wordprocessingShape">
                    <wps:wsp>
                      <wps:cNvSpPr/>
                      <wps:spPr>
                        <a:xfrm>
                          <a:off x="0" y="0"/>
                          <a:ext cx="7915275" cy="935355"/>
                        </a:xfrm>
                        <a:prstGeom prst="rect">
                          <a:avLst/>
                        </a:prstGeom>
                        <a:gradFill flip="none" rotWithShape="1">
                          <a:gsLst>
                            <a:gs pos="0">
                              <a:schemeClr val="accent5">
                                <a:lumMod val="50000"/>
                                <a:shade val="30000"/>
                                <a:satMod val="115000"/>
                              </a:schemeClr>
                            </a:gs>
                            <a:gs pos="38000">
                              <a:schemeClr val="accent5">
                                <a:lumMod val="50000"/>
                                <a:shade val="67500"/>
                                <a:satMod val="115000"/>
                              </a:schemeClr>
                            </a:gs>
                            <a:gs pos="61000">
                              <a:schemeClr val="accent5">
                                <a:lumMod val="50000"/>
                                <a:shade val="100000"/>
                                <a:satMod val="115000"/>
                                <a:alpha val="67000"/>
                              </a:schemeClr>
                            </a:gs>
                          </a:gsLst>
                          <a:lin ang="2700000" scaled="1"/>
                          <a:tileRect/>
                        </a:gra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2FF20" id="Rectangle 43" o:spid="_x0000_s1026" style="position:absolute;margin-left:-20.05pt;margin-top:11.4pt;width:623.25pt;height:73.65pt;z-index:-2516581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" fillcolor="#205867 [1608]" stroked="f" strokeweight="2pt">
                <v:fill opacity="43909f" color2="#205867 [1608]" rotate="t" angle="45" colors="0 #0b323c;24904f #154c5a;39977f #1c5c6d" focus="100%" type="gradient"/>
                <v:shadow on="t" color="black" opacity="26214f" origin="-.5,-.5" offset=".74836mm,.74836mm"/>
                <w10:wrap anchorx="page"/>
              </v:rect>
            </w:pict>
          </mc:Fallback>
        </mc:AlternateContent>
      </w:r>
    </w:p>
    <w:p w14:paraId="2DFBC5BA" w14:textId="1180E412" w:rsidR="00B94CFE" w:rsidRPr="00C71D11" w:rsidRDefault="00B94CFE" w:rsidP="00956F56">
      <w:pPr>
        <w:spacing w:after="0"/>
        <w:rPr>
          <w:rFonts w:ascii="Times New Roman" w:hAnsi="Times New Roman" w:cs="Times New Roman"/>
          <w:b/>
          <w:bCs/>
          <w:color w:val="FFFFFF" w:themeColor="background1"/>
          <w:sz w:val="26"/>
          <w:szCs w:val="26"/>
        </w:rPr>
      </w:pPr>
      <w:proofErr w:type="spellStart"/>
      <w:r w:rsidRPr="00C71D11">
        <w:rPr>
          <w:rFonts w:ascii="Times New Roman" w:hAnsi="Times New Roman" w:cs="Times New Roman"/>
          <w:b/>
          <w:bCs/>
          <w:i/>
          <w:iCs/>
          <w:color w:val="FFFFFF" w:themeColor="background1"/>
          <w:sz w:val="26"/>
          <w:szCs w:val="26"/>
        </w:rPr>
        <w:t>Taksonomijas</w:t>
      </w:r>
      <w:proofErr w:type="spellEnd"/>
      <w:r w:rsidRPr="00C71D11">
        <w:rPr>
          <w:rFonts w:ascii="Times New Roman" w:hAnsi="Times New Roman" w:cs="Times New Roman"/>
          <w:b/>
          <w:bCs/>
          <w:i/>
          <w:iCs/>
          <w:color w:val="FFFFFF" w:themeColor="background1"/>
          <w:sz w:val="26"/>
          <w:szCs w:val="26"/>
        </w:rPr>
        <w:t xml:space="preserve"> regula</w:t>
      </w:r>
      <w:r w:rsidRPr="00C71D11">
        <w:rPr>
          <w:rFonts w:ascii="Times New Roman" w:hAnsi="Times New Roman" w:cs="Times New Roman"/>
          <w:b/>
          <w:bCs/>
          <w:color w:val="FFFFFF" w:themeColor="background1"/>
          <w:sz w:val="26"/>
          <w:szCs w:val="26"/>
        </w:rPr>
        <w:t xml:space="preserve"> (EIROPAS PARLAMENTA UN PADOMES REGULA (ES) 2020/852 (2020. gada 18. jūnijs) </w:t>
      </w:r>
      <w:r w:rsidRPr="00C71D11">
        <w:rPr>
          <w:rFonts w:ascii="Times New Roman" w:hAnsi="Times New Roman" w:cs="Times New Roman"/>
          <w:b/>
          <w:bCs/>
          <w:i/>
          <w:iCs/>
          <w:color w:val="FFFFFF" w:themeColor="background1"/>
          <w:sz w:val="26"/>
          <w:szCs w:val="26"/>
        </w:rPr>
        <w:t>par regulējuma izveidi ilgtspējīgu ieguldījumu veicināšanai</w:t>
      </w:r>
      <w:r w:rsidRPr="00C71D11">
        <w:rPr>
          <w:rFonts w:ascii="Times New Roman" w:hAnsi="Times New Roman" w:cs="Times New Roman"/>
          <w:b/>
          <w:bCs/>
          <w:color w:val="FFFFFF" w:themeColor="background1"/>
          <w:sz w:val="26"/>
          <w:szCs w:val="26"/>
        </w:rPr>
        <w:t xml:space="preserve"> un ar ko groza Regulu (ES) 2019/2088</w:t>
      </w:r>
      <w:r w:rsidRPr="00C71D11">
        <w:rPr>
          <w:rStyle w:val="FootnoteReference"/>
          <w:rFonts w:ascii="Times New Roman" w:hAnsi="Times New Roman" w:cs="Times New Roman"/>
          <w:b/>
          <w:bCs/>
          <w:color w:val="FFFFFF" w:themeColor="background1"/>
          <w:sz w:val="26"/>
          <w:szCs w:val="26"/>
        </w:rPr>
        <w:footnoteReference w:id="79"/>
      </w:r>
    </w:p>
    <w:p w14:paraId="63C5861B" w14:textId="77777777" w:rsidR="00B94CFE" w:rsidRPr="00C71D11" w:rsidRDefault="00B94CFE" w:rsidP="00AC39A0">
      <w:pPr>
        <w:rPr>
          <w:rFonts w:ascii="Times New Roman" w:hAnsi="Times New Roman" w:cs="Times New Roman"/>
          <w:i/>
          <w:iCs/>
          <w:szCs w:val="24"/>
        </w:rPr>
      </w:pPr>
    </w:p>
    <w:p w14:paraId="0DA0581D" w14:textId="4AA2EABD" w:rsidR="00B94CFE" w:rsidRPr="00C71D11" w:rsidRDefault="00B94CFE" w:rsidP="00956F56">
      <w:pPr>
        <w:spacing w:after="0"/>
        <w:ind w:firstLine="720"/>
        <w:rPr>
          <w:rFonts w:ascii="Times New Roman" w:hAnsi="Times New Roman" w:cs="Times New Roman"/>
        </w:rPr>
      </w:pPr>
      <w:r w:rsidRPr="00C71D11">
        <w:rPr>
          <w:rFonts w:ascii="Times New Roman" w:hAnsi="Times New Roman" w:cs="Times New Roman"/>
        </w:rPr>
        <w:t>No 2020.gada 12.jūlija spēkā ir Regula 2020/852, kas ir viena no vairākām ES plānotajām darbībām, kas paredzētas, lai palīdzētu sasniegt trīs rīcības plāna mērķus:</w:t>
      </w:r>
    </w:p>
    <w:p w14:paraId="5B6101D6" w14:textId="5F46974C" w:rsidR="00B94CFE" w:rsidRPr="00C71D11" w:rsidRDefault="00B94CFE" w:rsidP="00956F56">
      <w:pPr>
        <w:pStyle w:val="ListParagraph"/>
        <w:numPr>
          <w:ilvl w:val="0"/>
          <w:numId w:val="68"/>
        </w:numPr>
        <w:rPr>
          <w:lang w:val="lv-LV"/>
        </w:rPr>
      </w:pPr>
      <w:r w:rsidRPr="00C71D11">
        <w:rPr>
          <w:lang w:val="lv-LV"/>
        </w:rPr>
        <w:t>pārorientēt kapitāla plūsmas uz ilgtspējīgiem ieguldījumiem, lai sasniegtu ilgtspējīgu un iekļaujošu izaugsmi;</w:t>
      </w:r>
    </w:p>
    <w:p w14:paraId="33905C83" w14:textId="02B19737" w:rsidR="00B94CFE" w:rsidRPr="00C71D11" w:rsidRDefault="00B94CFE" w:rsidP="00956F56">
      <w:pPr>
        <w:pStyle w:val="ListParagraph"/>
        <w:numPr>
          <w:ilvl w:val="0"/>
          <w:numId w:val="68"/>
        </w:numPr>
      </w:pPr>
      <w:proofErr w:type="spellStart"/>
      <w:r w:rsidRPr="00C71D11">
        <w:t>pārvaldīt</w:t>
      </w:r>
      <w:proofErr w:type="spellEnd"/>
      <w:r w:rsidRPr="00C71D11">
        <w:t xml:space="preserve"> </w:t>
      </w:r>
      <w:proofErr w:type="spellStart"/>
      <w:r w:rsidRPr="00C71D11">
        <w:t>finanšu</w:t>
      </w:r>
      <w:proofErr w:type="spellEnd"/>
      <w:r w:rsidRPr="00C71D11">
        <w:t xml:space="preserve"> </w:t>
      </w:r>
      <w:proofErr w:type="spellStart"/>
      <w:r w:rsidRPr="00C71D11">
        <w:t>riskus</w:t>
      </w:r>
      <w:proofErr w:type="spellEnd"/>
      <w:r w:rsidRPr="00C71D11">
        <w:t xml:space="preserve">, ko </w:t>
      </w:r>
      <w:proofErr w:type="spellStart"/>
      <w:r w:rsidRPr="00C71D11">
        <w:t>rada</w:t>
      </w:r>
      <w:proofErr w:type="spellEnd"/>
      <w:r w:rsidRPr="00C71D11">
        <w:t xml:space="preserve"> </w:t>
      </w:r>
      <w:proofErr w:type="spellStart"/>
      <w:r w:rsidRPr="00C71D11">
        <w:t>klimata</w:t>
      </w:r>
      <w:proofErr w:type="spellEnd"/>
      <w:r w:rsidRPr="00C71D11">
        <w:t xml:space="preserve"> </w:t>
      </w:r>
      <w:proofErr w:type="spellStart"/>
      <w:r w:rsidRPr="00C71D11">
        <w:t>pārmaiņas</w:t>
      </w:r>
      <w:proofErr w:type="spellEnd"/>
      <w:r w:rsidRPr="00C71D11">
        <w:t xml:space="preserve">, </w:t>
      </w:r>
      <w:proofErr w:type="spellStart"/>
      <w:r w:rsidRPr="00C71D11">
        <w:t>dabas</w:t>
      </w:r>
      <w:proofErr w:type="spellEnd"/>
      <w:r w:rsidRPr="00C71D11">
        <w:t xml:space="preserve"> </w:t>
      </w:r>
      <w:proofErr w:type="spellStart"/>
      <w:r w:rsidRPr="00C71D11">
        <w:t>katastrofas</w:t>
      </w:r>
      <w:proofErr w:type="spellEnd"/>
      <w:r w:rsidRPr="00C71D11">
        <w:t xml:space="preserve">, </w:t>
      </w:r>
      <w:proofErr w:type="spellStart"/>
      <w:r w:rsidRPr="00C71D11">
        <w:t>vides</w:t>
      </w:r>
      <w:proofErr w:type="spellEnd"/>
      <w:r w:rsidRPr="00C71D11">
        <w:t xml:space="preserve"> </w:t>
      </w:r>
      <w:proofErr w:type="spellStart"/>
      <w:r w:rsidRPr="00C71D11">
        <w:t>degradācija</w:t>
      </w:r>
      <w:proofErr w:type="spellEnd"/>
      <w:r w:rsidRPr="00C71D11">
        <w:t xml:space="preserve"> un </w:t>
      </w:r>
      <w:proofErr w:type="spellStart"/>
      <w:r w:rsidRPr="00C71D11">
        <w:t>sociālās</w:t>
      </w:r>
      <w:proofErr w:type="spellEnd"/>
      <w:r w:rsidRPr="00C71D11">
        <w:t xml:space="preserve"> </w:t>
      </w:r>
      <w:proofErr w:type="spellStart"/>
      <w:r w:rsidRPr="00C71D11">
        <w:t>problēmas</w:t>
      </w:r>
      <w:proofErr w:type="spellEnd"/>
      <w:r w:rsidRPr="00C71D11">
        <w:t>; un</w:t>
      </w:r>
    </w:p>
    <w:p w14:paraId="5465E7F3" w14:textId="4C934AD2" w:rsidR="00B94CFE" w:rsidRPr="00C71D11" w:rsidRDefault="00B94CFE" w:rsidP="00B94CFE">
      <w:pPr>
        <w:pStyle w:val="ListParagraph"/>
        <w:numPr>
          <w:ilvl w:val="0"/>
          <w:numId w:val="68"/>
        </w:numPr>
      </w:pPr>
      <w:proofErr w:type="spellStart"/>
      <w:r w:rsidRPr="00C71D11">
        <w:t>veicināt</w:t>
      </w:r>
      <w:proofErr w:type="spellEnd"/>
      <w:r w:rsidRPr="00C71D11">
        <w:t xml:space="preserve"> </w:t>
      </w:r>
      <w:proofErr w:type="spellStart"/>
      <w:r w:rsidRPr="00C71D11">
        <w:t>finanšu</w:t>
      </w:r>
      <w:proofErr w:type="spellEnd"/>
      <w:r w:rsidRPr="00C71D11">
        <w:t xml:space="preserve"> un </w:t>
      </w:r>
      <w:proofErr w:type="spellStart"/>
      <w:r w:rsidRPr="00C71D11">
        <w:t>saimnieciskās</w:t>
      </w:r>
      <w:proofErr w:type="spellEnd"/>
      <w:r w:rsidRPr="00C71D11">
        <w:t xml:space="preserve"> </w:t>
      </w:r>
      <w:proofErr w:type="spellStart"/>
      <w:r w:rsidRPr="00C71D11">
        <w:t>darbības</w:t>
      </w:r>
      <w:proofErr w:type="spellEnd"/>
      <w:r w:rsidRPr="00C71D11">
        <w:t xml:space="preserve"> </w:t>
      </w:r>
      <w:proofErr w:type="spellStart"/>
      <w:r w:rsidRPr="00C71D11">
        <w:t>pārredzamību</w:t>
      </w:r>
      <w:proofErr w:type="spellEnd"/>
      <w:r w:rsidRPr="00C71D11">
        <w:t xml:space="preserve"> un </w:t>
      </w:r>
      <w:proofErr w:type="spellStart"/>
      <w:r w:rsidRPr="00C71D11">
        <w:t>ilgtermiņa</w:t>
      </w:r>
      <w:proofErr w:type="spellEnd"/>
      <w:r w:rsidRPr="00C71D11">
        <w:t xml:space="preserve"> </w:t>
      </w:r>
      <w:proofErr w:type="spellStart"/>
      <w:r w:rsidRPr="00C71D11">
        <w:t>perspektīvas</w:t>
      </w:r>
      <w:proofErr w:type="spellEnd"/>
      <w:r w:rsidRPr="00C71D11">
        <w:t>.</w:t>
      </w:r>
    </w:p>
    <w:p w14:paraId="3353C61F" w14:textId="24BDA5D3" w:rsidR="007F67C3" w:rsidRPr="00C71D11" w:rsidRDefault="00B94CFE" w:rsidP="00956F56">
      <w:pPr>
        <w:spacing w:after="0"/>
        <w:rPr>
          <w:rFonts w:ascii="Times New Roman" w:hAnsi="Times New Roman" w:cs="Times New Roman"/>
          <w:sz w:val="22"/>
        </w:rPr>
      </w:pPr>
      <w:r w:rsidRPr="00C71D11">
        <w:rPr>
          <w:rFonts w:ascii="Times New Roman" w:hAnsi="Times New Roman" w:cs="Times New Roman"/>
        </w:rPr>
        <w:t>Regulas mērķis ir informēt ieguldītājus par to, vai saimnieciskā darbība ir videi draudzīga, nosakot vienotus Eiropas Savienības (ES) mēroga kritērijus</w:t>
      </w:r>
      <w:r w:rsidR="007F67C3" w:rsidRPr="00C71D11">
        <w:rPr>
          <w:rFonts w:ascii="Times New Roman" w:hAnsi="Times New Roman" w:cs="Times New Roman"/>
        </w:rPr>
        <w:t>, kas attiecināmi ne tikai uz finanšu instrumentiem vai finanšu produktiem, bet arī uz ERAF, KF un citiem publiskā finansējuma avotiem. Saskaņā ar Regulas 2020/852 nosacījumiem (3.pants) ieguldījums ir vides ziņā ilgtspējīgs, un saimnieciskā darbība ir uzskatāma par vides ziņā ilgtspējīgu, ja minētā saimnieciskā darbība</w:t>
      </w:r>
      <w:r w:rsidR="007F67C3" w:rsidRPr="00C71D11" w:rsidDel="007F67C3">
        <w:rPr>
          <w:rFonts w:ascii="Times New Roman" w:hAnsi="Times New Roman" w:cs="Times New Roman"/>
        </w:rPr>
        <w:t xml:space="preserve"> </w:t>
      </w:r>
      <w:r w:rsidR="007F67C3" w:rsidRPr="00C71D11">
        <w:rPr>
          <w:rFonts w:ascii="Times New Roman" w:hAnsi="Times New Roman" w:cs="Times New Roman"/>
        </w:rPr>
        <w:t>atbilst vairākiem nosacījumiem, tai skaitā tam jāatbilst vismaz vienam no 9.pantā minētajiem vides mērķiem:</w:t>
      </w:r>
      <w:r w:rsidR="007F67C3" w:rsidRPr="00C71D11">
        <w:rPr>
          <w:rFonts w:ascii="Times New Roman" w:hAnsi="Times New Roman" w:cs="Times New Roman"/>
          <w:sz w:val="22"/>
        </w:rPr>
        <w:t xml:space="preserve"> </w:t>
      </w:r>
    </w:p>
    <w:p w14:paraId="6C6DDA7C" w14:textId="3D895CFA" w:rsidR="007F67C3" w:rsidRPr="00C71D11" w:rsidRDefault="007F67C3" w:rsidP="00956F56">
      <w:pPr>
        <w:spacing w:after="0"/>
        <w:ind w:left="720"/>
        <w:jc w:val="left"/>
        <w:rPr>
          <w:rFonts w:ascii="Times New Roman" w:hAnsi="Times New Roman" w:cs="Times New Roman"/>
          <w:szCs w:val="24"/>
        </w:rPr>
      </w:pPr>
      <w:r w:rsidRPr="00C71D11">
        <w:rPr>
          <w:rFonts w:ascii="Times New Roman" w:hAnsi="Times New Roman" w:cs="Times New Roman"/>
          <w:szCs w:val="24"/>
        </w:rPr>
        <w:t>a) klimata pārmaiņu mazināšana</w:t>
      </w:r>
      <w:r w:rsidR="002F035D" w:rsidRPr="00C71D11">
        <w:rPr>
          <w:rFonts w:ascii="Times New Roman" w:hAnsi="Times New Roman" w:cs="Times New Roman"/>
          <w:szCs w:val="24"/>
        </w:rPr>
        <w:t xml:space="preserve"> (10.pants)</w:t>
      </w:r>
      <w:r w:rsidRPr="00C71D11">
        <w:rPr>
          <w:rFonts w:ascii="Times New Roman" w:hAnsi="Times New Roman" w:cs="Times New Roman"/>
          <w:szCs w:val="24"/>
        </w:rPr>
        <w:t>;</w:t>
      </w:r>
    </w:p>
    <w:p w14:paraId="4D63AC93" w14:textId="74FD164C" w:rsidR="007F67C3" w:rsidRPr="00C71D11" w:rsidRDefault="007F67C3" w:rsidP="00956F56">
      <w:pPr>
        <w:spacing w:after="0"/>
        <w:ind w:left="720"/>
        <w:jc w:val="left"/>
        <w:rPr>
          <w:rFonts w:ascii="Times New Roman" w:hAnsi="Times New Roman" w:cs="Times New Roman"/>
          <w:szCs w:val="24"/>
        </w:rPr>
      </w:pPr>
      <w:r w:rsidRPr="00C71D11">
        <w:rPr>
          <w:rFonts w:ascii="Times New Roman" w:hAnsi="Times New Roman" w:cs="Times New Roman"/>
          <w:szCs w:val="24"/>
        </w:rPr>
        <w:t>b) pielāgošanās klimata pārmaiņām</w:t>
      </w:r>
      <w:r w:rsidR="002F035D" w:rsidRPr="00C71D11">
        <w:rPr>
          <w:rFonts w:ascii="Times New Roman" w:hAnsi="Times New Roman" w:cs="Times New Roman"/>
          <w:szCs w:val="24"/>
        </w:rPr>
        <w:t xml:space="preserve"> (11.pants)</w:t>
      </w:r>
      <w:r w:rsidRPr="00C71D11">
        <w:rPr>
          <w:rFonts w:ascii="Times New Roman" w:hAnsi="Times New Roman" w:cs="Times New Roman"/>
          <w:szCs w:val="24"/>
        </w:rPr>
        <w:t>;</w:t>
      </w:r>
    </w:p>
    <w:p w14:paraId="03E0620A" w14:textId="4D1ACC95" w:rsidR="007F67C3" w:rsidRPr="00C71D11" w:rsidRDefault="007F67C3" w:rsidP="00956F56">
      <w:pPr>
        <w:spacing w:after="0"/>
        <w:ind w:left="720"/>
        <w:jc w:val="left"/>
        <w:rPr>
          <w:rFonts w:ascii="Times New Roman" w:hAnsi="Times New Roman" w:cs="Times New Roman"/>
          <w:szCs w:val="24"/>
        </w:rPr>
      </w:pPr>
      <w:r w:rsidRPr="00C71D11">
        <w:rPr>
          <w:rFonts w:ascii="Times New Roman" w:hAnsi="Times New Roman" w:cs="Times New Roman"/>
          <w:szCs w:val="24"/>
        </w:rPr>
        <w:t>c) ilgtspējīga ūdens un jūras resursu izmantošana un aizsardzība (12.pants)</w:t>
      </w:r>
      <w:r w:rsidR="00956F56" w:rsidRPr="00C71D11">
        <w:rPr>
          <w:rFonts w:ascii="Times New Roman" w:hAnsi="Times New Roman" w:cs="Times New Roman"/>
          <w:szCs w:val="24"/>
        </w:rPr>
        <w:t>;</w:t>
      </w:r>
    </w:p>
    <w:p w14:paraId="521DDCEB" w14:textId="09A1C4F7" w:rsidR="007F67C3" w:rsidRPr="00C71D11" w:rsidRDefault="007F67C3" w:rsidP="00956F56">
      <w:pPr>
        <w:spacing w:after="0"/>
        <w:ind w:left="720"/>
        <w:jc w:val="left"/>
        <w:rPr>
          <w:rFonts w:ascii="Times New Roman" w:hAnsi="Times New Roman" w:cs="Times New Roman"/>
          <w:szCs w:val="24"/>
        </w:rPr>
      </w:pPr>
      <w:r w:rsidRPr="00C71D11">
        <w:rPr>
          <w:rFonts w:ascii="Times New Roman" w:hAnsi="Times New Roman" w:cs="Times New Roman"/>
          <w:szCs w:val="24"/>
        </w:rPr>
        <w:t>d) pāreja uz aprites ekonomiku</w:t>
      </w:r>
      <w:r w:rsidR="00956F56" w:rsidRPr="00C71D11">
        <w:rPr>
          <w:rFonts w:ascii="Times New Roman" w:hAnsi="Times New Roman" w:cs="Times New Roman"/>
          <w:szCs w:val="24"/>
        </w:rPr>
        <w:t xml:space="preserve"> </w:t>
      </w:r>
      <w:r w:rsidRPr="00C71D11">
        <w:rPr>
          <w:rFonts w:ascii="Times New Roman" w:hAnsi="Times New Roman" w:cs="Times New Roman"/>
          <w:szCs w:val="24"/>
        </w:rPr>
        <w:t>(13.pants)</w:t>
      </w:r>
      <w:r w:rsidR="00956F56" w:rsidRPr="00C71D11">
        <w:rPr>
          <w:rFonts w:ascii="Times New Roman" w:hAnsi="Times New Roman" w:cs="Times New Roman"/>
          <w:szCs w:val="24"/>
        </w:rPr>
        <w:t>;</w:t>
      </w:r>
    </w:p>
    <w:p w14:paraId="5EB1018E" w14:textId="38F96122" w:rsidR="007F67C3" w:rsidRPr="00C71D11" w:rsidRDefault="007F67C3" w:rsidP="00956F56">
      <w:pPr>
        <w:spacing w:after="0"/>
        <w:ind w:left="720"/>
        <w:jc w:val="left"/>
        <w:rPr>
          <w:rFonts w:ascii="Times New Roman" w:hAnsi="Times New Roman" w:cs="Times New Roman"/>
          <w:szCs w:val="24"/>
        </w:rPr>
      </w:pPr>
      <w:r w:rsidRPr="00C71D11">
        <w:rPr>
          <w:rFonts w:ascii="Times New Roman" w:hAnsi="Times New Roman" w:cs="Times New Roman"/>
          <w:szCs w:val="24"/>
        </w:rPr>
        <w:t>e) piesārņojuma novēršana un kontrole</w:t>
      </w:r>
      <w:r w:rsidR="00956F56" w:rsidRPr="00C71D11">
        <w:rPr>
          <w:rFonts w:ascii="Times New Roman" w:hAnsi="Times New Roman" w:cs="Times New Roman"/>
          <w:szCs w:val="24"/>
        </w:rPr>
        <w:t xml:space="preserve"> </w:t>
      </w:r>
      <w:r w:rsidRPr="00C71D11">
        <w:rPr>
          <w:rFonts w:ascii="Times New Roman" w:hAnsi="Times New Roman" w:cs="Times New Roman"/>
          <w:szCs w:val="24"/>
        </w:rPr>
        <w:t>(14.pants)</w:t>
      </w:r>
      <w:r w:rsidR="00956F56" w:rsidRPr="00C71D11">
        <w:rPr>
          <w:rFonts w:ascii="Times New Roman" w:hAnsi="Times New Roman" w:cs="Times New Roman"/>
          <w:szCs w:val="24"/>
        </w:rPr>
        <w:t>;</w:t>
      </w:r>
    </w:p>
    <w:p w14:paraId="47958ACA" w14:textId="272DDA70" w:rsidR="007F67C3" w:rsidRPr="00C71D11" w:rsidRDefault="007F67C3" w:rsidP="00956F56">
      <w:pPr>
        <w:ind w:left="720"/>
        <w:jc w:val="left"/>
        <w:rPr>
          <w:rFonts w:ascii="Times New Roman" w:hAnsi="Times New Roman" w:cs="Times New Roman"/>
          <w:szCs w:val="24"/>
        </w:rPr>
      </w:pPr>
      <w:r w:rsidRPr="00C71D11">
        <w:rPr>
          <w:rFonts w:ascii="Times New Roman" w:hAnsi="Times New Roman" w:cs="Times New Roman"/>
          <w:szCs w:val="24"/>
        </w:rPr>
        <w:t>f) bioloģiskās daudzveidības un ekosistēmu aizsardzība un atjaunošana.</w:t>
      </w:r>
    </w:p>
    <w:p w14:paraId="2504A19B" w14:textId="1636F32A" w:rsidR="007F67C3" w:rsidRPr="00C71D11" w:rsidRDefault="007F67C3" w:rsidP="00956F56">
      <w:pPr>
        <w:spacing w:after="0"/>
        <w:ind w:firstLine="720"/>
        <w:rPr>
          <w:rFonts w:ascii="Times New Roman" w:hAnsi="Times New Roman" w:cs="Times New Roman"/>
          <w:szCs w:val="24"/>
        </w:rPr>
      </w:pPr>
      <w:r w:rsidRPr="00C71D11">
        <w:rPr>
          <w:rFonts w:ascii="Times New Roman" w:hAnsi="Times New Roman" w:cs="Times New Roman"/>
        </w:rPr>
        <w:t>Šobrīd</w:t>
      </w:r>
      <w:r w:rsidR="002F035D" w:rsidRPr="00C71D11">
        <w:rPr>
          <w:rFonts w:ascii="Times New Roman" w:hAnsi="Times New Roman" w:cs="Times New Roman"/>
        </w:rPr>
        <w:t xml:space="preserve"> tehniskās pārbaudes kritēriji, kas nosaka specifiskas prasības un </w:t>
      </w:r>
      <w:proofErr w:type="spellStart"/>
      <w:r w:rsidR="002F035D" w:rsidRPr="00C71D11">
        <w:rPr>
          <w:rFonts w:ascii="Times New Roman" w:hAnsi="Times New Roman" w:cs="Times New Roman"/>
        </w:rPr>
        <w:t>robežlimitus</w:t>
      </w:r>
      <w:proofErr w:type="spellEnd"/>
      <w:r w:rsidR="002F035D" w:rsidRPr="00C71D11">
        <w:rPr>
          <w:rFonts w:ascii="Times New Roman" w:hAnsi="Times New Roman" w:cs="Times New Roman"/>
        </w:rPr>
        <w:t xml:space="preserve"> , kas ļauj novērtēt katras aktivitātes ietekmes nozīmību un ilgtspējību ir </w:t>
      </w:r>
      <w:r w:rsidR="002F035D" w:rsidRPr="00C71D11">
        <w:rPr>
          <w:rFonts w:ascii="Times New Roman" w:hAnsi="Times New Roman" w:cs="Times New Roman"/>
          <w:szCs w:val="24"/>
        </w:rPr>
        <w:t>izstrādāti tikai a) un b) apakšpunktu vides mērķiem.</w:t>
      </w:r>
    </w:p>
    <w:p w14:paraId="03156988" w14:textId="21C71CCC" w:rsidR="00A74F2D" w:rsidRDefault="002F035D" w:rsidP="00527277">
      <w:pPr>
        <w:spacing w:after="0"/>
        <w:rPr>
          <w:rFonts w:ascii="Times New Roman" w:hAnsi="Times New Roman" w:cs="Times New Roman"/>
          <w:szCs w:val="24"/>
        </w:rPr>
      </w:pPr>
      <w:r w:rsidRPr="00C71D11">
        <w:rPr>
          <w:rFonts w:ascii="Times New Roman" w:hAnsi="Times New Roman" w:cs="Times New Roman"/>
          <w:szCs w:val="24"/>
        </w:rPr>
        <w:tab/>
        <w:t>Vienlaikus Regulas 2020/852 17.pantā iekļauts apraksts par principa “nenodarīt būtisku  kaitējumu” piemērošanas nosacījumiem, kas nosaka, ka veicot ieguldījumus kādā no sešiem vides mērķiem, pat, ja ieguldījums atzīstams par ilgtspējīgu, nedrīkst nodarīt būtisku kaitējumu jebkuram citam no šiem vides mērķiem.</w:t>
      </w:r>
    </w:p>
    <w:p w14:paraId="5398256F" w14:textId="77777777" w:rsidR="00527277" w:rsidRDefault="00527277" w:rsidP="00527277">
      <w:pPr>
        <w:spacing w:after="0"/>
        <w:rPr>
          <w:rFonts w:ascii="Times New Roman" w:hAnsi="Times New Roman" w:cs="Times New Roman"/>
          <w:szCs w:val="24"/>
        </w:rPr>
      </w:pPr>
    </w:p>
    <w:p w14:paraId="66697166" w14:textId="4E6D28FF" w:rsidR="00527277" w:rsidRPr="00527277" w:rsidRDefault="00527277" w:rsidP="00527277">
      <w:pPr>
        <w:pStyle w:val="Heading1"/>
        <w:spacing w:before="0"/>
        <w:rPr>
          <w:rFonts w:ascii="Times New Roman" w:hAnsi="Times New Roman" w:cs="Times New Roman"/>
          <w:b/>
          <w:bCs/>
          <w:color w:val="auto"/>
          <w:sz w:val="24"/>
          <w:szCs w:val="24"/>
        </w:rPr>
      </w:pPr>
      <w:bookmarkStart w:id="16" w:name="_Toc83233919"/>
      <w:bookmarkStart w:id="17" w:name="_Toc83499146"/>
      <w:bookmarkStart w:id="18" w:name="_Toc100050138"/>
      <w:bookmarkStart w:id="19" w:name="_Toc100057270"/>
      <w:bookmarkStart w:id="20" w:name="_Toc100150004"/>
      <w:r w:rsidRPr="00527277">
        <w:rPr>
          <w:rFonts w:ascii="Times New Roman" w:hAnsi="Times New Roman" w:cs="Times New Roman"/>
          <w:b/>
          <w:bCs/>
          <w:color w:val="auto"/>
          <w:sz w:val="24"/>
          <w:szCs w:val="24"/>
        </w:rPr>
        <w:t>6. Rekomendācijas un priekšlikumi normatīvo aktu pilnveidei stratēģijas ieviešanas nodrošināšanai</w:t>
      </w:r>
      <w:bookmarkEnd w:id="16"/>
      <w:bookmarkEnd w:id="17"/>
      <w:bookmarkEnd w:id="18"/>
      <w:bookmarkEnd w:id="19"/>
      <w:bookmarkEnd w:id="20"/>
    </w:p>
    <w:p w14:paraId="763053C8" w14:textId="77777777" w:rsidR="00527277" w:rsidRPr="00C04A4E" w:rsidRDefault="00527277" w:rsidP="00527277">
      <w:pPr>
        <w:spacing w:after="0"/>
        <w:ind w:firstLine="720"/>
        <w:rPr>
          <w:rFonts w:ascii="Times New Roman" w:hAnsi="Times New Roman" w:cs="Times New Roman"/>
          <w:szCs w:val="24"/>
        </w:rPr>
      </w:pPr>
    </w:p>
    <w:p w14:paraId="370B17EB" w14:textId="1181271B" w:rsidR="00527277" w:rsidRDefault="00527277" w:rsidP="00527277">
      <w:pPr>
        <w:spacing w:after="0"/>
        <w:ind w:firstLine="720"/>
        <w:rPr>
          <w:rFonts w:ascii="Times New Roman" w:hAnsi="Times New Roman" w:cs="Times New Roman"/>
        </w:rPr>
      </w:pPr>
      <w:r w:rsidRPr="00C04A4E">
        <w:rPr>
          <w:rFonts w:ascii="Times New Roman" w:hAnsi="Times New Roman" w:cs="Times New Roman"/>
          <w:szCs w:val="24"/>
        </w:rPr>
        <w:lastRenderedPageBreak/>
        <w:t>Stratēģijas ieviešanas plānā (</w:t>
      </w:r>
      <w:r w:rsidR="00622AF6">
        <w:rPr>
          <w:rFonts w:ascii="Times New Roman" w:hAnsi="Times New Roman" w:cs="Times New Roman"/>
          <w:szCs w:val="24"/>
        </w:rPr>
        <w:t>5.4</w:t>
      </w:r>
      <w:r w:rsidRPr="00C526F3">
        <w:rPr>
          <w:rFonts w:ascii="Times New Roman" w:hAnsi="Times New Roman" w:cs="Times New Roman"/>
        </w:rPr>
        <w:t>.tabula) norādīti uzdevumi, kas saistīti ar tiesiskā regulējuma pilnveidi, lai nodrošinātu ne tikai Stratēģijas ieviešanai nepieciešamo tiesisko pamatojumu, bet arī veicinātu notekūdeņu dūņu kā resursa izmantošanu un pieejamību. 26.tabulā apkopoti priekšlikumi tiesiskā regulējuma izmaiņām, lai nodrošinātu Stratēģijas īstenošanu un tās ieviešanas plānā norādīto uzdevumu izpildi. Par faktisko priekšlikumu iestrādes vietu vai nepieciešamā tiesiskā regulējuma pilnveides formu lēmumu jāpieņem par ūdenssaimniecības politikas izstrādi atbildīgajai institūcijai – VARAM.</w:t>
      </w:r>
    </w:p>
    <w:p w14:paraId="3FA15A61" w14:textId="77777777" w:rsidR="00527277" w:rsidRPr="00C526F3" w:rsidRDefault="00527277" w:rsidP="00527277">
      <w:pPr>
        <w:spacing w:after="0"/>
        <w:ind w:firstLine="720"/>
        <w:rPr>
          <w:rFonts w:ascii="Times New Roman" w:hAnsi="Times New Roman" w:cs="Times New Roman"/>
        </w:rPr>
      </w:pPr>
    </w:p>
    <w:p w14:paraId="2C150412" w14:textId="20CC8B3B" w:rsidR="00527277" w:rsidRPr="00C770A7" w:rsidRDefault="00527277" w:rsidP="00527277">
      <w:pPr>
        <w:spacing w:after="0" w:line="240" w:lineRule="auto"/>
        <w:jc w:val="right"/>
        <w:rPr>
          <w:rFonts w:ascii="Times New Roman" w:hAnsi="Times New Roman" w:cs="Times New Roman"/>
          <w:iCs/>
          <w:szCs w:val="24"/>
        </w:rPr>
      </w:pPr>
      <w:r w:rsidRPr="00C770A7">
        <w:rPr>
          <w:rFonts w:ascii="Times New Roman" w:hAnsi="Times New Roman" w:cs="Times New Roman"/>
          <w:iCs/>
          <w:szCs w:val="24"/>
        </w:rPr>
        <w:t>6.tabula</w:t>
      </w:r>
    </w:p>
    <w:p w14:paraId="3D49EF4C" w14:textId="77777777" w:rsidR="00527277" w:rsidRPr="00C770A7" w:rsidRDefault="00527277" w:rsidP="00527277">
      <w:pPr>
        <w:spacing w:after="0" w:line="240" w:lineRule="auto"/>
        <w:jc w:val="center"/>
        <w:rPr>
          <w:rFonts w:ascii="Times New Roman" w:hAnsi="Times New Roman" w:cs="Times New Roman"/>
          <w:iCs/>
          <w:szCs w:val="24"/>
        </w:rPr>
      </w:pPr>
      <w:r w:rsidRPr="00C770A7">
        <w:rPr>
          <w:rFonts w:ascii="Times New Roman" w:hAnsi="Times New Roman" w:cs="Times New Roman"/>
          <w:b/>
          <w:iCs/>
          <w:szCs w:val="24"/>
        </w:rPr>
        <w:t>Tiesiskā regulējuma izmaiņu rekomendāciju un priekšlikumu apkopojums</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798"/>
        <w:gridCol w:w="6274"/>
      </w:tblGrid>
      <w:tr w:rsidR="00527277" w:rsidRPr="00C51187" w14:paraId="44E69744" w14:textId="77777777" w:rsidTr="00241509">
        <w:tc>
          <w:tcPr>
            <w:tcW w:w="2798" w:type="dxa"/>
            <w:shd w:val="clear" w:color="auto" w:fill="FFC000"/>
            <w:vAlign w:val="center"/>
          </w:tcPr>
          <w:p w14:paraId="586DF865" w14:textId="77777777" w:rsidR="00527277" w:rsidRPr="00C51187" w:rsidRDefault="00527277" w:rsidP="00241509">
            <w:pPr>
              <w:jc w:val="center"/>
              <w:rPr>
                <w:rFonts w:ascii="Times New Roman" w:hAnsi="Times New Roman" w:cs="Times New Roman"/>
                <w:b/>
                <w:sz w:val="20"/>
                <w:szCs w:val="20"/>
              </w:rPr>
            </w:pPr>
            <w:r w:rsidRPr="00C51187">
              <w:rPr>
                <w:rFonts w:ascii="Times New Roman" w:hAnsi="Times New Roman" w:cs="Times New Roman"/>
                <w:b/>
                <w:sz w:val="20"/>
                <w:szCs w:val="20"/>
              </w:rPr>
              <w:t>Normatīvais akts</w:t>
            </w:r>
          </w:p>
        </w:tc>
        <w:tc>
          <w:tcPr>
            <w:tcW w:w="6274" w:type="dxa"/>
            <w:shd w:val="clear" w:color="auto" w:fill="FFC000"/>
            <w:vAlign w:val="center"/>
          </w:tcPr>
          <w:p w14:paraId="0DDF26F7" w14:textId="77777777" w:rsidR="00527277" w:rsidRPr="00C51187" w:rsidRDefault="00527277" w:rsidP="00241509">
            <w:pPr>
              <w:jc w:val="center"/>
              <w:rPr>
                <w:rFonts w:ascii="Times New Roman" w:hAnsi="Times New Roman" w:cs="Times New Roman"/>
                <w:b/>
                <w:sz w:val="20"/>
                <w:szCs w:val="20"/>
              </w:rPr>
            </w:pPr>
            <w:r w:rsidRPr="00C51187">
              <w:rPr>
                <w:rFonts w:ascii="Times New Roman" w:hAnsi="Times New Roman" w:cs="Times New Roman"/>
                <w:b/>
                <w:sz w:val="20"/>
                <w:szCs w:val="20"/>
              </w:rPr>
              <w:t>Izmaiņu apraksts</w:t>
            </w:r>
          </w:p>
        </w:tc>
      </w:tr>
      <w:tr w:rsidR="00527277" w:rsidRPr="00C51187" w14:paraId="17E32F87" w14:textId="77777777" w:rsidTr="00241509">
        <w:trPr>
          <w:trHeight w:val="3245"/>
        </w:trPr>
        <w:tc>
          <w:tcPr>
            <w:tcW w:w="2798" w:type="dxa"/>
            <w:shd w:val="clear" w:color="auto" w:fill="F2F2F2" w:themeFill="background1" w:themeFillShade="F2"/>
            <w:vAlign w:val="center"/>
          </w:tcPr>
          <w:p w14:paraId="5D45D4C2" w14:textId="77777777" w:rsidR="00527277" w:rsidRPr="00C51187" w:rsidRDefault="00527277" w:rsidP="00241509">
            <w:pPr>
              <w:ind w:left="-41"/>
              <w:rPr>
                <w:rFonts w:ascii="Times New Roman" w:hAnsi="Times New Roman" w:cs="Times New Roman"/>
                <w:b/>
                <w:sz w:val="20"/>
                <w:szCs w:val="20"/>
              </w:rPr>
            </w:pPr>
            <w:r w:rsidRPr="00C51187">
              <w:rPr>
                <w:rFonts w:ascii="Times New Roman" w:hAnsi="Times New Roman" w:cs="Times New Roman"/>
                <w:b/>
                <w:sz w:val="20"/>
                <w:szCs w:val="20"/>
              </w:rPr>
              <w:t>Ūdenssa</w:t>
            </w:r>
            <w:r w:rsidRPr="00C51187">
              <w:rPr>
                <w:rFonts w:ascii="Times New Roman" w:hAnsi="Times New Roman" w:cs="Times New Roman"/>
                <w:b/>
                <w:sz w:val="20"/>
                <w:szCs w:val="20"/>
                <w:shd w:val="clear" w:color="auto" w:fill="F2F2F2" w:themeFill="background1" w:themeFillShade="F2"/>
              </w:rPr>
              <w:t>imniecī</w:t>
            </w:r>
            <w:r w:rsidRPr="00C51187">
              <w:rPr>
                <w:rFonts w:ascii="Times New Roman" w:hAnsi="Times New Roman" w:cs="Times New Roman"/>
                <w:b/>
                <w:sz w:val="20"/>
                <w:szCs w:val="20"/>
              </w:rPr>
              <w:t>bas pakalpojumu likums</w:t>
            </w:r>
            <w:r w:rsidRPr="00C51187">
              <w:rPr>
                <w:rFonts w:ascii="Times New Roman" w:hAnsi="Times New Roman" w:cs="Times New Roman"/>
                <w:b/>
                <w:sz w:val="20"/>
                <w:szCs w:val="20"/>
                <w:vertAlign w:val="superscript"/>
              </w:rPr>
              <w:footnoteReference w:id="80"/>
            </w:r>
          </w:p>
        </w:tc>
        <w:tc>
          <w:tcPr>
            <w:tcW w:w="6274" w:type="dxa"/>
            <w:vAlign w:val="center"/>
          </w:tcPr>
          <w:p w14:paraId="5AFFF423" w14:textId="77777777" w:rsidR="00527277" w:rsidRPr="00C51187" w:rsidRDefault="00527277" w:rsidP="00241509">
            <w:pPr>
              <w:rPr>
                <w:rFonts w:ascii="Times New Roman" w:hAnsi="Times New Roman" w:cs="Times New Roman"/>
                <w:sz w:val="20"/>
                <w:szCs w:val="20"/>
              </w:rPr>
            </w:pPr>
            <w:r w:rsidRPr="00C51187">
              <w:rPr>
                <w:rFonts w:ascii="Times New Roman" w:hAnsi="Times New Roman" w:cs="Times New Roman"/>
                <w:sz w:val="20"/>
                <w:szCs w:val="20"/>
              </w:rPr>
              <w:t>4.pants – jāpapildina ar deleģējumu MK izstrādāt noteikumus par notekūdeņu dūņu pārstrādes centru izveidi un darbību, likuma pārejas noteikumos, nosakot termiņu kurā šādi MK noteikumi jāizstrādā.</w:t>
            </w:r>
          </w:p>
          <w:p w14:paraId="2845BE81" w14:textId="77777777" w:rsidR="00527277" w:rsidRPr="00C51187" w:rsidRDefault="00527277" w:rsidP="00241509">
            <w:pPr>
              <w:rPr>
                <w:rFonts w:ascii="Times New Roman" w:hAnsi="Times New Roman" w:cs="Times New Roman"/>
                <w:sz w:val="20"/>
                <w:szCs w:val="20"/>
              </w:rPr>
            </w:pPr>
            <w:r w:rsidRPr="00C51187">
              <w:rPr>
                <w:rFonts w:ascii="Times New Roman" w:hAnsi="Times New Roman" w:cs="Times New Roman"/>
                <w:sz w:val="20"/>
                <w:szCs w:val="20"/>
              </w:rPr>
              <w:t>6.pants – jāpapildina ar, pienākumu pašvaldībām, noteikt vienu atbildīgo SPS par notekūdeņu dūņu apsaimniekošanu novada teritorijā, likuma pārejas noteikumos, nosakot termiņu kurā šāds lēmums jāpieņem.</w:t>
            </w:r>
          </w:p>
          <w:p w14:paraId="16AA21E6"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t>9.panta 2.daļas 8.punktu nepieciešams attiecināt arī uz notekūdeņu dūņu apsaimniekošanu, vienlaikus nosakot, ka maksa par pakalpojumu sniegšanu aprēķināma balstoties uz faktiskajām izmaksām.</w:t>
            </w:r>
          </w:p>
        </w:tc>
      </w:tr>
      <w:tr w:rsidR="00527277" w:rsidRPr="00C51187" w14:paraId="051F7CD0" w14:textId="77777777" w:rsidTr="00241509">
        <w:trPr>
          <w:trHeight w:val="309"/>
        </w:trPr>
        <w:tc>
          <w:tcPr>
            <w:tcW w:w="2798" w:type="dxa"/>
            <w:shd w:val="clear" w:color="auto" w:fill="F2F2F2" w:themeFill="background1" w:themeFillShade="F2"/>
            <w:vAlign w:val="center"/>
          </w:tcPr>
          <w:p w14:paraId="01A2FFA6" w14:textId="77777777" w:rsidR="00527277" w:rsidRPr="00C51187" w:rsidRDefault="00527277" w:rsidP="00241509">
            <w:pPr>
              <w:ind w:left="-41"/>
              <w:rPr>
                <w:rFonts w:ascii="Times New Roman" w:hAnsi="Times New Roman" w:cs="Times New Roman"/>
                <w:b/>
                <w:sz w:val="20"/>
                <w:szCs w:val="20"/>
              </w:rPr>
            </w:pPr>
            <w:r w:rsidRPr="00C51187">
              <w:rPr>
                <w:rFonts w:ascii="Times New Roman" w:hAnsi="Times New Roman" w:cs="Times New Roman"/>
                <w:b/>
                <w:sz w:val="20"/>
                <w:szCs w:val="20"/>
              </w:rPr>
              <w:t>MK noteikumi par notekūdeņu dūņu centru darbību</w:t>
            </w:r>
          </w:p>
        </w:tc>
        <w:tc>
          <w:tcPr>
            <w:tcW w:w="6274" w:type="dxa"/>
            <w:vAlign w:val="center"/>
          </w:tcPr>
          <w:p w14:paraId="65364038"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t>Izstrādājot MK noteikumus, kas regulē notekūdeņu dūņu centru darbību, jānosaka:</w:t>
            </w:r>
          </w:p>
          <w:p w14:paraId="6D4A9808" w14:textId="77777777" w:rsidR="00527277" w:rsidRPr="00C51187" w:rsidRDefault="00527277" w:rsidP="00527277">
            <w:pPr>
              <w:numPr>
                <w:ilvl w:val="0"/>
                <w:numId w:val="70"/>
              </w:numPr>
              <w:pBdr>
                <w:top w:val="nil"/>
                <w:left w:val="nil"/>
                <w:bottom w:val="nil"/>
                <w:right w:val="nil"/>
                <w:between w:val="nil"/>
              </w:pBdr>
              <w:spacing w:after="0" w:line="240" w:lineRule="auto"/>
              <w:ind w:left="460"/>
              <w:rPr>
                <w:rFonts w:ascii="Times New Roman" w:hAnsi="Times New Roman" w:cs="Times New Roman"/>
                <w:color w:val="000000"/>
                <w:sz w:val="20"/>
                <w:szCs w:val="20"/>
              </w:rPr>
            </w:pPr>
            <w:r w:rsidRPr="00C51187">
              <w:rPr>
                <w:rFonts w:ascii="Times New Roman" w:hAnsi="Times New Roman" w:cs="Times New Roman"/>
                <w:color w:val="000000"/>
                <w:sz w:val="20"/>
                <w:szCs w:val="20"/>
              </w:rPr>
              <w:t>pienākums noteiktā dūņu centra reģiona pašvaldību SPS nogādāt notekūdeņu dūņas dūņu centrā un centra operatoram tās pieņemt;</w:t>
            </w:r>
          </w:p>
          <w:p w14:paraId="61B76197" w14:textId="77777777" w:rsidR="00527277" w:rsidRPr="00C51187" w:rsidRDefault="00527277" w:rsidP="00527277">
            <w:pPr>
              <w:numPr>
                <w:ilvl w:val="0"/>
                <w:numId w:val="70"/>
              </w:numPr>
              <w:pBdr>
                <w:top w:val="nil"/>
                <w:left w:val="nil"/>
                <w:bottom w:val="nil"/>
                <w:right w:val="nil"/>
                <w:between w:val="nil"/>
              </w:pBdr>
              <w:spacing w:after="0" w:line="240" w:lineRule="auto"/>
              <w:ind w:left="460"/>
              <w:rPr>
                <w:rFonts w:ascii="Times New Roman" w:hAnsi="Times New Roman" w:cs="Times New Roman"/>
                <w:color w:val="000000"/>
                <w:sz w:val="20"/>
                <w:szCs w:val="20"/>
              </w:rPr>
            </w:pPr>
            <w:r w:rsidRPr="00C51187">
              <w:rPr>
                <w:rFonts w:ascii="Times New Roman" w:hAnsi="Times New Roman" w:cs="Times New Roman"/>
                <w:color w:val="000000"/>
                <w:sz w:val="20"/>
                <w:szCs w:val="20"/>
              </w:rPr>
              <w:t>noteikt notekūdeņu dūņu centra operatora pienākumus un tiesības;</w:t>
            </w:r>
          </w:p>
          <w:p w14:paraId="5327D344" w14:textId="77777777" w:rsidR="00527277" w:rsidRPr="00C51187" w:rsidRDefault="00527277" w:rsidP="00527277">
            <w:pPr>
              <w:numPr>
                <w:ilvl w:val="0"/>
                <w:numId w:val="70"/>
              </w:numPr>
              <w:pBdr>
                <w:top w:val="nil"/>
                <w:left w:val="nil"/>
                <w:bottom w:val="nil"/>
                <w:right w:val="nil"/>
                <w:between w:val="nil"/>
              </w:pBdr>
              <w:spacing w:after="0" w:line="240" w:lineRule="auto"/>
              <w:ind w:left="460"/>
              <w:rPr>
                <w:rFonts w:ascii="Times New Roman" w:hAnsi="Times New Roman" w:cs="Times New Roman"/>
                <w:color w:val="000000"/>
                <w:sz w:val="20"/>
                <w:szCs w:val="20"/>
              </w:rPr>
            </w:pPr>
            <w:r w:rsidRPr="00C51187">
              <w:rPr>
                <w:rFonts w:ascii="Times New Roman" w:hAnsi="Times New Roman" w:cs="Times New Roman"/>
                <w:color w:val="000000"/>
                <w:sz w:val="20"/>
                <w:szCs w:val="20"/>
              </w:rPr>
              <w:t>regulē savstarpējo sadarbību starp notekūdeņu dūņu centra operatoru, citiem SPS un pašvaldībām;</w:t>
            </w:r>
          </w:p>
          <w:p w14:paraId="39E0C9BF" w14:textId="77777777" w:rsidR="00527277" w:rsidRPr="00C51187" w:rsidRDefault="00527277" w:rsidP="00527277">
            <w:pPr>
              <w:numPr>
                <w:ilvl w:val="0"/>
                <w:numId w:val="70"/>
              </w:numPr>
              <w:pBdr>
                <w:top w:val="nil"/>
                <w:left w:val="nil"/>
                <w:bottom w:val="nil"/>
                <w:right w:val="nil"/>
                <w:between w:val="nil"/>
              </w:pBdr>
              <w:spacing w:after="0" w:line="240" w:lineRule="auto"/>
              <w:ind w:left="460"/>
              <w:rPr>
                <w:rFonts w:ascii="Times New Roman" w:hAnsi="Times New Roman" w:cs="Times New Roman"/>
                <w:color w:val="000000"/>
                <w:sz w:val="20"/>
                <w:szCs w:val="20"/>
              </w:rPr>
            </w:pPr>
            <w:r w:rsidRPr="00C51187">
              <w:rPr>
                <w:rFonts w:ascii="Times New Roman" w:hAnsi="Times New Roman" w:cs="Times New Roman"/>
                <w:color w:val="000000"/>
                <w:sz w:val="20"/>
                <w:szCs w:val="20"/>
              </w:rPr>
              <w:t>noteikt minimālās izvirzāmās tehniskās prasības notekūdeņu dūņu centra aprīkojumam atkarībā no izvēlētā notekūdeņu dūņu pārstrādes veida, lai visos notekūdeņu dūņu centros izveidotā infrastruktūra atbilstu vienādām minimālajām vides aizsardzības prasībām;</w:t>
            </w:r>
          </w:p>
          <w:p w14:paraId="7FA86964" w14:textId="77777777" w:rsidR="00527277" w:rsidRPr="00C51187" w:rsidRDefault="00527277" w:rsidP="00527277">
            <w:pPr>
              <w:numPr>
                <w:ilvl w:val="0"/>
                <w:numId w:val="70"/>
              </w:numPr>
              <w:pBdr>
                <w:top w:val="nil"/>
                <w:left w:val="nil"/>
                <w:bottom w:val="nil"/>
                <w:right w:val="nil"/>
                <w:between w:val="nil"/>
              </w:pBdr>
              <w:spacing w:after="0" w:line="240" w:lineRule="auto"/>
              <w:ind w:left="460"/>
              <w:rPr>
                <w:rFonts w:ascii="Times New Roman" w:hAnsi="Times New Roman" w:cs="Times New Roman"/>
                <w:color w:val="000000"/>
                <w:sz w:val="20"/>
                <w:szCs w:val="20"/>
              </w:rPr>
            </w:pPr>
            <w:r w:rsidRPr="00C51187">
              <w:rPr>
                <w:rFonts w:ascii="Times New Roman" w:hAnsi="Times New Roman" w:cs="Times New Roman"/>
                <w:color w:val="000000"/>
                <w:sz w:val="20"/>
                <w:szCs w:val="20"/>
              </w:rPr>
              <w:t>noteikt prasībām kādām jāatbilst notekūdeņu dūņām, kuras notekūdeņu dūņu centrā drīkst pieņemt;</w:t>
            </w:r>
          </w:p>
          <w:p w14:paraId="7AE02CB1" w14:textId="77777777" w:rsidR="00527277" w:rsidRPr="00C51187" w:rsidRDefault="00527277" w:rsidP="00527277">
            <w:pPr>
              <w:numPr>
                <w:ilvl w:val="0"/>
                <w:numId w:val="70"/>
              </w:numPr>
              <w:pBdr>
                <w:top w:val="nil"/>
                <w:left w:val="nil"/>
                <w:bottom w:val="nil"/>
                <w:right w:val="nil"/>
                <w:between w:val="nil"/>
              </w:pBdr>
              <w:spacing w:after="0" w:line="240" w:lineRule="auto"/>
              <w:ind w:left="460"/>
              <w:rPr>
                <w:rFonts w:ascii="Times New Roman" w:hAnsi="Times New Roman" w:cs="Times New Roman"/>
                <w:color w:val="000000"/>
                <w:sz w:val="20"/>
                <w:szCs w:val="20"/>
              </w:rPr>
            </w:pPr>
            <w:r w:rsidRPr="00C51187">
              <w:rPr>
                <w:rFonts w:ascii="Times New Roman" w:hAnsi="Times New Roman" w:cs="Times New Roman"/>
                <w:color w:val="000000"/>
                <w:sz w:val="20"/>
                <w:szCs w:val="20"/>
              </w:rPr>
              <w:t>nosaka vārtu maksas aprēķināšanas kārtību</w:t>
            </w:r>
          </w:p>
        </w:tc>
      </w:tr>
      <w:tr w:rsidR="00527277" w:rsidRPr="00C51187" w14:paraId="3C517CE9" w14:textId="77777777" w:rsidTr="00241509">
        <w:trPr>
          <w:trHeight w:val="309"/>
        </w:trPr>
        <w:tc>
          <w:tcPr>
            <w:tcW w:w="2798" w:type="dxa"/>
            <w:shd w:val="clear" w:color="auto" w:fill="F2F2F2" w:themeFill="background1" w:themeFillShade="F2"/>
            <w:vAlign w:val="center"/>
          </w:tcPr>
          <w:p w14:paraId="2403EA71" w14:textId="77777777" w:rsidR="00527277" w:rsidRPr="00C51187" w:rsidRDefault="00527277" w:rsidP="00241509">
            <w:pPr>
              <w:spacing w:after="0"/>
              <w:ind w:left="-41"/>
              <w:rPr>
                <w:rFonts w:ascii="Times New Roman" w:hAnsi="Times New Roman" w:cs="Times New Roman"/>
                <w:b/>
                <w:sz w:val="20"/>
                <w:szCs w:val="20"/>
              </w:rPr>
            </w:pPr>
            <w:r w:rsidRPr="00C51187">
              <w:rPr>
                <w:rFonts w:ascii="Times New Roman" w:hAnsi="Times New Roman" w:cs="Times New Roman"/>
                <w:b/>
                <w:sz w:val="20"/>
                <w:szCs w:val="20"/>
              </w:rPr>
              <w:t xml:space="preserve">MK 2016.gada 22.marta noteikumi Nr.174 “Noteikumi par sabiedrisko ūdenssaimniecības pakalpojumu sniegšanu un lietošanu” </w:t>
            </w:r>
            <w:r w:rsidRPr="00C51187">
              <w:rPr>
                <w:rFonts w:ascii="Times New Roman" w:hAnsi="Times New Roman" w:cs="Times New Roman"/>
                <w:b/>
                <w:sz w:val="20"/>
                <w:szCs w:val="20"/>
                <w:vertAlign w:val="superscript"/>
              </w:rPr>
              <w:footnoteReference w:id="81"/>
            </w:r>
          </w:p>
        </w:tc>
        <w:tc>
          <w:tcPr>
            <w:tcW w:w="6274" w:type="dxa"/>
            <w:vAlign w:val="center"/>
          </w:tcPr>
          <w:p w14:paraId="4545B157"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t xml:space="preserve">Nepieciešams papildināt ar nodaļu par notekūdeņu dūņu apsaimniekošanas principiem pašvaldības teritorijā, nosakot tiesības un pienākumus novada atbildīgajam SPS kontrolēt, pārbaudīt un savākt notekūdeņu dūņas no visām novada NAI, veikt to apstrādi un nogādāt apstrādātas notekūdeņu dūņas uz </w:t>
            </w:r>
            <w:r w:rsidRPr="00C51187">
              <w:rPr>
                <w:rFonts w:ascii="Times New Roman" w:hAnsi="Times New Roman" w:cs="Times New Roman"/>
                <w:color w:val="000000"/>
                <w:sz w:val="20"/>
                <w:szCs w:val="20"/>
              </w:rPr>
              <w:t>notekūdeņu</w:t>
            </w:r>
            <w:r w:rsidRPr="00C51187">
              <w:rPr>
                <w:rFonts w:ascii="Times New Roman" w:hAnsi="Times New Roman" w:cs="Times New Roman"/>
                <w:sz w:val="20"/>
                <w:szCs w:val="20"/>
              </w:rPr>
              <w:t xml:space="preserve"> dūņu centru vai veikt to pārstrādi;</w:t>
            </w:r>
          </w:p>
          <w:p w14:paraId="1DB12A9A" w14:textId="77777777" w:rsidR="00527277" w:rsidRPr="00C51187" w:rsidRDefault="00527277" w:rsidP="00241509">
            <w:pPr>
              <w:spacing w:after="0"/>
              <w:rPr>
                <w:rFonts w:ascii="Times New Roman" w:hAnsi="Times New Roman" w:cs="Times New Roman"/>
                <w:sz w:val="20"/>
                <w:szCs w:val="20"/>
                <w:highlight w:val="green"/>
              </w:rPr>
            </w:pPr>
            <w:r w:rsidRPr="00C51187">
              <w:rPr>
                <w:rFonts w:ascii="Times New Roman" w:hAnsi="Times New Roman" w:cs="Times New Roman"/>
                <w:sz w:val="20"/>
                <w:szCs w:val="20"/>
              </w:rPr>
              <w:t>Jānosaka kārtība, kādā tiek nodrošināta visu notekūdeņu dūņu savākšanai no mazajām NAI un koncentrēšanai novada lielākajās NAI;</w:t>
            </w:r>
          </w:p>
          <w:p w14:paraId="30BC212D"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t>Noteikumu grozījumos jānosaka principi un kārtība, kādā novada SPS aprēķina un izstāda maksu citam novada SPS par tā notekūdeņu dūņu savākšanu, apstrādi un pārstrādi.</w:t>
            </w:r>
          </w:p>
        </w:tc>
      </w:tr>
      <w:tr w:rsidR="00527277" w:rsidRPr="00C51187" w14:paraId="4A4D23D7" w14:textId="77777777" w:rsidTr="00241509">
        <w:trPr>
          <w:trHeight w:val="309"/>
        </w:trPr>
        <w:tc>
          <w:tcPr>
            <w:tcW w:w="2798" w:type="dxa"/>
            <w:shd w:val="clear" w:color="auto" w:fill="F2F2F2" w:themeFill="background1" w:themeFillShade="F2"/>
            <w:vAlign w:val="center"/>
          </w:tcPr>
          <w:p w14:paraId="1D31CE03" w14:textId="77777777" w:rsidR="00527277" w:rsidRPr="00C51187" w:rsidRDefault="00527277" w:rsidP="00241509">
            <w:pPr>
              <w:spacing w:after="0"/>
              <w:ind w:left="-41"/>
              <w:rPr>
                <w:rFonts w:ascii="Times New Roman" w:hAnsi="Times New Roman" w:cs="Times New Roman"/>
                <w:b/>
                <w:sz w:val="20"/>
                <w:szCs w:val="20"/>
              </w:rPr>
            </w:pPr>
            <w:r w:rsidRPr="00C51187">
              <w:rPr>
                <w:rFonts w:ascii="Times New Roman" w:hAnsi="Times New Roman" w:cs="Times New Roman"/>
                <w:b/>
                <w:sz w:val="20"/>
                <w:szCs w:val="20"/>
              </w:rPr>
              <w:t xml:space="preserve">MK 2009.gada 27.oktobra noteikumi Nr.1227 </w:t>
            </w:r>
            <w:r w:rsidRPr="00C51187">
              <w:rPr>
                <w:rFonts w:ascii="Times New Roman" w:hAnsi="Times New Roman" w:cs="Times New Roman"/>
                <w:b/>
                <w:sz w:val="20"/>
                <w:szCs w:val="20"/>
              </w:rPr>
              <w:lastRenderedPageBreak/>
              <w:t>“Noteikumi par regulējamiem sabiedrisko pakalpojumu veidiem”</w:t>
            </w:r>
            <w:r w:rsidRPr="00C51187">
              <w:rPr>
                <w:rFonts w:ascii="Times New Roman" w:hAnsi="Times New Roman" w:cs="Times New Roman"/>
                <w:b/>
                <w:sz w:val="20"/>
                <w:szCs w:val="20"/>
                <w:vertAlign w:val="superscript"/>
              </w:rPr>
              <w:footnoteReference w:id="82"/>
            </w:r>
          </w:p>
        </w:tc>
        <w:tc>
          <w:tcPr>
            <w:tcW w:w="6274" w:type="dxa"/>
            <w:vAlign w:val="center"/>
          </w:tcPr>
          <w:p w14:paraId="1AB91AFD"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lastRenderedPageBreak/>
              <w:t xml:space="preserve">9.punkts - Nepieciešams papildināt, nosakot, ka notekūdeņu dūņu apsaimniekošana ārpus ūdenssaimniecības pakalpojumu sistēmās, kur tās </w:t>
            </w:r>
            <w:r w:rsidRPr="00C51187">
              <w:rPr>
                <w:rFonts w:ascii="Times New Roman" w:hAnsi="Times New Roman" w:cs="Times New Roman"/>
                <w:sz w:val="20"/>
                <w:szCs w:val="20"/>
              </w:rPr>
              <w:lastRenderedPageBreak/>
              <w:t>radītas, arī ir sabiedriskais ūdenssaimniecības pakalpojums, ja to veic ūdenssaimniecības sabiedrisko pakalpojumu sniedzējs.</w:t>
            </w:r>
          </w:p>
        </w:tc>
      </w:tr>
      <w:tr w:rsidR="00527277" w:rsidRPr="00C51187" w14:paraId="41D45F42" w14:textId="77777777" w:rsidTr="00241509">
        <w:trPr>
          <w:trHeight w:val="309"/>
        </w:trPr>
        <w:tc>
          <w:tcPr>
            <w:tcW w:w="2798" w:type="dxa"/>
            <w:shd w:val="clear" w:color="auto" w:fill="F2F2F2" w:themeFill="background1" w:themeFillShade="F2"/>
            <w:vAlign w:val="center"/>
          </w:tcPr>
          <w:p w14:paraId="0C64D756" w14:textId="77777777" w:rsidR="00527277" w:rsidRPr="00C51187" w:rsidRDefault="00527277" w:rsidP="00241509">
            <w:pPr>
              <w:spacing w:after="0"/>
              <w:ind w:left="-41"/>
              <w:rPr>
                <w:rFonts w:ascii="Times New Roman" w:hAnsi="Times New Roman" w:cs="Times New Roman"/>
                <w:b/>
                <w:sz w:val="20"/>
                <w:szCs w:val="20"/>
              </w:rPr>
            </w:pPr>
            <w:r w:rsidRPr="00C51187">
              <w:rPr>
                <w:rFonts w:ascii="Times New Roman" w:hAnsi="Times New Roman" w:cs="Times New Roman"/>
                <w:b/>
                <w:sz w:val="20"/>
                <w:szCs w:val="20"/>
              </w:rPr>
              <w:lastRenderedPageBreak/>
              <w:t>Ūdenssaimniecības sabiedrisko pakalpojumu tarifu aprēķināšanas metodika</w:t>
            </w:r>
            <w:r w:rsidRPr="00C51187">
              <w:rPr>
                <w:rFonts w:ascii="Times New Roman" w:hAnsi="Times New Roman" w:cs="Times New Roman"/>
                <w:b/>
                <w:sz w:val="20"/>
                <w:szCs w:val="20"/>
                <w:vertAlign w:val="superscript"/>
              </w:rPr>
              <w:footnoteReference w:id="83"/>
            </w:r>
          </w:p>
        </w:tc>
        <w:tc>
          <w:tcPr>
            <w:tcW w:w="6274" w:type="dxa"/>
            <w:vAlign w:val="center"/>
          </w:tcPr>
          <w:p w14:paraId="13A5A4C2"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t>Metodikā nepieciešams noteikt, ka izmaksas par notekūdeņu dūņu apsaimniekošanu (ne tikai utilizāciju) ir uzskaitāmas atsevišķi;</w:t>
            </w:r>
          </w:p>
          <w:p w14:paraId="54AE67E3"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t xml:space="preserve">Jānosaka principi un aprēķini, kā aprēķina “vārtu maksu” par cita SPS radīto notekūdeņu dūņu pieņemšanu </w:t>
            </w:r>
            <w:r w:rsidRPr="00C51187">
              <w:rPr>
                <w:rFonts w:ascii="Times New Roman" w:hAnsi="Times New Roman" w:cs="Times New Roman"/>
                <w:color w:val="000000"/>
                <w:sz w:val="20"/>
                <w:szCs w:val="20"/>
              </w:rPr>
              <w:t>notekūdeņu</w:t>
            </w:r>
            <w:r w:rsidRPr="00C51187">
              <w:rPr>
                <w:rFonts w:ascii="Times New Roman" w:hAnsi="Times New Roman" w:cs="Times New Roman"/>
                <w:sz w:val="20"/>
                <w:szCs w:val="20"/>
              </w:rPr>
              <w:t xml:space="preserve"> dūņu centrā, kā arī nosakot, ka “vārtu maksa” nododošajam SPS ir iekļaujama notekūdeņu attīrīšanas tarifā.</w:t>
            </w:r>
          </w:p>
        </w:tc>
      </w:tr>
      <w:tr w:rsidR="00527277" w:rsidRPr="00C51187" w14:paraId="52396589" w14:textId="77777777" w:rsidTr="00241509">
        <w:trPr>
          <w:trHeight w:val="309"/>
        </w:trPr>
        <w:tc>
          <w:tcPr>
            <w:tcW w:w="2798" w:type="dxa"/>
            <w:shd w:val="clear" w:color="auto" w:fill="F2F2F2" w:themeFill="background1" w:themeFillShade="F2"/>
            <w:vAlign w:val="center"/>
          </w:tcPr>
          <w:p w14:paraId="0B57411E" w14:textId="77777777" w:rsidR="00527277" w:rsidRPr="00C51187" w:rsidRDefault="00527277" w:rsidP="00241509">
            <w:pPr>
              <w:ind w:left="-41"/>
              <w:rPr>
                <w:rFonts w:ascii="Times New Roman" w:hAnsi="Times New Roman" w:cs="Times New Roman"/>
                <w:b/>
                <w:sz w:val="20"/>
                <w:szCs w:val="20"/>
              </w:rPr>
            </w:pPr>
            <w:r w:rsidRPr="00C51187">
              <w:rPr>
                <w:rFonts w:ascii="Times New Roman" w:hAnsi="Times New Roman" w:cs="Times New Roman"/>
                <w:b/>
                <w:sz w:val="20"/>
                <w:szCs w:val="20"/>
              </w:rPr>
              <w:t>MK 2011.gada 13.septembra noteikumi Nr.703 “Noteikumi par atkritumu apsaimniekošanas atļaujas izsniegšanas un anulēšanas kārtību, atkritumu”</w:t>
            </w:r>
            <w:r w:rsidRPr="00C51187">
              <w:rPr>
                <w:rFonts w:ascii="Times New Roman" w:hAnsi="Times New Roman" w:cs="Times New Roman"/>
                <w:b/>
                <w:sz w:val="20"/>
                <w:szCs w:val="20"/>
                <w:vertAlign w:val="superscript"/>
              </w:rPr>
              <w:footnoteReference w:id="84"/>
            </w:r>
          </w:p>
        </w:tc>
        <w:tc>
          <w:tcPr>
            <w:tcW w:w="6274" w:type="dxa"/>
            <w:vAlign w:val="center"/>
          </w:tcPr>
          <w:p w14:paraId="2D69E315"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t>Noteikumos, papildu Atkritumu apsaimniekošanas likumā noteiktajam, jānodrošina, ka nepārstrādātu vai pārstrādātu notekūdeņu dūņu, notekūdeņu dūņu komposta pārvadāšana starp NAI un nogāde uz utilizācijas vietu netiek piemērotas šo noteikumu prasības, tai skaitā gadījumos, kad šādu produktu pārvadā lauksaimnieks.</w:t>
            </w:r>
          </w:p>
        </w:tc>
      </w:tr>
      <w:tr w:rsidR="00527277" w:rsidRPr="00C51187" w14:paraId="311E1B22" w14:textId="77777777" w:rsidTr="00241509">
        <w:trPr>
          <w:trHeight w:val="309"/>
        </w:trPr>
        <w:tc>
          <w:tcPr>
            <w:tcW w:w="2798" w:type="dxa"/>
            <w:shd w:val="clear" w:color="auto" w:fill="F2F2F2" w:themeFill="background1" w:themeFillShade="F2"/>
            <w:vAlign w:val="center"/>
          </w:tcPr>
          <w:p w14:paraId="7EF9087D" w14:textId="77777777" w:rsidR="00527277" w:rsidRPr="00C51187" w:rsidRDefault="00527277" w:rsidP="00241509">
            <w:pPr>
              <w:spacing w:after="0"/>
              <w:ind w:left="-41"/>
              <w:rPr>
                <w:rFonts w:ascii="Times New Roman" w:hAnsi="Times New Roman" w:cs="Times New Roman"/>
                <w:b/>
                <w:sz w:val="20"/>
                <w:szCs w:val="20"/>
              </w:rPr>
            </w:pPr>
            <w:r w:rsidRPr="00C51187">
              <w:rPr>
                <w:rFonts w:ascii="Times New Roman" w:hAnsi="Times New Roman" w:cs="Times New Roman"/>
                <w:b/>
                <w:sz w:val="20"/>
                <w:szCs w:val="20"/>
              </w:rPr>
              <w:t xml:space="preserve">MK 2006.gada 2.maija noteikumi Nr.362 “Noteikumi par notekūdeņu dūņu un to komposta izmantošanu, monitoringu un kontroli” </w:t>
            </w:r>
            <w:r w:rsidRPr="00C51187">
              <w:rPr>
                <w:rFonts w:ascii="Times New Roman" w:hAnsi="Times New Roman" w:cs="Times New Roman"/>
                <w:b/>
                <w:sz w:val="20"/>
                <w:szCs w:val="20"/>
                <w:vertAlign w:val="superscript"/>
              </w:rPr>
              <w:footnoteReference w:id="85"/>
            </w:r>
          </w:p>
        </w:tc>
        <w:tc>
          <w:tcPr>
            <w:tcW w:w="6274" w:type="dxa"/>
            <w:vAlign w:val="center"/>
          </w:tcPr>
          <w:p w14:paraId="32C7ADCE"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t xml:space="preserve">Noteikumi jāpapildina nosakot, ka notekūdeņu dūņas nav uzskatāmas par atkritumu un pēc to pārstrādātas </w:t>
            </w:r>
            <w:r w:rsidRPr="00C51187">
              <w:rPr>
                <w:rFonts w:ascii="Times New Roman" w:hAnsi="Times New Roman" w:cs="Times New Roman"/>
                <w:color w:val="000000"/>
                <w:sz w:val="20"/>
                <w:szCs w:val="20"/>
              </w:rPr>
              <w:t>notekūdeņu</w:t>
            </w:r>
            <w:r w:rsidRPr="00C51187">
              <w:rPr>
                <w:rFonts w:ascii="Times New Roman" w:hAnsi="Times New Roman" w:cs="Times New Roman"/>
                <w:sz w:val="20"/>
                <w:szCs w:val="20"/>
              </w:rPr>
              <w:t xml:space="preserve"> dūņu centrā, to pārvadāšanai, iestrādei augsnē vai citām izmantošanas darbībām vairs nav nepieciešams piemērot normatīvo regulējumu, kas regulē atkritumu apsaimniekošanu. Arī uz </w:t>
            </w:r>
            <w:r w:rsidRPr="00C51187">
              <w:rPr>
                <w:rFonts w:ascii="Times New Roman" w:hAnsi="Times New Roman" w:cs="Times New Roman"/>
                <w:color w:val="000000"/>
                <w:sz w:val="20"/>
                <w:szCs w:val="20"/>
              </w:rPr>
              <w:t xml:space="preserve">notekūdeņu </w:t>
            </w:r>
            <w:r w:rsidRPr="00C51187">
              <w:rPr>
                <w:rFonts w:ascii="Times New Roman" w:hAnsi="Times New Roman" w:cs="Times New Roman"/>
                <w:sz w:val="20"/>
                <w:szCs w:val="20"/>
              </w:rPr>
              <w:t xml:space="preserve">dūņu pārvadāšanu starp NAI pašvaldības robežās, vai to nogādei uz </w:t>
            </w:r>
            <w:r w:rsidRPr="00C51187">
              <w:rPr>
                <w:rFonts w:ascii="Times New Roman" w:hAnsi="Times New Roman" w:cs="Times New Roman"/>
                <w:color w:val="000000"/>
                <w:sz w:val="20"/>
                <w:szCs w:val="20"/>
              </w:rPr>
              <w:t>notekūdeņu</w:t>
            </w:r>
            <w:r w:rsidRPr="00C51187">
              <w:rPr>
                <w:rFonts w:ascii="Times New Roman" w:hAnsi="Times New Roman" w:cs="Times New Roman"/>
                <w:sz w:val="20"/>
                <w:szCs w:val="20"/>
              </w:rPr>
              <w:t xml:space="preserve"> dūņu centru, nav attiecināmas prasības par atkritumu pārvadāšanu.</w:t>
            </w:r>
          </w:p>
          <w:p w14:paraId="31637E32"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t>Papildināt MK noteikumu 2.pielikuma 2.tabula, 3.pielikums un 4.pielikums papildināmi ar mikroelementu noteikšanas prasību, kā arī agroķīmiskajiem rādītājiem, kas nepieciešami lauksaimniecības zemju mēslošanas plānu sastādīšanai, piemēram P</w:t>
            </w:r>
            <w:r w:rsidRPr="00C51187">
              <w:rPr>
                <w:rFonts w:ascii="Times New Roman" w:hAnsi="Times New Roman" w:cs="Times New Roman"/>
                <w:sz w:val="20"/>
                <w:szCs w:val="20"/>
                <w:vertAlign w:val="subscript"/>
              </w:rPr>
              <w:t>2</w:t>
            </w:r>
            <w:r w:rsidRPr="00C51187">
              <w:rPr>
                <w:rFonts w:ascii="Times New Roman" w:hAnsi="Times New Roman" w:cs="Times New Roman"/>
                <w:sz w:val="20"/>
                <w:szCs w:val="20"/>
              </w:rPr>
              <w:t>O</w:t>
            </w:r>
            <w:r w:rsidRPr="00C51187">
              <w:rPr>
                <w:rFonts w:ascii="Times New Roman" w:hAnsi="Times New Roman" w:cs="Times New Roman"/>
                <w:sz w:val="20"/>
                <w:szCs w:val="20"/>
                <w:vertAlign w:val="subscript"/>
              </w:rPr>
              <w:t>5</w:t>
            </w:r>
            <w:r w:rsidRPr="00C51187">
              <w:rPr>
                <w:rFonts w:ascii="Times New Roman" w:hAnsi="Times New Roman" w:cs="Times New Roman"/>
                <w:sz w:val="20"/>
                <w:szCs w:val="20"/>
              </w:rPr>
              <w:t>, K</w:t>
            </w:r>
            <w:r w:rsidRPr="00C51187">
              <w:rPr>
                <w:rFonts w:ascii="Times New Roman" w:hAnsi="Times New Roman" w:cs="Times New Roman"/>
                <w:sz w:val="20"/>
                <w:szCs w:val="20"/>
                <w:vertAlign w:val="subscript"/>
              </w:rPr>
              <w:t>2</w:t>
            </w:r>
            <w:r w:rsidRPr="00C51187">
              <w:rPr>
                <w:rFonts w:ascii="Times New Roman" w:hAnsi="Times New Roman" w:cs="Times New Roman"/>
                <w:sz w:val="20"/>
                <w:szCs w:val="20"/>
              </w:rPr>
              <w:t>O.</w:t>
            </w:r>
          </w:p>
          <w:p w14:paraId="50ED0D25"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t>Jāizvērtē, vai noteikumos nav nepieciešams noteikt</w:t>
            </w:r>
            <w:r w:rsidRPr="00C51187">
              <w:rPr>
                <w:rFonts w:ascii="Times New Roman" w:hAnsi="Times New Roman" w:cs="Times New Roman"/>
              </w:rPr>
              <w:t xml:space="preserve"> notekūdeņu d</w:t>
            </w:r>
            <w:r w:rsidRPr="00C51187">
              <w:rPr>
                <w:rFonts w:ascii="Times New Roman" w:hAnsi="Times New Roman" w:cs="Times New Roman"/>
                <w:sz w:val="20"/>
                <w:szCs w:val="20"/>
              </w:rPr>
              <w:t>ūņu pārstrādes produkta/atkrituma beigu statusu, kas varētu atbilst šobrīd noteiktajiem notekūdeņu dūņu kvalitātes standartiem, tādējādi veicinot šāda produkta noietu un pielietojuma nekaitīguma garantēšanu.</w:t>
            </w:r>
          </w:p>
        </w:tc>
      </w:tr>
      <w:tr w:rsidR="00527277" w:rsidRPr="00C51187" w14:paraId="1E3EEA91" w14:textId="77777777" w:rsidTr="00241509">
        <w:trPr>
          <w:trHeight w:val="309"/>
        </w:trPr>
        <w:tc>
          <w:tcPr>
            <w:tcW w:w="2798" w:type="dxa"/>
            <w:shd w:val="clear" w:color="auto" w:fill="F2F2F2" w:themeFill="background1" w:themeFillShade="F2"/>
            <w:vAlign w:val="center"/>
          </w:tcPr>
          <w:p w14:paraId="6B03C742" w14:textId="77777777" w:rsidR="00527277" w:rsidRPr="00C51187" w:rsidRDefault="00527277" w:rsidP="00241509">
            <w:pPr>
              <w:ind w:left="-41"/>
              <w:rPr>
                <w:rFonts w:ascii="Times New Roman" w:hAnsi="Times New Roman" w:cs="Times New Roman"/>
                <w:b/>
                <w:sz w:val="20"/>
                <w:szCs w:val="20"/>
              </w:rPr>
            </w:pPr>
            <w:r w:rsidRPr="00C51187">
              <w:rPr>
                <w:rFonts w:ascii="Times New Roman" w:hAnsi="Times New Roman" w:cs="Times New Roman"/>
                <w:b/>
                <w:sz w:val="20"/>
                <w:szCs w:val="20"/>
              </w:rPr>
              <w:t>MK 2017.gada 23.maija noteikumi Nr.271 “Noteikumi par vides aizsardzības oficiālās statistikas un piesārņojošās darbības pārskata veidlapām”</w:t>
            </w:r>
            <w:r w:rsidRPr="00C51187">
              <w:rPr>
                <w:rFonts w:ascii="Times New Roman" w:hAnsi="Times New Roman" w:cs="Times New Roman"/>
                <w:b/>
                <w:sz w:val="20"/>
                <w:szCs w:val="20"/>
                <w:vertAlign w:val="superscript"/>
              </w:rPr>
              <w:footnoteReference w:id="86"/>
            </w:r>
          </w:p>
        </w:tc>
        <w:tc>
          <w:tcPr>
            <w:tcW w:w="6274" w:type="dxa"/>
            <w:vAlign w:val="center"/>
          </w:tcPr>
          <w:p w14:paraId="0B001C00" w14:textId="77777777" w:rsidR="00527277" w:rsidRPr="00C51187" w:rsidRDefault="00527277" w:rsidP="00241509">
            <w:pPr>
              <w:rPr>
                <w:rFonts w:ascii="Times New Roman" w:hAnsi="Times New Roman" w:cs="Times New Roman"/>
                <w:sz w:val="20"/>
                <w:szCs w:val="20"/>
              </w:rPr>
            </w:pPr>
            <w:r w:rsidRPr="00C51187">
              <w:rPr>
                <w:rFonts w:ascii="Times New Roman" w:hAnsi="Times New Roman" w:cs="Times New Roman"/>
                <w:sz w:val="20"/>
                <w:szCs w:val="20"/>
              </w:rPr>
              <w:t xml:space="preserve">Noteikumos nepieciešams papildināt un precizēt 1. un 4.pielikumu, kā arī citas saistītas sadaļas, nosakot, ka valsts statistikas pārskatā “2-Ūdens”, tie ievadīti un arī uzkrāti dati par notekūdeņu dūņu kvalitātes apliecībā iekļautajiem rādītājiem, tai skaitā agroķīmiskajiem rādītājiem, lai nodrošinātu statistiskās informācijas uzkrāšanu turpmākiem pētījumiem par </w:t>
            </w:r>
            <w:r w:rsidRPr="00C51187">
              <w:rPr>
                <w:rFonts w:ascii="Times New Roman" w:hAnsi="Times New Roman" w:cs="Times New Roman"/>
                <w:color w:val="000000"/>
                <w:sz w:val="20"/>
                <w:szCs w:val="20"/>
              </w:rPr>
              <w:t xml:space="preserve">notekūdeņu </w:t>
            </w:r>
            <w:r w:rsidRPr="00C51187">
              <w:rPr>
                <w:rFonts w:ascii="Times New Roman" w:hAnsi="Times New Roman" w:cs="Times New Roman"/>
                <w:sz w:val="20"/>
                <w:szCs w:val="20"/>
              </w:rPr>
              <w:t>dūņu kvalitātes izmaiņām.</w:t>
            </w:r>
          </w:p>
        </w:tc>
      </w:tr>
      <w:tr w:rsidR="00527277" w:rsidRPr="00C51187" w14:paraId="5DAB4711" w14:textId="77777777" w:rsidTr="00241509">
        <w:trPr>
          <w:trHeight w:val="309"/>
        </w:trPr>
        <w:tc>
          <w:tcPr>
            <w:tcW w:w="2798" w:type="dxa"/>
            <w:shd w:val="clear" w:color="auto" w:fill="F2F2F2" w:themeFill="background1" w:themeFillShade="F2"/>
            <w:vAlign w:val="center"/>
          </w:tcPr>
          <w:p w14:paraId="6EB989D9" w14:textId="77777777" w:rsidR="00527277" w:rsidRPr="00C51187" w:rsidRDefault="00527277" w:rsidP="00241509">
            <w:pPr>
              <w:spacing w:after="0"/>
              <w:ind w:left="-41"/>
              <w:rPr>
                <w:rFonts w:ascii="Times New Roman" w:hAnsi="Times New Roman" w:cs="Times New Roman"/>
                <w:b/>
                <w:sz w:val="20"/>
                <w:szCs w:val="20"/>
              </w:rPr>
            </w:pPr>
            <w:r w:rsidRPr="00C51187">
              <w:rPr>
                <w:rFonts w:ascii="Times New Roman" w:hAnsi="Times New Roman" w:cs="Times New Roman"/>
                <w:b/>
                <w:sz w:val="20"/>
                <w:szCs w:val="20"/>
              </w:rPr>
              <w:t>Ministru kabineta 2011. gada 26. aprīļa noteikumi Nr. 319 “Noteikumi par atkritumu reģenerācijas un apglabāšanas veidiem”</w:t>
            </w:r>
            <w:r w:rsidRPr="00C51187">
              <w:rPr>
                <w:rFonts w:ascii="Times New Roman" w:hAnsi="Times New Roman" w:cs="Times New Roman"/>
                <w:b/>
                <w:sz w:val="20"/>
                <w:szCs w:val="20"/>
                <w:vertAlign w:val="superscript"/>
              </w:rPr>
              <w:footnoteReference w:id="87"/>
            </w:r>
          </w:p>
        </w:tc>
        <w:tc>
          <w:tcPr>
            <w:tcW w:w="6274" w:type="dxa"/>
            <w:vAlign w:val="center"/>
          </w:tcPr>
          <w:p w14:paraId="5EEA4D7B"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t>Nepieciešams precizēt noteikumu 1.pielikumu attiecībā uz notekūdeņu dūņām, nodrošinot, ka notekūdeņu dūņas pēc to aukstās fermentācijas un iestrādes augsnē, netiek uzskatīta par atkritumu apglabāšanu, bet pārstrādi.</w:t>
            </w:r>
          </w:p>
        </w:tc>
      </w:tr>
      <w:tr w:rsidR="00527277" w:rsidRPr="00C51187" w14:paraId="33376239" w14:textId="77777777" w:rsidTr="00241509">
        <w:trPr>
          <w:trHeight w:val="309"/>
        </w:trPr>
        <w:tc>
          <w:tcPr>
            <w:tcW w:w="2798" w:type="dxa"/>
            <w:shd w:val="clear" w:color="auto" w:fill="F2F2F2" w:themeFill="background1" w:themeFillShade="F2"/>
            <w:vAlign w:val="center"/>
          </w:tcPr>
          <w:p w14:paraId="0ED239C9" w14:textId="77777777" w:rsidR="00527277" w:rsidRPr="00C51187" w:rsidRDefault="00527277" w:rsidP="00241509">
            <w:pPr>
              <w:spacing w:after="0"/>
              <w:ind w:left="-41"/>
              <w:rPr>
                <w:rFonts w:ascii="Times New Roman" w:hAnsi="Times New Roman" w:cs="Times New Roman"/>
                <w:b/>
                <w:sz w:val="20"/>
                <w:szCs w:val="20"/>
              </w:rPr>
            </w:pPr>
            <w:r w:rsidRPr="00C51187">
              <w:rPr>
                <w:rFonts w:ascii="Times New Roman" w:hAnsi="Times New Roman" w:cs="Times New Roman"/>
                <w:b/>
                <w:sz w:val="20"/>
                <w:szCs w:val="20"/>
              </w:rPr>
              <w:t xml:space="preserve">MK 2017.gada 20. jūnija noteikumi Nr.353 ”Prasības zaļajam publiskajam </w:t>
            </w:r>
            <w:r w:rsidRPr="00C51187">
              <w:rPr>
                <w:rFonts w:ascii="Times New Roman" w:hAnsi="Times New Roman" w:cs="Times New Roman"/>
                <w:b/>
                <w:sz w:val="20"/>
                <w:szCs w:val="20"/>
              </w:rPr>
              <w:lastRenderedPageBreak/>
              <w:t>iepirkumam un to piemērošanas kārtība”</w:t>
            </w:r>
            <w:r w:rsidRPr="00C51187">
              <w:rPr>
                <w:rFonts w:ascii="Times New Roman" w:hAnsi="Times New Roman" w:cs="Times New Roman"/>
                <w:b/>
                <w:sz w:val="20"/>
                <w:szCs w:val="20"/>
                <w:vertAlign w:val="superscript"/>
              </w:rPr>
              <w:footnoteReference w:id="88"/>
            </w:r>
          </w:p>
        </w:tc>
        <w:tc>
          <w:tcPr>
            <w:tcW w:w="6274" w:type="dxa"/>
            <w:vAlign w:val="center"/>
          </w:tcPr>
          <w:p w14:paraId="31FF88FF"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lastRenderedPageBreak/>
              <w:t xml:space="preserve">Noteikumu 2.pielikuma sadaļā “4.1.2. ZPI prasības augsnes ielabošanas līdzekļiem” un 4.2.1. “ZPI prasības un kritēriji dārzkopības pakalpojumiem” jāveic grozījumi, nodrošinot, ka arī no sadzīves kanalizācijas notekūdeņu </w:t>
            </w:r>
            <w:r w:rsidRPr="00C51187">
              <w:rPr>
                <w:rFonts w:ascii="Times New Roman" w:hAnsi="Times New Roman" w:cs="Times New Roman"/>
                <w:sz w:val="20"/>
                <w:szCs w:val="20"/>
              </w:rPr>
              <w:lastRenderedPageBreak/>
              <w:t>sistēmas atgūtās un pārstrādātās notekūdeņu dūņas, vai to komposts atbilst zaļā publiska principiem.</w:t>
            </w:r>
          </w:p>
        </w:tc>
      </w:tr>
      <w:tr w:rsidR="00527277" w:rsidRPr="00C51187" w14:paraId="5D66D9C3" w14:textId="77777777" w:rsidTr="00241509">
        <w:trPr>
          <w:trHeight w:val="309"/>
        </w:trPr>
        <w:tc>
          <w:tcPr>
            <w:tcW w:w="2798" w:type="dxa"/>
            <w:shd w:val="clear" w:color="auto" w:fill="F2F2F2" w:themeFill="background1" w:themeFillShade="F2"/>
            <w:vAlign w:val="center"/>
          </w:tcPr>
          <w:p w14:paraId="6EBFF866" w14:textId="77777777" w:rsidR="00527277" w:rsidRPr="00C51187" w:rsidRDefault="00527277" w:rsidP="00241509">
            <w:pPr>
              <w:spacing w:after="0"/>
              <w:ind w:left="-41"/>
              <w:rPr>
                <w:rFonts w:ascii="Times New Roman" w:hAnsi="Times New Roman" w:cs="Times New Roman"/>
                <w:b/>
                <w:sz w:val="20"/>
                <w:szCs w:val="20"/>
              </w:rPr>
            </w:pPr>
            <w:r w:rsidRPr="00C51187">
              <w:rPr>
                <w:rFonts w:ascii="Times New Roman" w:hAnsi="Times New Roman" w:cs="Times New Roman"/>
                <w:b/>
                <w:sz w:val="20"/>
                <w:szCs w:val="20"/>
              </w:rPr>
              <w:lastRenderedPageBreak/>
              <w:t>Kopējā lauksaimniecības politika 2021. – 2027.g.</w:t>
            </w:r>
          </w:p>
        </w:tc>
        <w:tc>
          <w:tcPr>
            <w:tcW w:w="6274" w:type="dxa"/>
            <w:vAlign w:val="center"/>
          </w:tcPr>
          <w:p w14:paraId="55A95D23"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t xml:space="preserve">Nepieciešams sadarbībā ar ZM izvērtēt iespējas Kopējās lauksaimniecības politikas ietvaros Vides un klimata sadaļā, atbalstīt pārstrādātas notekūdeņu dūņas vai to kompostu kā papildus atbalstāmu pasākumu, piemēram caur </w:t>
            </w:r>
            <w:proofErr w:type="spellStart"/>
            <w:r w:rsidRPr="00C51187">
              <w:rPr>
                <w:rFonts w:ascii="Times New Roman" w:hAnsi="Times New Roman" w:cs="Times New Roman"/>
                <w:sz w:val="20"/>
                <w:szCs w:val="20"/>
              </w:rPr>
              <w:t>zaļināšanas</w:t>
            </w:r>
            <w:proofErr w:type="spellEnd"/>
            <w:r w:rsidRPr="00C51187">
              <w:rPr>
                <w:rFonts w:ascii="Times New Roman" w:hAnsi="Times New Roman" w:cs="Times New Roman"/>
                <w:sz w:val="20"/>
                <w:szCs w:val="20"/>
              </w:rPr>
              <w:t xml:space="preserve"> atbalsta mehānismu.</w:t>
            </w:r>
          </w:p>
        </w:tc>
      </w:tr>
      <w:tr w:rsidR="00527277" w:rsidRPr="00C51187" w14:paraId="426FFE49" w14:textId="77777777" w:rsidTr="00241509">
        <w:trPr>
          <w:trHeight w:val="309"/>
        </w:trPr>
        <w:tc>
          <w:tcPr>
            <w:tcW w:w="2798" w:type="dxa"/>
            <w:shd w:val="clear" w:color="auto" w:fill="F2F2F2" w:themeFill="background1" w:themeFillShade="F2"/>
            <w:vAlign w:val="center"/>
          </w:tcPr>
          <w:p w14:paraId="4DBCE3B5" w14:textId="77777777" w:rsidR="00527277" w:rsidRPr="00C51187" w:rsidRDefault="00527277" w:rsidP="00241509">
            <w:pPr>
              <w:spacing w:after="0"/>
              <w:ind w:left="-41"/>
              <w:rPr>
                <w:rFonts w:ascii="Times New Roman" w:hAnsi="Times New Roman" w:cs="Times New Roman"/>
                <w:b/>
                <w:sz w:val="20"/>
                <w:szCs w:val="20"/>
              </w:rPr>
            </w:pPr>
            <w:r w:rsidRPr="00C51187">
              <w:rPr>
                <w:rFonts w:ascii="Times New Roman" w:hAnsi="Times New Roman" w:cs="Times New Roman"/>
                <w:b/>
                <w:sz w:val="20"/>
                <w:szCs w:val="20"/>
              </w:rPr>
              <w:t>Eiropas Savienības struktūrfondu un Kohēzijas fonda 2021.–2027. gada plānošanas perioda darbības programma</w:t>
            </w:r>
            <w:r w:rsidRPr="00C51187">
              <w:rPr>
                <w:rFonts w:ascii="Times New Roman" w:hAnsi="Times New Roman" w:cs="Times New Roman"/>
                <w:b/>
                <w:sz w:val="20"/>
                <w:szCs w:val="20"/>
                <w:vertAlign w:val="superscript"/>
              </w:rPr>
              <w:footnoteReference w:id="89"/>
            </w:r>
            <w:r w:rsidRPr="00C51187">
              <w:rPr>
                <w:rFonts w:ascii="Times New Roman" w:hAnsi="Times New Roman" w:cs="Times New Roman"/>
                <w:b/>
                <w:sz w:val="20"/>
                <w:szCs w:val="20"/>
              </w:rPr>
              <w:t xml:space="preserve"> </w:t>
            </w:r>
          </w:p>
        </w:tc>
        <w:tc>
          <w:tcPr>
            <w:tcW w:w="6274" w:type="dxa"/>
            <w:vAlign w:val="center"/>
          </w:tcPr>
          <w:p w14:paraId="627876BC" w14:textId="77777777" w:rsidR="00527277" w:rsidRPr="00C51187" w:rsidRDefault="00527277" w:rsidP="00241509">
            <w:pPr>
              <w:spacing w:after="0"/>
              <w:rPr>
                <w:rFonts w:ascii="Times New Roman" w:hAnsi="Times New Roman" w:cs="Times New Roman"/>
                <w:sz w:val="20"/>
                <w:szCs w:val="20"/>
              </w:rPr>
            </w:pPr>
            <w:r w:rsidRPr="00C51187">
              <w:rPr>
                <w:rFonts w:ascii="Times New Roman" w:hAnsi="Times New Roman" w:cs="Times New Roman"/>
                <w:sz w:val="20"/>
                <w:szCs w:val="20"/>
              </w:rPr>
              <w:t xml:space="preserve">Darbības programmas vai attiecīgajos Ministru kabineta noteikumos nepieciešams definēt specifisku kritēriju vai projektu rezultāta rādītāju (SAM 2.2.1.), lai varētu novērtēt </w:t>
            </w:r>
            <w:r w:rsidRPr="00C51187">
              <w:rPr>
                <w:rFonts w:ascii="Times New Roman" w:hAnsi="Times New Roman" w:cs="Times New Roman"/>
                <w:color w:val="000000"/>
                <w:sz w:val="20"/>
                <w:szCs w:val="20"/>
              </w:rPr>
              <w:t xml:space="preserve">notekūdeņu </w:t>
            </w:r>
            <w:r w:rsidRPr="00C51187">
              <w:rPr>
                <w:rFonts w:ascii="Times New Roman" w:hAnsi="Times New Roman" w:cs="Times New Roman"/>
                <w:sz w:val="20"/>
                <w:szCs w:val="20"/>
              </w:rPr>
              <w:t xml:space="preserve">dūņu apsaimniekošanas infrastruktūras projektus, jo šobrīd Darbības programmā iekļautais rezultāta rādītājs “Iedzīvotāji, kuriem uzlabota notekūdeņu attīrīšanas kvalitāte un efektivitāte” nebūtu attiecināms uz </w:t>
            </w:r>
            <w:r w:rsidRPr="00C51187">
              <w:rPr>
                <w:rFonts w:ascii="Times New Roman" w:hAnsi="Times New Roman" w:cs="Times New Roman"/>
                <w:color w:val="000000"/>
                <w:sz w:val="20"/>
                <w:szCs w:val="20"/>
              </w:rPr>
              <w:t xml:space="preserve">notekūdeņu </w:t>
            </w:r>
            <w:r w:rsidRPr="00C51187">
              <w:rPr>
                <w:rFonts w:ascii="Times New Roman" w:hAnsi="Times New Roman" w:cs="Times New Roman"/>
                <w:sz w:val="20"/>
                <w:szCs w:val="20"/>
              </w:rPr>
              <w:t xml:space="preserve">dūņu apsaimniekošanas infrastruktūru. </w:t>
            </w:r>
          </w:p>
        </w:tc>
      </w:tr>
    </w:tbl>
    <w:p w14:paraId="71AA5753" w14:textId="77777777" w:rsidR="00A74F2D" w:rsidRPr="00C71D11" w:rsidRDefault="00A74F2D" w:rsidP="00AC39A0">
      <w:pPr>
        <w:rPr>
          <w:rFonts w:ascii="Times New Roman" w:hAnsi="Times New Roman" w:cs="Times New Roman"/>
          <w:szCs w:val="24"/>
        </w:rPr>
      </w:pPr>
    </w:p>
    <w:p w14:paraId="5A76C33E" w14:textId="732F1FC0" w:rsidR="00C94AB7" w:rsidRPr="00C71D11" w:rsidRDefault="00C94AB7" w:rsidP="00AC39A0">
      <w:pPr>
        <w:rPr>
          <w:rFonts w:ascii="Times New Roman" w:hAnsi="Times New Roman" w:cs="Times New Roman"/>
          <w:szCs w:val="24"/>
        </w:rPr>
      </w:pPr>
    </w:p>
    <w:p w14:paraId="71E2020E" w14:textId="1D2284CE" w:rsidR="00C94AB7" w:rsidRPr="00C71D11" w:rsidRDefault="00C94AB7" w:rsidP="00AC39A0">
      <w:pPr>
        <w:rPr>
          <w:rFonts w:ascii="Times New Roman" w:hAnsi="Times New Roman" w:cs="Times New Roman"/>
          <w:szCs w:val="24"/>
        </w:rPr>
      </w:pPr>
    </w:p>
    <w:p w14:paraId="3CB6D3CC" w14:textId="77777777" w:rsidR="00D431C8" w:rsidRPr="00C71D11" w:rsidRDefault="00D431C8" w:rsidP="00D431C8">
      <w:pPr>
        <w:spacing w:after="160" w:line="259" w:lineRule="auto"/>
        <w:jc w:val="left"/>
        <w:rPr>
          <w:rFonts w:ascii="Times New Roman" w:eastAsia="Calibri" w:hAnsi="Times New Roman" w:cs="Times New Roman"/>
          <w:noProof/>
          <w:sz w:val="28"/>
          <w:lang w:eastAsia="lv-LV"/>
        </w:rPr>
      </w:pPr>
    </w:p>
    <w:p w14:paraId="4CE8059C" w14:textId="77777777" w:rsidR="00D431C8" w:rsidRPr="00C71D11" w:rsidRDefault="00D431C8" w:rsidP="00D431C8">
      <w:pPr>
        <w:spacing w:after="160" w:line="259" w:lineRule="auto"/>
        <w:jc w:val="left"/>
        <w:rPr>
          <w:rFonts w:ascii="Times New Roman" w:eastAsia="Calibri" w:hAnsi="Times New Roman" w:cs="Times New Roman"/>
          <w:noProof/>
          <w:sz w:val="28"/>
          <w:lang w:eastAsia="lv-LV"/>
        </w:rPr>
      </w:pPr>
    </w:p>
    <w:p w14:paraId="0F03BD90" w14:textId="7D23EE6D" w:rsidR="00D4108B" w:rsidRPr="00C71D11" w:rsidRDefault="00D4108B" w:rsidP="00D431C8">
      <w:pPr>
        <w:rPr>
          <w:rFonts w:ascii="Times New Roman" w:hAnsi="Times New Roman" w:cs="Times New Roman"/>
          <w:b/>
          <w:noProof/>
          <w:szCs w:val="24"/>
          <w:lang w:eastAsia="lv-LV"/>
        </w:rPr>
      </w:pPr>
    </w:p>
    <w:sectPr w:rsidR="00D4108B" w:rsidRPr="00C71D11" w:rsidSect="000A20ED">
      <w:pgSz w:w="11907" w:h="16839" w:code="9"/>
      <w:pgMar w:top="1134" w:right="1134" w:bottom="1134"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05265" w14:textId="77777777" w:rsidR="00195AE5" w:rsidRDefault="00195AE5" w:rsidP="00484AD2">
      <w:pPr>
        <w:spacing w:after="0" w:line="240" w:lineRule="auto"/>
      </w:pPr>
      <w:r>
        <w:separator/>
      </w:r>
    </w:p>
  </w:endnote>
  <w:endnote w:type="continuationSeparator" w:id="0">
    <w:p w14:paraId="775B00E4" w14:textId="77777777" w:rsidR="00195AE5" w:rsidRDefault="00195AE5" w:rsidP="00484AD2">
      <w:pPr>
        <w:spacing w:after="0" w:line="240" w:lineRule="auto"/>
      </w:pPr>
      <w:r>
        <w:continuationSeparator/>
      </w:r>
    </w:p>
  </w:endnote>
  <w:endnote w:type="continuationNotice" w:id="1">
    <w:p w14:paraId="5DA74A73" w14:textId="77777777" w:rsidR="00195AE5" w:rsidRDefault="00195A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Noto Sans Symbols">
    <w:altName w:val="Calibri"/>
    <w:charset w:val="00"/>
    <w:family w:val="auto"/>
    <w:pitch w:val="default"/>
  </w:font>
  <w:font w:name="Times_New_Roman+20">
    <w:altName w:val="Times New Roman"/>
    <w:panose1 w:val="00000000000000000000"/>
    <w:charset w:val="00"/>
    <w:family w:val="auto"/>
    <w:notTrueType/>
    <w:pitch w:val="default"/>
    <w:sig w:usb0="00000003" w:usb1="00000000" w:usb2="00000000" w:usb3="00000000" w:csb0="00000001" w:csb1="00000000"/>
  </w:font>
  <w:font w:name="Bahnschrift SemiLight Condensed">
    <w:panose1 w:val="020B0502040204020203"/>
    <w:charset w:val="BA"/>
    <w:family w:val="swiss"/>
    <w:pitch w:val="variable"/>
    <w:sig w:usb0="A00002C7" w:usb1="00000002" w:usb2="00000000" w:usb3="00000000" w:csb0="000001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1049599"/>
      <w:docPartObj>
        <w:docPartGallery w:val="Page Numbers (Bottom of Page)"/>
        <w:docPartUnique/>
      </w:docPartObj>
    </w:sdtPr>
    <w:sdtEndPr>
      <w:rPr>
        <w:noProof/>
      </w:rPr>
    </w:sdtEndPr>
    <w:sdtContent>
      <w:p w14:paraId="6790105D" w14:textId="0CF25AA6" w:rsidR="002F035D" w:rsidRDefault="002F035D">
        <w:pPr>
          <w:pStyle w:val="Footer"/>
          <w:jc w:val="center"/>
        </w:pPr>
        <w:r>
          <w:fldChar w:fldCharType="begin"/>
        </w:r>
        <w:r>
          <w:instrText xml:space="preserve"> PAGE   \* MERGEFORMAT </w:instrText>
        </w:r>
        <w:r>
          <w:fldChar w:fldCharType="separate"/>
        </w:r>
        <w:r w:rsidR="00B85507">
          <w:rPr>
            <w:noProof/>
          </w:rPr>
          <w:t>85</w:t>
        </w:r>
        <w:r>
          <w:rPr>
            <w:noProof/>
          </w:rPr>
          <w:fldChar w:fldCharType="end"/>
        </w:r>
      </w:p>
    </w:sdtContent>
  </w:sdt>
  <w:p w14:paraId="448958C7" w14:textId="77777777" w:rsidR="002F035D" w:rsidRDefault="002F0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A1FDF" w14:textId="77777777" w:rsidR="00195AE5" w:rsidRDefault="00195AE5" w:rsidP="00484AD2">
      <w:pPr>
        <w:spacing w:after="0" w:line="240" w:lineRule="auto"/>
      </w:pPr>
      <w:r>
        <w:separator/>
      </w:r>
    </w:p>
  </w:footnote>
  <w:footnote w:type="continuationSeparator" w:id="0">
    <w:p w14:paraId="331D30BC" w14:textId="77777777" w:rsidR="00195AE5" w:rsidRDefault="00195AE5" w:rsidP="00484AD2">
      <w:pPr>
        <w:spacing w:after="0" w:line="240" w:lineRule="auto"/>
      </w:pPr>
      <w:r>
        <w:continuationSeparator/>
      </w:r>
    </w:p>
  </w:footnote>
  <w:footnote w:type="continuationNotice" w:id="1">
    <w:p w14:paraId="0DD632CA" w14:textId="77777777" w:rsidR="00195AE5" w:rsidRDefault="00195AE5">
      <w:pPr>
        <w:spacing w:after="0" w:line="240" w:lineRule="auto"/>
      </w:pPr>
    </w:p>
  </w:footnote>
  <w:footnote w:id="2">
    <w:p w14:paraId="544900DF" w14:textId="331B9212" w:rsidR="002F035D" w:rsidRPr="0022545C" w:rsidRDefault="002F035D" w:rsidP="00C26319">
      <w:pPr>
        <w:pStyle w:val="FootnoteText"/>
        <w:rPr>
          <w:rFonts w:ascii="Times New Roman" w:hAnsi="Times New Roman" w:cs="Times New Roman"/>
        </w:rPr>
      </w:pPr>
      <w:r w:rsidRPr="0022545C">
        <w:rPr>
          <w:rStyle w:val="FootnoteReference"/>
          <w:rFonts w:ascii="Times New Roman" w:hAnsi="Times New Roman" w:cs="Times New Roman"/>
        </w:rPr>
        <w:footnoteRef/>
      </w:r>
      <w:r w:rsidRPr="0022545C">
        <w:rPr>
          <w:rFonts w:ascii="Times New Roman" w:hAnsi="Times New Roman" w:cs="Times New Roman"/>
        </w:rPr>
        <w:t xml:space="preserve"> https://www.pkc.gov.lv/sites/default/files/inline-files/Dienaskartiba%202030_0.pdf</w:t>
      </w:r>
    </w:p>
  </w:footnote>
  <w:footnote w:id="3">
    <w:p w14:paraId="056F2E23" w14:textId="144AFF75" w:rsidR="002F035D" w:rsidRPr="00DC6F34" w:rsidRDefault="002F035D">
      <w:pPr>
        <w:pStyle w:val="FootnoteText"/>
        <w:rPr>
          <w:rFonts w:ascii="Times New Roman" w:hAnsi="Times New Roman" w:cs="Times New Roman"/>
        </w:rPr>
      </w:pPr>
      <w:r w:rsidRPr="00DC6F34">
        <w:rPr>
          <w:rStyle w:val="FootnoteReference"/>
          <w:rFonts w:ascii="Times New Roman" w:hAnsi="Times New Roman" w:cs="Times New Roman"/>
        </w:rPr>
        <w:footnoteRef/>
      </w:r>
      <w:r w:rsidRPr="00DC6F34">
        <w:rPr>
          <w:rFonts w:ascii="Times New Roman" w:hAnsi="Times New Roman" w:cs="Times New Roman"/>
        </w:rPr>
        <w:t xml:space="preserve"> https://op.europa.eu/en/publication-detail/-/publication/b828d165-1c22-11ea-8c1f-01aa75ed71a1/language-lv</w:t>
      </w:r>
    </w:p>
  </w:footnote>
  <w:footnote w:id="4">
    <w:p w14:paraId="0F9EBFDB" w14:textId="77777777" w:rsidR="002F035D" w:rsidRPr="00460C0B" w:rsidRDefault="002F035D" w:rsidP="00870A31">
      <w:pPr>
        <w:pStyle w:val="FootnoteText"/>
        <w:rPr>
          <w:rFonts w:ascii="Times New Roman" w:hAnsi="Times New Roman" w:cs="Times New Roman"/>
        </w:rPr>
      </w:pPr>
      <w:r w:rsidRPr="00460C0B">
        <w:rPr>
          <w:rStyle w:val="FootnoteReference"/>
          <w:rFonts w:ascii="Times New Roman" w:hAnsi="Times New Roman" w:cs="Times New Roman"/>
        </w:rPr>
        <w:footnoteRef/>
      </w:r>
      <w:r w:rsidRPr="00460C0B">
        <w:rPr>
          <w:rFonts w:ascii="Times New Roman" w:hAnsi="Times New Roman" w:cs="Times New Roman"/>
        </w:rPr>
        <w:t xml:space="preserve"> https://eur-lex.europa.eu/legal-content/LV/TXT/?uri=CELEX:52015DC0614</w:t>
      </w:r>
    </w:p>
  </w:footnote>
  <w:footnote w:id="5">
    <w:p w14:paraId="2CAAF7A9" w14:textId="0BD06B06" w:rsidR="002F035D" w:rsidRPr="00460C0B" w:rsidRDefault="002F035D" w:rsidP="007963BB">
      <w:pPr>
        <w:pStyle w:val="FootnoteText"/>
        <w:jc w:val="both"/>
        <w:rPr>
          <w:rFonts w:ascii="Times New Roman" w:hAnsi="Times New Roman" w:cs="Times New Roman"/>
        </w:rPr>
      </w:pPr>
      <w:r w:rsidRPr="00460C0B">
        <w:rPr>
          <w:rStyle w:val="FootnoteReference"/>
          <w:rFonts w:ascii="Times New Roman" w:hAnsi="Times New Roman" w:cs="Times New Roman"/>
        </w:rPr>
        <w:footnoteRef/>
      </w:r>
      <w:r w:rsidRPr="00460C0B">
        <w:rPr>
          <w:rFonts w:ascii="Times New Roman" w:hAnsi="Times New Roman" w:cs="Times New Roman"/>
        </w:rPr>
        <w:t xml:space="preserve"> EK 2020. gada 11. marta paziņojums Eiropas Parlamentam, Padomei, Eiropas Ekonomikas un sociālo lietu komitejai un Reģionu komitejai. “Jauns aprites ekonomikas rīcības plāns. Par tīrāku un konkurētspējīgāku Eiropu.”</w:t>
      </w:r>
    </w:p>
  </w:footnote>
  <w:footnote w:id="6">
    <w:p w14:paraId="35E7FA0A" w14:textId="278D05D4" w:rsidR="002F035D" w:rsidRPr="00460C0B" w:rsidRDefault="002F035D">
      <w:pPr>
        <w:pStyle w:val="FootnoteText"/>
        <w:rPr>
          <w:rFonts w:ascii="Times New Roman" w:hAnsi="Times New Roman" w:cs="Times New Roman"/>
        </w:rPr>
      </w:pPr>
      <w:r w:rsidRPr="00460C0B">
        <w:rPr>
          <w:rStyle w:val="FootnoteReference"/>
          <w:rFonts w:ascii="Times New Roman" w:hAnsi="Times New Roman" w:cs="Times New Roman"/>
        </w:rPr>
        <w:footnoteRef/>
      </w:r>
      <w:r w:rsidRPr="00460C0B">
        <w:rPr>
          <w:rFonts w:ascii="Times New Roman" w:hAnsi="Times New Roman" w:cs="Times New Roman"/>
        </w:rPr>
        <w:t xml:space="preserve"> https://eur-lex.europa.eu/resource.html?uri=cellar:a3c806a6-9ab3-11ea-9d2d-01aa75ed71a1.0017.02/DOC_1&amp;format=PDF</w:t>
      </w:r>
    </w:p>
  </w:footnote>
  <w:footnote w:id="7">
    <w:p w14:paraId="1E4FAAEB" w14:textId="260B1B5B" w:rsidR="002F035D" w:rsidRDefault="002F035D">
      <w:pPr>
        <w:pStyle w:val="FootnoteText"/>
      </w:pPr>
      <w:r w:rsidRPr="00460C0B">
        <w:rPr>
          <w:rStyle w:val="FootnoteReference"/>
          <w:rFonts w:ascii="Times New Roman" w:hAnsi="Times New Roman" w:cs="Times New Roman"/>
        </w:rPr>
        <w:footnoteRef/>
      </w:r>
      <w:r w:rsidRPr="00460C0B">
        <w:rPr>
          <w:rFonts w:ascii="Times New Roman" w:hAnsi="Times New Roman" w:cs="Times New Roman"/>
        </w:rPr>
        <w:t xml:space="preserve"> https://ec.europa.eu/food/farm2fork_en</w:t>
      </w:r>
    </w:p>
  </w:footnote>
  <w:footnote w:id="8">
    <w:p w14:paraId="0516E073" w14:textId="69CF0517" w:rsidR="002F035D" w:rsidRPr="00460C0B" w:rsidRDefault="002F035D">
      <w:pPr>
        <w:pStyle w:val="FootnoteText"/>
        <w:rPr>
          <w:rFonts w:ascii="Times New Roman" w:hAnsi="Times New Roman" w:cs="Times New Roman"/>
        </w:rPr>
      </w:pPr>
      <w:r w:rsidRPr="00460C0B">
        <w:rPr>
          <w:rStyle w:val="FootnoteReference"/>
          <w:rFonts w:ascii="Times New Roman" w:hAnsi="Times New Roman" w:cs="Times New Roman"/>
        </w:rPr>
        <w:footnoteRef/>
      </w:r>
      <w:r w:rsidRPr="00460C0B">
        <w:rPr>
          <w:rFonts w:ascii="Times New Roman" w:hAnsi="Times New Roman" w:cs="Times New Roman"/>
        </w:rPr>
        <w:t xml:space="preserve"> </w:t>
      </w:r>
      <w:hyperlink r:id="rId1" w:history="1">
        <w:r w:rsidRPr="00460C0B">
          <w:rPr>
            <w:rStyle w:val="Hyperlink"/>
            <w:rFonts w:ascii="Times New Roman" w:hAnsi="Times New Roman" w:cs="Times New Roman"/>
            <w:color w:val="auto"/>
          </w:rPr>
          <w:t>https://eur-lex.europa.eu/legal-content/LV/TXT/HTML/?uri=CELEX:52012DC0060&amp;from=EN</w:t>
        </w:r>
      </w:hyperlink>
    </w:p>
  </w:footnote>
  <w:footnote w:id="9">
    <w:p w14:paraId="274DDE7D" w14:textId="611B844C" w:rsidR="002F035D" w:rsidRPr="00460C0B" w:rsidRDefault="002F035D">
      <w:pPr>
        <w:pStyle w:val="FootnoteText"/>
        <w:rPr>
          <w:rFonts w:ascii="Times New Roman" w:hAnsi="Times New Roman" w:cs="Times New Roman"/>
        </w:rPr>
      </w:pPr>
      <w:r w:rsidRPr="00460C0B">
        <w:rPr>
          <w:rStyle w:val="FootnoteReference"/>
          <w:rFonts w:ascii="Times New Roman" w:hAnsi="Times New Roman" w:cs="Times New Roman"/>
        </w:rPr>
        <w:footnoteRef/>
      </w:r>
      <w:r w:rsidRPr="00460C0B">
        <w:rPr>
          <w:rFonts w:ascii="Times New Roman" w:hAnsi="Times New Roman" w:cs="Times New Roman"/>
        </w:rPr>
        <w:t xml:space="preserve"> https://www.consilium.europa.eu/lv/policies/climate-change/2030-climate-and-energy-framework/</w:t>
      </w:r>
    </w:p>
  </w:footnote>
  <w:footnote w:id="10">
    <w:p w14:paraId="1BC8C3BF" w14:textId="2AA7782C" w:rsidR="002F035D" w:rsidRPr="00460C0B" w:rsidRDefault="002F035D">
      <w:pPr>
        <w:pStyle w:val="FootnoteText"/>
        <w:rPr>
          <w:rFonts w:ascii="Times New Roman" w:hAnsi="Times New Roman" w:cs="Times New Roman"/>
        </w:rPr>
      </w:pPr>
      <w:r w:rsidRPr="00460C0B">
        <w:rPr>
          <w:rStyle w:val="FootnoteReference"/>
          <w:rFonts w:ascii="Times New Roman" w:hAnsi="Times New Roman" w:cs="Times New Roman"/>
        </w:rPr>
        <w:footnoteRef/>
      </w:r>
      <w:r w:rsidRPr="00460C0B">
        <w:rPr>
          <w:rFonts w:ascii="Times New Roman" w:hAnsi="Times New Roman" w:cs="Times New Roman"/>
        </w:rPr>
        <w:t xml:space="preserve"> https://data.consilium.europa.eu/doc/document/ST%205644%202014%20REV%201/EN/pdf</w:t>
      </w:r>
    </w:p>
  </w:footnote>
  <w:footnote w:id="11">
    <w:p w14:paraId="7AC50127" w14:textId="2B91D5AD" w:rsidR="002F035D" w:rsidRPr="007963BB" w:rsidRDefault="002F035D">
      <w:pPr>
        <w:pStyle w:val="FootnoteText"/>
        <w:rPr>
          <w:rFonts w:asciiTheme="minorHAnsi" w:hAnsiTheme="minorHAnsi"/>
        </w:rPr>
      </w:pPr>
      <w:r w:rsidRPr="00460C0B">
        <w:rPr>
          <w:rStyle w:val="FootnoteReference"/>
          <w:rFonts w:ascii="Times New Roman" w:hAnsi="Times New Roman" w:cs="Times New Roman"/>
        </w:rPr>
        <w:footnoteRef/>
      </w:r>
      <w:r w:rsidRPr="00460C0B">
        <w:rPr>
          <w:rFonts w:ascii="Times New Roman" w:hAnsi="Times New Roman" w:cs="Times New Roman"/>
        </w:rPr>
        <w:t xml:space="preserve"> </w:t>
      </w:r>
      <w:hyperlink r:id="rId2" w:history="1">
        <w:r w:rsidRPr="00460C0B">
          <w:rPr>
            <w:rStyle w:val="Hyperlink"/>
            <w:rFonts w:ascii="Times New Roman" w:hAnsi="Times New Roman" w:cs="Times New Roman"/>
          </w:rPr>
          <w:t>https://eur-lex.europa.eu/legal-content/LV/TXT/HTML/?uri=CELEX:52020DC0663&amp;from=EN</w:t>
        </w:r>
      </w:hyperlink>
    </w:p>
  </w:footnote>
  <w:footnote w:id="12">
    <w:p w14:paraId="53CE07F6" w14:textId="669E4F2E" w:rsidR="002F035D" w:rsidRPr="00460C0B" w:rsidRDefault="002F035D">
      <w:pPr>
        <w:pStyle w:val="FootnoteText"/>
        <w:rPr>
          <w:rFonts w:ascii="Times New Roman" w:hAnsi="Times New Roman" w:cs="Times New Roman"/>
        </w:rPr>
      </w:pPr>
      <w:r w:rsidRPr="00460C0B">
        <w:rPr>
          <w:rStyle w:val="FootnoteReference"/>
          <w:rFonts w:ascii="Times New Roman" w:hAnsi="Times New Roman" w:cs="Times New Roman"/>
        </w:rPr>
        <w:footnoteRef/>
      </w:r>
      <w:r w:rsidRPr="00460C0B">
        <w:rPr>
          <w:rFonts w:ascii="Times New Roman" w:hAnsi="Times New Roman" w:cs="Times New Roman"/>
        </w:rPr>
        <w:t xml:space="preserve"> https://www.consilium.europa.eu/lv/press/press-releases/2019/06/20/a-new-strategic-agenda-2019-2024/</w:t>
      </w:r>
    </w:p>
  </w:footnote>
  <w:footnote w:id="13">
    <w:p w14:paraId="17BFDF47" w14:textId="1EC38A68" w:rsidR="002F035D" w:rsidRDefault="002F035D">
      <w:pPr>
        <w:pStyle w:val="FootnoteText"/>
      </w:pPr>
      <w:r w:rsidRPr="00460C0B">
        <w:rPr>
          <w:rStyle w:val="FootnoteReference"/>
          <w:rFonts w:ascii="Times New Roman" w:hAnsi="Times New Roman" w:cs="Times New Roman"/>
        </w:rPr>
        <w:footnoteRef/>
      </w:r>
      <w:r w:rsidRPr="00460C0B">
        <w:rPr>
          <w:rFonts w:ascii="Times New Roman" w:hAnsi="Times New Roman" w:cs="Times New Roman"/>
        </w:rPr>
        <w:t xml:space="preserve"> https://eur-lex.europa.eu/legal-content/lv/TXT/?uri=CELEX:52019SC0111</w:t>
      </w:r>
    </w:p>
  </w:footnote>
  <w:footnote w:id="14">
    <w:p w14:paraId="5D41141C" w14:textId="122388B1" w:rsidR="002F035D" w:rsidRPr="00460C0B" w:rsidRDefault="002F035D">
      <w:pPr>
        <w:pStyle w:val="FootnoteText"/>
        <w:rPr>
          <w:rFonts w:ascii="Times New Roman" w:hAnsi="Times New Roman" w:cs="Times New Roman"/>
        </w:rPr>
      </w:pPr>
      <w:r w:rsidRPr="00460C0B">
        <w:rPr>
          <w:rStyle w:val="FootnoteReference"/>
          <w:rFonts w:ascii="Times New Roman" w:hAnsi="Times New Roman" w:cs="Times New Roman"/>
        </w:rPr>
        <w:footnoteRef/>
      </w:r>
      <w:r w:rsidRPr="00460C0B">
        <w:rPr>
          <w:rFonts w:ascii="Times New Roman" w:hAnsi="Times New Roman" w:cs="Times New Roman"/>
        </w:rPr>
        <w:t xml:space="preserve"> 1 RECOMMENDATION OF THE COUNCIL ON RESOURCE1 PRODUCTIVITY2[C(2008)40. Pieejams: https://www.oecd.org/env/40564462.pdf</w:t>
      </w:r>
    </w:p>
  </w:footnote>
  <w:footnote w:id="15">
    <w:p w14:paraId="03CC626E" w14:textId="77777777" w:rsidR="002F035D" w:rsidRPr="00460C0B" w:rsidRDefault="002F035D" w:rsidP="00DA55A3">
      <w:pPr>
        <w:pStyle w:val="FootnoteText"/>
        <w:rPr>
          <w:rFonts w:ascii="Times New Roman" w:hAnsi="Times New Roman" w:cs="Times New Roman"/>
        </w:rPr>
      </w:pPr>
      <w:r w:rsidRPr="00460C0B">
        <w:rPr>
          <w:rStyle w:val="FootnoteReference"/>
          <w:rFonts w:ascii="Times New Roman" w:hAnsi="Times New Roman" w:cs="Times New Roman"/>
        </w:rPr>
        <w:footnoteRef/>
      </w:r>
      <w:r w:rsidRPr="00460C0B">
        <w:rPr>
          <w:rFonts w:ascii="Times New Roman" w:hAnsi="Times New Roman" w:cs="Times New Roman"/>
        </w:rPr>
        <w:t xml:space="preserve"> https://www.consilium.europa.eu/media/40927/st12795-2019.pdf</w:t>
      </w:r>
    </w:p>
  </w:footnote>
  <w:footnote w:id="16">
    <w:p w14:paraId="07809DB8" w14:textId="74C1A4FE" w:rsidR="002F035D" w:rsidRPr="00460C0B" w:rsidRDefault="002F035D">
      <w:pPr>
        <w:pStyle w:val="FootnoteText"/>
        <w:rPr>
          <w:rFonts w:ascii="Times New Roman" w:hAnsi="Times New Roman" w:cs="Times New Roman"/>
        </w:rPr>
      </w:pPr>
      <w:r w:rsidRPr="00460C0B">
        <w:rPr>
          <w:rStyle w:val="FootnoteReference"/>
          <w:rFonts w:ascii="Times New Roman" w:hAnsi="Times New Roman" w:cs="Times New Roman"/>
        </w:rPr>
        <w:footnoteRef/>
      </w:r>
      <w:r w:rsidRPr="00460C0B">
        <w:rPr>
          <w:rFonts w:ascii="Times New Roman" w:hAnsi="Times New Roman" w:cs="Times New Roman"/>
        </w:rPr>
        <w:t xml:space="preserve"> https://ec.europa.eu/info/food-farming-fisheries/key-policies/common-agricultural-policy/cap-glance_lv</w:t>
      </w:r>
    </w:p>
  </w:footnote>
  <w:footnote w:id="17">
    <w:p w14:paraId="1232571C" w14:textId="3B5C5E08" w:rsidR="002F035D" w:rsidRPr="00460C0B" w:rsidRDefault="002F035D">
      <w:pPr>
        <w:pStyle w:val="FootnoteText"/>
        <w:rPr>
          <w:rFonts w:ascii="Times New Roman" w:hAnsi="Times New Roman" w:cs="Times New Roman"/>
        </w:rPr>
      </w:pPr>
      <w:r w:rsidRPr="00460C0B">
        <w:rPr>
          <w:rStyle w:val="FootnoteReference"/>
          <w:rFonts w:ascii="Times New Roman" w:hAnsi="Times New Roman" w:cs="Times New Roman"/>
        </w:rPr>
        <w:footnoteRef/>
      </w:r>
      <w:r w:rsidRPr="00460C0B">
        <w:rPr>
          <w:rFonts w:ascii="Times New Roman" w:hAnsi="Times New Roman" w:cs="Times New Roman"/>
        </w:rPr>
        <w:t xml:space="preserve"> https://likumi.lv/ta/lv/starptautiskie-ligumi/id/1086</w:t>
      </w:r>
    </w:p>
  </w:footnote>
  <w:footnote w:id="18">
    <w:p w14:paraId="494ED223" w14:textId="554D7E32" w:rsidR="002F035D" w:rsidRPr="00065DD7" w:rsidRDefault="002F035D">
      <w:pPr>
        <w:pStyle w:val="FootnoteText"/>
        <w:rPr>
          <w:rFonts w:ascii="Times New Roman" w:hAnsi="Times New Roman" w:cs="Times New Roman"/>
        </w:rPr>
      </w:pPr>
      <w:r w:rsidRPr="00065DD7">
        <w:rPr>
          <w:rStyle w:val="FootnoteReference"/>
          <w:rFonts w:ascii="Times New Roman" w:hAnsi="Times New Roman" w:cs="Times New Roman"/>
        </w:rPr>
        <w:footnoteRef/>
      </w:r>
      <w:r w:rsidRPr="00065DD7">
        <w:rPr>
          <w:rFonts w:ascii="Times New Roman" w:hAnsi="Times New Roman" w:cs="Times New Roman"/>
        </w:rPr>
        <w:t xml:space="preserve"> Padomes 1986. gada 12. jūnija Direktīva 86/278/EEK par vides, jo īpaši augsnes, aizsardzību, lauksaimniecībā izmantojot notekūdeņu dūņas (Direktīva 86/278/EEK)</w:t>
      </w:r>
    </w:p>
  </w:footnote>
  <w:footnote w:id="19">
    <w:p w14:paraId="5A4965AD" w14:textId="5DC989FA" w:rsidR="002F035D" w:rsidRPr="00065DD7" w:rsidRDefault="002F035D">
      <w:pPr>
        <w:pStyle w:val="FootnoteText"/>
        <w:rPr>
          <w:rFonts w:ascii="Times New Roman" w:hAnsi="Times New Roman" w:cs="Times New Roman"/>
        </w:rPr>
      </w:pPr>
      <w:r w:rsidRPr="00065DD7">
        <w:rPr>
          <w:rStyle w:val="FootnoteReference"/>
          <w:rFonts w:ascii="Times New Roman" w:hAnsi="Times New Roman" w:cs="Times New Roman"/>
        </w:rPr>
        <w:footnoteRef/>
      </w:r>
      <w:r w:rsidRPr="00065DD7">
        <w:rPr>
          <w:rFonts w:ascii="Times New Roman" w:hAnsi="Times New Roman" w:cs="Times New Roman"/>
        </w:rPr>
        <w:t xml:space="preserve"> https://ec.europa.eu/environment/waste/pdf/target_review/Final%20Report%20Ex-Post.pdf</w:t>
      </w:r>
    </w:p>
  </w:footnote>
  <w:footnote w:id="20">
    <w:p w14:paraId="5717A7DD" w14:textId="2F0E440A" w:rsidR="002F035D" w:rsidRPr="00065DD7" w:rsidRDefault="002F035D">
      <w:pPr>
        <w:pStyle w:val="FootnoteText"/>
        <w:rPr>
          <w:rFonts w:ascii="Times New Roman" w:hAnsi="Times New Roman" w:cs="Times New Roman"/>
        </w:rPr>
      </w:pPr>
      <w:r w:rsidRPr="00065DD7">
        <w:rPr>
          <w:rStyle w:val="FootnoteReference"/>
          <w:rFonts w:ascii="Times New Roman" w:hAnsi="Times New Roman" w:cs="Times New Roman"/>
        </w:rPr>
        <w:footnoteRef/>
      </w:r>
      <w:r w:rsidRPr="00065DD7">
        <w:rPr>
          <w:rFonts w:ascii="Times New Roman" w:hAnsi="Times New Roman" w:cs="Times New Roman"/>
        </w:rPr>
        <w:t xml:space="preserve"> https://ec.europa.eu/environment/waste/sludge/</w:t>
      </w:r>
    </w:p>
  </w:footnote>
  <w:footnote w:id="21">
    <w:p w14:paraId="2E528349" w14:textId="6BBC4C8E" w:rsidR="002F035D" w:rsidRPr="00065DD7" w:rsidRDefault="002F035D">
      <w:pPr>
        <w:pStyle w:val="FootnoteText"/>
        <w:rPr>
          <w:rFonts w:ascii="Times New Roman" w:hAnsi="Times New Roman" w:cs="Times New Roman"/>
        </w:rPr>
      </w:pPr>
      <w:r w:rsidRPr="00065DD7">
        <w:rPr>
          <w:rStyle w:val="FootnoteReference"/>
          <w:rFonts w:ascii="Times New Roman" w:hAnsi="Times New Roman" w:cs="Times New Roman"/>
        </w:rPr>
        <w:footnoteRef/>
      </w:r>
      <w:r w:rsidRPr="00065DD7">
        <w:rPr>
          <w:rFonts w:ascii="Times New Roman" w:hAnsi="Times New Roman" w:cs="Times New Roman"/>
        </w:rPr>
        <w:t xml:space="preserve"> https://ec.europa.eu/info/law/better-regulation/have-your-say/initiatives/12328-Evaluation-of-the-Sewage-Sludge-Directive-86-278-EEC</w:t>
      </w:r>
    </w:p>
  </w:footnote>
  <w:footnote w:id="22">
    <w:p w14:paraId="74282ACF" w14:textId="3C20DA91" w:rsidR="002F035D" w:rsidRDefault="002F035D">
      <w:pPr>
        <w:pStyle w:val="FootnoteText"/>
      </w:pPr>
      <w:r w:rsidRPr="00065DD7">
        <w:rPr>
          <w:rStyle w:val="FootnoteReference"/>
          <w:rFonts w:ascii="Times New Roman" w:hAnsi="Times New Roman" w:cs="Times New Roman"/>
        </w:rPr>
        <w:footnoteRef/>
      </w:r>
      <w:r w:rsidRPr="00065DD7">
        <w:rPr>
          <w:rFonts w:ascii="Times New Roman" w:hAnsi="Times New Roman" w:cs="Times New Roman"/>
        </w:rPr>
        <w:t xml:space="preserve"> https://eur-lex.europa.eu/legal-content/LV/TXT/?uri=celex%3A31991L0271</w:t>
      </w:r>
    </w:p>
  </w:footnote>
  <w:footnote w:id="23">
    <w:p w14:paraId="4A8B4853" w14:textId="38FDF574" w:rsidR="002F035D" w:rsidRPr="00272C90" w:rsidRDefault="002F035D">
      <w:pPr>
        <w:pStyle w:val="FootnoteText"/>
        <w:rPr>
          <w:rFonts w:ascii="Times New Roman" w:hAnsi="Times New Roman" w:cs="Times New Roman"/>
        </w:rPr>
      </w:pPr>
      <w:r w:rsidRPr="00272C90">
        <w:rPr>
          <w:rStyle w:val="FootnoteReference"/>
          <w:rFonts w:ascii="Times New Roman" w:hAnsi="Times New Roman" w:cs="Times New Roman"/>
        </w:rPr>
        <w:footnoteRef/>
      </w:r>
      <w:r w:rsidRPr="00272C90">
        <w:rPr>
          <w:rFonts w:ascii="Times New Roman" w:hAnsi="Times New Roman" w:cs="Times New Roman"/>
        </w:rPr>
        <w:t xml:space="preserve"> https://eur-lex.europa.eu/legal-content/LV/TXT/?uri=CELEX%3A01999L0031-20180704</w:t>
      </w:r>
    </w:p>
  </w:footnote>
  <w:footnote w:id="24">
    <w:p w14:paraId="133B144D" w14:textId="456D7E20" w:rsidR="002F035D" w:rsidRPr="00272C90" w:rsidRDefault="002F035D">
      <w:pPr>
        <w:pStyle w:val="FootnoteText"/>
        <w:rPr>
          <w:rFonts w:ascii="Times New Roman" w:hAnsi="Times New Roman" w:cs="Times New Roman"/>
        </w:rPr>
      </w:pPr>
      <w:r w:rsidRPr="00272C90">
        <w:rPr>
          <w:rStyle w:val="FootnoteReference"/>
          <w:rFonts w:ascii="Times New Roman" w:hAnsi="Times New Roman" w:cs="Times New Roman"/>
        </w:rPr>
        <w:footnoteRef/>
      </w:r>
      <w:r w:rsidRPr="00272C90">
        <w:rPr>
          <w:rFonts w:ascii="Times New Roman" w:hAnsi="Times New Roman" w:cs="Times New Roman"/>
        </w:rPr>
        <w:t xml:space="preserve"> https://eur-lex.europa.eu/eli/dir/2018/850/oj/?locale=LV</w:t>
      </w:r>
    </w:p>
  </w:footnote>
  <w:footnote w:id="25">
    <w:p w14:paraId="4237C04F" w14:textId="578EA487" w:rsidR="002F035D" w:rsidRDefault="002F035D">
      <w:pPr>
        <w:pStyle w:val="FootnoteText"/>
      </w:pPr>
      <w:r w:rsidRPr="00272C90">
        <w:rPr>
          <w:rStyle w:val="FootnoteReference"/>
          <w:rFonts w:ascii="Times New Roman" w:hAnsi="Times New Roman" w:cs="Times New Roman"/>
        </w:rPr>
        <w:footnoteRef/>
      </w:r>
      <w:r w:rsidRPr="00272C90">
        <w:rPr>
          <w:rFonts w:ascii="Times New Roman" w:hAnsi="Times New Roman" w:cs="Times New Roman"/>
        </w:rPr>
        <w:t>https://likumi.lv/ta/id/320476-par-atkritumu-apsaimniekosanas-valsts-planu-20212028-gadam</w:t>
      </w:r>
      <w:r>
        <w:t xml:space="preserve"> </w:t>
      </w:r>
    </w:p>
  </w:footnote>
  <w:footnote w:id="26">
    <w:p w14:paraId="0FCA4FF6" w14:textId="38061F4A" w:rsidR="002F035D" w:rsidRPr="00272C90" w:rsidRDefault="002F035D">
      <w:pPr>
        <w:pStyle w:val="FootnoteText"/>
        <w:rPr>
          <w:rFonts w:ascii="Times New Roman" w:hAnsi="Times New Roman" w:cs="Times New Roman"/>
        </w:rPr>
      </w:pPr>
      <w:r w:rsidRPr="00272C90">
        <w:rPr>
          <w:rStyle w:val="FootnoteReference"/>
          <w:rFonts w:ascii="Times New Roman" w:hAnsi="Times New Roman" w:cs="Times New Roman"/>
        </w:rPr>
        <w:footnoteRef/>
      </w:r>
      <w:r w:rsidRPr="00272C90">
        <w:rPr>
          <w:rFonts w:ascii="Times New Roman" w:hAnsi="Times New Roman" w:cs="Times New Roman"/>
        </w:rPr>
        <w:t xml:space="preserve"> https://eur-lex.europa.eu/legal-content/LV/TXT/?uri=celex:32008L0098</w:t>
      </w:r>
    </w:p>
  </w:footnote>
  <w:footnote w:id="27">
    <w:p w14:paraId="5DF03871" w14:textId="60E9438C" w:rsidR="002F035D" w:rsidRDefault="002F035D">
      <w:pPr>
        <w:pStyle w:val="FootnoteText"/>
      </w:pPr>
      <w:r w:rsidRPr="00272C90">
        <w:rPr>
          <w:rStyle w:val="FootnoteReference"/>
          <w:rFonts w:ascii="Times New Roman" w:hAnsi="Times New Roman" w:cs="Times New Roman"/>
        </w:rPr>
        <w:footnoteRef/>
      </w:r>
      <w:r w:rsidRPr="00272C90">
        <w:rPr>
          <w:rFonts w:ascii="Times New Roman" w:hAnsi="Times New Roman" w:cs="Times New Roman"/>
        </w:rPr>
        <w:t xml:space="preserve"> https://eur-lex.europa.eu/eli/dir/2018/851/oj/?locale=LV</w:t>
      </w:r>
    </w:p>
  </w:footnote>
  <w:footnote w:id="28">
    <w:p w14:paraId="4DC62F05" w14:textId="3C9AA3A3" w:rsidR="002F035D" w:rsidRPr="00272C90" w:rsidRDefault="002F035D">
      <w:pPr>
        <w:pStyle w:val="FootnoteText"/>
        <w:rPr>
          <w:rFonts w:ascii="Times New Roman" w:hAnsi="Times New Roman" w:cs="Times New Roman"/>
        </w:rPr>
      </w:pPr>
      <w:r w:rsidRPr="00272C90">
        <w:rPr>
          <w:rStyle w:val="FootnoteReference"/>
          <w:rFonts w:ascii="Times New Roman" w:hAnsi="Times New Roman" w:cs="Times New Roman"/>
        </w:rPr>
        <w:footnoteRef/>
      </w:r>
      <w:r w:rsidRPr="00272C90">
        <w:rPr>
          <w:rFonts w:ascii="Times New Roman" w:hAnsi="Times New Roman" w:cs="Times New Roman"/>
        </w:rPr>
        <w:t xml:space="preserve"> </w:t>
      </w:r>
      <w:hyperlink r:id="rId3" w:history="1">
        <w:r w:rsidRPr="00272C90">
          <w:rPr>
            <w:rStyle w:val="Hyperlink"/>
            <w:rFonts w:ascii="Times New Roman" w:hAnsi="Times New Roman" w:cs="Times New Roman"/>
          </w:rPr>
          <w:t>https://eur-lex.europa.eu/legal-content/LV/TXT/?qid=1481624135097&amp;uri=CELEX:32000L0060</w:t>
        </w:r>
      </w:hyperlink>
    </w:p>
  </w:footnote>
  <w:footnote w:id="29">
    <w:p w14:paraId="5AB3F2DB" w14:textId="77777777" w:rsidR="002F035D" w:rsidRPr="00272C90" w:rsidRDefault="002F035D" w:rsidP="00973FB3">
      <w:pPr>
        <w:pStyle w:val="FootnoteText"/>
        <w:rPr>
          <w:rFonts w:ascii="Times New Roman" w:hAnsi="Times New Roman" w:cs="Times New Roman"/>
        </w:rPr>
      </w:pPr>
      <w:r w:rsidRPr="00272C90">
        <w:rPr>
          <w:rStyle w:val="FootnoteReference"/>
          <w:rFonts w:ascii="Times New Roman" w:hAnsi="Times New Roman" w:cs="Times New Roman"/>
        </w:rPr>
        <w:footnoteRef/>
      </w:r>
      <w:r w:rsidRPr="00272C90">
        <w:rPr>
          <w:rFonts w:ascii="Times New Roman" w:hAnsi="Times New Roman" w:cs="Times New Roman"/>
        </w:rPr>
        <w:t xml:space="preserve"> </w:t>
      </w:r>
      <w:hyperlink r:id="rId4" w:history="1">
        <w:r w:rsidRPr="00272C90">
          <w:rPr>
            <w:rStyle w:val="Hyperlink"/>
            <w:rFonts w:ascii="Times New Roman" w:hAnsi="Times New Roman" w:cs="Times New Roman"/>
          </w:rPr>
          <w:t>https://eur-lex.europa.eu/legal-content/lv/TXT/?uri=CELEX%3A32010L0075</w:t>
        </w:r>
      </w:hyperlink>
      <w:r w:rsidRPr="00272C90">
        <w:rPr>
          <w:rFonts w:ascii="Times New Roman" w:hAnsi="Times New Roman" w:cs="Times New Roman"/>
        </w:rPr>
        <w:t xml:space="preserve"> </w:t>
      </w:r>
    </w:p>
  </w:footnote>
  <w:footnote w:id="30">
    <w:p w14:paraId="48FD4283" w14:textId="0FE45282" w:rsidR="002F035D" w:rsidRPr="00272C90" w:rsidRDefault="002F035D">
      <w:pPr>
        <w:pStyle w:val="FootnoteText"/>
        <w:rPr>
          <w:rFonts w:ascii="Times New Roman" w:hAnsi="Times New Roman" w:cs="Times New Roman"/>
        </w:rPr>
      </w:pPr>
      <w:r w:rsidRPr="00272C90">
        <w:rPr>
          <w:rStyle w:val="FootnoteReference"/>
          <w:rFonts w:ascii="Times New Roman" w:hAnsi="Times New Roman" w:cs="Times New Roman"/>
        </w:rPr>
        <w:footnoteRef/>
      </w:r>
      <w:r w:rsidRPr="00272C90">
        <w:rPr>
          <w:rFonts w:ascii="Times New Roman" w:hAnsi="Times New Roman" w:cs="Times New Roman"/>
        </w:rPr>
        <w:t xml:space="preserve"> https://eur-lex.europa.eu/legal-content/LV/TXT/?uri=CELEX%3A32019R1009</w:t>
      </w:r>
    </w:p>
  </w:footnote>
  <w:footnote w:id="31">
    <w:p w14:paraId="53D82D52" w14:textId="680EC9EC" w:rsidR="002F035D" w:rsidRPr="00ED6989" w:rsidRDefault="002F035D">
      <w:pPr>
        <w:pStyle w:val="FootnoteText"/>
        <w:rPr>
          <w:rFonts w:ascii="Times New Roman" w:hAnsi="Times New Roman" w:cs="Times New Roman"/>
        </w:rPr>
      </w:pPr>
      <w:r w:rsidRPr="00ED6989">
        <w:rPr>
          <w:rStyle w:val="FootnoteReference"/>
          <w:rFonts w:ascii="Times New Roman" w:hAnsi="Times New Roman" w:cs="Times New Roman"/>
        </w:rPr>
        <w:footnoteRef/>
      </w:r>
      <w:r w:rsidRPr="00ED6989">
        <w:rPr>
          <w:rFonts w:ascii="Times New Roman" w:hAnsi="Times New Roman" w:cs="Times New Roman"/>
        </w:rPr>
        <w:t xml:space="preserve"> https://likumi.lv/ta/id/275062-udenssaimniecibas-pakalpojumu-likums</w:t>
      </w:r>
    </w:p>
  </w:footnote>
  <w:footnote w:id="32">
    <w:p w14:paraId="0539BE70" w14:textId="6C55DB05" w:rsidR="002F035D" w:rsidRDefault="002F035D">
      <w:pPr>
        <w:pStyle w:val="FootnoteText"/>
      </w:pPr>
      <w:r w:rsidRPr="00ED6989">
        <w:rPr>
          <w:rStyle w:val="FootnoteReference"/>
          <w:rFonts w:ascii="Times New Roman" w:hAnsi="Times New Roman" w:cs="Times New Roman"/>
        </w:rPr>
        <w:footnoteRef/>
      </w:r>
      <w:r w:rsidRPr="00ED6989">
        <w:rPr>
          <w:rFonts w:ascii="Times New Roman" w:hAnsi="Times New Roman" w:cs="Times New Roman"/>
        </w:rPr>
        <w:t xml:space="preserve"> https://likumi.lv/ta/id/291947-noteikumi-par-decentralizeto-kanalizacijas-sistemu-apsaimniekosanu-un-registresanu</w:t>
      </w:r>
    </w:p>
  </w:footnote>
  <w:footnote w:id="33">
    <w:p w14:paraId="3F9D9532" w14:textId="276D146E" w:rsidR="002F035D" w:rsidRPr="00ED6989" w:rsidRDefault="002F035D">
      <w:pPr>
        <w:pStyle w:val="FootnoteText"/>
        <w:rPr>
          <w:rFonts w:ascii="Times New Roman" w:hAnsi="Times New Roman" w:cs="Times New Roman"/>
        </w:rPr>
      </w:pPr>
      <w:r w:rsidRPr="00ED6989">
        <w:rPr>
          <w:rStyle w:val="FootnoteReference"/>
          <w:rFonts w:ascii="Times New Roman" w:hAnsi="Times New Roman" w:cs="Times New Roman"/>
        </w:rPr>
        <w:footnoteRef/>
      </w:r>
      <w:r w:rsidRPr="00ED6989">
        <w:rPr>
          <w:rFonts w:ascii="Times New Roman" w:hAnsi="Times New Roman" w:cs="Times New Roman"/>
        </w:rPr>
        <w:t xml:space="preserve"> https://likumi.lv/ta/id/66885-udens-apsaimniekosanas-likums</w:t>
      </w:r>
    </w:p>
  </w:footnote>
  <w:footnote w:id="34">
    <w:p w14:paraId="5D1AC8F4" w14:textId="3F44B9BB" w:rsidR="002F035D" w:rsidRPr="00ED6989" w:rsidRDefault="002F035D">
      <w:pPr>
        <w:pStyle w:val="FootnoteText"/>
        <w:rPr>
          <w:rFonts w:ascii="Times New Roman" w:hAnsi="Times New Roman" w:cs="Times New Roman"/>
        </w:rPr>
      </w:pPr>
      <w:r w:rsidRPr="00ED6989">
        <w:rPr>
          <w:rStyle w:val="FootnoteReference"/>
          <w:rFonts w:ascii="Times New Roman" w:hAnsi="Times New Roman" w:cs="Times New Roman"/>
        </w:rPr>
        <w:footnoteRef/>
      </w:r>
      <w:r w:rsidRPr="00ED6989">
        <w:rPr>
          <w:rFonts w:ascii="Times New Roman" w:hAnsi="Times New Roman" w:cs="Times New Roman"/>
        </w:rPr>
        <w:t xml:space="preserve"> https://likumi.lv/ta/id/231084-noteikumi-par-riska-udensobjektiem</w:t>
      </w:r>
    </w:p>
  </w:footnote>
  <w:footnote w:id="35">
    <w:p w14:paraId="2FC69ED8" w14:textId="720E7D8B" w:rsidR="002F035D" w:rsidRPr="00ED6989" w:rsidRDefault="002F035D">
      <w:pPr>
        <w:pStyle w:val="FootnoteText"/>
        <w:rPr>
          <w:rFonts w:ascii="Times New Roman" w:hAnsi="Times New Roman" w:cs="Times New Roman"/>
        </w:rPr>
      </w:pPr>
      <w:r w:rsidRPr="00ED6989">
        <w:rPr>
          <w:rStyle w:val="FootnoteReference"/>
          <w:rFonts w:ascii="Times New Roman" w:hAnsi="Times New Roman" w:cs="Times New Roman"/>
        </w:rPr>
        <w:footnoteRef/>
      </w:r>
      <w:r w:rsidRPr="00ED6989">
        <w:rPr>
          <w:rFonts w:ascii="Times New Roman" w:hAnsi="Times New Roman" w:cs="Times New Roman"/>
        </w:rPr>
        <w:t xml:space="preserve"> https://likumi.lv/ta/id/12483-par-sabiedrisko-pakalpojumu-regulatoriem</w:t>
      </w:r>
    </w:p>
  </w:footnote>
  <w:footnote w:id="36">
    <w:p w14:paraId="44BE4726" w14:textId="423C7F98" w:rsidR="002F035D" w:rsidRDefault="002F035D">
      <w:pPr>
        <w:pStyle w:val="FootnoteText"/>
      </w:pPr>
      <w:r w:rsidRPr="00ED6989">
        <w:rPr>
          <w:rStyle w:val="FootnoteReference"/>
          <w:rFonts w:ascii="Times New Roman" w:hAnsi="Times New Roman" w:cs="Times New Roman"/>
        </w:rPr>
        <w:footnoteRef/>
      </w:r>
      <w:r w:rsidRPr="00ED6989">
        <w:rPr>
          <w:rFonts w:ascii="Times New Roman" w:hAnsi="Times New Roman" w:cs="Times New Roman"/>
        </w:rPr>
        <w:t xml:space="preserve"> https://likumi.lv/ta/id/199830-noteikumi-par-regulejamiem-sabiedrisko-pakalpojumu-veidiem</w:t>
      </w:r>
    </w:p>
  </w:footnote>
  <w:footnote w:id="37">
    <w:p w14:paraId="51B71B06" w14:textId="3B45CFE3"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https://likumi.lv/ta/id/279283-udenssaimniecibas-pakalpojumu-tarifu-aprekinasanas-metodika</w:t>
      </w:r>
    </w:p>
  </w:footnote>
  <w:footnote w:id="38">
    <w:p w14:paraId="713A9719" w14:textId="55D54A01"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https://likumi.lv/ta/id/288778-sadzives-atkritumu-apglabasanas-pakalpojuma-tarifa-aprekinasanas-metodika</w:t>
      </w:r>
    </w:p>
  </w:footnote>
  <w:footnote w:id="39">
    <w:p w14:paraId="2A6FA42F" w14:textId="2DF9FA0C" w:rsidR="002F035D" w:rsidRDefault="002F035D">
      <w:pPr>
        <w:pStyle w:val="FootnoteText"/>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https://likumi.lv/ta/id/221378-atkritumu-apsaimniekosanas-likums</w:t>
      </w:r>
    </w:p>
  </w:footnote>
  <w:footnote w:id="40">
    <w:p w14:paraId="18BEAE2A" w14:textId="1534EB95"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https://likumi.lv/ta/id/229148-noteikumi-par-atkritumu-klasifikatoru-un-ipasibam-kuras-padara-atkritumus-bistamus</w:t>
      </w:r>
    </w:p>
  </w:footnote>
  <w:footnote w:id="41">
    <w:p w14:paraId="353F2B5B" w14:textId="01F70CB5" w:rsidR="002F035D" w:rsidRDefault="002F035D">
      <w:pPr>
        <w:pStyle w:val="FootnoteText"/>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https://likumi.lv/ta/id/230727-prasibas-atkritumu-sadedzinasanai-un-atkritumu-sadedzinasanas-iekartu-darbibai</w:t>
      </w:r>
    </w:p>
  </w:footnote>
  <w:footnote w:id="42">
    <w:p w14:paraId="74808C46" w14:textId="480E154C"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https://likumi.lv/ta/id/242189-atkritumu-poligonu-ierikosanas-atkritumu-poligonu-un-izgaztuvju-apsaimniekosanas-slegsanas-un-rekultivacijas-noteikumi</w:t>
      </w:r>
    </w:p>
  </w:footnote>
  <w:footnote w:id="43">
    <w:p w14:paraId="12E70503" w14:textId="3A1FEBC9" w:rsidR="002F035D" w:rsidRDefault="002F035D">
      <w:pPr>
        <w:pStyle w:val="FootnoteText"/>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https://likumi.lv/ta/id/256092-noteikumi-par-atkritumu-dalitu-savaksanu-sagatavosanu-atkartotai-izmantosanai-parstradi-un-materialu-regeneraciju</w:t>
      </w:r>
    </w:p>
  </w:footnote>
  <w:footnote w:id="44">
    <w:p w14:paraId="4C4FA00F" w14:textId="48561274"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https://likumi.lv/ta/id/229378-noteikumi-par-atkritumu-regeneracijas-un-apglabasanas-veidiem</w:t>
      </w:r>
    </w:p>
  </w:footnote>
  <w:footnote w:id="45">
    <w:p w14:paraId="461E8CB3" w14:textId="6ADCB077"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https://likumi.lv/ta/id/257802-noteikumi-par-atkritumu-apsaimniekosanas-regioniem</w:t>
      </w:r>
    </w:p>
  </w:footnote>
  <w:footnote w:id="46">
    <w:p w14:paraId="6307E78D" w14:textId="254BF4C5" w:rsidR="002F035D" w:rsidRDefault="002F035D">
      <w:pPr>
        <w:pStyle w:val="FootnoteText"/>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https://likumi.lv/ta/id/134653-noteikumi-par-notekudenu-dunu-un-to-komposta-izmantosanu-monitoringu-un-kontroli</w:t>
      </w:r>
    </w:p>
  </w:footnote>
  <w:footnote w:id="47">
    <w:p w14:paraId="47C18AE6" w14:textId="112D45BD"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https://likumi.lv/ta/id/58276-noteikumi-par-piesarnojoso-vielu-emisiju-udeni</w:t>
      </w:r>
    </w:p>
  </w:footnote>
  <w:footnote w:id="48">
    <w:p w14:paraId="51579C72" w14:textId="28667752"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https://likumi.lv/ta/id/6075-par-piesarnojumu</w:t>
      </w:r>
    </w:p>
  </w:footnote>
  <w:footnote w:id="49">
    <w:p w14:paraId="4479FA59" w14:textId="651A29D6"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https://likumi.lv/ta/id/60829-noteikumi-par-virszemes-un-pazemes-udenu-kvalitati</w:t>
      </w:r>
    </w:p>
  </w:footnote>
  <w:footnote w:id="50">
    <w:p w14:paraId="7CA8268A" w14:textId="636ECEB7" w:rsidR="002F035D" w:rsidRDefault="002F035D">
      <w:pPr>
        <w:pStyle w:val="FootnoteText"/>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https://likumi.lv/ta/id/84753-prasibas-virszemes-udenu-pazemes-udenu-un-aizsargajamo-teritoriju-monitoringam-un-monitoringa-programmu-izstradei</w:t>
      </w:r>
    </w:p>
  </w:footnote>
  <w:footnote w:id="51">
    <w:p w14:paraId="0BA3D8F9" w14:textId="2CDC86BE"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https://likumi.lv/ta/id/258572-buvniecibas-likums</w:t>
      </w:r>
    </w:p>
  </w:footnote>
  <w:footnote w:id="52">
    <w:p w14:paraId="0D1A5A27" w14:textId="2D298237"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https://likumi.lv/ta/id/275001-noteikumi-par-latvijas-buvnormativu-lbn-221-15-eku-ieksejais-udensvads-un-kanalizacija-</w:t>
      </w:r>
    </w:p>
  </w:footnote>
  <w:footnote w:id="53">
    <w:p w14:paraId="24F2FDE8" w14:textId="59D7DB41"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https://likumi.lv/ta/id/274990-noteikumi-par-latvijas-buvnormativu-lbn-223-15-kanalizacijas-buves-</w:t>
      </w:r>
    </w:p>
  </w:footnote>
  <w:footnote w:id="54">
    <w:p w14:paraId="1F2F86E4" w14:textId="221002F6"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https://likumi.lv/ta/id/291197-atsevisku-inzenierbuvju-buvnoteikumi</w:t>
      </w:r>
    </w:p>
  </w:footnote>
  <w:footnote w:id="55">
    <w:p w14:paraId="27BB1D6E" w14:textId="36532732"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https://likumi.lv/ta/id/124707-dabas-resursu-nodokla-likums</w:t>
      </w:r>
    </w:p>
  </w:footnote>
  <w:footnote w:id="56">
    <w:p w14:paraId="3B763F19" w14:textId="2159B2EA" w:rsidR="002F035D" w:rsidRDefault="002F035D">
      <w:pPr>
        <w:pStyle w:val="FootnoteText"/>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https://likumi.lv/ta/id/51522-par-ietekmes-uz-vidi-novertejumu</w:t>
      </w:r>
    </w:p>
  </w:footnote>
  <w:footnote w:id="57">
    <w:p w14:paraId="1969041E" w14:textId="792DF43F"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https://likumi.lv/ta/id/57255-par-pasvaldibam</w:t>
      </w:r>
    </w:p>
  </w:footnote>
  <w:footnote w:id="58">
    <w:p w14:paraId="54101722" w14:textId="44BB7E82"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https://likumi.lv/ta/id/147917-vides-aizsardzibas-likums</w:t>
      </w:r>
    </w:p>
  </w:footnote>
  <w:footnote w:id="59">
    <w:p w14:paraId="4B85E26A" w14:textId="23A756C3" w:rsidR="002F035D" w:rsidRDefault="002F035D">
      <w:pPr>
        <w:pStyle w:val="FootnoteText"/>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https://likumi.lv/ta/id/54890-konkurences-likums</w:t>
      </w:r>
    </w:p>
  </w:footnote>
  <w:footnote w:id="60">
    <w:p w14:paraId="12F618B5" w14:textId="77777777" w:rsidR="002F035D" w:rsidRPr="00FB7F93" w:rsidRDefault="002F035D" w:rsidP="00534AD1">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Konkurences padomes informatīvais materiāls “Priekšnoteikumi publiskas personas līdzdalībai kapitālsabiedrībā un tās izvērtēšanā”, www.kp.gov.lv/normativie-akti/vadlinijas</w:t>
      </w:r>
    </w:p>
  </w:footnote>
  <w:footnote w:id="61">
    <w:p w14:paraId="75DC32EF" w14:textId="1E99A667" w:rsidR="002F035D" w:rsidRPr="00FB7F93" w:rsidRDefault="002F035D">
      <w:pPr>
        <w:pStyle w:val="FootnoteText"/>
        <w:rPr>
          <w:rFonts w:ascii="Times New Roman" w:hAnsi="Times New Roman" w:cs="Times New Roman"/>
        </w:rPr>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https://likumi.lv/ta/id/280932-energoefektivitates-likums</w:t>
      </w:r>
    </w:p>
  </w:footnote>
  <w:footnote w:id="62">
    <w:p w14:paraId="45A26B8B" w14:textId="77777777" w:rsidR="002F035D" w:rsidRDefault="002F035D" w:rsidP="00470CF0">
      <w:pPr>
        <w:pStyle w:val="FootnoteText"/>
      </w:pPr>
      <w:r w:rsidRPr="00FB7F93">
        <w:rPr>
          <w:rStyle w:val="FootnoteReference"/>
          <w:rFonts w:ascii="Times New Roman" w:hAnsi="Times New Roman" w:cs="Times New Roman"/>
        </w:rPr>
        <w:footnoteRef/>
      </w:r>
      <w:r w:rsidRPr="00FB7F93">
        <w:rPr>
          <w:rFonts w:ascii="Times New Roman" w:hAnsi="Times New Roman" w:cs="Times New Roman"/>
        </w:rPr>
        <w:t xml:space="preserve"> https://likumi.lv/ta/id/291867-prasibas-zalajam-publiskajam-iepirkumam-un-to-piemerosanas-kartiba</w:t>
      </w:r>
    </w:p>
  </w:footnote>
  <w:footnote w:id="63">
    <w:p w14:paraId="1EFE7608" w14:textId="7A4EF291" w:rsidR="002F035D" w:rsidRPr="00FB45CA" w:rsidRDefault="002F035D">
      <w:pPr>
        <w:pStyle w:val="FootnoteText"/>
        <w:rPr>
          <w:rFonts w:ascii="Times New Roman" w:hAnsi="Times New Roman" w:cs="Times New Roman"/>
        </w:rPr>
      </w:pPr>
      <w:r w:rsidRPr="00FB45CA">
        <w:rPr>
          <w:rStyle w:val="FootnoteReference"/>
          <w:rFonts w:ascii="Times New Roman" w:hAnsi="Times New Roman" w:cs="Times New Roman"/>
        </w:rPr>
        <w:footnoteRef/>
      </w:r>
      <w:r w:rsidRPr="00FB45CA">
        <w:rPr>
          <w:rFonts w:ascii="Times New Roman" w:hAnsi="Times New Roman" w:cs="Times New Roman"/>
        </w:rPr>
        <w:t xml:space="preserve"> https://www.pkc.gov.lv/sites/default/files/inline-files/Latvija_2030_7.pdf</w:t>
      </w:r>
    </w:p>
  </w:footnote>
  <w:footnote w:id="64">
    <w:p w14:paraId="7507DEB1" w14:textId="3757A1C2" w:rsidR="002F035D" w:rsidRPr="00FB45CA" w:rsidRDefault="002F035D">
      <w:pPr>
        <w:pStyle w:val="FootnoteText"/>
        <w:rPr>
          <w:rFonts w:ascii="Times New Roman" w:hAnsi="Times New Roman" w:cs="Times New Roman"/>
        </w:rPr>
      </w:pPr>
      <w:r w:rsidRPr="00FB45CA">
        <w:rPr>
          <w:rStyle w:val="FootnoteReference"/>
          <w:rFonts w:ascii="Times New Roman" w:hAnsi="Times New Roman" w:cs="Times New Roman"/>
        </w:rPr>
        <w:footnoteRef/>
      </w:r>
      <w:r w:rsidRPr="00FB45CA">
        <w:rPr>
          <w:rFonts w:ascii="Times New Roman" w:hAnsi="Times New Roman" w:cs="Times New Roman"/>
        </w:rPr>
        <w:t xml:space="preserve"> https://www.pkc.gov.lv/sites/default/files/inline-files/NAP2027_apstiprin%C4%81ts%20Saeim%C4%81_1.pdf</w:t>
      </w:r>
    </w:p>
  </w:footnote>
  <w:footnote w:id="65">
    <w:p w14:paraId="016FA575" w14:textId="77777777" w:rsidR="009B0207" w:rsidRPr="009B0207" w:rsidRDefault="009B0207" w:rsidP="009B0207">
      <w:pPr>
        <w:pStyle w:val="FootnoteText"/>
        <w:rPr>
          <w:rFonts w:ascii="Times New Roman" w:hAnsi="Times New Roman" w:cs="Times New Roman"/>
        </w:rPr>
      </w:pPr>
      <w:r w:rsidRPr="009B0207">
        <w:rPr>
          <w:rStyle w:val="FootnoteReference"/>
          <w:rFonts w:ascii="Times New Roman" w:hAnsi="Times New Roman" w:cs="Times New Roman"/>
        </w:rPr>
        <w:footnoteRef/>
      </w:r>
      <w:r w:rsidRPr="009B0207">
        <w:rPr>
          <w:rFonts w:ascii="Times New Roman" w:hAnsi="Times New Roman" w:cs="Times New Roman"/>
        </w:rPr>
        <w:t xml:space="preserve"> https://likumi.lv/ta/id/317168-par-ricibas-planu-parejai-uz-aprites-ekonomiku-20202027-gadam</w:t>
      </w:r>
    </w:p>
  </w:footnote>
  <w:footnote w:id="66">
    <w:p w14:paraId="1310094E" w14:textId="3233EDAB" w:rsidR="002F035D" w:rsidRPr="00B97E95" w:rsidRDefault="002F035D">
      <w:pPr>
        <w:pStyle w:val="FootnoteText"/>
        <w:rPr>
          <w:rFonts w:ascii="Times New Roman" w:hAnsi="Times New Roman" w:cs="Times New Roman"/>
        </w:rPr>
      </w:pPr>
      <w:r w:rsidRPr="00B97E95">
        <w:rPr>
          <w:rStyle w:val="FootnoteReference"/>
          <w:rFonts w:ascii="Times New Roman" w:hAnsi="Times New Roman" w:cs="Times New Roman"/>
        </w:rPr>
        <w:footnoteRef/>
      </w:r>
      <w:r w:rsidRPr="00B97E95">
        <w:rPr>
          <w:rFonts w:ascii="Times New Roman" w:hAnsi="Times New Roman" w:cs="Times New Roman"/>
        </w:rPr>
        <w:t xml:space="preserve"> http://tap.mk.gov.lv/lv/mk/tap/?pid=40433525&amp;mode=mk&amp;date=2017-12-19</w:t>
      </w:r>
    </w:p>
  </w:footnote>
  <w:footnote w:id="67">
    <w:p w14:paraId="413D7822" w14:textId="093AB908" w:rsidR="002F035D" w:rsidRPr="00612581" w:rsidRDefault="002F035D">
      <w:pPr>
        <w:pStyle w:val="FootnoteText"/>
        <w:rPr>
          <w:rFonts w:ascii="Times New Roman" w:hAnsi="Times New Roman" w:cs="Times New Roman"/>
        </w:rPr>
      </w:pPr>
      <w:r w:rsidRPr="00612581">
        <w:rPr>
          <w:rStyle w:val="FootnoteReference"/>
          <w:rFonts w:ascii="Times New Roman" w:hAnsi="Times New Roman" w:cs="Times New Roman"/>
        </w:rPr>
        <w:footnoteRef/>
      </w:r>
      <w:r w:rsidRPr="00612581">
        <w:rPr>
          <w:rFonts w:ascii="Times New Roman" w:hAnsi="Times New Roman" w:cs="Times New Roman"/>
        </w:rPr>
        <w:t xml:space="preserve"> http://tap.mk.gov.lv/mk/tap/?pid=40462398</w:t>
      </w:r>
    </w:p>
  </w:footnote>
  <w:footnote w:id="68">
    <w:p w14:paraId="5F55DE53" w14:textId="1958AE05" w:rsidR="002F035D" w:rsidRPr="00612581" w:rsidRDefault="002F035D">
      <w:pPr>
        <w:pStyle w:val="FootnoteText"/>
        <w:rPr>
          <w:rFonts w:ascii="Times New Roman" w:hAnsi="Times New Roman" w:cs="Times New Roman"/>
        </w:rPr>
      </w:pPr>
      <w:r w:rsidRPr="00612581">
        <w:rPr>
          <w:rStyle w:val="FootnoteReference"/>
          <w:rFonts w:ascii="Times New Roman" w:hAnsi="Times New Roman" w:cs="Times New Roman"/>
        </w:rPr>
        <w:footnoteRef/>
      </w:r>
      <w:r w:rsidRPr="00612581">
        <w:rPr>
          <w:rFonts w:ascii="Times New Roman" w:hAnsi="Times New Roman" w:cs="Times New Roman"/>
        </w:rPr>
        <w:t xml:space="preserve"> https://likumi.lv/ta/id/312423-par-latvijas-nacionalo-energetikas-un-klimata-planu-20212030-gadam</w:t>
      </w:r>
    </w:p>
  </w:footnote>
  <w:footnote w:id="69">
    <w:p w14:paraId="1104BCBF" w14:textId="130BF6DD" w:rsidR="002F035D" w:rsidRPr="00612581" w:rsidRDefault="002F035D">
      <w:pPr>
        <w:pStyle w:val="FootnoteText"/>
        <w:rPr>
          <w:rFonts w:ascii="Times New Roman" w:hAnsi="Times New Roman" w:cs="Times New Roman"/>
        </w:rPr>
      </w:pPr>
      <w:r w:rsidRPr="00612581">
        <w:rPr>
          <w:rStyle w:val="FootnoteReference"/>
          <w:rFonts w:ascii="Times New Roman" w:hAnsi="Times New Roman" w:cs="Times New Roman"/>
        </w:rPr>
        <w:footnoteRef/>
      </w:r>
      <w:r w:rsidRPr="00612581">
        <w:rPr>
          <w:rFonts w:ascii="Times New Roman" w:hAnsi="Times New Roman" w:cs="Times New Roman"/>
        </w:rPr>
        <w:t xml:space="preserve"> https://www.varam.gov.lv/lv/attistibas-planosanas-dokumentu-projekti</w:t>
      </w:r>
    </w:p>
  </w:footnote>
  <w:footnote w:id="70">
    <w:p w14:paraId="3944C9DD" w14:textId="2F445517" w:rsidR="002F035D" w:rsidRPr="00612581" w:rsidRDefault="002F035D">
      <w:pPr>
        <w:pStyle w:val="FootnoteText"/>
        <w:rPr>
          <w:rFonts w:ascii="Times New Roman" w:hAnsi="Times New Roman" w:cs="Times New Roman"/>
        </w:rPr>
      </w:pPr>
      <w:r w:rsidRPr="00612581">
        <w:rPr>
          <w:rStyle w:val="FootnoteReference"/>
          <w:rFonts w:ascii="Times New Roman" w:hAnsi="Times New Roman" w:cs="Times New Roman"/>
        </w:rPr>
        <w:footnoteRef/>
      </w:r>
      <w:r w:rsidRPr="00612581">
        <w:rPr>
          <w:rFonts w:ascii="Times New Roman" w:hAnsi="Times New Roman" w:cs="Times New Roman"/>
        </w:rPr>
        <w:t xml:space="preserve"> https://likumi.lv/ta/id/320476-par-atkritumu-apsaimniekosanas-valsts-planu-20212028-gadam</w:t>
      </w:r>
    </w:p>
  </w:footnote>
  <w:footnote w:id="71">
    <w:p w14:paraId="78C4BBC1" w14:textId="74D9ED5F" w:rsidR="002F035D" w:rsidRPr="00C71D11" w:rsidRDefault="002F035D">
      <w:pPr>
        <w:pStyle w:val="FootnoteText"/>
        <w:rPr>
          <w:rFonts w:ascii="Times New Roman" w:hAnsi="Times New Roman" w:cs="Times New Roman"/>
        </w:rPr>
      </w:pPr>
      <w:r w:rsidRPr="00C71D11">
        <w:rPr>
          <w:rStyle w:val="FootnoteReference"/>
          <w:rFonts w:ascii="Times New Roman" w:hAnsi="Times New Roman" w:cs="Times New Roman"/>
        </w:rPr>
        <w:footnoteRef/>
      </w:r>
      <w:r w:rsidRPr="00C71D11">
        <w:rPr>
          <w:rFonts w:ascii="Times New Roman" w:hAnsi="Times New Roman" w:cs="Times New Roman"/>
        </w:rPr>
        <w:t xml:space="preserve"> https://www.zm.gov.lv/zemkopibas-ministrija/statiskas-lapas/latvijas-lauku-attistibas-programma-2014-2020-gadam?id=20631#jump</w:t>
      </w:r>
    </w:p>
  </w:footnote>
  <w:footnote w:id="72">
    <w:p w14:paraId="2553A482" w14:textId="77777777" w:rsidR="002F035D" w:rsidRPr="00C71D11" w:rsidRDefault="002F035D" w:rsidP="00245902">
      <w:pPr>
        <w:pStyle w:val="FootnoteText"/>
        <w:rPr>
          <w:rFonts w:ascii="Times New Roman" w:hAnsi="Times New Roman" w:cs="Times New Roman"/>
        </w:rPr>
      </w:pPr>
      <w:r w:rsidRPr="006462D2">
        <w:rPr>
          <w:rStyle w:val="FootnoteReference"/>
          <w:rFonts w:ascii="Times New Roman" w:hAnsi="Times New Roman" w:cs="Times New Roman"/>
        </w:rPr>
        <w:footnoteRef/>
      </w:r>
      <w:r w:rsidRPr="006462D2">
        <w:rPr>
          <w:rFonts w:ascii="Times New Roman" w:hAnsi="Times New Roman" w:cs="Times New Roman"/>
        </w:rPr>
        <w:t xml:space="preserve"> </w:t>
      </w:r>
      <w:hyperlink r:id="rId5" w:history="1">
        <w:r w:rsidRPr="006462D2">
          <w:rPr>
            <w:rStyle w:val="Hyperlink"/>
            <w:rFonts w:ascii="Times New Roman" w:hAnsi="Times New Roman" w:cs="Times New Roman"/>
            <w:color w:val="auto"/>
          </w:rPr>
          <w:t>https://www.meteo.lv/lapas/vide/udens/udens-apsaimniekosana-/upju-baseinu-apgabalu-apsaimniekosanas-plani-/upju-baseinu-apgabalu-apsaimniekosanas-plani-un-pludu-riska-parvaldiba?id=1107&amp;nid=424</w:t>
        </w:r>
      </w:hyperlink>
      <w:r w:rsidRPr="006462D2">
        <w:rPr>
          <w:rFonts w:ascii="Times New Roman" w:hAnsi="Times New Roman" w:cs="Times New Roman"/>
        </w:rPr>
        <w:t xml:space="preserve"> </w:t>
      </w:r>
    </w:p>
  </w:footnote>
  <w:footnote w:id="73">
    <w:p w14:paraId="7C8BA584" w14:textId="0DB0DD77" w:rsidR="002F035D" w:rsidRPr="00C71D11" w:rsidRDefault="002F035D">
      <w:pPr>
        <w:pStyle w:val="FootnoteText"/>
        <w:rPr>
          <w:rFonts w:ascii="Times New Roman" w:hAnsi="Times New Roman" w:cs="Times New Roman"/>
        </w:rPr>
      </w:pPr>
      <w:r w:rsidRPr="00C71D11">
        <w:rPr>
          <w:rStyle w:val="FootnoteReference"/>
          <w:rFonts w:ascii="Times New Roman" w:hAnsi="Times New Roman" w:cs="Times New Roman"/>
        </w:rPr>
        <w:footnoteRef/>
      </w:r>
      <w:r w:rsidRPr="00C71D11">
        <w:rPr>
          <w:rFonts w:ascii="Times New Roman" w:hAnsi="Times New Roman" w:cs="Times New Roman"/>
        </w:rPr>
        <w:t xml:space="preserve"> https://www.esfondi.lv/planosanas-dokumenti</w:t>
      </w:r>
    </w:p>
  </w:footnote>
  <w:footnote w:id="74">
    <w:p w14:paraId="1BEDC623" w14:textId="7BE90EAF" w:rsidR="002F035D" w:rsidRDefault="002F035D">
      <w:pPr>
        <w:pStyle w:val="FootnoteText"/>
      </w:pPr>
      <w:r w:rsidRPr="00C71D11">
        <w:rPr>
          <w:rStyle w:val="FootnoteReference"/>
          <w:rFonts w:ascii="Times New Roman" w:hAnsi="Times New Roman" w:cs="Times New Roman"/>
        </w:rPr>
        <w:footnoteRef/>
      </w:r>
      <w:r w:rsidRPr="00C71D11">
        <w:rPr>
          <w:rFonts w:ascii="Times New Roman" w:hAnsi="Times New Roman" w:cs="Times New Roman"/>
        </w:rPr>
        <w:t xml:space="preserve"> https://likumi.lv/ta/id/283303-darbibas-programmas-izaugsme-un-nodarbinatiba-5-3-1-specifiska-atbalsta-merka-attistit-un-uzlabot-udensapgades-un-kanalizacijas</w:t>
      </w:r>
    </w:p>
  </w:footnote>
  <w:footnote w:id="75">
    <w:p w14:paraId="45517FC0" w14:textId="29C76E62" w:rsidR="002F035D" w:rsidRPr="00C71D11" w:rsidRDefault="002F035D">
      <w:pPr>
        <w:pStyle w:val="FootnoteText"/>
        <w:rPr>
          <w:rFonts w:ascii="Times New Roman" w:hAnsi="Times New Roman" w:cs="Times New Roman"/>
        </w:rPr>
      </w:pPr>
      <w:r w:rsidRPr="00C71D11">
        <w:rPr>
          <w:rStyle w:val="FootnoteReference"/>
          <w:rFonts w:ascii="Times New Roman" w:hAnsi="Times New Roman" w:cs="Times New Roman"/>
        </w:rPr>
        <w:footnoteRef/>
      </w:r>
      <w:r w:rsidRPr="00C71D11">
        <w:rPr>
          <w:rFonts w:ascii="Times New Roman" w:hAnsi="Times New Roman" w:cs="Times New Roman"/>
        </w:rPr>
        <w:t xml:space="preserve"> https://likumi.lv/ta/id/284706-darbibas-programmas-izaugsme-un-nodarbinatiba-5-2-1-specifiska-atbalsta-merka-veicinat-dazada-veida-atkritumu-atkartotu</w:t>
      </w:r>
    </w:p>
  </w:footnote>
  <w:footnote w:id="76">
    <w:p w14:paraId="68F7C13E" w14:textId="7CC8500D" w:rsidR="002F035D" w:rsidRPr="00C71D11" w:rsidRDefault="002F035D">
      <w:pPr>
        <w:pStyle w:val="FootnoteText"/>
        <w:rPr>
          <w:rFonts w:ascii="Times New Roman" w:hAnsi="Times New Roman" w:cs="Times New Roman"/>
        </w:rPr>
      </w:pPr>
      <w:r w:rsidRPr="00C71D11">
        <w:rPr>
          <w:rStyle w:val="FootnoteReference"/>
          <w:rFonts w:ascii="Times New Roman" w:hAnsi="Times New Roman" w:cs="Times New Roman"/>
        </w:rPr>
        <w:footnoteRef/>
      </w:r>
      <w:r w:rsidRPr="00C71D11">
        <w:rPr>
          <w:rFonts w:ascii="Times New Roman" w:hAnsi="Times New Roman" w:cs="Times New Roman"/>
        </w:rPr>
        <w:t xml:space="preserve"> https://eur-lex.europa.eu/legal-content/LV/TXT/?uri=COM:2018:372:FIN</w:t>
      </w:r>
    </w:p>
  </w:footnote>
  <w:footnote w:id="77">
    <w:p w14:paraId="7F496779" w14:textId="372276B5" w:rsidR="002F035D" w:rsidRPr="00C71D11" w:rsidRDefault="002F035D">
      <w:pPr>
        <w:pStyle w:val="FootnoteText"/>
        <w:rPr>
          <w:rFonts w:ascii="Times New Roman" w:hAnsi="Times New Roman" w:cs="Times New Roman"/>
        </w:rPr>
      </w:pPr>
      <w:r w:rsidRPr="00C71D11">
        <w:rPr>
          <w:rStyle w:val="FootnoteReference"/>
          <w:rFonts w:ascii="Times New Roman" w:hAnsi="Times New Roman" w:cs="Times New Roman"/>
        </w:rPr>
        <w:footnoteRef/>
      </w:r>
      <w:r w:rsidRPr="00C71D11">
        <w:rPr>
          <w:rFonts w:ascii="Times New Roman" w:hAnsi="Times New Roman" w:cs="Times New Roman"/>
        </w:rPr>
        <w:t xml:space="preserve"> </w:t>
      </w:r>
      <w:hyperlink r:id="rId6" w:history="1">
        <w:r w:rsidRPr="00C71D11">
          <w:rPr>
            <w:rStyle w:val="Hyperlink"/>
            <w:rFonts w:ascii="Times New Roman" w:hAnsi="Times New Roman" w:cs="Times New Roman"/>
          </w:rPr>
          <w:t>https://www.esfondi.lv/planosana-1 uz 23.01.2021</w:t>
        </w:r>
      </w:hyperlink>
    </w:p>
  </w:footnote>
  <w:footnote w:id="78">
    <w:p w14:paraId="3E2C5ADC" w14:textId="6F9D012B" w:rsidR="002F035D" w:rsidRPr="00C71D11" w:rsidRDefault="002F035D">
      <w:pPr>
        <w:pStyle w:val="FootnoteText"/>
        <w:rPr>
          <w:rFonts w:ascii="Times New Roman" w:hAnsi="Times New Roman" w:cs="Times New Roman"/>
        </w:rPr>
      </w:pPr>
      <w:r w:rsidRPr="00C71D11">
        <w:rPr>
          <w:rStyle w:val="FootnoteReference"/>
          <w:rFonts w:ascii="Times New Roman" w:hAnsi="Times New Roman" w:cs="Times New Roman"/>
        </w:rPr>
        <w:footnoteRef/>
      </w:r>
      <w:r w:rsidRPr="00C71D11">
        <w:rPr>
          <w:rFonts w:ascii="Times New Roman" w:hAnsi="Times New Roman" w:cs="Times New Roman"/>
        </w:rPr>
        <w:t xml:space="preserve"> https://eur-lex.europa.eu/legal-content/LV/TXT/?uri=CELEX:52020PC0022</w:t>
      </w:r>
    </w:p>
  </w:footnote>
  <w:footnote w:id="79">
    <w:p w14:paraId="5821010A" w14:textId="77777777" w:rsidR="002F035D" w:rsidRPr="00C71D11" w:rsidRDefault="002F035D" w:rsidP="00B94CFE">
      <w:pPr>
        <w:pStyle w:val="FootnoteText"/>
        <w:rPr>
          <w:rFonts w:ascii="Times New Roman" w:hAnsi="Times New Roman" w:cs="Times New Roman"/>
        </w:rPr>
      </w:pPr>
      <w:r w:rsidRPr="00C71D11">
        <w:rPr>
          <w:rStyle w:val="FootnoteReference"/>
          <w:rFonts w:ascii="Times New Roman" w:hAnsi="Times New Roman" w:cs="Times New Roman"/>
        </w:rPr>
        <w:footnoteRef/>
      </w:r>
      <w:r w:rsidRPr="00C71D11">
        <w:rPr>
          <w:rFonts w:ascii="Times New Roman" w:hAnsi="Times New Roman" w:cs="Times New Roman"/>
        </w:rPr>
        <w:t xml:space="preserve"> https://eur-lex.europa.eu/legal-content/LV/TXT/?uri=CELEX:32020R0852</w:t>
      </w:r>
    </w:p>
  </w:footnote>
  <w:footnote w:id="80">
    <w:p w14:paraId="387A5F0D" w14:textId="77777777" w:rsidR="00527277" w:rsidRPr="00C770A7" w:rsidRDefault="00527277" w:rsidP="00527277">
      <w:pPr>
        <w:pBdr>
          <w:top w:val="nil"/>
          <w:left w:val="nil"/>
          <w:bottom w:val="nil"/>
          <w:right w:val="nil"/>
          <w:between w:val="nil"/>
        </w:pBdr>
        <w:spacing w:after="0" w:line="240" w:lineRule="auto"/>
        <w:rPr>
          <w:rFonts w:ascii="Times New Roman" w:hAnsi="Times New Roman" w:cs="Times New Roman"/>
          <w:color w:val="000000"/>
          <w:sz w:val="20"/>
          <w:szCs w:val="20"/>
        </w:rPr>
      </w:pPr>
      <w:r w:rsidRPr="00C770A7">
        <w:rPr>
          <w:rFonts w:ascii="Times New Roman" w:hAnsi="Times New Roman" w:cs="Times New Roman"/>
          <w:sz w:val="20"/>
          <w:szCs w:val="20"/>
          <w:vertAlign w:val="superscript"/>
        </w:rPr>
        <w:footnoteRef/>
      </w:r>
      <w:r w:rsidRPr="00C770A7">
        <w:rPr>
          <w:rFonts w:ascii="Times New Roman" w:hAnsi="Times New Roman" w:cs="Times New Roman"/>
          <w:sz w:val="20"/>
          <w:szCs w:val="20"/>
        </w:rPr>
        <w:t xml:space="preserve"> </w:t>
      </w:r>
      <w:hyperlink r:id="rId7">
        <w:r w:rsidRPr="00C770A7">
          <w:rPr>
            <w:rFonts w:ascii="Times New Roman" w:hAnsi="Times New Roman" w:cs="Times New Roman"/>
            <w:sz w:val="20"/>
            <w:szCs w:val="20"/>
            <w:u w:val="single"/>
          </w:rPr>
          <w:t>https://likumi.lv/ta/id/275062-udenssaimniecibas-pakalpojumu-likums</w:t>
        </w:r>
      </w:hyperlink>
      <w:r w:rsidRPr="00C770A7">
        <w:rPr>
          <w:rFonts w:ascii="Times New Roman" w:hAnsi="Times New Roman" w:cs="Times New Roman"/>
          <w:sz w:val="20"/>
          <w:szCs w:val="20"/>
        </w:rPr>
        <w:t xml:space="preserve"> </w:t>
      </w:r>
    </w:p>
  </w:footnote>
  <w:footnote w:id="81">
    <w:p w14:paraId="499D400D" w14:textId="77777777" w:rsidR="00527277" w:rsidRPr="00C770A7" w:rsidRDefault="00527277" w:rsidP="00527277">
      <w:pPr>
        <w:pBdr>
          <w:top w:val="nil"/>
          <w:left w:val="nil"/>
          <w:bottom w:val="nil"/>
          <w:right w:val="nil"/>
          <w:between w:val="nil"/>
        </w:pBdr>
        <w:spacing w:after="0" w:line="240" w:lineRule="auto"/>
        <w:rPr>
          <w:rFonts w:ascii="Times New Roman" w:hAnsi="Times New Roman" w:cs="Times New Roman"/>
          <w:sz w:val="20"/>
          <w:szCs w:val="20"/>
        </w:rPr>
      </w:pPr>
      <w:r w:rsidRPr="00C770A7">
        <w:rPr>
          <w:rFonts w:ascii="Times New Roman" w:hAnsi="Times New Roman" w:cs="Times New Roman"/>
          <w:sz w:val="20"/>
          <w:szCs w:val="20"/>
          <w:vertAlign w:val="superscript"/>
        </w:rPr>
        <w:footnoteRef/>
      </w:r>
      <w:r w:rsidRPr="00C770A7">
        <w:rPr>
          <w:rFonts w:ascii="Times New Roman" w:hAnsi="Times New Roman" w:cs="Times New Roman"/>
          <w:sz w:val="20"/>
          <w:szCs w:val="20"/>
        </w:rPr>
        <w:t xml:space="preserve"> </w:t>
      </w:r>
      <w:hyperlink r:id="rId8">
        <w:r w:rsidRPr="00C770A7">
          <w:rPr>
            <w:rFonts w:ascii="Times New Roman" w:hAnsi="Times New Roman" w:cs="Times New Roman"/>
            <w:sz w:val="20"/>
            <w:szCs w:val="20"/>
            <w:u w:val="single"/>
          </w:rPr>
          <w:t>https://likumi.lv/ta/id/281230-noteikumi-par-sabiedrisko-udenssaimniecibas-pakalpojumu-sniegsanu-un-lietosanu</w:t>
        </w:r>
      </w:hyperlink>
      <w:r w:rsidRPr="00C770A7">
        <w:rPr>
          <w:rFonts w:ascii="Times New Roman" w:hAnsi="Times New Roman" w:cs="Times New Roman"/>
          <w:sz w:val="20"/>
          <w:szCs w:val="20"/>
        </w:rPr>
        <w:t xml:space="preserve"> </w:t>
      </w:r>
    </w:p>
  </w:footnote>
  <w:footnote w:id="82">
    <w:p w14:paraId="30AF13C2" w14:textId="77777777" w:rsidR="00527277" w:rsidRPr="00C770A7" w:rsidRDefault="00527277" w:rsidP="00527277">
      <w:pPr>
        <w:pBdr>
          <w:top w:val="nil"/>
          <w:left w:val="nil"/>
          <w:bottom w:val="nil"/>
          <w:right w:val="nil"/>
          <w:between w:val="nil"/>
        </w:pBdr>
        <w:spacing w:after="0" w:line="240" w:lineRule="auto"/>
        <w:rPr>
          <w:rFonts w:ascii="Times New Roman" w:hAnsi="Times New Roman" w:cs="Times New Roman"/>
          <w:sz w:val="20"/>
          <w:szCs w:val="20"/>
        </w:rPr>
      </w:pPr>
      <w:r w:rsidRPr="00C770A7">
        <w:rPr>
          <w:rFonts w:ascii="Times New Roman" w:hAnsi="Times New Roman" w:cs="Times New Roman"/>
          <w:sz w:val="20"/>
          <w:szCs w:val="20"/>
          <w:vertAlign w:val="superscript"/>
        </w:rPr>
        <w:footnoteRef/>
      </w:r>
      <w:r w:rsidRPr="00C770A7">
        <w:rPr>
          <w:rFonts w:ascii="Times New Roman" w:hAnsi="Times New Roman" w:cs="Times New Roman"/>
          <w:sz w:val="20"/>
          <w:szCs w:val="20"/>
        </w:rPr>
        <w:t xml:space="preserve"> </w:t>
      </w:r>
      <w:hyperlink r:id="rId9">
        <w:r w:rsidRPr="00C770A7">
          <w:rPr>
            <w:rFonts w:ascii="Times New Roman" w:hAnsi="Times New Roman" w:cs="Times New Roman"/>
            <w:sz w:val="20"/>
            <w:szCs w:val="20"/>
            <w:u w:val="single"/>
          </w:rPr>
          <w:t>https://likumi.lv/ta/id/199830-noteikumi-par-regulejamiem-sabiedrisko-pakalpojumu-veidiem</w:t>
        </w:r>
      </w:hyperlink>
      <w:r w:rsidRPr="00C770A7">
        <w:rPr>
          <w:rFonts w:ascii="Times New Roman" w:hAnsi="Times New Roman" w:cs="Times New Roman"/>
          <w:sz w:val="20"/>
          <w:szCs w:val="20"/>
        </w:rPr>
        <w:t xml:space="preserve"> </w:t>
      </w:r>
    </w:p>
  </w:footnote>
  <w:footnote w:id="83">
    <w:p w14:paraId="4795B592" w14:textId="77777777" w:rsidR="00527277" w:rsidRPr="00C770A7" w:rsidRDefault="00527277" w:rsidP="00527277">
      <w:pPr>
        <w:pBdr>
          <w:top w:val="nil"/>
          <w:left w:val="nil"/>
          <w:bottom w:val="nil"/>
          <w:right w:val="nil"/>
          <w:between w:val="nil"/>
        </w:pBdr>
        <w:spacing w:after="0" w:line="240" w:lineRule="auto"/>
        <w:rPr>
          <w:rFonts w:ascii="Times New Roman" w:hAnsi="Times New Roman" w:cs="Times New Roman"/>
          <w:sz w:val="20"/>
          <w:szCs w:val="20"/>
        </w:rPr>
      </w:pPr>
      <w:r w:rsidRPr="00C770A7">
        <w:rPr>
          <w:rFonts w:ascii="Times New Roman" w:hAnsi="Times New Roman" w:cs="Times New Roman"/>
          <w:sz w:val="20"/>
          <w:szCs w:val="20"/>
          <w:vertAlign w:val="superscript"/>
        </w:rPr>
        <w:footnoteRef/>
      </w:r>
      <w:r w:rsidRPr="00C770A7">
        <w:rPr>
          <w:rFonts w:ascii="Times New Roman" w:hAnsi="Times New Roman" w:cs="Times New Roman"/>
          <w:sz w:val="20"/>
          <w:szCs w:val="20"/>
        </w:rPr>
        <w:t xml:space="preserve"> </w:t>
      </w:r>
      <w:hyperlink r:id="rId10">
        <w:r w:rsidRPr="00C770A7">
          <w:rPr>
            <w:rFonts w:ascii="Times New Roman" w:hAnsi="Times New Roman" w:cs="Times New Roman"/>
            <w:sz w:val="20"/>
            <w:szCs w:val="20"/>
            <w:u w:val="single"/>
          </w:rPr>
          <w:t>https://likumi.lv/ta/id/279283-udenssaimniecibas-pakalpojumu-tarifu-aprekinasanas-metodika</w:t>
        </w:r>
      </w:hyperlink>
      <w:r w:rsidRPr="00C770A7">
        <w:rPr>
          <w:rFonts w:ascii="Times New Roman" w:hAnsi="Times New Roman" w:cs="Times New Roman"/>
          <w:sz w:val="20"/>
          <w:szCs w:val="20"/>
        </w:rPr>
        <w:t xml:space="preserve"> </w:t>
      </w:r>
    </w:p>
  </w:footnote>
  <w:footnote w:id="84">
    <w:p w14:paraId="55636F70" w14:textId="77777777" w:rsidR="00527277" w:rsidRPr="00C770A7" w:rsidRDefault="00527277" w:rsidP="00527277">
      <w:pPr>
        <w:pBdr>
          <w:top w:val="nil"/>
          <w:left w:val="nil"/>
          <w:bottom w:val="nil"/>
          <w:right w:val="nil"/>
          <w:between w:val="nil"/>
        </w:pBdr>
        <w:spacing w:after="0" w:line="240" w:lineRule="auto"/>
        <w:rPr>
          <w:rFonts w:ascii="Times New Roman" w:hAnsi="Times New Roman" w:cs="Times New Roman"/>
          <w:sz w:val="20"/>
          <w:szCs w:val="20"/>
        </w:rPr>
      </w:pPr>
      <w:r w:rsidRPr="00C770A7">
        <w:rPr>
          <w:rFonts w:ascii="Times New Roman" w:hAnsi="Times New Roman" w:cs="Times New Roman"/>
          <w:sz w:val="20"/>
          <w:szCs w:val="20"/>
          <w:vertAlign w:val="superscript"/>
        </w:rPr>
        <w:footnoteRef/>
      </w:r>
      <w:r w:rsidRPr="00C770A7">
        <w:rPr>
          <w:rFonts w:ascii="Times New Roman" w:hAnsi="Times New Roman" w:cs="Times New Roman"/>
          <w:sz w:val="20"/>
          <w:szCs w:val="20"/>
        </w:rPr>
        <w:t xml:space="preserve"> </w:t>
      </w:r>
      <w:hyperlink r:id="rId11">
        <w:r w:rsidRPr="00C770A7">
          <w:rPr>
            <w:rFonts w:ascii="Times New Roman" w:hAnsi="Times New Roman" w:cs="Times New Roman"/>
            <w:sz w:val="20"/>
            <w:szCs w:val="20"/>
            <w:u w:val="single"/>
          </w:rPr>
          <w:t>https://likumi.lv/ta/id/236019-noteikumi-par-atkritumu-apsaimniekosanas-atlaujas-izsniegsanas-un-anulesanas-kartibu-atkritumu-tirgotaju-un-atkritumu-apsaimniekosanas-starpnieku-registracijasnbspun-informacijas-sniegsanas-kartibu-ka-ari-par-valsts-nodevu-un-tas-maksasanas-kartibu</w:t>
        </w:r>
      </w:hyperlink>
      <w:r w:rsidRPr="00C770A7">
        <w:rPr>
          <w:rFonts w:ascii="Times New Roman" w:hAnsi="Times New Roman" w:cs="Times New Roman"/>
          <w:sz w:val="20"/>
          <w:szCs w:val="20"/>
        </w:rPr>
        <w:t xml:space="preserve"> </w:t>
      </w:r>
    </w:p>
  </w:footnote>
  <w:footnote w:id="85">
    <w:p w14:paraId="62B70DE0" w14:textId="77777777" w:rsidR="00527277" w:rsidRPr="00C526F3" w:rsidRDefault="00527277" w:rsidP="00527277">
      <w:pPr>
        <w:pBdr>
          <w:top w:val="nil"/>
          <w:left w:val="nil"/>
          <w:bottom w:val="nil"/>
          <w:right w:val="nil"/>
          <w:between w:val="nil"/>
        </w:pBdr>
        <w:spacing w:after="0" w:line="240" w:lineRule="auto"/>
        <w:rPr>
          <w:rFonts w:ascii="Times New Roman" w:hAnsi="Times New Roman" w:cs="Times New Roman"/>
          <w:color w:val="000000"/>
          <w:sz w:val="20"/>
          <w:szCs w:val="20"/>
        </w:rPr>
      </w:pPr>
      <w:r w:rsidRPr="00C770A7">
        <w:rPr>
          <w:rFonts w:ascii="Times New Roman" w:hAnsi="Times New Roman" w:cs="Times New Roman"/>
          <w:sz w:val="20"/>
          <w:szCs w:val="20"/>
          <w:vertAlign w:val="superscript"/>
        </w:rPr>
        <w:footnoteRef/>
      </w:r>
      <w:r w:rsidRPr="00C770A7">
        <w:rPr>
          <w:rFonts w:ascii="Times New Roman" w:hAnsi="Times New Roman" w:cs="Times New Roman"/>
          <w:sz w:val="20"/>
          <w:szCs w:val="20"/>
        </w:rPr>
        <w:t xml:space="preserve"> </w:t>
      </w:r>
      <w:hyperlink r:id="rId12">
        <w:r w:rsidRPr="00C770A7">
          <w:rPr>
            <w:rFonts w:ascii="Times New Roman" w:hAnsi="Times New Roman" w:cs="Times New Roman"/>
            <w:sz w:val="20"/>
            <w:szCs w:val="20"/>
            <w:u w:val="single"/>
          </w:rPr>
          <w:t>https://likumi.lv/ta/id/134653-noteikumi-par-notekudenu-dunu-un-to-komposta-izmantosanu-monitoringu-un-kontroli</w:t>
        </w:r>
      </w:hyperlink>
      <w:r w:rsidRPr="00C770A7">
        <w:rPr>
          <w:rFonts w:ascii="Times New Roman" w:hAnsi="Times New Roman" w:cs="Times New Roman"/>
          <w:sz w:val="20"/>
          <w:szCs w:val="20"/>
        </w:rPr>
        <w:t xml:space="preserve"> </w:t>
      </w:r>
    </w:p>
  </w:footnote>
  <w:footnote w:id="86">
    <w:p w14:paraId="239C43B0" w14:textId="77777777" w:rsidR="00527277" w:rsidRPr="000F3D45" w:rsidRDefault="00527277" w:rsidP="00527277">
      <w:pPr>
        <w:pBdr>
          <w:top w:val="nil"/>
          <w:left w:val="nil"/>
          <w:bottom w:val="nil"/>
          <w:right w:val="nil"/>
          <w:between w:val="nil"/>
        </w:pBdr>
        <w:spacing w:after="0" w:line="240" w:lineRule="auto"/>
        <w:rPr>
          <w:rFonts w:ascii="Times New Roman" w:hAnsi="Times New Roman" w:cs="Times New Roman"/>
          <w:sz w:val="20"/>
          <w:szCs w:val="20"/>
        </w:rPr>
      </w:pPr>
      <w:r w:rsidRPr="000F3D45">
        <w:rPr>
          <w:rFonts w:ascii="Times New Roman" w:hAnsi="Times New Roman" w:cs="Times New Roman"/>
          <w:sz w:val="20"/>
          <w:szCs w:val="20"/>
          <w:vertAlign w:val="superscript"/>
        </w:rPr>
        <w:footnoteRef/>
      </w:r>
      <w:r w:rsidRPr="000F3D45">
        <w:rPr>
          <w:rFonts w:ascii="Times New Roman" w:hAnsi="Times New Roman" w:cs="Times New Roman"/>
          <w:sz w:val="20"/>
          <w:szCs w:val="20"/>
        </w:rPr>
        <w:t xml:space="preserve"> </w:t>
      </w:r>
      <w:hyperlink r:id="rId13">
        <w:r w:rsidRPr="000F3D45">
          <w:rPr>
            <w:rFonts w:ascii="Times New Roman" w:hAnsi="Times New Roman" w:cs="Times New Roman"/>
            <w:sz w:val="20"/>
            <w:szCs w:val="20"/>
            <w:u w:val="single"/>
          </w:rPr>
          <w:t>https://likumi.lv/ta/id/291027?&amp;search=on</w:t>
        </w:r>
      </w:hyperlink>
      <w:r w:rsidRPr="000F3D45">
        <w:rPr>
          <w:rFonts w:ascii="Times New Roman" w:hAnsi="Times New Roman" w:cs="Times New Roman"/>
          <w:sz w:val="20"/>
          <w:szCs w:val="20"/>
        </w:rPr>
        <w:t xml:space="preserve"> </w:t>
      </w:r>
    </w:p>
  </w:footnote>
  <w:footnote w:id="87">
    <w:p w14:paraId="3CDD6D56" w14:textId="77777777" w:rsidR="00527277" w:rsidRPr="000F3D45" w:rsidRDefault="00527277" w:rsidP="00527277">
      <w:pPr>
        <w:pBdr>
          <w:top w:val="nil"/>
          <w:left w:val="nil"/>
          <w:bottom w:val="nil"/>
          <w:right w:val="nil"/>
          <w:between w:val="nil"/>
        </w:pBdr>
        <w:spacing w:after="0" w:line="240" w:lineRule="auto"/>
        <w:rPr>
          <w:rFonts w:ascii="Times New Roman" w:hAnsi="Times New Roman" w:cs="Times New Roman"/>
          <w:sz w:val="20"/>
          <w:szCs w:val="20"/>
        </w:rPr>
      </w:pPr>
      <w:r w:rsidRPr="000F3D45">
        <w:rPr>
          <w:rFonts w:ascii="Times New Roman" w:hAnsi="Times New Roman" w:cs="Times New Roman"/>
          <w:sz w:val="20"/>
          <w:szCs w:val="20"/>
          <w:vertAlign w:val="superscript"/>
        </w:rPr>
        <w:footnoteRef/>
      </w:r>
      <w:r w:rsidRPr="000F3D45">
        <w:rPr>
          <w:rFonts w:ascii="Times New Roman" w:hAnsi="Times New Roman" w:cs="Times New Roman"/>
          <w:sz w:val="20"/>
          <w:szCs w:val="20"/>
        </w:rPr>
        <w:t xml:space="preserve"> </w:t>
      </w:r>
      <w:hyperlink r:id="rId14">
        <w:r w:rsidRPr="000F3D45">
          <w:rPr>
            <w:rFonts w:ascii="Times New Roman" w:hAnsi="Times New Roman" w:cs="Times New Roman"/>
            <w:sz w:val="20"/>
            <w:szCs w:val="20"/>
            <w:u w:val="single"/>
          </w:rPr>
          <w:t>https://likumi.lv/ta/id/229378-noteikumi-par-atkritumu-regeneracijas-un-apglabasanas-veidiem</w:t>
        </w:r>
      </w:hyperlink>
      <w:r w:rsidRPr="000F3D45">
        <w:rPr>
          <w:rFonts w:ascii="Times New Roman" w:hAnsi="Times New Roman" w:cs="Times New Roman"/>
          <w:sz w:val="20"/>
          <w:szCs w:val="20"/>
        </w:rPr>
        <w:t xml:space="preserve"> </w:t>
      </w:r>
    </w:p>
  </w:footnote>
  <w:footnote w:id="88">
    <w:p w14:paraId="15B85124" w14:textId="77777777" w:rsidR="00527277" w:rsidRPr="000F3D45" w:rsidRDefault="00527277" w:rsidP="00527277">
      <w:pPr>
        <w:pBdr>
          <w:top w:val="nil"/>
          <w:left w:val="nil"/>
          <w:bottom w:val="nil"/>
          <w:right w:val="nil"/>
          <w:between w:val="nil"/>
        </w:pBdr>
        <w:spacing w:after="0" w:line="240" w:lineRule="auto"/>
        <w:rPr>
          <w:rFonts w:ascii="Times New Roman" w:hAnsi="Times New Roman" w:cs="Times New Roman"/>
          <w:sz w:val="20"/>
          <w:szCs w:val="20"/>
        </w:rPr>
      </w:pPr>
      <w:r w:rsidRPr="000F3D45">
        <w:rPr>
          <w:rFonts w:ascii="Times New Roman" w:hAnsi="Times New Roman" w:cs="Times New Roman"/>
          <w:sz w:val="20"/>
          <w:szCs w:val="20"/>
          <w:vertAlign w:val="superscript"/>
        </w:rPr>
        <w:footnoteRef/>
      </w:r>
      <w:r w:rsidRPr="000F3D45">
        <w:rPr>
          <w:rFonts w:ascii="Times New Roman" w:hAnsi="Times New Roman" w:cs="Times New Roman"/>
          <w:sz w:val="20"/>
          <w:szCs w:val="20"/>
        </w:rPr>
        <w:t xml:space="preserve"> </w:t>
      </w:r>
      <w:hyperlink r:id="rId15">
        <w:r w:rsidRPr="000F3D45">
          <w:rPr>
            <w:rFonts w:ascii="Times New Roman" w:hAnsi="Times New Roman" w:cs="Times New Roman"/>
            <w:sz w:val="20"/>
            <w:szCs w:val="20"/>
            <w:u w:val="single"/>
          </w:rPr>
          <w:t>https://likumi.lv/ta/id/291867-prasibas-zalajam-publiskajam-iepirkumam-un-to-piemerosanas-kartiba</w:t>
        </w:r>
      </w:hyperlink>
      <w:r w:rsidRPr="000F3D45">
        <w:rPr>
          <w:rFonts w:ascii="Times New Roman" w:hAnsi="Times New Roman" w:cs="Times New Roman"/>
          <w:sz w:val="20"/>
          <w:szCs w:val="20"/>
        </w:rPr>
        <w:t xml:space="preserve"> </w:t>
      </w:r>
    </w:p>
  </w:footnote>
  <w:footnote w:id="89">
    <w:p w14:paraId="5B0D7DD6" w14:textId="77777777" w:rsidR="00527277" w:rsidRDefault="00527277" w:rsidP="00527277">
      <w:pPr>
        <w:pBdr>
          <w:top w:val="nil"/>
          <w:left w:val="nil"/>
          <w:bottom w:val="nil"/>
          <w:right w:val="nil"/>
          <w:between w:val="nil"/>
        </w:pBdr>
        <w:spacing w:after="0" w:line="240" w:lineRule="auto"/>
        <w:rPr>
          <w:color w:val="000000"/>
          <w:sz w:val="20"/>
          <w:szCs w:val="20"/>
        </w:rPr>
      </w:pPr>
      <w:r w:rsidRPr="000F3D45">
        <w:rPr>
          <w:rFonts w:ascii="Times New Roman" w:hAnsi="Times New Roman" w:cs="Times New Roman"/>
          <w:sz w:val="20"/>
          <w:szCs w:val="20"/>
          <w:vertAlign w:val="superscript"/>
        </w:rPr>
        <w:footnoteRef/>
      </w:r>
      <w:r w:rsidRPr="000F3D45">
        <w:rPr>
          <w:rFonts w:ascii="Times New Roman" w:hAnsi="Times New Roman" w:cs="Times New Roman"/>
          <w:sz w:val="20"/>
          <w:szCs w:val="20"/>
        </w:rPr>
        <w:t xml:space="preserve"> </w:t>
      </w:r>
      <w:hyperlink r:id="rId16">
        <w:r w:rsidRPr="000F3D45">
          <w:rPr>
            <w:rFonts w:ascii="Times New Roman" w:hAnsi="Times New Roman" w:cs="Times New Roman"/>
            <w:sz w:val="20"/>
            <w:szCs w:val="20"/>
            <w:u w:val="single"/>
          </w:rPr>
          <w:t>https://www.esfondi.lv/planosana-1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D10C3" w14:textId="77777777" w:rsidR="002F035D" w:rsidRDefault="002F035D" w:rsidP="00453CB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C2FE8"/>
    <w:multiLevelType w:val="multilevel"/>
    <w:tmpl w:val="17C42306"/>
    <w:lvl w:ilvl="0">
      <w:start w:val="1"/>
      <w:numFmt w:val="decimal"/>
      <w:lvlText w:val="%1."/>
      <w:lvlJc w:val="left"/>
      <w:pPr>
        <w:ind w:left="432" w:hanging="432"/>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 w15:restartNumberingAfterBreak="0">
    <w:nsid w:val="088D4C72"/>
    <w:multiLevelType w:val="hybridMultilevel"/>
    <w:tmpl w:val="7CD0B2CA"/>
    <w:lvl w:ilvl="0" w:tplc="BB9E0D0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565A4B"/>
    <w:multiLevelType w:val="hybridMultilevel"/>
    <w:tmpl w:val="72C8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8B3DBE"/>
    <w:multiLevelType w:val="hybridMultilevel"/>
    <w:tmpl w:val="6F5441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24B0091"/>
    <w:multiLevelType w:val="hybridMultilevel"/>
    <w:tmpl w:val="BC0ED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64928"/>
    <w:multiLevelType w:val="hybridMultilevel"/>
    <w:tmpl w:val="7F72C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B967152"/>
    <w:multiLevelType w:val="hybridMultilevel"/>
    <w:tmpl w:val="65B2E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D73835"/>
    <w:multiLevelType w:val="hybridMultilevel"/>
    <w:tmpl w:val="327057DC"/>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380" w:hanging="360"/>
      </w:pPr>
      <w:rPr>
        <w:rFonts w:ascii="Courier New" w:hAnsi="Courier New" w:cs="Courier New" w:hint="default"/>
      </w:rPr>
    </w:lvl>
    <w:lvl w:ilvl="2" w:tplc="04260005" w:tentative="1">
      <w:start w:val="1"/>
      <w:numFmt w:val="bullet"/>
      <w:lvlText w:val=""/>
      <w:lvlJc w:val="left"/>
      <w:pPr>
        <w:ind w:left="2100" w:hanging="360"/>
      </w:pPr>
      <w:rPr>
        <w:rFonts w:ascii="Wingdings" w:hAnsi="Wingdings" w:hint="default"/>
      </w:rPr>
    </w:lvl>
    <w:lvl w:ilvl="3" w:tplc="04260001" w:tentative="1">
      <w:start w:val="1"/>
      <w:numFmt w:val="bullet"/>
      <w:lvlText w:val=""/>
      <w:lvlJc w:val="left"/>
      <w:pPr>
        <w:ind w:left="2820" w:hanging="360"/>
      </w:pPr>
      <w:rPr>
        <w:rFonts w:ascii="Symbol" w:hAnsi="Symbol" w:hint="default"/>
      </w:rPr>
    </w:lvl>
    <w:lvl w:ilvl="4" w:tplc="04260003" w:tentative="1">
      <w:start w:val="1"/>
      <w:numFmt w:val="bullet"/>
      <w:lvlText w:val="o"/>
      <w:lvlJc w:val="left"/>
      <w:pPr>
        <w:ind w:left="3540" w:hanging="360"/>
      </w:pPr>
      <w:rPr>
        <w:rFonts w:ascii="Courier New" w:hAnsi="Courier New" w:cs="Courier New" w:hint="default"/>
      </w:rPr>
    </w:lvl>
    <w:lvl w:ilvl="5" w:tplc="04260005" w:tentative="1">
      <w:start w:val="1"/>
      <w:numFmt w:val="bullet"/>
      <w:lvlText w:val=""/>
      <w:lvlJc w:val="left"/>
      <w:pPr>
        <w:ind w:left="4260" w:hanging="360"/>
      </w:pPr>
      <w:rPr>
        <w:rFonts w:ascii="Wingdings" w:hAnsi="Wingdings" w:hint="default"/>
      </w:rPr>
    </w:lvl>
    <w:lvl w:ilvl="6" w:tplc="04260001" w:tentative="1">
      <w:start w:val="1"/>
      <w:numFmt w:val="bullet"/>
      <w:lvlText w:val=""/>
      <w:lvlJc w:val="left"/>
      <w:pPr>
        <w:ind w:left="4980" w:hanging="360"/>
      </w:pPr>
      <w:rPr>
        <w:rFonts w:ascii="Symbol" w:hAnsi="Symbol" w:hint="default"/>
      </w:rPr>
    </w:lvl>
    <w:lvl w:ilvl="7" w:tplc="04260003" w:tentative="1">
      <w:start w:val="1"/>
      <w:numFmt w:val="bullet"/>
      <w:lvlText w:val="o"/>
      <w:lvlJc w:val="left"/>
      <w:pPr>
        <w:ind w:left="5700" w:hanging="360"/>
      </w:pPr>
      <w:rPr>
        <w:rFonts w:ascii="Courier New" w:hAnsi="Courier New" w:cs="Courier New" w:hint="default"/>
      </w:rPr>
    </w:lvl>
    <w:lvl w:ilvl="8" w:tplc="04260005" w:tentative="1">
      <w:start w:val="1"/>
      <w:numFmt w:val="bullet"/>
      <w:lvlText w:val=""/>
      <w:lvlJc w:val="left"/>
      <w:pPr>
        <w:ind w:left="6420" w:hanging="360"/>
      </w:pPr>
      <w:rPr>
        <w:rFonts w:ascii="Wingdings" w:hAnsi="Wingdings" w:hint="default"/>
      </w:rPr>
    </w:lvl>
  </w:abstractNum>
  <w:abstractNum w:abstractNumId="9" w15:restartNumberingAfterBreak="0">
    <w:nsid w:val="1C2024B2"/>
    <w:multiLevelType w:val="hybridMultilevel"/>
    <w:tmpl w:val="3ADC5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1447B3"/>
    <w:multiLevelType w:val="hybridMultilevel"/>
    <w:tmpl w:val="CB3C4E14"/>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080AF8"/>
    <w:multiLevelType w:val="hybridMultilevel"/>
    <w:tmpl w:val="F6B2C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963BC1"/>
    <w:multiLevelType w:val="hybridMultilevel"/>
    <w:tmpl w:val="2CB0DAC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AB624744">
      <w:start w:val="1"/>
      <w:numFmt w:val="decimal"/>
      <w:lvlText w:val="%3."/>
      <w:lvlJc w:val="left"/>
      <w:pPr>
        <w:ind w:left="2340" w:hanging="360"/>
      </w:pPr>
      <w:rPr>
        <w:rFonts w:hint="default"/>
      </w:rPr>
    </w:lvl>
    <w:lvl w:ilvl="3" w:tplc="FABEFD52">
      <w:start w:val="1"/>
      <w:numFmt w:val="lowerLetter"/>
      <w:lvlText w:val="%4)"/>
      <w:lvlJc w:val="left"/>
      <w:pPr>
        <w:ind w:left="2880" w:hanging="360"/>
      </w:pPr>
      <w:rPr>
        <w:rFonts w:hint="default"/>
      </w:rPr>
    </w:lvl>
    <w:lvl w:ilvl="4" w:tplc="2CDA0694">
      <w:start w:val="1"/>
      <w:numFmt w:val="lowerLetter"/>
      <w:lvlText w:val="%5)"/>
      <w:lvlJc w:val="left"/>
      <w:pPr>
        <w:ind w:left="3600" w:hanging="360"/>
      </w:pPr>
      <w:rPr>
        <w:rFonts w:asciiTheme="minorHAnsi" w:eastAsia="Times New Roman" w:hAnsiTheme="minorHAnsi" w:cs="Times New Roman"/>
      </w:r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4A46AB7"/>
    <w:multiLevelType w:val="multilevel"/>
    <w:tmpl w:val="9E8AB824"/>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tabs>
          <w:tab w:val="num" w:pos="1440"/>
        </w:tabs>
        <w:ind w:left="1440" w:hanging="360"/>
      </w:pPr>
      <w:rPr>
        <w:rFonts w:ascii="Calibri" w:eastAsiaTheme="minorHAnsi" w:hAnsi="Calibri" w:cs="Calibri"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404C62"/>
    <w:multiLevelType w:val="hybridMultilevel"/>
    <w:tmpl w:val="1756A690"/>
    <w:lvl w:ilvl="0" w:tplc="04260001">
      <w:start w:val="1"/>
      <w:numFmt w:val="bullet"/>
      <w:lvlText w:val=""/>
      <w:lvlJc w:val="left"/>
      <w:pPr>
        <w:ind w:left="1080" w:hanging="360"/>
      </w:pPr>
      <w:rPr>
        <w:rFonts w:ascii="Symbol" w:hAnsi="Symbol"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256958D9"/>
    <w:multiLevelType w:val="hybridMultilevel"/>
    <w:tmpl w:val="9026A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F1422C"/>
    <w:multiLevelType w:val="hybridMultilevel"/>
    <w:tmpl w:val="CDBADB6C"/>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A11363"/>
    <w:multiLevelType w:val="hybridMultilevel"/>
    <w:tmpl w:val="D17C18EA"/>
    <w:lvl w:ilvl="0" w:tplc="1A9E910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7E93D5B"/>
    <w:multiLevelType w:val="hybridMultilevel"/>
    <w:tmpl w:val="3424D5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A49672C"/>
    <w:multiLevelType w:val="hybridMultilevel"/>
    <w:tmpl w:val="E38AD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E73BD0"/>
    <w:multiLevelType w:val="hybridMultilevel"/>
    <w:tmpl w:val="D66ED30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2E2C7B70"/>
    <w:multiLevelType w:val="hybridMultilevel"/>
    <w:tmpl w:val="B0FA1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411368"/>
    <w:multiLevelType w:val="hybridMultilevel"/>
    <w:tmpl w:val="5008D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E40E0D"/>
    <w:multiLevelType w:val="hybridMultilevel"/>
    <w:tmpl w:val="507E5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D51DAB"/>
    <w:multiLevelType w:val="hybridMultilevel"/>
    <w:tmpl w:val="A3545D3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DA44E0"/>
    <w:multiLevelType w:val="hybridMultilevel"/>
    <w:tmpl w:val="F97E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4A3976"/>
    <w:multiLevelType w:val="multilevel"/>
    <w:tmpl w:val="30DAA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553B5B"/>
    <w:multiLevelType w:val="hybridMultilevel"/>
    <w:tmpl w:val="9FF2A6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CD85B45"/>
    <w:multiLevelType w:val="hybridMultilevel"/>
    <w:tmpl w:val="4DCC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3E72FE"/>
    <w:multiLevelType w:val="hybridMultilevel"/>
    <w:tmpl w:val="7DB88B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FEC145B"/>
    <w:multiLevelType w:val="hybridMultilevel"/>
    <w:tmpl w:val="3AA2E722"/>
    <w:lvl w:ilvl="0" w:tplc="04090001">
      <w:start w:val="1"/>
      <w:numFmt w:val="bullet"/>
      <w:lvlText w:val=""/>
      <w:lvlJc w:val="left"/>
      <w:pPr>
        <w:ind w:left="751" w:hanging="360"/>
      </w:pPr>
      <w:rPr>
        <w:rFonts w:ascii="Symbol" w:hAnsi="Symbol"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31" w15:restartNumberingAfterBreak="0">
    <w:nsid w:val="44583902"/>
    <w:multiLevelType w:val="hybridMultilevel"/>
    <w:tmpl w:val="26166C06"/>
    <w:lvl w:ilvl="0" w:tplc="11BE091E">
      <w:start w:val="1"/>
      <w:numFmt w:val="decimal"/>
      <w:lvlText w:val="%1."/>
      <w:lvlJc w:val="left"/>
      <w:pPr>
        <w:ind w:left="2490" w:hanging="360"/>
      </w:pPr>
      <w:rPr>
        <w:rFonts w:hint="default"/>
      </w:rPr>
    </w:lvl>
    <w:lvl w:ilvl="1" w:tplc="04260019" w:tentative="1">
      <w:start w:val="1"/>
      <w:numFmt w:val="lowerLetter"/>
      <w:lvlText w:val="%2."/>
      <w:lvlJc w:val="left"/>
      <w:pPr>
        <w:ind w:left="3210" w:hanging="360"/>
      </w:pPr>
    </w:lvl>
    <w:lvl w:ilvl="2" w:tplc="0426001B" w:tentative="1">
      <w:start w:val="1"/>
      <w:numFmt w:val="lowerRoman"/>
      <w:lvlText w:val="%3."/>
      <w:lvlJc w:val="right"/>
      <w:pPr>
        <w:ind w:left="3930" w:hanging="180"/>
      </w:pPr>
    </w:lvl>
    <w:lvl w:ilvl="3" w:tplc="0426000F" w:tentative="1">
      <w:start w:val="1"/>
      <w:numFmt w:val="decimal"/>
      <w:lvlText w:val="%4."/>
      <w:lvlJc w:val="left"/>
      <w:pPr>
        <w:ind w:left="4650" w:hanging="360"/>
      </w:pPr>
    </w:lvl>
    <w:lvl w:ilvl="4" w:tplc="04260019" w:tentative="1">
      <w:start w:val="1"/>
      <w:numFmt w:val="lowerLetter"/>
      <w:lvlText w:val="%5."/>
      <w:lvlJc w:val="left"/>
      <w:pPr>
        <w:ind w:left="5370" w:hanging="360"/>
      </w:pPr>
    </w:lvl>
    <w:lvl w:ilvl="5" w:tplc="0426001B" w:tentative="1">
      <w:start w:val="1"/>
      <w:numFmt w:val="lowerRoman"/>
      <w:lvlText w:val="%6."/>
      <w:lvlJc w:val="right"/>
      <w:pPr>
        <w:ind w:left="6090" w:hanging="180"/>
      </w:pPr>
    </w:lvl>
    <w:lvl w:ilvl="6" w:tplc="0426000F" w:tentative="1">
      <w:start w:val="1"/>
      <w:numFmt w:val="decimal"/>
      <w:lvlText w:val="%7."/>
      <w:lvlJc w:val="left"/>
      <w:pPr>
        <w:ind w:left="6810" w:hanging="360"/>
      </w:pPr>
    </w:lvl>
    <w:lvl w:ilvl="7" w:tplc="04260019" w:tentative="1">
      <w:start w:val="1"/>
      <w:numFmt w:val="lowerLetter"/>
      <w:lvlText w:val="%8."/>
      <w:lvlJc w:val="left"/>
      <w:pPr>
        <w:ind w:left="7530" w:hanging="360"/>
      </w:pPr>
    </w:lvl>
    <w:lvl w:ilvl="8" w:tplc="0426001B" w:tentative="1">
      <w:start w:val="1"/>
      <w:numFmt w:val="lowerRoman"/>
      <w:lvlText w:val="%9."/>
      <w:lvlJc w:val="right"/>
      <w:pPr>
        <w:ind w:left="8250" w:hanging="180"/>
      </w:pPr>
    </w:lvl>
  </w:abstractNum>
  <w:abstractNum w:abstractNumId="32" w15:restartNumberingAfterBreak="0">
    <w:nsid w:val="457978C0"/>
    <w:multiLevelType w:val="hybridMultilevel"/>
    <w:tmpl w:val="3B964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416B9E"/>
    <w:multiLevelType w:val="hybridMultilevel"/>
    <w:tmpl w:val="D5526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FF13FD"/>
    <w:multiLevelType w:val="hybridMultilevel"/>
    <w:tmpl w:val="20BC3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B02241"/>
    <w:multiLevelType w:val="hybridMultilevel"/>
    <w:tmpl w:val="BF7ED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A2D6448"/>
    <w:multiLevelType w:val="hybridMultilevel"/>
    <w:tmpl w:val="E684F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C8202F"/>
    <w:multiLevelType w:val="multilevel"/>
    <w:tmpl w:val="DAAC84E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8" w15:restartNumberingAfterBreak="0">
    <w:nsid w:val="4F390C40"/>
    <w:multiLevelType w:val="hybridMultilevel"/>
    <w:tmpl w:val="4C501986"/>
    <w:lvl w:ilvl="0" w:tplc="0426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4F942FDE"/>
    <w:multiLevelType w:val="hybridMultilevel"/>
    <w:tmpl w:val="04D0F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1167397"/>
    <w:multiLevelType w:val="hybridMultilevel"/>
    <w:tmpl w:val="68E475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183ACC"/>
    <w:multiLevelType w:val="hybridMultilevel"/>
    <w:tmpl w:val="A066D7E8"/>
    <w:lvl w:ilvl="0" w:tplc="1A9E910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551F5572"/>
    <w:multiLevelType w:val="hybridMultilevel"/>
    <w:tmpl w:val="72FEE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66C2246"/>
    <w:multiLevelType w:val="multilevel"/>
    <w:tmpl w:val="2E2EF0F2"/>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56BE0091"/>
    <w:multiLevelType w:val="hybridMultilevel"/>
    <w:tmpl w:val="5D10B54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5D071C8A"/>
    <w:multiLevelType w:val="hybridMultilevel"/>
    <w:tmpl w:val="38043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D4B56C7"/>
    <w:multiLevelType w:val="hybridMultilevel"/>
    <w:tmpl w:val="C6961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D6D76B4"/>
    <w:multiLevelType w:val="hybridMultilevel"/>
    <w:tmpl w:val="61904A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F4D4E48"/>
    <w:multiLevelType w:val="hybridMultilevel"/>
    <w:tmpl w:val="4964189C"/>
    <w:lvl w:ilvl="0" w:tplc="1A9E910E">
      <w:start w:val="1"/>
      <w:numFmt w:val="bullet"/>
      <w:lvlText w:val="-"/>
      <w:lvlJc w:val="left"/>
      <w:pPr>
        <w:ind w:left="1080" w:hanging="360"/>
      </w:pPr>
      <w:rPr>
        <w:rFonts w:ascii="Calibri" w:eastAsiaTheme="minorHAnsi" w:hAnsi="Calibri" w:cs="Calibri" w:hint="default"/>
      </w:rPr>
    </w:lvl>
    <w:lvl w:ilvl="1" w:tplc="6C2EC3CA">
      <w:numFmt w:val="bullet"/>
      <w:lvlText w:val="•"/>
      <w:lvlJc w:val="left"/>
      <w:pPr>
        <w:ind w:left="2160" w:hanging="72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5FE7752E"/>
    <w:multiLevelType w:val="hybridMultilevel"/>
    <w:tmpl w:val="07E64A1E"/>
    <w:lvl w:ilvl="0" w:tplc="04090001">
      <w:start w:val="1"/>
      <w:numFmt w:val="bullet"/>
      <w:lvlText w:val=""/>
      <w:lvlJc w:val="left"/>
      <w:pPr>
        <w:ind w:left="720" w:hanging="360"/>
      </w:pPr>
      <w:rPr>
        <w:rFonts w:ascii="Symbol" w:hAnsi="Symbol" w:hint="default"/>
      </w:rPr>
    </w:lvl>
    <w:lvl w:ilvl="1" w:tplc="7A520580">
      <w:start w:val="3"/>
      <w:numFmt w:val="bullet"/>
      <w:lvlText w:val="—"/>
      <w:lvlJc w:val="left"/>
      <w:pPr>
        <w:ind w:left="1440" w:hanging="360"/>
      </w:pPr>
      <w:rPr>
        <w:rFonts w:ascii="Times_New_Roman+20" w:eastAsiaTheme="minorHAnsi" w:hAnsi="Times_New_Roman+20" w:cs="Times_New_Roman+20"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00F6F1E"/>
    <w:multiLevelType w:val="hybridMultilevel"/>
    <w:tmpl w:val="E880FFEE"/>
    <w:lvl w:ilvl="0" w:tplc="E4401D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0253AAB"/>
    <w:multiLevelType w:val="multilevel"/>
    <w:tmpl w:val="40485E18"/>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60DD3824"/>
    <w:multiLevelType w:val="hybridMultilevel"/>
    <w:tmpl w:val="FEE08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1AB217A"/>
    <w:multiLevelType w:val="hybridMultilevel"/>
    <w:tmpl w:val="C9E4EDB4"/>
    <w:lvl w:ilvl="0" w:tplc="BB9E0D0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4C702EA"/>
    <w:multiLevelType w:val="hybridMultilevel"/>
    <w:tmpl w:val="AC9A0FF0"/>
    <w:lvl w:ilvl="0" w:tplc="BB9E0D0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51B1BC6"/>
    <w:multiLevelType w:val="hybridMultilevel"/>
    <w:tmpl w:val="3EF49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5734AAE"/>
    <w:multiLevelType w:val="hybridMultilevel"/>
    <w:tmpl w:val="573AE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5CA346E"/>
    <w:multiLevelType w:val="hybridMultilevel"/>
    <w:tmpl w:val="34D64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6662E2F"/>
    <w:multiLevelType w:val="multilevel"/>
    <w:tmpl w:val="1BBE9F0A"/>
    <w:lvl w:ilvl="0">
      <w:start w:val="1"/>
      <w:numFmt w:val="lowerLetter"/>
      <w:lvlText w:val="%1)"/>
      <w:lvlJc w:val="left"/>
      <w:pPr>
        <w:tabs>
          <w:tab w:val="num" w:pos="720"/>
        </w:tabs>
        <w:ind w:left="720" w:hanging="360"/>
      </w:pPr>
      <w:rPr>
        <w:rFonts w:hint="default"/>
        <w:sz w:val="20"/>
      </w:rPr>
    </w:lvl>
    <w:lvl w:ilvl="1">
      <w:start w:val="4"/>
      <w:numFmt w:val="bullet"/>
      <w:lvlText w:val="•"/>
      <w:lvlJc w:val="left"/>
      <w:pPr>
        <w:tabs>
          <w:tab w:val="num" w:pos="1440"/>
        </w:tabs>
        <w:ind w:left="1440" w:hanging="360"/>
      </w:pPr>
      <w:rPr>
        <w:rFonts w:ascii="Calibri" w:eastAsiaTheme="minorHAnsi" w:hAnsi="Calibri" w:cs="Calibri"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A6F6474"/>
    <w:multiLevelType w:val="hybridMultilevel"/>
    <w:tmpl w:val="664859FA"/>
    <w:lvl w:ilvl="0" w:tplc="5EAA1D32">
      <w:start w:val="1"/>
      <w:numFmt w:val="decimal"/>
      <w:pStyle w:val="ftref"/>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6E38236B"/>
    <w:multiLevelType w:val="hybridMultilevel"/>
    <w:tmpl w:val="01D80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22703FE"/>
    <w:multiLevelType w:val="hybridMultilevel"/>
    <w:tmpl w:val="89F4E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53001FD"/>
    <w:multiLevelType w:val="hybridMultilevel"/>
    <w:tmpl w:val="C9CC21E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3" w15:restartNumberingAfterBreak="0">
    <w:nsid w:val="75656996"/>
    <w:multiLevelType w:val="hybridMultilevel"/>
    <w:tmpl w:val="91E0B0C2"/>
    <w:lvl w:ilvl="0" w:tplc="86DC2910">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4" w15:restartNumberingAfterBreak="0">
    <w:nsid w:val="772A4F0A"/>
    <w:multiLevelType w:val="hybridMultilevel"/>
    <w:tmpl w:val="9AF8C3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5" w15:restartNumberingAfterBreak="0">
    <w:nsid w:val="77402786"/>
    <w:multiLevelType w:val="hybridMultilevel"/>
    <w:tmpl w:val="D7C0815C"/>
    <w:lvl w:ilvl="0" w:tplc="8FCC17D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7A7096F"/>
    <w:multiLevelType w:val="hybridMultilevel"/>
    <w:tmpl w:val="498AB3CC"/>
    <w:lvl w:ilvl="0" w:tplc="04260001">
      <w:start w:val="1"/>
      <w:numFmt w:val="bullet"/>
      <w:lvlText w:val=""/>
      <w:lvlJc w:val="left"/>
      <w:pPr>
        <w:ind w:left="720" w:hanging="360"/>
      </w:pPr>
      <w:rPr>
        <w:rFonts w:ascii="Symbol" w:hAnsi="Symbol" w:hint="default"/>
      </w:rPr>
    </w:lvl>
    <w:lvl w:ilvl="1" w:tplc="04260001">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7" w15:restartNumberingAfterBreak="0">
    <w:nsid w:val="7D7A0332"/>
    <w:multiLevelType w:val="hybridMultilevel"/>
    <w:tmpl w:val="4FEEEB90"/>
    <w:lvl w:ilvl="0" w:tplc="BB9E0D0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D9B74DE"/>
    <w:multiLevelType w:val="multilevel"/>
    <w:tmpl w:val="042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9" w15:restartNumberingAfterBreak="0">
    <w:nsid w:val="7F2A38AD"/>
    <w:multiLevelType w:val="hybridMultilevel"/>
    <w:tmpl w:val="EFE01E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3977978">
    <w:abstractNumId w:val="44"/>
  </w:num>
  <w:num w:numId="2" w16cid:durableId="2036035298">
    <w:abstractNumId w:val="68"/>
  </w:num>
  <w:num w:numId="3" w16cid:durableId="1625965851">
    <w:abstractNumId w:val="64"/>
  </w:num>
  <w:num w:numId="4" w16cid:durableId="1012416858">
    <w:abstractNumId w:val="38"/>
  </w:num>
  <w:num w:numId="5" w16cid:durableId="1653218906">
    <w:abstractNumId w:val="0"/>
  </w:num>
  <w:num w:numId="6" w16cid:durableId="203643873">
    <w:abstractNumId w:val="6"/>
  </w:num>
  <w:num w:numId="7" w16cid:durableId="1855001067">
    <w:abstractNumId w:val="46"/>
  </w:num>
  <w:num w:numId="8" w16cid:durableId="309747335">
    <w:abstractNumId w:val="24"/>
  </w:num>
  <w:num w:numId="9" w16cid:durableId="631909213">
    <w:abstractNumId w:val="65"/>
  </w:num>
  <w:num w:numId="10" w16cid:durableId="1791509824">
    <w:abstractNumId w:val="50"/>
  </w:num>
  <w:num w:numId="11" w16cid:durableId="777987632">
    <w:abstractNumId w:val="32"/>
  </w:num>
  <w:num w:numId="12" w16cid:durableId="1116943191">
    <w:abstractNumId w:val="16"/>
  </w:num>
  <w:num w:numId="13" w16cid:durableId="83846849">
    <w:abstractNumId w:val="35"/>
  </w:num>
  <w:num w:numId="14" w16cid:durableId="1564874615">
    <w:abstractNumId w:val="11"/>
  </w:num>
  <w:num w:numId="15" w16cid:durableId="2096898865">
    <w:abstractNumId w:val="36"/>
  </w:num>
  <w:num w:numId="16" w16cid:durableId="1398629133">
    <w:abstractNumId w:val="34"/>
  </w:num>
  <w:num w:numId="17" w16cid:durableId="2065788035">
    <w:abstractNumId w:val="49"/>
  </w:num>
  <w:num w:numId="18" w16cid:durableId="1002707643">
    <w:abstractNumId w:val="39"/>
  </w:num>
  <w:num w:numId="19" w16cid:durableId="41370498">
    <w:abstractNumId w:val="29"/>
  </w:num>
  <w:num w:numId="20" w16cid:durableId="1064182680">
    <w:abstractNumId w:val="23"/>
  </w:num>
  <w:num w:numId="21" w16cid:durableId="1389189808">
    <w:abstractNumId w:val="42"/>
  </w:num>
  <w:num w:numId="22" w16cid:durableId="2096974515">
    <w:abstractNumId w:val="4"/>
  </w:num>
  <w:num w:numId="23" w16cid:durableId="1303391709">
    <w:abstractNumId w:val="40"/>
  </w:num>
  <w:num w:numId="24" w16cid:durableId="577859845">
    <w:abstractNumId w:val="61"/>
  </w:num>
  <w:num w:numId="25" w16cid:durableId="648481545">
    <w:abstractNumId w:val="28"/>
  </w:num>
  <w:num w:numId="26" w16cid:durableId="2112507706">
    <w:abstractNumId w:val="15"/>
  </w:num>
  <w:num w:numId="27" w16cid:durableId="467741625">
    <w:abstractNumId w:val="55"/>
  </w:num>
  <w:num w:numId="28" w16cid:durableId="950476922">
    <w:abstractNumId w:val="7"/>
  </w:num>
  <w:num w:numId="29" w16cid:durableId="2054839634">
    <w:abstractNumId w:val="17"/>
  </w:num>
  <w:num w:numId="30" w16cid:durableId="1944994095">
    <w:abstractNumId w:val="60"/>
  </w:num>
  <w:num w:numId="31" w16cid:durableId="1899855275">
    <w:abstractNumId w:val="41"/>
  </w:num>
  <w:num w:numId="32" w16cid:durableId="914169004">
    <w:abstractNumId w:val="52"/>
  </w:num>
  <w:num w:numId="33" w16cid:durableId="744962228">
    <w:abstractNumId w:val="48"/>
  </w:num>
  <w:num w:numId="34" w16cid:durableId="366611814">
    <w:abstractNumId w:val="45"/>
  </w:num>
  <w:num w:numId="35" w16cid:durableId="697779893">
    <w:abstractNumId w:val="56"/>
  </w:num>
  <w:num w:numId="36" w16cid:durableId="1896040115">
    <w:abstractNumId w:val="57"/>
  </w:num>
  <w:num w:numId="37" w16cid:durableId="1356807927">
    <w:abstractNumId w:val="25"/>
  </w:num>
  <w:num w:numId="38" w16cid:durableId="1192039360">
    <w:abstractNumId w:val="19"/>
  </w:num>
  <w:num w:numId="39" w16cid:durableId="506486904">
    <w:abstractNumId w:val="47"/>
  </w:num>
  <w:num w:numId="40" w16cid:durableId="960920360">
    <w:abstractNumId w:val="30"/>
  </w:num>
  <w:num w:numId="41" w16cid:durableId="1005940282">
    <w:abstractNumId w:val="69"/>
  </w:num>
  <w:num w:numId="42" w16cid:durableId="1710184526">
    <w:abstractNumId w:val="27"/>
  </w:num>
  <w:num w:numId="43" w16cid:durableId="172230698">
    <w:abstractNumId w:val="54"/>
  </w:num>
  <w:num w:numId="44" w16cid:durableId="247886363">
    <w:abstractNumId w:val="67"/>
  </w:num>
  <w:num w:numId="45" w16cid:durableId="1628583368">
    <w:abstractNumId w:val="2"/>
  </w:num>
  <w:num w:numId="46" w16cid:durableId="2010283478">
    <w:abstractNumId w:val="22"/>
  </w:num>
  <w:num w:numId="47" w16cid:durableId="1155341780">
    <w:abstractNumId w:val="18"/>
  </w:num>
  <w:num w:numId="48" w16cid:durableId="903759284">
    <w:abstractNumId w:val="3"/>
  </w:num>
  <w:num w:numId="49" w16cid:durableId="2035106659">
    <w:abstractNumId w:val="14"/>
  </w:num>
  <w:num w:numId="50" w16cid:durableId="867718529">
    <w:abstractNumId w:val="53"/>
  </w:num>
  <w:num w:numId="51" w16cid:durableId="290018485">
    <w:abstractNumId w:val="21"/>
  </w:num>
  <w:num w:numId="52" w16cid:durableId="27342333">
    <w:abstractNumId w:val="9"/>
  </w:num>
  <w:num w:numId="53" w16cid:durableId="532763948">
    <w:abstractNumId w:val="1"/>
  </w:num>
  <w:num w:numId="54" w16cid:durableId="1365247623">
    <w:abstractNumId w:val="59"/>
  </w:num>
  <w:num w:numId="55" w16cid:durableId="1897086169">
    <w:abstractNumId w:val="5"/>
  </w:num>
  <w:num w:numId="56" w16cid:durableId="644046913">
    <w:abstractNumId w:val="33"/>
  </w:num>
  <w:num w:numId="57" w16cid:durableId="143395746">
    <w:abstractNumId w:val="26"/>
  </w:num>
  <w:num w:numId="58" w16cid:durableId="1903328611">
    <w:abstractNumId w:val="13"/>
  </w:num>
  <w:num w:numId="59" w16cid:durableId="979773799">
    <w:abstractNumId w:val="63"/>
  </w:num>
  <w:num w:numId="60" w16cid:durableId="2123766996">
    <w:abstractNumId w:val="12"/>
  </w:num>
  <w:num w:numId="61" w16cid:durableId="1258172791">
    <w:abstractNumId w:val="58"/>
  </w:num>
  <w:num w:numId="62" w16cid:durableId="600188167">
    <w:abstractNumId w:val="51"/>
  </w:num>
  <w:num w:numId="63" w16cid:durableId="2108692784">
    <w:abstractNumId w:val="20"/>
  </w:num>
  <w:num w:numId="64" w16cid:durableId="1544904361">
    <w:abstractNumId w:val="66"/>
  </w:num>
  <w:num w:numId="65" w16cid:durableId="48844490">
    <w:abstractNumId w:val="37"/>
  </w:num>
  <w:num w:numId="66" w16cid:durableId="1673222705">
    <w:abstractNumId w:val="10"/>
  </w:num>
  <w:num w:numId="67" w16cid:durableId="875582126">
    <w:abstractNumId w:val="8"/>
  </w:num>
  <w:num w:numId="68" w16cid:durableId="2104301623">
    <w:abstractNumId w:val="62"/>
  </w:num>
  <w:num w:numId="69" w16cid:durableId="644820889">
    <w:abstractNumId w:val="31"/>
  </w:num>
  <w:num w:numId="70" w16cid:durableId="1741245974">
    <w:abstractNumId w:val="4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QwMbY0MTC2MDA0MLBQ0lEKTi0uzszPAykwqQUAw24CoiwAAAA="/>
  </w:docVars>
  <w:rsids>
    <w:rsidRoot w:val="004325D8"/>
    <w:rsid w:val="00000866"/>
    <w:rsid w:val="00001437"/>
    <w:rsid w:val="00001A05"/>
    <w:rsid w:val="000024F2"/>
    <w:rsid w:val="00002677"/>
    <w:rsid w:val="00004387"/>
    <w:rsid w:val="00004F75"/>
    <w:rsid w:val="00004F8E"/>
    <w:rsid w:val="00005402"/>
    <w:rsid w:val="0000728D"/>
    <w:rsid w:val="00007BEB"/>
    <w:rsid w:val="000123FA"/>
    <w:rsid w:val="00015F27"/>
    <w:rsid w:val="00016D8A"/>
    <w:rsid w:val="0001721E"/>
    <w:rsid w:val="00021B23"/>
    <w:rsid w:val="00026AEF"/>
    <w:rsid w:val="00030ACA"/>
    <w:rsid w:val="00031FEB"/>
    <w:rsid w:val="00032594"/>
    <w:rsid w:val="00032A2E"/>
    <w:rsid w:val="00033EBA"/>
    <w:rsid w:val="00034127"/>
    <w:rsid w:val="000350C2"/>
    <w:rsid w:val="00040849"/>
    <w:rsid w:val="00040BF7"/>
    <w:rsid w:val="00041EAD"/>
    <w:rsid w:val="00041ED1"/>
    <w:rsid w:val="000433BB"/>
    <w:rsid w:val="00045615"/>
    <w:rsid w:val="000459E8"/>
    <w:rsid w:val="000460D2"/>
    <w:rsid w:val="000477D6"/>
    <w:rsid w:val="00047CD0"/>
    <w:rsid w:val="00051346"/>
    <w:rsid w:val="00051F9A"/>
    <w:rsid w:val="00052B81"/>
    <w:rsid w:val="00056645"/>
    <w:rsid w:val="0006071D"/>
    <w:rsid w:val="00062877"/>
    <w:rsid w:val="00062981"/>
    <w:rsid w:val="00062DB4"/>
    <w:rsid w:val="000630E8"/>
    <w:rsid w:val="00063130"/>
    <w:rsid w:val="00065DD7"/>
    <w:rsid w:val="00066090"/>
    <w:rsid w:val="00073976"/>
    <w:rsid w:val="00075AD8"/>
    <w:rsid w:val="00077FFC"/>
    <w:rsid w:val="00080AF1"/>
    <w:rsid w:val="00082C4E"/>
    <w:rsid w:val="000852F2"/>
    <w:rsid w:val="00085B3B"/>
    <w:rsid w:val="00085C7D"/>
    <w:rsid w:val="00087312"/>
    <w:rsid w:val="0009078D"/>
    <w:rsid w:val="00091F9B"/>
    <w:rsid w:val="000925AD"/>
    <w:rsid w:val="00092632"/>
    <w:rsid w:val="0009445D"/>
    <w:rsid w:val="00095F33"/>
    <w:rsid w:val="000972B0"/>
    <w:rsid w:val="00097442"/>
    <w:rsid w:val="000A20ED"/>
    <w:rsid w:val="000A4AB0"/>
    <w:rsid w:val="000A4DF5"/>
    <w:rsid w:val="000A5528"/>
    <w:rsid w:val="000A621C"/>
    <w:rsid w:val="000A71E3"/>
    <w:rsid w:val="000B0F2A"/>
    <w:rsid w:val="000B2892"/>
    <w:rsid w:val="000B2C8C"/>
    <w:rsid w:val="000B366F"/>
    <w:rsid w:val="000B42A2"/>
    <w:rsid w:val="000B49AA"/>
    <w:rsid w:val="000B67EC"/>
    <w:rsid w:val="000B7136"/>
    <w:rsid w:val="000B7FC5"/>
    <w:rsid w:val="000C03DB"/>
    <w:rsid w:val="000C48B9"/>
    <w:rsid w:val="000C693D"/>
    <w:rsid w:val="000C6CDF"/>
    <w:rsid w:val="000C7671"/>
    <w:rsid w:val="000D28DC"/>
    <w:rsid w:val="000D2AA9"/>
    <w:rsid w:val="000D2D70"/>
    <w:rsid w:val="000D4390"/>
    <w:rsid w:val="000D4B73"/>
    <w:rsid w:val="000D4DAB"/>
    <w:rsid w:val="000D5C60"/>
    <w:rsid w:val="000D766F"/>
    <w:rsid w:val="000E05E2"/>
    <w:rsid w:val="000E1776"/>
    <w:rsid w:val="000E309A"/>
    <w:rsid w:val="000E353F"/>
    <w:rsid w:val="000E3CB2"/>
    <w:rsid w:val="000E3F0A"/>
    <w:rsid w:val="000E5F76"/>
    <w:rsid w:val="000E662D"/>
    <w:rsid w:val="000F1F90"/>
    <w:rsid w:val="000F2447"/>
    <w:rsid w:val="000F2707"/>
    <w:rsid w:val="000F47AE"/>
    <w:rsid w:val="000F4834"/>
    <w:rsid w:val="000F5335"/>
    <w:rsid w:val="00105A93"/>
    <w:rsid w:val="00107A3F"/>
    <w:rsid w:val="00112761"/>
    <w:rsid w:val="00112BEC"/>
    <w:rsid w:val="001159FC"/>
    <w:rsid w:val="00117F05"/>
    <w:rsid w:val="00120B6E"/>
    <w:rsid w:val="00122024"/>
    <w:rsid w:val="001235C6"/>
    <w:rsid w:val="00131A80"/>
    <w:rsid w:val="00141FD9"/>
    <w:rsid w:val="00142ABE"/>
    <w:rsid w:val="0014317E"/>
    <w:rsid w:val="001435C1"/>
    <w:rsid w:val="001442C9"/>
    <w:rsid w:val="00145D11"/>
    <w:rsid w:val="001462A1"/>
    <w:rsid w:val="00146A0D"/>
    <w:rsid w:val="00150240"/>
    <w:rsid w:val="00151B5A"/>
    <w:rsid w:val="00152C0F"/>
    <w:rsid w:val="00153C2A"/>
    <w:rsid w:val="0015412D"/>
    <w:rsid w:val="00156075"/>
    <w:rsid w:val="001564E1"/>
    <w:rsid w:val="0015672D"/>
    <w:rsid w:val="001569A6"/>
    <w:rsid w:val="00160D3C"/>
    <w:rsid w:val="00161125"/>
    <w:rsid w:val="00162C17"/>
    <w:rsid w:val="001633F2"/>
    <w:rsid w:val="00167C3C"/>
    <w:rsid w:val="0017011F"/>
    <w:rsid w:val="001706C3"/>
    <w:rsid w:val="0017131D"/>
    <w:rsid w:val="001722B3"/>
    <w:rsid w:val="00181385"/>
    <w:rsid w:val="001819AF"/>
    <w:rsid w:val="00182B5E"/>
    <w:rsid w:val="001841D2"/>
    <w:rsid w:val="001844E0"/>
    <w:rsid w:val="00185C05"/>
    <w:rsid w:val="00186D84"/>
    <w:rsid w:val="00187B4A"/>
    <w:rsid w:val="00187CAB"/>
    <w:rsid w:val="0019032B"/>
    <w:rsid w:val="00192177"/>
    <w:rsid w:val="00193385"/>
    <w:rsid w:val="00195AE5"/>
    <w:rsid w:val="0019639C"/>
    <w:rsid w:val="00196AD6"/>
    <w:rsid w:val="001A1478"/>
    <w:rsid w:val="001A4A87"/>
    <w:rsid w:val="001A6F9B"/>
    <w:rsid w:val="001B3920"/>
    <w:rsid w:val="001B7DD4"/>
    <w:rsid w:val="001C130B"/>
    <w:rsid w:val="001C1CFD"/>
    <w:rsid w:val="001C1F14"/>
    <w:rsid w:val="001C4063"/>
    <w:rsid w:val="001C574B"/>
    <w:rsid w:val="001D012C"/>
    <w:rsid w:val="001D1E50"/>
    <w:rsid w:val="001D41A8"/>
    <w:rsid w:val="001D5DF4"/>
    <w:rsid w:val="001D7624"/>
    <w:rsid w:val="001D7D25"/>
    <w:rsid w:val="001E4A52"/>
    <w:rsid w:val="001E7569"/>
    <w:rsid w:val="001F2752"/>
    <w:rsid w:val="001F396B"/>
    <w:rsid w:val="001F3D26"/>
    <w:rsid w:val="001F4B81"/>
    <w:rsid w:val="001F727E"/>
    <w:rsid w:val="00201A75"/>
    <w:rsid w:val="0020209D"/>
    <w:rsid w:val="00203A81"/>
    <w:rsid w:val="002041D6"/>
    <w:rsid w:val="0020497C"/>
    <w:rsid w:val="00207794"/>
    <w:rsid w:val="00207834"/>
    <w:rsid w:val="00207A6D"/>
    <w:rsid w:val="00211661"/>
    <w:rsid w:val="00212E8F"/>
    <w:rsid w:val="0021370E"/>
    <w:rsid w:val="00215334"/>
    <w:rsid w:val="002155BD"/>
    <w:rsid w:val="00216651"/>
    <w:rsid w:val="002177FA"/>
    <w:rsid w:val="0022028E"/>
    <w:rsid w:val="002210F8"/>
    <w:rsid w:val="00221164"/>
    <w:rsid w:val="00221420"/>
    <w:rsid w:val="002218E9"/>
    <w:rsid w:val="00223A02"/>
    <w:rsid w:val="0022545C"/>
    <w:rsid w:val="00225730"/>
    <w:rsid w:val="002264C3"/>
    <w:rsid w:val="0022704B"/>
    <w:rsid w:val="0023190B"/>
    <w:rsid w:val="0023358A"/>
    <w:rsid w:val="00236B15"/>
    <w:rsid w:val="002404EE"/>
    <w:rsid w:val="002413C7"/>
    <w:rsid w:val="002426AB"/>
    <w:rsid w:val="00245902"/>
    <w:rsid w:val="002469F5"/>
    <w:rsid w:val="0024707D"/>
    <w:rsid w:val="00250156"/>
    <w:rsid w:val="0025056A"/>
    <w:rsid w:val="002515E2"/>
    <w:rsid w:val="00253145"/>
    <w:rsid w:val="00265041"/>
    <w:rsid w:val="002727AA"/>
    <w:rsid w:val="00272C90"/>
    <w:rsid w:val="002800A0"/>
    <w:rsid w:val="0028134A"/>
    <w:rsid w:val="00282C0F"/>
    <w:rsid w:val="00284A39"/>
    <w:rsid w:val="00285302"/>
    <w:rsid w:val="002874FB"/>
    <w:rsid w:val="00287845"/>
    <w:rsid w:val="0029046D"/>
    <w:rsid w:val="00290C5E"/>
    <w:rsid w:val="00291795"/>
    <w:rsid w:val="0029502F"/>
    <w:rsid w:val="0029716C"/>
    <w:rsid w:val="00297969"/>
    <w:rsid w:val="00297EC4"/>
    <w:rsid w:val="002A70A7"/>
    <w:rsid w:val="002A75DE"/>
    <w:rsid w:val="002B4E52"/>
    <w:rsid w:val="002B6FC9"/>
    <w:rsid w:val="002B789A"/>
    <w:rsid w:val="002B7E6A"/>
    <w:rsid w:val="002C1B7A"/>
    <w:rsid w:val="002C2995"/>
    <w:rsid w:val="002C44AD"/>
    <w:rsid w:val="002C44B1"/>
    <w:rsid w:val="002C70E2"/>
    <w:rsid w:val="002C76C3"/>
    <w:rsid w:val="002C7F99"/>
    <w:rsid w:val="002D07A4"/>
    <w:rsid w:val="002D2371"/>
    <w:rsid w:val="002D6EA8"/>
    <w:rsid w:val="002E2EC2"/>
    <w:rsid w:val="002E4B68"/>
    <w:rsid w:val="002E588F"/>
    <w:rsid w:val="002E71DB"/>
    <w:rsid w:val="002F020C"/>
    <w:rsid w:val="002F035D"/>
    <w:rsid w:val="002F1515"/>
    <w:rsid w:val="002F1ACA"/>
    <w:rsid w:val="002F3167"/>
    <w:rsid w:val="002F38EE"/>
    <w:rsid w:val="002F48AA"/>
    <w:rsid w:val="002F4E83"/>
    <w:rsid w:val="002F611C"/>
    <w:rsid w:val="002F78D0"/>
    <w:rsid w:val="0030206A"/>
    <w:rsid w:val="00304556"/>
    <w:rsid w:val="00305D96"/>
    <w:rsid w:val="00306E93"/>
    <w:rsid w:val="003075FB"/>
    <w:rsid w:val="003112A4"/>
    <w:rsid w:val="00311D12"/>
    <w:rsid w:val="00312274"/>
    <w:rsid w:val="00313799"/>
    <w:rsid w:val="00313E6E"/>
    <w:rsid w:val="003164E5"/>
    <w:rsid w:val="00323741"/>
    <w:rsid w:val="00323B05"/>
    <w:rsid w:val="00323D5C"/>
    <w:rsid w:val="0032562C"/>
    <w:rsid w:val="00333A59"/>
    <w:rsid w:val="00334500"/>
    <w:rsid w:val="00340B70"/>
    <w:rsid w:val="00341229"/>
    <w:rsid w:val="0034258E"/>
    <w:rsid w:val="0034290C"/>
    <w:rsid w:val="003429F1"/>
    <w:rsid w:val="00342E11"/>
    <w:rsid w:val="00343251"/>
    <w:rsid w:val="00343E96"/>
    <w:rsid w:val="003447A1"/>
    <w:rsid w:val="00344D24"/>
    <w:rsid w:val="00345285"/>
    <w:rsid w:val="0034683B"/>
    <w:rsid w:val="00346AE1"/>
    <w:rsid w:val="00346B97"/>
    <w:rsid w:val="00347A5D"/>
    <w:rsid w:val="00351697"/>
    <w:rsid w:val="00353E02"/>
    <w:rsid w:val="00354E28"/>
    <w:rsid w:val="003579B5"/>
    <w:rsid w:val="00362CA1"/>
    <w:rsid w:val="00362D21"/>
    <w:rsid w:val="003635C9"/>
    <w:rsid w:val="00365099"/>
    <w:rsid w:val="00367016"/>
    <w:rsid w:val="00367429"/>
    <w:rsid w:val="003717C4"/>
    <w:rsid w:val="003759D2"/>
    <w:rsid w:val="0037639E"/>
    <w:rsid w:val="003766E5"/>
    <w:rsid w:val="003768A7"/>
    <w:rsid w:val="00376E89"/>
    <w:rsid w:val="003776F1"/>
    <w:rsid w:val="0038117C"/>
    <w:rsid w:val="00381CA7"/>
    <w:rsid w:val="0038288A"/>
    <w:rsid w:val="00385724"/>
    <w:rsid w:val="00387A3C"/>
    <w:rsid w:val="00387E44"/>
    <w:rsid w:val="00391274"/>
    <w:rsid w:val="00391AFE"/>
    <w:rsid w:val="00393891"/>
    <w:rsid w:val="00396403"/>
    <w:rsid w:val="00396F55"/>
    <w:rsid w:val="003A02C4"/>
    <w:rsid w:val="003A0356"/>
    <w:rsid w:val="003A11CA"/>
    <w:rsid w:val="003A2E48"/>
    <w:rsid w:val="003A6AD7"/>
    <w:rsid w:val="003B0231"/>
    <w:rsid w:val="003B277F"/>
    <w:rsid w:val="003C0114"/>
    <w:rsid w:val="003C2EFF"/>
    <w:rsid w:val="003C51E2"/>
    <w:rsid w:val="003C5AF8"/>
    <w:rsid w:val="003C662D"/>
    <w:rsid w:val="003C7DA5"/>
    <w:rsid w:val="003D0994"/>
    <w:rsid w:val="003D0BA4"/>
    <w:rsid w:val="003D2CC5"/>
    <w:rsid w:val="003D3D01"/>
    <w:rsid w:val="003D59ED"/>
    <w:rsid w:val="003D5F78"/>
    <w:rsid w:val="003E0B96"/>
    <w:rsid w:val="003E16A0"/>
    <w:rsid w:val="003E3CC4"/>
    <w:rsid w:val="003E4128"/>
    <w:rsid w:val="003E4766"/>
    <w:rsid w:val="003E50FD"/>
    <w:rsid w:val="003E5805"/>
    <w:rsid w:val="003E6D4A"/>
    <w:rsid w:val="003E7D93"/>
    <w:rsid w:val="003F467A"/>
    <w:rsid w:val="003F6D00"/>
    <w:rsid w:val="004017BF"/>
    <w:rsid w:val="0040248F"/>
    <w:rsid w:val="00402516"/>
    <w:rsid w:val="0040493D"/>
    <w:rsid w:val="00404A8F"/>
    <w:rsid w:val="0041077C"/>
    <w:rsid w:val="00411479"/>
    <w:rsid w:val="00411605"/>
    <w:rsid w:val="0041562E"/>
    <w:rsid w:val="00416193"/>
    <w:rsid w:val="00421DA3"/>
    <w:rsid w:val="004226C0"/>
    <w:rsid w:val="00424675"/>
    <w:rsid w:val="00427E3C"/>
    <w:rsid w:val="00431989"/>
    <w:rsid w:val="004325C5"/>
    <w:rsid w:val="004325D8"/>
    <w:rsid w:val="00432988"/>
    <w:rsid w:val="00433001"/>
    <w:rsid w:val="0043306C"/>
    <w:rsid w:val="00436C7B"/>
    <w:rsid w:val="00440676"/>
    <w:rsid w:val="00440E99"/>
    <w:rsid w:val="00451CC9"/>
    <w:rsid w:val="00452208"/>
    <w:rsid w:val="00452570"/>
    <w:rsid w:val="00453CB7"/>
    <w:rsid w:val="00453ED8"/>
    <w:rsid w:val="00457466"/>
    <w:rsid w:val="00460343"/>
    <w:rsid w:val="004606BC"/>
    <w:rsid w:val="00460C0B"/>
    <w:rsid w:val="00461014"/>
    <w:rsid w:val="004621D0"/>
    <w:rsid w:val="004626F6"/>
    <w:rsid w:val="00462D92"/>
    <w:rsid w:val="004639CA"/>
    <w:rsid w:val="00464BB8"/>
    <w:rsid w:val="004651A0"/>
    <w:rsid w:val="00465339"/>
    <w:rsid w:val="00465679"/>
    <w:rsid w:val="004668B8"/>
    <w:rsid w:val="0046691A"/>
    <w:rsid w:val="0046701A"/>
    <w:rsid w:val="00467D05"/>
    <w:rsid w:val="00470CF0"/>
    <w:rsid w:val="00473AEF"/>
    <w:rsid w:val="004761FD"/>
    <w:rsid w:val="0047650B"/>
    <w:rsid w:val="004766AD"/>
    <w:rsid w:val="00477942"/>
    <w:rsid w:val="00481E72"/>
    <w:rsid w:val="004843A1"/>
    <w:rsid w:val="00484429"/>
    <w:rsid w:val="00484AD2"/>
    <w:rsid w:val="00484ED1"/>
    <w:rsid w:val="00484FF6"/>
    <w:rsid w:val="00485E0C"/>
    <w:rsid w:val="00486334"/>
    <w:rsid w:val="004868E8"/>
    <w:rsid w:val="00486CFD"/>
    <w:rsid w:val="0048725F"/>
    <w:rsid w:val="0048732D"/>
    <w:rsid w:val="00493F12"/>
    <w:rsid w:val="00495343"/>
    <w:rsid w:val="00495B08"/>
    <w:rsid w:val="00496920"/>
    <w:rsid w:val="004A32FD"/>
    <w:rsid w:val="004A3C86"/>
    <w:rsid w:val="004A44AE"/>
    <w:rsid w:val="004A5865"/>
    <w:rsid w:val="004A64FB"/>
    <w:rsid w:val="004B03A5"/>
    <w:rsid w:val="004B085B"/>
    <w:rsid w:val="004B34DF"/>
    <w:rsid w:val="004B4971"/>
    <w:rsid w:val="004B4A87"/>
    <w:rsid w:val="004B6ADB"/>
    <w:rsid w:val="004B7543"/>
    <w:rsid w:val="004C007E"/>
    <w:rsid w:val="004C2220"/>
    <w:rsid w:val="004C26F3"/>
    <w:rsid w:val="004C29BD"/>
    <w:rsid w:val="004C435E"/>
    <w:rsid w:val="004C4649"/>
    <w:rsid w:val="004C4E4E"/>
    <w:rsid w:val="004C6F9D"/>
    <w:rsid w:val="004C7CF1"/>
    <w:rsid w:val="004D25BC"/>
    <w:rsid w:val="004D2946"/>
    <w:rsid w:val="004D416C"/>
    <w:rsid w:val="004D42FE"/>
    <w:rsid w:val="004D70E7"/>
    <w:rsid w:val="004E1CE3"/>
    <w:rsid w:val="004E3912"/>
    <w:rsid w:val="004E50A2"/>
    <w:rsid w:val="004E6E85"/>
    <w:rsid w:val="004E732A"/>
    <w:rsid w:val="004F4F83"/>
    <w:rsid w:val="004F676D"/>
    <w:rsid w:val="004F72E9"/>
    <w:rsid w:val="00501DC0"/>
    <w:rsid w:val="00503813"/>
    <w:rsid w:val="00503C4C"/>
    <w:rsid w:val="00504255"/>
    <w:rsid w:val="00505105"/>
    <w:rsid w:val="005078E6"/>
    <w:rsid w:val="00507CE4"/>
    <w:rsid w:val="005121E2"/>
    <w:rsid w:val="00512722"/>
    <w:rsid w:val="0051272F"/>
    <w:rsid w:val="005132D5"/>
    <w:rsid w:val="005134B0"/>
    <w:rsid w:val="005138C3"/>
    <w:rsid w:val="00513DA8"/>
    <w:rsid w:val="00517665"/>
    <w:rsid w:val="00520955"/>
    <w:rsid w:val="0052233E"/>
    <w:rsid w:val="00523031"/>
    <w:rsid w:val="00527277"/>
    <w:rsid w:val="0053064C"/>
    <w:rsid w:val="00531419"/>
    <w:rsid w:val="005321CC"/>
    <w:rsid w:val="00532572"/>
    <w:rsid w:val="00533E01"/>
    <w:rsid w:val="00534881"/>
    <w:rsid w:val="00534AD1"/>
    <w:rsid w:val="005363F6"/>
    <w:rsid w:val="00536E64"/>
    <w:rsid w:val="005373CC"/>
    <w:rsid w:val="00540E17"/>
    <w:rsid w:val="00541092"/>
    <w:rsid w:val="00542DC6"/>
    <w:rsid w:val="005438CE"/>
    <w:rsid w:val="0054518B"/>
    <w:rsid w:val="00545CE1"/>
    <w:rsid w:val="0054792C"/>
    <w:rsid w:val="00552118"/>
    <w:rsid w:val="00553AC1"/>
    <w:rsid w:val="00553F78"/>
    <w:rsid w:val="00554814"/>
    <w:rsid w:val="005569D1"/>
    <w:rsid w:val="00560084"/>
    <w:rsid w:val="00560531"/>
    <w:rsid w:val="005617A4"/>
    <w:rsid w:val="00563A65"/>
    <w:rsid w:val="00563A96"/>
    <w:rsid w:val="00565BA4"/>
    <w:rsid w:val="00566097"/>
    <w:rsid w:val="0056691F"/>
    <w:rsid w:val="00574394"/>
    <w:rsid w:val="0057584D"/>
    <w:rsid w:val="00576BBB"/>
    <w:rsid w:val="005814A4"/>
    <w:rsid w:val="00581C3C"/>
    <w:rsid w:val="00582968"/>
    <w:rsid w:val="005848E1"/>
    <w:rsid w:val="00590077"/>
    <w:rsid w:val="005921D7"/>
    <w:rsid w:val="00594891"/>
    <w:rsid w:val="00596F28"/>
    <w:rsid w:val="0059731F"/>
    <w:rsid w:val="00597882"/>
    <w:rsid w:val="005A07E6"/>
    <w:rsid w:val="005A2EF8"/>
    <w:rsid w:val="005A456A"/>
    <w:rsid w:val="005A4FAD"/>
    <w:rsid w:val="005A7896"/>
    <w:rsid w:val="005B1A51"/>
    <w:rsid w:val="005B4F7E"/>
    <w:rsid w:val="005B6495"/>
    <w:rsid w:val="005B6C3E"/>
    <w:rsid w:val="005B774F"/>
    <w:rsid w:val="005C0C17"/>
    <w:rsid w:val="005C32C1"/>
    <w:rsid w:val="005C34A1"/>
    <w:rsid w:val="005C4388"/>
    <w:rsid w:val="005C6C4D"/>
    <w:rsid w:val="005D0571"/>
    <w:rsid w:val="005D0B4A"/>
    <w:rsid w:val="005D314F"/>
    <w:rsid w:val="005D77BE"/>
    <w:rsid w:val="005E0A10"/>
    <w:rsid w:val="005E0FF0"/>
    <w:rsid w:val="005E1010"/>
    <w:rsid w:val="005E1452"/>
    <w:rsid w:val="005E3401"/>
    <w:rsid w:val="005E3563"/>
    <w:rsid w:val="005E4D78"/>
    <w:rsid w:val="005E5215"/>
    <w:rsid w:val="005E53F2"/>
    <w:rsid w:val="005E7111"/>
    <w:rsid w:val="005E7D29"/>
    <w:rsid w:val="005E7E7C"/>
    <w:rsid w:val="005F09C3"/>
    <w:rsid w:val="005F4E75"/>
    <w:rsid w:val="005F5E22"/>
    <w:rsid w:val="005F6B93"/>
    <w:rsid w:val="005F704E"/>
    <w:rsid w:val="00602470"/>
    <w:rsid w:val="00603980"/>
    <w:rsid w:val="006075FC"/>
    <w:rsid w:val="00610B45"/>
    <w:rsid w:val="0061253E"/>
    <w:rsid w:val="00612581"/>
    <w:rsid w:val="00612A2B"/>
    <w:rsid w:val="0061541B"/>
    <w:rsid w:val="0062006D"/>
    <w:rsid w:val="0062084A"/>
    <w:rsid w:val="006221D2"/>
    <w:rsid w:val="0062243B"/>
    <w:rsid w:val="006225B7"/>
    <w:rsid w:val="00622AF6"/>
    <w:rsid w:val="00624A2F"/>
    <w:rsid w:val="0062773D"/>
    <w:rsid w:val="00627AF5"/>
    <w:rsid w:val="00631276"/>
    <w:rsid w:val="00632482"/>
    <w:rsid w:val="00633B5F"/>
    <w:rsid w:val="00634697"/>
    <w:rsid w:val="00635092"/>
    <w:rsid w:val="0064069B"/>
    <w:rsid w:val="00640B6B"/>
    <w:rsid w:val="00642BC7"/>
    <w:rsid w:val="006437A0"/>
    <w:rsid w:val="0064498C"/>
    <w:rsid w:val="00644F01"/>
    <w:rsid w:val="006462D2"/>
    <w:rsid w:val="006504E7"/>
    <w:rsid w:val="00650C07"/>
    <w:rsid w:val="00651192"/>
    <w:rsid w:val="00652340"/>
    <w:rsid w:val="006530F0"/>
    <w:rsid w:val="00655129"/>
    <w:rsid w:val="0065693C"/>
    <w:rsid w:val="00656DB6"/>
    <w:rsid w:val="0066116C"/>
    <w:rsid w:val="00662371"/>
    <w:rsid w:val="006627C1"/>
    <w:rsid w:val="00665C80"/>
    <w:rsid w:val="006712BD"/>
    <w:rsid w:val="0067336F"/>
    <w:rsid w:val="0067469C"/>
    <w:rsid w:val="0067612B"/>
    <w:rsid w:val="00682C61"/>
    <w:rsid w:val="00687B72"/>
    <w:rsid w:val="006900C2"/>
    <w:rsid w:val="00693DFB"/>
    <w:rsid w:val="00694A36"/>
    <w:rsid w:val="006968AC"/>
    <w:rsid w:val="006A544D"/>
    <w:rsid w:val="006A5DE7"/>
    <w:rsid w:val="006B0013"/>
    <w:rsid w:val="006B29A6"/>
    <w:rsid w:val="006B4930"/>
    <w:rsid w:val="006B73CD"/>
    <w:rsid w:val="006B7C94"/>
    <w:rsid w:val="006C0885"/>
    <w:rsid w:val="006C3024"/>
    <w:rsid w:val="006C3F6B"/>
    <w:rsid w:val="006C7F48"/>
    <w:rsid w:val="006D008B"/>
    <w:rsid w:val="006D0BAD"/>
    <w:rsid w:val="006D12D9"/>
    <w:rsid w:val="006D20AC"/>
    <w:rsid w:val="006D21F9"/>
    <w:rsid w:val="006D23AA"/>
    <w:rsid w:val="006D5BF6"/>
    <w:rsid w:val="006D5F6C"/>
    <w:rsid w:val="006D6CC1"/>
    <w:rsid w:val="006D6DD9"/>
    <w:rsid w:val="006E04F7"/>
    <w:rsid w:val="006E0692"/>
    <w:rsid w:val="006E357A"/>
    <w:rsid w:val="006E5141"/>
    <w:rsid w:val="006E55AD"/>
    <w:rsid w:val="006F28D6"/>
    <w:rsid w:val="006F752A"/>
    <w:rsid w:val="007000F3"/>
    <w:rsid w:val="007011A5"/>
    <w:rsid w:val="00702BCC"/>
    <w:rsid w:val="00706FB4"/>
    <w:rsid w:val="00707FA3"/>
    <w:rsid w:val="00710A3B"/>
    <w:rsid w:val="007112A2"/>
    <w:rsid w:val="00713809"/>
    <w:rsid w:val="00714A15"/>
    <w:rsid w:val="0072342F"/>
    <w:rsid w:val="0072445A"/>
    <w:rsid w:val="00725F92"/>
    <w:rsid w:val="00726DB8"/>
    <w:rsid w:val="007306E6"/>
    <w:rsid w:val="00731804"/>
    <w:rsid w:val="00731FEB"/>
    <w:rsid w:val="00745B6B"/>
    <w:rsid w:val="007466C9"/>
    <w:rsid w:val="00747497"/>
    <w:rsid w:val="007504BD"/>
    <w:rsid w:val="00750B65"/>
    <w:rsid w:val="00751BFC"/>
    <w:rsid w:val="0075237C"/>
    <w:rsid w:val="00754552"/>
    <w:rsid w:val="00756E06"/>
    <w:rsid w:val="00760AEE"/>
    <w:rsid w:val="007610EA"/>
    <w:rsid w:val="00767715"/>
    <w:rsid w:val="0077018F"/>
    <w:rsid w:val="00770F77"/>
    <w:rsid w:val="007729A4"/>
    <w:rsid w:val="0077387E"/>
    <w:rsid w:val="00774696"/>
    <w:rsid w:val="007771B0"/>
    <w:rsid w:val="00777754"/>
    <w:rsid w:val="0078047F"/>
    <w:rsid w:val="00780806"/>
    <w:rsid w:val="00780DE2"/>
    <w:rsid w:val="0078100C"/>
    <w:rsid w:val="0078197D"/>
    <w:rsid w:val="00781A8D"/>
    <w:rsid w:val="007821FA"/>
    <w:rsid w:val="00782AD8"/>
    <w:rsid w:val="007843B1"/>
    <w:rsid w:val="0078487F"/>
    <w:rsid w:val="00784964"/>
    <w:rsid w:val="00785C52"/>
    <w:rsid w:val="007860E5"/>
    <w:rsid w:val="00790925"/>
    <w:rsid w:val="00790B48"/>
    <w:rsid w:val="00792AF9"/>
    <w:rsid w:val="00792D57"/>
    <w:rsid w:val="00794B02"/>
    <w:rsid w:val="007963BB"/>
    <w:rsid w:val="007973BF"/>
    <w:rsid w:val="007A0E72"/>
    <w:rsid w:val="007A2DB8"/>
    <w:rsid w:val="007A6FEA"/>
    <w:rsid w:val="007B3E01"/>
    <w:rsid w:val="007C29C3"/>
    <w:rsid w:val="007C3BDA"/>
    <w:rsid w:val="007C5D1B"/>
    <w:rsid w:val="007D006D"/>
    <w:rsid w:val="007D119F"/>
    <w:rsid w:val="007D1B6D"/>
    <w:rsid w:val="007D24D8"/>
    <w:rsid w:val="007D3E98"/>
    <w:rsid w:val="007D6F50"/>
    <w:rsid w:val="007E224C"/>
    <w:rsid w:val="007E3785"/>
    <w:rsid w:val="007E6C71"/>
    <w:rsid w:val="007E7776"/>
    <w:rsid w:val="007E78E2"/>
    <w:rsid w:val="007E7CD1"/>
    <w:rsid w:val="007F1510"/>
    <w:rsid w:val="007F2FE9"/>
    <w:rsid w:val="007F4B08"/>
    <w:rsid w:val="007F512B"/>
    <w:rsid w:val="007F52B4"/>
    <w:rsid w:val="007F54BA"/>
    <w:rsid w:val="007F62B3"/>
    <w:rsid w:val="007F67C3"/>
    <w:rsid w:val="007F7702"/>
    <w:rsid w:val="00800805"/>
    <w:rsid w:val="00801CEF"/>
    <w:rsid w:val="00801E18"/>
    <w:rsid w:val="00804812"/>
    <w:rsid w:val="0080595E"/>
    <w:rsid w:val="0080713C"/>
    <w:rsid w:val="0081069C"/>
    <w:rsid w:val="00813853"/>
    <w:rsid w:val="00815DFC"/>
    <w:rsid w:val="00816208"/>
    <w:rsid w:val="00821139"/>
    <w:rsid w:val="00822AC4"/>
    <w:rsid w:val="00822D61"/>
    <w:rsid w:val="00823E40"/>
    <w:rsid w:val="00824778"/>
    <w:rsid w:val="00831D58"/>
    <w:rsid w:val="00832120"/>
    <w:rsid w:val="008321A8"/>
    <w:rsid w:val="008329B7"/>
    <w:rsid w:val="00832EBD"/>
    <w:rsid w:val="00833941"/>
    <w:rsid w:val="00834484"/>
    <w:rsid w:val="00835800"/>
    <w:rsid w:val="00835F07"/>
    <w:rsid w:val="008363BC"/>
    <w:rsid w:val="0083648F"/>
    <w:rsid w:val="00836DE9"/>
    <w:rsid w:val="00841DB5"/>
    <w:rsid w:val="00842F28"/>
    <w:rsid w:val="00843440"/>
    <w:rsid w:val="00845BAF"/>
    <w:rsid w:val="008462D1"/>
    <w:rsid w:val="0084701E"/>
    <w:rsid w:val="00847768"/>
    <w:rsid w:val="00853EDD"/>
    <w:rsid w:val="00854619"/>
    <w:rsid w:val="00854840"/>
    <w:rsid w:val="00856799"/>
    <w:rsid w:val="0086014E"/>
    <w:rsid w:val="008625AE"/>
    <w:rsid w:val="0086495B"/>
    <w:rsid w:val="00870A31"/>
    <w:rsid w:val="0087113B"/>
    <w:rsid w:val="008722F8"/>
    <w:rsid w:val="00876F17"/>
    <w:rsid w:val="00877A71"/>
    <w:rsid w:val="00877F72"/>
    <w:rsid w:val="00880374"/>
    <w:rsid w:val="00880F8D"/>
    <w:rsid w:val="00882659"/>
    <w:rsid w:val="00883B9A"/>
    <w:rsid w:val="00885959"/>
    <w:rsid w:val="0089348D"/>
    <w:rsid w:val="00896F4F"/>
    <w:rsid w:val="00897E35"/>
    <w:rsid w:val="008A1F16"/>
    <w:rsid w:val="008A23FF"/>
    <w:rsid w:val="008A34C0"/>
    <w:rsid w:val="008A4641"/>
    <w:rsid w:val="008A5B37"/>
    <w:rsid w:val="008A63E2"/>
    <w:rsid w:val="008A7516"/>
    <w:rsid w:val="008A752B"/>
    <w:rsid w:val="008B009E"/>
    <w:rsid w:val="008B1AF4"/>
    <w:rsid w:val="008B25A1"/>
    <w:rsid w:val="008B2F18"/>
    <w:rsid w:val="008B4C3F"/>
    <w:rsid w:val="008C0216"/>
    <w:rsid w:val="008C2F4A"/>
    <w:rsid w:val="008C35F8"/>
    <w:rsid w:val="008C5624"/>
    <w:rsid w:val="008C6CCD"/>
    <w:rsid w:val="008D08EE"/>
    <w:rsid w:val="008D0F14"/>
    <w:rsid w:val="008D118D"/>
    <w:rsid w:val="008D14BE"/>
    <w:rsid w:val="008D2FB4"/>
    <w:rsid w:val="008D350A"/>
    <w:rsid w:val="008D4C37"/>
    <w:rsid w:val="008E2118"/>
    <w:rsid w:val="008E4CD9"/>
    <w:rsid w:val="008E63D6"/>
    <w:rsid w:val="008E674E"/>
    <w:rsid w:val="008F2B66"/>
    <w:rsid w:val="008F3B90"/>
    <w:rsid w:val="008F4098"/>
    <w:rsid w:val="008F4139"/>
    <w:rsid w:val="008F5211"/>
    <w:rsid w:val="00900600"/>
    <w:rsid w:val="0090263A"/>
    <w:rsid w:val="00905762"/>
    <w:rsid w:val="00905DF1"/>
    <w:rsid w:val="009065D4"/>
    <w:rsid w:val="00906F02"/>
    <w:rsid w:val="0090706E"/>
    <w:rsid w:val="00912E57"/>
    <w:rsid w:val="00914219"/>
    <w:rsid w:val="00915D88"/>
    <w:rsid w:val="00916EAB"/>
    <w:rsid w:val="00917319"/>
    <w:rsid w:val="00917BC7"/>
    <w:rsid w:val="00922E9C"/>
    <w:rsid w:val="009251D6"/>
    <w:rsid w:val="009257E7"/>
    <w:rsid w:val="009275E9"/>
    <w:rsid w:val="00927B9B"/>
    <w:rsid w:val="00927F5A"/>
    <w:rsid w:val="00931E1F"/>
    <w:rsid w:val="00935F1D"/>
    <w:rsid w:val="00936648"/>
    <w:rsid w:val="0094200A"/>
    <w:rsid w:val="009510B5"/>
    <w:rsid w:val="00952ED8"/>
    <w:rsid w:val="00953316"/>
    <w:rsid w:val="00953702"/>
    <w:rsid w:val="00954ED0"/>
    <w:rsid w:val="00956348"/>
    <w:rsid w:val="00956877"/>
    <w:rsid w:val="00956F56"/>
    <w:rsid w:val="00957518"/>
    <w:rsid w:val="00957601"/>
    <w:rsid w:val="00960820"/>
    <w:rsid w:val="0096194F"/>
    <w:rsid w:val="00962EFA"/>
    <w:rsid w:val="00963103"/>
    <w:rsid w:val="00963902"/>
    <w:rsid w:val="00966FD4"/>
    <w:rsid w:val="009711C5"/>
    <w:rsid w:val="00971AAF"/>
    <w:rsid w:val="00973FB3"/>
    <w:rsid w:val="009741DE"/>
    <w:rsid w:val="0097501D"/>
    <w:rsid w:val="0097775A"/>
    <w:rsid w:val="00977E4A"/>
    <w:rsid w:val="009803EE"/>
    <w:rsid w:val="00980A95"/>
    <w:rsid w:val="00982C3E"/>
    <w:rsid w:val="00984C0C"/>
    <w:rsid w:val="009856C5"/>
    <w:rsid w:val="00986D60"/>
    <w:rsid w:val="009920F3"/>
    <w:rsid w:val="009941B3"/>
    <w:rsid w:val="00994B72"/>
    <w:rsid w:val="0099697D"/>
    <w:rsid w:val="009974CE"/>
    <w:rsid w:val="009A68CE"/>
    <w:rsid w:val="009A6BC3"/>
    <w:rsid w:val="009A6C97"/>
    <w:rsid w:val="009A7BCA"/>
    <w:rsid w:val="009B0207"/>
    <w:rsid w:val="009B1BEA"/>
    <w:rsid w:val="009C2DC6"/>
    <w:rsid w:val="009C3848"/>
    <w:rsid w:val="009C43C5"/>
    <w:rsid w:val="009C55CB"/>
    <w:rsid w:val="009C71CE"/>
    <w:rsid w:val="009D031A"/>
    <w:rsid w:val="009D0BAE"/>
    <w:rsid w:val="009D370F"/>
    <w:rsid w:val="009D51F9"/>
    <w:rsid w:val="009D5A2C"/>
    <w:rsid w:val="009E0BAE"/>
    <w:rsid w:val="009E1F8D"/>
    <w:rsid w:val="009E4C14"/>
    <w:rsid w:val="009E51FA"/>
    <w:rsid w:val="009E677F"/>
    <w:rsid w:val="009E71DA"/>
    <w:rsid w:val="009F22FF"/>
    <w:rsid w:val="009F3826"/>
    <w:rsid w:val="009F5AB8"/>
    <w:rsid w:val="00A01CAB"/>
    <w:rsid w:val="00A04600"/>
    <w:rsid w:val="00A059C9"/>
    <w:rsid w:val="00A060E9"/>
    <w:rsid w:val="00A064E6"/>
    <w:rsid w:val="00A06D69"/>
    <w:rsid w:val="00A147A8"/>
    <w:rsid w:val="00A16146"/>
    <w:rsid w:val="00A1769D"/>
    <w:rsid w:val="00A17E1D"/>
    <w:rsid w:val="00A214A2"/>
    <w:rsid w:val="00A23100"/>
    <w:rsid w:val="00A24088"/>
    <w:rsid w:val="00A24ABB"/>
    <w:rsid w:val="00A2512F"/>
    <w:rsid w:val="00A25440"/>
    <w:rsid w:val="00A31CE3"/>
    <w:rsid w:val="00A33037"/>
    <w:rsid w:val="00A34998"/>
    <w:rsid w:val="00A40FA4"/>
    <w:rsid w:val="00A43053"/>
    <w:rsid w:val="00A45690"/>
    <w:rsid w:val="00A507F7"/>
    <w:rsid w:val="00A515E9"/>
    <w:rsid w:val="00A51817"/>
    <w:rsid w:val="00A526F1"/>
    <w:rsid w:val="00A52E42"/>
    <w:rsid w:val="00A5406E"/>
    <w:rsid w:val="00A550BA"/>
    <w:rsid w:val="00A60110"/>
    <w:rsid w:val="00A658A3"/>
    <w:rsid w:val="00A6755A"/>
    <w:rsid w:val="00A67F86"/>
    <w:rsid w:val="00A7210C"/>
    <w:rsid w:val="00A72751"/>
    <w:rsid w:val="00A74F2D"/>
    <w:rsid w:val="00A80512"/>
    <w:rsid w:val="00A80C87"/>
    <w:rsid w:val="00A813B7"/>
    <w:rsid w:val="00A82260"/>
    <w:rsid w:val="00A82E8E"/>
    <w:rsid w:val="00A83E2E"/>
    <w:rsid w:val="00A84291"/>
    <w:rsid w:val="00A8503C"/>
    <w:rsid w:val="00A867E5"/>
    <w:rsid w:val="00A86DAF"/>
    <w:rsid w:val="00A87014"/>
    <w:rsid w:val="00A9075A"/>
    <w:rsid w:val="00A91595"/>
    <w:rsid w:val="00A95064"/>
    <w:rsid w:val="00A9595D"/>
    <w:rsid w:val="00A964C7"/>
    <w:rsid w:val="00AA2430"/>
    <w:rsid w:val="00AA3A2E"/>
    <w:rsid w:val="00AA44EE"/>
    <w:rsid w:val="00AB1A34"/>
    <w:rsid w:val="00AB1D3E"/>
    <w:rsid w:val="00AB4303"/>
    <w:rsid w:val="00AB5744"/>
    <w:rsid w:val="00AB5C4E"/>
    <w:rsid w:val="00AB6541"/>
    <w:rsid w:val="00AB67F9"/>
    <w:rsid w:val="00AC19DB"/>
    <w:rsid w:val="00AC2D0A"/>
    <w:rsid w:val="00AC39A0"/>
    <w:rsid w:val="00AC3A7B"/>
    <w:rsid w:val="00AC69C3"/>
    <w:rsid w:val="00AC6F57"/>
    <w:rsid w:val="00AC70D8"/>
    <w:rsid w:val="00AD333E"/>
    <w:rsid w:val="00AD52A1"/>
    <w:rsid w:val="00AE3207"/>
    <w:rsid w:val="00AE3E73"/>
    <w:rsid w:val="00AE3FAD"/>
    <w:rsid w:val="00AE4F6D"/>
    <w:rsid w:val="00AE599D"/>
    <w:rsid w:val="00AE5C88"/>
    <w:rsid w:val="00AF14E4"/>
    <w:rsid w:val="00AF27C5"/>
    <w:rsid w:val="00AF57C4"/>
    <w:rsid w:val="00AF6661"/>
    <w:rsid w:val="00AF6DA5"/>
    <w:rsid w:val="00B05B47"/>
    <w:rsid w:val="00B05CFA"/>
    <w:rsid w:val="00B07E0F"/>
    <w:rsid w:val="00B113F2"/>
    <w:rsid w:val="00B12966"/>
    <w:rsid w:val="00B1386E"/>
    <w:rsid w:val="00B140BA"/>
    <w:rsid w:val="00B14436"/>
    <w:rsid w:val="00B1466F"/>
    <w:rsid w:val="00B175BB"/>
    <w:rsid w:val="00B17CF3"/>
    <w:rsid w:val="00B20E2B"/>
    <w:rsid w:val="00B2216F"/>
    <w:rsid w:val="00B22475"/>
    <w:rsid w:val="00B23113"/>
    <w:rsid w:val="00B23554"/>
    <w:rsid w:val="00B239F4"/>
    <w:rsid w:val="00B24C18"/>
    <w:rsid w:val="00B26111"/>
    <w:rsid w:val="00B26AEA"/>
    <w:rsid w:val="00B272A2"/>
    <w:rsid w:val="00B2733A"/>
    <w:rsid w:val="00B27940"/>
    <w:rsid w:val="00B31473"/>
    <w:rsid w:val="00B33D40"/>
    <w:rsid w:val="00B342B6"/>
    <w:rsid w:val="00B34B77"/>
    <w:rsid w:val="00B35345"/>
    <w:rsid w:val="00B361A2"/>
    <w:rsid w:val="00B377A1"/>
    <w:rsid w:val="00B40E7E"/>
    <w:rsid w:val="00B42C29"/>
    <w:rsid w:val="00B43BAB"/>
    <w:rsid w:val="00B444FF"/>
    <w:rsid w:val="00B464F3"/>
    <w:rsid w:val="00B47BDC"/>
    <w:rsid w:val="00B5139F"/>
    <w:rsid w:val="00B52289"/>
    <w:rsid w:val="00B53ED8"/>
    <w:rsid w:val="00B53FB4"/>
    <w:rsid w:val="00B54054"/>
    <w:rsid w:val="00B541BF"/>
    <w:rsid w:val="00B562CB"/>
    <w:rsid w:val="00B57307"/>
    <w:rsid w:val="00B57DC2"/>
    <w:rsid w:val="00B601C3"/>
    <w:rsid w:val="00B6088F"/>
    <w:rsid w:val="00B61121"/>
    <w:rsid w:val="00B613BC"/>
    <w:rsid w:val="00B6212A"/>
    <w:rsid w:val="00B70B5D"/>
    <w:rsid w:val="00B71029"/>
    <w:rsid w:val="00B75153"/>
    <w:rsid w:val="00B76051"/>
    <w:rsid w:val="00B7769A"/>
    <w:rsid w:val="00B81970"/>
    <w:rsid w:val="00B83540"/>
    <w:rsid w:val="00B835F3"/>
    <w:rsid w:val="00B84EDE"/>
    <w:rsid w:val="00B85507"/>
    <w:rsid w:val="00B91CD7"/>
    <w:rsid w:val="00B91D86"/>
    <w:rsid w:val="00B94CFE"/>
    <w:rsid w:val="00B96263"/>
    <w:rsid w:val="00B97564"/>
    <w:rsid w:val="00B97E95"/>
    <w:rsid w:val="00BA2005"/>
    <w:rsid w:val="00BA30B7"/>
    <w:rsid w:val="00BA6700"/>
    <w:rsid w:val="00BB0074"/>
    <w:rsid w:val="00BB3494"/>
    <w:rsid w:val="00BB3EE1"/>
    <w:rsid w:val="00BB3FF4"/>
    <w:rsid w:val="00BB4188"/>
    <w:rsid w:val="00BC22B6"/>
    <w:rsid w:val="00BC2B12"/>
    <w:rsid w:val="00BC3323"/>
    <w:rsid w:val="00BC42C6"/>
    <w:rsid w:val="00BC6C27"/>
    <w:rsid w:val="00BC6F97"/>
    <w:rsid w:val="00BC71CB"/>
    <w:rsid w:val="00BD20AF"/>
    <w:rsid w:val="00BD3442"/>
    <w:rsid w:val="00BD4578"/>
    <w:rsid w:val="00BE00BE"/>
    <w:rsid w:val="00BE0D9F"/>
    <w:rsid w:val="00BE1D76"/>
    <w:rsid w:val="00BF20DC"/>
    <w:rsid w:val="00BF38E7"/>
    <w:rsid w:val="00BF4073"/>
    <w:rsid w:val="00BF4BB8"/>
    <w:rsid w:val="00BF5D20"/>
    <w:rsid w:val="00BF72A0"/>
    <w:rsid w:val="00BF75B1"/>
    <w:rsid w:val="00BF78E0"/>
    <w:rsid w:val="00C00169"/>
    <w:rsid w:val="00C0082B"/>
    <w:rsid w:val="00C01853"/>
    <w:rsid w:val="00C03D92"/>
    <w:rsid w:val="00C04036"/>
    <w:rsid w:val="00C040EF"/>
    <w:rsid w:val="00C04818"/>
    <w:rsid w:val="00C05D69"/>
    <w:rsid w:val="00C0617F"/>
    <w:rsid w:val="00C0630D"/>
    <w:rsid w:val="00C06337"/>
    <w:rsid w:val="00C06939"/>
    <w:rsid w:val="00C1306D"/>
    <w:rsid w:val="00C13C9B"/>
    <w:rsid w:val="00C15132"/>
    <w:rsid w:val="00C20308"/>
    <w:rsid w:val="00C205C5"/>
    <w:rsid w:val="00C20B21"/>
    <w:rsid w:val="00C20E4B"/>
    <w:rsid w:val="00C230CE"/>
    <w:rsid w:val="00C24752"/>
    <w:rsid w:val="00C248D1"/>
    <w:rsid w:val="00C26319"/>
    <w:rsid w:val="00C26C7C"/>
    <w:rsid w:val="00C2729B"/>
    <w:rsid w:val="00C30499"/>
    <w:rsid w:val="00C321A9"/>
    <w:rsid w:val="00C342AF"/>
    <w:rsid w:val="00C3475B"/>
    <w:rsid w:val="00C3582C"/>
    <w:rsid w:val="00C3671B"/>
    <w:rsid w:val="00C367E8"/>
    <w:rsid w:val="00C3688C"/>
    <w:rsid w:val="00C36A00"/>
    <w:rsid w:val="00C4144B"/>
    <w:rsid w:val="00C43046"/>
    <w:rsid w:val="00C51187"/>
    <w:rsid w:val="00C515B0"/>
    <w:rsid w:val="00C53BF1"/>
    <w:rsid w:val="00C53E16"/>
    <w:rsid w:val="00C558AB"/>
    <w:rsid w:val="00C56B41"/>
    <w:rsid w:val="00C6010A"/>
    <w:rsid w:val="00C6273D"/>
    <w:rsid w:val="00C63DB6"/>
    <w:rsid w:val="00C63E4D"/>
    <w:rsid w:val="00C70700"/>
    <w:rsid w:val="00C7093B"/>
    <w:rsid w:val="00C70D21"/>
    <w:rsid w:val="00C7171A"/>
    <w:rsid w:val="00C71D11"/>
    <w:rsid w:val="00C7274F"/>
    <w:rsid w:val="00C73F9F"/>
    <w:rsid w:val="00C74C40"/>
    <w:rsid w:val="00C76A8F"/>
    <w:rsid w:val="00C77086"/>
    <w:rsid w:val="00C84DAB"/>
    <w:rsid w:val="00C8595F"/>
    <w:rsid w:val="00C87593"/>
    <w:rsid w:val="00C90521"/>
    <w:rsid w:val="00C93532"/>
    <w:rsid w:val="00C94270"/>
    <w:rsid w:val="00C94AB7"/>
    <w:rsid w:val="00C95D2E"/>
    <w:rsid w:val="00C95DF8"/>
    <w:rsid w:val="00C95FF9"/>
    <w:rsid w:val="00C96B1C"/>
    <w:rsid w:val="00C97871"/>
    <w:rsid w:val="00C97D77"/>
    <w:rsid w:val="00CA28C2"/>
    <w:rsid w:val="00CA3D59"/>
    <w:rsid w:val="00CA6323"/>
    <w:rsid w:val="00CA6AD0"/>
    <w:rsid w:val="00CB06DC"/>
    <w:rsid w:val="00CB2BB0"/>
    <w:rsid w:val="00CB4EE5"/>
    <w:rsid w:val="00CB5458"/>
    <w:rsid w:val="00CB5C6D"/>
    <w:rsid w:val="00CB5F0A"/>
    <w:rsid w:val="00CB672B"/>
    <w:rsid w:val="00CC01AC"/>
    <w:rsid w:val="00CC0CD3"/>
    <w:rsid w:val="00CC1DD2"/>
    <w:rsid w:val="00CC215F"/>
    <w:rsid w:val="00CC62D5"/>
    <w:rsid w:val="00CC6892"/>
    <w:rsid w:val="00CD0106"/>
    <w:rsid w:val="00CD01A2"/>
    <w:rsid w:val="00CD2732"/>
    <w:rsid w:val="00CD2C7A"/>
    <w:rsid w:val="00CD2D7B"/>
    <w:rsid w:val="00CD348C"/>
    <w:rsid w:val="00CD3F37"/>
    <w:rsid w:val="00CD42E0"/>
    <w:rsid w:val="00CD4480"/>
    <w:rsid w:val="00CD4539"/>
    <w:rsid w:val="00CE1354"/>
    <w:rsid w:val="00CE2EA8"/>
    <w:rsid w:val="00CF1794"/>
    <w:rsid w:val="00CF1FDF"/>
    <w:rsid w:val="00CF218E"/>
    <w:rsid w:val="00CF3A7F"/>
    <w:rsid w:val="00CF5D33"/>
    <w:rsid w:val="00D000D8"/>
    <w:rsid w:val="00D00382"/>
    <w:rsid w:val="00D004BD"/>
    <w:rsid w:val="00D01CD4"/>
    <w:rsid w:val="00D039E5"/>
    <w:rsid w:val="00D03F3A"/>
    <w:rsid w:val="00D047E1"/>
    <w:rsid w:val="00D0618E"/>
    <w:rsid w:val="00D1140E"/>
    <w:rsid w:val="00D11456"/>
    <w:rsid w:val="00D12829"/>
    <w:rsid w:val="00D139A9"/>
    <w:rsid w:val="00D149A0"/>
    <w:rsid w:val="00D149D3"/>
    <w:rsid w:val="00D15ACD"/>
    <w:rsid w:val="00D17A9B"/>
    <w:rsid w:val="00D22F38"/>
    <w:rsid w:val="00D23CD8"/>
    <w:rsid w:val="00D24117"/>
    <w:rsid w:val="00D244B2"/>
    <w:rsid w:val="00D32A54"/>
    <w:rsid w:val="00D34604"/>
    <w:rsid w:val="00D347EF"/>
    <w:rsid w:val="00D34FED"/>
    <w:rsid w:val="00D3621F"/>
    <w:rsid w:val="00D374A0"/>
    <w:rsid w:val="00D400AC"/>
    <w:rsid w:val="00D4108B"/>
    <w:rsid w:val="00D4279F"/>
    <w:rsid w:val="00D42DCE"/>
    <w:rsid w:val="00D431C8"/>
    <w:rsid w:val="00D439D7"/>
    <w:rsid w:val="00D44534"/>
    <w:rsid w:val="00D4573E"/>
    <w:rsid w:val="00D51937"/>
    <w:rsid w:val="00D52AE1"/>
    <w:rsid w:val="00D54FBA"/>
    <w:rsid w:val="00D60CF8"/>
    <w:rsid w:val="00D60D8B"/>
    <w:rsid w:val="00D60E9F"/>
    <w:rsid w:val="00D60FE9"/>
    <w:rsid w:val="00D62E54"/>
    <w:rsid w:val="00D6550E"/>
    <w:rsid w:val="00D65933"/>
    <w:rsid w:val="00D66BA6"/>
    <w:rsid w:val="00D66DC9"/>
    <w:rsid w:val="00D67E0F"/>
    <w:rsid w:val="00D724BF"/>
    <w:rsid w:val="00D72723"/>
    <w:rsid w:val="00D74B5F"/>
    <w:rsid w:val="00D75B47"/>
    <w:rsid w:val="00D76661"/>
    <w:rsid w:val="00D76D73"/>
    <w:rsid w:val="00D771EE"/>
    <w:rsid w:val="00D77DF0"/>
    <w:rsid w:val="00D826CC"/>
    <w:rsid w:val="00D83942"/>
    <w:rsid w:val="00D83CE5"/>
    <w:rsid w:val="00D840BA"/>
    <w:rsid w:val="00D844B7"/>
    <w:rsid w:val="00D84ACA"/>
    <w:rsid w:val="00D84F59"/>
    <w:rsid w:val="00D86547"/>
    <w:rsid w:val="00D8698B"/>
    <w:rsid w:val="00D9133F"/>
    <w:rsid w:val="00D962B3"/>
    <w:rsid w:val="00D962FC"/>
    <w:rsid w:val="00D97B57"/>
    <w:rsid w:val="00DA048E"/>
    <w:rsid w:val="00DA190F"/>
    <w:rsid w:val="00DA2D45"/>
    <w:rsid w:val="00DA31C9"/>
    <w:rsid w:val="00DA42DC"/>
    <w:rsid w:val="00DA555C"/>
    <w:rsid w:val="00DA55A3"/>
    <w:rsid w:val="00DB1BB2"/>
    <w:rsid w:val="00DB1C10"/>
    <w:rsid w:val="00DB28EE"/>
    <w:rsid w:val="00DB6C3E"/>
    <w:rsid w:val="00DC0E76"/>
    <w:rsid w:val="00DC1966"/>
    <w:rsid w:val="00DC212F"/>
    <w:rsid w:val="00DC2B5C"/>
    <w:rsid w:val="00DC31F1"/>
    <w:rsid w:val="00DC3EFD"/>
    <w:rsid w:val="00DC6F34"/>
    <w:rsid w:val="00DD01CB"/>
    <w:rsid w:val="00DD3F37"/>
    <w:rsid w:val="00DD732C"/>
    <w:rsid w:val="00DD7C51"/>
    <w:rsid w:val="00DD7D95"/>
    <w:rsid w:val="00DE30F9"/>
    <w:rsid w:val="00DE36E3"/>
    <w:rsid w:val="00DE4124"/>
    <w:rsid w:val="00DE53CC"/>
    <w:rsid w:val="00DE5910"/>
    <w:rsid w:val="00DF21AC"/>
    <w:rsid w:val="00DF3BBE"/>
    <w:rsid w:val="00DF4B92"/>
    <w:rsid w:val="00DF64CA"/>
    <w:rsid w:val="00DF793A"/>
    <w:rsid w:val="00E00C6D"/>
    <w:rsid w:val="00E01C76"/>
    <w:rsid w:val="00E02A14"/>
    <w:rsid w:val="00E02E68"/>
    <w:rsid w:val="00E03C85"/>
    <w:rsid w:val="00E0682F"/>
    <w:rsid w:val="00E07A68"/>
    <w:rsid w:val="00E1150A"/>
    <w:rsid w:val="00E11592"/>
    <w:rsid w:val="00E12EA0"/>
    <w:rsid w:val="00E167D7"/>
    <w:rsid w:val="00E31B46"/>
    <w:rsid w:val="00E343F9"/>
    <w:rsid w:val="00E355C8"/>
    <w:rsid w:val="00E37AEF"/>
    <w:rsid w:val="00E37D1E"/>
    <w:rsid w:val="00E417BF"/>
    <w:rsid w:val="00E44538"/>
    <w:rsid w:val="00E476E1"/>
    <w:rsid w:val="00E50877"/>
    <w:rsid w:val="00E50FDB"/>
    <w:rsid w:val="00E51C62"/>
    <w:rsid w:val="00E523A8"/>
    <w:rsid w:val="00E5297D"/>
    <w:rsid w:val="00E53DFC"/>
    <w:rsid w:val="00E549E7"/>
    <w:rsid w:val="00E54D03"/>
    <w:rsid w:val="00E55BAE"/>
    <w:rsid w:val="00E56F4D"/>
    <w:rsid w:val="00E575E7"/>
    <w:rsid w:val="00E57D21"/>
    <w:rsid w:val="00E60D5B"/>
    <w:rsid w:val="00E616C5"/>
    <w:rsid w:val="00E65A77"/>
    <w:rsid w:val="00E664FF"/>
    <w:rsid w:val="00E73241"/>
    <w:rsid w:val="00E73A7C"/>
    <w:rsid w:val="00E7548D"/>
    <w:rsid w:val="00E851A8"/>
    <w:rsid w:val="00E86B49"/>
    <w:rsid w:val="00E873D0"/>
    <w:rsid w:val="00E92160"/>
    <w:rsid w:val="00E92BA0"/>
    <w:rsid w:val="00E942A3"/>
    <w:rsid w:val="00E94659"/>
    <w:rsid w:val="00E94C41"/>
    <w:rsid w:val="00E95407"/>
    <w:rsid w:val="00EA0182"/>
    <w:rsid w:val="00EA1D9B"/>
    <w:rsid w:val="00EA2113"/>
    <w:rsid w:val="00EA25A3"/>
    <w:rsid w:val="00EA39BF"/>
    <w:rsid w:val="00EA5CAB"/>
    <w:rsid w:val="00EB1341"/>
    <w:rsid w:val="00EB33E1"/>
    <w:rsid w:val="00EB431F"/>
    <w:rsid w:val="00EB455F"/>
    <w:rsid w:val="00EB471D"/>
    <w:rsid w:val="00EB71D8"/>
    <w:rsid w:val="00EC0730"/>
    <w:rsid w:val="00EC0B10"/>
    <w:rsid w:val="00EC2947"/>
    <w:rsid w:val="00EC2EB7"/>
    <w:rsid w:val="00EC4306"/>
    <w:rsid w:val="00EC544A"/>
    <w:rsid w:val="00EC60C7"/>
    <w:rsid w:val="00EC732A"/>
    <w:rsid w:val="00ED35EF"/>
    <w:rsid w:val="00ED3A7D"/>
    <w:rsid w:val="00ED3BDC"/>
    <w:rsid w:val="00ED4EA4"/>
    <w:rsid w:val="00ED6020"/>
    <w:rsid w:val="00ED6989"/>
    <w:rsid w:val="00ED69CD"/>
    <w:rsid w:val="00EE2F0D"/>
    <w:rsid w:val="00EE6796"/>
    <w:rsid w:val="00EF2A98"/>
    <w:rsid w:val="00EF58BF"/>
    <w:rsid w:val="00EF626B"/>
    <w:rsid w:val="00F03134"/>
    <w:rsid w:val="00F03FF4"/>
    <w:rsid w:val="00F06185"/>
    <w:rsid w:val="00F0662C"/>
    <w:rsid w:val="00F06F93"/>
    <w:rsid w:val="00F11F2D"/>
    <w:rsid w:val="00F17665"/>
    <w:rsid w:val="00F1769A"/>
    <w:rsid w:val="00F20421"/>
    <w:rsid w:val="00F21039"/>
    <w:rsid w:val="00F21EFF"/>
    <w:rsid w:val="00F223BB"/>
    <w:rsid w:val="00F22569"/>
    <w:rsid w:val="00F22CD1"/>
    <w:rsid w:val="00F25AAA"/>
    <w:rsid w:val="00F26760"/>
    <w:rsid w:val="00F27140"/>
    <w:rsid w:val="00F277C1"/>
    <w:rsid w:val="00F3034F"/>
    <w:rsid w:val="00F31D7E"/>
    <w:rsid w:val="00F32AF6"/>
    <w:rsid w:val="00F34B69"/>
    <w:rsid w:val="00F36650"/>
    <w:rsid w:val="00F37EDE"/>
    <w:rsid w:val="00F42A3F"/>
    <w:rsid w:val="00F4344C"/>
    <w:rsid w:val="00F43457"/>
    <w:rsid w:val="00F503BD"/>
    <w:rsid w:val="00F52A20"/>
    <w:rsid w:val="00F53B60"/>
    <w:rsid w:val="00F55250"/>
    <w:rsid w:val="00F5629C"/>
    <w:rsid w:val="00F568F8"/>
    <w:rsid w:val="00F56C19"/>
    <w:rsid w:val="00F57001"/>
    <w:rsid w:val="00F572C7"/>
    <w:rsid w:val="00F6037F"/>
    <w:rsid w:val="00F60740"/>
    <w:rsid w:val="00F60F85"/>
    <w:rsid w:val="00F61833"/>
    <w:rsid w:val="00F61AC7"/>
    <w:rsid w:val="00F61E43"/>
    <w:rsid w:val="00F62FA9"/>
    <w:rsid w:val="00F645C9"/>
    <w:rsid w:val="00F65FEA"/>
    <w:rsid w:val="00F66D65"/>
    <w:rsid w:val="00F7050D"/>
    <w:rsid w:val="00F7242E"/>
    <w:rsid w:val="00F808A4"/>
    <w:rsid w:val="00F83845"/>
    <w:rsid w:val="00F85E8F"/>
    <w:rsid w:val="00F9075A"/>
    <w:rsid w:val="00F921DC"/>
    <w:rsid w:val="00F944B0"/>
    <w:rsid w:val="00F9612C"/>
    <w:rsid w:val="00F972F0"/>
    <w:rsid w:val="00FA1193"/>
    <w:rsid w:val="00FA22CE"/>
    <w:rsid w:val="00FA4441"/>
    <w:rsid w:val="00FA4F80"/>
    <w:rsid w:val="00FA6A44"/>
    <w:rsid w:val="00FA74C3"/>
    <w:rsid w:val="00FA7C45"/>
    <w:rsid w:val="00FA7CE4"/>
    <w:rsid w:val="00FB0501"/>
    <w:rsid w:val="00FB194A"/>
    <w:rsid w:val="00FB244C"/>
    <w:rsid w:val="00FB45CA"/>
    <w:rsid w:val="00FB4CD6"/>
    <w:rsid w:val="00FB6346"/>
    <w:rsid w:val="00FB76C0"/>
    <w:rsid w:val="00FB7F93"/>
    <w:rsid w:val="00FC2322"/>
    <w:rsid w:val="00FC2339"/>
    <w:rsid w:val="00FC5F1B"/>
    <w:rsid w:val="00FC63D9"/>
    <w:rsid w:val="00FD256D"/>
    <w:rsid w:val="00FD270B"/>
    <w:rsid w:val="00FD38E0"/>
    <w:rsid w:val="00FD484D"/>
    <w:rsid w:val="00FD4A8C"/>
    <w:rsid w:val="00FD51AC"/>
    <w:rsid w:val="00FD6AB7"/>
    <w:rsid w:val="00FE0E1C"/>
    <w:rsid w:val="00FE19EE"/>
    <w:rsid w:val="00FE2C9A"/>
    <w:rsid w:val="00FE51DA"/>
    <w:rsid w:val="00FF1010"/>
    <w:rsid w:val="00FF2439"/>
    <w:rsid w:val="00FF2787"/>
    <w:rsid w:val="00FF7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E51D5"/>
  <w15:docId w15:val="{86489C17-9417-41D8-9F96-383E5B4E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CB7"/>
    <w:pPr>
      <w:jc w:val="both"/>
    </w:pPr>
    <w:rPr>
      <w:sz w:val="24"/>
      <w:lang w:val="lv-LV"/>
    </w:rPr>
  </w:style>
  <w:style w:type="paragraph" w:styleId="Heading1">
    <w:name w:val="heading 1"/>
    <w:basedOn w:val="Normal"/>
    <w:next w:val="Normal"/>
    <w:link w:val="Heading1Char"/>
    <w:uiPriority w:val="9"/>
    <w:qFormat/>
    <w:rsid w:val="00853EDD"/>
    <w:pPr>
      <w:keepNext/>
      <w:keepLines/>
      <w:spacing w:before="240" w:after="0"/>
      <w:jc w:val="center"/>
      <w:outlineLvl w:val="0"/>
    </w:pPr>
    <w:rPr>
      <w:rFonts w:ascii="Bahnschrift SemiLight Condensed" w:eastAsiaTheme="majorEastAsia" w:hAnsi="Bahnschrift SemiLight Condensed" w:cstheme="majorBidi"/>
      <w:color w:val="244061" w:themeColor="accent1" w:themeShade="80"/>
      <w:sz w:val="32"/>
      <w:szCs w:val="32"/>
    </w:rPr>
  </w:style>
  <w:style w:type="paragraph" w:styleId="Heading2">
    <w:name w:val="heading 2"/>
    <w:basedOn w:val="Normal"/>
    <w:next w:val="Normal"/>
    <w:link w:val="Heading2Char"/>
    <w:uiPriority w:val="9"/>
    <w:unhideWhenUsed/>
    <w:qFormat/>
    <w:rsid w:val="00453CB7"/>
    <w:pPr>
      <w:keepNext/>
      <w:keepLines/>
      <w:spacing w:before="160" w:after="120"/>
      <w:jc w:val="center"/>
      <w:outlineLvl w:val="1"/>
    </w:pPr>
    <w:rPr>
      <w:rFonts w:ascii="Bahnschrift SemiLight Condensed" w:eastAsiaTheme="majorEastAsia" w:hAnsi="Bahnschrift SemiLight Condensed" w:cstheme="majorBidi"/>
      <w:color w:val="365F91" w:themeColor="accent1" w:themeShade="BF"/>
      <w:sz w:val="28"/>
      <w:szCs w:val="26"/>
    </w:rPr>
  </w:style>
  <w:style w:type="paragraph" w:styleId="Heading3">
    <w:name w:val="heading 3"/>
    <w:basedOn w:val="Normal"/>
    <w:next w:val="Normal"/>
    <w:link w:val="Heading3Char"/>
    <w:uiPriority w:val="9"/>
    <w:unhideWhenUsed/>
    <w:qFormat/>
    <w:rsid w:val="00F645C9"/>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693DF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EDD"/>
    <w:rPr>
      <w:rFonts w:ascii="Bahnschrift SemiLight Condensed" w:eastAsiaTheme="majorEastAsia" w:hAnsi="Bahnschrift SemiLight Condensed" w:cstheme="majorBidi"/>
      <w:color w:val="244061" w:themeColor="accent1" w:themeShade="80"/>
      <w:sz w:val="32"/>
      <w:szCs w:val="32"/>
      <w:lang w:val="lv-LV"/>
    </w:rPr>
  </w:style>
  <w:style w:type="character" w:customStyle="1" w:styleId="Heading2Char">
    <w:name w:val="Heading 2 Char"/>
    <w:basedOn w:val="DefaultParagraphFont"/>
    <w:link w:val="Heading2"/>
    <w:uiPriority w:val="9"/>
    <w:rsid w:val="00453CB7"/>
    <w:rPr>
      <w:rFonts w:ascii="Bahnschrift SemiLight Condensed" w:eastAsiaTheme="majorEastAsia" w:hAnsi="Bahnschrift SemiLight Condensed" w:cstheme="majorBidi"/>
      <w:color w:val="365F91" w:themeColor="accent1" w:themeShade="BF"/>
      <w:sz w:val="28"/>
      <w:szCs w:val="26"/>
      <w:lang w:val="lv-LV"/>
    </w:rPr>
  </w:style>
  <w:style w:type="paragraph" w:styleId="NoSpacing">
    <w:name w:val="No Spacing"/>
    <w:link w:val="NoSpacingChar"/>
    <w:qFormat/>
    <w:rsid w:val="00B361A2"/>
    <w:pPr>
      <w:spacing w:after="0" w:line="240" w:lineRule="auto"/>
    </w:pPr>
    <w:rPr>
      <w:rFonts w:eastAsiaTheme="minorEastAsia"/>
    </w:rPr>
  </w:style>
  <w:style w:type="character" w:customStyle="1" w:styleId="NoSpacingChar">
    <w:name w:val="No Spacing Char"/>
    <w:basedOn w:val="DefaultParagraphFont"/>
    <w:link w:val="NoSpacing"/>
    <w:rsid w:val="00B361A2"/>
    <w:rPr>
      <w:rFonts w:eastAsiaTheme="minorEastAsia"/>
    </w:rPr>
  </w:style>
  <w:style w:type="table" w:styleId="TableGrid">
    <w:name w:val="Table Grid"/>
    <w:basedOn w:val="TableNormal"/>
    <w:uiPriority w:val="39"/>
    <w:unhideWhenUsed/>
    <w:rsid w:val="007973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Strip,Akapit z listą BS,Bullet 1,Bullet Points,Dot pt,F5 List Paragraph,Heading 2_sj,IFCL - List Paragraph,Indicator Text,List Paragraph Char Char Char,List Paragraph1,List Paragraph12,MAIN CONTENT,No Spacing1,Numbered Para 1,OBC Bullet"/>
    <w:basedOn w:val="Normal"/>
    <w:link w:val="ListParagraphChar"/>
    <w:uiPriority w:val="34"/>
    <w:qFormat/>
    <w:rsid w:val="00E664FF"/>
    <w:pPr>
      <w:suppressAutoHyphens/>
      <w:autoSpaceDN w:val="0"/>
      <w:spacing w:after="0" w:line="240" w:lineRule="auto"/>
      <w:ind w:left="720"/>
      <w:jc w:val="left"/>
      <w:textAlignment w:val="baseline"/>
    </w:pPr>
    <w:rPr>
      <w:rFonts w:ascii="Times New Roman" w:eastAsia="Times New Roman" w:hAnsi="Times New Roman" w:cs="Times New Roman"/>
      <w:szCs w:val="24"/>
      <w:lang w:val="en-GB" w:eastAsia="zh-CN"/>
    </w:rPr>
  </w:style>
  <w:style w:type="character" w:customStyle="1" w:styleId="ListParagraphChar">
    <w:name w:val="List Paragraph Char"/>
    <w:aliases w:val="2 Char,Strip Char,Akapit z listą BS Char,Bullet 1 Char,Bullet Points Char,Dot pt Char,F5 List Paragraph Char,Heading 2_sj Char,IFCL - List Paragraph Char,Indicator Text Char,List Paragraph Char Char Char Char,List Paragraph1 Char"/>
    <w:link w:val="ListParagraph"/>
    <w:uiPriority w:val="34"/>
    <w:qFormat/>
    <w:locked/>
    <w:rsid w:val="00484AD2"/>
    <w:rPr>
      <w:rFonts w:ascii="Times New Roman" w:eastAsia="Times New Roman" w:hAnsi="Times New Roman" w:cs="Times New Roman"/>
      <w:sz w:val="24"/>
      <w:szCs w:val="24"/>
      <w:lang w:val="en-GB" w:eastAsia="zh-CN"/>
    </w:rPr>
  </w:style>
  <w:style w:type="character" w:styleId="CommentReference">
    <w:name w:val="annotation reference"/>
    <w:basedOn w:val="DefaultParagraphFont"/>
    <w:uiPriority w:val="99"/>
    <w:unhideWhenUsed/>
    <w:rsid w:val="00CC1DD2"/>
    <w:rPr>
      <w:sz w:val="16"/>
      <w:szCs w:val="16"/>
    </w:rPr>
  </w:style>
  <w:style w:type="paragraph" w:styleId="CommentText">
    <w:name w:val="annotation text"/>
    <w:basedOn w:val="Normal"/>
    <w:link w:val="CommentTextChar1"/>
    <w:uiPriority w:val="99"/>
    <w:unhideWhenUsed/>
    <w:rsid w:val="00CC1DD2"/>
    <w:pPr>
      <w:spacing w:line="240" w:lineRule="auto"/>
    </w:pPr>
    <w:rPr>
      <w:sz w:val="20"/>
      <w:szCs w:val="20"/>
    </w:rPr>
  </w:style>
  <w:style w:type="character" w:customStyle="1" w:styleId="CommentTextChar1">
    <w:name w:val="Comment Text Char1"/>
    <w:basedOn w:val="DefaultParagraphFont"/>
    <w:link w:val="CommentText"/>
    <w:rsid w:val="00CC1DD2"/>
    <w:rPr>
      <w:sz w:val="20"/>
      <w:szCs w:val="20"/>
    </w:rPr>
  </w:style>
  <w:style w:type="paragraph" w:styleId="CommentSubject">
    <w:name w:val="annotation subject"/>
    <w:basedOn w:val="CommentText"/>
    <w:next w:val="CommentText"/>
    <w:link w:val="CommentSubjectChar1"/>
    <w:unhideWhenUsed/>
    <w:rsid w:val="00CC1DD2"/>
    <w:rPr>
      <w:b/>
      <w:bCs/>
    </w:rPr>
  </w:style>
  <w:style w:type="character" w:customStyle="1" w:styleId="CommentSubjectChar1">
    <w:name w:val="Comment Subject Char1"/>
    <w:basedOn w:val="CommentTextChar1"/>
    <w:link w:val="CommentSubject"/>
    <w:rsid w:val="00CC1DD2"/>
    <w:rPr>
      <w:b/>
      <w:bCs/>
      <w:sz w:val="20"/>
      <w:szCs w:val="20"/>
    </w:rPr>
  </w:style>
  <w:style w:type="paragraph" w:styleId="BalloonText">
    <w:name w:val="Balloon Text"/>
    <w:basedOn w:val="Normal"/>
    <w:link w:val="BalloonTextChar1"/>
    <w:unhideWhenUsed/>
    <w:rsid w:val="00CC1DD2"/>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rsid w:val="00CC1DD2"/>
    <w:rPr>
      <w:rFonts w:ascii="Segoe UI" w:hAnsi="Segoe UI" w:cs="Segoe UI"/>
      <w:sz w:val="18"/>
      <w:szCs w:val="18"/>
    </w:rPr>
  </w:style>
  <w:style w:type="paragraph" w:styleId="BodyText2">
    <w:name w:val="Body Text 2"/>
    <w:basedOn w:val="Normal"/>
    <w:link w:val="BodyText2Char"/>
    <w:rsid w:val="00156075"/>
    <w:pPr>
      <w:suppressAutoHyphens/>
      <w:autoSpaceDN w:val="0"/>
      <w:spacing w:after="0" w:line="240" w:lineRule="auto"/>
      <w:jc w:val="center"/>
      <w:textAlignment w:val="baseline"/>
    </w:pPr>
    <w:rPr>
      <w:rFonts w:ascii="Times New Roman" w:eastAsia="Times New Roman" w:hAnsi="Times New Roman" w:cs="Times New Roman"/>
      <w:b/>
      <w:sz w:val="28"/>
      <w:szCs w:val="24"/>
      <w:lang w:eastAsia="lv-LV"/>
    </w:rPr>
  </w:style>
  <w:style w:type="character" w:customStyle="1" w:styleId="BodyText2Char">
    <w:name w:val="Body Text 2 Char"/>
    <w:basedOn w:val="DefaultParagraphFont"/>
    <w:link w:val="BodyText2"/>
    <w:rsid w:val="00156075"/>
    <w:rPr>
      <w:rFonts w:ascii="Times New Roman" w:eastAsia="Times New Roman" w:hAnsi="Times New Roman" w:cs="Times New Roman"/>
      <w:b/>
      <w:sz w:val="28"/>
      <w:szCs w:val="24"/>
      <w:lang w:val="lv-LV" w:eastAsia="lv-LV"/>
    </w:rPr>
  </w:style>
  <w:style w:type="paragraph" w:styleId="BodyText">
    <w:name w:val="Body Text"/>
    <w:basedOn w:val="Normal"/>
    <w:link w:val="BodyTextChar"/>
    <w:rsid w:val="00156075"/>
    <w:pPr>
      <w:suppressAutoHyphens/>
      <w:autoSpaceDN w:val="0"/>
      <w:spacing w:after="0" w:line="240" w:lineRule="auto"/>
      <w:jc w:val="center"/>
      <w:textAlignment w:val="baseline"/>
    </w:pPr>
    <w:rPr>
      <w:rFonts w:ascii="Times New Roman" w:eastAsia="Times New Roman" w:hAnsi="Times New Roman" w:cs="Times New Roman"/>
      <w:b/>
      <w:sz w:val="52"/>
      <w:szCs w:val="44"/>
      <w:lang w:eastAsia="lv-LV"/>
    </w:rPr>
  </w:style>
  <w:style w:type="character" w:customStyle="1" w:styleId="BodyTextChar">
    <w:name w:val="Body Text Char"/>
    <w:basedOn w:val="DefaultParagraphFont"/>
    <w:link w:val="BodyText"/>
    <w:rsid w:val="00156075"/>
    <w:rPr>
      <w:rFonts w:ascii="Times New Roman" w:eastAsia="Times New Roman" w:hAnsi="Times New Roman" w:cs="Times New Roman"/>
      <w:b/>
      <w:sz w:val="52"/>
      <w:szCs w:val="44"/>
      <w:lang w:val="lv-LV" w:eastAsia="lv-LV"/>
    </w:rPr>
  </w:style>
  <w:style w:type="character" w:styleId="Emphasis">
    <w:name w:val="Emphasis"/>
    <w:basedOn w:val="DefaultParagraphFont"/>
    <w:qFormat/>
    <w:rsid w:val="00087312"/>
    <w:rPr>
      <w:i/>
      <w:iCs/>
    </w:rPr>
  </w:style>
  <w:style w:type="character" w:styleId="Hyperlink">
    <w:name w:val="Hyperlink"/>
    <w:basedOn w:val="DefaultParagraphFont"/>
    <w:uiPriority w:val="99"/>
    <w:unhideWhenUsed/>
    <w:rsid w:val="00484AD2"/>
    <w:rPr>
      <w:color w:val="0000FF"/>
      <w:u w:val="single"/>
    </w:rPr>
  </w:style>
  <w:style w:type="paragraph" w:customStyle="1" w:styleId="tv213">
    <w:name w:val="tv213"/>
    <w:basedOn w:val="Normal"/>
    <w:rsid w:val="00484AD2"/>
    <w:pPr>
      <w:spacing w:before="100" w:beforeAutospacing="1" w:after="100" w:afterAutospacing="1" w:line="240" w:lineRule="auto"/>
      <w:jc w:val="left"/>
    </w:pPr>
    <w:rPr>
      <w:rFonts w:ascii="Times New Roman" w:eastAsia="Times New Roman" w:hAnsi="Times New Roman" w:cs="Times New Roman"/>
      <w:szCs w:val="24"/>
      <w:lang w:eastAsia="lv-LV"/>
    </w:rPr>
  </w:style>
  <w:style w:type="paragraph" w:styleId="FootnoteText">
    <w:name w:val="footnote text"/>
    <w:aliases w:val="Fußnotentext Char,fn,Footnote ak,FußnotentextE,Footnote ak Carattere,Footnote,Note de bas de page Car Car,Note de bas de page Car Car Car Car Car,Note de bas de page Car Car Car Car,Note de bas de page Car Car Car,stile 1,f,Footnote text,o"/>
    <w:basedOn w:val="Normal"/>
    <w:link w:val="FootnoteTextChar"/>
    <w:uiPriority w:val="99"/>
    <w:unhideWhenUsed/>
    <w:qFormat/>
    <w:rsid w:val="00484AD2"/>
    <w:pPr>
      <w:spacing w:after="0" w:line="240" w:lineRule="auto"/>
      <w:jc w:val="left"/>
    </w:pPr>
    <w:rPr>
      <w:rFonts w:ascii="Calibri" w:hAnsi="Calibri" w:cs="Calibri"/>
      <w:sz w:val="20"/>
      <w:szCs w:val="20"/>
      <w:lang w:eastAsia="lv-LV"/>
    </w:rPr>
  </w:style>
  <w:style w:type="character" w:customStyle="1" w:styleId="FootnoteTextChar">
    <w:name w:val="Footnote Text Char"/>
    <w:aliases w:val="Fußnotentext Char Char,fn Char,Footnote ak Char,FußnotentextE Char,Footnote ak Carattere Char,Footnote Char,Note de bas de page Car Car Char,Note de bas de page Car Car Car Car Car Char,Note de bas de page Car Car Car Car Char,f Char"/>
    <w:basedOn w:val="DefaultParagraphFont"/>
    <w:link w:val="FootnoteText"/>
    <w:uiPriority w:val="99"/>
    <w:qFormat/>
    <w:rsid w:val="00484AD2"/>
    <w:rPr>
      <w:rFonts w:ascii="Calibri" w:hAnsi="Calibri" w:cs="Calibri"/>
      <w:sz w:val="20"/>
      <w:szCs w:val="20"/>
      <w:lang w:val="lv-LV" w:eastAsia="lv-LV"/>
    </w:rPr>
  </w:style>
  <w:style w:type="character" w:styleId="FootnoteReference">
    <w:name w:val="footnote reference"/>
    <w:aliases w:val="Footnote Reference Number,number,Footnote reference number,Footnote symbol,note TESI,-E Fußnotenzeichen,SUPERS,Footnote Reference Superscript,stylish,Odwołanie przypisu,Times 10 Point,Exposant 3 Point,Voetnootverwijzing,Ref,BVI fnr,fr"/>
    <w:basedOn w:val="DefaultParagraphFont"/>
    <w:link w:val="FootnotesymbolCarZchn"/>
    <w:uiPriority w:val="99"/>
    <w:unhideWhenUsed/>
    <w:qFormat/>
    <w:rsid w:val="00484AD2"/>
    <w:rPr>
      <w:vertAlign w:val="superscript"/>
    </w:rPr>
  </w:style>
  <w:style w:type="paragraph" w:styleId="Header">
    <w:name w:val="header"/>
    <w:basedOn w:val="Normal"/>
    <w:link w:val="HeaderChar"/>
    <w:uiPriority w:val="99"/>
    <w:unhideWhenUsed/>
    <w:rsid w:val="00F43457"/>
    <w:pPr>
      <w:tabs>
        <w:tab w:val="center" w:pos="4320"/>
        <w:tab w:val="right" w:pos="8640"/>
      </w:tabs>
      <w:spacing w:after="0" w:line="240" w:lineRule="auto"/>
    </w:pPr>
  </w:style>
  <w:style w:type="character" w:customStyle="1" w:styleId="HeaderChar">
    <w:name w:val="Header Char"/>
    <w:basedOn w:val="DefaultParagraphFont"/>
    <w:link w:val="Header"/>
    <w:uiPriority w:val="99"/>
    <w:rsid w:val="00F43457"/>
    <w:rPr>
      <w:sz w:val="24"/>
      <w:lang w:val="lv-LV"/>
    </w:rPr>
  </w:style>
  <w:style w:type="paragraph" w:styleId="Footer">
    <w:name w:val="footer"/>
    <w:basedOn w:val="Normal"/>
    <w:link w:val="FooterChar"/>
    <w:unhideWhenUsed/>
    <w:rsid w:val="00F43457"/>
    <w:pPr>
      <w:tabs>
        <w:tab w:val="center" w:pos="4320"/>
        <w:tab w:val="right" w:pos="8640"/>
      </w:tabs>
      <w:spacing w:after="0" w:line="240" w:lineRule="auto"/>
    </w:pPr>
  </w:style>
  <w:style w:type="character" w:customStyle="1" w:styleId="FooterChar">
    <w:name w:val="Footer Char"/>
    <w:basedOn w:val="DefaultParagraphFont"/>
    <w:link w:val="Footer"/>
    <w:rsid w:val="00F43457"/>
    <w:rPr>
      <w:sz w:val="24"/>
      <w:lang w:val="lv-LV"/>
    </w:rPr>
  </w:style>
  <w:style w:type="paragraph" w:styleId="Revision">
    <w:name w:val="Revision"/>
    <w:hidden/>
    <w:rsid w:val="00B342B6"/>
    <w:pPr>
      <w:spacing w:after="0" w:line="240" w:lineRule="auto"/>
    </w:pPr>
    <w:rPr>
      <w:sz w:val="24"/>
      <w:lang w:val="lv-LV"/>
    </w:rPr>
  </w:style>
  <w:style w:type="character" w:styleId="FollowedHyperlink">
    <w:name w:val="FollowedHyperlink"/>
    <w:basedOn w:val="DefaultParagraphFont"/>
    <w:uiPriority w:val="99"/>
    <w:unhideWhenUsed/>
    <w:rsid w:val="00BB4188"/>
    <w:rPr>
      <w:color w:val="800080" w:themeColor="followedHyperlink"/>
      <w:u w:val="single"/>
    </w:rPr>
  </w:style>
  <w:style w:type="character" w:customStyle="1" w:styleId="Heading3Char">
    <w:name w:val="Heading 3 Char"/>
    <w:basedOn w:val="DefaultParagraphFont"/>
    <w:link w:val="Heading3"/>
    <w:uiPriority w:val="9"/>
    <w:rsid w:val="00F645C9"/>
    <w:rPr>
      <w:rFonts w:asciiTheme="majorHAnsi" w:eastAsiaTheme="majorEastAsia" w:hAnsiTheme="majorHAnsi" w:cstheme="majorBidi"/>
      <w:color w:val="243F60" w:themeColor="accent1" w:themeShade="7F"/>
      <w:sz w:val="24"/>
      <w:szCs w:val="24"/>
      <w:lang w:val="lv-LV"/>
    </w:rPr>
  </w:style>
  <w:style w:type="paragraph" w:styleId="TOCHeading">
    <w:name w:val="TOC Heading"/>
    <w:basedOn w:val="Heading1"/>
    <w:next w:val="Normal"/>
    <w:uiPriority w:val="39"/>
    <w:unhideWhenUsed/>
    <w:qFormat/>
    <w:rsid w:val="00F3034F"/>
    <w:pPr>
      <w:spacing w:line="259" w:lineRule="auto"/>
      <w:jc w:val="left"/>
      <w:outlineLvl w:val="9"/>
    </w:pPr>
    <w:rPr>
      <w:lang w:val="en-US"/>
    </w:rPr>
  </w:style>
  <w:style w:type="paragraph" w:styleId="TOC1">
    <w:name w:val="toc 1"/>
    <w:basedOn w:val="Normal"/>
    <w:next w:val="Normal"/>
    <w:autoRedefine/>
    <w:uiPriority w:val="39"/>
    <w:unhideWhenUsed/>
    <w:rsid w:val="00C2729B"/>
    <w:pPr>
      <w:spacing w:before="360" w:after="0"/>
      <w:jc w:val="left"/>
    </w:pPr>
    <w:rPr>
      <w:rFonts w:asciiTheme="majorHAnsi" w:hAnsiTheme="majorHAnsi"/>
      <w:b/>
      <w:bCs/>
      <w:caps/>
      <w:szCs w:val="24"/>
    </w:rPr>
  </w:style>
  <w:style w:type="paragraph" w:styleId="TOC2">
    <w:name w:val="toc 2"/>
    <w:basedOn w:val="Normal"/>
    <w:next w:val="Normal"/>
    <w:autoRedefine/>
    <w:uiPriority w:val="39"/>
    <w:unhideWhenUsed/>
    <w:rsid w:val="00F3034F"/>
    <w:pPr>
      <w:spacing w:before="240" w:after="0"/>
      <w:jc w:val="left"/>
    </w:pPr>
    <w:rPr>
      <w:rFonts w:cstheme="minorHAnsi"/>
      <w:b/>
      <w:bCs/>
      <w:sz w:val="20"/>
      <w:szCs w:val="20"/>
    </w:rPr>
  </w:style>
  <w:style w:type="paragraph" w:styleId="TOC3">
    <w:name w:val="toc 3"/>
    <w:basedOn w:val="Normal"/>
    <w:next w:val="Normal"/>
    <w:autoRedefine/>
    <w:uiPriority w:val="39"/>
    <w:unhideWhenUsed/>
    <w:rsid w:val="00F3034F"/>
    <w:pPr>
      <w:spacing w:after="0"/>
      <w:ind w:left="240"/>
      <w:jc w:val="left"/>
    </w:pPr>
    <w:rPr>
      <w:rFonts w:cstheme="minorHAnsi"/>
      <w:sz w:val="20"/>
      <w:szCs w:val="20"/>
    </w:rPr>
  </w:style>
  <w:style w:type="character" w:customStyle="1" w:styleId="CommentReference1">
    <w:name w:val="Comment Reference1"/>
    <w:basedOn w:val="DefaultParagraphFont"/>
    <w:rsid w:val="000B366F"/>
    <w:rPr>
      <w:sz w:val="16"/>
      <w:szCs w:val="16"/>
    </w:rPr>
  </w:style>
  <w:style w:type="paragraph" w:customStyle="1" w:styleId="CommentText1">
    <w:name w:val="Comment Text1"/>
    <w:basedOn w:val="Normal"/>
    <w:rsid w:val="000B366F"/>
    <w:pPr>
      <w:autoSpaceDN w:val="0"/>
      <w:spacing w:line="240" w:lineRule="auto"/>
      <w:textAlignment w:val="baseline"/>
    </w:pPr>
    <w:rPr>
      <w:rFonts w:ascii="Calibri" w:eastAsia="Calibri" w:hAnsi="Calibri" w:cs="Times New Roman"/>
      <w:sz w:val="20"/>
      <w:szCs w:val="20"/>
    </w:rPr>
  </w:style>
  <w:style w:type="character" w:customStyle="1" w:styleId="CommentTextChar">
    <w:name w:val="Comment Text Char"/>
    <w:basedOn w:val="DefaultParagraphFont"/>
    <w:uiPriority w:val="99"/>
    <w:rsid w:val="000B366F"/>
    <w:rPr>
      <w:sz w:val="20"/>
      <w:szCs w:val="20"/>
    </w:rPr>
  </w:style>
  <w:style w:type="paragraph" w:customStyle="1" w:styleId="CommentSubject1">
    <w:name w:val="Comment Subject1"/>
    <w:basedOn w:val="CommentText1"/>
    <w:next w:val="CommentText1"/>
    <w:rsid w:val="000B366F"/>
    <w:rPr>
      <w:b/>
      <w:bCs/>
    </w:rPr>
  </w:style>
  <w:style w:type="character" w:customStyle="1" w:styleId="CommentSubjectChar">
    <w:name w:val="Comment Subject Char"/>
    <w:basedOn w:val="CommentTextChar"/>
    <w:rsid w:val="000B366F"/>
    <w:rPr>
      <w:b/>
      <w:bCs/>
      <w:sz w:val="20"/>
      <w:szCs w:val="20"/>
    </w:rPr>
  </w:style>
  <w:style w:type="character" w:customStyle="1" w:styleId="BalloonTextChar">
    <w:name w:val="Balloon Text Char"/>
    <w:basedOn w:val="DefaultParagraphFont"/>
    <w:rsid w:val="000B366F"/>
    <w:rPr>
      <w:rFonts w:ascii="Segoe UI" w:hAnsi="Segoe UI" w:cs="Segoe UI"/>
      <w:sz w:val="18"/>
      <w:szCs w:val="18"/>
    </w:rPr>
  </w:style>
  <w:style w:type="numbering" w:customStyle="1" w:styleId="NoList1">
    <w:name w:val="No List1"/>
    <w:next w:val="NoList"/>
    <w:uiPriority w:val="99"/>
    <w:semiHidden/>
    <w:unhideWhenUsed/>
    <w:rsid w:val="00396403"/>
  </w:style>
  <w:style w:type="table" w:customStyle="1" w:styleId="TableGrid1">
    <w:name w:val="Table Grid1"/>
    <w:basedOn w:val="TableNormal"/>
    <w:next w:val="TableGrid"/>
    <w:uiPriority w:val="39"/>
    <w:unhideWhenUsed/>
    <w:rsid w:val="003964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C13C9B"/>
    <w:pPr>
      <w:spacing w:before="100" w:beforeAutospacing="1" w:after="100" w:afterAutospacing="1" w:line="240" w:lineRule="auto"/>
      <w:jc w:val="left"/>
    </w:pPr>
    <w:rPr>
      <w:rFonts w:ascii="Times New Roman" w:eastAsia="Times New Roman" w:hAnsi="Times New Roman" w:cs="Times New Roman"/>
      <w:szCs w:val="24"/>
      <w:lang w:eastAsia="lv-LV"/>
    </w:rPr>
  </w:style>
  <w:style w:type="paragraph" w:customStyle="1" w:styleId="Default">
    <w:name w:val="Default"/>
    <w:rsid w:val="00C13C9B"/>
    <w:pPr>
      <w:autoSpaceDE w:val="0"/>
      <w:autoSpaceDN w:val="0"/>
      <w:adjustRightInd w:val="0"/>
      <w:spacing w:after="0" w:line="240" w:lineRule="auto"/>
    </w:pPr>
    <w:rPr>
      <w:rFonts w:ascii="Times New Roman" w:hAnsi="Times New Roman" w:cs="Times New Roman"/>
      <w:color w:val="000000"/>
      <w:sz w:val="24"/>
      <w:szCs w:val="24"/>
      <w:lang w:val="lv-LV"/>
    </w:rPr>
  </w:style>
  <w:style w:type="character" w:customStyle="1" w:styleId="Noklusjumarindkopasfonts">
    <w:name w:val="Noklusējuma rindkopas fonts"/>
    <w:basedOn w:val="DefaultParagraphFont"/>
    <w:rsid w:val="00F60F85"/>
  </w:style>
  <w:style w:type="paragraph" w:customStyle="1" w:styleId="xl85">
    <w:name w:val="xl85"/>
    <w:basedOn w:val="Normal"/>
    <w:rsid w:val="00DB6C3E"/>
    <w:pP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86">
    <w:name w:val="xl86"/>
    <w:basedOn w:val="Normal"/>
    <w:rsid w:val="00DB6C3E"/>
    <w:pPr>
      <w:pBdr>
        <w:top w:val="single" w:sz="4" w:space="0" w:color="000000"/>
        <w:left w:val="single" w:sz="8" w:space="0" w:color="000000"/>
        <w:right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7">
    <w:name w:val="xl87"/>
    <w:basedOn w:val="Normal"/>
    <w:rsid w:val="00DB6C3E"/>
    <w:pPr>
      <w:pBdr>
        <w:top w:val="single" w:sz="4" w:space="0" w:color="000000"/>
        <w:left w:val="single" w:sz="4" w:space="0" w:color="000000"/>
        <w:bottom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8">
    <w:name w:val="xl88"/>
    <w:basedOn w:val="Normal"/>
    <w:rsid w:val="00DB6C3E"/>
    <w:pPr>
      <w:pBdr>
        <w:top w:val="single" w:sz="4" w:space="0" w:color="000000"/>
        <w:left w:val="single" w:sz="8" w:space="0" w:color="000000"/>
        <w:bottom w:val="single" w:sz="4" w:space="0" w:color="000000"/>
        <w:right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89">
    <w:name w:val="xl89"/>
    <w:basedOn w:val="Normal"/>
    <w:rsid w:val="00DB6C3E"/>
    <w:pPr>
      <w:pBdr>
        <w:top w:val="single" w:sz="4" w:space="0" w:color="000000"/>
        <w:left w:val="single" w:sz="4" w:space="0" w:color="000000"/>
        <w:bottom w:val="single" w:sz="4" w:space="0" w:color="000000"/>
        <w:right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0">
    <w:name w:val="xl90"/>
    <w:basedOn w:val="Normal"/>
    <w:rsid w:val="00DB6C3E"/>
    <w:pPr>
      <w:pBdr>
        <w:top w:val="single" w:sz="4" w:space="0" w:color="000000"/>
        <w:left w:val="single" w:sz="4" w:space="0" w:color="000000"/>
        <w:bottom w:val="single" w:sz="4" w:space="0" w:color="000000"/>
        <w:right w:val="single" w:sz="8"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1">
    <w:name w:val="xl91"/>
    <w:basedOn w:val="Normal"/>
    <w:rsid w:val="00DB6C3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92">
    <w:name w:val="xl92"/>
    <w:basedOn w:val="Normal"/>
    <w:rsid w:val="00DB6C3E"/>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left"/>
    </w:pPr>
    <w:rPr>
      <w:rFonts w:ascii="Times New Roman" w:eastAsia="Times New Roman" w:hAnsi="Times New Roman" w:cs="Times New Roman"/>
      <w:szCs w:val="24"/>
      <w:lang w:val="en-US"/>
    </w:rPr>
  </w:style>
  <w:style w:type="paragraph" w:customStyle="1" w:styleId="xl93">
    <w:name w:val="xl93"/>
    <w:basedOn w:val="Normal"/>
    <w:rsid w:val="00DB6C3E"/>
    <w:pPr>
      <w:pBdr>
        <w:top w:val="single" w:sz="4" w:space="0" w:color="000000"/>
        <w:left w:val="single" w:sz="8" w:space="0" w:color="000000"/>
        <w:bottom w:val="single" w:sz="4" w:space="0" w:color="000000"/>
        <w:right w:val="single" w:sz="4" w:space="0" w:color="000000"/>
      </w:pBdr>
      <w:shd w:val="clear" w:color="BFBFBF" w:fill="BFBFB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94">
    <w:name w:val="xl94"/>
    <w:basedOn w:val="Normal"/>
    <w:rsid w:val="00DB6C3E"/>
    <w:pPr>
      <w:pBdr>
        <w:top w:val="single" w:sz="4" w:space="0" w:color="000000"/>
        <w:left w:val="single" w:sz="4" w:space="0" w:color="000000"/>
        <w:bottom w:val="single" w:sz="4" w:space="0" w:color="000000"/>
      </w:pBdr>
      <w:shd w:val="clear" w:color="BFBFBF" w:fill="BFBFBF"/>
      <w:spacing w:before="100" w:beforeAutospacing="1" w:after="100" w:afterAutospacing="1" w:line="240" w:lineRule="auto"/>
      <w:jc w:val="left"/>
    </w:pPr>
    <w:rPr>
      <w:rFonts w:ascii="Times New Roman" w:eastAsia="Times New Roman" w:hAnsi="Times New Roman" w:cs="Times New Roman"/>
      <w:sz w:val="20"/>
      <w:szCs w:val="20"/>
      <w:lang w:val="en-US"/>
    </w:rPr>
  </w:style>
  <w:style w:type="paragraph" w:customStyle="1" w:styleId="xl95">
    <w:name w:val="xl95"/>
    <w:basedOn w:val="Normal"/>
    <w:rsid w:val="00DB6C3E"/>
    <w:pPr>
      <w:pBdr>
        <w:top w:val="single" w:sz="4" w:space="0" w:color="000000"/>
        <w:left w:val="single" w:sz="8"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96">
    <w:name w:val="xl96"/>
    <w:basedOn w:val="Normal"/>
    <w:rsid w:val="00DB6C3E"/>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97">
    <w:name w:val="xl97"/>
    <w:basedOn w:val="Normal"/>
    <w:rsid w:val="00DB6C3E"/>
    <w:pPr>
      <w:pBdr>
        <w:top w:val="single" w:sz="4" w:space="0" w:color="000000"/>
        <w:left w:val="single" w:sz="4" w:space="0" w:color="000000"/>
        <w:bottom w:val="single" w:sz="4" w:space="0" w:color="000000"/>
        <w:right w:val="single" w:sz="8"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98">
    <w:name w:val="xl98"/>
    <w:basedOn w:val="Normal"/>
    <w:rsid w:val="00DB6C3E"/>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99">
    <w:name w:val="xl99"/>
    <w:basedOn w:val="Normal"/>
    <w:rsid w:val="00DB6C3E"/>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00">
    <w:name w:val="xl100"/>
    <w:basedOn w:val="Normal"/>
    <w:rsid w:val="00DB6C3E"/>
    <w:pPr>
      <w:pBdr>
        <w:left w:val="single" w:sz="4" w:space="0" w:color="000000"/>
        <w:bottom w:val="single" w:sz="4" w:space="0" w:color="000000"/>
      </w:pBdr>
      <w:spacing w:before="100" w:beforeAutospacing="1" w:after="100" w:afterAutospacing="1" w:line="240" w:lineRule="auto"/>
      <w:jc w:val="left"/>
    </w:pPr>
    <w:rPr>
      <w:rFonts w:ascii="Times New Roman" w:eastAsia="Times New Roman" w:hAnsi="Times New Roman" w:cs="Times New Roman"/>
      <w:sz w:val="20"/>
      <w:szCs w:val="20"/>
      <w:lang w:val="en-US"/>
    </w:rPr>
  </w:style>
  <w:style w:type="paragraph" w:customStyle="1" w:styleId="xl101">
    <w:name w:val="xl101"/>
    <w:basedOn w:val="Normal"/>
    <w:rsid w:val="00DB6C3E"/>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102">
    <w:name w:val="xl102"/>
    <w:basedOn w:val="Normal"/>
    <w:rsid w:val="00DB6C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103">
    <w:name w:val="xl103"/>
    <w:basedOn w:val="Normal"/>
    <w:rsid w:val="00DB6C3E"/>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104">
    <w:name w:val="xl104"/>
    <w:basedOn w:val="Normal"/>
    <w:rsid w:val="00DB6C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05">
    <w:name w:val="xl105"/>
    <w:basedOn w:val="Normal"/>
    <w:rsid w:val="00DB6C3E"/>
    <w:pPr>
      <w:pBdr>
        <w:top w:val="single" w:sz="4" w:space="0" w:color="000000"/>
        <w:left w:val="single" w:sz="4" w:space="0" w:color="000000"/>
        <w:bottom w:val="single" w:sz="4" w:space="0" w:color="000000"/>
      </w:pBdr>
      <w:spacing w:before="100" w:beforeAutospacing="1" w:after="100" w:afterAutospacing="1" w:line="240" w:lineRule="auto"/>
      <w:jc w:val="left"/>
    </w:pPr>
    <w:rPr>
      <w:rFonts w:ascii="Times New Roman" w:eastAsia="Times New Roman" w:hAnsi="Times New Roman" w:cs="Times New Roman"/>
      <w:sz w:val="20"/>
      <w:szCs w:val="20"/>
      <w:lang w:val="en-US"/>
    </w:rPr>
  </w:style>
  <w:style w:type="paragraph" w:customStyle="1" w:styleId="xl106">
    <w:name w:val="xl106"/>
    <w:basedOn w:val="Normal"/>
    <w:rsid w:val="00DB6C3E"/>
    <w:pPr>
      <w:pBdr>
        <w:left w:val="single" w:sz="4" w:space="0" w:color="000000"/>
      </w:pBdr>
      <w:shd w:val="clear" w:color="BFBFBF" w:fill="BFBFBF"/>
      <w:spacing w:before="100" w:beforeAutospacing="1" w:after="100" w:afterAutospacing="1" w:line="240" w:lineRule="auto"/>
      <w:jc w:val="left"/>
    </w:pPr>
    <w:rPr>
      <w:rFonts w:ascii="Times New Roman" w:eastAsia="Times New Roman" w:hAnsi="Times New Roman" w:cs="Times New Roman"/>
      <w:sz w:val="20"/>
      <w:szCs w:val="20"/>
      <w:lang w:val="en-US"/>
    </w:rPr>
  </w:style>
  <w:style w:type="paragraph" w:customStyle="1" w:styleId="xl107">
    <w:name w:val="xl107"/>
    <w:basedOn w:val="Normal"/>
    <w:rsid w:val="00DB6C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08">
    <w:name w:val="xl108"/>
    <w:basedOn w:val="Normal"/>
    <w:rsid w:val="00DB6C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09">
    <w:name w:val="xl109"/>
    <w:basedOn w:val="Normal"/>
    <w:rsid w:val="00DB6C3E"/>
    <w:pPr>
      <w:pBdr>
        <w:top w:val="single" w:sz="4" w:space="0" w:color="000000"/>
        <w:left w:val="single" w:sz="4" w:space="0" w:color="000000"/>
        <w:bottom w:val="single" w:sz="4" w:space="0" w:color="000000"/>
      </w:pBdr>
      <w:shd w:val="clear" w:color="BFBFBF" w:fill="BFBFB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10">
    <w:name w:val="xl110"/>
    <w:basedOn w:val="Normal"/>
    <w:rsid w:val="00DB6C3E"/>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11">
    <w:name w:val="xl111"/>
    <w:basedOn w:val="Normal"/>
    <w:rsid w:val="00DB6C3E"/>
    <w:pPr>
      <w:pBdr>
        <w:top w:val="single" w:sz="4" w:space="0" w:color="000000"/>
        <w:left w:val="single" w:sz="4" w:space="0" w:color="000000"/>
        <w:bottom w:val="single" w:sz="4" w:space="0" w:color="000000"/>
        <w:right w:val="single" w:sz="8" w:space="0" w:color="000000"/>
      </w:pBdr>
      <w:shd w:val="clear" w:color="BFBFBF" w:fill="BFBFB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12">
    <w:name w:val="xl112"/>
    <w:basedOn w:val="Normal"/>
    <w:rsid w:val="00DB6C3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13">
    <w:name w:val="xl113"/>
    <w:basedOn w:val="Normal"/>
    <w:rsid w:val="00DB6C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en-US"/>
    </w:rPr>
  </w:style>
  <w:style w:type="paragraph" w:customStyle="1" w:styleId="xl114">
    <w:name w:val="xl114"/>
    <w:basedOn w:val="Normal"/>
    <w:rsid w:val="00DB6C3E"/>
    <w:pPr>
      <w:pBdr>
        <w:top w:val="single" w:sz="4" w:space="0" w:color="000000"/>
        <w:left w:val="single" w:sz="8" w:space="0" w:color="000000"/>
        <w:bottom w:val="single" w:sz="8"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15">
    <w:name w:val="xl115"/>
    <w:basedOn w:val="Normal"/>
    <w:rsid w:val="00DB6C3E"/>
    <w:pPr>
      <w:pBdr>
        <w:top w:val="single" w:sz="4" w:space="0" w:color="000000"/>
        <w:left w:val="single" w:sz="4" w:space="0" w:color="000000"/>
        <w:bottom w:val="single" w:sz="8" w:space="0" w:color="000000"/>
      </w:pBdr>
      <w:spacing w:before="100" w:beforeAutospacing="1" w:after="100" w:afterAutospacing="1" w:line="240" w:lineRule="auto"/>
      <w:jc w:val="left"/>
    </w:pPr>
    <w:rPr>
      <w:rFonts w:ascii="Times New Roman" w:eastAsia="Times New Roman" w:hAnsi="Times New Roman" w:cs="Times New Roman"/>
      <w:sz w:val="20"/>
      <w:szCs w:val="20"/>
      <w:lang w:val="en-US"/>
    </w:rPr>
  </w:style>
  <w:style w:type="paragraph" w:customStyle="1" w:styleId="xl116">
    <w:name w:val="xl116"/>
    <w:basedOn w:val="Normal"/>
    <w:rsid w:val="00DB6C3E"/>
    <w:pPr>
      <w:pBdr>
        <w:top w:val="single" w:sz="4"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117">
    <w:name w:val="xl117"/>
    <w:basedOn w:val="Normal"/>
    <w:rsid w:val="00DB6C3E"/>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118">
    <w:name w:val="xl118"/>
    <w:basedOn w:val="Normal"/>
    <w:rsid w:val="00DB6C3E"/>
    <w:pPr>
      <w:pBdr>
        <w:top w:val="single" w:sz="4"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119">
    <w:name w:val="xl119"/>
    <w:basedOn w:val="Normal"/>
    <w:rsid w:val="00DB6C3E"/>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20">
    <w:name w:val="xl120"/>
    <w:basedOn w:val="Normal"/>
    <w:rsid w:val="00DB6C3E"/>
    <w:pPr>
      <w:pBdr>
        <w:top w:val="single" w:sz="8" w:space="0" w:color="000000"/>
        <w:left w:val="single" w:sz="8" w:space="0" w:color="000000"/>
        <w:bottom w:val="single" w:sz="4" w:space="0" w:color="000000"/>
        <w:right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21">
    <w:name w:val="xl121"/>
    <w:basedOn w:val="Normal"/>
    <w:rsid w:val="00DB6C3E"/>
    <w:pPr>
      <w:pBdr>
        <w:top w:val="single" w:sz="8" w:space="0" w:color="000000"/>
        <w:left w:val="single" w:sz="4" w:space="0" w:color="000000"/>
        <w:bottom w:val="single" w:sz="4" w:space="0" w:color="000000"/>
        <w:right w:val="single" w:sz="8"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22">
    <w:name w:val="xl122"/>
    <w:basedOn w:val="Normal"/>
    <w:rsid w:val="00DB6C3E"/>
    <w:pPr>
      <w:pBdr>
        <w:top w:val="single" w:sz="8" w:space="0" w:color="000000"/>
        <w:left w:val="single" w:sz="4" w:space="0" w:color="000000"/>
        <w:bottom w:val="single" w:sz="4" w:space="0" w:color="000000"/>
        <w:right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23">
    <w:name w:val="xl123"/>
    <w:basedOn w:val="Normal"/>
    <w:rsid w:val="00DB6C3E"/>
    <w:pPr>
      <w:pBdr>
        <w:top w:val="single" w:sz="8" w:space="0" w:color="000000"/>
        <w:left w:val="single" w:sz="8"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24">
    <w:name w:val="xl124"/>
    <w:basedOn w:val="Normal"/>
    <w:rsid w:val="00DB6C3E"/>
    <w:pPr>
      <w:pBdr>
        <w:top w:val="single" w:sz="8"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25">
    <w:name w:val="xl125"/>
    <w:basedOn w:val="Normal"/>
    <w:rsid w:val="00DB6C3E"/>
    <w:pPr>
      <w:pBdr>
        <w:top w:val="single" w:sz="8" w:space="0" w:color="000000"/>
        <w:left w:val="single" w:sz="4" w:space="0" w:color="000000"/>
        <w:bottom w:val="single" w:sz="4"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26">
    <w:name w:val="xl126"/>
    <w:basedOn w:val="Normal"/>
    <w:rsid w:val="00DB6C3E"/>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27">
    <w:name w:val="xl127"/>
    <w:basedOn w:val="Normal"/>
    <w:rsid w:val="00DB6C3E"/>
    <w:pPr>
      <w:pBdr>
        <w:top w:val="single" w:sz="4" w:space="0" w:color="000000"/>
        <w:left w:val="single" w:sz="8" w:space="0" w:color="000000"/>
        <w:bottom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28">
    <w:name w:val="xl128"/>
    <w:basedOn w:val="Normal"/>
    <w:rsid w:val="00DB6C3E"/>
    <w:pPr>
      <w:pBdr>
        <w:top w:val="single" w:sz="4" w:space="0" w:color="000000"/>
        <w:left w:val="single" w:sz="8" w:space="0" w:color="000000"/>
        <w:bottom w:val="single" w:sz="4"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129">
    <w:name w:val="xl129"/>
    <w:basedOn w:val="Normal"/>
    <w:rsid w:val="00DB6C3E"/>
    <w:pPr>
      <w:pBdr>
        <w:top w:val="single" w:sz="4" w:space="0" w:color="000000"/>
        <w:left w:val="single" w:sz="8"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130">
    <w:name w:val="xl130"/>
    <w:basedOn w:val="Normal"/>
    <w:rsid w:val="00DB6C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31">
    <w:name w:val="xl131"/>
    <w:basedOn w:val="Normal"/>
    <w:rsid w:val="00DB6C3E"/>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32">
    <w:name w:val="xl132"/>
    <w:basedOn w:val="Normal"/>
    <w:rsid w:val="00DB6C3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33">
    <w:name w:val="xl133"/>
    <w:basedOn w:val="Normal"/>
    <w:rsid w:val="00DB6C3E"/>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34">
    <w:name w:val="xl134"/>
    <w:basedOn w:val="Normal"/>
    <w:rsid w:val="00DB6C3E"/>
    <w:pPr>
      <w:pBdr>
        <w:top w:val="single" w:sz="4" w:space="0" w:color="000000"/>
        <w:left w:val="single" w:sz="8" w:space="0" w:color="000000"/>
        <w:bottom w:val="single" w:sz="4" w:space="0" w:color="000000"/>
      </w:pBdr>
      <w:shd w:val="clear" w:color="BFBFBF" w:fill="BFBFB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35">
    <w:name w:val="xl135"/>
    <w:basedOn w:val="Normal"/>
    <w:rsid w:val="00DB6C3E"/>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rPr>
  </w:style>
  <w:style w:type="paragraph" w:customStyle="1" w:styleId="xl136">
    <w:name w:val="xl136"/>
    <w:basedOn w:val="Normal"/>
    <w:rsid w:val="00DB6C3E"/>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37">
    <w:name w:val="xl137"/>
    <w:basedOn w:val="Normal"/>
    <w:rsid w:val="00DB6C3E"/>
    <w:pPr>
      <w:pBdr>
        <w:top w:val="single" w:sz="4" w:space="0" w:color="000000"/>
        <w:left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138">
    <w:name w:val="xl138"/>
    <w:basedOn w:val="Normal"/>
    <w:rsid w:val="00DB6C3E"/>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39">
    <w:name w:val="xl139"/>
    <w:basedOn w:val="Normal"/>
    <w:rsid w:val="00DB6C3E"/>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40">
    <w:name w:val="xl140"/>
    <w:basedOn w:val="Normal"/>
    <w:rsid w:val="00DB6C3E"/>
    <w:pPr>
      <w:pBdr>
        <w:top w:val="single" w:sz="4" w:space="0" w:color="000000"/>
        <w:left w:val="single" w:sz="4" w:space="0" w:color="000000"/>
        <w:bottom w:val="single" w:sz="8" w:space="0" w:color="000000"/>
        <w:right w:val="single" w:sz="8" w:space="0" w:color="000000"/>
      </w:pBdr>
      <w:spacing w:before="100" w:beforeAutospacing="1" w:after="100" w:afterAutospacing="1" w:line="240" w:lineRule="auto"/>
      <w:jc w:val="left"/>
    </w:pPr>
    <w:rPr>
      <w:rFonts w:ascii="Times New Roman" w:eastAsia="Times New Roman" w:hAnsi="Times New Roman" w:cs="Times New Roman"/>
      <w:szCs w:val="24"/>
      <w:lang w:val="en-US"/>
    </w:rPr>
  </w:style>
  <w:style w:type="paragraph" w:customStyle="1" w:styleId="xl141">
    <w:name w:val="xl141"/>
    <w:basedOn w:val="Normal"/>
    <w:rsid w:val="00DB6C3E"/>
    <w:pPr>
      <w:pBdr>
        <w:top w:val="single" w:sz="4"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42">
    <w:name w:val="xl142"/>
    <w:basedOn w:val="Normal"/>
    <w:rsid w:val="00DB6C3E"/>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43">
    <w:name w:val="xl143"/>
    <w:basedOn w:val="Normal"/>
    <w:rsid w:val="00DB6C3E"/>
    <w:pPr>
      <w:pBdr>
        <w:top w:val="single" w:sz="8" w:space="0" w:color="000000"/>
        <w:left w:val="single" w:sz="8" w:space="0" w:color="000000"/>
        <w:bottom w:val="single" w:sz="4"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44">
    <w:name w:val="xl144"/>
    <w:basedOn w:val="Normal"/>
    <w:rsid w:val="00DB6C3E"/>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45">
    <w:name w:val="xl145"/>
    <w:basedOn w:val="Normal"/>
    <w:rsid w:val="00DB6C3E"/>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46">
    <w:name w:val="xl146"/>
    <w:basedOn w:val="Normal"/>
    <w:rsid w:val="00DB6C3E"/>
    <w:pPr>
      <w:pBdr>
        <w:top w:val="single" w:sz="4" w:space="0" w:color="000000"/>
        <w:left w:val="single" w:sz="8" w:space="0" w:color="000000"/>
        <w:bottom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147">
    <w:name w:val="xl147"/>
    <w:basedOn w:val="Normal"/>
    <w:rsid w:val="00DB6C3E"/>
    <w:pPr>
      <w:pBdr>
        <w:top w:val="single" w:sz="4" w:space="0" w:color="000000"/>
        <w:left w:val="single" w:sz="4" w:space="0" w:color="000000"/>
        <w:bottom w:val="single" w:sz="4" w:space="0" w:color="000000"/>
        <w:right w:val="single" w:sz="8"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148">
    <w:name w:val="xl148"/>
    <w:basedOn w:val="Normal"/>
    <w:rsid w:val="00DB6C3E"/>
    <w:pPr>
      <w:pBdr>
        <w:top w:val="single" w:sz="4" w:space="0" w:color="000000"/>
        <w:left w:val="single" w:sz="8"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val="en-US"/>
    </w:rPr>
  </w:style>
  <w:style w:type="paragraph" w:customStyle="1" w:styleId="xl149">
    <w:name w:val="xl149"/>
    <w:basedOn w:val="Normal"/>
    <w:rsid w:val="00DB6C3E"/>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50">
    <w:name w:val="xl150"/>
    <w:basedOn w:val="Normal"/>
    <w:rsid w:val="00DB6C3E"/>
    <w:pPr>
      <w:pBdr>
        <w:top w:val="single" w:sz="4" w:space="0" w:color="000000"/>
        <w:left w:val="single" w:sz="8"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xl151">
    <w:name w:val="xl151"/>
    <w:basedOn w:val="Normal"/>
    <w:rsid w:val="00DB6C3E"/>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Cs w:val="24"/>
      <w:lang w:val="en-US"/>
    </w:rPr>
  </w:style>
  <w:style w:type="paragraph" w:customStyle="1" w:styleId="font0">
    <w:name w:val="font0"/>
    <w:basedOn w:val="Normal"/>
    <w:rsid w:val="008A7516"/>
    <w:pPr>
      <w:spacing w:before="100" w:beforeAutospacing="1" w:after="100" w:afterAutospacing="1" w:line="240" w:lineRule="auto"/>
      <w:jc w:val="left"/>
    </w:pPr>
    <w:rPr>
      <w:rFonts w:ascii="Calibri" w:eastAsia="Times New Roman" w:hAnsi="Calibri" w:cs="Calibri"/>
      <w:color w:val="000000"/>
      <w:sz w:val="22"/>
      <w:lang w:val="en-US"/>
    </w:rPr>
  </w:style>
  <w:style w:type="paragraph" w:customStyle="1" w:styleId="font5">
    <w:name w:val="font5"/>
    <w:basedOn w:val="Normal"/>
    <w:rsid w:val="008A7516"/>
    <w:pPr>
      <w:spacing w:before="100" w:beforeAutospacing="1" w:after="100" w:afterAutospacing="1" w:line="240" w:lineRule="auto"/>
      <w:jc w:val="left"/>
    </w:pPr>
    <w:rPr>
      <w:rFonts w:ascii="Calibri" w:eastAsia="Times New Roman" w:hAnsi="Calibri" w:cs="Calibri"/>
      <w:color w:val="000000"/>
      <w:sz w:val="16"/>
      <w:szCs w:val="16"/>
      <w:lang w:val="en-US"/>
    </w:rPr>
  </w:style>
  <w:style w:type="paragraph" w:customStyle="1" w:styleId="font6">
    <w:name w:val="font6"/>
    <w:basedOn w:val="Normal"/>
    <w:rsid w:val="008A7516"/>
    <w:pPr>
      <w:spacing w:before="100" w:beforeAutospacing="1" w:after="100" w:afterAutospacing="1" w:line="240" w:lineRule="auto"/>
      <w:jc w:val="left"/>
    </w:pPr>
    <w:rPr>
      <w:rFonts w:ascii="Tahoma" w:eastAsia="Times New Roman" w:hAnsi="Tahoma" w:cs="Tahoma"/>
      <w:b/>
      <w:bCs/>
      <w:color w:val="000000"/>
      <w:sz w:val="18"/>
      <w:szCs w:val="18"/>
      <w:lang w:val="en-US"/>
    </w:rPr>
  </w:style>
  <w:style w:type="paragraph" w:customStyle="1" w:styleId="font7">
    <w:name w:val="font7"/>
    <w:basedOn w:val="Normal"/>
    <w:rsid w:val="008A7516"/>
    <w:pPr>
      <w:spacing w:before="100" w:beforeAutospacing="1" w:after="100" w:afterAutospacing="1" w:line="240" w:lineRule="auto"/>
      <w:jc w:val="left"/>
    </w:pPr>
    <w:rPr>
      <w:rFonts w:ascii="Tahoma" w:eastAsia="Times New Roman" w:hAnsi="Tahoma" w:cs="Tahoma"/>
      <w:color w:val="000000"/>
      <w:sz w:val="18"/>
      <w:szCs w:val="18"/>
      <w:lang w:val="en-US"/>
    </w:rPr>
  </w:style>
  <w:style w:type="paragraph" w:customStyle="1" w:styleId="font8">
    <w:name w:val="font8"/>
    <w:basedOn w:val="Normal"/>
    <w:rsid w:val="008A7516"/>
    <w:pPr>
      <w:spacing w:before="100" w:beforeAutospacing="1" w:after="100" w:afterAutospacing="1" w:line="240" w:lineRule="auto"/>
      <w:jc w:val="left"/>
    </w:pPr>
    <w:rPr>
      <w:rFonts w:ascii="Calibri" w:eastAsia="Times New Roman" w:hAnsi="Calibri" w:cs="Calibri"/>
      <w:b/>
      <w:bCs/>
      <w:color w:val="000000"/>
      <w:sz w:val="20"/>
      <w:szCs w:val="20"/>
      <w:lang w:val="en-US"/>
    </w:rPr>
  </w:style>
  <w:style w:type="paragraph" w:customStyle="1" w:styleId="xl152">
    <w:name w:val="xl152"/>
    <w:basedOn w:val="Normal"/>
    <w:rsid w:val="00C04818"/>
    <w:pPr>
      <w:pBdr>
        <w:top w:val="single" w:sz="4" w:space="0" w:color="000000"/>
        <w:left w:val="single" w:sz="4" w:space="0" w:color="000000"/>
        <w:bottom w:val="single" w:sz="8" w:space="0" w:color="000000"/>
        <w:right w:val="single" w:sz="4" w:space="0" w:color="000000"/>
      </w:pBdr>
      <w:shd w:val="clear" w:color="FFFF00" w:fill="FFFF00"/>
      <w:spacing w:before="100" w:beforeAutospacing="1" w:after="100" w:afterAutospacing="1" w:line="240" w:lineRule="auto"/>
      <w:jc w:val="left"/>
    </w:pPr>
    <w:rPr>
      <w:rFonts w:ascii="Times New Roman" w:eastAsia="Times New Roman" w:hAnsi="Times New Roman" w:cs="Times New Roman"/>
      <w:sz w:val="20"/>
      <w:szCs w:val="20"/>
      <w:lang w:val="en-US"/>
    </w:rPr>
  </w:style>
  <w:style w:type="paragraph" w:customStyle="1" w:styleId="xl153">
    <w:name w:val="xl153"/>
    <w:basedOn w:val="Normal"/>
    <w:rsid w:val="00C04818"/>
    <w:pPr>
      <w:pBdr>
        <w:top w:val="single" w:sz="4" w:space="0" w:color="000000"/>
        <w:left w:val="single" w:sz="4" w:space="0" w:color="000000"/>
        <w:bottom w:val="single" w:sz="8" w:space="0" w:color="000000"/>
      </w:pBdr>
      <w:shd w:val="clear" w:color="FFFF00" w:fill="FFFF00"/>
      <w:spacing w:before="100" w:beforeAutospacing="1" w:after="100" w:afterAutospacing="1" w:line="240" w:lineRule="auto"/>
      <w:jc w:val="left"/>
    </w:pPr>
    <w:rPr>
      <w:rFonts w:ascii="Times New Roman" w:eastAsia="Times New Roman" w:hAnsi="Times New Roman" w:cs="Times New Roman"/>
      <w:sz w:val="20"/>
      <w:szCs w:val="20"/>
      <w:lang w:val="en-US"/>
    </w:rPr>
  </w:style>
  <w:style w:type="paragraph" w:customStyle="1" w:styleId="xl154">
    <w:name w:val="xl154"/>
    <w:basedOn w:val="Normal"/>
    <w:rsid w:val="00C04818"/>
    <w:pPr>
      <w:pBdr>
        <w:top w:val="single" w:sz="4" w:space="0" w:color="000000"/>
        <w:left w:val="single" w:sz="4" w:space="0" w:color="000000"/>
        <w:bottom w:val="single" w:sz="8" w:space="0" w:color="000000"/>
        <w:right w:val="single" w:sz="8" w:space="0" w:color="000000"/>
      </w:pBdr>
      <w:shd w:val="clear" w:color="FFFF00" w:fill="FFFF00"/>
      <w:spacing w:before="100" w:beforeAutospacing="1" w:after="100" w:afterAutospacing="1" w:line="240" w:lineRule="auto"/>
      <w:jc w:val="left"/>
    </w:pPr>
    <w:rPr>
      <w:rFonts w:ascii="Times New Roman" w:eastAsia="Times New Roman" w:hAnsi="Times New Roman" w:cs="Times New Roman"/>
      <w:sz w:val="16"/>
      <w:szCs w:val="16"/>
      <w:lang w:val="en-US"/>
    </w:rPr>
  </w:style>
  <w:style w:type="paragraph" w:customStyle="1" w:styleId="xl155">
    <w:name w:val="xl155"/>
    <w:basedOn w:val="Normal"/>
    <w:rsid w:val="00C04818"/>
    <w:pPr>
      <w:pBdr>
        <w:top w:val="single" w:sz="4" w:space="0" w:color="000000"/>
        <w:bottom w:val="single" w:sz="8"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sz w:val="20"/>
      <w:szCs w:val="20"/>
      <w:lang w:val="en-US"/>
    </w:rPr>
  </w:style>
  <w:style w:type="paragraph" w:customStyle="1" w:styleId="xl156">
    <w:name w:val="xl156"/>
    <w:basedOn w:val="Normal"/>
    <w:rsid w:val="00C04818"/>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sz w:val="20"/>
      <w:szCs w:val="20"/>
      <w:lang w:val="en-US"/>
    </w:rPr>
  </w:style>
  <w:style w:type="paragraph" w:customStyle="1" w:styleId="xl157">
    <w:name w:val="xl157"/>
    <w:basedOn w:val="Normal"/>
    <w:rsid w:val="00C04818"/>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sz w:val="20"/>
      <w:szCs w:val="20"/>
      <w:lang w:val="en-US"/>
    </w:rPr>
  </w:style>
  <w:style w:type="paragraph" w:customStyle="1" w:styleId="xl158">
    <w:name w:val="xl158"/>
    <w:basedOn w:val="Normal"/>
    <w:rsid w:val="00C04818"/>
    <w:pPr>
      <w:pBdr>
        <w:top w:val="single" w:sz="4" w:space="0" w:color="000000"/>
        <w:left w:val="single" w:sz="4" w:space="0" w:color="000000"/>
        <w:bottom w:val="single" w:sz="8" w:space="0" w:color="000000"/>
      </w:pBdr>
      <w:spacing w:before="100" w:beforeAutospacing="1" w:after="100" w:afterAutospacing="1" w:line="240" w:lineRule="auto"/>
      <w:jc w:val="left"/>
    </w:pPr>
    <w:rPr>
      <w:rFonts w:ascii="Times New Roman" w:eastAsia="Times New Roman" w:hAnsi="Times New Roman" w:cs="Times New Roman"/>
      <w:sz w:val="20"/>
      <w:szCs w:val="20"/>
      <w:lang w:val="en-US"/>
    </w:rPr>
  </w:style>
  <w:style w:type="paragraph" w:customStyle="1" w:styleId="xl159">
    <w:name w:val="xl159"/>
    <w:basedOn w:val="Normal"/>
    <w:rsid w:val="00C04818"/>
    <w:pPr>
      <w:pBdr>
        <w:top w:val="single" w:sz="4" w:space="0" w:color="000000"/>
        <w:left w:val="single" w:sz="4" w:space="0" w:color="000000"/>
        <w:bottom w:val="single" w:sz="8" w:space="0" w:color="000000"/>
      </w:pBdr>
      <w:spacing w:before="100" w:beforeAutospacing="1" w:after="100" w:afterAutospacing="1" w:line="240" w:lineRule="auto"/>
      <w:jc w:val="left"/>
    </w:pPr>
    <w:rPr>
      <w:rFonts w:ascii="Times New Roman" w:eastAsia="Times New Roman" w:hAnsi="Times New Roman" w:cs="Times New Roman"/>
      <w:sz w:val="20"/>
      <w:szCs w:val="20"/>
      <w:lang w:val="en-US"/>
    </w:rPr>
  </w:style>
  <w:style w:type="paragraph" w:customStyle="1" w:styleId="xl160">
    <w:name w:val="xl160"/>
    <w:basedOn w:val="Normal"/>
    <w:rsid w:val="00C04818"/>
    <w:pPr>
      <w:pBdr>
        <w:top w:val="single" w:sz="8" w:space="0" w:color="000000"/>
        <w:left w:val="single" w:sz="8" w:space="0" w:color="000000"/>
        <w:bottom w:val="single" w:sz="4" w:space="0" w:color="000000"/>
        <w:right w:val="single" w:sz="4"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61">
    <w:name w:val="xl161"/>
    <w:basedOn w:val="Normal"/>
    <w:rsid w:val="00C04818"/>
    <w:pPr>
      <w:pBdr>
        <w:top w:val="single" w:sz="8" w:space="0" w:color="000000"/>
        <w:left w:val="single" w:sz="4" w:space="0" w:color="000000"/>
        <w:bottom w:val="single" w:sz="4" w:space="0" w:color="000000"/>
        <w:right w:val="single" w:sz="8" w:space="0" w:color="000000"/>
      </w:pBdr>
      <w:shd w:val="clear" w:color="C6E0B4" w:fill="C6E0B4"/>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62">
    <w:name w:val="xl162"/>
    <w:basedOn w:val="Normal"/>
    <w:rsid w:val="00C04818"/>
    <w:pPr>
      <w:pBdr>
        <w:top w:val="single" w:sz="8" w:space="0" w:color="000000"/>
        <w:left w:val="single" w:sz="8"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63">
    <w:name w:val="xl163"/>
    <w:basedOn w:val="Normal"/>
    <w:rsid w:val="00C04818"/>
    <w:pPr>
      <w:pBdr>
        <w:top w:val="single" w:sz="8"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64">
    <w:name w:val="xl164"/>
    <w:basedOn w:val="Normal"/>
    <w:rsid w:val="00C04818"/>
    <w:pPr>
      <w:pBdr>
        <w:top w:val="single" w:sz="8"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65">
    <w:name w:val="xl165"/>
    <w:basedOn w:val="Normal"/>
    <w:rsid w:val="00C04818"/>
    <w:pPr>
      <w:pBdr>
        <w:top w:val="single" w:sz="8" w:space="0" w:color="000000"/>
        <w:left w:val="single" w:sz="4" w:space="0" w:color="000000"/>
        <w:bottom w:val="single" w:sz="4"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table" w:customStyle="1" w:styleId="TableGrid11">
    <w:name w:val="Table Grid11"/>
    <w:basedOn w:val="TableNormal"/>
    <w:next w:val="TableGrid"/>
    <w:uiPriority w:val="39"/>
    <w:unhideWhenUsed/>
    <w:rsid w:val="00DA0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0">
    <w:name w:val="Point 0"/>
    <w:basedOn w:val="Normal"/>
    <w:rsid w:val="00801E18"/>
    <w:pPr>
      <w:spacing w:before="120" w:after="120" w:line="240" w:lineRule="auto"/>
      <w:ind w:left="850" w:hanging="850"/>
    </w:pPr>
    <w:rPr>
      <w:rFonts w:ascii="Times New Roman" w:hAnsi="Times New Roman" w:cs="Times New Roman"/>
    </w:rPr>
  </w:style>
  <w:style w:type="paragraph" w:customStyle="1" w:styleId="Point1">
    <w:name w:val="Point 1"/>
    <w:basedOn w:val="Normal"/>
    <w:rsid w:val="00801E18"/>
    <w:pPr>
      <w:spacing w:before="120" w:after="120" w:line="240" w:lineRule="auto"/>
      <w:ind w:left="1417" w:hanging="567"/>
    </w:pPr>
    <w:rPr>
      <w:rFonts w:ascii="Times New Roman" w:hAnsi="Times New Roman" w:cs="Times New Roman"/>
    </w:rPr>
  </w:style>
  <w:style w:type="paragraph" w:customStyle="1" w:styleId="ManualNumPar1">
    <w:name w:val="Manual NumPar 1"/>
    <w:basedOn w:val="Normal"/>
    <w:next w:val="Normal"/>
    <w:rsid w:val="0061541B"/>
    <w:pPr>
      <w:spacing w:before="120" w:after="120" w:line="240" w:lineRule="auto"/>
      <w:ind w:left="850" w:hanging="850"/>
    </w:pPr>
    <w:rPr>
      <w:rFonts w:ascii="Times New Roman" w:hAnsi="Times New Roman" w:cs="Times New Roman"/>
    </w:rPr>
  </w:style>
  <w:style w:type="paragraph" w:customStyle="1" w:styleId="Point0number">
    <w:name w:val="Point 0 (number)"/>
    <w:basedOn w:val="Normal"/>
    <w:rsid w:val="0061541B"/>
    <w:pPr>
      <w:numPr>
        <w:numId w:val="6"/>
      </w:numPr>
      <w:spacing w:before="120" w:after="120" w:line="240" w:lineRule="auto"/>
    </w:pPr>
    <w:rPr>
      <w:rFonts w:ascii="Times New Roman" w:hAnsi="Times New Roman" w:cs="Times New Roman"/>
    </w:rPr>
  </w:style>
  <w:style w:type="paragraph" w:customStyle="1" w:styleId="Point1number">
    <w:name w:val="Point 1 (number)"/>
    <w:basedOn w:val="Normal"/>
    <w:rsid w:val="0061541B"/>
    <w:pPr>
      <w:numPr>
        <w:ilvl w:val="2"/>
        <w:numId w:val="6"/>
      </w:numPr>
      <w:spacing w:before="120" w:after="120" w:line="240" w:lineRule="auto"/>
    </w:pPr>
    <w:rPr>
      <w:rFonts w:ascii="Times New Roman" w:hAnsi="Times New Roman" w:cs="Times New Roman"/>
    </w:rPr>
  </w:style>
  <w:style w:type="paragraph" w:customStyle="1" w:styleId="Point2number">
    <w:name w:val="Point 2 (number)"/>
    <w:basedOn w:val="Normal"/>
    <w:rsid w:val="0061541B"/>
    <w:pPr>
      <w:numPr>
        <w:ilvl w:val="4"/>
        <w:numId w:val="6"/>
      </w:numPr>
      <w:spacing w:before="120" w:after="120" w:line="240" w:lineRule="auto"/>
    </w:pPr>
    <w:rPr>
      <w:rFonts w:ascii="Times New Roman" w:hAnsi="Times New Roman" w:cs="Times New Roman"/>
    </w:rPr>
  </w:style>
  <w:style w:type="paragraph" w:customStyle="1" w:styleId="Point3number">
    <w:name w:val="Point 3 (number)"/>
    <w:basedOn w:val="Normal"/>
    <w:rsid w:val="0061541B"/>
    <w:pPr>
      <w:numPr>
        <w:ilvl w:val="6"/>
        <w:numId w:val="6"/>
      </w:numPr>
      <w:spacing w:before="120" w:after="120" w:line="240" w:lineRule="auto"/>
    </w:pPr>
    <w:rPr>
      <w:rFonts w:ascii="Times New Roman" w:hAnsi="Times New Roman" w:cs="Times New Roman"/>
    </w:rPr>
  </w:style>
  <w:style w:type="paragraph" w:customStyle="1" w:styleId="Point0letter">
    <w:name w:val="Point 0 (letter)"/>
    <w:basedOn w:val="Normal"/>
    <w:rsid w:val="0061541B"/>
    <w:pPr>
      <w:numPr>
        <w:ilvl w:val="1"/>
        <w:numId w:val="6"/>
      </w:numPr>
      <w:spacing w:before="120" w:after="120" w:line="240" w:lineRule="auto"/>
    </w:pPr>
    <w:rPr>
      <w:rFonts w:ascii="Times New Roman" w:hAnsi="Times New Roman" w:cs="Times New Roman"/>
    </w:rPr>
  </w:style>
  <w:style w:type="paragraph" w:customStyle="1" w:styleId="Point1letter">
    <w:name w:val="Point 1 (letter)"/>
    <w:basedOn w:val="Normal"/>
    <w:rsid w:val="0061541B"/>
    <w:pPr>
      <w:numPr>
        <w:ilvl w:val="3"/>
        <w:numId w:val="6"/>
      </w:numPr>
      <w:spacing w:before="120" w:after="120" w:line="240" w:lineRule="auto"/>
    </w:pPr>
    <w:rPr>
      <w:rFonts w:ascii="Times New Roman" w:hAnsi="Times New Roman" w:cs="Times New Roman"/>
    </w:rPr>
  </w:style>
  <w:style w:type="paragraph" w:customStyle="1" w:styleId="Point2letter">
    <w:name w:val="Point 2 (letter)"/>
    <w:basedOn w:val="Normal"/>
    <w:rsid w:val="0061541B"/>
    <w:pPr>
      <w:numPr>
        <w:ilvl w:val="5"/>
        <w:numId w:val="6"/>
      </w:numPr>
      <w:spacing w:before="120" w:after="120" w:line="240" w:lineRule="auto"/>
    </w:pPr>
    <w:rPr>
      <w:rFonts w:ascii="Times New Roman" w:hAnsi="Times New Roman" w:cs="Times New Roman"/>
    </w:rPr>
  </w:style>
  <w:style w:type="paragraph" w:customStyle="1" w:styleId="Point3letter">
    <w:name w:val="Point 3 (letter)"/>
    <w:basedOn w:val="Normal"/>
    <w:rsid w:val="0061541B"/>
    <w:pPr>
      <w:numPr>
        <w:ilvl w:val="7"/>
        <w:numId w:val="6"/>
      </w:numPr>
      <w:spacing w:before="120" w:after="120" w:line="240" w:lineRule="auto"/>
    </w:pPr>
    <w:rPr>
      <w:rFonts w:ascii="Times New Roman" w:hAnsi="Times New Roman" w:cs="Times New Roman"/>
    </w:rPr>
  </w:style>
  <w:style w:type="paragraph" w:customStyle="1" w:styleId="Point4letter">
    <w:name w:val="Point 4 (letter)"/>
    <w:basedOn w:val="Normal"/>
    <w:rsid w:val="0061541B"/>
    <w:pPr>
      <w:numPr>
        <w:ilvl w:val="8"/>
        <w:numId w:val="6"/>
      </w:numPr>
      <w:spacing w:before="120" w:after="120" w:line="240" w:lineRule="auto"/>
    </w:pPr>
    <w:rPr>
      <w:rFonts w:ascii="Times New Roman" w:hAnsi="Times New Roman" w:cs="Times New Roman"/>
    </w:rPr>
  </w:style>
  <w:style w:type="paragraph" w:customStyle="1" w:styleId="Titrearticle">
    <w:name w:val="Titre article"/>
    <w:basedOn w:val="Normal"/>
    <w:next w:val="Normal"/>
    <w:rsid w:val="0061541B"/>
    <w:pPr>
      <w:keepNext/>
      <w:spacing w:before="360" w:after="120" w:line="240" w:lineRule="auto"/>
      <w:jc w:val="center"/>
    </w:pPr>
    <w:rPr>
      <w:rFonts w:ascii="Times New Roman" w:hAnsi="Times New Roman" w:cs="Times New Roman"/>
      <w:i/>
    </w:rPr>
  </w:style>
  <w:style w:type="character" w:customStyle="1" w:styleId="UnresolvedMention1">
    <w:name w:val="Unresolved Mention1"/>
    <w:basedOn w:val="DefaultParagraphFont"/>
    <w:uiPriority w:val="99"/>
    <w:semiHidden/>
    <w:unhideWhenUsed/>
    <w:rsid w:val="006D12D9"/>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F03FF4"/>
    <w:pPr>
      <w:spacing w:after="160" w:line="240" w:lineRule="exact"/>
    </w:pPr>
    <w:rPr>
      <w:sz w:val="22"/>
      <w:vertAlign w:val="superscript"/>
      <w:lang w:val="en-US"/>
    </w:rPr>
  </w:style>
  <w:style w:type="paragraph" w:styleId="Caption">
    <w:name w:val="caption"/>
    <w:basedOn w:val="Normal"/>
    <w:next w:val="Normal"/>
    <w:rsid w:val="00B57307"/>
    <w:pPr>
      <w:spacing w:before="160" w:after="240" w:line="240" w:lineRule="auto"/>
    </w:pPr>
    <w:rPr>
      <w:rFonts w:ascii="Times New Roman" w:eastAsia="Times New Roman" w:hAnsi="Times New Roman" w:cs="Times New Roman"/>
      <w:i/>
      <w:sz w:val="22"/>
      <w:szCs w:val="20"/>
      <w:lang w:eastAsia="en-GB"/>
    </w:rPr>
  </w:style>
  <w:style w:type="paragraph" w:customStyle="1" w:styleId="ftref">
    <w:name w:val="ftref"/>
    <w:aliases w:val="Footnotes refss,de nota al pie,E,E FNZ,Footnote Refernece"/>
    <w:basedOn w:val="Normal"/>
    <w:next w:val="Normal"/>
    <w:autoRedefine/>
    <w:uiPriority w:val="99"/>
    <w:rsid w:val="00245902"/>
    <w:pPr>
      <w:numPr>
        <w:numId w:val="54"/>
      </w:numPr>
      <w:spacing w:before="100" w:line="259" w:lineRule="auto"/>
      <w:ind w:hanging="306"/>
      <w:contextualSpacing/>
      <w:jc w:val="left"/>
      <w:textAlignment w:val="baseline"/>
    </w:pPr>
    <w:rPr>
      <w:bCs/>
      <w:color w:val="7F7F7F" w:themeColor="text1" w:themeTint="80"/>
      <w:sz w:val="22"/>
    </w:rPr>
  </w:style>
  <w:style w:type="character" w:customStyle="1" w:styleId="Heading4Char">
    <w:name w:val="Heading 4 Char"/>
    <w:basedOn w:val="DefaultParagraphFont"/>
    <w:link w:val="Heading4"/>
    <w:uiPriority w:val="9"/>
    <w:semiHidden/>
    <w:rsid w:val="00693DFB"/>
    <w:rPr>
      <w:rFonts w:asciiTheme="majorHAnsi" w:eastAsiaTheme="majorEastAsia" w:hAnsiTheme="majorHAnsi" w:cstheme="majorBidi"/>
      <w:i/>
      <w:iCs/>
      <w:color w:val="365F91" w:themeColor="accent1" w:themeShade="BF"/>
      <w:sz w:val="24"/>
      <w:lang w:val="lv-LV"/>
    </w:rPr>
  </w:style>
  <w:style w:type="paragraph" w:styleId="NormalWeb">
    <w:name w:val="Normal (Web)"/>
    <w:basedOn w:val="Normal"/>
    <w:uiPriority w:val="99"/>
    <w:semiHidden/>
    <w:unhideWhenUsed/>
    <w:rsid w:val="00B61121"/>
    <w:pPr>
      <w:spacing w:before="100" w:beforeAutospacing="1" w:after="100" w:afterAutospacing="1" w:line="240" w:lineRule="auto"/>
      <w:jc w:val="left"/>
    </w:pPr>
    <w:rPr>
      <w:rFonts w:ascii="Times New Roman" w:eastAsia="Times New Roman" w:hAnsi="Times New Roman" w:cs="Times New Roman"/>
      <w:szCs w:val="24"/>
      <w:lang w:val="en-US"/>
    </w:rPr>
  </w:style>
  <w:style w:type="paragraph" w:customStyle="1" w:styleId="text-align-justify">
    <w:name w:val="text-align-justify"/>
    <w:basedOn w:val="Normal"/>
    <w:rsid w:val="0022704B"/>
    <w:pPr>
      <w:spacing w:before="100" w:beforeAutospacing="1" w:after="100" w:afterAutospacing="1" w:line="240" w:lineRule="auto"/>
      <w:jc w:val="left"/>
    </w:pPr>
    <w:rPr>
      <w:rFonts w:ascii="Times New Roman" w:eastAsia="Times New Roman" w:hAnsi="Times New Roman" w:cs="Times New Roman"/>
      <w:szCs w:val="24"/>
      <w:lang w:eastAsia="lv-LV"/>
    </w:rPr>
  </w:style>
  <w:style w:type="character" w:customStyle="1" w:styleId="bold">
    <w:name w:val="bold"/>
    <w:basedOn w:val="DefaultParagraphFont"/>
    <w:rsid w:val="00376E89"/>
  </w:style>
  <w:style w:type="paragraph" w:customStyle="1" w:styleId="Normal1">
    <w:name w:val="Normal1"/>
    <w:basedOn w:val="Normal"/>
    <w:rsid w:val="00376E89"/>
    <w:pPr>
      <w:spacing w:before="100" w:beforeAutospacing="1" w:after="100" w:afterAutospacing="1" w:line="240" w:lineRule="auto"/>
      <w:jc w:val="left"/>
    </w:pPr>
    <w:rPr>
      <w:rFonts w:ascii="Times New Roman" w:eastAsia="Times New Roman" w:hAnsi="Times New Roman" w:cs="Times New Roman"/>
      <w:szCs w:val="24"/>
      <w:lang w:val="en-US"/>
    </w:rPr>
  </w:style>
  <w:style w:type="paragraph" w:customStyle="1" w:styleId="oj-normal">
    <w:name w:val="oj-normal"/>
    <w:basedOn w:val="Normal"/>
    <w:rsid w:val="00973FB3"/>
    <w:pPr>
      <w:spacing w:before="100" w:beforeAutospacing="1" w:after="100" w:afterAutospacing="1" w:line="240" w:lineRule="auto"/>
      <w:jc w:val="left"/>
    </w:pPr>
    <w:rPr>
      <w:rFonts w:ascii="Times New Roman" w:eastAsia="Times New Roman" w:hAnsi="Times New Roman" w:cs="Times New Roman"/>
      <w:szCs w:val="24"/>
      <w:lang w:eastAsia="lv-LV"/>
    </w:rPr>
  </w:style>
  <w:style w:type="character" w:customStyle="1" w:styleId="oj-italic">
    <w:name w:val="oj-italic"/>
    <w:basedOn w:val="DefaultParagraphFont"/>
    <w:rsid w:val="00973FB3"/>
  </w:style>
  <w:style w:type="paragraph" w:customStyle="1" w:styleId="oj-sti-art">
    <w:name w:val="oj-sti-art"/>
    <w:basedOn w:val="Normal"/>
    <w:rsid w:val="00973FB3"/>
    <w:pPr>
      <w:spacing w:before="100" w:beforeAutospacing="1" w:after="100" w:afterAutospacing="1" w:line="240" w:lineRule="auto"/>
      <w:jc w:val="left"/>
    </w:pPr>
    <w:rPr>
      <w:rFonts w:ascii="Times New Roman" w:eastAsia="Times New Roman" w:hAnsi="Times New Roman" w:cs="Times New Roman"/>
      <w:szCs w:val="24"/>
      <w:lang w:eastAsia="lv-LV"/>
    </w:rPr>
  </w:style>
  <w:style w:type="character" w:customStyle="1" w:styleId="oj-super">
    <w:name w:val="oj-super"/>
    <w:basedOn w:val="DefaultParagraphFont"/>
    <w:rsid w:val="00823E40"/>
  </w:style>
  <w:style w:type="character" w:customStyle="1" w:styleId="oj-sub">
    <w:name w:val="oj-sub"/>
    <w:basedOn w:val="DefaultParagraphFont"/>
    <w:rsid w:val="00823E40"/>
  </w:style>
  <w:style w:type="character" w:styleId="Strong">
    <w:name w:val="Strong"/>
    <w:basedOn w:val="DefaultParagraphFont"/>
    <w:uiPriority w:val="22"/>
    <w:qFormat/>
    <w:rsid w:val="00DD7C51"/>
    <w:rPr>
      <w:b/>
      <w:bCs/>
    </w:rPr>
  </w:style>
  <w:style w:type="paragraph" w:styleId="Title">
    <w:name w:val="Title"/>
    <w:basedOn w:val="Normal"/>
    <w:link w:val="TitleChar"/>
    <w:qFormat/>
    <w:rsid w:val="00DD01CB"/>
    <w:pPr>
      <w:autoSpaceDN w:val="0"/>
      <w:spacing w:after="0" w:line="240" w:lineRule="auto"/>
      <w:jc w:val="center"/>
    </w:pPr>
    <w:rPr>
      <w:rFonts w:ascii="Times New Roman" w:eastAsia="Times New Roman" w:hAnsi="Times New Roman" w:cs="Times New Roman"/>
      <w:b/>
      <w:bCs/>
      <w:caps/>
      <w:sz w:val="28"/>
      <w:szCs w:val="24"/>
      <w:lang w:eastAsia="lv-LV"/>
    </w:rPr>
  </w:style>
  <w:style w:type="character" w:customStyle="1" w:styleId="TitleChar">
    <w:name w:val="Title Char"/>
    <w:basedOn w:val="DefaultParagraphFont"/>
    <w:link w:val="Title"/>
    <w:rsid w:val="00DD01CB"/>
    <w:rPr>
      <w:rFonts w:ascii="Times New Roman" w:eastAsia="Times New Roman" w:hAnsi="Times New Roman" w:cs="Times New Roman"/>
      <w:b/>
      <w:bCs/>
      <w:caps/>
      <w:sz w:val="28"/>
      <w:szCs w:val="24"/>
      <w:lang w:val="lv-LV" w:eastAsia="lv-LV"/>
    </w:rPr>
  </w:style>
  <w:style w:type="character" w:styleId="PlaceholderText">
    <w:name w:val="Placeholder Text"/>
    <w:basedOn w:val="DefaultParagraphFont"/>
    <w:uiPriority w:val="99"/>
    <w:semiHidden/>
    <w:rsid w:val="00453CB7"/>
    <w:rPr>
      <w:color w:val="808080"/>
    </w:rPr>
  </w:style>
  <w:style w:type="paragraph" w:styleId="EndnoteText">
    <w:name w:val="endnote text"/>
    <w:basedOn w:val="Normal"/>
    <w:link w:val="EndnoteTextChar"/>
    <w:uiPriority w:val="99"/>
    <w:semiHidden/>
    <w:unhideWhenUsed/>
    <w:rsid w:val="00DC196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C1966"/>
    <w:rPr>
      <w:sz w:val="20"/>
      <w:szCs w:val="20"/>
      <w:lang w:val="lv-LV"/>
    </w:rPr>
  </w:style>
  <w:style w:type="character" w:styleId="EndnoteReference">
    <w:name w:val="endnote reference"/>
    <w:basedOn w:val="DefaultParagraphFont"/>
    <w:uiPriority w:val="99"/>
    <w:semiHidden/>
    <w:unhideWhenUsed/>
    <w:rsid w:val="00DC1966"/>
    <w:rPr>
      <w:vertAlign w:val="superscript"/>
    </w:rPr>
  </w:style>
  <w:style w:type="table" w:styleId="GridTable5Dark-Accent5">
    <w:name w:val="Grid Table 5 Dark Accent 5"/>
    <w:basedOn w:val="TableNormal"/>
    <w:uiPriority w:val="50"/>
    <w:rsid w:val="005F5E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ListTable7Colorful-Accent1">
    <w:name w:val="List Table 7 Colorful Accent 1"/>
    <w:basedOn w:val="TableNormal"/>
    <w:uiPriority w:val="52"/>
    <w:rsid w:val="005F5E22"/>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4">
    <w:name w:val="toc 4"/>
    <w:basedOn w:val="Normal"/>
    <w:next w:val="Normal"/>
    <w:autoRedefine/>
    <w:uiPriority w:val="39"/>
    <w:unhideWhenUsed/>
    <w:rsid w:val="00484ED1"/>
    <w:pPr>
      <w:spacing w:after="0"/>
      <w:ind w:left="480"/>
      <w:jc w:val="left"/>
    </w:pPr>
    <w:rPr>
      <w:rFonts w:cstheme="minorHAnsi"/>
      <w:sz w:val="20"/>
      <w:szCs w:val="20"/>
    </w:rPr>
  </w:style>
  <w:style w:type="paragraph" w:styleId="TOC5">
    <w:name w:val="toc 5"/>
    <w:basedOn w:val="Normal"/>
    <w:next w:val="Normal"/>
    <w:autoRedefine/>
    <w:uiPriority w:val="39"/>
    <w:unhideWhenUsed/>
    <w:rsid w:val="00484ED1"/>
    <w:pPr>
      <w:spacing w:after="0"/>
      <w:ind w:left="720"/>
      <w:jc w:val="left"/>
    </w:pPr>
    <w:rPr>
      <w:rFonts w:cstheme="minorHAnsi"/>
      <w:sz w:val="20"/>
      <w:szCs w:val="20"/>
    </w:rPr>
  </w:style>
  <w:style w:type="paragraph" w:styleId="TOC6">
    <w:name w:val="toc 6"/>
    <w:basedOn w:val="Normal"/>
    <w:next w:val="Normal"/>
    <w:autoRedefine/>
    <w:uiPriority w:val="39"/>
    <w:unhideWhenUsed/>
    <w:rsid w:val="00484ED1"/>
    <w:pPr>
      <w:spacing w:after="0"/>
      <w:ind w:left="960"/>
      <w:jc w:val="left"/>
    </w:pPr>
    <w:rPr>
      <w:rFonts w:cstheme="minorHAnsi"/>
      <w:sz w:val="20"/>
      <w:szCs w:val="20"/>
    </w:rPr>
  </w:style>
  <w:style w:type="paragraph" w:styleId="TOC7">
    <w:name w:val="toc 7"/>
    <w:basedOn w:val="Normal"/>
    <w:next w:val="Normal"/>
    <w:autoRedefine/>
    <w:uiPriority w:val="39"/>
    <w:unhideWhenUsed/>
    <w:rsid w:val="00484ED1"/>
    <w:pPr>
      <w:spacing w:after="0"/>
      <w:ind w:left="1200"/>
      <w:jc w:val="left"/>
    </w:pPr>
    <w:rPr>
      <w:rFonts w:cstheme="minorHAnsi"/>
      <w:sz w:val="20"/>
      <w:szCs w:val="20"/>
    </w:rPr>
  </w:style>
  <w:style w:type="paragraph" w:styleId="TOC8">
    <w:name w:val="toc 8"/>
    <w:basedOn w:val="Normal"/>
    <w:next w:val="Normal"/>
    <w:autoRedefine/>
    <w:uiPriority w:val="39"/>
    <w:unhideWhenUsed/>
    <w:rsid w:val="00484ED1"/>
    <w:pPr>
      <w:spacing w:after="0"/>
      <w:ind w:left="1440"/>
      <w:jc w:val="left"/>
    </w:pPr>
    <w:rPr>
      <w:rFonts w:cstheme="minorHAnsi"/>
      <w:sz w:val="20"/>
      <w:szCs w:val="20"/>
    </w:rPr>
  </w:style>
  <w:style w:type="paragraph" w:styleId="TOC9">
    <w:name w:val="toc 9"/>
    <w:basedOn w:val="Normal"/>
    <w:next w:val="Normal"/>
    <w:autoRedefine/>
    <w:uiPriority w:val="39"/>
    <w:unhideWhenUsed/>
    <w:rsid w:val="00484ED1"/>
    <w:pPr>
      <w:spacing w:after="0"/>
      <w:ind w:left="1680"/>
      <w:jc w:val="left"/>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99277">
      <w:bodyDiv w:val="1"/>
      <w:marLeft w:val="0"/>
      <w:marRight w:val="0"/>
      <w:marTop w:val="0"/>
      <w:marBottom w:val="0"/>
      <w:divBdr>
        <w:top w:val="none" w:sz="0" w:space="0" w:color="auto"/>
        <w:left w:val="none" w:sz="0" w:space="0" w:color="auto"/>
        <w:bottom w:val="none" w:sz="0" w:space="0" w:color="auto"/>
        <w:right w:val="none" w:sz="0" w:space="0" w:color="auto"/>
      </w:divBdr>
    </w:div>
    <w:div w:id="97680847">
      <w:bodyDiv w:val="1"/>
      <w:marLeft w:val="0"/>
      <w:marRight w:val="0"/>
      <w:marTop w:val="0"/>
      <w:marBottom w:val="0"/>
      <w:divBdr>
        <w:top w:val="none" w:sz="0" w:space="0" w:color="auto"/>
        <w:left w:val="none" w:sz="0" w:space="0" w:color="auto"/>
        <w:bottom w:val="none" w:sz="0" w:space="0" w:color="auto"/>
        <w:right w:val="none" w:sz="0" w:space="0" w:color="auto"/>
      </w:divBdr>
    </w:div>
    <w:div w:id="203565313">
      <w:bodyDiv w:val="1"/>
      <w:marLeft w:val="0"/>
      <w:marRight w:val="0"/>
      <w:marTop w:val="0"/>
      <w:marBottom w:val="0"/>
      <w:divBdr>
        <w:top w:val="none" w:sz="0" w:space="0" w:color="auto"/>
        <w:left w:val="none" w:sz="0" w:space="0" w:color="auto"/>
        <w:bottom w:val="none" w:sz="0" w:space="0" w:color="auto"/>
        <w:right w:val="none" w:sz="0" w:space="0" w:color="auto"/>
      </w:divBdr>
    </w:div>
    <w:div w:id="301889089">
      <w:bodyDiv w:val="1"/>
      <w:marLeft w:val="0"/>
      <w:marRight w:val="0"/>
      <w:marTop w:val="0"/>
      <w:marBottom w:val="0"/>
      <w:divBdr>
        <w:top w:val="none" w:sz="0" w:space="0" w:color="auto"/>
        <w:left w:val="none" w:sz="0" w:space="0" w:color="auto"/>
        <w:bottom w:val="none" w:sz="0" w:space="0" w:color="auto"/>
        <w:right w:val="none" w:sz="0" w:space="0" w:color="auto"/>
      </w:divBdr>
    </w:div>
    <w:div w:id="401031331">
      <w:bodyDiv w:val="1"/>
      <w:marLeft w:val="0"/>
      <w:marRight w:val="0"/>
      <w:marTop w:val="0"/>
      <w:marBottom w:val="0"/>
      <w:divBdr>
        <w:top w:val="none" w:sz="0" w:space="0" w:color="auto"/>
        <w:left w:val="none" w:sz="0" w:space="0" w:color="auto"/>
        <w:bottom w:val="none" w:sz="0" w:space="0" w:color="auto"/>
        <w:right w:val="none" w:sz="0" w:space="0" w:color="auto"/>
      </w:divBdr>
    </w:div>
    <w:div w:id="428963994">
      <w:bodyDiv w:val="1"/>
      <w:marLeft w:val="0"/>
      <w:marRight w:val="0"/>
      <w:marTop w:val="0"/>
      <w:marBottom w:val="0"/>
      <w:divBdr>
        <w:top w:val="none" w:sz="0" w:space="0" w:color="auto"/>
        <w:left w:val="none" w:sz="0" w:space="0" w:color="auto"/>
        <w:bottom w:val="none" w:sz="0" w:space="0" w:color="auto"/>
        <w:right w:val="none" w:sz="0" w:space="0" w:color="auto"/>
      </w:divBdr>
    </w:div>
    <w:div w:id="463667579">
      <w:bodyDiv w:val="1"/>
      <w:marLeft w:val="0"/>
      <w:marRight w:val="0"/>
      <w:marTop w:val="0"/>
      <w:marBottom w:val="0"/>
      <w:divBdr>
        <w:top w:val="none" w:sz="0" w:space="0" w:color="auto"/>
        <w:left w:val="none" w:sz="0" w:space="0" w:color="auto"/>
        <w:bottom w:val="none" w:sz="0" w:space="0" w:color="auto"/>
        <w:right w:val="none" w:sz="0" w:space="0" w:color="auto"/>
      </w:divBdr>
    </w:div>
    <w:div w:id="503983625">
      <w:bodyDiv w:val="1"/>
      <w:marLeft w:val="0"/>
      <w:marRight w:val="0"/>
      <w:marTop w:val="0"/>
      <w:marBottom w:val="0"/>
      <w:divBdr>
        <w:top w:val="none" w:sz="0" w:space="0" w:color="auto"/>
        <w:left w:val="none" w:sz="0" w:space="0" w:color="auto"/>
        <w:bottom w:val="none" w:sz="0" w:space="0" w:color="auto"/>
        <w:right w:val="none" w:sz="0" w:space="0" w:color="auto"/>
      </w:divBdr>
    </w:div>
    <w:div w:id="546989488">
      <w:bodyDiv w:val="1"/>
      <w:marLeft w:val="0"/>
      <w:marRight w:val="0"/>
      <w:marTop w:val="0"/>
      <w:marBottom w:val="0"/>
      <w:divBdr>
        <w:top w:val="none" w:sz="0" w:space="0" w:color="auto"/>
        <w:left w:val="none" w:sz="0" w:space="0" w:color="auto"/>
        <w:bottom w:val="none" w:sz="0" w:space="0" w:color="auto"/>
        <w:right w:val="none" w:sz="0" w:space="0" w:color="auto"/>
      </w:divBdr>
    </w:div>
    <w:div w:id="578906950">
      <w:bodyDiv w:val="1"/>
      <w:marLeft w:val="0"/>
      <w:marRight w:val="0"/>
      <w:marTop w:val="0"/>
      <w:marBottom w:val="0"/>
      <w:divBdr>
        <w:top w:val="none" w:sz="0" w:space="0" w:color="auto"/>
        <w:left w:val="none" w:sz="0" w:space="0" w:color="auto"/>
        <w:bottom w:val="none" w:sz="0" w:space="0" w:color="auto"/>
        <w:right w:val="none" w:sz="0" w:space="0" w:color="auto"/>
      </w:divBdr>
    </w:div>
    <w:div w:id="645470831">
      <w:bodyDiv w:val="1"/>
      <w:marLeft w:val="0"/>
      <w:marRight w:val="0"/>
      <w:marTop w:val="0"/>
      <w:marBottom w:val="0"/>
      <w:divBdr>
        <w:top w:val="none" w:sz="0" w:space="0" w:color="auto"/>
        <w:left w:val="none" w:sz="0" w:space="0" w:color="auto"/>
        <w:bottom w:val="none" w:sz="0" w:space="0" w:color="auto"/>
        <w:right w:val="none" w:sz="0" w:space="0" w:color="auto"/>
      </w:divBdr>
    </w:div>
    <w:div w:id="658583980">
      <w:bodyDiv w:val="1"/>
      <w:marLeft w:val="0"/>
      <w:marRight w:val="0"/>
      <w:marTop w:val="0"/>
      <w:marBottom w:val="0"/>
      <w:divBdr>
        <w:top w:val="none" w:sz="0" w:space="0" w:color="auto"/>
        <w:left w:val="none" w:sz="0" w:space="0" w:color="auto"/>
        <w:bottom w:val="none" w:sz="0" w:space="0" w:color="auto"/>
        <w:right w:val="none" w:sz="0" w:space="0" w:color="auto"/>
      </w:divBdr>
    </w:div>
    <w:div w:id="704019191">
      <w:bodyDiv w:val="1"/>
      <w:marLeft w:val="0"/>
      <w:marRight w:val="0"/>
      <w:marTop w:val="0"/>
      <w:marBottom w:val="0"/>
      <w:divBdr>
        <w:top w:val="none" w:sz="0" w:space="0" w:color="auto"/>
        <w:left w:val="none" w:sz="0" w:space="0" w:color="auto"/>
        <w:bottom w:val="none" w:sz="0" w:space="0" w:color="auto"/>
        <w:right w:val="none" w:sz="0" w:space="0" w:color="auto"/>
      </w:divBdr>
    </w:div>
    <w:div w:id="775637499">
      <w:bodyDiv w:val="1"/>
      <w:marLeft w:val="0"/>
      <w:marRight w:val="0"/>
      <w:marTop w:val="0"/>
      <w:marBottom w:val="0"/>
      <w:divBdr>
        <w:top w:val="none" w:sz="0" w:space="0" w:color="auto"/>
        <w:left w:val="none" w:sz="0" w:space="0" w:color="auto"/>
        <w:bottom w:val="none" w:sz="0" w:space="0" w:color="auto"/>
        <w:right w:val="none" w:sz="0" w:space="0" w:color="auto"/>
      </w:divBdr>
    </w:div>
    <w:div w:id="791167742">
      <w:bodyDiv w:val="1"/>
      <w:marLeft w:val="0"/>
      <w:marRight w:val="0"/>
      <w:marTop w:val="0"/>
      <w:marBottom w:val="0"/>
      <w:divBdr>
        <w:top w:val="none" w:sz="0" w:space="0" w:color="auto"/>
        <w:left w:val="none" w:sz="0" w:space="0" w:color="auto"/>
        <w:bottom w:val="none" w:sz="0" w:space="0" w:color="auto"/>
        <w:right w:val="none" w:sz="0" w:space="0" w:color="auto"/>
      </w:divBdr>
    </w:div>
    <w:div w:id="852260577">
      <w:bodyDiv w:val="1"/>
      <w:marLeft w:val="0"/>
      <w:marRight w:val="0"/>
      <w:marTop w:val="0"/>
      <w:marBottom w:val="0"/>
      <w:divBdr>
        <w:top w:val="none" w:sz="0" w:space="0" w:color="auto"/>
        <w:left w:val="none" w:sz="0" w:space="0" w:color="auto"/>
        <w:bottom w:val="none" w:sz="0" w:space="0" w:color="auto"/>
        <w:right w:val="none" w:sz="0" w:space="0" w:color="auto"/>
      </w:divBdr>
    </w:div>
    <w:div w:id="907767663">
      <w:bodyDiv w:val="1"/>
      <w:marLeft w:val="0"/>
      <w:marRight w:val="0"/>
      <w:marTop w:val="0"/>
      <w:marBottom w:val="0"/>
      <w:divBdr>
        <w:top w:val="none" w:sz="0" w:space="0" w:color="auto"/>
        <w:left w:val="none" w:sz="0" w:space="0" w:color="auto"/>
        <w:bottom w:val="none" w:sz="0" w:space="0" w:color="auto"/>
        <w:right w:val="none" w:sz="0" w:space="0" w:color="auto"/>
      </w:divBdr>
    </w:div>
    <w:div w:id="915288644">
      <w:bodyDiv w:val="1"/>
      <w:marLeft w:val="0"/>
      <w:marRight w:val="0"/>
      <w:marTop w:val="0"/>
      <w:marBottom w:val="0"/>
      <w:divBdr>
        <w:top w:val="none" w:sz="0" w:space="0" w:color="auto"/>
        <w:left w:val="none" w:sz="0" w:space="0" w:color="auto"/>
        <w:bottom w:val="none" w:sz="0" w:space="0" w:color="auto"/>
        <w:right w:val="none" w:sz="0" w:space="0" w:color="auto"/>
      </w:divBdr>
    </w:div>
    <w:div w:id="937837243">
      <w:bodyDiv w:val="1"/>
      <w:marLeft w:val="0"/>
      <w:marRight w:val="0"/>
      <w:marTop w:val="0"/>
      <w:marBottom w:val="0"/>
      <w:divBdr>
        <w:top w:val="none" w:sz="0" w:space="0" w:color="auto"/>
        <w:left w:val="none" w:sz="0" w:space="0" w:color="auto"/>
        <w:bottom w:val="none" w:sz="0" w:space="0" w:color="auto"/>
        <w:right w:val="none" w:sz="0" w:space="0" w:color="auto"/>
      </w:divBdr>
    </w:div>
    <w:div w:id="986589121">
      <w:bodyDiv w:val="1"/>
      <w:marLeft w:val="0"/>
      <w:marRight w:val="0"/>
      <w:marTop w:val="0"/>
      <w:marBottom w:val="0"/>
      <w:divBdr>
        <w:top w:val="none" w:sz="0" w:space="0" w:color="auto"/>
        <w:left w:val="none" w:sz="0" w:space="0" w:color="auto"/>
        <w:bottom w:val="none" w:sz="0" w:space="0" w:color="auto"/>
        <w:right w:val="none" w:sz="0" w:space="0" w:color="auto"/>
      </w:divBdr>
    </w:div>
    <w:div w:id="1012758671">
      <w:bodyDiv w:val="1"/>
      <w:marLeft w:val="0"/>
      <w:marRight w:val="0"/>
      <w:marTop w:val="0"/>
      <w:marBottom w:val="0"/>
      <w:divBdr>
        <w:top w:val="none" w:sz="0" w:space="0" w:color="auto"/>
        <w:left w:val="none" w:sz="0" w:space="0" w:color="auto"/>
        <w:bottom w:val="none" w:sz="0" w:space="0" w:color="auto"/>
        <w:right w:val="none" w:sz="0" w:space="0" w:color="auto"/>
      </w:divBdr>
    </w:div>
    <w:div w:id="1020811732">
      <w:bodyDiv w:val="1"/>
      <w:marLeft w:val="0"/>
      <w:marRight w:val="0"/>
      <w:marTop w:val="0"/>
      <w:marBottom w:val="0"/>
      <w:divBdr>
        <w:top w:val="none" w:sz="0" w:space="0" w:color="auto"/>
        <w:left w:val="none" w:sz="0" w:space="0" w:color="auto"/>
        <w:bottom w:val="none" w:sz="0" w:space="0" w:color="auto"/>
        <w:right w:val="none" w:sz="0" w:space="0" w:color="auto"/>
      </w:divBdr>
    </w:div>
    <w:div w:id="1045908137">
      <w:bodyDiv w:val="1"/>
      <w:marLeft w:val="0"/>
      <w:marRight w:val="0"/>
      <w:marTop w:val="0"/>
      <w:marBottom w:val="0"/>
      <w:divBdr>
        <w:top w:val="none" w:sz="0" w:space="0" w:color="auto"/>
        <w:left w:val="none" w:sz="0" w:space="0" w:color="auto"/>
        <w:bottom w:val="none" w:sz="0" w:space="0" w:color="auto"/>
        <w:right w:val="none" w:sz="0" w:space="0" w:color="auto"/>
      </w:divBdr>
    </w:div>
    <w:div w:id="1054623706">
      <w:bodyDiv w:val="1"/>
      <w:marLeft w:val="0"/>
      <w:marRight w:val="0"/>
      <w:marTop w:val="0"/>
      <w:marBottom w:val="0"/>
      <w:divBdr>
        <w:top w:val="none" w:sz="0" w:space="0" w:color="auto"/>
        <w:left w:val="none" w:sz="0" w:space="0" w:color="auto"/>
        <w:bottom w:val="none" w:sz="0" w:space="0" w:color="auto"/>
        <w:right w:val="none" w:sz="0" w:space="0" w:color="auto"/>
      </w:divBdr>
    </w:div>
    <w:div w:id="1202978923">
      <w:bodyDiv w:val="1"/>
      <w:marLeft w:val="0"/>
      <w:marRight w:val="0"/>
      <w:marTop w:val="0"/>
      <w:marBottom w:val="0"/>
      <w:divBdr>
        <w:top w:val="none" w:sz="0" w:space="0" w:color="auto"/>
        <w:left w:val="none" w:sz="0" w:space="0" w:color="auto"/>
        <w:bottom w:val="none" w:sz="0" w:space="0" w:color="auto"/>
        <w:right w:val="none" w:sz="0" w:space="0" w:color="auto"/>
      </w:divBdr>
    </w:div>
    <w:div w:id="1203057751">
      <w:bodyDiv w:val="1"/>
      <w:marLeft w:val="0"/>
      <w:marRight w:val="0"/>
      <w:marTop w:val="0"/>
      <w:marBottom w:val="0"/>
      <w:divBdr>
        <w:top w:val="none" w:sz="0" w:space="0" w:color="auto"/>
        <w:left w:val="none" w:sz="0" w:space="0" w:color="auto"/>
        <w:bottom w:val="none" w:sz="0" w:space="0" w:color="auto"/>
        <w:right w:val="none" w:sz="0" w:space="0" w:color="auto"/>
      </w:divBdr>
    </w:div>
    <w:div w:id="1259947697">
      <w:bodyDiv w:val="1"/>
      <w:marLeft w:val="0"/>
      <w:marRight w:val="0"/>
      <w:marTop w:val="0"/>
      <w:marBottom w:val="0"/>
      <w:divBdr>
        <w:top w:val="none" w:sz="0" w:space="0" w:color="auto"/>
        <w:left w:val="none" w:sz="0" w:space="0" w:color="auto"/>
        <w:bottom w:val="none" w:sz="0" w:space="0" w:color="auto"/>
        <w:right w:val="none" w:sz="0" w:space="0" w:color="auto"/>
      </w:divBdr>
    </w:div>
    <w:div w:id="1310284437">
      <w:bodyDiv w:val="1"/>
      <w:marLeft w:val="0"/>
      <w:marRight w:val="0"/>
      <w:marTop w:val="0"/>
      <w:marBottom w:val="0"/>
      <w:divBdr>
        <w:top w:val="none" w:sz="0" w:space="0" w:color="auto"/>
        <w:left w:val="none" w:sz="0" w:space="0" w:color="auto"/>
        <w:bottom w:val="none" w:sz="0" w:space="0" w:color="auto"/>
        <w:right w:val="none" w:sz="0" w:space="0" w:color="auto"/>
      </w:divBdr>
    </w:div>
    <w:div w:id="1333098380">
      <w:bodyDiv w:val="1"/>
      <w:marLeft w:val="0"/>
      <w:marRight w:val="0"/>
      <w:marTop w:val="0"/>
      <w:marBottom w:val="0"/>
      <w:divBdr>
        <w:top w:val="none" w:sz="0" w:space="0" w:color="auto"/>
        <w:left w:val="none" w:sz="0" w:space="0" w:color="auto"/>
        <w:bottom w:val="none" w:sz="0" w:space="0" w:color="auto"/>
        <w:right w:val="none" w:sz="0" w:space="0" w:color="auto"/>
      </w:divBdr>
    </w:div>
    <w:div w:id="1338264441">
      <w:bodyDiv w:val="1"/>
      <w:marLeft w:val="0"/>
      <w:marRight w:val="0"/>
      <w:marTop w:val="0"/>
      <w:marBottom w:val="0"/>
      <w:divBdr>
        <w:top w:val="none" w:sz="0" w:space="0" w:color="auto"/>
        <w:left w:val="none" w:sz="0" w:space="0" w:color="auto"/>
        <w:bottom w:val="none" w:sz="0" w:space="0" w:color="auto"/>
        <w:right w:val="none" w:sz="0" w:space="0" w:color="auto"/>
      </w:divBdr>
    </w:div>
    <w:div w:id="1339965622">
      <w:bodyDiv w:val="1"/>
      <w:marLeft w:val="0"/>
      <w:marRight w:val="0"/>
      <w:marTop w:val="0"/>
      <w:marBottom w:val="0"/>
      <w:divBdr>
        <w:top w:val="none" w:sz="0" w:space="0" w:color="auto"/>
        <w:left w:val="none" w:sz="0" w:space="0" w:color="auto"/>
        <w:bottom w:val="none" w:sz="0" w:space="0" w:color="auto"/>
        <w:right w:val="none" w:sz="0" w:space="0" w:color="auto"/>
      </w:divBdr>
    </w:div>
    <w:div w:id="1346052881">
      <w:bodyDiv w:val="1"/>
      <w:marLeft w:val="0"/>
      <w:marRight w:val="0"/>
      <w:marTop w:val="0"/>
      <w:marBottom w:val="0"/>
      <w:divBdr>
        <w:top w:val="none" w:sz="0" w:space="0" w:color="auto"/>
        <w:left w:val="none" w:sz="0" w:space="0" w:color="auto"/>
        <w:bottom w:val="none" w:sz="0" w:space="0" w:color="auto"/>
        <w:right w:val="none" w:sz="0" w:space="0" w:color="auto"/>
      </w:divBdr>
    </w:div>
    <w:div w:id="1416972127">
      <w:bodyDiv w:val="1"/>
      <w:marLeft w:val="0"/>
      <w:marRight w:val="0"/>
      <w:marTop w:val="0"/>
      <w:marBottom w:val="0"/>
      <w:divBdr>
        <w:top w:val="none" w:sz="0" w:space="0" w:color="auto"/>
        <w:left w:val="none" w:sz="0" w:space="0" w:color="auto"/>
        <w:bottom w:val="none" w:sz="0" w:space="0" w:color="auto"/>
        <w:right w:val="none" w:sz="0" w:space="0" w:color="auto"/>
      </w:divBdr>
    </w:div>
    <w:div w:id="1466191913">
      <w:bodyDiv w:val="1"/>
      <w:marLeft w:val="0"/>
      <w:marRight w:val="0"/>
      <w:marTop w:val="0"/>
      <w:marBottom w:val="0"/>
      <w:divBdr>
        <w:top w:val="none" w:sz="0" w:space="0" w:color="auto"/>
        <w:left w:val="none" w:sz="0" w:space="0" w:color="auto"/>
        <w:bottom w:val="none" w:sz="0" w:space="0" w:color="auto"/>
        <w:right w:val="none" w:sz="0" w:space="0" w:color="auto"/>
      </w:divBdr>
    </w:div>
    <w:div w:id="1467352931">
      <w:bodyDiv w:val="1"/>
      <w:marLeft w:val="0"/>
      <w:marRight w:val="0"/>
      <w:marTop w:val="0"/>
      <w:marBottom w:val="0"/>
      <w:divBdr>
        <w:top w:val="none" w:sz="0" w:space="0" w:color="auto"/>
        <w:left w:val="none" w:sz="0" w:space="0" w:color="auto"/>
        <w:bottom w:val="none" w:sz="0" w:space="0" w:color="auto"/>
        <w:right w:val="none" w:sz="0" w:space="0" w:color="auto"/>
      </w:divBdr>
    </w:div>
    <w:div w:id="1469470980">
      <w:bodyDiv w:val="1"/>
      <w:marLeft w:val="0"/>
      <w:marRight w:val="0"/>
      <w:marTop w:val="0"/>
      <w:marBottom w:val="0"/>
      <w:divBdr>
        <w:top w:val="none" w:sz="0" w:space="0" w:color="auto"/>
        <w:left w:val="none" w:sz="0" w:space="0" w:color="auto"/>
        <w:bottom w:val="none" w:sz="0" w:space="0" w:color="auto"/>
        <w:right w:val="none" w:sz="0" w:space="0" w:color="auto"/>
      </w:divBdr>
    </w:div>
    <w:div w:id="1485005006">
      <w:bodyDiv w:val="1"/>
      <w:marLeft w:val="0"/>
      <w:marRight w:val="0"/>
      <w:marTop w:val="0"/>
      <w:marBottom w:val="0"/>
      <w:divBdr>
        <w:top w:val="none" w:sz="0" w:space="0" w:color="auto"/>
        <w:left w:val="none" w:sz="0" w:space="0" w:color="auto"/>
        <w:bottom w:val="none" w:sz="0" w:space="0" w:color="auto"/>
        <w:right w:val="none" w:sz="0" w:space="0" w:color="auto"/>
      </w:divBdr>
    </w:div>
    <w:div w:id="1498569761">
      <w:bodyDiv w:val="1"/>
      <w:marLeft w:val="0"/>
      <w:marRight w:val="0"/>
      <w:marTop w:val="0"/>
      <w:marBottom w:val="0"/>
      <w:divBdr>
        <w:top w:val="none" w:sz="0" w:space="0" w:color="auto"/>
        <w:left w:val="none" w:sz="0" w:space="0" w:color="auto"/>
        <w:bottom w:val="none" w:sz="0" w:space="0" w:color="auto"/>
        <w:right w:val="none" w:sz="0" w:space="0" w:color="auto"/>
      </w:divBdr>
    </w:div>
    <w:div w:id="1516773678">
      <w:bodyDiv w:val="1"/>
      <w:marLeft w:val="0"/>
      <w:marRight w:val="0"/>
      <w:marTop w:val="0"/>
      <w:marBottom w:val="0"/>
      <w:divBdr>
        <w:top w:val="none" w:sz="0" w:space="0" w:color="auto"/>
        <w:left w:val="none" w:sz="0" w:space="0" w:color="auto"/>
        <w:bottom w:val="none" w:sz="0" w:space="0" w:color="auto"/>
        <w:right w:val="none" w:sz="0" w:space="0" w:color="auto"/>
      </w:divBdr>
    </w:div>
    <w:div w:id="1567303259">
      <w:bodyDiv w:val="1"/>
      <w:marLeft w:val="0"/>
      <w:marRight w:val="0"/>
      <w:marTop w:val="0"/>
      <w:marBottom w:val="0"/>
      <w:divBdr>
        <w:top w:val="none" w:sz="0" w:space="0" w:color="auto"/>
        <w:left w:val="none" w:sz="0" w:space="0" w:color="auto"/>
        <w:bottom w:val="none" w:sz="0" w:space="0" w:color="auto"/>
        <w:right w:val="none" w:sz="0" w:space="0" w:color="auto"/>
      </w:divBdr>
    </w:div>
    <w:div w:id="1619020385">
      <w:bodyDiv w:val="1"/>
      <w:marLeft w:val="0"/>
      <w:marRight w:val="0"/>
      <w:marTop w:val="0"/>
      <w:marBottom w:val="0"/>
      <w:divBdr>
        <w:top w:val="none" w:sz="0" w:space="0" w:color="auto"/>
        <w:left w:val="none" w:sz="0" w:space="0" w:color="auto"/>
        <w:bottom w:val="none" w:sz="0" w:space="0" w:color="auto"/>
        <w:right w:val="none" w:sz="0" w:space="0" w:color="auto"/>
      </w:divBdr>
    </w:div>
    <w:div w:id="1648054056">
      <w:bodyDiv w:val="1"/>
      <w:marLeft w:val="0"/>
      <w:marRight w:val="0"/>
      <w:marTop w:val="0"/>
      <w:marBottom w:val="0"/>
      <w:divBdr>
        <w:top w:val="none" w:sz="0" w:space="0" w:color="auto"/>
        <w:left w:val="none" w:sz="0" w:space="0" w:color="auto"/>
        <w:bottom w:val="none" w:sz="0" w:space="0" w:color="auto"/>
        <w:right w:val="none" w:sz="0" w:space="0" w:color="auto"/>
      </w:divBdr>
    </w:div>
    <w:div w:id="1664549667">
      <w:bodyDiv w:val="1"/>
      <w:marLeft w:val="0"/>
      <w:marRight w:val="0"/>
      <w:marTop w:val="0"/>
      <w:marBottom w:val="0"/>
      <w:divBdr>
        <w:top w:val="none" w:sz="0" w:space="0" w:color="auto"/>
        <w:left w:val="none" w:sz="0" w:space="0" w:color="auto"/>
        <w:bottom w:val="none" w:sz="0" w:space="0" w:color="auto"/>
        <w:right w:val="none" w:sz="0" w:space="0" w:color="auto"/>
      </w:divBdr>
    </w:div>
    <w:div w:id="1672755104">
      <w:bodyDiv w:val="1"/>
      <w:marLeft w:val="0"/>
      <w:marRight w:val="0"/>
      <w:marTop w:val="0"/>
      <w:marBottom w:val="0"/>
      <w:divBdr>
        <w:top w:val="none" w:sz="0" w:space="0" w:color="auto"/>
        <w:left w:val="none" w:sz="0" w:space="0" w:color="auto"/>
        <w:bottom w:val="none" w:sz="0" w:space="0" w:color="auto"/>
        <w:right w:val="none" w:sz="0" w:space="0" w:color="auto"/>
      </w:divBdr>
    </w:div>
    <w:div w:id="1685008545">
      <w:bodyDiv w:val="1"/>
      <w:marLeft w:val="0"/>
      <w:marRight w:val="0"/>
      <w:marTop w:val="0"/>
      <w:marBottom w:val="0"/>
      <w:divBdr>
        <w:top w:val="none" w:sz="0" w:space="0" w:color="auto"/>
        <w:left w:val="none" w:sz="0" w:space="0" w:color="auto"/>
        <w:bottom w:val="none" w:sz="0" w:space="0" w:color="auto"/>
        <w:right w:val="none" w:sz="0" w:space="0" w:color="auto"/>
      </w:divBdr>
    </w:div>
    <w:div w:id="1743748422">
      <w:bodyDiv w:val="1"/>
      <w:marLeft w:val="0"/>
      <w:marRight w:val="0"/>
      <w:marTop w:val="0"/>
      <w:marBottom w:val="0"/>
      <w:divBdr>
        <w:top w:val="none" w:sz="0" w:space="0" w:color="auto"/>
        <w:left w:val="none" w:sz="0" w:space="0" w:color="auto"/>
        <w:bottom w:val="none" w:sz="0" w:space="0" w:color="auto"/>
        <w:right w:val="none" w:sz="0" w:space="0" w:color="auto"/>
      </w:divBdr>
    </w:div>
    <w:div w:id="1746489241">
      <w:bodyDiv w:val="1"/>
      <w:marLeft w:val="0"/>
      <w:marRight w:val="0"/>
      <w:marTop w:val="0"/>
      <w:marBottom w:val="0"/>
      <w:divBdr>
        <w:top w:val="none" w:sz="0" w:space="0" w:color="auto"/>
        <w:left w:val="none" w:sz="0" w:space="0" w:color="auto"/>
        <w:bottom w:val="none" w:sz="0" w:space="0" w:color="auto"/>
        <w:right w:val="none" w:sz="0" w:space="0" w:color="auto"/>
      </w:divBdr>
    </w:div>
    <w:div w:id="1856382326">
      <w:bodyDiv w:val="1"/>
      <w:marLeft w:val="0"/>
      <w:marRight w:val="0"/>
      <w:marTop w:val="0"/>
      <w:marBottom w:val="0"/>
      <w:divBdr>
        <w:top w:val="none" w:sz="0" w:space="0" w:color="auto"/>
        <w:left w:val="none" w:sz="0" w:space="0" w:color="auto"/>
        <w:bottom w:val="none" w:sz="0" w:space="0" w:color="auto"/>
        <w:right w:val="none" w:sz="0" w:space="0" w:color="auto"/>
      </w:divBdr>
    </w:div>
    <w:div w:id="1863013218">
      <w:bodyDiv w:val="1"/>
      <w:marLeft w:val="0"/>
      <w:marRight w:val="0"/>
      <w:marTop w:val="0"/>
      <w:marBottom w:val="0"/>
      <w:divBdr>
        <w:top w:val="none" w:sz="0" w:space="0" w:color="auto"/>
        <w:left w:val="none" w:sz="0" w:space="0" w:color="auto"/>
        <w:bottom w:val="none" w:sz="0" w:space="0" w:color="auto"/>
        <w:right w:val="none" w:sz="0" w:space="0" w:color="auto"/>
      </w:divBdr>
    </w:div>
    <w:div w:id="1865901157">
      <w:bodyDiv w:val="1"/>
      <w:marLeft w:val="0"/>
      <w:marRight w:val="0"/>
      <w:marTop w:val="0"/>
      <w:marBottom w:val="0"/>
      <w:divBdr>
        <w:top w:val="none" w:sz="0" w:space="0" w:color="auto"/>
        <w:left w:val="none" w:sz="0" w:space="0" w:color="auto"/>
        <w:bottom w:val="none" w:sz="0" w:space="0" w:color="auto"/>
        <w:right w:val="none" w:sz="0" w:space="0" w:color="auto"/>
      </w:divBdr>
    </w:div>
    <w:div w:id="1897083381">
      <w:bodyDiv w:val="1"/>
      <w:marLeft w:val="0"/>
      <w:marRight w:val="0"/>
      <w:marTop w:val="0"/>
      <w:marBottom w:val="0"/>
      <w:divBdr>
        <w:top w:val="none" w:sz="0" w:space="0" w:color="auto"/>
        <w:left w:val="none" w:sz="0" w:space="0" w:color="auto"/>
        <w:bottom w:val="none" w:sz="0" w:space="0" w:color="auto"/>
        <w:right w:val="none" w:sz="0" w:space="0" w:color="auto"/>
      </w:divBdr>
    </w:div>
    <w:div w:id="1898085410">
      <w:bodyDiv w:val="1"/>
      <w:marLeft w:val="0"/>
      <w:marRight w:val="0"/>
      <w:marTop w:val="0"/>
      <w:marBottom w:val="0"/>
      <w:divBdr>
        <w:top w:val="none" w:sz="0" w:space="0" w:color="auto"/>
        <w:left w:val="none" w:sz="0" w:space="0" w:color="auto"/>
        <w:bottom w:val="none" w:sz="0" w:space="0" w:color="auto"/>
        <w:right w:val="none" w:sz="0" w:space="0" w:color="auto"/>
      </w:divBdr>
    </w:div>
    <w:div w:id="1945113650">
      <w:bodyDiv w:val="1"/>
      <w:marLeft w:val="0"/>
      <w:marRight w:val="0"/>
      <w:marTop w:val="0"/>
      <w:marBottom w:val="0"/>
      <w:divBdr>
        <w:top w:val="none" w:sz="0" w:space="0" w:color="auto"/>
        <w:left w:val="none" w:sz="0" w:space="0" w:color="auto"/>
        <w:bottom w:val="none" w:sz="0" w:space="0" w:color="auto"/>
        <w:right w:val="none" w:sz="0" w:space="0" w:color="auto"/>
      </w:divBdr>
    </w:div>
    <w:div w:id="1947303746">
      <w:bodyDiv w:val="1"/>
      <w:marLeft w:val="0"/>
      <w:marRight w:val="0"/>
      <w:marTop w:val="0"/>
      <w:marBottom w:val="0"/>
      <w:divBdr>
        <w:top w:val="none" w:sz="0" w:space="0" w:color="auto"/>
        <w:left w:val="none" w:sz="0" w:space="0" w:color="auto"/>
        <w:bottom w:val="none" w:sz="0" w:space="0" w:color="auto"/>
        <w:right w:val="none" w:sz="0" w:space="0" w:color="auto"/>
      </w:divBdr>
    </w:div>
    <w:div w:id="1999459385">
      <w:bodyDiv w:val="1"/>
      <w:marLeft w:val="0"/>
      <w:marRight w:val="0"/>
      <w:marTop w:val="0"/>
      <w:marBottom w:val="0"/>
      <w:divBdr>
        <w:top w:val="none" w:sz="0" w:space="0" w:color="auto"/>
        <w:left w:val="none" w:sz="0" w:space="0" w:color="auto"/>
        <w:bottom w:val="none" w:sz="0" w:space="0" w:color="auto"/>
        <w:right w:val="none" w:sz="0" w:space="0" w:color="auto"/>
      </w:divBdr>
    </w:div>
    <w:div w:id="2007047210">
      <w:bodyDiv w:val="1"/>
      <w:marLeft w:val="0"/>
      <w:marRight w:val="0"/>
      <w:marTop w:val="0"/>
      <w:marBottom w:val="0"/>
      <w:divBdr>
        <w:top w:val="none" w:sz="0" w:space="0" w:color="auto"/>
        <w:left w:val="none" w:sz="0" w:space="0" w:color="auto"/>
        <w:bottom w:val="none" w:sz="0" w:space="0" w:color="auto"/>
        <w:right w:val="none" w:sz="0" w:space="0" w:color="auto"/>
      </w:divBdr>
    </w:div>
    <w:div w:id="2009795159">
      <w:bodyDiv w:val="1"/>
      <w:marLeft w:val="0"/>
      <w:marRight w:val="0"/>
      <w:marTop w:val="0"/>
      <w:marBottom w:val="0"/>
      <w:divBdr>
        <w:top w:val="none" w:sz="0" w:space="0" w:color="auto"/>
        <w:left w:val="none" w:sz="0" w:space="0" w:color="auto"/>
        <w:bottom w:val="none" w:sz="0" w:space="0" w:color="auto"/>
        <w:right w:val="none" w:sz="0" w:space="0" w:color="auto"/>
      </w:divBdr>
    </w:div>
    <w:div w:id="2014992798">
      <w:bodyDiv w:val="1"/>
      <w:marLeft w:val="0"/>
      <w:marRight w:val="0"/>
      <w:marTop w:val="0"/>
      <w:marBottom w:val="0"/>
      <w:divBdr>
        <w:top w:val="none" w:sz="0" w:space="0" w:color="auto"/>
        <w:left w:val="none" w:sz="0" w:space="0" w:color="auto"/>
        <w:bottom w:val="none" w:sz="0" w:space="0" w:color="auto"/>
        <w:right w:val="none" w:sz="0" w:space="0" w:color="auto"/>
      </w:divBdr>
    </w:div>
    <w:div w:id="2031567234">
      <w:bodyDiv w:val="1"/>
      <w:marLeft w:val="0"/>
      <w:marRight w:val="0"/>
      <w:marTop w:val="0"/>
      <w:marBottom w:val="0"/>
      <w:divBdr>
        <w:top w:val="none" w:sz="0" w:space="0" w:color="auto"/>
        <w:left w:val="none" w:sz="0" w:space="0" w:color="auto"/>
        <w:bottom w:val="none" w:sz="0" w:space="0" w:color="auto"/>
        <w:right w:val="none" w:sz="0" w:space="0" w:color="auto"/>
      </w:divBdr>
    </w:div>
    <w:div w:id="2051957246">
      <w:bodyDiv w:val="1"/>
      <w:marLeft w:val="0"/>
      <w:marRight w:val="0"/>
      <w:marTop w:val="0"/>
      <w:marBottom w:val="0"/>
      <w:divBdr>
        <w:top w:val="none" w:sz="0" w:space="0" w:color="auto"/>
        <w:left w:val="none" w:sz="0" w:space="0" w:color="auto"/>
        <w:bottom w:val="none" w:sz="0" w:space="0" w:color="auto"/>
        <w:right w:val="none" w:sz="0" w:space="0" w:color="auto"/>
      </w:divBdr>
    </w:div>
    <w:div w:id="2074347721">
      <w:bodyDiv w:val="1"/>
      <w:marLeft w:val="0"/>
      <w:marRight w:val="0"/>
      <w:marTop w:val="0"/>
      <w:marBottom w:val="0"/>
      <w:divBdr>
        <w:top w:val="none" w:sz="0" w:space="0" w:color="auto"/>
        <w:left w:val="none" w:sz="0" w:space="0" w:color="auto"/>
        <w:bottom w:val="none" w:sz="0" w:space="0" w:color="auto"/>
        <w:right w:val="none" w:sz="0" w:space="0" w:color="auto"/>
      </w:divBdr>
    </w:div>
    <w:div w:id="2145000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12483-par-sabiedrisko-pakalpojumu-regulatorie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kumi.lv/doc.php?id=199830"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281230-noteikumi-par-sabiedrisko-udenssaimniecibas-pakalpojumu-sniegsanu-un-lietosanu" TargetMode="External"/><Relationship Id="rId13" Type="http://schemas.openxmlformats.org/officeDocument/2006/relationships/hyperlink" Target="https://likumi.lv/ta/id/291027?&amp;search=on" TargetMode="External"/><Relationship Id="rId3" Type="http://schemas.openxmlformats.org/officeDocument/2006/relationships/hyperlink" Target="https://eur-lex.europa.eu/legal-content/LV/TXT/?qid=1481624135097&amp;uri=CELEX:32000L0060" TargetMode="External"/><Relationship Id="rId7" Type="http://schemas.openxmlformats.org/officeDocument/2006/relationships/hyperlink" Target="https://likumi.lv/ta/id/275062-udenssaimniecibas-pakalpojumu-likums" TargetMode="External"/><Relationship Id="rId12" Type="http://schemas.openxmlformats.org/officeDocument/2006/relationships/hyperlink" Target="https://likumi.lv/ta/id/134653-noteikumi-par-notekudenu-dunu-un-to-komposta-izmantosanu-monitoringu-un-kontroli" TargetMode="External"/><Relationship Id="rId2" Type="http://schemas.openxmlformats.org/officeDocument/2006/relationships/hyperlink" Target="https://eur-lex.europa.eu/legal-content/LV/TXT/HTML/?uri=CELEX:52020DC0663&amp;from=EN" TargetMode="External"/><Relationship Id="rId16" Type="http://schemas.openxmlformats.org/officeDocument/2006/relationships/hyperlink" Target="https://www.esfondi.lv/planosana-1" TargetMode="External"/><Relationship Id="rId1" Type="http://schemas.openxmlformats.org/officeDocument/2006/relationships/hyperlink" Target="https://eur-lex.europa.eu/legal-content/LV/TXT/HTML/?uri=CELEX:52012DC0060&amp;from=EN" TargetMode="External"/><Relationship Id="rId6" Type="http://schemas.openxmlformats.org/officeDocument/2006/relationships/hyperlink" Target="https://www.esfondi.lv/planosana-1%20uz%2023.01.2021" TargetMode="External"/><Relationship Id="rId11" Type="http://schemas.openxmlformats.org/officeDocument/2006/relationships/hyperlink" Target="https://likumi.lv/ta/id/236019-noteikumi-par-atkritumu-apsaimniekosanas-atlaujas-izsniegsanas-un-anulesanas-kartibu-atkritumu-tirgotaju-un-atkritumu-apsaimniekosanas-starpnieku-registracijasnbspun-informacijas-sniegsanas-kartibu-ka-ari-par-valsts-nodevu-un-tas-maksasanas-kartibu" TargetMode="External"/><Relationship Id="rId5" Type="http://schemas.openxmlformats.org/officeDocument/2006/relationships/hyperlink" Target="https://www.meteo.lv/lapas/vide/udens/udens-apsaimniekosana-/upju-baseinu-apgabalu-apsaimniekosanas-plani-/upju-baseinu-apgabalu-apsaimniekosanas-plani-un-pludu-riska-parvaldiba?id=1107&amp;nid=424" TargetMode="External"/><Relationship Id="rId15" Type="http://schemas.openxmlformats.org/officeDocument/2006/relationships/hyperlink" Target="https://likumi.lv/ta/id/291867-prasibas-zalajam-publiskajam-iepirkumam-un-to-piemerosanas-kartiba" TargetMode="External"/><Relationship Id="rId10" Type="http://schemas.openxmlformats.org/officeDocument/2006/relationships/hyperlink" Target="https://likumi.lv/ta/id/279283-udenssaimniecibas-pakalpojumu-tarifu-aprekinasanas-metodika" TargetMode="External"/><Relationship Id="rId4" Type="http://schemas.openxmlformats.org/officeDocument/2006/relationships/hyperlink" Target="https://eur-lex.europa.eu/legal-content/lv/TXT/?uri=CELEX%3A32010L0075" TargetMode="External"/><Relationship Id="rId9" Type="http://schemas.openxmlformats.org/officeDocument/2006/relationships/hyperlink" Target="https://likumi.lv/ta/id/199830-noteikumi-par-regulejamiem-sabiedrisko-pakalpojumu-veidiem" TargetMode="External"/><Relationship Id="rId14" Type="http://schemas.openxmlformats.org/officeDocument/2006/relationships/hyperlink" Target="https://likumi.lv/ta/id/229378-noteikumi-par-atkritumu-regeneracijas-un-apglabasanas-veidi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38A0C-6405-49F1-9C42-7077273D5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73</Pages>
  <Words>138372</Words>
  <Characters>78873</Characters>
  <Application>Microsoft Office Word</Application>
  <DocSecurity>0</DocSecurity>
  <Lines>657</Lines>
  <Paragraphs>433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NOTEKŪDEŅU APSAIMNIEKOŠANAS INVESTĪCIJU PLĀNs 2021. – 2027. GADAM</vt:lpstr>
      <vt:lpstr>NOTEKŪDEŅU APSAIMNIEKOŠANAS INVESTĪCIJU PLĀNs 2021. – 2027. GADAM</vt:lpstr>
    </vt:vector>
  </TitlesOfParts>
  <Company/>
  <LinksUpToDate>false</LinksUpToDate>
  <CharactersWithSpaces>216812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NOTEKŪDEŅU APSAIMNIEKOŠANAS INVESTĪCIJU PLĀNs 2021. – 2027. GADAM</dc:title>
  <dc:subject>GALA ZIŅOJUMS</dc:subject>
  <dc:creator>SIA “ISMADE”</dc:creator>
  <cp:keywords/>
  <dc:description/>
  <cp:lastModifiedBy>Laura Jukāme-Ķerus</cp:lastModifiedBy>
  <cp:revision>5</cp:revision>
  <cp:lastPrinted>2020-06-03T10:12:00Z</cp:lastPrinted>
  <dcterms:created xsi:type="dcterms:W3CDTF">2022-10-11T07:22:00Z</dcterms:created>
  <dcterms:modified xsi:type="dcterms:W3CDTF">2022-10-12T09:19:00Z</dcterms:modified>
</cp:coreProperties>
</file>