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5182098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372C06">
              <w:rPr>
                <w:sz w:val="28"/>
                <w:szCs w:val="28"/>
                <w:lang w:eastAsia="lv-LV"/>
              </w:rPr>
              <w:t>4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E2555D" w:rsidR="00C257D7" w:rsidP="00F71136" w:rsidRDefault="00C257D7" w14:paraId="445EB8F9" w14:textId="77777777">
      <w:pPr>
        <w:rPr>
          <w:b/>
          <w:sz w:val="28"/>
          <w:szCs w:val="28"/>
        </w:rPr>
      </w:pPr>
    </w:p>
    <w:p w:rsidRPr="00E2555D" w:rsidR="00574D3F" w:rsidP="00E2555D" w:rsidRDefault="00574D3F" w14:paraId="1AAC38F9" w14:textId="0DF4E8DD">
      <w:pPr>
        <w:pStyle w:val="Titreobjet"/>
        <w:spacing w:before="0" w:after="0"/>
        <w:rPr>
          <w:noProof/>
          <w:sz w:val="28"/>
          <w:szCs w:val="28"/>
        </w:rPr>
      </w:pPr>
      <w:bookmarkStart w:id="0" w:name="OLE_LINK1"/>
      <w:r w:rsidRPr="00E2555D">
        <w:rPr>
          <w:bCs/>
          <w:sz w:val="28"/>
          <w:szCs w:val="28"/>
        </w:rPr>
        <w:t xml:space="preserve">Par </w:t>
      </w:r>
      <w:r w:rsidRPr="00E2555D" w:rsidR="00917CB2">
        <w:rPr>
          <w:bCs/>
          <w:sz w:val="28"/>
          <w:szCs w:val="28"/>
        </w:rPr>
        <w:t>nacionāl</w:t>
      </w:r>
      <w:r w:rsidRPr="00E2555D" w:rsidR="00CA3FCB">
        <w:rPr>
          <w:bCs/>
          <w:sz w:val="28"/>
          <w:szCs w:val="28"/>
        </w:rPr>
        <w:t>ās</w:t>
      </w:r>
      <w:r w:rsidRPr="00E2555D" w:rsidR="00917CB2">
        <w:rPr>
          <w:bCs/>
          <w:sz w:val="28"/>
          <w:szCs w:val="28"/>
        </w:rPr>
        <w:t xml:space="preserve"> pozīcij</w:t>
      </w:r>
      <w:r w:rsidRPr="00E2555D" w:rsidR="00CA3FCB">
        <w:rPr>
          <w:bCs/>
          <w:sz w:val="28"/>
          <w:szCs w:val="28"/>
        </w:rPr>
        <w:t>as</w:t>
      </w:r>
      <w:r w:rsidRPr="00E2555D" w:rsidR="00917CB2">
        <w:rPr>
          <w:bCs/>
          <w:sz w:val="28"/>
          <w:szCs w:val="28"/>
        </w:rPr>
        <w:t xml:space="preserve"> </w:t>
      </w:r>
      <w:bookmarkStart w:id="1" w:name="OLE_LINK24"/>
      <w:r w:rsidRPr="00E2555D" w:rsidR="00440A6A">
        <w:rPr>
          <w:bCs/>
          <w:sz w:val="28"/>
          <w:szCs w:val="28"/>
        </w:rPr>
        <w:t>Nr.</w:t>
      </w:r>
      <w:r w:rsidRPr="00E2555D" w:rsidR="00E2555D">
        <w:rPr>
          <w:sz w:val="28"/>
          <w:szCs w:val="28"/>
        </w:rPr>
        <w:t>1</w:t>
      </w:r>
      <w:r w:rsidRPr="00E2555D" w:rsidR="00440A6A">
        <w:rPr>
          <w:bCs/>
          <w:sz w:val="28"/>
          <w:szCs w:val="28"/>
        </w:rPr>
        <w:t xml:space="preserve"> </w:t>
      </w:r>
      <w:r w:rsidRPr="00E2555D" w:rsidR="00917CB2">
        <w:rPr>
          <w:bCs/>
          <w:sz w:val="28"/>
          <w:szCs w:val="28"/>
        </w:rPr>
        <w:t>“</w:t>
      </w:r>
      <w:bookmarkStart w:id="2" w:name="OLE_LINK44"/>
      <w:bookmarkEnd w:id="1"/>
      <w:r w:rsidRPr="00FE79AA" w:rsidR="00FE79AA">
        <w:rPr>
          <w:color w:val="000000"/>
          <w:sz w:val="28"/>
          <w:szCs w:val="28"/>
        </w:rPr>
        <w:t xml:space="preserve">Priekšlikums </w:t>
      </w:r>
      <w:r w:rsidR="00B55F6A">
        <w:rPr>
          <w:color w:val="000000"/>
          <w:sz w:val="28"/>
          <w:szCs w:val="28"/>
        </w:rPr>
        <w:t>Eiropas Parlamenta un Padomes regulai</w:t>
      </w:r>
      <w:bookmarkEnd w:id="2"/>
      <w:r w:rsidRPr="00FE79AA" w:rsidR="00FE79AA">
        <w:rPr>
          <w:color w:val="000000"/>
          <w:sz w:val="28"/>
          <w:szCs w:val="28"/>
        </w:rPr>
        <w:t>, ar ko Regulu (ES) 2023/1115 groza attiecībā uz noteikumiem par piemērošanas sākuma datumu</w:t>
      </w:r>
      <w:r w:rsidRPr="00E2555D" w:rsidR="00E2555D">
        <w:rPr>
          <w:color w:val="000000"/>
          <w:sz w:val="28"/>
          <w:szCs w:val="28"/>
        </w:rPr>
        <w:t xml:space="preserve">” </w:t>
      </w:r>
      <w:r w:rsidRPr="00E2555D" w:rsidR="00E2555D">
        <w:rPr>
          <w:bCs/>
          <w:sz w:val="28"/>
          <w:szCs w:val="28"/>
        </w:rPr>
        <w:t>apstiprināšanu</w:t>
      </w:r>
    </w:p>
    <w:bookmarkEnd w:id="0"/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917CB2" w:rsidP="00917CB2" w:rsidRDefault="00917CB2" w14:paraId="5CB2C810" w14:textId="77777777">
      <w:pPr>
        <w:pStyle w:val="BodyText2"/>
        <w:spacing w:after="0" w:line="240" w:lineRule="auto"/>
        <w:ind w:firstLine="426"/>
        <w:jc w:val="both"/>
        <w:rPr>
          <w:sz w:val="28"/>
          <w:szCs w:val="28"/>
        </w:rPr>
      </w:pPr>
    </w:p>
    <w:p w:rsidRPr="00B55F6A" w:rsidR="004B0FFC" w:rsidP="00B55F6A" w:rsidRDefault="00917CB2" w14:paraId="5C5BE1C1" w14:textId="410780E3">
      <w:pPr>
        <w:pStyle w:val="Titreobjet"/>
        <w:spacing w:before="0" w:after="0"/>
        <w:jc w:val="both"/>
        <w:rPr>
          <w:b w:val="false"/>
          <w:bCs/>
          <w:noProof/>
          <w:sz w:val="28"/>
          <w:szCs w:val="28"/>
        </w:rPr>
      </w:pPr>
      <w:r w:rsidRPr="00E2555D">
        <w:rPr>
          <w:b w:val="false"/>
          <w:bCs/>
          <w:sz w:val="28"/>
          <w:szCs w:val="28"/>
        </w:rPr>
        <w:t xml:space="preserve">Apstiprināt Latvijas Republikas nacionālo pozīciju Nr. </w:t>
      </w:r>
      <w:r w:rsidRPr="00E2555D" w:rsidR="00E2555D">
        <w:rPr>
          <w:b w:val="false"/>
          <w:bCs/>
          <w:sz w:val="28"/>
          <w:szCs w:val="28"/>
        </w:rPr>
        <w:t>1</w:t>
      </w:r>
      <w:r w:rsidRPr="00E2555D">
        <w:rPr>
          <w:b w:val="false"/>
          <w:bCs/>
          <w:sz w:val="28"/>
          <w:szCs w:val="28"/>
        </w:rPr>
        <w:t xml:space="preserve"> “</w:t>
      </w:r>
      <w:r w:rsidRPr="00B55F6A" w:rsidR="00B55F6A">
        <w:rPr>
          <w:b w:val="false"/>
          <w:bCs/>
          <w:color w:val="000000"/>
          <w:sz w:val="28"/>
          <w:szCs w:val="28"/>
        </w:rPr>
        <w:t>Priekšlikums Eiropas Parlamenta un Padomes regulai</w:t>
      </w:r>
      <w:r w:rsidRPr="00FE79AA" w:rsidR="00FE79AA">
        <w:rPr>
          <w:b w:val="false"/>
          <w:bCs/>
          <w:color w:val="000000"/>
          <w:sz w:val="28"/>
          <w:szCs w:val="28"/>
        </w:rPr>
        <w:t>, ar ko Regulu (ES) 2023/1115 groza attiecībā uz noteikumiem par piemērošanas sākuma datumu</w:t>
      </w:r>
      <w:r w:rsidRPr="00E2555D">
        <w:rPr>
          <w:b w:val="false"/>
          <w:bCs/>
          <w:sz w:val="28"/>
          <w:szCs w:val="28"/>
        </w:rPr>
        <w:t>”.</w:t>
      </w: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="00917CB2" w:rsidP="00410D63" w:rsidRDefault="00917CB2" w14:paraId="35215486" w14:textId="77777777">
      <w:pPr>
        <w:ind w:firstLine="720"/>
        <w:jc w:val="both"/>
        <w:rPr>
          <w:sz w:val="28"/>
          <w:szCs w:val="24"/>
        </w:rPr>
      </w:pPr>
    </w:p>
    <w:p w:rsidR="00917CB2" w:rsidP="00410D63" w:rsidRDefault="00917CB2" w14:paraId="582FA343" w14:textId="77777777">
      <w:pPr>
        <w:ind w:firstLine="720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5AB4766A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DA5194" w:rsidP="00DA5194" w:rsidRDefault="00DA5194" w14:paraId="50B5DAEE" w14:textId="43CD9630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>Valsts kancelejas direktor</w:t>
      </w:r>
      <w:r w:rsidR="00B55F6A">
        <w:rPr>
          <w:sz w:val="28"/>
          <w:szCs w:val="24"/>
        </w:rPr>
        <w:t>s</w:t>
      </w:r>
      <w:r w:rsidRPr="00B551C1">
        <w:rPr>
          <w:sz w:val="28"/>
          <w:szCs w:val="24"/>
        </w:rPr>
        <w:t xml:space="preserve"> </w:t>
      </w:r>
      <w:r w:rsidRPr="00B551C1">
        <w:rPr>
          <w:sz w:val="28"/>
          <w:szCs w:val="24"/>
        </w:rPr>
        <w:tab/>
      </w:r>
      <w:r w:rsidRPr="00B551C1">
        <w:rPr>
          <w:sz w:val="28"/>
          <w:szCs w:val="24"/>
        </w:rPr>
        <w:tab/>
      </w:r>
      <w:proofErr w:type="spellStart"/>
      <w:r w:rsidR="00B55F6A">
        <w:rPr>
          <w:sz w:val="28"/>
          <w:szCs w:val="24"/>
        </w:rPr>
        <w:t>R.Kronbergs</w:t>
      </w:r>
      <w:proofErr w:type="spellEnd"/>
    </w:p>
    <w:p w:rsidRPr="00D96B4A" w:rsidR="007C1A3A" w:rsidP="00DA5194" w:rsidRDefault="007C1A3A" w14:paraId="02BDAA3F" w14:textId="4DF87BE5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sectPr w:rsidRPr="00D96B4A" w:rsidR="007C1A3A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31E80EE2" w:rsidR="000A04FF" w:rsidRPr="00C67873" w:rsidRDefault="00C67873" w:rsidP="00C67873">
    <w:pPr>
      <w:pStyle w:val="Footer"/>
    </w:pPr>
    <w:r w:rsidRPr="00C67873">
      <w:t>ZMProt_</w:t>
    </w:r>
    <w:r w:rsidR="00FE79AA">
      <w:t>1</w:t>
    </w:r>
    <w:r w:rsidR="00B55F6A">
      <w:t>1</w:t>
    </w:r>
    <w:r w:rsidR="00FE79AA">
      <w:t>10</w:t>
    </w:r>
    <w:r w:rsidR="00AC04AE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0A6A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1EB4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34456"/>
    <w:rsid w:val="00541515"/>
    <w:rsid w:val="00545704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D3F"/>
    <w:rsid w:val="00574E5D"/>
    <w:rsid w:val="00577992"/>
    <w:rsid w:val="005808C3"/>
    <w:rsid w:val="00585F2A"/>
    <w:rsid w:val="0058616E"/>
    <w:rsid w:val="0058661C"/>
    <w:rsid w:val="00586F83"/>
    <w:rsid w:val="00587DE7"/>
    <w:rsid w:val="0059275C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B4DD9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17CB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5F6A"/>
    <w:rsid w:val="00B56EC5"/>
    <w:rsid w:val="00B61219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3FCB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194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555D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7FC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E79AA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nacionālās pozīcijas Nr.1 “Priekšlikums Eiropas Parlamenta un Padomes regulai, ar ko Regulu (ES) 2023/1115 groza attiecībā uz noteikumiem par piemērošanas sākuma datumu” apstiprināšanu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Nr.1 “Priekšlikums Eiropas Parlamenta un Padomes regulai, ar ko Regulu (ES) 2023/1115 groza attiecībā uz noteikumiem par piemērošanas sākuma datumu” apstiprināšanu</dc:title>
  <dc:subject>protokollēmuma projekts</dc:subject>
  <dc:creator>Zane Celmiņa</dc:creator>
  <cp:keywords/>
  <dc:description>Buņķe,  26164495
Vineta.Bunke@zm.gov.lv</dc:description>
  <cp:lastModifiedBy>Zane Celmiņa</cp:lastModifiedBy>
  <cp:revision>13</cp:revision>
  <cp:lastPrinted>2012-04-23T09:13:00Z</cp:lastPrinted>
  <dcterms:created xsi:type="dcterms:W3CDTF">2024-05-29T07:54:00Z</dcterms:created>
  <dcterms:modified xsi:type="dcterms:W3CDTF">2024-10-10T11:14:00Z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0" name="DISCesvisAdditionalMakers">
    <vt:lpwstr>Vecākais referents Vineta Buņķe</vt:lpwstr>
  </property>
  <property fmtid="{D5CDD505-2E9C-101B-9397-08002B2CF9AE}" pid="21" name="DIScgiUrl">
    <vt:lpwstr>https://lim.esvis.gov.lv/cs/idcplg</vt:lpwstr>
  </property>
  <property fmtid="{D5CDD505-2E9C-101B-9397-08002B2CF9AE}" pid="22" name="DISdDocName">
    <vt:lpwstr>L510230</vt:lpwstr>
  </property>
  <property fmtid="{D5CDD505-2E9C-101B-9397-08002B2CF9AE}" pid="23" name="DISCesvisSigner">
    <vt:lpwstr> </vt:lpwstr>
  </property>
  <property fmtid="{D5CDD505-2E9C-101B-9397-08002B2CF9AE}" pid="24" name="DISCesvisSafetyLevel">
    <vt:lpwstr>Vispārpieejams</vt:lpwstr>
  </property>
  <property fmtid="{D5CDD505-2E9C-101B-9397-08002B2CF9AE}" pid="25" name="DISTaskPaneUrl">
    <vt:lpwstr>https://lim.esvis.gov.lv/cs/idcplg?ClientControlled=DocMan&amp;coreContentOnly=1&amp;WebdavRequest=1&amp;IdcService=DOC_INFO&amp;dID=588870</vt:lpwstr>
  </property>
  <property fmtid="{D5CDD505-2E9C-101B-9397-08002B2CF9AE}" pid="26" name="DISCesvisTitle">
    <vt:lpwstr>Par nacionālās pozīcijas Nr.1 “Priekšlikums Eiropas Parlamenta un Padomes regulai, ar ko Regulu (ES) 2023/1115 groza attiecībā uz noteikumiem par piemērošanas sākuma datumu” apstiprināšanu</vt:lpwstr>
  </property>
  <property fmtid="{D5CDD505-2E9C-101B-9397-08002B2CF9AE}" pid="27" name="DISCesvisMinistryOfMinister">
    <vt:lpwstr>wwTemplateNP_MinistryOfMinister(Zemkopības,)</vt:lpwstr>
  </property>
  <property fmtid="{D5CDD505-2E9C-101B-9397-08002B2CF9AE}" pid="28" name="DISCesvisAuthor">
    <vt:lpwstr>Zemkopības ministrija</vt:lpwstr>
  </property>
  <property fmtid="{D5CDD505-2E9C-101B-9397-08002B2CF9AE}" pid="29" name="DISCesvisMainMaker">
    <vt:lpwstr>Vecākais referents Vineta Buņķe</vt:lpwstr>
  </property>
  <property fmtid="{D5CDD505-2E9C-101B-9397-08002B2CF9AE}" pid="30" name="DISidcName">
    <vt:lpwstr>1020404016200</vt:lpwstr>
  </property>
  <property fmtid="{D5CDD505-2E9C-101B-9397-08002B2CF9AE}" pid="31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32" name="DISCesvisAdditionalMakersMail">
    <vt:lpwstr>Vineta.Bunke@zm.gov.lv</vt:lpwstr>
  </property>
  <property fmtid="{D5CDD505-2E9C-101B-9397-08002B2CF9AE}" pid="33" name="DISdUser">
    <vt:lpwstr>weblogic</vt:lpwstr>
  </property>
  <property fmtid="{D5CDD505-2E9C-101B-9397-08002B2CF9AE}" pid="34" name="DISdID">
    <vt:lpwstr>588870</vt:lpwstr>
  </property>
  <property fmtid="{D5CDD505-2E9C-101B-9397-08002B2CF9AE}" pid="35" name="DISCesvisMainMakerOrgUnitTitle">
    <vt:lpwstr>Starptautisko lietu un stratēģijas analīzes departaments</vt:lpwstr>
  </property>
  <property fmtid="{D5CDD505-2E9C-101B-9397-08002B2CF9AE}" pid="36" name="DISCesvisDocRegDate">
    <vt:lpwstr>2024-10-11</vt:lpwstr>
  </property>
  <property fmtid="{D5CDD505-2E9C-101B-9397-08002B2CF9AE}" pid="37" name="DISCesvisRegDate">
    <vt:lpwstr>2024-10-11</vt:lpwstr>
  </property>
</Properties>
</file>