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063B46F1">
      <w:pPr>
        <w:snapToGrid w:val="false"/>
        <w:spacing w:before="120" w:after="120"/>
        <w:jc w:val="center"/>
      </w:pPr>
      <w:r w:rsidRPr="00D803C0">
        <w:rPr>
          <w:b/>
          <w:bCs/>
          <w:lang w:eastAsia="lv-LV"/>
        </w:rPr>
        <w:t>“</w:t>
      </w:r>
      <w:r w:rsidR="003966E9">
        <w:rPr>
          <w:b/>
          <w:bCs/>
          <w:lang w:eastAsia="lv-LV"/>
        </w:rPr>
        <w:t>P</w:t>
      </w:r>
      <w:r w:rsidRPr="003966E9" w:rsidR="003966E9">
        <w:rPr>
          <w:b/>
          <w:bCs/>
          <w:lang w:eastAsia="lv-LV"/>
        </w:rPr>
        <w:t>ar 2024. gada 27.-28. jūnija Eiropadomē izskatāmajiem jautājumiem</w:t>
      </w:r>
      <w:r w:rsidRPr="00D803C0">
        <w:rPr>
          <w:b/>
          <w:bCs/>
          <w:lang w:eastAsia="lv-LV"/>
        </w:rPr>
        <w:t>”</w:t>
      </w:r>
      <w:bookmarkStart w:id="0" w:name="_Hlk80775139"/>
    </w:p>
    <w:p w:rsidR="0047213E" w:rsidP="00907290" w:rsidRDefault="006A2A4F" w14:paraId="19E675D3" w14:textId="6D2396A3">
      <w:pPr>
        <w:spacing w:before="120" w:after="120"/>
        <w:jc w:val="both"/>
      </w:pPr>
      <w:r w:rsidRPr="009E285D">
        <w:t>Š</w:t>
      </w:r>
      <w:r w:rsidRPr="009E285D" w:rsidR="00217174">
        <w:t>.</w:t>
      </w:r>
      <w:r w:rsidRPr="009E285D" w:rsidR="000420C6">
        <w:t> </w:t>
      </w:r>
      <w:r w:rsidRPr="009E285D" w:rsidR="00217174">
        <w:t xml:space="preserve">g. </w:t>
      </w:r>
      <w:r w:rsidRPr="003966E9" w:rsidR="003966E9">
        <w:t>27.-28.</w:t>
      </w:r>
      <w:r w:rsidR="003966E9">
        <w:t> </w:t>
      </w:r>
      <w:r w:rsidRPr="003966E9" w:rsidR="003966E9">
        <w:t xml:space="preserve">jūnijā </w:t>
      </w:r>
      <w:r w:rsidRPr="009E285D" w:rsidR="00253336">
        <w:t>Briselē, Beļģijā</w:t>
      </w:r>
      <w:r w:rsidRPr="009E285D" w:rsidR="00217174">
        <w:t xml:space="preserve"> </w:t>
      </w:r>
      <w:r w:rsidRPr="009E285D">
        <w:t xml:space="preserve">notiks Eiropas Savienības (ES) valstu </w:t>
      </w:r>
      <w:r w:rsidRPr="009E285D" w:rsidR="0005696A">
        <w:t>vai to</w:t>
      </w:r>
      <w:r w:rsidRPr="009E285D">
        <w:t xml:space="preserve"> valdību vadītāju</w:t>
      </w:r>
      <w:r w:rsidRPr="009E285D" w:rsidR="00E61A29">
        <w:t xml:space="preserve"> </w:t>
      </w:r>
      <w:r w:rsidRPr="009E285D">
        <w:t>sanāksme (Eiropadome).</w:t>
      </w:r>
      <w:r w:rsidRPr="009E285D" w:rsidR="00FF18F4">
        <w:t xml:space="preserve"> </w:t>
      </w:r>
      <w:r w:rsidRPr="009E285D" w:rsidR="0047213E">
        <w:t>Darba kārtībā ir paredzētas tēmas:</w:t>
      </w:r>
    </w:p>
    <w:p w:rsidR="003966E9" w:rsidP="003966E9" w:rsidRDefault="003966E9" w14:paraId="212FB909" w14:textId="77777777">
      <w:pPr>
        <w:numPr>
          <w:ilvl w:val="0"/>
          <w:numId w:val="38"/>
        </w:numPr>
        <w:spacing w:before="120" w:after="120"/>
        <w:ind w:left="714" w:hanging="357"/>
        <w:contextualSpacing/>
        <w:jc w:val="both"/>
      </w:pPr>
      <w:r>
        <w:t>Ukraina/ Krievija;</w:t>
      </w:r>
    </w:p>
    <w:p w:rsidR="003966E9" w:rsidP="003966E9" w:rsidRDefault="003966E9" w14:paraId="3EDA620A" w14:textId="77777777">
      <w:pPr>
        <w:numPr>
          <w:ilvl w:val="0"/>
          <w:numId w:val="38"/>
        </w:numPr>
        <w:spacing w:before="120" w:after="120"/>
        <w:ind w:left="714" w:hanging="357"/>
        <w:contextualSpacing/>
        <w:jc w:val="both"/>
      </w:pPr>
      <w:r>
        <w:t>Tuvie Austrumi;</w:t>
      </w:r>
    </w:p>
    <w:p w:rsidR="003966E9" w:rsidP="003966E9" w:rsidRDefault="003966E9" w14:paraId="5AEFF651" w14:textId="77777777">
      <w:pPr>
        <w:numPr>
          <w:ilvl w:val="0"/>
          <w:numId w:val="38"/>
        </w:numPr>
        <w:spacing w:before="120" w:after="120"/>
        <w:ind w:left="714" w:hanging="357"/>
        <w:contextualSpacing/>
        <w:jc w:val="both"/>
      </w:pPr>
      <w:r>
        <w:t>drošība un aizsardzība;</w:t>
      </w:r>
    </w:p>
    <w:p w:rsidR="003966E9" w:rsidP="003966E9" w:rsidRDefault="003966E9" w14:paraId="42C975B7" w14:textId="77777777">
      <w:pPr>
        <w:numPr>
          <w:ilvl w:val="0"/>
          <w:numId w:val="38"/>
        </w:numPr>
        <w:spacing w:before="120" w:after="120"/>
        <w:ind w:left="714" w:hanging="357"/>
        <w:contextualSpacing/>
        <w:jc w:val="both"/>
      </w:pPr>
      <w:r>
        <w:t>konkurētspēja;</w:t>
      </w:r>
    </w:p>
    <w:p w:rsidR="00F5415F" w:rsidP="00F5415F" w:rsidRDefault="003966E9" w14:paraId="206145EC" w14:textId="77777777">
      <w:pPr>
        <w:numPr>
          <w:ilvl w:val="0"/>
          <w:numId w:val="38"/>
        </w:numPr>
        <w:spacing w:before="120" w:after="120"/>
        <w:ind w:left="714" w:hanging="357"/>
        <w:contextualSpacing/>
        <w:jc w:val="both"/>
      </w:pPr>
      <w:r>
        <w:t>nākamais institucionālais cikls (ES amati, ES stratēģiskā programma un ES iekšējās reformas)</w:t>
      </w:r>
      <w:r w:rsidR="00F5415F">
        <w:t>;</w:t>
      </w:r>
    </w:p>
    <w:p w:rsidRPr="0047213E" w:rsidR="003966E9" w:rsidP="00F5415F" w:rsidRDefault="00F5415F" w14:paraId="40A1E277" w14:textId="4268EF38">
      <w:pPr>
        <w:numPr>
          <w:ilvl w:val="0"/>
          <w:numId w:val="38"/>
        </w:numPr>
        <w:spacing w:before="120" w:after="120"/>
        <w:ind w:left="714" w:hanging="357"/>
        <w:jc w:val="both"/>
      </w:pPr>
      <w:r>
        <w:t>citi jautājumi (migrācija,</w:t>
      </w:r>
      <w:r w:rsidR="00231474">
        <w:t xml:space="preserve"> Moldova, </w:t>
      </w:r>
      <w:r>
        <w:t>Gruzija</w:t>
      </w:r>
      <w:r w:rsidR="00231474">
        <w:t xml:space="preserve">, </w:t>
      </w:r>
      <w:r w:rsidR="00666DFC">
        <w:t>hibrīd</w:t>
      </w:r>
      <w:r w:rsidR="00666DFC">
        <w:t>ie</w:t>
      </w:r>
      <w:r w:rsidR="00666DFC">
        <w:t xml:space="preserve"> </w:t>
      </w:r>
      <w:r w:rsidR="00231474">
        <w:t>apdraudējum</w:t>
      </w:r>
      <w:r w:rsidR="00666DFC">
        <w:t>i</w:t>
      </w:r>
      <w:r>
        <w:t xml:space="preserve"> un Melnā jūra).</w:t>
      </w:r>
    </w:p>
    <w:p w:rsidR="00877DE6" w:rsidP="00907290" w:rsidRDefault="00877DE6" w14:paraId="6F803F18" w14:textId="7C52913F">
      <w:pPr>
        <w:spacing w:before="120" w:after="120"/>
        <w:jc w:val="both"/>
      </w:pPr>
      <w:bookmarkStart w:id="1" w:name="_Hlk156913990"/>
      <w:r w:rsidRPr="00860868">
        <w:t>Ukrainas un Krievijas sadaļā gaidāmas diskusijas par</w:t>
      </w:r>
      <w:r w:rsidR="00932BB8">
        <w:t xml:space="preserve"> Ukrainai nepieciešamo</w:t>
      </w:r>
      <w:r w:rsidR="005C4DA3">
        <w:t xml:space="preserve"> atbalstu, īpaši</w:t>
      </w:r>
      <w:r w:rsidR="00932BB8">
        <w:t xml:space="preserve"> </w:t>
      </w:r>
      <w:r w:rsidR="005C4DA3">
        <w:t>militāro</w:t>
      </w:r>
      <w:r w:rsidR="00932BB8">
        <w:t xml:space="preserve">, Ukrainas progresu ES pievienošanās procesā, </w:t>
      </w:r>
      <w:r w:rsidR="005C4DA3">
        <w:t>kā arī spiediena attiecībā pret Krieviju uzturēšanu un palielināšanu.</w:t>
      </w:r>
    </w:p>
    <w:p w:rsidR="00250A41" w:rsidP="00907290" w:rsidRDefault="00250A41" w14:paraId="5304E4DC" w14:textId="1C32EA0C">
      <w:pPr>
        <w:spacing w:before="120" w:after="120"/>
        <w:jc w:val="both"/>
      </w:pPr>
      <w:r w:rsidRPr="004B6736">
        <w:t xml:space="preserve">Tuvo Austrumu sadaļā </w:t>
      </w:r>
      <w:r>
        <w:t>paredzamas diskusijas par aktuālo situāciju Izraēlā un palestīniešu teritorijās, kā arī reģionā kopumā.</w:t>
      </w:r>
    </w:p>
    <w:p w:rsidR="00877DE6" w:rsidP="00907290" w:rsidRDefault="00877DE6" w14:paraId="44E0EA97" w14:textId="7D4DE142">
      <w:pPr>
        <w:spacing w:before="120" w:after="120"/>
        <w:jc w:val="both"/>
      </w:pPr>
      <w:r>
        <w:t>D</w:t>
      </w:r>
      <w:r w:rsidRPr="0047213E">
        <w:t>rošība</w:t>
      </w:r>
      <w:r>
        <w:t>s</w:t>
      </w:r>
      <w:r w:rsidRPr="0047213E">
        <w:t xml:space="preserve"> un aizsardzība</w:t>
      </w:r>
      <w:r>
        <w:t>s</w:t>
      </w:r>
      <w:r w:rsidRPr="004B6736">
        <w:t xml:space="preserve"> sadaļā </w:t>
      </w:r>
      <w:r>
        <w:t>plānotas diskusijas par</w:t>
      </w:r>
      <w:r w:rsidR="003432E7">
        <w:t xml:space="preserve"> Eiropas aizsardzības spēju un industrijas stiprināšanu</w:t>
      </w:r>
      <w:r w:rsidR="00F62A41">
        <w:t xml:space="preserve">, t. sk. </w:t>
      </w:r>
      <w:r w:rsidR="00250A41">
        <w:t xml:space="preserve">par iespējām </w:t>
      </w:r>
      <w:r w:rsidR="00F62A41">
        <w:t>nodrošin</w:t>
      </w:r>
      <w:r w:rsidR="00250A41">
        <w:t>āt</w:t>
      </w:r>
      <w:r w:rsidR="00F62A41">
        <w:t xml:space="preserve"> papildu finansējumu</w:t>
      </w:r>
      <w:r w:rsidR="00250A41">
        <w:t xml:space="preserve"> aizsardzības industrijai</w:t>
      </w:r>
      <w:r w:rsidR="00F62A41">
        <w:t>.</w:t>
      </w:r>
    </w:p>
    <w:p w:rsidR="006E3350" w:rsidP="006E3350" w:rsidRDefault="00250A41" w14:paraId="6BE56035" w14:textId="791F0B05">
      <w:pPr>
        <w:spacing w:before="120" w:after="120"/>
        <w:jc w:val="both"/>
      </w:pPr>
      <w:r>
        <w:t>Konkurētspējas</w:t>
      </w:r>
      <w:r w:rsidRPr="006E3350" w:rsidR="006E3350">
        <w:t xml:space="preserve"> </w:t>
      </w:r>
      <w:r w:rsidRPr="00860868" w:rsidR="006E3350">
        <w:t xml:space="preserve">sadaļā </w:t>
      </w:r>
      <w:r>
        <w:t xml:space="preserve">paredzēts pārrunāt </w:t>
      </w:r>
      <w:r w:rsidRPr="00250A41">
        <w:t>progresu ES konkurētspējas veicināšanā un kapitāla tirgu integrēšanā, sekojot aprīļa Eiropadomes lēmumiem</w:t>
      </w:r>
      <w:r w:rsidRPr="00C87769" w:rsidR="00C87769">
        <w:t>.</w:t>
      </w:r>
    </w:p>
    <w:bookmarkEnd w:id="0"/>
    <w:bookmarkEnd w:id="1"/>
    <w:p w:rsidR="00D946F9" w:rsidP="00877DE6" w:rsidRDefault="00250A41" w14:paraId="57B2A9D6" w14:textId="0E4FA22B">
      <w:pPr>
        <w:spacing w:before="120" w:after="120"/>
        <w:jc w:val="both"/>
      </w:pPr>
      <w:r>
        <w:t>Saistībā ar nākamo institucionālo ciklu p</w:t>
      </w:r>
      <w:r w:rsidR="00E0648A">
        <w:t>lānotas</w:t>
      </w:r>
      <w:r>
        <w:t xml:space="preserve"> diskusijas par </w:t>
      </w:r>
      <w:r w:rsidRPr="00250A41">
        <w:t>ES augsta līmeņa amatu sadali</w:t>
      </w:r>
      <w:r>
        <w:t xml:space="preserve"> ar skatu uz lēmumu pieņemšanu</w:t>
      </w:r>
      <w:r w:rsidR="00E0648A">
        <w:t>, kā arī paredzēts apstiprināt ES stratēģisko programmu 2024.-2029. gadam un ceļa karti darbam pie iekšējām reformām</w:t>
      </w:r>
      <w:r>
        <w:t>.</w:t>
      </w:r>
    </w:p>
    <w:p w:rsidR="00D946F9" w:rsidP="00877DE6" w:rsidRDefault="00D946F9" w14:paraId="64A91AF0" w14:textId="6621F282">
      <w:pPr>
        <w:spacing w:before="120" w:after="120"/>
        <w:jc w:val="both"/>
      </w:pPr>
      <w:r>
        <w:t>Papildus varētu tikt pārrunāt</w:t>
      </w:r>
      <w:r w:rsidR="009675F0">
        <w:t>a</w:t>
      </w:r>
      <w:r>
        <w:t xml:space="preserve"> </w:t>
      </w:r>
      <w:r w:rsidR="009675F0">
        <w:t>situācija</w:t>
      </w:r>
      <w:r w:rsidR="00231474">
        <w:t xml:space="preserve"> Moldovā, t. sk. tās progress ES pievienošanās procesā un Krievijas destabilizējošās aktivitātes.</w:t>
      </w:r>
      <w:r w:rsidR="00F5415F">
        <w:t xml:space="preserve"> </w:t>
      </w:r>
      <w:r w:rsidR="00231474">
        <w:t xml:space="preserve">Paredzama arī diskusija par situāciju </w:t>
      </w:r>
      <w:r w:rsidR="00F5415F">
        <w:t xml:space="preserve">Gruzijā, </w:t>
      </w:r>
      <w:r w:rsidRPr="007F2B96" w:rsidR="00F5415F">
        <w:t>sekojot</w:t>
      </w:r>
      <w:r w:rsidR="00F5415F">
        <w:t xml:space="preserve"> </w:t>
      </w:r>
      <w:r w:rsidR="00EB60ED">
        <w:t>tās</w:t>
      </w:r>
      <w:r w:rsidRPr="007F2B96" w:rsidR="00F5415F">
        <w:t xml:space="preserve"> parlamenta pieņemtajam likumprojektam</w:t>
      </w:r>
      <w:r w:rsidR="00F5415F">
        <w:t xml:space="preserve"> p</w:t>
      </w:r>
      <w:r w:rsidRPr="007F2B96" w:rsidR="00F5415F">
        <w:t>ar ārvalstu ietekmes caurskatāmību</w:t>
      </w:r>
      <w:r w:rsidR="00EB60ED">
        <w:t>, kā arī aktuālā situācija migrācijas jomā</w:t>
      </w:r>
      <w:r w:rsidR="005A54F8">
        <w:t xml:space="preserve">, t. sk. </w:t>
      </w:r>
      <w:r w:rsidR="00EB60ED">
        <w:t>Eiropas Komisijas īstenotie pasākumi migrācijas izaicinājumu risināšanai</w:t>
      </w:r>
      <w:r w:rsidR="00647751">
        <w:t>.</w:t>
      </w:r>
      <w:r w:rsidR="00231474">
        <w:t xml:space="preserve"> </w:t>
      </w:r>
      <w:r w:rsidR="00875212">
        <w:t>Tāpat līderi varētu pārrunāt pret ES, tās dalībvalstīm un partneriem vērstos hibrīdos apdraudējumus, t.</w:t>
      </w:r>
      <w:r w:rsidR="00C85CAB">
        <w:t> </w:t>
      </w:r>
      <w:r w:rsidR="00875212">
        <w:t xml:space="preserve">sk. </w:t>
      </w:r>
      <w:r w:rsidR="00231474">
        <w:t>dezinformācijas kampaņ</w:t>
      </w:r>
      <w:r w:rsidR="00875212">
        <w:t>as,</w:t>
      </w:r>
      <w:r w:rsidR="00231474">
        <w:t xml:space="preserve"> sabotāž</w:t>
      </w:r>
      <w:r w:rsidR="00875212">
        <w:t xml:space="preserve">as, migrantu </w:t>
      </w:r>
      <w:proofErr w:type="spellStart"/>
      <w:r w:rsidR="00875212">
        <w:t>instrumentalizāciju</w:t>
      </w:r>
      <w:proofErr w:type="spellEnd"/>
      <w:r w:rsidR="00875212">
        <w:t xml:space="preserve"> u.</w:t>
      </w:r>
      <w:r w:rsidR="00C85CAB">
        <w:t> </w:t>
      </w:r>
      <w:r w:rsidR="00875212">
        <w:t>c</w:t>
      </w:r>
      <w:r w:rsidR="00231474">
        <w:t>.</w:t>
      </w:r>
    </w:p>
    <w:p w:rsidRPr="00907290" w:rsidR="00FF18F4" w:rsidP="00E03B8B" w:rsidRDefault="00FF18F4" w14:paraId="2688C6FE" w14:textId="6A1BE596">
      <w:pPr>
        <w:spacing w:before="120" w:after="120"/>
        <w:jc w:val="both"/>
        <w:rPr>
          <w:u w:val="single"/>
        </w:rPr>
      </w:pPr>
      <w:r w:rsidRPr="00907290">
        <w:rPr>
          <w:u w:val="single"/>
        </w:rPr>
        <w:t>Latvijas nostāja</w:t>
      </w:r>
    </w:p>
    <w:p w:rsidR="00832B44" w:rsidP="00E36384" w:rsidRDefault="00832B44" w14:paraId="0590BF03" w14:textId="7BC792A6">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832B44">
        <w:rPr>
          <w:rFonts w:ascii="Times New Roman" w:hAnsi="Times New Roman" w:cs="Times New Roman"/>
          <w:sz w:val="24"/>
          <w:szCs w:val="24"/>
        </w:rPr>
        <w:t>Ukrainas uzvarai nepieciešamais atbalsts ir jāsniedz nekavējoties. Tas ietver militārā ekipējuma piegādes un apmācības, kā arī Ukrainas aizsardzības kapacitātes stiprināšanu.</w:t>
      </w:r>
    </w:p>
    <w:p w:rsidR="00832B44" w:rsidP="00E36384" w:rsidRDefault="00832B44" w14:paraId="506A1C3D" w14:textId="6971F90D">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D</w:t>
      </w:r>
      <w:r w:rsidRPr="00832B44">
        <w:rPr>
          <w:rFonts w:ascii="Times New Roman" w:hAnsi="Times New Roman" w:cs="Times New Roman"/>
          <w:sz w:val="24"/>
          <w:szCs w:val="24"/>
        </w:rPr>
        <w:t>arbs pie tālākas Krievijas ierobežošanas ir jāturpina, tālāk samazinot Krievijas budžeta ieņēmumus un militāro kapacitāti.</w:t>
      </w:r>
    </w:p>
    <w:p w:rsidRPr="00E03B8B" w:rsidR="00E03B8B" w:rsidP="00E36384" w:rsidRDefault="00E03B8B" w14:paraId="444EEE8D"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E03B8B">
        <w:rPr>
          <w:rFonts w:ascii="Times New Roman" w:hAnsi="Times New Roman" w:cs="Times New Roman"/>
          <w:sz w:val="24"/>
          <w:szCs w:val="24"/>
        </w:rPr>
        <w:t>Uzskatām, ka jāturpina risināt jautājumu par finanšu pieejamību ES aizsardzības industrijai.</w:t>
      </w:r>
    </w:p>
    <w:p w:rsidR="00E03B8B" w:rsidP="00E36384" w:rsidRDefault="00A1149D" w14:paraId="546C6321" w14:textId="5F6BE71E">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Kapitāla tirgu</w:t>
      </w:r>
      <w:r w:rsidR="00E521D4">
        <w:rPr>
          <w:rFonts w:ascii="Times New Roman" w:hAnsi="Times New Roman" w:cs="Times New Roman"/>
          <w:sz w:val="24"/>
          <w:szCs w:val="24"/>
        </w:rPr>
        <w:t>s</w:t>
      </w:r>
      <w:r>
        <w:rPr>
          <w:rFonts w:ascii="Times New Roman" w:hAnsi="Times New Roman" w:cs="Times New Roman"/>
          <w:sz w:val="24"/>
          <w:szCs w:val="24"/>
        </w:rPr>
        <w:t xml:space="preserve"> mērķu sasniegšanai svarīga</w:t>
      </w:r>
      <w:r w:rsidR="008B6771">
        <w:rPr>
          <w:rFonts w:ascii="Times New Roman" w:hAnsi="Times New Roman" w:cs="Times New Roman"/>
          <w:sz w:val="24"/>
          <w:szCs w:val="24"/>
        </w:rPr>
        <w:t xml:space="preserve"> ir</w:t>
      </w:r>
      <w:r>
        <w:rPr>
          <w:rFonts w:ascii="Times New Roman" w:hAnsi="Times New Roman" w:cs="Times New Roman"/>
          <w:sz w:val="24"/>
          <w:szCs w:val="24"/>
        </w:rPr>
        <w:t xml:space="preserve"> finanšu </w:t>
      </w:r>
      <w:proofErr w:type="spellStart"/>
      <w:r>
        <w:rPr>
          <w:rFonts w:ascii="Times New Roman" w:hAnsi="Times New Roman" w:cs="Times New Roman"/>
          <w:sz w:val="24"/>
          <w:szCs w:val="24"/>
        </w:rPr>
        <w:t>pratības</w:t>
      </w:r>
      <w:proofErr w:type="spellEnd"/>
      <w:r>
        <w:rPr>
          <w:rFonts w:ascii="Times New Roman" w:hAnsi="Times New Roman" w:cs="Times New Roman"/>
          <w:sz w:val="24"/>
          <w:szCs w:val="24"/>
        </w:rPr>
        <w:t xml:space="preserve"> veicināšana, nodokļu regulējuma harmonizācija un maksātnespējas noteikumu ciešāka salāgošana. </w:t>
      </w:r>
    </w:p>
    <w:p w:rsidR="007661CA" w:rsidP="00E36384" w:rsidRDefault="00E03B8B" w14:paraId="724DB4A7" w14:textId="6E6E807A">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E03B8B">
        <w:rPr>
          <w:rFonts w:ascii="Times New Roman" w:hAnsi="Times New Roman" w:cs="Times New Roman"/>
          <w:sz w:val="24"/>
          <w:szCs w:val="24"/>
        </w:rPr>
        <w:lastRenderedPageBreak/>
        <w:t>Nepieciešams īstenot ātru ES institucionālo pāreju, apstiprinot pārstāvjus ES augsta līmeņa amatos, lai ES iestādes varētu turpināt pilnvērtīgi strādāt.</w:t>
      </w:r>
    </w:p>
    <w:p w:rsidRPr="00E36384" w:rsidR="00E36384" w:rsidP="00E36384" w:rsidRDefault="00E36384" w14:paraId="2043A9BB" w14:textId="2FEF9394">
      <w:pPr>
        <w:pStyle w:val="ListParagraph"/>
        <w:numPr>
          <w:ilvl w:val="0"/>
          <w:numId w:val="39"/>
        </w:numPr>
        <w:spacing w:line="240" w:lineRule="auto"/>
        <w:jc w:val="both"/>
        <w:rPr>
          <w:rFonts w:ascii="Times New Roman" w:hAnsi="Times New Roman" w:cs="Times New Roman"/>
          <w:sz w:val="24"/>
          <w:szCs w:val="24"/>
        </w:rPr>
      </w:pPr>
      <w:r w:rsidRPr="00E36384">
        <w:rPr>
          <w:rFonts w:ascii="Times New Roman" w:hAnsi="Times New Roman" w:cs="Times New Roman"/>
          <w:sz w:val="24"/>
          <w:szCs w:val="24"/>
        </w:rPr>
        <w:t>ES iekšējo reformu un paplašināšanās procesiem jābūt paralēliem, bez kavēšanās un bez sasaistītiem nosacījumiem.</w:t>
      </w:r>
    </w:p>
    <w:p w:rsidRPr="007661CA" w:rsidR="009675F0" w:rsidP="00250A41" w:rsidRDefault="009675F0" w14:paraId="7E73520C" w14:textId="77777777">
      <w:pPr>
        <w:spacing w:before="120" w:after="120"/>
        <w:jc w:val="both"/>
      </w:pPr>
    </w:p>
    <w:p w:rsidRPr="00666DFC" w:rsidR="004C1BD0" w:rsidP="0065160F" w:rsidRDefault="009675F0" w14:paraId="61DEFA6B" w14:textId="2B17227A">
      <w:pPr>
        <w:spacing w:before="120" w:after="120"/>
        <w:jc w:val="both"/>
        <w:rPr>
          <w:bCs/>
          <w:kern w:val="1"/>
          <w:lang w:eastAsia="ar-SA"/>
        </w:rPr>
      </w:pPr>
      <w:r w:rsidRPr="00666DFC">
        <w:t>Ārlietu ministre</w:t>
      </w:r>
      <w:r w:rsidRPr="00666DFC" w:rsidR="000911CE">
        <w:rPr>
          <w:bCs/>
          <w:kern w:val="1"/>
          <w:lang w:eastAsia="ar-SA"/>
        </w:rPr>
        <w:tab/>
      </w:r>
      <w:r w:rsidRPr="00666DFC" w:rsidR="000911CE">
        <w:rPr>
          <w:bCs/>
          <w:kern w:val="1"/>
          <w:lang w:eastAsia="ar-SA"/>
        </w:rPr>
        <w:tab/>
      </w:r>
      <w:bookmarkStart w:id="2" w:name="_GoBack"/>
      <w:bookmarkEnd w:id="2"/>
      <w:r w:rsidRPr="00666DFC" w:rsidR="000911CE">
        <w:rPr>
          <w:bCs/>
          <w:kern w:val="1"/>
          <w:lang w:eastAsia="ar-SA"/>
        </w:rPr>
        <w:tab/>
      </w:r>
      <w:r w:rsidRPr="00666DFC" w:rsidR="000911CE">
        <w:rPr>
          <w:bCs/>
          <w:kern w:val="1"/>
          <w:lang w:eastAsia="ar-SA"/>
        </w:rPr>
        <w:tab/>
      </w:r>
      <w:r w:rsidRPr="00666DFC" w:rsidR="000911CE">
        <w:rPr>
          <w:bCs/>
          <w:kern w:val="1"/>
          <w:lang w:eastAsia="ar-SA"/>
        </w:rPr>
        <w:tab/>
      </w:r>
      <w:r w:rsidRPr="00666DFC" w:rsidR="000911CE">
        <w:rPr>
          <w:bCs/>
          <w:kern w:val="1"/>
          <w:lang w:eastAsia="ar-SA"/>
        </w:rPr>
        <w:tab/>
      </w:r>
      <w:r w:rsidRPr="00666DFC" w:rsidR="000911CE">
        <w:rPr>
          <w:bCs/>
          <w:kern w:val="1"/>
          <w:lang w:eastAsia="ar-SA"/>
        </w:rPr>
        <w:tab/>
      </w:r>
      <w:r w:rsidRPr="00666DFC" w:rsidR="00F50320">
        <w:rPr>
          <w:bCs/>
          <w:kern w:val="1"/>
          <w:lang w:eastAsia="ar-SA"/>
        </w:rPr>
        <w:tab/>
      </w:r>
      <w:r w:rsidRPr="00666DFC">
        <w:rPr>
          <w:bCs/>
          <w:kern w:val="1"/>
          <w:lang w:eastAsia="ar-SA"/>
        </w:rPr>
        <w:t xml:space="preserve">B. </w:t>
      </w:r>
      <w:proofErr w:type="spellStart"/>
      <w:r w:rsidRPr="00666DFC">
        <w:rPr>
          <w:bCs/>
          <w:kern w:val="1"/>
          <w:lang w:eastAsia="ar-SA"/>
        </w:rPr>
        <w:t>Braže</w:t>
      </w:r>
      <w:proofErr w:type="spellEnd"/>
    </w:p>
    <w:p w:rsidRPr="00666DFC" w:rsidR="0065160F" w:rsidP="0065160F" w:rsidRDefault="0065160F" w14:paraId="0C0B50ED" w14:textId="77777777">
      <w:pPr>
        <w:spacing w:before="120" w:after="120"/>
        <w:ind w:right="-113"/>
        <w:jc w:val="both"/>
        <w:rPr>
          <w:bCs/>
          <w:kern w:val="1"/>
          <w:lang w:eastAsia="ar-SA"/>
        </w:rPr>
      </w:pPr>
    </w:p>
    <w:p w:rsidRPr="009E285D" w:rsidR="00256A39" w:rsidP="0065160F" w:rsidRDefault="007B299A" w14:paraId="2EBD0D57" w14:textId="11D3F930">
      <w:pPr>
        <w:spacing w:before="120" w:after="120"/>
        <w:ind w:right="-113"/>
        <w:jc w:val="both"/>
        <w:rPr>
          <w:bCs/>
          <w:kern w:val="1"/>
          <w:lang w:eastAsia="ar-SA"/>
        </w:rPr>
      </w:pPr>
      <w:r w:rsidRPr="00666DFC">
        <w:rPr>
          <w:bCs/>
          <w:kern w:val="1"/>
          <w:lang w:eastAsia="ar-SA"/>
        </w:rPr>
        <w:t xml:space="preserve">Vīza: </w:t>
      </w:r>
      <w:r w:rsidRPr="00666DFC" w:rsidR="009766E5">
        <w:rPr>
          <w:bCs/>
          <w:kern w:val="1"/>
          <w:lang w:eastAsia="ar-SA"/>
        </w:rPr>
        <w:t>valsts sekretārs</w:t>
      </w:r>
      <w:r w:rsidRPr="00666DFC" w:rsidR="00B00DC6">
        <w:rPr>
          <w:bCs/>
          <w:kern w:val="1"/>
          <w:lang w:eastAsia="ar-SA"/>
        </w:rPr>
        <w:tab/>
      </w:r>
      <w:r w:rsidRPr="00666DFC" w:rsidR="00B00DC6">
        <w:rPr>
          <w:bCs/>
          <w:kern w:val="1"/>
          <w:lang w:eastAsia="ar-SA"/>
        </w:rPr>
        <w:tab/>
      </w:r>
      <w:r w:rsidRPr="00666DFC" w:rsidR="00B00DC6">
        <w:rPr>
          <w:bCs/>
          <w:kern w:val="1"/>
          <w:lang w:eastAsia="ar-SA"/>
        </w:rPr>
        <w:tab/>
      </w:r>
      <w:r w:rsidRPr="00666DFC" w:rsidR="00B00DC6">
        <w:rPr>
          <w:bCs/>
          <w:kern w:val="1"/>
          <w:lang w:eastAsia="ar-SA"/>
        </w:rPr>
        <w:tab/>
      </w:r>
      <w:r w:rsidRPr="00666DFC" w:rsidR="00B00DC6">
        <w:rPr>
          <w:bCs/>
          <w:kern w:val="1"/>
          <w:lang w:eastAsia="ar-SA"/>
        </w:rPr>
        <w:tab/>
      </w:r>
      <w:r w:rsidRPr="00666DFC" w:rsidR="00B00DC6">
        <w:rPr>
          <w:bCs/>
          <w:kern w:val="1"/>
          <w:lang w:eastAsia="ar-SA"/>
        </w:rPr>
        <w:tab/>
      </w:r>
      <w:r w:rsidRPr="00666DFC">
        <w:rPr>
          <w:bCs/>
          <w:kern w:val="1"/>
          <w:lang w:eastAsia="ar-SA"/>
        </w:rPr>
        <w:tab/>
      </w:r>
      <w:r w:rsidRPr="00666DFC" w:rsidR="009766E5">
        <w:rPr>
          <w:bCs/>
          <w:kern w:val="1"/>
          <w:lang w:eastAsia="ar-SA"/>
        </w:rPr>
        <w:tab/>
        <w:t>A. Pelšs</w:t>
      </w:r>
    </w:p>
    <w:p w:rsidR="009766E5" w:rsidP="000E5A28" w:rsidRDefault="009766E5" w14:paraId="018FFD17" w14:textId="254E755E">
      <w:pPr>
        <w:spacing w:before="120" w:after="120"/>
        <w:contextualSpacing/>
        <w:rPr>
          <w:sz w:val="20"/>
          <w:szCs w:val="20"/>
        </w:rPr>
      </w:pPr>
    </w:p>
    <w:p w:rsidR="0065160F" w:rsidP="000E5A28" w:rsidRDefault="0065160F" w14:paraId="4DF964D9" w14:textId="77777777">
      <w:pPr>
        <w:spacing w:before="120" w:after="120"/>
        <w:contextualSpacing/>
        <w:rPr>
          <w:sz w:val="20"/>
          <w:szCs w:val="20"/>
        </w:rPr>
      </w:pPr>
    </w:p>
    <w:p w:rsidRPr="001878C3" w:rsidR="00647467" w:rsidP="000E5A28" w:rsidRDefault="00647467" w14:paraId="3DA69106" w14:textId="5FF7F52C">
      <w:pPr>
        <w:spacing w:before="120" w:after="120"/>
        <w:contextualSpacing/>
        <w:rPr>
          <w:sz w:val="20"/>
          <w:szCs w:val="20"/>
        </w:rPr>
      </w:pPr>
      <w:r w:rsidRPr="001878C3">
        <w:rPr>
          <w:sz w:val="20"/>
          <w:szCs w:val="20"/>
        </w:rPr>
        <w:t xml:space="preserve">G. Bērziņš, 67015929 </w:t>
      </w:r>
    </w:p>
    <w:p w:rsidRPr="00144BCA" w:rsidR="006B0600" w:rsidP="000E5A28" w:rsidRDefault="00647467" w14:paraId="3003F2A1" w14:textId="4DD01354">
      <w:pPr>
        <w:spacing w:before="120" w:after="120"/>
        <w:contextualSpacing/>
        <w:rPr>
          <w:sz w:val="20"/>
          <w:szCs w:val="20"/>
        </w:rPr>
      </w:pPr>
      <w:r w:rsidRPr="001878C3">
        <w:rPr>
          <w:sz w:val="20"/>
          <w:szCs w:val="20"/>
        </w:rPr>
        <w:t>gatis.berzins@mfa.gov.lv</w:t>
      </w:r>
    </w:p>
    <w:sectPr w:rsidRPr="00144BCA" w:rsidR="006B0600"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F7002" w14:textId="77777777" w:rsidR="006C0AF8" w:rsidRDefault="006C0AF8" w:rsidP="00160121">
      <w:r>
        <w:separator/>
      </w:r>
    </w:p>
  </w:endnote>
  <w:endnote w:type="continuationSeparator" w:id="0">
    <w:p w14:paraId="21BE5CF9" w14:textId="77777777" w:rsidR="006C0AF8" w:rsidRDefault="006C0AF8" w:rsidP="00160121">
      <w:r>
        <w:continuationSeparator/>
      </w:r>
    </w:p>
  </w:endnote>
  <w:endnote w:type="continuationNotice" w:id="1">
    <w:p w14:paraId="17D0973D" w14:textId="77777777" w:rsidR="006C0AF8" w:rsidRDefault="006C0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599851"/>
      <w:docPartObj>
        <w:docPartGallery w:val="Page Numbers (Bottom of Page)"/>
        <w:docPartUnique/>
      </w:docPartObj>
    </w:sdtPr>
    <w:sdtEndPr>
      <w:rPr>
        <w:noProof/>
      </w:rPr>
    </w:sdtEndPr>
    <w:sdtContent>
      <w:p w14:paraId="49BA3E8E" w14:textId="4D63F695" w:rsidR="00DF23F1" w:rsidRPr="00DF23F1" w:rsidRDefault="00A00ADC" w:rsidP="00145AAF">
        <w:pPr>
          <w:keepNext/>
          <w:keepLines/>
          <w:suppressAutoHyphens/>
          <w:jc w:val="both"/>
          <w:outlineLvl w:val="2"/>
          <w:rPr>
            <w:bCs/>
            <w:sz w:val="20"/>
            <w:szCs w:val="20"/>
          </w:rPr>
        </w:pPr>
        <w:r w:rsidRPr="00C43550">
          <w:rPr>
            <w:sz w:val="20"/>
            <w:szCs w:val="20"/>
          </w:rPr>
          <w:t>AMzino_</w:t>
        </w:r>
        <w:r w:rsidR="009675F0">
          <w:rPr>
            <w:sz w:val="20"/>
            <w:szCs w:val="20"/>
          </w:rPr>
          <w:t>21</w:t>
        </w:r>
        <w:r w:rsidR="008638DA">
          <w:rPr>
            <w:sz w:val="20"/>
            <w:szCs w:val="20"/>
          </w:rPr>
          <w:t>0</w:t>
        </w:r>
        <w:r w:rsidR="009675F0">
          <w:rPr>
            <w:sz w:val="20"/>
            <w:szCs w:val="20"/>
          </w:rPr>
          <w:t>6</w:t>
        </w:r>
        <w:r w:rsidR="003002D8" w:rsidRPr="00C43550">
          <w:rPr>
            <w:sz w:val="20"/>
            <w:szCs w:val="20"/>
          </w:rPr>
          <w:t>2</w:t>
        </w:r>
        <w:r w:rsidR="008638DA">
          <w:rPr>
            <w:sz w:val="20"/>
            <w:szCs w:val="20"/>
          </w:rPr>
          <w:t>4</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“Par 2024. gada 27.-28. jūnija Eiropadomē izskatāmajiem jautājumiem”</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7049B" w14:textId="77777777" w:rsidR="006C0AF8" w:rsidRDefault="006C0AF8" w:rsidP="00160121">
      <w:r>
        <w:separator/>
      </w:r>
    </w:p>
  </w:footnote>
  <w:footnote w:type="continuationSeparator" w:id="0">
    <w:p w14:paraId="33E612AE" w14:textId="77777777" w:rsidR="006C0AF8" w:rsidRDefault="006C0AF8" w:rsidP="00160121">
      <w:r>
        <w:continuationSeparator/>
      </w:r>
    </w:p>
  </w:footnote>
  <w:footnote w:type="continuationNotice" w:id="1">
    <w:p w14:paraId="485ECEAF" w14:textId="77777777" w:rsidR="006C0AF8" w:rsidRDefault="006C0A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3"/>
  </w:num>
  <w:num w:numId="6">
    <w:abstractNumId w:val="28"/>
  </w:num>
  <w:num w:numId="7">
    <w:abstractNumId w:val="16"/>
  </w:num>
  <w:num w:numId="8">
    <w:abstractNumId w:val="31"/>
  </w:num>
  <w:num w:numId="9">
    <w:abstractNumId w:val="36"/>
  </w:num>
  <w:num w:numId="10">
    <w:abstractNumId w:val="25"/>
  </w:num>
  <w:num w:numId="11">
    <w:abstractNumId w:val="20"/>
  </w:num>
  <w:num w:numId="12">
    <w:abstractNumId w:val="10"/>
  </w:num>
  <w:num w:numId="13">
    <w:abstractNumId w:val="6"/>
  </w:num>
  <w:num w:numId="14">
    <w:abstractNumId w:val="35"/>
  </w:num>
  <w:num w:numId="15">
    <w:abstractNumId w:val="19"/>
  </w:num>
  <w:num w:numId="16">
    <w:abstractNumId w:val="41"/>
  </w:num>
  <w:num w:numId="17">
    <w:abstractNumId w:val="34"/>
  </w:num>
  <w:num w:numId="18">
    <w:abstractNumId w:val="7"/>
  </w:num>
  <w:num w:numId="19">
    <w:abstractNumId w:val="23"/>
  </w:num>
  <w:num w:numId="20">
    <w:abstractNumId w:val="32"/>
  </w:num>
  <w:num w:numId="21">
    <w:abstractNumId w:val="0"/>
  </w:num>
  <w:num w:numId="22">
    <w:abstractNumId w:val="9"/>
  </w:num>
  <w:num w:numId="23">
    <w:abstractNumId w:val="26"/>
  </w:num>
  <w:num w:numId="24">
    <w:abstractNumId w:val="4"/>
  </w:num>
  <w:num w:numId="25">
    <w:abstractNumId w:val="27"/>
  </w:num>
  <w:num w:numId="26">
    <w:abstractNumId w:val="14"/>
  </w:num>
  <w:num w:numId="27">
    <w:abstractNumId w:val="2"/>
  </w:num>
  <w:num w:numId="28">
    <w:abstractNumId w:val="11"/>
  </w:num>
  <w:num w:numId="29">
    <w:abstractNumId w:val="3"/>
  </w:num>
  <w:num w:numId="30">
    <w:abstractNumId w:val="39"/>
  </w:num>
  <w:num w:numId="31">
    <w:abstractNumId w:val="4"/>
  </w:num>
  <w:num w:numId="32">
    <w:abstractNumId w:val="8"/>
  </w:num>
  <w:num w:numId="33">
    <w:abstractNumId w:val="12"/>
  </w:num>
  <w:num w:numId="34">
    <w:abstractNumId w:val="22"/>
  </w:num>
  <w:num w:numId="35">
    <w:abstractNumId w:val="30"/>
  </w:num>
  <w:num w:numId="36">
    <w:abstractNumId w:val="18"/>
  </w:num>
  <w:num w:numId="37">
    <w:abstractNumId w:val="24"/>
  </w:num>
  <w:num w:numId="38">
    <w:abstractNumId w:val="17"/>
  </w:num>
  <w:num w:numId="39">
    <w:abstractNumId w:val="13"/>
  </w:num>
  <w:num w:numId="40">
    <w:abstractNumId w:val="29"/>
  </w:num>
  <w:num w:numId="41">
    <w:abstractNumId w:val="40"/>
  </w:num>
  <w:num w:numId="42">
    <w:abstractNumId w:val="38"/>
  </w:num>
  <w:num w:numId="43">
    <w:abstractNumId w:val="40"/>
    <w:lvlOverride w:ilvl="0"/>
    <w:lvlOverride w:ilvl="1">
      <w:startOverride w:val="1"/>
    </w:lvlOverride>
    <w:lvlOverride w:ilvl="2"/>
    <w:lvlOverride w:ilvl="3"/>
    <w:lvlOverride w:ilvl="4"/>
    <w:lvlOverride w:ilvl="5"/>
    <w:lvlOverride w:ilvl="6"/>
    <w:lvlOverride w:ilvl="7"/>
    <w:lvlOverride w:ilvl="8"/>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FR" w:vendorID="64" w:dllVersion="6" w:nlCheck="1" w:checkStyle="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3010"/>
    <w:rsid w:val="00033096"/>
    <w:rsid w:val="000334F2"/>
    <w:rsid w:val="00034437"/>
    <w:rsid w:val="000420C6"/>
    <w:rsid w:val="0005696A"/>
    <w:rsid w:val="00057222"/>
    <w:rsid w:val="00072670"/>
    <w:rsid w:val="00072ED1"/>
    <w:rsid w:val="00074FEA"/>
    <w:rsid w:val="000859AF"/>
    <w:rsid w:val="000908B4"/>
    <w:rsid w:val="000911CE"/>
    <w:rsid w:val="0009550F"/>
    <w:rsid w:val="00097E67"/>
    <w:rsid w:val="000A0CCA"/>
    <w:rsid w:val="000A10AA"/>
    <w:rsid w:val="000C23AD"/>
    <w:rsid w:val="000C2AE9"/>
    <w:rsid w:val="000C5B11"/>
    <w:rsid w:val="000D4ABF"/>
    <w:rsid w:val="000D6957"/>
    <w:rsid w:val="000E5A28"/>
    <w:rsid w:val="000E7519"/>
    <w:rsid w:val="000F35BC"/>
    <w:rsid w:val="001018C8"/>
    <w:rsid w:val="00102B94"/>
    <w:rsid w:val="001042A6"/>
    <w:rsid w:val="00107B85"/>
    <w:rsid w:val="001111EF"/>
    <w:rsid w:val="001130FD"/>
    <w:rsid w:val="0011334C"/>
    <w:rsid w:val="00122846"/>
    <w:rsid w:val="001256BF"/>
    <w:rsid w:val="00125A63"/>
    <w:rsid w:val="00127FC8"/>
    <w:rsid w:val="001316E3"/>
    <w:rsid w:val="00131B3A"/>
    <w:rsid w:val="00134DAD"/>
    <w:rsid w:val="00142977"/>
    <w:rsid w:val="001441BC"/>
    <w:rsid w:val="00144BCA"/>
    <w:rsid w:val="00145AAF"/>
    <w:rsid w:val="00146122"/>
    <w:rsid w:val="00146309"/>
    <w:rsid w:val="00150183"/>
    <w:rsid w:val="00154F58"/>
    <w:rsid w:val="00155012"/>
    <w:rsid w:val="00155A8E"/>
    <w:rsid w:val="00160121"/>
    <w:rsid w:val="0016227D"/>
    <w:rsid w:val="00165774"/>
    <w:rsid w:val="00165E36"/>
    <w:rsid w:val="00170014"/>
    <w:rsid w:val="00173E94"/>
    <w:rsid w:val="001746D4"/>
    <w:rsid w:val="00177B0C"/>
    <w:rsid w:val="00185323"/>
    <w:rsid w:val="00185CAD"/>
    <w:rsid w:val="001878C3"/>
    <w:rsid w:val="00195DCA"/>
    <w:rsid w:val="00196078"/>
    <w:rsid w:val="001A2535"/>
    <w:rsid w:val="001A4C0A"/>
    <w:rsid w:val="001A6F68"/>
    <w:rsid w:val="001B30FD"/>
    <w:rsid w:val="001B59DE"/>
    <w:rsid w:val="001B6C54"/>
    <w:rsid w:val="001C0974"/>
    <w:rsid w:val="001C120A"/>
    <w:rsid w:val="001C21D0"/>
    <w:rsid w:val="001D28FE"/>
    <w:rsid w:val="001D4C95"/>
    <w:rsid w:val="001D4E73"/>
    <w:rsid w:val="001D5A89"/>
    <w:rsid w:val="001D5C71"/>
    <w:rsid w:val="001E4A79"/>
    <w:rsid w:val="001E6EE3"/>
    <w:rsid w:val="001F085D"/>
    <w:rsid w:val="001F3C2F"/>
    <w:rsid w:val="00204A0D"/>
    <w:rsid w:val="00205626"/>
    <w:rsid w:val="00206063"/>
    <w:rsid w:val="0020698D"/>
    <w:rsid w:val="0020784E"/>
    <w:rsid w:val="0021381A"/>
    <w:rsid w:val="00217174"/>
    <w:rsid w:val="0021721B"/>
    <w:rsid w:val="00221DD5"/>
    <w:rsid w:val="002265E4"/>
    <w:rsid w:val="00231474"/>
    <w:rsid w:val="002450BA"/>
    <w:rsid w:val="00246D55"/>
    <w:rsid w:val="0024719F"/>
    <w:rsid w:val="00250A41"/>
    <w:rsid w:val="00253336"/>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10BD0"/>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7C4E"/>
    <w:rsid w:val="00370B96"/>
    <w:rsid w:val="003710E3"/>
    <w:rsid w:val="00371ECE"/>
    <w:rsid w:val="00375CC3"/>
    <w:rsid w:val="00385DE2"/>
    <w:rsid w:val="00385F1E"/>
    <w:rsid w:val="00386571"/>
    <w:rsid w:val="00386B13"/>
    <w:rsid w:val="003966E9"/>
    <w:rsid w:val="00397ACC"/>
    <w:rsid w:val="003A090C"/>
    <w:rsid w:val="003A5BE7"/>
    <w:rsid w:val="003A6EA2"/>
    <w:rsid w:val="003B59A6"/>
    <w:rsid w:val="003B77CB"/>
    <w:rsid w:val="003C669B"/>
    <w:rsid w:val="003D3B89"/>
    <w:rsid w:val="003D4436"/>
    <w:rsid w:val="003D5463"/>
    <w:rsid w:val="003D5987"/>
    <w:rsid w:val="003E222F"/>
    <w:rsid w:val="003F0B46"/>
    <w:rsid w:val="003F5828"/>
    <w:rsid w:val="00402126"/>
    <w:rsid w:val="004032C1"/>
    <w:rsid w:val="00415D4B"/>
    <w:rsid w:val="00416EB0"/>
    <w:rsid w:val="004201BC"/>
    <w:rsid w:val="00423BAC"/>
    <w:rsid w:val="00427416"/>
    <w:rsid w:val="00436DB6"/>
    <w:rsid w:val="0044121B"/>
    <w:rsid w:val="004445D2"/>
    <w:rsid w:val="00444F5C"/>
    <w:rsid w:val="00445EE9"/>
    <w:rsid w:val="00451C07"/>
    <w:rsid w:val="00452C14"/>
    <w:rsid w:val="00453172"/>
    <w:rsid w:val="00453C4A"/>
    <w:rsid w:val="00454DA5"/>
    <w:rsid w:val="0045658F"/>
    <w:rsid w:val="0046660F"/>
    <w:rsid w:val="0047213E"/>
    <w:rsid w:val="004721FD"/>
    <w:rsid w:val="00485C7B"/>
    <w:rsid w:val="00493A17"/>
    <w:rsid w:val="00493C20"/>
    <w:rsid w:val="004A238D"/>
    <w:rsid w:val="004B1055"/>
    <w:rsid w:val="004B2036"/>
    <w:rsid w:val="004B30CA"/>
    <w:rsid w:val="004B6736"/>
    <w:rsid w:val="004B7DB7"/>
    <w:rsid w:val="004C06EC"/>
    <w:rsid w:val="004C1BD0"/>
    <w:rsid w:val="004C28C9"/>
    <w:rsid w:val="004E4A44"/>
    <w:rsid w:val="004E5AA1"/>
    <w:rsid w:val="004F2F1D"/>
    <w:rsid w:val="004F74AC"/>
    <w:rsid w:val="005008BF"/>
    <w:rsid w:val="005155A4"/>
    <w:rsid w:val="005178D2"/>
    <w:rsid w:val="00522C14"/>
    <w:rsid w:val="00522E99"/>
    <w:rsid w:val="005259F2"/>
    <w:rsid w:val="005270F7"/>
    <w:rsid w:val="005306A5"/>
    <w:rsid w:val="00534952"/>
    <w:rsid w:val="00540FAD"/>
    <w:rsid w:val="00560951"/>
    <w:rsid w:val="00563E92"/>
    <w:rsid w:val="00564491"/>
    <w:rsid w:val="005709E2"/>
    <w:rsid w:val="00580AF0"/>
    <w:rsid w:val="00581374"/>
    <w:rsid w:val="00586262"/>
    <w:rsid w:val="00587E50"/>
    <w:rsid w:val="005A0C50"/>
    <w:rsid w:val="005A529D"/>
    <w:rsid w:val="005A54F8"/>
    <w:rsid w:val="005A5D53"/>
    <w:rsid w:val="005A60B9"/>
    <w:rsid w:val="005A6F26"/>
    <w:rsid w:val="005B0B2B"/>
    <w:rsid w:val="005B53A2"/>
    <w:rsid w:val="005B7152"/>
    <w:rsid w:val="005C4DA3"/>
    <w:rsid w:val="005C7DE3"/>
    <w:rsid w:val="005D59E6"/>
    <w:rsid w:val="005D6E33"/>
    <w:rsid w:val="005D7404"/>
    <w:rsid w:val="005D7C92"/>
    <w:rsid w:val="005E0A39"/>
    <w:rsid w:val="005E1701"/>
    <w:rsid w:val="005E1E32"/>
    <w:rsid w:val="005E414E"/>
    <w:rsid w:val="005E4420"/>
    <w:rsid w:val="005F3025"/>
    <w:rsid w:val="005F48A6"/>
    <w:rsid w:val="006005CC"/>
    <w:rsid w:val="00602386"/>
    <w:rsid w:val="00603FA7"/>
    <w:rsid w:val="00607AC7"/>
    <w:rsid w:val="00607BDC"/>
    <w:rsid w:val="00611C4A"/>
    <w:rsid w:val="0061209C"/>
    <w:rsid w:val="00616DB3"/>
    <w:rsid w:val="00621C17"/>
    <w:rsid w:val="006231F1"/>
    <w:rsid w:val="0062790D"/>
    <w:rsid w:val="00631087"/>
    <w:rsid w:val="00632C40"/>
    <w:rsid w:val="006333F6"/>
    <w:rsid w:val="00636F99"/>
    <w:rsid w:val="00637C08"/>
    <w:rsid w:val="00643701"/>
    <w:rsid w:val="006450F9"/>
    <w:rsid w:val="00645297"/>
    <w:rsid w:val="00647467"/>
    <w:rsid w:val="00647751"/>
    <w:rsid w:val="00651442"/>
    <w:rsid w:val="0065160F"/>
    <w:rsid w:val="0065245A"/>
    <w:rsid w:val="00654E85"/>
    <w:rsid w:val="0066113E"/>
    <w:rsid w:val="00664465"/>
    <w:rsid w:val="00665294"/>
    <w:rsid w:val="006655D6"/>
    <w:rsid w:val="00666DFC"/>
    <w:rsid w:val="006703AD"/>
    <w:rsid w:val="00670CCE"/>
    <w:rsid w:val="00676302"/>
    <w:rsid w:val="00685AD9"/>
    <w:rsid w:val="00692AF4"/>
    <w:rsid w:val="006972F9"/>
    <w:rsid w:val="0069753C"/>
    <w:rsid w:val="00697985"/>
    <w:rsid w:val="006A2358"/>
    <w:rsid w:val="006A2A4F"/>
    <w:rsid w:val="006A3957"/>
    <w:rsid w:val="006A522E"/>
    <w:rsid w:val="006A663C"/>
    <w:rsid w:val="006A6A97"/>
    <w:rsid w:val="006B02D3"/>
    <w:rsid w:val="006B0600"/>
    <w:rsid w:val="006B36E8"/>
    <w:rsid w:val="006B3D72"/>
    <w:rsid w:val="006B65A1"/>
    <w:rsid w:val="006B7B7C"/>
    <w:rsid w:val="006C0AF8"/>
    <w:rsid w:val="006C16D3"/>
    <w:rsid w:val="006C29C5"/>
    <w:rsid w:val="006C5082"/>
    <w:rsid w:val="006D580B"/>
    <w:rsid w:val="006E3350"/>
    <w:rsid w:val="006E6767"/>
    <w:rsid w:val="006F0AA4"/>
    <w:rsid w:val="006F10C6"/>
    <w:rsid w:val="006F2278"/>
    <w:rsid w:val="006F5791"/>
    <w:rsid w:val="006F6CAD"/>
    <w:rsid w:val="006F71E8"/>
    <w:rsid w:val="00704A4A"/>
    <w:rsid w:val="00705E81"/>
    <w:rsid w:val="0070607A"/>
    <w:rsid w:val="00710EDD"/>
    <w:rsid w:val="00716465"/>
    <w:rsid w:val="007260D3"/>
    <w:rsid w:val="0073008C"/>
    <w:rsid w:val="0073057F"/>
    <w:rsid w:val="00730977"/>
    <w:rsid w:val="00734A67"/>
    <w:rsid w:val="00737B00"/>
    <w:rsid w:val="00740147"/>
    <w:rsid w:val="007433DD"/>
    <w:rsid w:val="007461EE"/>
    <w:rsid w:val="00750F50"/>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F499D"/>
    <w:rsid w:val="007F5BE5"/>
    <w:rsid w:val="007F6408"/>
    <w:rsid w:val="007F68F2"/>
    <w:rsid w:val="008005E5"/>
    <w:rsid w:val="0080173A"/>
    <w:rsid w:val="008032E9"/>
    <w:rsid w:val="008034FE"/>
    <w:rsid w:val="0080445B"/>
    <w:rsid w:val="008062ED"/>
    <w:rsid w:val="00807832"/>
    <w:rsid w:val="008141D3"/>
    <w:rsid w:val="00815867"/>
    <w:rsid w:val="008214AB"/>
    <w:rsid w:val="00823D99"/>
    <w:rsid w:val="00831B9C"/>
    <w:rsid w:val="00832B44"/>
    <w:rsid w:val="00833FEC"/>
    <w:rsid w:val="008361EB"/>
    <w:rsid w:val="008415CB"/>
    <w:rsid w:val="0084624D"/>
    <w:rsid w:val="00846D0B"/>
    <w:rsid w:val="00850C44"/>
    <w:rsid w:val="008516B3"/>
    <w:rsid w:val="0085509A"/>
    <w:rsid w:val="00860868"/>
    <w:rsid w:val="00860D95"/>
    <w:rsid w:val="00860FD5"/>
    <w:rsid w:val="008612AA"/>
    <w:rsid w:val="0086344F"/>
    <w:rsid w:val="008638DA"/>
    <w:rsid w:val="0086762B"/>
    <w:rsid w:val="00870796"/>
    <w:rsid w:val="008711C3"/>
    <w:rsid w:val="008725C6"/>
    <w:rsid w:val="008730AD"/>
    <w:rsid w:val="0087374D"/>
    <w:rsid w:val="00875212"/>
    <w:rsid w:val="008769B9"/>
    <w:rsid w:val="00877DE6"/>
    <w:rsid w:val="0088152D"/>
    <w:rsid w:val="00883DC3"/>
    <w:rsid w:val="00887932"/>
    <w:rsid w:val="00893688"/>
    <w:rsid w:val="00894D13"/>
    <w:rsid w:val="00896DB0"/>
    <w:rsid w:val="008A062B"/>
    <w:rsid w:val="008A2B70"/>
    <w:rsid w:val="008A30B9"/>
    <w:rsid w:val="008A4941"/>
    <w:rsid w:val="008B6771"/>
    <w:rsid w:val="008C0B97"/>
    <w:rsid w:val="008C46FA"/>
    <w:rsid w:val="008D6289"/>
    <w:rsid w:val="008E6093"/>
    <w:rsid w:val="008E7500"/>
    <w:rsid w:val="008F15C3"/>
    <w:rsid w:val="008F711D"/>
    <w:rsid w:val="00900DCC"/>
    <w:rsid w:val="00901246"/>
    <w:rsid w:val="00903C15"/>
    <w:rsid w:val="00907290"/>
    <w:rsid w:val="0091349E"/>
    <w:rsid w:val="0091686F"/>
    <w:rsid w:val="009237DB"/>
    <w:rsid w:val="00927121"/>
    <w:rsid w:val="00932BB8"/>
    <w:rsid w:val="00943098"/>
    <w:rsid w:val="0094320F"/>
    <w:rsid w:val="00957914"/>
    <w:rsid w:val="00961E15"/>
    <w:rsid w:val="00962742"/>
    <w:rsid w:val="009675F0"/>
    <w:rsid w:val="009766E5"/>
    <w:rsid w:val="0098080A"/>
    <w:rsid w:val="009826E5"/>
    <w:rsid w:val="00984CEE"/>
    <w:rsid w:val="009850CB"/>
    <w:rsid w:val="009870A9"/>
    <w:rsid w:val="00987AE3"/>
    <w:rsid w:val="00990838"/>
    <w:rsid w:val="0099556C"/>
    <w:rsid w:val="00995F71"/>
    <w:rsid w:val="00997485"/>
    <w:rsid w:val="009A4B84"/>
    <w:rsid w:val="009A4F5E"/>
    <w:rsid w:val="009B66D5"/>
    <w:rsid w:val="009C2020"/>
    <w:rsid w:val="009C4040"/>
    <w:rsid w:val="009C48BA"/>
    <w:rsid w:val="009D2A78"/>
    <w:rsid w:val="009D5E19"/>
    <w:rsid w:val="009D6CC6"/>
    <w:rsid w:val="009E0852"/>
    <w:rsid w:val="009E1DDE"/>
    <w:rsid w:val="009E285D"/>
    <w:rsid w:val="009E5CBD"/>
    <w:rsid w:val="009E7DCC"/>
    <w:rsid w:val="009F5167"/>
    <w:rsid w:val="009F7445"/>
    <w:rsid w:val="00A00ADC"/>
    <w:rsid w:val="00A03186"/>
    <w:rsid w:val="00A1149D"/>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63784"/>
    <w:rsid w:val="00A654B0"/>
    <w:rsid w:val="00A76A1D"/>
    <w:rsid w:val="00A7760B"/>
    <w:rsid w:val="00A947D5"/>
    <w:rsid w:val="00A95202"/>
    <w:rsid w:val="00AA1F38"/>
    <w:rsid w:val="00AA3F7B"/>
    <w:rsid w:val="00AA478D"/>
    <w:rsid w:val="00AB7533"/>
    <w:rsid w:val="00AB7725"/>
    <w:rsid w:val="00AC6288"/>
    <w:rsid w:val="00AD55AD"/>
    <w:rsid w:val="00AD7A92"/>
    <w:rsid w:val="00AE32B2"/>
    <w:rsid w:val="00B00DC6"/>
    <w:rsid w:val="00B01518"/>
    <w:rsid w:val="00B023D7"/>
    <w:rsid w:val="00B025EB"/>
    <w:rsid w:val="00B02949"/>
    <w:rsid w:val="00B02C52"/>
    <w:rsid w:val="00B039E0"/>
    <w:rsid w:val="00B078B1"/>
    <w:rsid w:val="00B13C3A"/>
    <w:rsid w:val="00B1496A"/>
    <w:rsid w:val="00B17BE6"/>
    <w:rsid w:val="00B2626C"/>
    <w:rsid w:val="00B35775"/>
    <w:rsid w:val="00B405DB"/>
    <w:rsid w:val="00B46552"/>
    <w:rsid w:val="00B534FB"/>
    <w:rsid w:val="00B53CB1"/>
    <w:rsid w:val="00B556FC"/>
    <w:rsid w:val="00B56D46"/>
    <w:rsid w:val="00B73DC3"/>
    <w:rsid w:val="00B7406E"/>
    <w:rsid w:val="00B75DBF"/>
    <w:rsid w:val="00B83578"/>
    <w:rsid w:val="00B87C9E"/>
    <w:rsid w:val="00B93D55"/>
    <w:rsid w:val="00B944C0"/>
    <w:rsid w:val="00B957C8"/>
    <w:rsid w:val="00B96CC1"/>
    <w:rsid w:val="00BA5EFB"/>
    <w:rsid w:val="00BB3CD0"/>
    <w:rsid w:val="00BB3CE5"/>
    <w:rsid w:val="00BB44D5"/>
    <w:rsid w:val="00BB4945"/>
    <w:rsid w:val="00BC02D3"/>
    <w:rsid w:val="00BC0FFF"/>
    <w:rsid w:val="00BC5761"/>
    <w:rsid w:val="00BC58B1"/>
    <w:rsid w:val="00BD0320"/>
    <w:rsid w:val="00BD2958"/>
    <w:rsid w:val="00BD2A3D"/>
    <w:rsid w:val="00BE1009"/>
    <w:rsid w:val="00BE17F1"/>
    <w:rsid w:val="00BE207A"/>
    <w:rsid w:val="00BE44C8"/>
    <w:rsid w:val="00BF120A"/>
    <w:rsid w:val="00BF2C28"/>
    <w:rsid w:val="00BF73AD"/>
    <w:rsid w:val="00BF77A7"/>
    <w:rsid w:val="00C0765B"/>
    <w:rsid w:val="00C24442"/>
    <w:rsid w:val="00C24736"/>
    <w:rsid w:val="00C26D93"/>
    <w:rsid w:val="00C27A7B"/>
    <w:rsid w:val="00C30778"/>
    <w:rsid w:val="00C34F9E"/>
    <w:rsid w:val="00C420F5"/>
    <w:rsid w:val="00C43550"/>
    <w:rsid w:val="00C463D9"/>
    <w:rsid w:val="00C4724E"/>
    <w:rsid w:val="00C650F9"/>
    <w:rsid w:val="00C73878"/>
    <w:rsid w:val="00C764D8"/>
    <w:rsid w:val="00C77744"/>
    <w:rsid w:val="00C85CAB"/>
    <w:rsid w:val="00C86C3A"/>
    <w:rsid w:val="00C87769"/>
    <w:rsid w:val="00C877BB"/>
    <w:rsid w:val="00C91892"/>
    <w:rsid w:val="00C954CF"/>
    <w:rsid w:val="00C97B08"/>
    <w:rsid w:val="00CA2436"/>
    <w:rsid w:val="00CA265B"/>
    <w:rsid w:val="00CA3735"/>
    <w:rsid w:val="00CA5BCA"/>
    <w:rsid w:val="00CA6296"/>
    <w:rsid w:val="00CB09F5"/>
    <w:rsid w:val="00CB1876"/>
    <w:rsid w:val="00CB1F3C"/>
    <w:rsid w:val="00CC022C"/>
    <w:rsid w:val="00CC46D1"/>
    <w:rsid w:val="00CC7182"/>
    <w:rsid w:val="00CD1F1C"/>
    <w:rsid w:val="00CD2839"/>
    <w:rsid w:val="00CE3E4C"/>
    <w:rsid w:val="00CE437A"/>
    <w:rsid w:val="00CF128D"/>
    <w:rsid w:val="00D04494"/>
    <w:rsid w:val="00D056AF"/>
    <w:rsid w:val="00D06D2A"/>
    <w:rsid w:val="00D07257"/>
    <w:rsid w:val="00D100B3"/>
    <w:rsid w:val="00D32743"/>
    <w:rsid w:val="00D333DB"/>
    <w:rsid w:val="00D40DB1"/>
    <w:rsid w:val="00D41613"/>
    <w:rsid w:val="00D43C32"/>
    <w:rsid w:val="00D61047"/>
    <w:rsid w:val="00D64F71"/>
    <w:rsid w:val="00D70101"/>
    <w:rsid w:val="00D70C8D"/>
    <w:rsid w:val="00D74F7D"/>
    <w:rsid w:val="00D803C0"/>
    <w:rsid w:val="00D82E49"/>
    <w:rsid w:val="00D85435"/>
    <w:rsid w:val="00D874E8"/>
    <w:rsid w:val="00D9029D"/>
    <w:rsid w:val="00D946F9"/>
    <w:rsid w:val="00D95C9D"/>
    <w:rsid w:val="00D97BAD"/>
    <w:rsid w:val="00D97FC8"/>
    <w:rsid w:val="00DA2DFB"/>
    <w:rsid w:val="00DA4F02"/>
    <w:rsid w:val="00DA6184"/>
    <w:rsid w:val="00DB2929"/>
    <w:rsid w:val="00DB765B"/>
    <w:rsid w:val="00DB7BF5"/>
    <w:rsid w:val="00DC39FF"/>
    <w:rsid w:val="00DD2DF5"/>
    <w:rsid w:val="00DD326F"/>
    <w:rsid w:val="00DD55A0"/>
    <w:rsid w:val="00DD5812"/>
    <w:rsid w:val="00DE340F"/>
    <w:rsid w:val="00DF0969"/>
    <w:rsid w:val="00DF1E89"/>
    <w:rsid w:val="00DF23F1"/>
    <w:rsid w:val="00DF4BBC"/>
    <w:rsid w:val="00DF4CFC"/>
    <w:rsid w:val="00E03B23"/>
    <w:rsid w:val="00E03B8B"/>
    <w:rsid w:val="00E0648A"/>
    <w:rsid w:val="00E07D31"/>
    <w:rsid w:val="00E11579"/>
    <w:rsid w:val="00E14B2D"/>
    <w:rsid w:val="00E1657A"/>
    <w:rsid w:val="00E17601"/>
    <w:rsid w:val="00E21AB4"/>
    <w:rsid w:val="00E256E4"/>
    <w:rsid w:val="00E3550D"/>
    <w:rsid w:val="00E35BB0"/>
    <w:rsid w:val="00E36384"/>
    <w:rsid w:val="00E521D4"/>
    <w:rsid w:val="00E56F62"/>
    <w:rsid w:val="00E600DA"/>
    <w:rsid w:val="00E61A29"/>
    <w:rsid w:val="00E655E6"/>
    <w:rsid w:val="00E65F8F"/>
    <w:rsid w:val="00E770AF"/>
    <w:rsid w:val="00E77D32"/>
    <w:rsid w:val="00E85427"/>
    <w:rsid w:val="00E927E6"/>
    <w:rsid w:val="00E936F7"/>
    <w:rsid w:val="00E949CE"/>
    <w:rsid w:val="00EA0F85"/>
    <w:rsid w:val="00EB09F0"/>
    <w:rsid w:val="00EB1AC8"/>
    <w:rsid w:val="00EB527D"/>
    <w:rsid w:val="00EB5399"/>
    <w:rsid w:val="00EB60ED"/>
    <w:rsid w:val="00EC180A"/>
    <w:rsid w:val="00EC1B4F"/>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309F4"/>
    <w:rsid w:val="00F3333A"/>
    <w:rsid w:val="00F344AA"/>
    <w:rsid w:val="00F34A70"/>
    <w:rsid w:val="00F35E1D"/>
    <w:rsid w:val="00F37763"/>
    <w:rsid w:val="00F44C91"/>
    <w:rsid w:val="00F44FFF"/>
    <w:rsid w:val="00F4637D"/>
    <w:rsid w:val="00F50090"/>
    <w:rsid w:val="00F50320"/>
    <w:rsid w:val="00F5415F"/>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92C0A"/>
    <w:rsid w:val="00F9588E"/>
    <w:rsid w:val="00F97ED1"/>
    <w:rsid w:val="00FA04BC"/>
    <w:rsid w:val="00FB0463"/>
    <w:rsid w:val="00FB5D99"/>
    <w:rsid w:val="00FB6670"/>
    <w:rsid w:val="00FC5471"/>
    <w:rsid w:val="00FC5FE4"/>
    <w:rsid w:val="00FD33C8"/>
    <w:rsid w:val="00FD61DE"/>
    <w:rsid w:val="00FD636A"/>
    <w:rsid w:val="00FE14E2"/>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F9DE24A7-D6F2-48A2-B8D5-F34BD10B3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1878</Words>
  <Characters>1072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2023-06-15T12:17:00Z</dcterms:created>
  <dcterms:modified xsi:type="dcterms:W3CDTF">2024-06-19T06:32:00Z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8" name="DISCesvisMeetingDate">
    <vt:lpwstr>2024-06-27</vt:lpwstr>
  </property>
  <property fmtid="{D5CDD505-2E9C-101B-9397-08002B2CF9AE}" pid="69" name="DISCesvisAdditionalMakers">
    <vt:lpwstr>Vecākais referents Gatis Bērziņš</vt:lpwstr>
  </property>
  <property fmtid="{D5CDD505-2E9C-101B-9397-08002B2CF9AE}" pid="70" name="DIScgiUrl">
    <vt:lpwstr>https://lim.esvis.gov.lv/cs/idcplg</vt:lpwstr>
  </property>
  <property fmtid="{D5CDD505-2E9C-101B-9397-08002B2CF9AE}" pid="71" name="DISdDocName">
    <vt:lpwstr>L488646</vt:lpwstr>
  </property>
  <property fmtid="{D5CDD505-2E9C-101B-9397-08002B2CF9AE}" pid="72" name="DISCesvisAdditionalTutors">
    <vt:lpwstr>Padomniece Diāna Putniņa, Vecākais referents Gatis Bērziņš, Nodaļas vadītājs Gatis Šneiders, Vecākā eksperte Aija Vēja</vt:lpwstr>
  </property>
  <property fmtid="{D5CDD505-2E9C-101B-9397-08002B2CF9AE}" pid="73" name="DISCesvisSigner">
    <vt:lpwstr>Ārlietu ministre Baiba Braže</vt:lpwstr>
  </property>
  <property fmtid="{D5CDD505-2E9C-101B-9397-08002B2CF9AE}" pid="74" name="DISCesvisSafetyLevel">
    <vt:lpwstr>Vispārpieejams</vt:lpwstr>
  </property>
  <property fmtid="{D5CDD505-2E9C-101B-9397-08002B2CF9AE}" pid="75" name="DISTaskPaneUrl">
    <vt:lpwstr>https://lim.esvis.gov.lv/cs/idcplg?ClientControlled=DocMan&amp;coreContentOnly=1&amp;WebdavRequest=1&amp;IdcService=DOC_INFO&amp;dID=567641</vt:lpwstr>
  </property>
  <property fmtid="{D5CDD505-2E9C-101B-9397-08002B2CF9AE}" pid="76" name="DISCesvisTitle">
    <vt:lpwstr>Informatīvais ziņojums “Par 2024. gada 27.-28. jūnija Eiropadomē izskatāmajiem jautājumiem”</vt:lpwstr>
  </property>
  <property fmtid="{D5CDD505-2E9C-101B-9397-08002B2CF9AE}" pid="77" name="DISCesvisMinistryOfMinister">
    <vt:lpwstr>wwTemplateNP_MinistryOfMinister(Ārlietu,)</vt:lpwstr>
  </property>
  <property fmtid="{D5CDD505-2E9C-101B-9397-08002B2CF9AE}" pid="78" name="DISCesvisAuthor">
    <vt:lpwstr>Ārlietu ministrija</vt:lpwstr>
  </property>
  <property fmtid="{D5CDD505-2E9C-101B-9397-08002B2CF9AE}" pid="79" name="DISCesvisMainMaker">
    <vt:lpwstr>Vecākais referents Gatis Bērziņš</vt:lpwstr>
  </property>
  <property fmtid="{D5CDD505-2E9C-101B-9397-08002B2CF9AE}" pid="80" name="DISCesvisAdditionalTutorsMail">
    <vt:lpwstr>diana.putnina@mfa.gov.lv, gatis.berzins@mfa.gov.lv, Gatis.Sneiders@mfa.gov.lv, aija.veja@mfa.gov.lv</vt:lpwstr>
  </property>
  <property fmtid="{D5CDD505-2E9C-101B-9397-08002B2CF9AE}" pid="81" name="DISCesvisAdditionalTutorsPhone">
    <vt:lpwstr>67016209, 67015929, 67016398, 67016487</vt:lpwstr>
  </property>
  <property fmtid="{D5CDD505-2E9C-101B-9397-08002B2CF9AE}" pid="82" name="DISidcName">
    <vt:lpwstr>1020404016200</vt:lpwstr>
  </property>
  <property fmtid="{D5CDD505-2E9C-101B-9397-08002B2CF9AE}" pid="83" name="DISProperties">
    <vt:lpwstr>DISCesvisMeetingDate,DISCesvisAdditionalMakers,DIScgiUrl,DISdDocName,DISCesvisAdditionalTutors,DISCesvisAnnotation,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4" name="DISCesvisAdditionalMakersMail">
    <vt:lpwstr>gatis.berzins@mfa.gov.lv</vt:lpwstr>
  </property>
  <property fmtid="{D5CDD505-2E9C-101B-9397-08002B2CF9AE}" pid="85" name="DISdUser">
    <vt:lpwstr>weblogic</vt:lpwstr>
  </property>
  <property fmtid="{D5CDD505-2E9C-101B-9397-08002B2CF9AE}" pid="86" name="DISdID">
    <vt:lpwstr>567641</vt:lpwstr>
  </property>
  <property fmtid="{D5CDD505-2E9C-101B-9397-08002B2CF9AE}" pid="87" name="DISCesvisAdditionalMakersPhone">
    <vt:lpwstr>67015929</vt:lpwstr>
  </property>
  <property fmtid="{D5CDD505-2E9C-101B-9397-08002B2CF9AE}" pid="88" name="DISCesvisMainMakerOrgUnitTitle">
    <vt:lpwstr>Pastāvīgo pārstāvju komitejas II daļas sagatavošanas nodaļa </vt:lpwstr>
  </property>
  <property fmtid="{D5CDD505-2E9C-101B-9397-08002B2CF9AE}" pid="89" name="DISCesvisAnnotation">
    <vt:lpwstr>Atkārtota 27.-28. jūnija Eiropadomes pakotnes augšupielāde (pakas Nr. L487427) nodošanai MK, ņemot vērā kļūdu, kas 21. jūnijā radusies sistēmā ESVIS vai TAP, iesniedzot pakotni MK. Saskaņojumus un vīzas skatīt ESVIS pakā Nr. L487427.</vt:lpwstr>
  </property>
</Properties>
</file>