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74927" w14:textId="5901C1D3" w:rsidR="0064367D" w:rsidRDefault="0064367D" w:rsidP="00830239">
      <w:pPr>
        <w:pStyle w:val="Heading1"/>
        <w:ind w:firstLine="0"/>
        <w:rPr>
          <w:rFonts w:ascii="Times New Roman" w:hAnsi="Times New Roman" w:cs="Times New Roman"/>
          <w:b/>
          <w:bCs/>
          <w:sz w:val="24"/>
          <w:szCs w:val="24"/>
        </w:rPr>
      </w:pPr>
    </w:p>
    <w:p w14:paraId="5F2AE5A8" w14:textId="77777777" w:rsidR="000A2A36" w:rsidRDefault="000A2A36" w:rsidP="00095F54">
      <w:pPr>
        <w:jc w:val="center"/>
        <w:rPr>
          <w:b/>
          <w:bCs/>
        </w:rPr>
      </w:pPr>
    </w:p>
    <w:p w14:paraId="5F2AAEF2" w14:textId="77777777" w:rsidR="000A2A36" w:rsidRDefault="000A2A36" w:rsidP="00095F54">
      <w:pPr>
        <w:jc w:val="center"/>
        <w:rPr>
          <w:b/>
          <w:bCs/>
        </w:rPr>
      </w:pPr>
    </w:p>
    <w:p w14:paraId="3EF4A322" w14:textId="77777777" w:rsidR="000A2A36" w:rsidRDefault="000A2A36" w:rsidP="00095F54">
      <w:pPr>
        <w:jc w:val="center"/>
        <w:rPr>
          <w:b/>
          <w:bCs/>
        </w:rPr>
      </w:pPr>
    </w:p>
    <w:p w14:paraId="410CF8B1" w14:textId="77777777" w:rsidR="000A2A36" w:rsidRDefault="000A2A36" w:rsidP="00095F54">
      <w:pPr>
        <w:jc w:val="center"/>
        <w:rPr>
          <w:b/>
          <w:bCs/>
        </w:rPr>
      </w:pPr>
    </w:p>
    <w:p w14:paraId="7BE19189" w14:textId="77777777" w:rsidR="000A2A36" w:rsidRDefault="000A2A36" w:rsidP="00095F54">
      <w:pPr>
        <w:jc w:val="center"/>
        <w:rPr>
          <w:b/>
          <w:bCs/>
        </w:rPr>
      </w:pPr>
    </w:p>
    <w:p w14:paraId="6AE86DC2" w14:textId="77777777" w:rsidR="000A2A36" w:rsidRDefault="000A2A36" w:rsidP="00095F54">
      <w:pPr>
        <w:jc w:val="center"/>
        <w:rPr>
          <w:b/>
          <w:bCs/>
        </w:rPr>
      </w:pPr>
    </w:p>
    <w:p w14:paraId="103250A7" w14:textId="77777777" w:rsidR="000A2A36" w:rsidRDefault="000A2A36" w:rsidP="00095F54">
      <w:pPr>
        <w:jc w:val="center"/>
        <w:rPr>
          <w:b/>
          <w:bCs/>
        </w:rPr>
      </w:pPr>
    </w:p>
    <w:p w14:paraId="205523B3" w14:textId="77777777" w:rsidR="000A2A36" w:rsidRDefault="000A2A36" w:rsidP="00095F54">
      <w:pPr>
        <w:jc w:val="center"/>
        <w:rPr>
          <w:b/>
          <w:bCs/>
        </w:rPr>
      </w:pPr>
    </w:p>
    <w:p w14:paraId="3251410D" w14:textId="77777777" w:rsidR="000A2A36" w:rsidRDefault="000A2A36" w:rsidP="00095F54">
      <w:pPr>
        <w:jc w:val="center"/>
        <w:rPr>
          <w:b/>
          <w:bCs/>
        </w:rPr>
      </w:pPr>
    </w:p>
    <w:p w14:paraId="1F5A0D93" w14:textId="77777777" w:rsidR="000A2A36" w:rsidRDefault="000A2A36" w:rsidP="00095F54">
      <w:pPr>
        <w:jc w:val="center"/>
        <w:rPr>
          <w:b/>
          <w:bCs/>
        </w:rPr>
      </w:pPr>
    </w:p>
    <w:p w14:paraId="6B844719" w14:textId="77777777" w:rsidR="000A2A36" w:rsidRDefault="000A2A36" w:rsidP="00095F54">
      <w:pPr>
        <w:jc w:val="center"/>
        <w:rPr>
          <w:b/>
          <w:bCs/>
        </w:rPr>
      </w:pPr>
    </w:p>
    <w:p w14:paraId="7483D5AA" w14:textId="77777777" w:rsidR="000A2A36" w:rsidRDefault="000A2A36" w:rsidP="00095F54">
      <w:pPr>
        <w:jc w:val="center"/>
        <w:rPr>
          <w:b/>
          <w:bCs/>
        </w:rPr>
      </w:pPr>
    </w:p>
    <w:p w14:paraId="54253AD3" w14:textId="77777777" w:rsidR="000A2A36" w:rsidRDefault="000A2A36" w:rsidP="00095F54">
      <w:pPr>
        <w:jc w:val="center"/>
        <w:rPr>
          <w:b/>
          <w:bCs/>
        </w:rPr>
      </w:pPr>
    </w:p>
    <w:p w14:paraId="6B42C5FB" w14:textId="77777777" w:rsidR="000A2A36" w:rsidRDefault="000A2A36" w:rsidP="00095F54">
      <w:pPr>
        <w:jc w:val="center"/>
        <w:rPr>
          <w:b/>
          <w:bCs/>
        </w:rPr>
      </w:pPr>
    </w:p>
    <w:p w14:paraId="7B295A79" w14:textId="77777777" w:rsidR="000A2A36" w:rsidRDefault="000A2A36" w:rsidP="00095F54">
      <w:pPr>
        <w:jc w:val="center"/>
        <w:rPr>
          <w:b/>
          <w:bCs/>
        </w:rPr>
      </w:pPr>
    </w:p>
    <w:p w14:paraId="71584AE1" w14:textId="17D76876" w:rsidR="002C66C8" w:rsidRPr="005C17E4" w:rsidRDefault="758F0F86" w:rsidP="00974CFC">
      <w:pPr>
        <w:pStyle w:val="Heading1"/>
        <w:ind w:firstLine="0"/>
        <w:jc w:val="center"/>
        <w:rPr>
          <w:rFonts w:ascii="Times New Roman" w:hAnsi="Times New Roman" w:cs="Times New Roman"/>
          <w:b/>
          <w:bCs/>
          <w:color w:val="auto"/>
        </w:rPr>
      </w:pPr>
      <w:bookmarkStart w:id="0" w:name="_Toc134533621"/>
      <w:bookmarkStart w:id="1" w:name="_Toc132706993"/>
      <w:bookmarkStart w:id="2" w:name="_Toc132722229"/>
      <w:r w:rsidRPr="64152D91">
        <w:rPr>
          <w:rFonts w:ascii="Times New Roman" w:hAnsi="Times New Roman" w:cs="Times New Roman"/>
          <w:b/>
          <w:bCs/>
          <w:color w:val="auto"/>
        </w:rPr>
        <w:t>Priekšlikum</w:t>
      </w:r>
      <w:r w:rsidR="79E7CADC" w:rsidRPr="64152D91">
        <w:rPr>
          <w:rFonts w:ascii="Times New Roman" w:hAnsi="Times New Roman" w:cs="Times New Roman"/>
          <w:b/>
          <w:bCs/>
          <w:color w:val="auto"/>
        </w:rPr>
        <w:t>i</w:t>
      </w:r>
      <w:r w:rsidR="2217A5F5" w:rsidRPr="64152D91">
        <w:rPr>
          <w:rFonts w:ascii="Times New Roman" w:hAnsi="Times New Roman" w:cs="Times New Roman"/>
          <w:b/>
          <w:bCs/>
          <w:color w:val="auto"/>
        </w:rPr>
        <w:t xml:space="preserve"> </w:t>
      </w:r>
      <w:r w:rsidR="26F6DB20" w:rsidRPr="64152D91">
        <w:rPr>
          <w:rFonts w:ascii="Times New Roman" w:hAnsi="Times New Roman" w:cs="Times New Roman"/>
          <w:b/>
          <w:bCs/>
          <w:color w:val="auto"/>
        </w:rPr>
        <w:t xml:space="preserve">par </w:t>
      </w:r>
      <w:r w:rsidR="53412772" w:rsidRPr="64152D91">
        <w:rPr>
          <w:rFonts w:ascii="Times New Roman" w:hAnsi="Times New Roman" w:cs="Times New Roman"/>
          <w:b/>
          <w:bCs/>
          <w:color w:val="auto"/>
        </w:rPr>
        <w:t xml:space="preserve">slimnīcu </w:t>
      </w:r>
      <w:r w:rsidR="00CF515C">
        <w:rPr>
          <w:rFonts w:ascii="Times New Roman" w:hAnsi="Times New Roman" w:cs="Times New Roman"/>
          <w:b/>
          <w:bCs/>
          <w:color w:val="auto"/>
        </w:rPr>
        <w:t xml:space="preserve">tīkla </w:t>
      </w:r>
      <w:r w:rsidR="002A34F8">
        <w:rPr>
          <w:rFonts w:ascii="Times New Roman" w:hAnsi="Times New Roman" w:cs="Times New Roman"/>
          <w:b/>
          <w:bCs/>
          <w:color w:val="auto"/>
        </w:rPr>
        <w:t>stiprināšan</w:t>
      </w:r>
      <w:r w:rsidR="00CF515C">
        <w:rPr>
          <w:rFonts w:ascii="Times New Roman" w:hAnsi="Times New Roman" w:cs="Times New Roman"/>
          <w:b/>
          <w:bCs/>
          <w:color w:val="auto"/>
        </w:rPr>
        <w:t>u</w:t>
      </w:r>
      <w:bookmarkEnd w:id="0"/>
      <w:r w:rsidR="53412772" w:rsidRPr="64152D91">
        <w:rPr>
          <w:rFonts w:ascii="Times New Roman" w:hAnsi="Times New Roman" w:cs="Times New Roman"/>
          <w:b/>
          <w:bCs/>
          <w:color w:val="auto"/>
        </w:rPr>
        <w:t xml:space="preserve"> </w:t>
      </w:r>
      <w:bookmarkEnd w:id="1"/>
      <w:bookmarkEnd w:id="2"/>
    </w:p>
    <w:p w14:paraId="6A12B375" w14:textId="77777777" w:rsidR="000A2A36" w:rsidRDefault="000A2A36" w:rsidP="00095F54">
      <w:pPr>
        <w:jc w:val="center"/>
        <w:rPr>
          <w:b/>
          <w:bCs/>
          <w:sz w:val="32"/>
          <w:szCs w:val="32"/>
        </w:rPr>
      </w:pPr>
    </w:p>
    <w:p w14:paraId="1F98A329" w14:textId="77777777" w:rsidR="000A2A36" w:rsidRDefault="000A2A36" w:rsidP="00095F54">
      <w:pPr>
        <w:jc w:val="center"/>
        <w:rPr>
          <w:b/>
          <w:bCs/>
          <w:sz w:val="32"/>
          <w:szCs w:val="32"/>
        </w:rPr>
      </w:pPr>
    </w:p>
    <w:p w14:paraId="5DB60D31" w14:textId="77777777" w:rsidR="000A2A36" w:rsidRDefault="000A2A36" w:rsidP="00095F54">
      <w:pPr>
        <w:jc w:val="center"/>
        <w:rPr>
          <w:b/>
          <w:bCs/>
          <w:sz w:val="32"/>
          <w:szCs w:val="32"/>
        </w:rPr>
      </w:pPr>
    </w:p>
    <w:p w14:paraId="23EAB1F8" w14:textId="77777777" w:rsidR="000A2A36" w:rsidRDefault="000A2A36" w:rsidP="00A00D2D">
      <w:pPr>
        <w:rPr>
          <w:b/>
          <w:bCs/>
          <w:sz w:val="32"/>
          <w:szCs w:val="32"/>
        </w:rPr>
      </w:pPr>
    </w:p>
    <w:p w14:paraId="40363F15" w14:textId="005C2030" w:rsidR="00A00D2D" w:rsidRPr="00646DED" w:rsidRDefault="00A00D2D" w:rsidP="00A00D2D">
      <w:pPr>
        <w:widowControl w:val="0"/>
        <w:rPr>
          <w:rFonts w:eastAsia="Calibri" w:cs="Times New Roman"/>
          <w:sz w:val="28"/>
          <w:szCs w:val="28"/>
        </w:rPr>
      </w:pPr>
      <w:r w:rsidRPr="00646DED">
        <w:rPr>
          <w:rFonts w:eastAsia="Calibri" w:cs="Times New Roman"/>
          <w:sz w:val="28"/>
          <w:szCs w:val="28"/>
        </w:rPr>
        <w:t xml:space="preserve">2023.gada 6.marta </w:t>
      </w:r>
      <w:r w:rsidR="007405E6">
        <w:rPr>
          <w:rFonts w:eastAsia="Calibri" w:cs="Times New Roman"/>
          <w:sz w:val="28"/>
          <w:szCs w:val="28"/>
        </w:rPr>
        <w:t xml:space="preserve">Latvijas Republikas Ministru kabinetu veidojošo 14.Saeimas frakciju politisko pārstāvju </w:t>
      </w:r>
      <w:r w:rsidRPr="00646DED">
        <w:rPr>
          <w:rFonts w:eastAsia="Calibri" w:cs="Times New Roman"/>
          <w:sz w:val="28"/>
          <w:szCs w:val="28"/>
        </w:rPr>
        <w:t>Sadarbības sanāksm</w:t>
      </w:r>
      <w:r w:rsidR="007405E6">
        <w:rPr>
          <w:rFonts w:eastAsia="Calibri" w:cs="Times New Roman"/>
          <w:sz w:val="28"/>
          <w:szCs w:val="28"/>
        </w:rPr>
        <w:t>ē</w:t>
      </w:r>
      <w:r w:rsidRPr="00646DED">
        <w:rPr>
          <w:rFonts w:eastAsia="Calibri" w:cs="Times New Roman"/>
          <w:sz w:val="28"/>
          <w:szCs w:val="28"/>
        </w:rPr>
        <w:t xml:space="preserve"> vienojās, ka Veselības ministrijai Ministru kabinetā jāiesniedz priekšlikumi par slimnīcu tīkla attīstību (līmeņošanu).</w:t>
      </w:r>
    </w:p>
    <w:p w14:paraId="6E330457" w14:textId="43A8AEFA" w:rsidR="000A2A36" w:rsidRDefault="00A00D2D" w:rsidP="00A00D2D">
      <w:pPr>
        <w:rPr>
          <w:b/>
          <w:bCs/>
          <w:sz w:val="32"/>
          <w:szCs w:val="32"/>
        </w:rPr>
      </w:pPr>
      <w:r w:rsidRPr="00646DED">
        <w:rPr>
          <w:rFonts w:eastAsia="Calibri" w:cs="Times New Roman"/>
          <w:sz w:val="28"/>
          <w:szCs w:val="28"/>
        </w:rPr>
        <w:t>Ņemot vērā iepriekš minēto, Veselības ministrija iesniedz priekšlikumus par slimnīcu tīkla stiprināšanu.</w:t>
      </w:r>
    </w:p>
    <w:p w14:paraId="7BE54C5C" w14:textId="77777777" w:rsidR="000A2A36" w:rsidRDefault="000A2A36" w:rsidP="00095F54">
      <w:pPr>
        <w:jc w:val="center"/>
        <w:rPr>
          <w:b/>
          <w:bCs/>
          <w:sz w:val="32"/>
          <w:szCs w:val="32"/>
        </w:rPr>
      </w:pPr>
    </w:p>
    <w:p w14:paraId="2EE0BF38" w14:textId="77777777" w:rsidR="000A2A36" w:rsidRDefault="000A2A36" w:rsidP="00095F54">
      <w:pPr>
        <w:jc w:val="center"/>
        <w:rPr>
          <w:b/>
          <w:bCs/>
          <w:sz w:val="32"/>
          <w:szCs w:val="32"/>
        </w:rPr>
      </w:pPr>
    </w:p>
    <w:p w14:paraId="546D05C6" w14:textId="77777777" w:rsidR="000A2A36" w:rsidRDefault="000A2A36" w:rsidP="00095F54">
      <w:pPr>
        <w:jc w:val="center"/>
        <w:rPr>
          <w:b/>
          <w:bCs/>
          <w:sz w:val="32"/>
          <w:szCs w:val="32"/>
        </w:rPr>
      </w:pPr>
    </w:p>
    <w:p w14:paraId="4A87D688" w14:textId="77777777" w:rsidR="000A2A36" w:rsidRDefault="000A2A36" w:rsidP="00095F54">
      <w:pPr>
        <w:jc w:val="center"/>
        <w:rPr>
          <w:b/>
          <w:bCs/>
          <w:sz w:val="32"/>
          <w:szCs w:val="32"/>
        </w:rPr>
      </w:pPr>
    </w:p>
    <w:p w14:paraId="5CEBB36B" w14:textId="77777777" w:rsidR="000A2A36" w:rsidRDefault="000A2A36" w:rsidP="00095F54">
      <w:pPr>
        <w:jc w:val="center"/>
        <w:rPr>
          <w:b/>
          <w:bCs/>
          <w:sz w:val="32"/>
          <w:szCs w:val="32"/>
        </w:rPr>
      </w:pPr>
    </w:p>
    <w:p w14:paraId="46935852" w14:textId="77777777" w:rsidR="000A2A36" w:rsidRDefault="000A2A36" w:rsidP="00095F54">
      <w:pPr>
        <w:jc w:val="center"/>
        <w:rPr>
          <w:b/>
          <w:bCs/>
          <w:sz w:val="32"/>
          <w:szCs w:val="32"/>
        </w:rPr>
      </w:pPr>
    </w:p>
    <w:p w14:paraId="06605557" w14:textId="77777777" w:rsidR="000A2A36" w:rsidRDefault="000A2A36" w:rsidP="00095F54">
      <w:pPr>
        <w:jc w:val="center"/>
        <w:rPr>
          <w:b/>
          <w:bCs/>
          <w:sz w:val="32"/>
          <w:szCs w:val="32"/>
        </w:rPr>
      </w:pPr>
    </w:p>
    <w:p w14:paraId="4F65AE1D" w14:textId="77777777" w:rsidR="000A2A36" w:rsidRDefault="000A2A36" w:rsidP="00095F54">
      <w:pPr>
        <w:jc w:val="center"/>
        <w:rPr>
          <w:b/>
          <w:bCs/>
          <w:sz w:val="32"/>
          <w:szCs w:val="32"/>
        </w:rPr>
      </w:pPr>
    </w:p>
    <w:p w14:paraId="37CCFFA7" w14:textId="77777777" w:rsidR="000A2A36" w:rsidRDefault="000A2A36" w:rsidP="00095F54">
      <w:pPr>
        <w:jc w:val="center"/>
        <w:rPr>
          <w:b/>
          <w:bCs/>
          <w:sz w:val="32"/>
          <w:szCs w:val="32"/>
        </w:rPr>
      </w:pPr>
    </w:p>
    <w:p w14:paraId="7DDBC09B" w14:textId="77777777" w:rsidR="000A2A36" w:rsidRDefault="000A2A36" w:rsidP="00095F54">
      <w:pPr>
        <w:jc w:val="center"/>
        <w:rPr>
          <w:b/>
          <w:bCs/>
          <w:sz w:val="32"/>
          <w:szCs w:val="32"/>
        </w:rPr>
      </w:pPr>
    </w:p>
    <w:p w14:paraId="253DD034" w14:textId="77777777" w:rsidR="000A2A36" w:rsidRDefault="000A2A36" w:rsidP="00095F54">
      <w:pPr>
        <w:jc w:val="center"/>
        <w:rPr>
          <w:b/>
          <w:bCs/>
          <w:sz w:val="32"/>
          <w:szCs w:val="32"/>
        </w:rPr>
      </w:pPr>
    </w:p>
    <w:p w14:paraId="72016CBF" w14:textId="77777777" w:rsidR="000A2A36" w:rsidRDefault="000A2A36" w:rsidP="00095F54">
      <w:pPr>
        <w:jc w:val="center"/>
        <w:rPr>
          <w:b/>
          <w:bCs/>
          <w:sz w:val="32"/>
          <w:szCs w:val="32"/>
        </w:rPr>
      </w:pPr>
    </w:p>
    <w:p w14:paraId="0C85B345" w14:textId="77777777" w:rsidR="000A2A36" w:rsidRDefault="000A2A36" w:rsidP="00D3573D">
      <w:pPr>
        <w:ind w:firstLine="0"/>
        <w:rPr>
          <w:b/>
          <w:bCs/>
          <w:sz w:val="32"/>
          <w:szCs w:val="32"/>
        </w:rPr>
      </w:pPr>
    </w:p>
    <w:p w14:paraId="11511E3C" w14:textId="77777777" w:rsidR="000A2A36" w:rsidRPr="00B12585" w:rsidRDefault="000A2A36" w:rsidP="000A2A36">
      <w:pPr>
        <w:spacing w:before="120"/>
        <w:jc w:val="center"/>
        <w:rPr>
          <w:rFonts w:cs="Times New Roman"/>
          <w:szCs w:val="24"/>
        </w:rPr>
      </w:pPr>
      <w:r w:rsidRPr="00B12585">
        <w:rPr>
          <w:rFonts w:cs="Times New Roman"/>
          <w:szCs w:val="24"/>
        </w:rPr>
        <w:t>Rīga</w:t>
      </w:r>
    </w:p>
    <w:p w14:paraId="03960A12" w14:textId="394D8C6E" w:rsidR="000A2A36" w:rsidRPr="00A00D2D" w:rsidRDefault="000A2A36" w:rsidP="00A00D2D">
      <w:pPr>
        <w:spacing w:before="120"/>
        <w:jc w:val="center"/>
        <w:rPr>
          <w:rFonts w:cs="Times New Roman"/>
          <w:szCs w:val="24"/>
        </w:rPr>
      </w:pPr>
      <w:r w:rsidRPr="00B12585">
        <w:rPr>
          <w:rFonts w:cs="Times New Roman"/>
          <w:szCs w:val="24"/>
        </w:rPr>
        <w:t>202</w:t>
      </w:r>
      <w:r>
        <w:rPr>
          <w:rFonts w:cs="Times New Roman"/>
          <w:szCs w:val="24"/>
        </w:rPr>
        <w:t>3</w:t>
      </w:r>
    </w:p>
    <w:p w14:paraId="7AE5AC72" w14:textId="77777777" w:rsidR="000A2A36" w:rsidRDefault="000A2A36" w:rsidP="002C66C8">
      <w:pPr>
        <w:rPr>
          <w:b/>
          <w:bCs/>
        </w:rPr>
      </w:pPr>
    </w:p>
    <w:p w14:paraId="4AF6B4CF" w14:textId="77777777" w:rsidR="000A2A36" w:rsidRPr="002C66C8" w:rsidRDefault="000A2A36" w:rsidP="002C66C8">
      <w:pPr>
        <w:rPr>
          <w:b/>
          <w:bCs/>
        </w:rPr>
      </w:pPr>
    </w:p>
    <w:sdt>
      <w:sdtPr>
        <w:rPr>
          <w:rFonts w:ascii="Times New Roman" w:eastAsiaTheme="minorHAnsi" w:hAnsi="Times New Roman" w:cstheme="minorBidi"/>
          <w:color w:val="auto"/>
          <w:sz w:val="24"/>
          <w:szCs w:val="22"/>
          <w:shd w:val="clear" w:color="auto" w:fill="E6E6E6"/>
          <w:lang w:val="lv-LV"/>
        </w:rPr>
        <w:id w:val="2092812195"/>
        <w:docPartObj>
          <w:docPartGallery w:val="Table of Contents"/>
          <w:docPartUnique/>
        </w:docPartObj>
      </w:sdtPr>
      <w:sdtEndPr/>
      <w:sdtContent>
        <w:p w14:paraId="23075F51" w14:textId="77777777" w:rsidR="007F5164" w:rsidRPr="007F5164" w:rsidRDefault="007F5164" w:rsidP="007F5164">
          <w:pPr>
            <w:pStyle w:val="TOCHeading"/>
            <w:jc w:val="center"/>
            <w:rPr>
              <w:rFonts w:ascii="Times New Roman" w:hAnsi="Times New Roman" w:cs="Times New Roman"/>
              <w:color w:val="auto"/>
              <w:sz w:val="24"/>
              <w:szCs w:val="24"/>
              <w:lang w:val="lv-LV"/>
            </w:rPr>
          </w:pPr>
          <w:r w:rsidRPr="007F5164">
            <w:rPr>
              <w:rFonts w:ascii="Times New Roman" w:hAnsi="Times New Roman" w:cs="Times New Roman"/>
              <w:color w:val="auto"/>
              <w:sz w:val="24"/>
              <w:szCs w:val="24"/>
              <w:lang w:val="lv-LV"/>
            </w:rPr>
            <w:t>Saturs</w:t>
          </w:r>
        </w:p>
        <w:p w14:paraId="6CE05EFF" w14:textId="77777777" w:rsidR="007F5164" w:rsidRPr="000F664C" w:rsidRDefault="007F5164" w:rsidP="007F5164"/>
        <w:p w14:paraId="747E2B67" w14:textId="23C78747" w:rsidR="00371DFC" w:rsidRPr="007E6181" w:rsidRDefault="007F5164">
          <w:pPr>
            <w:pStyle w:val="TOC1"/>
            <w:rPr>
              <w:rFonts w:asciiTheme="minorHAnsi" w:eastAsiaTheme="minorEastAsia" w:hAnsiTheme="minorHAnsi"/>
              <w:noProof/>
              <w:kern w:val="2"/>
              <w:sz w:val="22"/>
              <w:lang w:eastAsia="lv-LV"/>
              <w14:ligatures w14:val="standardContextual"/>
            </w:rPr>
          </w:pPr>
          <w:r w:rsidRPr="001944D8">
            <w:rPr>
              <w:color w:val="2B579A"/>
              <w:shd w:val="clear" w:color="auto" w:fill="E6E6E6"/>
            </w:rPr>
            <w:fldChar w:fldCharType="begin"/>
          </w:r>
          <w:r w:rsidRPr="001944D8">
            <w:instrText xml:space="preserve"> TOC \o "1-3" \h \z \u </w:instrText>
          </w:r>
          <w:r w:rsidRPr="001944D8">
            <w:rPr>
              <w:color w:val="2B579A"/>
              <w:shd w:val="clear" w:color="auto" w:fill="E6E6E6"/>
            </w:rPr>
            <w:fldChar w:fldCharType="separate"/>
          </w:r>
          <w:hyperlink w:anchor="_Toc134533622" w:history="1">
            <w:r w:rsidR="00371DFC" w:rsidRPr="007E6181">
              <w:rPr>
                <w:rStyle w:val="Hyperlink"/>
                <w:rFonts w:cs="Times New Roman"/>
                <w:noProof/>
              </w:rPr>
              <w:t>Kopsavilkums</w:t>
            </w:r>
            <w:r w:rsidR="00371DFC" w:rsidRPr="007E6181">
              <w:rPr>
                <w:noProof/>
                <w:webHidden/>
              </w:rPr>
              <w:tab/>
            </w:r>
            <w:r w:rsidR="00371DFC" w:rsidRPr="007E6181">
              <w:rPr>
                <w:noProof/>
                <w:webHidden/>
              </w:rPr>
              <w:fldChar w:fldCharType="begin"/>
            </w:r>
            <w:r w:rsidR="00371DFC" w:rsidRPr="007E6181">
              <w:rPr>
                <w:noProof/>
                <w:webHidden/>
              </w:rPr>
              <w:instrText xml:space="preserve"> PAGEREF _Toc134533622 \h </w:instrText>
            </w:r>
            <w:r w:rsidR="00371DFC" w:rsidRPr="007E6181">
              <w:rPr>
                <w:noProof/>
                <w:webHidden/>
              </w:rPr>
            </w:r>
            <w:r w:rsidR="00371DFC" w:rsidRPr="007E6181">
              <w:rPr>
                <w:noProof/>
                <w:webHidden/>
              </w:rPr>
              <w:fldChar w:fldCharType="separate"/>
            </w:r>
            <w:r w:rsidR="008C2A9E">
              <w:rPr>
                <w:noProof/>
                <w:webHidden/>
              </w:rPr>
              <w:t>3</w:t>
            </w:r>
            <w:r w:rsidR="00371DFC" w:rsidRPr="007E6181">
              <w:rPr>
                <w:noProof/>
                <w:webHidden/>
              </w:rPr>
              <w:fldChar w:fldCharType="end"/>
            </w:r>
          </w:hyperlink>
        </w:p>
        <w:p w14:paraId="2754093A" w14:textId="582AF1D3" w:rsidR="00371DFC" w:rsidRPr="007E6181" w:rsidRDefault="00265E5D">
          <w:pPr>
            <w:pStyle w:val="TOC1"/>
            <w:rPr>
              <w:rFonts w:asciiTheme="minorHAnsi" w:eastAsiaTheme="minorEastAsia" w:hAnsiTheme="minorHAnsi"/>
              <w:noProof/>
              <w:kern w:val="2"/>
              <w:sz w:val="22"/>
              <w:lang w:eastAsia="lv-LV"/>
              <w14:ligatures w14:val="standardContextual"/>
            </w:rPr>
          </w:pPr>
          <w:hyperlink w:anchor="_Toc134533623" w:history="1">
            <w:r w:rsidR="00371DFC" w:rsidRPr="007E6181">
              <w:rPr>
                <w:rStyle w:val="Hyperlink"/>
                <w:rFonts w:cs="Times New Roman"/>
                <w:noProof/>
              </w:rPr>
              <w:t>Izmantotie saīsinājumi</w:t>
            </w:r>
            <w:r w:rsidR="00371DFC" w:rsidRPr="007E6181">
              <w:rPr>
                <w:noProof/>
                <w:webHidden/>
              </w:rPr>
              <w:tab/>
            </w:r>
            <w:r w:rsidR="00371DFC" w:rsidRPr="007E6181">
              <w:rPr>
                <w:noProof/>
                <w:webHidden/>
              </w:rPr>
              <w:fldChar w:fldCharType="begin"/>
            </w:r>
            <w:r w:rsidR="00371DFC" w:rsidRPr="007E6181">
              <w:rPr>
                <w:noProof/>
                <w:webHidden/>
              </w:rPr>
              <w:instrText xml:space="preserve"> PAGEREF _Toc134533623 \h </w:instrText>
            </w:r>
            <w:r w:rsidR="00371DFC" w:rsidRPr="007E6181">
              <w:rPr>
                <w:noProof/>
                <w:webHidden/>
              </w:rPr>
            </w:r>
            <w:r w:rsidR="00371DFC" w:rsidRPr="007E6181">
              <w:rPr>
                <w:noProof/>
                <w:webHidden/>
              </w:rPr>
              <w:fldChar w:fldCharType="separate"/>
            </w:r>
            <w:r w:rsidR="008C2A9E">
              <w:rPr>
                <w:noProof/>
                <w:webHidden/>
              </w:rPr>
              <w:t>4</w:t>
            </w:r>
            <w:r w:rsidR="00371DFC" w:rsidRPr="007E6181">
              <w:rPr>
                <w:noProof/>
                <w:webHidden/>
              </w:rPr>
              <w:fldChar w:fldCharType="end"/>
            </w:r>
          </w:hyperlink>
        </w:p>
        <w:p w14:paraId="5DF2C4D2" w14:textId="4FD58ECA" w:rsidR="00371DFC" w:rsidRPr="007E6181" w:rsidRDefault="00265E5D">
          <w:pPr>
            <w:pStyle w:val="TOC1"/>
            <w:rPr>
              <w:rFonts w:asciiTheme="minorHAnsi" w:eastAsiaTheme="minorEastAsia" w:hAnsiTheme="minorHAnsi"/>
              <w:noProof/>
              <w:kern w:val="2"/>
              <w:sz w:val="22"/>
              <w:lang w:eastAsia="lv-LV"/>
              <w14:ligatures w14:val="standardContextual"/>
            </w:rPr>
          </w:pPr>
          <w:hyperlink w:anchor="_Toc134533624" w:history="1">
            <w:r w:rsidR="00371DFC" w:rsidRPr="007E6181">
              <w:rPr>
                <w:rStyle w:val="Hyperlink"/>
                <w:rFonts w:cs="Times New Roman"/>
                <w:noProof/>
              </w:rPr>
              <w:t>Ievads</w:t>
            </w:r>
            <w:r w:rsidR="00371DFC" w:rsidRPr="007E6181">
              <w:rPr>
                <w:noProof/>
                <w:webHidden/>
              </w:rPr>
              <w:tab/>
            </w:r>
            <w:r w:rsidR="00371DFC" w:rsidRPr="007E6181">
              <w:rPr>
                <w:noProof/>
                <w:webHidden/>
              </w:rPr>
              <w:fldChar w:fldCharType="begin"/>
            </w:r>
            <w:r w:rsidR="00371DFC" w:rsidRPr="007E6181">
              <w:rPr>
                <w:noProof/>
                <w:webHidden/>
              </w:rPr>
              <w:instrText xml:space="preserve"> PAGEREF _Toc134533624 \h </w:instrText>
            </w:r>
            <w:r w:rsidR="00371DFC" w:rsidRPr="007E6181">
              <w:rPr>
                <w:noProof/>
                <w:webHidden/>
              </w:rPr>
            </w:r>
            <w:r w:rsidR="00371DFC" w:rsidRPr="007E6181">
              <w:rPr>
                <w:noProof/>
                <w:webHidden/>
              </w:rPr>
              <w:fldChar w:fldCharType="separate"/>
            </w:r>
            <w:r w:rsidR="008C2A9E">
              <w:rPr>
                <w:noProof/>
                <w:webHidden/>
              </w:rPr>
              <w:t>5</w:t>
            </w:r>
            <w:r w:rsidR="00371DFC" w:rsidRPr="007E6181">
              <w:rPr>
                <w:noProof/>
                <w:webHidden/>
              </w:rPr>
              <w:fldChar w:fldCharType="end"/>
            </w:r>
          </w:hyperlink>
        </w:p>
        <w:p w14:paraId="45758275" w14:textId="2E34CDD8" w:rsidR="00371DFC" w:rsidRPr="007E6181" w:rsidRDefault="00265E5D">
          <w:pPr>
            <w:pStyle w:val="TOC2"/>
            <w:tabs>
              <w:tab w:val="right" w:leader="dot" w:pos="9341"/>
            </w:tabs>
            <w:rPr>
              <w:rFonts w:asciiTheme="minorHAnsi" w:eastAsiaTheme="minorEastAsia" w:hAnsiTheme="minorHAnsi"/>
              <w:noProof/>
              <w:kern w:val="2"/>
              <w:sz w:val="22"/>
              <w:lang w:eastAsia="lv-LV"/>
              <w14:ligatures w14:val="standardContextual"/>
            </w:rPr>
          </w:pPr>
          <w:hyperlink w:anchor="_Toc134533625" w:history="1">
            <w:r w:rsidR="00371DFC" w:rsidRPr="007E6181">
              <w:rPr>
                <w:rStyle w:val="Hyperlink"/>
                <w:rFonts w:cs="Times New Roman"/>
                <w:noProof/>
              </w:rPr>
              <w:t>I. Esošā situācija</w:t>
            </w:r>
            <w:r w:rsidR="00371DFC" w:rsidRPr="007E6181">
              <w:rPr>
                <w:noProof/>
                <w:webHidden/>
              </w:rPr>
              <w:tab/>
            </w:r>
            <w:r w:rsidR="00371DFC" w:rsidRPr="007E6181">
              <w:rPr>
                <w:noProof/>
                <w:webHidden/>
              </w:rPr>
              <w:fldChar w:fldCharType="begin"/>
            </w:r>
            <w:r w:rsidR="00371DFC" w:rsidRPr="007E6181">
              <w:rPr>
                <w:noProof/>
                <w:webHidden/>
              </w:rPr>
              <w:instrText xml:space="preserve"> PAGEREF _Toc134533625 \h </w:instrText>
            </w:r>
            <w:r w:rsidR="00371DFC" w:rsidRPr="007E6181">
              <w:rPr>
                <w:noProof/>
                <w:webHidden/>
              </w:rPr>
            </w:r>
            <w:r w:rsidR="00371DFC" w:rsidRPr="007E6181">
              <w:rPr>
                <w:noProof/>
                <w:webHidden/>
              </w:rPr>
              <w:fldChar w:fldCharType="separate"/>
            </w:r>
            <w:r w:rsidR="008C2A9E">
              <w:rPr>
                <w:noProof/>
                <w:webHidden/>
              </w:rPr>
              <w:t>8</w:t>
            </w:r>
            <w:r w:rsidR="00371DFC" w:rsidRPr="007E6181">
              <w:rPr>
                <w:noProof/>
                <w:webHidden/>
              </w:rPr>
              <w:fldChar w:fldCharType="end"/>
            </w:r>
          </w:hyperlink>
        </w:p>
        <w:p w14:paraId="481A97FF" w14:textId="6525A692" w:rsidR="00371DFC" w:rsidRPr="007E6181" w:rsidRDefault="00265E5D">
          <w:pPr>
            <w:pStyle w:val="TOC3"/>
            <w:rPr>
              <w:rFonts w:asciiTheme="minorHAnsi" w:eastAsiaTheme="minorEastAsia" w:hAnsiTheme="minorHAnsi"/>
              <w:noProof/>
              <w:kern w:val="2"/>
              <w:sz w:val="22"/>
              <w:lang w:eastAsia="lv-LV"/>
              <w14:ligatures w14:val="standardContextual"/>
            </w:rPr>
          </w:pPr>
          <w:hyperlink w:anchor="_Toc134533626" w:history="1">
            <w:r w:rsidR="00371DFC" w:rsidRPr="007E6181">
              <w:rPr>
                <w:rStyle w:val="Hyperlink"/>
                <w:rFonts w:cs="Times New Roman"/>
                <w:noProof/>
              </w:rPr>
              <w:t>1. Neatliekamā medicīniskā palīdzība</w:t>
            </w:r>
            <w:r w:rsidR="00371DFC" w:rsidRPr="007E6181">
              <w:rPr>
                <w:noProof/>
                <w:webHidden/>
              </w:rPr>
              <w:tab/>
            </w:r>
            <w:r w:rsidR="00371DFC" w:rsidRPr="007E6181">
              <w:rPr>
                <w:noProof/>
                <w:webHidden/>
              </w:rPr>
              <w:fldChar w:fldCharType="begin"/>
            </w:r>
            <w:r w:rsidR="00371DFC" w:rsidRPr="007E6181">
              <w:rPr>
                <w:noProof/>
                <w:webHidden/>
              </w:rPr>
              <w:instrText xml:space="preserve"> PAGEREF _Toc134533626 \h </w:instrText>
            </w:r>
            <w:r w:rsidR="00371DFC" w:rsidRPr="007E6181">
              <w:rPr>
                <w:noProof/>
                <w:webHidden/>
              </w:rPr>
            </w:r>
            <w:r w:rsidR="00371DFC" w:rsidRPr="007E6181">
              <w:rPr>
                <w:noProof/>
                <w:webHidden/>
              </w:rPr>
              <w:fldChar w:fldCharType="separate"/>
            </w:r>
            <w:r w:rsidR="008C2A9E">
              <w:rPr>
                <w:noProof/>
                <w:webHidden/>
              </w:rPr>
              <w:t>9</w:t>
            </w:r>
            <w:r w:rsidR="00371DFC" w:rsidRPr="007E6181">
              <w:rPr>
                <w:noProof/>
                <w:webHidden/>
              </w:rPr>
              <w:fldChar w:fldCharType="end"/>
            </w:r>
          </w:hyperlink>
        </w:p>
        <w:p w14:paraId="3F45F524" w14:textId="301ABF2D" w:rsidR="00371DFC" w:rsidRPr="007E6181" w:rsidRDefault="00265E5D">
          <w:pPr>
            <w:pStyle w:val="TOC3"/>
            <w:rPr>
              <w:rFonts w:asciiTheme="minorHAnsi" w:eastAsiaTheme="minorEastAsia" w:hAnsiTheme="minorHAnsi"/>
              <w:noProof/>
              <w:kern w:val="2"/>
              <w:sz w:val="22"/>
              <w:lang w:eastAsia="lv-LV"/>
              <w14:ligatures w14:val="standardContextual"/>
            </w:rPr>
          </w:pPr>
          <w:hyperlink w:anchor="_Toc134533627" w:history="1">
            <w:r w:rsidR="00371DFC" w:rsidRPr="007E6181">
              <w:rPr>
                <w:rStyle w:val="Hyperlink"/>
                <w:rFonts w:cs="Times New Roman"/>
                <w:noProof/>
              </w:rPr>
              <w:t>2. Ambulatorā veselības aprūpe</w:t>
            </w:r>
            <w:r w:rsidR="00371DFC" w:rsidRPr="007E6181">
              <w:rPr>
                <w:noProof/>
                <w:webHidden/>
              </w:rPr>
              <w:tab/>
            </w:r>
            <w:r w:rsidR="00371DFC" w:rsidRPr="007E6181">
              <w:rPr>
                <w:noProof/>
                <w:webHidden/>
              </w:rPr>
              <w:fldChar w:fldCharType="begin"/>
            </w:r>
            <w:r w:rsidR="00371DFC" w:rsidRPr="007E6181">
              <w:rPr>
                <w:noProof/>
                <w:webHidden/>
              </w:rPr>
              <w:instrText xml:space="preserve"> PAGEREF _Toc134533627 \h </w:instrText>
            </w:r>
            <w:r w:rsidR="00371DFC" w:rsidRPr="007E6181">
              <w:rPr>
                <w:noProof/>
                <w:webHidden/>
              </w:rPr>
            </w:r>
            <w:r w:rsidR="00371DFC" w:rsidRPr="007E6181">
              <w:rPr>
                <w:noProof/>
                <w:webHidden/>
              </w:rPr>
              <w:fldChar w:fldCharType="separate"/>
            </w:r>
            <w:r w:rsidR="008C2A9E">
              <w:rPr>
                <w:noProof/>
                <w:webHidden/>
              </w:rPr>
              <w:t>11</w:t>
            </w:r>
            <w:r w:rsidR="00371DFC" w:rsidRPr="007E6181">
              <w:rPr>
                <w:noProof/>
                <w:webHidden/>
              </w:rPr>
              <w:fldChar w:fldCharType="end"/>
            </w:r>
          </w:hyperlink>
        </w:p>
        <w:p w14:paraId="79DA484E" w14:textId="5DDF3C74" w:rsidR="00371DFC" w:rsidRPr="007E6181" w:rsidRDefault="00265E5D">
          <w:pPr>
            <w:pStyle w:val="TOC3"/>
            <w:rPr>
              <w:rFonts w:asciiTheme="minorHAnsi" w:eastAsiaTheme="minorEastAsia" w:hAnsiTheme="minorHAnsi"/>
              <w:noProof/>
              <w:kern w:val="2"/>
              <w:sz w:val="22"/>
              <w:lang w:eastAsia="lv-LV"/>
              <w14:ligatures w14:val="standardContextual"/>
            </w:rPr>
          </w:pPr>
          <w:hyperlink w:anchor="_Toc134533628" w:history="1">
            <w:r w:rsidR="00371DFC" w:rsidRPr="007E6181">
              <w:rPr>
                <w:rStyle w:val="Hyperlink"/>
                <w:rFonts w:cs="Times New Roman"/>
                <w:noProof/>
              </w:rPr>
              <w:t>3. Stacionārā veselības aprūpe</w:t>
            </w:r>
            <w:r w:rsidR="00371DFC" w:rsidRPr="007E6181">
              <w:rPr>
                <w:noProof/>
                <w:webHidden/>
              </w:rPr>
              <w:tab/>
            </w:r>
            <w:r w:rsidR="00371DFC" w:rsidRPr="007E6181">
              <w:rPr>
                <w:noProof/>
                <w:webHidden/>
              </w:rPr>
              <w:fldChar w:fldCharType="begin"/>
            </w:r>
            <w:r w:rsidR="00371DFC" w:rsidRPr="007E6181">
              <w:rPr>
                <w:noProof/>
                <w:webHidden/>
              </w:rPr>
              <w:instrText xml:space="preserve"> PAGEREF _Toc134533628 \h </w:instrText>
            </w:r>
            <w:r w:rsidR="00371DFC" w:rsidRPr="007E6181">
              <w:rPr>
                <w:noProof/>
                <w:webHidden/>
              </w:rPr>
            </w:r>
            <w:r w:rsidR="00371DFC" w:rsidRPr="007E6181">
              <w:rPr>
                <w:noProof/>
                <w:webHidden/>
              </w:rPr>
              <w:fldChar w:fldCharType="separate"/>
            </w:r>
            <w:r w:rsidR="008C2A9E">
              <w:rPr>
                <w:noProof/>
                <w:webHidden/>
              </w:rPr>
              <w:t>12</w:t>
            </w:r>
            <w:r w:rsidR="00371DFC" w:rsidRPr="007E6181">
              <w:rPr>
                <w:noProof/>
                <w:webHidden/>
              </w:rPr>
              <w:fldChar w:fldCharType="end"/>
            </w:r>
          </w:hyperlink>
        </w:p>
        <w:p w14:paraId="4614DD8F" w14:textId="3CDA9351" w:rsidR="00371DFC" w:rsidRPr="007E6181" w:rsidRDefault="00265E5D">
          <w:pPr>
            <w:pStyle w:val="TOC2"/>
            <w:tabs>
              <w:tab w:val="right" w:leader="dot" w:pos="9341"/>
            </w:tabs>
            <w:rPr>
              <w:rFonts w:asciiTheme="minorHAnsi" w:eastAsiaTheme="minorEastAsia" w:hAnsiTheme="minorHAnsi"/>
              <w:noProof/>
              <w:kern w:val="2"/>
              <w:sz w:val="22"/>
              <w:lang w:eastAsia="lv-LV"/>
              <w14:ligatures w14:val="standardContextual"/>
            </w:rPr>
          </w:pPr>
          <w:hyperlink w:anchor="_Toc134533629" w:history="1">
            <w:r w:rsidR="00371DFC" w:rsidRPr="007E6181">
              <w:rPr>
                <w:rStyle w:val="Hyperlink"/>
                <w:rFonts w:cs="Times New Roman"/>
                <w:noProof/>
              </w:rPr>
              <w:t>II.  Slimnīcu tīkla sistēmas problemātika</w:t>
            </w:r>
            <w:r w:rsidR="00371DFC" w:rsidRPr="007E6181">
              <w:rPr>
                <w:noProof/>
                <w:webHidden/>
              </w:rPr>
              <w:tab/>
            </w:r>
            <w:r w:rsidR="00371DFC" w:rsidRPr="007E6181">
              <w:rPr>
                <w:noProof/>
                <w:webHidden/>
              </w:rPr>
              <w:fldChar w:fldCharType="begin"/>
            </w:r>
            <w:r w:rsidR="00371DFC" w:rsidRPr="007E6181">
              <w:rPr>
                <w:noProof/>
                <w:webHidden/>
              </w:rPr>
              <w:instrText xml:space="preserve"> PAGEREF _Toc134533629 \h </w:instrText>
            </w:r>
            <w:r w:rsidR="00371DFC" w:rsidRPr="007E6181">
              <w:rPr>
                <w:noProof/>
                <w:webHidden/>
              </w:rPr>
            </w:r>
            <w:r w:rsidR="00371DFC" w:rsidRPr="007E6181">
              <w:rPr>
                <w:noProof/>
                <w:webHidden/>
              </w:rPr>
              <w:fldChar w:fldCharType="separate"/>
            </w:r>
            <w:r w:rsidR="008C2A9E">
              <w:rPr>
                <w:noProof/>
                <w:webHidden/>
              </w:rPr>
              <w:t>16</w:t>
            </w:r>
            <w:r w:rsidR="00371DFC" w:rsidRPr="007E6181">
              <w:rPr>
                <w:noProof/>
                <w:webHidden/>
              </w:rPr>
              <w:fldChar w:fldCharType="end"/>
            </w:r>
          </w:hyperlink>
        </w:p>
        <w:p w14:paraId="29848F4B" w14:textId="7BBAD7EC" w:rsidR="00371DFC" w:rsidRPr="007E6181" w:rsidRDefault="00265E5D">
          <w:pPr>
            <w:pStyle w:val="TOC3"/>
            <w:rPr>
              <w:rFonts w:asciiTheme="minorHAnsi" w:eastAsiaTheme="minorEastAsia" w:hAnsiTheme="minorHAnsi"/>
              <w:noProof/>
              <w:kern w:val="2"/>
              <w:sz w:val="22"/>
              <w:lang w:eastAsia="lv-LV"/>
              <w14:ligatures w14:val="standardContextual"/>
            </w:rPr>
          </w:pPr>
          <w:hyperlink w:anchor="_Toc134533630" w:history="1">
            <w:r w:rsidR="00371DFC" w:rsidRPr="007E6181">
              <w:rPr>
                <w:rStyle w:val="Hyperlink"/>
                <w:rFonts w:cs="Times New Roman"/>
                <w:noProof/>
              </w:rPr>
              <w:t>1. Stacionāro veselības aprūpes pakalpojumu pieejamība</w:t>
            </w:r>
            <w:r w:rsidR="00371DFC" w:rsidRPr="007E6181">
              <w:rPr>
                <w:noProof/>
                <w:webHidden/>
              </w:rPr>
              <w:tab/>
            </w:r>
            <w:r w:rsidR="00371DFC" w:rsidRPr="007E6181">
              <w:rPr>
                <w:noProof/>
                <w:webHidden/>
              </w:rPr>
              <w:fldChar w:fldCharType="begin"/>
            </w:r>
            <w:r w:rsidR="00371DFC" w:rsidRPr="007E6181">
              <w:rPr>
                <w:noProof/>
                <w:webHidden/>
              </w:rPr>
              <w:instrText xml:space="preserve"> PAGEREF _Toc134533630 \h </w:instrText>
            </w:r>
            <w:r w:rsidR="00371DFC" w:rsidRPr="007E6181">
              <w:rPr>
                <w:noProof/>
                <w:webHidden/>
              </w:rPr>
            </w:r>
            <w:r w:rsidR="00371DFC" w:rsidRPr="007E6181">
              <w:rPr>
                <w:noProof/>
                <w:webHidden/>
              </w:rPr>
              <w:fldChar w:fldCharType="separate"/>
            </w:r>
            <w:r w:rsidR="008C2A9E">
              <w:rPr>
                <w:noProof/>
                <w:webHidden/>
              </w:rPr>
              <w:t>17</w:t>
            </w:r>
            <w:r w:rsidR="00371DFC" w:rsidRPr="007E6181">
              <w:rPr>
                <w:noProof/>
                <w:webHidden/>
              </w:rPr>
              <w:fldChar w:fldCharType="end"/>
            </w:r>
          </w:hyperlink>
        </w:p>
        <w:p w14:paraId="5D79E9A4" w14:textId="2A968E92" w:rsidR="00371DFC" w:rsidRPr="007E6181" w:rsidRDefault="00265E5D">
          <w:pPr>
            <w:pStyle w:val="TOC3"/>
            <w:rPr>
              <w:rFonts w:asciiTheme="minorHAnsi" w:eastAsiaTheme="minorEastAsia" w:hAnsiTheme="minorHAnsi"/>
              <w:noProof/>
              <w:kern w:val="2"/>
              <w:sz w:val="22"/>
              <w:lang w:eastAsia="lv-LV"/>
              <w14:ligatures w14:val="standardContextual"/>
            </w:rPr>
          </w:pPr>
          <w:hyperlink w:anchor="_Toc134533631" w:history="1">
            <w:r w:rsidR="00371DFC" w:rsidRPr="007E6181">
              <w:rPr>
                <w:rStyle w:val="Hyperlink"/>
                <w:rFonts w:cs="Times New Roman"/>
                <w:noProof/>
              </w:rPr>
              <w:t>2. Primārās veselības aprūpes pakalpojumu pieejamība</w:t>
            </w:r>
            <w:r w:rsidR="00371DFC" w:rsidRPr="007E6181">
              <w:rPr>
                <w:noProof/>
                <w:webHidden/>
              </w:rPr>
              <w:tab/>
            </w:r>
            <w:r w:rsidR="00371DFC" w:rsidRPr="007E6181">
              <w:rPr>
                <w:noProof/>
                <w:webHidden/>
              </w:rPr>
              <w:fldChar w:fldCharType="begin"/>
            </w:r>
            <w:r w:rsidR="00371DFC" w:rsidRPr="007E6181">
              <w:rPr>
                <w:noProof/>
                <w:webHidden/>
              </w:rPr>
              <w:instrText xml:space="preserve"> PAGEREF _Toc134533631 \h </w:instrText>
            </w:r>
            <w:r w:rsidR="00371DFC" w:rsidRPr="007E6181">
              <w:rPr>
                <w:noProof/>
                <w:webHidden/>
              </w:rPr>
            </w:r>
            <w:r w:rsidR="00371DFC" w:rsidRPr="007E6181">
              <w:rPr>
                <w:noProof/>
                <w:webHidden/>
              </w:rPr>
              <w:fldChar w:fldCharType="separate"/>
            </w:r>
            <w:r w:rsidR="008C2A9E">
              <w:rPr>
                <w:noProof/>
                <w:webHidden/>
              </w:rPr>
              <w:t>19</w:t>
            </w:r>
            <w:r w:rsidR="00371DFC" w:rsidRPr="007E6181">
              <w:rPr>
                <w:noProof/>
                <w:webHidden/>
              </w:rPr>
              <w:fldChar w:fldCharType="end"/>
            </w:r>
          </w:hyperlink>
        </w:p>
        <w:p w14:paraId="290517AA" w14:textId="26F7FEF9" w:rsidR="00371DFC" w:rsidRPr="007E6181" w:rsidRDefault="00265E5D">
          <w:pPr>
            <w:pStyle w:val="TOC3"/>
            <w:rPr>
              <w:rFonts w:asciiTheme="minorHAnsi" w:eastAsiaTheme="minorEastAsia" w:hAnsiTheme="minorHAnsi"/>
              <w:noProof/>
              <w:kern w:val="2"/>
              <w:sz w:val="22"/>
              <w:lang w:eastAsia="lv-LV"/>
              <w14:ligatures w14:val="standardContextual"/>
            </w:rPr>
          </w:pPr>
          <w:hyperlink w:anchor="_Toc134533632" w:history="1">
            <w:r w:rsidR="00371DFC" w:rsidRPr="007E6181">
              <w:rPr>
                <w:rStyle w:val="Hyperlink"/>
                <w:rFonts w:cs="Times New Roman"/>
                <w:noProof/>
              </w:rPr>
              <w:t>3. Cilvēkkapitāls</w:t>
            </w:r>
            <w:r w:rsidR="00371DFC" w:rsidRPr="007E6181">
              <w:rPr>
                <w:noProof/>
                <w:webHidden/>
              </w:rPr>
              <w:tab/>
            </w:r>
            <w:r w:rsidR="00371DFC" w:rsidRPr="007E6181">
              <w:rPr>
                <w:noProof/>
                <w:webHidden/>
              </w:rPr>
              <w:fldChar w:fldCharType="begin"/>
            </w:r>
            <w:r w:rsidR="00371DFC" w:rsidRPr="007E6181">
              <w:rPr>
                <w:noProof/>
                <w:webHidden/>
              </w:rPr>
              <w:instrText xml:space="preserve"> PAGEREF _Toc134533632 \h </w:instrText>
            </w:r>
            <w:r w:rsidR="00371DFC" w:rsidRPr="007E6181">
              <w:rPr>
                <w:noProof/>
                <w:webHidden/>
              </w:rPr>
            </w:r>
            <w:r w:rsidR="00371DFC" w:rsidRPr="007E6181">
              <w:rPr>
                <w:noProof/>
                <w:webHidden/>
              </w:rPr>
              <w:fldChar w:fldCharType="separate"/>
            </w:r>
            <w:r w:rsidR="008C2A9E">
              <w:rPr>
                <w:noProof/>
                <w:webHidden/>
              </w:rPr>
              <w:t>21</w:t>
            </w:r>
            <w:r w:rsidR="00371DFC" w:rsidRPr="007E6181">
              <w:rPr>
                <w:noProof/>
                <w:webHidden/>
              </w:rPr>
              <w:fldChar w:fldCharType="end"/>
            </w:r>
          </w:hyperlink>
        </w:p>
        <w:p w14:paraId="43699B7E" w14:textId="1D8AFF26" w:rsidR="00371DFC" w:rsidRPr="007E6181" w:rsidRDefault="00265E5D">
          <w:pPr>
            <w:pStyle w:val="TOC3"/>
            <w:rPr>
              <w:rFonts w:asciiTheme="minorHAnsi" w:eastAsiaTheme="minorEastAsia" w:hAnsiTheme="minorHAnsi"/>
              <w:noProof/>
              <w:kern w:val="2"/>
              <w:sz w:val="22"/>
              <w:lang w:eastAsia="lv-LV"/>
              <w14:ligatures w14:val="standardContextual"/>
            </w:rPr>
          </w:pPr>
          <w:hyperlink w:anchor="_Toc134533633" w:history="1">
            <w:r w:rsidR="00371DFC" w:rsidRPr="007E6181">
              <w:rPr>
                <w:rStyle w:val="Hyperlink"/>
                <w:rFonts w:cs="Times New Roman"/>
                <w:noProof/>
              </w:rPr>
              <w:t>4. Digitālā transformācija</w:t>
            </w:r>
            <w:r w:rsidR="00371DFC" w:rsidRPr="007E6181">
              <w:rPr>
                <w:noProof/>
                <w:webHidden/>
              </w:rPr>
              <w:tab/>
            </w:r>
            <w:r w:rsidR="00371DFC" w:rsidRPr="007E6181">
              <w:rPr>
                <w:noProof/>
                <w:webHidden/>
              </w:rPr>
              <w:fldChar w:fldCharType="begin"/>
            </w:r>
            <w:r w:rsidR="00371DFC" w:rsidRPr="007E6181">
              <w:rPr>
                <w:noProof/>
                <w:webHidden/>
              </w:rPr>
              <w:instrText xml:space="preserve"> PAGEREF _Toc134533633 \h </w:instrText>
            </w:r>
            <w:r w:rsidR="00371DFC" w:rsidRPr="007E6181">
              <w:rPr>
                <w:noProof/>
                <w:webHidden/>
              </w:rPr>
            </w:r>
            <w:r w:rsidR="00371DFC" w:rsidRPr="007E6181">
              <w:rPr>
                <w:noProof/>
                <w:webHidden/>
              </w:rPr>
              <w:fldChar w:fldCharType="separate"/>
            </w:r>
            <w:r w:rsidR="008C2A9E">
              <w:rPr>
                <w:noProof/>
                <w:webHidden/>
              </w:rPr>
              <w:t>23</w:t>
            </w:r>
            <w:r w:rsidR="00371DFC" w:rsidRPr="007E6181">
              <w:rPr>
                <w:noProof/>
                <w:webHidden/>
              </w:rPr>
              <w:fldChar w:fldCharType="end"/>
            </w:r>
          </w:hyperlink>
        </w:p>
        <w:p w14:paraId="457EF63B" w14:textId="3FE12488" w:rsidR="00371DFC" w:rsidRPr="007E6181" w:rsidRDefault="00265E5D">
          <w:pPr>
            <w:pStyle w:val="TOC3"/>
            <w:rPr>
              <w:rFonts w:asciiTheme="minorHAnsi" w:eastAsiaTheme="minorEastAsia" w:hAnsiTheme="minorHAnsi"/>
              <w:noProof/>
              <w:kern w:val="2"/>
              <w:sz w:val="22"/>
              <w:lang w:eastAsia="lv-LV"/>
              <w14:ligatures w14:val="standardContextual"/>
            </w:rPr>
          </w:pPr>
          <w:hyperlink w:anchor="_Toc134533634" w:history="1">
            <w:r w:rsidR="00371DFC" w:rsidRPr="007E6181">
              <w:rPr>
                <w:rStyle w:val="Hyperlink"/>
                <w:rFonts w:cs="Times New Roman"/>
                <w:noProof/>
              </w:rPr>
              <w:t>5. Nozares finansējums, tarifi</w:t>
            </w:r>
            <w:r w:rsidR="00371DFC" w:rsidRPr="007E6181">
              <w:rPr>
                <w:noProof/>
                <w:webHidden/>
              </w:rPr>
              <w:tab/>
            </w:r>
            <w:r w:rsidR="00371DFC" w:rsidRPr="007E6181">
              <w:rPr>
                <w:noProof/>
                <w:webHidden/>
              </w:rPr>
              <w:fldChar w:fldCharType="begin"/>
            </w:r>
            <w:r w:rsidR="00371DFC" w:rsidRPr="007E6181">
              <w:rPr>
                <w:noProof/>
                <w:webHidden/>
              </w:rPr>
              <w:instrText xml:space="preserve"> PAGEREF _Toc134533634 \h </w:instrText>
            </w:r>
            <w:r w:rsidR="00371DFC" w:rsidRPr="007E6181">
              <w:rPr>
                <w:noProof/>
                <w:webHidden/>
              </w:rPr>
            </w:r>
            <w:r w:rsidR="00371DFC" w:rsidRPr="007E6181">
              <w:rPr>
                <w:noProof/>
                <w:webHidden/>
              </w:rPr>
              <w:fldChar w:fldCharType="separate"/>
            </w:r>
            <w:r w:rsidR="008C2A9E">
              <w:rPr>
                <w:noProof/>
                <w:webHidden/>
              </w:rPr>
              <w:t>25</w:t>
            </w:r>
            <w:r w:rsidR="00371DFC" w:rsidRPr="007E6181">
              <w:rPr>
                <w:noProof/>
                <w:webHidden/>
              </w:rPr>
              <w:fldChar w:fldCharType="end"/>
            </w:r>
          </w:hyperlink>
        </w:p>
        <w:p w14:paraId="32B91DE3" w14:textId="20387614" w:rsidR="00371DFC" w:rsidRPr="007E6181" w:rsidRDefault="00265E5D">
          <w:pPr>
            <w:pStyle w:val="TOC2"/>
            <w:tabs>
              <w:tab w:val="right" w:leader="dot" w:pos="9341"/>
            </w:tabs>
            <w:rPr>
              <w:rFonts w:asciiTheme="minorHAnsi" w:eastAsiaTheme="minorEastAsia" w:hAnsiTheme="minorHAnsi"/>
              <w:noProof/>
              <w:kern w:val="2"/>
              <w:sz w:val="22"/>
              <w:lang w:eastAsia="lv-LV"/>
              <w14:ligatures w14:val="standardContextual"/>
            </w:rPr>
          </w:pPr>
          <w:hyperlink w:anchor="_Toc134533635" w:history="1">
            <w:r w:rsidR="00371DFC" w:rsidRPr="007E6181">
              <w:rPr>
                <w:rStyle w:val="Hyperlink"/>
                <w:rFonts w:cs="Times New Roman"/>
                <w:noProof/>
              </w:rPr>
              <w:t>III.  Priekšlikumi slimnīcu tīkla sistēmas problemātikas risināšanai</w:t>
            </w:r>
            <w:r w:rsidR="00371DFC" w:rsidRPr="007E6181">
              <w:rPr>
                <w:noProof/>
                <w:webHidden/>
              </w:rPr>
              <w:tab/>
            </w:r>
            <w:r w:rsidR="00371DFC" w:rsidRPr="007E6181">
              <w:rPr>
                <w:noProof/>
                <w:webHidden/>
              </w:rPr>
              <w:fldChar w:fldCharType="begin"/>
            </w:r>
            <w:r w:rsidR="00371DFC" w:rsidRPr="007E6181">
              <w:rPr>
                <w:noProof/>
                <w:webHidden/>
              </w:rPr>
              <w:instrText xml:space="preserve"> PAGEREF _Toc134533635 \h </w:instrText>
            </w:r>
            <w:r w:rsidR="00371DFC" w:rsidRPr="007E6181">
              <w:rPr>
                <w:noProof/>
                <w:webHidden/>
              </w:rPr>
            </w:r>
            <w:r w:rsidR="00371DFC" w:rsidRPr="007E6181">
              <w:rPr>
                <w:noProof/>
                <w:webHidden/>
              </w:rPr>
              <w:fldChar w:fldCharType="separate"/>
            </w:r>
            <w:r w:rsidR="008C2A9E">
              <w:rPr>
                <w:noProof/>
                <w:webHidden/>
              </w:rPr>
              <w:t>33</w:t>
            </w:r>
            <w:r w:rsidR="00371DFC" w:rsidRPr="007E6181">
              <w:rPr>
                <w:noProof/>
                <w:webHidden/>
              </w:rPr>
              <w:fldChar w:fldCharType="end"/>
            </w:r>
          </w:hyperlink>
        </w:p>
        <w:p w14:paraId="02BC48E3" w14:textId="4C22BF05" w:rsidR="00371DFC" w:rsidRPr="007E6181" w:rsidRDefault="00265E5D">
          <w:pPr>
            <w:pStyle w:val="TOC3"/>
            <w:rPr>
              <w:rFonts w:asciiTheme="minorHAnsi" w:eastAsiaTheme="minorEastAsia" w:hAnsiTheme="minorHAnsi"/>
              <w:noProof/>
              <w:kern w:val="2"/>
              <w:sz w:val="22"/>
              <w:lang w:eastAsia="lv-LV"/>
              <w14:ligatures w14:val="standardContextual"/>
            </w:rPr>
          </w:pPr>
          <w:hyperlink w:anchor="_Toc134533636" w:history="1">
            <w:r w:rsidR="00371DFC" w:rsidRPr="007E6181">
              <w:rPr>
                <w:rStyle w:val="Hyperlink"/>
                <w:rFonts w:cs="Times New Roman"/>
                <w:noProof/>
              </w:rPr>
              <w:t>1.</w:t>
            </w:r>
            <w:r w:rsidR="00371DFC" w:rsidRPr="007E6181">
              <w:rPr>
                <w:rFonts w:asciiTheme="minorHAnsi" w:eastAsiaTheme="minorEastAsia" w:hAnsiTheme="minorHAnsi"/>
                <w:noProof/>
                <w:kern w:val="2"/>
                <w:sz w:val="22"/>
                <w:lang w:eastAsia="lv-LV"/>
                <w14:ligatures w14:val="standardContextual"/>
              </w:rPr>
              <w:tab/>
            </w:r>
            <w:r w:rsidR="00371DFC" w:rsidRPr="007E6181">
              <w:rPr>
                <w:rStyle w:val="Hyperlink"/>
                <w:rFonts w:cs="Times New Roman"/>
                <w:noProof/>
              </w:rPr>
              <w:t>Slimnīcu tīkla attīstība</w:t>
            </w:r>
            <w:r w:rsidR="00371DFC" w:rsidRPr="007E6181">
              <w:rPr>
                <w:noProof/>
                <w:webHidden/>
              </w:rPr>
              <w:tab/>
            </w:r>
            <w:r w:rsidR="00371DFC" w:rsidRPr="007E6181">
              <w:rPr>
                <w:noProof/>
                <w:webHidden/>
              </w:rPr>
              <w:fldChar w:fldCharType="begin"/>
            </w:r>
            <w:r w:rsidR="00371DFC" w:rsidRPr="007E6181">
              <w:rPr>
                <w:noProof/>
                <w:webHidden/>
              </w:rPr>
              <w:instrText xml:space="preserve"> PAGEREF _Toc134533636 \h </w:instrText>
            </w:r>
            <w:r w:rsidR="00371DFC" w:rsidRPr="007E6181">
              <w:rPr>
                <w:noProof/>
                <w:webHidden/>
              </w:rPr>
            </w:r>
            <w:r w:rsidR="00371DFC" w:rsidRPr="007E6181">
              <w:rPr>
                <w:noProof/>
                <w:webHidden/>
              </w:rPr>
              <w:fldChar w:fldCharType="separate"/>
            </w:r>
            <w:r w:rsidR="008C2A9E">
              <w:rPr>
                <w:noProof/>
                <w:webHidden/>
              </w:rPr>
              <w:t>33</w:t>
            </w:r>
            <w:r w:rsidR="00371DFC" w:rsidRPr="007E6181">
              <w:rPr>
                <w:noProof/>
                <w:webHidden/>
              </w:rPr>
              <w:fldChar w:fldCharType="end"/>
            </w:r>
          </w:hyperlink>
        </w:p>
        <w:p w14:paraId="0C44E184" w14:textId="63178AB4" w:rsidR="00371DFC" w:rsidRPr="007E6181" w:rsidRDefault="00265E5D">
          <w:pPr>
            <w:pStyle w:val="TOC3"/>
            <w:rPr>
              <w:rFonts w:asciiTheme="minorHAnsi" w:eastAsiaTheme="minorEastAsia" w:hAnsiTheme="minorHAnsi"/>
              <w:noProof/>
              <w:kern w:val="2"/>
              <w:sz w:val="22"/>
              <w:lang w:eastAsia="lv-LV"/>
              <w14:ligatures w14:val="standardContextual"/>
            </w:rPr>
          </w:pPr>
          <w:hyperlink w:anchor="_Toc134533637" w:history="1">
            <w:r w:rsidR="00371DFC" w:rsidRPr="007E6181">
              <w:rPr>
                <w:rStyle w:val="Hyperlink"/>
                <w:rFonts w:cs="Times New Roman"/>
                <w:noProof/>
              </w:rPr>
              <w:t>2.</w:t>
            </w:r>
            <w:r w:rsidR="00371DFC" w:rsidRPr="007E6181">
              <w:rPr>
                <w:rFonts w:asciiTheme="minorHAnsi" w:eastAsiaTheme="minorEastAsia" w:hAnsiTheme="minorHAnsi"/>
                <w:noProof/>
                <w:kern w:val="2"/>
                <w:sz w:val="22"/>
                <w:lang w:eastAsia="lv-LV"/>
                <w14:ligatures w14:val="standardContextual"/>
              </w:rPr>
              <w:tab/>
            </w:r>
            <w:r w:rsidR="00371DFC" w:rsidRPr="007E6181">
              <w:rPr>
                <w:rStyle w:val="Hyperlink"/>
                <w:rFonts w:cs="Times New Roman"/>
                <w:noProof/>
              </w:rPr>
              <w:t>Primārās veselības aprūpes stiprināšana</w:t>
            </w:r>
            <w:r w:rsidR="00371DFC" w:rsidRPr="007E6181">
              <w:rPr>
                <w:noProof/>
                <w:webHidden/>
              </w:rPr>
              <w:tab/>
            </w:r>
            <w:r w:rsidR="00371DFC" w:rsidRPr="007E6181">
              <w:rPr>
                <w:noProof/>
                <w:webHidden/>
              </w:rPr>
              <w:fldChar w:fldCharType="begin"/>
            </w:r>
            <w:r w:rsidR="00371DFC" w:rsidRPr="007E6181">
              <w:rPr>
                <w:noProof/>
                <w:webHidden/>
              </w:rPr>
              <w:instrText xml:space="preserve"> PAGEREF _Toc134533637 \h </w:instrText>
            </w:r>
            <w:r w:rsidR="00371DFC" w:rsidRPr="007E6181">
              <w:rPr>
                <w:noProof/>
                <w:webHidden/>
              </w:rPr>
            </w:r>
            <w:r w:rsidR="00371DFC" w:rsidRPr="007E6181">
              <w:rPr>
                <w:noProof/>
                <w:webHidden/>
              </w:rPr>
              <w:fldChar w:fldCharType="separate"/>
            </w:r>
            <w:r w:rsidR="008C2A9E">
              <w:rPr>
                <w:noProof/>
                <w:webHidden/>
              </w:rPr>
              <w:t>37</w:t>
            </w:r>
            <w:r w:rsidR="00371DFC" w:rsidRPr="007E6181">
              <w:rPr>
                <w:noProof/>
                <w:webHidden/>
              </w:rPr>
              <w:fldChar w:fldCharType="end"/>
            </w:r>
          </w:hyperlink>
        </w:p>
        <w:p w14:paraId="498C4F82" w14:textId="06312AA0" w:rsidR="00371DFC" w:rsidRPr="007E6181" w:rsidRDefault="00265E5D">
          <w:pPr>
            <w:pStyle w:val="TOC3"/>
            <w:rPr>
              <w:rFonts w:asciiTheme="minorHAnsi" w:eastAsiaTheme="minorEastAsia" w:hAnsiTheme="minorHAnsi"/>
              <w:noProof/>
              <w:kern w:val="2"/>
              <w:sz w:val="22"/>
              <w:lang w:eastAsia="lv-LV"/>
              <w14:ligatures w14:val="standardContextual"/>
            </w:rPr>
          </w:pPr>
          <w:hyperlink w:anchor="_Toc134533638" w:history="1">
            <w:r w:rsidR="00371DFC" w:rsidRPr="007E6181">
              <w:rPr>
                <w:rStyle w:val="Hyperlink"/>
                <w:rFonts w:cs="Times New Roman"/>
                <w:noProof/>
              </w:rPr>
              <w:t>3.</w:t>
            </w:r>
            <w:r w:rsidR="00371DFC" w:rsidRPr="007E6181">
              <w:rPr>
                <w:rFonts w:asciiTheme="minorHAnsi" w:eastAsiaTheme="minorEastAsia" w:hAnsiTheme="minorHAnsi"/>
                <w:noProof/>
                <w:kern w:val="2"/>
                <w:sz w:val="22"/>
                <w:lang w:eastAsia="lv-LV"/>
                <w14:ligatures w14:val="standardContextual"/>
              </w:rPr>
              <w:tab/>
            </w:r>
            <w:r w:rsidR="00371DFC" w:rsidRPr="007E6181">
              <w:rPr>
                <w:rStyle w:val="Hyperlink"/>
                <w:rFonts w:cs="Times New Roman"/>
                <w:noProof/>
              </w:rPr>
              <w:t>Cilvēkkapitāla attīstība</w:t>
            </w:r>
            <w:r w:rsidR="00371DFC" w:rsidRPr="007E6181">
              <w:rPr>
                <w:noProof/>
                <w:webHidden/>
              </w:rPr>
              <w:tab/>
            </w:r>
            <w:r w:rsidR="00371DFC" w:rsidRPr="007E6181">
              <w:rPr>
                <w:noProof/>
                <w:webHidden/>
              </w:rPr>
              <w:fldChar w:fldCharType="begin"/>
            </w:r>
            <w:r w:rsidR="00371DFC" w:rsidRPr="007E6181">
              <w:rPr>
                <w:noProof/>
                <w:webHidden/>
              </w:rPr>
              <w:instrText xml:space="preserve"> PAGEREF _Toc134533638 \h </w:instrText>
            </w:r>
            <w:r w:rsidR="00371DFC" w:rsidRPr="007E6181">
              <w:rPr>
                <w:noProof/>
                <w:webHidden/>
              </w:rPr>
            </w:r>
            <w:r w:rsidR="00371DFC" w:rsidRPr="007E6181">
              <w:rPr>
                <w:noProof/>
                <w:webHidden/>
              </w:rPr>
              <w:fldChar w:fldCharType="separate"/>
            </w:r>
            <w:r w:rsidR="008C2A9E">
              <w:rPr>
                <w:noProof/>
                <w:webHidden/>
              </w:rPr>
              <w:t>38</w:t>
            </w:r>
            <w:r w:rsidR="00371DFC" w:rsidRPr="007E6181">
              <w:rPr>
                <w:noProof/>
                <w:webHidden/>
              </w:rPr>
              <w:fldChar w:fldCharType="end"/>
            </w:r>
          </w:hyperlink>
        </w:p>
        <w:p w14:paraId="26D314CC" w14:textId="6A27DCF0" w:rsidR="00371DFC" w:rsidRDefault="00265E5D">
          <w:pPr>
            <w:pStyle w:val="TOC3"/>
            <w:rPr>
              <w:rFonts w:asciiTheme="minorHAnsi" w:eastAsiaTheme="minorEastAsia" w:hAnsiTheme="minorHAnsi"/>
              <w:noProof/>
              <w:kern w:val="2"/>
              <w:sz w:val="22"/>
              <w:lang w:eastAsia="lv-LV"/>
              <w14:ligatures w14:val="standardContextual"/>
            </w:rPr>
          </w:pPr>
          <w:hyperlink w:anchor="_Toc134533639" w:history="1">
            <w:r w:rsidR="00371DFC" w:rsidRPr="007E6181">
              <w:rPr>
                <w:rStyle w:val="Hyperlink"/>
                <w:rFonts w:cs="Times New Roman"/>
                <w:noProof/>
              </w:rPr>
              <w:t>4.</w:t>
            </w:r>
            <w:r w:rsidR="00371DFC" w:rsidRPr="007E6181">
              <w:rPr>
                <w:rFonts w:asciiTheme="minorHAnsi" w:eastAsiaTheme="minorEastAsia" w:hAnsiTheme="minorHAnsi"/>
                <w:noProof/>
                <w:kern w:val="2"/>
                <w:sz w:val="22"/>
                <w:lang w:eastAsia="lv-LV"/>
                <w14:ligatures w14:val="standardContextual"/>
              </w:rPr>
              <w:tab/>
            </w:r>
            <w:r w:rsidR="00371DFC" w:rsidRPr="007E6181">
              <w:rPr>
                <w:rStyle w:val="Hyperlink"/>
                <w:rFonts w:cs="Times New Roman"/>
                <w:noProof/>
              </w:rPr>
              <w:t>Digitālā transformācija, sākot no 2023.gada</w:t>
            </w:r>
            <w:r w:rsidR="00371DFC" w:rsidRPr="007E6181">
              <w:rPr>
                <w:noProof/>
                <w:webHidden/>
              </w:rPr>
              <w:tab/>
            </w:r>
            <w:r w:rsidR="00371DFC" w:rsidRPr="007E6181">
              <w:rPr>
                <w:noProof/>
                <w:webHidden/>
              </w:rPr>
              <w:fldChar w:fldCharType="begin"/>
            </w:r>
            <w:r w:rsidR="00371DFC" w:rsidRPr="007E6181">
              <w:rPr>
                <w:noProof/>
                <w:webHidden/>
              </w:rPr>
              <w:instrText xml:space="preserve"> PAGEREF _Toc134533639 \h </w:instrText>
            </w:r>
            <w:r w:rsidR="00371DFC" w:rsidRPr="007E6181">
              <w:rPr>
                <w:noProof/>
                <w:webHidden/>
              </w:rPr>
            </w:r>
            <w:r w:rsidR="00371DFC" w:rsidRPr="007E6181">
              <w:rPr>
                <w:noProof/>
                <w:webHidden/>
              </w:rPr>
              <w:fldChar w:fldCharType="separate"/>
            </w:r>
            <w:r w:rsidR="008C2A9E">
              <w:rPr>
                <w:noProof/>
                <w:webHidden/>
              </w:rPr>
              <w:t>40</w:t>
            </w:r>
            <w:r w:rsidR="00371DFC" w:rsidRPr="007E6181">
              <w:rPr>
                <w:noProof/>
                <w:webHidden/>
              </w:rPr>
              <w:fldChar w:fldCharType="end"/>
            </w:r>
          </w:hyperlink>
        </w:p>
        <w:p w14:paraId="1216D641" w14:textId="0AD193DB" w:rsidR="007F5164" w:rsidRPr="001944D8" w:rsidRDefault="007F5164" w:rsidP="007F5164">
          <w:pPr>
            <w:rPr>
              <w:color w:val="2B579A"/>
              <w:shd w:val="clear" w:color="auto" w:fill="E6E6E6"/>
            </w:rPr>
          </w:pPr>
          <w:r w:rsidRPr="001944D8">
            <w:rPr>
              <w:color w:val="2B579A"/>
              <w:shd w:val="clear" w:color="auto" w:fill="E6E6E6"/>
            </w:rPr>
            <w:fldChar w:fldCharType="end"/>
          </w:r>
        </w:p>
        <w:p w14:paraId="112636A9" w14:textId="77777777" w:rsidR="007F5164" w:rsidRPr="001944D8" w:rsidRDefault="007F5164" w:rsidP="007F5164">
          <w:pPr>
            <w:rPr>
              <w:color w:val="2B579A"/>
              <w:shd w:val="clear" w:color="auto" w:fill="E6E6E6"/>
            </w:rPr>
          </w:pPr>
        </w:p>
        <w:p w14:paraId="020BA9F8" w14:textId="77777777" w:rsidR="007F5164" w:rsidRPr="001944D8" w:rsidRDefault="007F5164" w:rsidP="007F5164">
          <w:pPr>
            <w:rPr>
              <w:color w:val="2B579A"/>
              <w:shd w:val="clear" w:color="auto" w:fill="E6E6E6"/>
            </w:rPr>
          </w:pPr>
        </w:p>
        <w:p w14:paraId="148447E4" w14:textId="77777777" w:rsidR="007F5164" w:rsidRPr="007F5164" w:rsidRDefault="007F5164" w:rsidP="007F5164">
          <w:pPr>
            <w:rPr>
              <w:color w:val="2B579A"/>
              <w:shd w:val="clear" w:color="auto" w:fill="E6E6E6"/>
            </w:rPr>
          </w:pPr>
        </w:p>
        <w:p w14:paraId="31C6C388" w14:textId="77777777" w:rsidR="007F5164" w:rsidRPr="007F5164" w:rsidRDefault="007F5164" w:rsidP="007F5164">
          <w:pPr>
            <w:rPr>
              <w:color w:val="2B579A"/>
              <w:shd w:val="clear" w:color="auto" w:fill="E6E6E6"/>
            </w:rPr>
          </w:pPr>
        </w:p>
        <w:p w14:paraId="314810BF" w14:textId="77777777" w:rsidR="007F5164" w:rsidRPr="007F5164" w:rsidRDefault="007F5164" w:rsidP="007F5164">
          <w:pPr>
            <w:rPr>
              <w:color w:val="2B579A"/>
              <w:shd w:val="clear" w:color="auto" w:fill="E6E6E6"/>
            </w:rPr>
          </w:pPr>
        </w:p>
        <w:p w14:paraId="34B74F25" w14:textId="77777777" w:rsidR="007F5164" w:rsidRPr="007F5164" w:rsidRDefault="007F5164" w:rsidP="007F5164">
          <w:pPr>
            <w:ind w:firstLine="0"/>
            <w:jc w:val="right"/>
            <w:rPr>
              <w:color w:val="2B579A"/>
              <w:shd w:val="clear" w:color="auto" w:fill="E6E6E6"/>
            </w:rPr>
          </w:pPr>
        </w:p>
        <w:p w14:paraId="77641D86" w14:textId="77777777" w:rsidR="007F5164" w:rsidRPr="007F5164" w:rsidRDefault="007F5164" w:rsidP="007F5164">
          <w:pPr>
            <w:tabs>
              <w:tab w:val="right" w:pos="9351"/>
            </w:tabs>
          </w:pPr>
          <w:r w:rsidRPr="007F5164">
            <w:tab/>
          </w:r>
        </w:p>
        <w:p w14:paraId="56CD8AC6" w14:textId="77777777" w:rsidR="007F5164" w:rsidRPr="007F5164" w:rsidRDefault="007F5164" w:rsidP="007F5164">
          <w:pPr>
            <w:tabs>
              <w:tab w:val="right" w:pos="9351"/>
            </w:tabs>
          </w:pPr>
        </w:p>
        <w:p w14:paraId="2651B9C1" w14:textId="77777777" w:rsidR="007F5164" w:rsidRPr="007F5164" w:rsidRDefault="007F5164" w:rsidP="007F5164">
          <w:pPr>
            <w:tabs>
              <w:tab w:val="right" w:pos="9351"/>
            </w:tabs>
          </w:pPr>
        </w:p>
        <w:p w14:paraId="284FE334" w14:textId="77777777" w:rsidR="007F5164" w:rsidRPr="007F5164" w:rsidRDefault="007F5164" w:rsidP="007F5164">
          <w:pPr>
            <w:tabs>
              <w:tab w:val="right" w:pos="9351"/>
            </w:tabs>
          </w:pPr>
        </w:p>
        <w:p w14:paraId="1BCBFD50" w14:textId="77777777" w:rsidR="007F5164" w:rsidRPr="007F5164" w:rsidRDefault="007F5164" w:rsidP="007F5164">
          <w:pPr>
            <w:tabs>
              <w:tab w:val="right" w:pos="9351"/>
            </w:tabs>
          </w:pPr>
        </w:p>
        <w:p w14:paraId="7BC19B1C" w14:textId="77777777" w:rsidR="007F5164" w:rsidRPr="007F5164" w:rsidRDefault="007F5164" w:rsidP="007F5164">
          <w:pPr>
            <w:tabs>
              <w:tab w:val="right" w:pos="9351"/>
            </w:tabs>
          </w:pPr>
        </w:p>
        <w:p w14:paraId="4D687217" w14:textId="77777777" w:rsidR="007F5164" w:rsidRDefault="00265E5D" w:rsidP="007F5164">
          <w:pPr>
            <w:tabs>
              <w:tab w:val="right" w:pos="9351"/>
            </w:tabs>
          </w:pPr>
        </w:p>
      </w:sdtContent>
    </w:sdt>
    <w:p w14:paraId="3F00212A" w14:textId="77777777" w:rsidR="005651EC" w:rsidRDefault="005651EC" w:rsidP="0757577D">
      <w:pPr>
        <w:rPr>
          <w:b/>
          <w:bCs/>
        </w:rPr>
      </w:pPr>
    </w:p>
    <w:p w14:paraId="4F0A316E" w14:textId="77777777" w:rsidR="001944D8" w:rsidRDefault="001944D8" w:rsidP="0757577D">
      <w:pPr>
        <w:rPr>
          <w:b/>
          <w:bCs/>
        </w:rPr>
      </w:pPr>
    </w:p>
    <w:p w14:paraId="73400869" w14:textId="77777777" w:rsidR="001944D8" w:rsidRDefault="001944D8" w:rsidP="0757577D">
      <w:pPr>
        <w:rPr>
          <w:b/>
          <w:bCs/>
        </w:rPr>
      </w:pPr>
    </w:p>
    <w:p w14:paraId="007FF8D4" w14:textId="77777777" w:rsidR="001944D8" w:rsidRDefault="001944D8" w:rsidP="0757577D">
      <w:pPr>
        <w:rPr>
          <w:b/>
          <w:bCs/>
        </w:rPr>
      </w:pPr>
    </w:p>
    <w:p w14:paraId="660C95A5" w14:textId="77777777" w:rsidR="001944D8" w:rsidRDefault="001944D8" w:rsidP="0757577D">
      <w:pPr>
        <w:rPr>
          <w:b/>
          <w:bCs/>
        </w:rPr>
      </w:pPr>
    </w:p>
    <w:p w14:paraId="0062E627" w14:textId="77777777" w:rsidR="00A00D2D" w:rsidRDefault="00A00D2D" w:rsidP="0757577D">
      <w:pPr>
        <w:rPr>
          <w:b/>
          <w:bCs/>
        </w:rPr>
      </w:pPr>
    </w:p>
    <w:p w14:paraId="3DA93A38" w14:textId="62BA8A8B" w:rsidR="000A2A36" w:rsidRPr="005D2D10" w:rsidRDefault="000A2A36" w:rsidP="005D2D10">
      <w:pPr>
        <w:pStyle w:val="Heading1"/>
        <w:jc w:val="center"/>
        <w:rPr>
          <w:rFonts w:ascii="Times New Roman" w:hAnsi="Times New Roman" w:cs="Times New Roman"/>
          <w:b/>
          <w:bCs/>
          <w:color w:val="auto"/>
          <w:sz w:val="24"/>
          <w:szCs w:val="24"/>
        </w:rPr>
      </w:pPr>
      <w:bookmarkStart w:id="3" w:name="_Toc134533622"/>
      <w:r w:rsidRPr="007F5164">
        <w:rPr>
          <w:rFonts w:ascii="Times New Roman" w:hAnsi="Times New Roman" w:cs="Times New Roman"/>
          <w:b/>
          <w:bCs/>
          <w:color w:val="auto"/>
          <w:sz w:val="24"/>
          <w:szCs w:val="24"/>
        </w:rPr>
        <w:lastRenderedPageBreak/>
        <w:t>Kopsavilkums</w:t>
      </w:r>
      <w:bookmarkEnd w:id="3"/>
    </w:p>
    <w:p w14:paraId="1C3A5EC7" w14:textId="1E4B96C8" w:rsidR="00903CDF" w:rsidRDefault="6D97890C" w:rsidP="3F3CE67D">
      <w:pPr>
        <w:pStyle w:val="ListParagraph"/>
        <w:spacing w:before="120" w:after="120"/>
        <w:ind w:left="0" w:firstLine="0"/>
        <w:rPr>
          <w:rFonts w:cs="Times New Roman"/>
        </w:rPr>
      </w:pPr>
      <w:r w:rsidRPr="3F3CE67D">
        <w:rPr>
          <w:rFonts w:cs="Times New Roman"/>
        </w:rPr>
        <w:t xml:space="preserve">Veselība ir Latvijas veselības sistēmas pamatvērtība. Tiesības uz veselības aprūpi ir </w:t>
      </w:r>
      <w:r w:rsidR="223DD205" w:rsidRPr="3F3CE67D">
        <w:rPr>
          <w:rFonts w:cs="Times New Roman"/>
        </w:rPr>
        <w:t xml:space="preserve">katra </w:t>
      </w:r>
      <w:r w:rsidRPr="3F3CE67D">
        <w:rPr>
          <w:rFonts w:cs="Times New Roman"/>
        </w:rPr>
        <w:t>Latvijas iedzīvotāj</w:t>
      </w:r>
      <w:r w:rsidR="52CA8736" w:rsidRPr="3F3CE67D">
        <w:rPr>
          <w:rFonts w:cs="Times New Roman"/>
        </w:rPr>
        <w:t>a</w:t>
      </w:r>
      <w:r w:rsidRPr="3F3CE67D">
        <w:rPr>
          <w:rFonts w:cs="Times New Roman"/>
        </w:rPr>
        <w:t xml:space="preserve"> </w:t>
      </w:r>
      <w:proofErr w:type="spellStart"/>
      <w:r w:rsidRPr="3F3CE67D">
        <w:rPr>
          <w:rFonts w:cs="Times New Roman"/>
        </w:rPr>
        <w:t>pamattiesības</w:t>
      </w:r>
      <w:proofErr w:type="spellEnd"/>
      <w:r w:rsidRPr="3F3CE67D">
        <w:rPr>
          <w:rFonts w:cs="Times New Roman"/>
        </w:rPr>
        <w:t>. Ieguldījumi Latvijas iedzīvotāju veselības veicināšanā un veselības aprūpē ir ieguldījumi Latvijas attīstībā</w:t>
      </w:r>
      <w:r w:rsidR="00903CDF" w:rsidRPr="3F3CE67D">
        <w:rPr>
          <w:rStyle w:val="FootnoteReference"/>
          <w:rFonts w:cs="Times New Roman"/>
        </w:rPr>
        <w:footnoteReference w:id="2"/>
      </w:r>
      <w:r w:rsidRPr="3F3CE67D">
        <w:rPr>
          <w:rFonts w:cs="Times New Roman"/>
        </w:rPr>
        <w:t>.</w:t>
      </w:r>
    </w:p>
    <w:p w14:paraId="4571BEC9" w14:textId="7C76F08C" w:rsidR="00903CDF" w:rsidRDefault="007109F8" w:rsidP="00903CDF">
      <w:pPr>
        <w:pStyle w:val="ListParagraph"/>
        <w:spacing w:before="120" w:after="120"/>
        <w:ind w:left="0" w:firstLine="0"/>
        <w:contextualSpacing w:val="0"/>
      </w:pPr>
      <w:r>
        <w:t>Laikus pieejama veselības aprūpe ir kritiski svarīga, lai novērstu priekšlaicīgu darbnespēju un priekšlaicīgu mirstību, kā arī sekmētu sociālo iekļaušanu un produktivitāti. Līdz ar sabiedrības novecošanos pieaug vajadzība pēc veselības aprūpes pakalpojumiem, taču samazinās iespēja segt izdevumus par aprūpi no mājsaimniecības budžeta. Šo iemeslu dēļ ir veicami ieguldījumi, lai palielinātu izmaksu efektīvu valsts finansēto veselības aprūpes pakalpojumu apjomu, tādējādi uzlabojot pakalpojumu pieejamību</w:t>
      </w:r>
      <w:r>
        <w:rPr>
          <w:rStyle w:val="FootnoteReference"/>
        </w:rPr>
        <w:footnoteReference w:id="3"/>
      </w:r>
      <w:r>
        <w:t>.</w:t>
      </w:r>
    </w:p>
    <w:p w14:paraId="614DF46A" w14:textId="031677EB" w:rsidR="007109F8" w:rsidRDefault="007109F8" w:rsidP="1EAF812E">
      <w:pPr>
        <w:pStyle w:val="ListParagraph"/>
        <w:spacing w:after="120"/>
        <w:ind w:left="0" w:firstLine="0"/>
        <w:rPr>
          <w:rFonts w:eastAsia="TTA20401A8t00" w:cs="Times New Roman"/>
        </w:rPr>
      </w:pPr>
      <w:r w:rsidRPr="1EAF812E">
        <w:rPr>
          <w:rFonts w:cs="Times New Roman"/>
        </w:rPr>
        <w:t>Veselības aprūpes pieejamību ietekmē veselības aprūpes sistēmai nepietiekamais valsts finansiālais atbalsts</w:t>
      </w:r>
      <w:r w:rsidR="7D6F615E" w:rsidRPr="1EAF812E">
        <w:rPr>
          <w:rFonts w:cs="Times New Roman"/>
        </w:rPr>
        <w:t>,</w:t>
      </w:r>
      <w:r w:rsidRPr="1EAF812E">
        <w:rPr>
          <w:rFonts w:cs="Times New Roman"/>
        </w:rPr>
        <w:t xml:space="preserve"> augstais pacientu tiešo maksājumu līmenis</w:t>
      </w:r>
      <w:r w:rsidR="2A8C2D04" w:rsidRPr="1EAF812E">
        <w:rPr>
          <w:rFonts w:cs="Times New Roman"/>
        </w:rPr>
        <w:t xml:space="preserve"> un cilvēkresursu trūkums</w:t>
      </w:r>
      <w:r w:rsidRPr="1EAF812E">
        <w:rPr>
          <w:rFonts w:cs="Times New Roman"/>
        </w:rPr>
        <w:t>, kas ir būtiski šķēršļi savlaicīgai un uz indivīdu vērstai veselības aprūpei, kad tā ir nepieciešama. Veselības aprūpes organizēšanā ir būtiski, lai sniegtie pakalpojumi atbilstu iedzīvotāja vajadzībām, integrētu vairāku sektoru sadarbību un nodrošinātu veselības aprūpes nepārtrauktību</w:t>
      </w:r>
      <w:r w:rsidRPr="1EAF812E">
        <w:rPr>
          <w:rFonts w:eastAsia="TTA20401A8t00" w:cs="Times New Roman"/>
        </w:rPr>
        <w:t>.</w:t>
      </w:r>
    </w:p>
    <w:p w14:paraId="648F320C" w14:textId="4925EF7C" w:rsidR="00A71452" w:rsidRDefault="7B52212F" w:rsidP="74604EDF">
      <w:pPr>
        <w:spacing w:after="120"/>
        <w:ind w:firstLine="0"/>
        <w:rPr>
          <w:color w:val="000000"/>
          <w:shd w:val="clear" w:color="auto" w:fill="FFFFFF"/>
        </w:rPr>
      </w:pPr>
      <w:r w:rsidRPr="74604EDF">
        <w:rPr>
          <w:rFonts w:eastAsia="TTA20401A8t00" w:cs="Times New Roman"/>
        </w:rPr>
        <w:t xml:space="preserve">Latvijas Nacionālajā attīstības plānā 2021.-2027.gadam viens no </w:t>
      </w:r>
      <w:r w:rsidR="5ED97891" w:rsidRPr="74604EDF">
        <w:rPr>
          <w:rFonts w:eastAsia="TTA20401A8t00" w:cs="Times New Roman"/>
        </w:rPr>
        <w:t>rīcības virzieniem ir “</w:t>
      </w:r>
      <w:r w:rsidR="5ED97891">
        <w:t>Uz cilvēku centrēta veselības aprūpe”</w:t>
      </w:r>
      <w:r w:rsidR="5ED97891" w:rsidRPr="74604EDF">
        <w:rPr>
          <w:rFonts w:eastAsia="TTA20401A8t00" w:cs="Times New Roman"/>
        </w:rPr>
        <w:t xml:space="preserve">, kas paredz </w:t>
      </w:r>
      <w:r w:rsidR="5ED97891">
        <w:rPr>
          <w:color w:val="000000"/>
          <w:shd w:val="clear" w:color="auto" w:fill="FFFFFF"/>
        </w:rPr>
        <w:t>s</w:t>
      </w:r>
      <w:r>
        <w:rPr>
          <w:color w:val="000000"/>
          <w:shd w:val="clear" w:color="auto" w:fill="FFFFFF"/>
        </w:rPr>
        <w:t xml:space="preserve">tiprināt </w:t>
      </w:r>
      <w:r w:rsidR="5ED97891" w:rsidRPr="74604EDF">
        <w:rPr>
          <w:rFonts w:eastAsia="Times New Roman" w:cs="Times New Roman"/>
          <w:color w:val="000000" w:themeColor="text1"/>
          <w:lang w:eastAsia="lv-LV"/>
        </w:rPr>
        <w:t xml:space="preserve">primārās veselības aprūpes lomu pacientu veselības aprūpē, veselības </w:t>
      </w:r>
      <w:proofErr w:type="spellStart"/>
      <w:r w:rsidR="5ED97891" w:rsidRPr="74604EDF">
        <w:rPr>
          <w:rFonts w:eastAsia="Times New Roman" w:cs="Times New Roman"/>
          <w:color w:val="000000" w:themeColor="text1"/>
          <w:lang w:eastAsia="lv-LV"/>
        </w:rPr>
        <w:t>pratības</w:t>
      </w:r>
      <w:proofErr w:type="spellEnd"/>
      <w:r w:rsidR="5ED97891" w:rsidRPr="74604EDF">
        <w:rPr>
          <w:rFonts w:eastAsia="Times New Roman" w:cs="Times New Roman"/>
          <w:color w:val="000000" w:themeColor="text1"/>
          <w:lang w:eastAsia="lv-LV"/>
        </w:rPr>
        <w:t xml:space="preserve"> uzlabošanā, pacienta </w:t>
      </w:r>
      <w:proofErr w:type="spellStart"/>
      <w:r w:rsidR="5ED97891" w:rsidRPr="74604EDF">
        <w:rPr>
          <w:rFonts w:eastAsia="Times New Roman" w:cs="Times New Roman"/>
          <w:color w:val="000000" w:themeColor="text1"/>
          <w:lang w:eastAsia="lv-LV"/>
        </w:rPr>
        <w:t>līdzestības</w:t>
      </w:r>
      <w:proofErr w:type="spellEnd"/>
      <w:r w:rsidR="5ED97891" w:rsidRPr="74604EDF">
        <w:rPr>
          <w:rFonts w:eastAsia="Times New Roman" w:cs="Times New Roman"/>
          <w:color w:val="000000" w:themeColor="text1"/>
          <w:lang w:eastAsia="lv-LV"/>
        </w:rPr>
        <w:t xml:space="preserve"> palielināšanā un stiprināt </w:t>
      </w:r>
      <w:r>
        <w:rPr>
          <w:color w:val="000000"/>
          <w:shd w:val="clear" w:color="auto" w:fill="FFFFFF"/>
        </w:rPr>
        <w:t xml:space="preserve">pacienta veselības aprūpes koordinēšanu, lai nodrošinātu nepārtrauktību un sadarbību starp speciālistiem pacienta veselības aprūpē dažādos ārstēšanas posmos, tai skaitā attīstīt </w:t>
      </w:r>
      <w:proofErr w:type="spellStart"/>
      <w:r>
        <w:rPr>
          <w:color w:val="000000"/>
          <w:shd w:val="clear" w:color="auto" w:fill="FFFFFF"/>
        </w:rPr>
        <w:t>starpsektoru</w:t>
      </w:r>
      <w:proofErr w:type="spellEnd"/>
      <w:r>
        <w:rPr>
          <w:color w:val="000000"/>
          <w:shd w:val="clear" w:color="auto" w:fill="FFFFFF"/>
        </w:rPr>
        <w:t xml:space="preserve"> sadarbību, nodrošinot pacientam veselības aprūpes posmā nepieciešamās sociālās aprūpes pakalpojumu piesaistīšanu.  </w:t>
      </w:r>
    </w:p>
    <w:p w14:paraId="3B9CE596" w14:textId="3DCF2F5D" w:rsidR="002E2017" w:rsidRPr="001F2F8E" w:rsidRDefault="00327095" w:rsidP="74604EDF">
      <w:pPr>
        <w:spacing w:after="120"/>
        <w:ind w:firstLine="0"/>
        <w:rPr>
          <w:rFonts w:eastAsia="TTA20401A8t00" w:cs="Times New Roman"/>
        </w:rPr>
      </w:pPr>
      <w:r w:rsidRPr="001F2F8E">
        <w:rPr>
          <w:rFonts w:eastAsia="TTA20401A8t00" w:cs="Times New Roman"/>
          <w:u w:val="single"/>
        </w:rPr>
        <w:t>Līdz ar šo Veselības Ministrija ir izvirzījusi sekojošus stratēģiskos s</w:t>
      </w:r>
      <w:r w:rsidR="0F240CF7" w:rsidRPr="001F2F8E">
        <w:rPr>
          <w:rFonts w:eastAsia="TTA20401A8t00" w:cs="Times New Roman"/>
          <w:u w:val="single"/>
        </w:rPr>
        <w:t xml:space="preserve">limnīcu tīkla </w:t>
      </w:r>
      <w:r w:rsidR="00CF515C">
        <w:rPr>
          <w:rFonts w:eastAsia="TTA20401A8t00" w:cs="Times New Roman"/>
          <w:u w:val="single"/>
        </w:rPr>
        <w:t>stiprināšanas</w:t>
      </w:r>
      <w:r w:rsidR="0F240CF7" w:rsidRPr="001F2F8E">
        <w:rPr>
          <w:rFonts w:eastAsia="TTA20401A8t00" w:cs="Times New Roman"/>
          <w:u w:val="single"/>
        </w:rPr>
        <w:t xml:space="preserve"> </w:t>
      </w:r>
      <w:r w:rsidR="002E2017" w:rsidRPr="001F2F8E">
        <w:rPr>
          <w:rFonts w:eastAsia="TTA20401A8t00" w:cs="Times New Roman"/>
          <w:u w:val="single"/>
        </w:rPr>
        <w:t>virsmērķ</w:t>
      </w:r>
      <w:r w:rsidRPr="001F2F8E">
        <w:rPr>
          <w:rFonts w:eastAsia="TTA20401A8t00" w:cs="Times New Roman"/>
          <w:u w:val="single"/>
        </w:rPr>
        <w:t>us</w:t>
      </w:r>
      <w:r w:rsidR="002E2017" w:rsidRPr="001F2F8E">
        <w:rPr>
          <w:rFonts w:eastAsia="TTA20401A8t00" w:cs="Times New Roman"/>
        </w:rPr>
        <w:t>:</w:t>
      </w:r>
    </w:p>
    <w:p w14:paraId="0153462D" w14:textId="77777777" w:rsidR="002E2017" w:rsidRPr="001F2F8E" w:rsidRDefault="002E2017" w:rsidP="002E2017">
      <w:pPr>
        <w:pStyle w:val="ListParagraph"/>
        <w:numPr>
          <w:ilvl w:val="0"/>
          <w:numId w:val="64"/>
        </w:numPr>
        <w:spacing w:after="120"/>
        <w:rPr>
          <w:rFonts w:eastAsia="TTA20401A8t00" w:cs="Times New Roman"/>
        </w:rPr>
      </w:pPr>
      <w:r w:rsidRPr="001F2F8E">
        <w:rPr>
          <w:rFonts w:eastAsia="TTA20401A8t00" w:cs="Times New Roman"/>
        </w:rPr>
        <w:t>Skaidrs un saprotams pacientu ceļš visiem veselības nozares dalībniekiem;</w:t>
      </w:r>
    </w:p>
    <w:p w14:paraId="1E0ABA30" w14:textId="77777777" w:rsidR="002E2017" w:rsidRPr="001F2F8E" w:rsidRDefault="002E2017" w:rsidP="002E2017">
      <w:pPr>
        <w:pStyle w:val="ListParagraph"/>
        <w:numPr>
          <w:ilvl w:val="0"/>
          <w:numId w:val="64"/>
        </w:numPr>
        <w:spacing w:after="120"/>
        <w:rPr>
          <w:rFonts w:eastAsia="TTA20401A8t00" w:cs="Times New Roman"/>
        </w:rPr>
      </w:pPr>
      <w:r w:rsidRPr="001F2F8E">
        <w:rPr>
          <w:rFonts w:eastAsia="TTA20401A8t00" w:cs="Times New Roman"/>
        </w:rPr>
        <w:t>Veselības aprūpes digitālā transformācija;</w:t>
      </w:r>
    </w:p>
    <w:p w14:paraId="3282FEF9" w14:textId="77777777" w:rsidR="002E2017" w:rsidRPr="001F2F8E" w:rsidRDefault="002E2017" w:rsidP="002E2017">
      <w:pPr>
        <w:pStyle w:val="ListParagraph"/>
        <w:numPr>
          <w:ilvl w:val="0"/>
          <w:numId w:val="64"/>
        </w:numPr>
        <w:spacing w:after="120"/>
        <w:rPr>
          <w:rFonts w:eastAsia="TTA20401A8t00" w:cs="Times New Roman"/>
        </w:rPr>
      </w:pPr>
      <w:r w:rsidRPr="001F2F8E">
        <w:rPr>
          <w:rFonts w:eastAsia="TTA20401A8t00" w:cs="Times New Roman"/>
        </w:rPr>
        <w:t>Personāla attīstība atbilstoši slimnīcu profiliem;</w:t>
      </w:r>
    </w:p>
    <w:p w14:paraId="4BA77BC9" w14:textId="07064530" w:rsidR="002E2017" w:rsidRPr="001F2F8E" w:rsidRDefault="002E2017" w:rsidP="002E2017">
      <w:pPr>
        <w:pStyle w:val="ListParagraph"/>
        <w:numPr>
          <w:ilvl w:val="0"/>
          <w:numId w:val="64"/>
        </w:numPr>
        <w:spacing w:after="120"/>
        <w:rPr>
          <w:rFonts w:eastAsia="TTA20401A8t00" w:cs="Times New Roman"/>
        </w:rPr>
      </w:pPr>
      <w:r w:rsidRPr="001F2F8E">
        <w:rPr>
          <w:rFonts w:eastAsia="TTA20401A8t00" w:cs="Times New Roman"/>
        </w:rPr>
        <w:t>Kvalitatīvs, izmērāms un izsekojams pakalpojums;</w:t>
      </w:r>
    </w:p>
    <w:p w14:paraId="0341B927" w14:textId="1AD631F6" w:rsidR="002E2017" w:rsidRPr="001F2F8E" w:rsidRDefault="002E2017" w:rsidP="002E2017">
      <w:pPr>
        <w:pStyle w:val="ListParagraph"/>
        <w:numPr>
          <w:ilvl w:val="0"/>
          <w:numId w:val="64"/>
        </w:numPr>
        <w:spacing w:after="120"/>
        <w:rPr>
          <w:rFonts w:eastAsia="TTA20401A8t00" w:cs="Times New Roman"/>
        </w:rPr>
      </w:pPr>
      <w:r w:rsidRPr="001F2F8E">
        <w:rPr>
          <w:rFonts w:eastAsia="TTA20401A8t00" w:cs="Times New Roman"/>
        </w:rPr>
        <w:t>Efektīva pārvaldība.</w:t>
      </w:r>
    </w:p>
    <w:p w14:paraId="45E35A67" w14:textId="7F184FCE" w:rsidR="00D24E65" w:rsidRDefault="005D2D10" w:rsidP="00D24E65">
      <w:pPr>
        <w:ind w:firstLine="0"/>
      </w:pPr>
      <w:r w:rsidRPr="005D2D10">
        <w:rPr>
          <w:rFonts w:eastAsia="TTA20401A8t00" w:cs="Times New Roman"/>
        </w:rPr>
        <w:t>Veselības aprūpes sistēma ir cieši vienota un jebkuras izmaiņas stacionārā, primārā un ambulatorā posmā ietekmē visu veselības sistēmu kopumā. Lai slimnīcu stiprināšanas plāns būtu efektīvāks, paralēli nepieciešams stiprināt un attīstīt arī pārējos līmeņus. Lai sasniegtu izvirzītos mērķus un ilgtermiņā nodrošinātu Latvijas iedzīvotājiem kvalitatīvu, pieejamu un integrētu veselības aprūpi, to ietvaros ir nepieciešams risināt sekojošu slimnīcu tīkla un ar to saistīto sistēmas problemātiku</w:t>
      </w:r>
      <w:r w:rsidR="00D24E65" w:rsidRPr="001F2F8E">
        <w:t>:</w:t>
      </w:r>
    </w:p>
    <w:p w14:paraId="13A0A13E" w14:textId="0C9CF380" w:rsidR="0038350F" w:rsidRDefault="0038350F" w:rsidP="002B6FF5">
      <w:pPr>
        <w:pStyle w:val="ListParagraph"/>
        <w:numPr>
          <w:ilvl w:val="0"/>
          <w:numId w:val="34"/>
        </w:numPr>
        <w:ind w:left="426" w:hanging="426"/>
      </w:pPr>
      <w:r>
        <w:t xml:space="preserve">Stacionāro veselības aprūpes pakalpojumu pieejamība. </w:t>
      </w:r>
    </w:p>
    <w:p w14:paraId="53B1BDC9" w14:textId="79715A2A" w:rsidR="002B6FF5" w:rsidRDefault="002B6FF5" w:rsidP="0038350F">
      <w:pPr>
        <w:pStyle w:val="ListParagraph"/>
        <w:numPr>
          <w:ilvl w:val="0"/>
          <w:numId w:val="34"/>
        </w:numPr>
        <w:ind w:left="426" w:hanging="426"/>
      </w:pPr>
      <w:r>
        <w:t xml:space="preserve">Primārās veselības aprūpes </w:t>
      </w:r>
      <w:r w:rsidR="00C76FA0">
        <w:t>pakalpojumu pieejamība</w:t>
      </w:r>
      <w:r w:rsidR="007F5164">
        <w:t>.</w:t>
      </w:r>
    </w:p>
    <w:p w14:paraId="73946FDB" w14:textId="1C6E3008" w:rsidR="002B6FF5" w:rsidRDefault="000F664C" w:rsidP="002B6FF5">
      <w:pPr>
        <w:pStyle w:val="ListParagraph"/>
        <w:numPr>
          <w:ilvl w:val="0"/>
          <w:numId w:val="34"/>
        </w:numPr>
        <w:ind w:left="426" w:hanging="426"/>
      </w:pPr>
      <w:r>
        <w:rPr>
          <w:noProof/>
        </w:rPr>
        <w:t>Cilvēkkapitāls</w:t>
      </w:r>
      <w:r w:rsidR="007F5164">
        <w:t>.</w:t>
      </w:r>
    </w:p>
    <w:p w14:paraId="1821BD91" w14:textId="3F9AABC5" w:rsidR="002B6FF5" w:rsidRDefault="002B6FF5" w:rsidP="002B6FF5">
      <w:pPr>
        <w:pStyle w:val="ListParagraph"/>
        <w:numPr>
          <w:ilvl w:val="0"/>
          <w:numId w:val="34"/>
        </w:numPr>
        <w:ind w:left="426" w:hanging="426"/>
      </w:pPr>
      <w:r>
        <w:t>Digit</w:t>
      </w:r>
      <w:r w:rsidR="000F664C">
        <w:t>ālā transformācija</w:t>
      </w:r>
      <w:r w:rsidR="007F5164">
        <w:t>.</w:t>
      </w:r>
    </w:p>
    <w:p w14:paraId="273FE09D" w14:textId="78EE2DAC" w:rsidR="002B6FF5" w:rsidRDefault="00C76FA0" w:rsidP="002B6FF5">
      <w:pPr>
        <w:pStyle w:val="ListParagraph"/>
        <w:numPr>
          <w:ilvl w:val="0"/>
          <w:numId w:val="34"/>
        </w:numPr>
        <w:ind w:left="426" w:hanging="426"/>
      </w:pPr>
      <w:r>
        <w:t>Nozares finansējums, tarifi</w:t>
      </w:r>
      <w:r w:rsidR="002B6FF5">
        <w:t>.</w:t>
      </w:r>
    </w:p>
    <w:p w14:paraId="77765642" w14:textId="77777777" w:rsidR="005D2D10" w:rsidRDefault="005D2D10" w:rsidP="005D2D10">
      <w:pPr>
        <w:ind w:firstLine="0"/>
      </w:pPr>
    </w:p>
    <w:p w14:paraId="38AC08F6" w14:textId="6B86A0D4" w:rsidR="00A71452" w:rsidRDefault="005D2D10" w:rsidP="00E87976">
      <w:pPr>
        <w:ind w:firstLine="0"/>
      </w:pPr>
      <w:r w:rsidRPr="005D2D10">
        <w:t>Ziņojumā uzskaitītie priekšlikumi ietver esošās situācijas raksturojumu veselības aprūpē Latvijā, norāda uz nepieciešamajiem uzlabojumiem un izskaidro plānotās aktivitātes slimnīcu tīkla stiprināšanā - starptautisko kvalitātes standartu ieviešanas plānu pacientiem drošas un augstas kvalitātes veselības aprūpes nodrošināšanā.</w:t>
      </w:r>
      <w:r w:rsidRPr="005D2D10">
        <w:rPr>
          <w:rFonts w:eastAsiaTheme="minorEastAsia" w:cs="Times New Roman"/>
        </w:rPr>
        <w:t xml:space="preserve"> </w:t>
      </w:r>
      <w:r>
        <w:rPr>
          <w:rFonts w:eastAsiaTheme="minorEastAsia" w:cs="Times New Roman"/>
        </w:rPr>
        <w:t>P</w:t>
      </w:r>
      <w:r w:rsidRPr="108394E5">
        <w:rPr>
          <w:rFonts w:eastAsiaTheme="minorEastAsia" w:cs="Times New Roman"/>
        </w:rPr>
        <w:t xml:space="preserve">acientiem visā Latvijas teritorijā tiks nodrošināti vienādas kvalitātes veselības aprūpes pakalpojumi, kurus sniegs stacionārās ārstniecības iestādes, kuras atbilst noteiktiem kvalitātes </w:t>
      </w:r>
      <w:r w:rsidR="00223357">
        <w:rPr>
          <w:rFonts w:eastAsiaTheme="minorEastAsia" w:cs="Times New Roman"/>
        </w:rPr>
        <w:t>rādītājiem</w:t>
      </w:r>
      <w:r w:rsidR="00602762">
        <w:rPr>
          <w:rFonts w:eastAsiaTheme="minorEastAsia" w:cs="Times New Roman"/>
        </w:rPr>
        <w:t xml:space="preserve"> (kvalitatīviem rezultātiem)</w:t>
      </w:r>
      <w:r>
        <w:rPr>
          <w:rFonts w:eastAsiaTheme="minorEastAsia" w:cs="Times New Roman"/>
        </w:rPr>
        <w:t>.</w:t>
      </w:r>
    </w:p>
    <w:p w14:paraId="2894EEB2" w14:textId="77777777" w:rsidR="00E01884" w:rsidRPr="007F5164" w:rsidRDefault="00E01884" w:rsidP="00E01884">
      <w:pPr>
        <w:pStyle w:val="Heading1"/>
        <w:jc w:val="center"/>
        <w:rPr>
          <w:rFonts w:ascii="Times New Roman" w:hAnsi="Times New Roman" w:cs="Times New Roman"/>
          <w:b/>
          <w:bCs/>
          <w:color w:val="auto"/>
          <w:sz w:val="24"/>
          <w:szCs w:val="24"/>
        </w:rPr>
      </w:pPr>
      <w:bookmarkStart w:id="5" w:name="_Toc105572388"/>
      <w:bookmarkStart w:id="6" w:name="_Toc113960243"/>
      <w:bookmarkStart w:id="7" w:name="_Toc134533623"/>
      <w:r w:rsidRPr="007F5164">
        <w:rPr>
          <w:rFonts w:ascii="Times New Roman" w:hAnsi="Times New Roman" w:cs="Times New Roman"/>
          <w:b/>
          <w:bCs/>
          <w:color w:val="auto"/>
          <w:sz w:val="24"/>
          <w:szCs w:val="24"/>
        </w:rPr>
        <w:lastRenderedPageBreak/>
        <w:t>Izmantotie saīsinājumi</w:t>
      </w:r>
      <w:bookmarkEnd w:id="5"/>
      <w:bookmarkEnd w:id="6"/>
      <w:bookmarkEnd w:id="7"/>
    </w:p>
    <w:p w14:paraId="7495DDEE" w14:textId="77777777" w:rsidR="00E01884" w:rsidRPr="003E6AC4" w:rsidRDefault="00E01884" w:rsidP="00E01884">
      <w:pPr>
        <w:spacing w:before="120" w:after="160" w:line="259" w:lineRule="auto"/>
        <w:ind w:firstLine="0"/>
        <w:jc w:val="left"/>
        <w:rPr>
          <w:rFonts w:cs="Times New Roman"/>
          <w:szCs w:val="24"/>
        </w:rPr>
      </w:pPr>
    </w:p>
    <w:tbl>
      <w:tblPr>
        <w:tblW w:w="9351" w:type="dxa"/>
        <w:tblLook w:val="04A0" w:firstRow="1" w:lastRow="0" w:firstColumn="1" w:lastColumn="0" w:noHBand="0" w:noVBand="1"/>
      </w:tblPr>
      <w:tblGrid>
        <w:gridCol w:w="1683"/>
        <w:gridCol w:w="7668"/>
      </w:tblGrid>
      <w:tr w:rsidR="00E01884" w:rsidRPr="003E6AC4" w14:paraId="3318DF22" w14:textId="77777777" w:rsidTr="00B34C64">
        <w:trPr>
          <w:trHeight w:val="236"/>
        </w:trPr>
        <w:tc>
          <w:tcPr>
            <w:tcW w:w="1683" w:type="dxa"/>
            <w:tcBorders>
              <w:top w:val="single" w:sz="4" w:space="0" w:color="auto"/>
              <w:left w:val="single" w:sz="4" w:space="0" w:color="auto"/>
              <w:bottom w:val="single" w:sz="4" w:space="0" w:color="auto"/>
              <w:right w:val="single" w:sz="4" w:space="0" w:color="auto"/>
            </w:tcBorders>
          </w:tcPr>
          <w:p w14:paraId="346FE74D" w14:textId="77777777" w:rsidR="00E01884" w:rsidRPr="003E6AC4" w:rsidRDefault="00E01884" w:rsidP="00B34C64">
            <w:pPr>
              <w:spacing w:before="120" w:after="160" w:line="256" w:lineRule="auto"/>
              <w:ind w:firstLine="0"/>
              <w:jc w:val="left"/>
              <w:rPr>
                <w:rFonts w:cs="Times New Roman"/>
                <w:b/>
                <w:szCs w:val="24"/>
              </w:rPr>
            </w:pPr>
            <w:r>
              <w:rPr>
                <w:rStyle w:val="normaltextrun"/>
                <w:b/>
                <w:bCs/>
                <w:color w:val="000000"/>
                <w:bdr w:val="none" w:sz="0" w:space="0" w:color="auto" w:frame="1"/>
              </w:rPr>
              <w:t>CSP</w:t>
            </w:r>
          </w:p>
        </w:tc>
        <w:tc>
          <w:tcPr>
            <w:tcW w:w="7668" w:type="dxa"/>
            <w:tcBorders>
              <w:top w:val="single" w:sz="4" w:space="0" w:color="auto"/>
              <w:left w:val="single" w:sz="4" w:space="0" w:color="auto"/>
              <w:bottom w:val="single" w:sz="4" w:space="0" w:color="auto"/>
              <w:right w:val="single" w:sz="4" w:space="0" w:color="auto"/>
            </w:tcBorders>
          </w:tcPr>
          <w:p w14:paraId="440947EB" w14:textId="77777777" w:rsidR="00E01884" w:rsidRPr="003E6AC4" w:rsidRDefault="00E01884" w:rsidP="00B34C64">
            <w:pPr>
              <w:spacing w:before="120" w:after="160" w:line="259" w:lineRule="auto"/>
              <w:ind w:firstLine="0"/>
              <w:jc w:val="left"/>
              <w:rPr>
                <w:rFonts w:cs="Times New Roman"/>
                <w:szCs w:val="24"/>
              </w:rPr>
            </w:pPr>
            <w:r>
              <w:rPr>
                <w:rStyle w:val="normaltextrun"/>
                <w:color w:val="000000"/>
                <w:bdr w:val="none" w:sz="0" w:space="0" w:color="auto" w:frame="1"/>
              </w:rPr>
              <w:t>Centrālā statistikas pārvalde</w:t>
            </w:r>
          </w:p>
        </w:tc>
      </w:tr>
      <w:tr w:rsidR="00E01884" w:rsidRPr="003E6AC4" w14:paraId="4AD5F090" w14:textId="77777777" w:rsidTr="00B34C64">
        <w:trPr>
          <w:trHeight w:val="236"/>
        </w:trPr>
        <w:tc>
          <w:tcPr>
            <w:tcW w:w="1683" w:type="dxa"/>
            <w:tcBorders>
              <w:top w:val="single" w:sz="4" w:space="0" w:color="auto"/>
              <w:left w:val="single" w:sz="4" w:space="0" w:color="auto"/>
              <w:bottom w:val="single" w:sz="4" w:space="0" w:color="auto"/>
              <w:right w:val="single" w:sz="4" w:space="0" w:color="auto"/>
            </w:tcBorders>
          </w:tcPr>
          <w:p w14:paraId="5C34F03E" w14:textId="77777777" w:rsidR="00E01884" w:rsidRDefault="00E01884" w:rsidP="00B34C64">
            <w:pPr>
              <w:spacing w:before="120" w:after="160" w:line="256" w:lineRule="auto"/>
              <w:ind w:firstLine="0"/>
              <w:jc w:val="left"/>
              <w:rPr>
                <w:rStyle w:val="normaltextrun"/>
                <w:b/>
                <w:bCs/>
                <w:color w:val="000000"/>
                <w:bdr w:val="none" w:sz="0" w:space="0" w:color="auto" w:frame="1"/>
              </w:rPr>
            </w:pPr>
            <w:r>
              <w:rPr>
                <w:rStyle w:val="normaltextrun"/>
                <w:b/>
                <w:bCs/>
                <w:color w:val="000000"/>
                <w:bdr w:val="none" w:sz="0" w:space="0" w:color="auto" w:frame="1"/>
              </w:rPr>
              <w:t>DNL</w:t>
            </w:r>
          </w:p>
        </w:tc>
        <w:tc>
          <w:tcPr>
            <w:tcW w:w="7668" w:type="dxa"/>
            <w:tcBorders>
              <w:top w:val="single" w:sz="4" w:space="0" w:color="auto"/>
              <w:left w:val="single" w:sz="4" w:space="0" w:color="auto"/>
              <w:bottom w:val="single" w:sz="4" w:space="0" w:color="auto"/>
              <w:right w:val="single" w:sz="4" w:space="0" w:color="auto"/>
            </w:tcBorders>
          </w:tcPr>
          <w:p w14:paraId="75F17301" w14:textId="77777777" w:rsidR="00E01884" w:rsidRDefault="00E01884" w:rsidP="00B34C64">
            <w:pPr>
              <w:spacing w:before="120" w:after="160" w:line="259" w:lineRule="auto"/>
              <w:ind w:firstLine="0"/>
              <w:jc w:val="left"/>
              <w:rPr>
                <w:rStyle w:val="normaltextrun"/>
                <w:color w:val="000000"/>
                <w:bdr w:val="none" w:sz="0" w:space="0" w:color="auto" w:frame="1"/>
              </w:rPr>
            </w:pPr>
            <w:r>
              <w:rPr>
                <w:rStyle w:val="normaltextrun"/>
                <w:color w:val="000000"/>
                <w:bdr w:val="none" w:sz="0" w:space="0" w:color="auto" w:frame="1"/>
              </w:rPr>
              <w:t>Darbnespējas lapa</w:t>
            </w:r>
          </w:p>
        </w:tc>
      </w:tr>
      <w:tr w:rsidR="00E01884" w:rsidRPr="003E6AC4" w14:paraId="7AAA196E" w14:textId="77777777" w:rsidTr="00B34C64">
        <w:trPr>
          <w:trHeight w:val="236"/>
        </w:trPr>
        <w:tc>
          <w:tcPr>
            <w:tcW w:w="1683" w:type="dxa"/>
            <w:tcBorders>
              <w:top w:val="single" w:sz="4" w:space="0" w:color="auto"/>
              <w:left w:val="single" w:sz="4" w:space="0" w:color="auto"/>
              <w:bottom w:val="single" w:sz="4" w:space="0" w:color="auto"/>
              <w:right w:val="single" w:sz="4" w:space="0" w:color="auto"/>
            </w:tcBorders>
          </w:tcPr>
          <w:p w14:paraId="0C7AA041" w14:textId="77777777" w:rsidR="00E01884" w:rsidRDefault="00E01884" w:rsidP="00B34C64">
            <w:pPr>
              <w:spacing w:before="120" w:after="160" w:line="256" w:lineRule="auto"/>
              <w:ind w:firstLine="0"/>
              <w:jc w:val="left"/>
              <w:rPr>
                <w:rStyle w:val="normaltextrun"/>
                <w:b/>
                <w:bCs/>
                <w:color w:val="000000"/>
                <w:bdr w:val="none" w:sz="0" w:space="0" w:color="auto" w:frame="1"/>
              </w:rPr>
            </w:pPr>
            <w:r>
              <w:rPr>
                <w:rStyle w:val="normaltextrun"/>
                <w:b/>
                <w:bCs/>
                <w:color w:val="000000"/>
                <w:bdr w:val="none" w:sz="0" w:space="0" w:color="auto" w:frame="1"/>
              </w:rPr>
              <w:t xml:space="preserve">ES </w:t>
            </w:r>
          </w:p>
        </w:tc>
        <w:tc>
          <w:tcPr>
            <w:tcW w:w="7668" w:type="dxa"/>
            <w:tcBorders>
              <w:top w:val="single" w:sz="4" w:space="0" w:color="auto"/>
              <w:left w:val="single" w:sz="4" w:space="0" w:color="auto"/>
              <w:bottom w:val="single" w:sz="4" w:space="0" w:color="auto"/>
              <w:right w:val="single" w:sz="4" w:space="0" w:color="auto"/>
            </w:tcBorders>
          </w:tcPr>
          <w:p w14:paraId="57628C38" w14:textId="77777777" w:rsidR="00E01884" w:rsidRDefault="00E01884" w:rsidP="00B34C64">
            <w:pPr>
              <w:spacing w:before="120" w:after="160" w:line="259" w:lineRule="auto"/>
              <w:ind w:firstLine="0"/>
              <w:jc w:val="left"/>
              <w:rPr>
                <w:rStyle w:val="normaltextrun"/>
                <w:color w:val="000000"/>
                <w:bdr w:val="none" w:sz="0" w:space="0" w:color="auto" w:frame="1"/>
              </w:rPr>
            </w:pPr>
            <w:r>
              <w:rPr>
                <w:rStyle w:val="normaltextrun"/>
                <w:color w:val="000000"/>
                <w:bdr w:val="none" w:sz="0" w:space="0" w:color="auto" w:frame="1"/>
              </w:rPr>
              <w:t>Eiropas Savienība</w:t>
            </w:r>
          </w:p>
        </w:tc>
      </w:tr>
      <w:tr w:rsidR="00E01884" w:rsidRPr="003E6AC4" w14:paraId="47B6547E" w14:textId="77777777" w:rsidTr="00B34C64">
        <w:trPr>
          <w:trHeight w:val="236"/>
        </w:trPr>
        <w:tc>
          <w:tcPr>
            <w:tcW w:w="1683" w:type="dxa"/>
            <w:tcBorders>
              <w:top w:val="single" w:sz="4" w:space="0" w:color="auto"/>
              <w:left w:val="single" w:sz="4" w:space="0" w:color="auto"/>
              <w:bottom w:val="single" w:sz="4" w:space="0" w:color="auto"/>
              <w:right w:val="single" w:sz="4" w:space="0" w:color="auto"/>
            </w:tcBorders>
          </w:tcPr>
          <w:p w14:paraId="6A9E9009" w14:textId="77777777" w:rsidR="00E01884" w:rsidRDefault="00E01884" w:rsidP="00B34C64">
            <w:pPr>
              <w:spacing w:before="120" w:after="160" w:line="256" w:lineRule="auto"/>
              <w:ind w:firstLine="0"/>
              <w:jc w:val="left"/>
              <w:rPr>
                <w:rStyle w:val="normaltextrun"/>
                <w:b/>
                <w:bCs/>
                <w:color w:val="000000"/>
                <w:bdr w:val="none" w:sz="0" w:space="0" w:color="auto" w:frame="1"/>
              </w:rPr>
            </w:pPr>
            <w:r>
              <w:rPr>
                <w:rStyle w:val="normaltextrun"/>
                <w:b/>
                <w:bCs/>
                <w:color w:val="000000"/>
                <w:bdr w:val="none" w:sz="0" w:space="0" w:color="auto" w:frame="1"/>
              </w:rPr>
              <w:t>ESF</w:t>
            </w:r>
          </w:p>
        </w:tc>
        <w:tc>
          <w:tcPr>
            <w:tcW w:w="7668" w:type="dxa"/>
            <w:tcBorders>
              <w:top w:val="single" w:sz="4" w:space="0" w:color="auto"/>
              <w:left w:val="single" w:sz="4" w:space="0" w:color="auto"/>
              <w:bottom w:val="single" w:sz="4" w:space="0" w:color="auto"/>
              <w:right w:val="single" w:sz="4" w:space="0" w:color="auto"/>
            </w:tcBorders>
          </w:tcPr>
          <w:p w14:paraId="6008ABDE" w14:textId="77777777" w:rsidR="00E01884" w:rsidRDefault="00E01884" w:rsidP="00B34C64">
            <w:pPr>
              <w:spacing w:before="120" w:after="160" w:line="259" w:lineRule="auto"/>
              <w:ind w:firstLine="0"/>
              <w:jc w:val="left"/>
              <w:rPr>
                <w:rStyle w:val="normaltextrun"/>
                <w:color w:val="000000"/>
                <w:bdr w:val="none" w:sz="0" w:space="0" w:color="auto" w:frame="1"/>
              </w:rPr>
            </w:pPr>
            <w:r w:rsidRPr="003E6AC4">
              <w:rPr>
                <w:rFonts w:cs="Times New Roman"/>
                <w:szCs w:val="24"/>
              </w:rPr>
              <w:t>Eiropas</w:t>
            </w:r>
            <w:r>
              <w:rPr>
                <w:rFonts w:cs="Times New Roman"/>
                <w:szCs w:val="24"/>
              </w:rPr>
              <w:t xml:space="preserve"> Sociālais</w:t>
            </w:r>
            <w:r w:rsidRPr="003E6AC4">
              <w:rPr>
                <w:rFonts w:cs="Times New Roman"/>
                <w:szCs w:val="24"/>
              </w:rPr>
              <w:t xml:space="preserve"> fond</w:t>
            </w:r>
            <w:r>
              <w:rPr>
                <w:rFonts w:cs="Times New Roman"/>
                <w:szCs w:val="24"/>
              </w:rPr>
              <w:t>s</w:t>
            </w:r>
          </w:p>
        </w:tc>
      </w:tr>
      <w:tr w:rsidR="00E01884" w:rsidRPr="003E6AC4" w14:paraId="1B51454B" w14:textId="77777777" w:rsidTr="00B34C64">
        <w:trPr>
          <w:trHeight w:val="236"/>
        </w:trPr>
        <w:tc>
          <w:tcPr>
            <w:tcW w:w="1683" w:type="dxa"/>
            <w:tcBorders>
              <w:top w:val="single" w:sz="4" w:space="0" w:color="auto"/>
              <w:left w:val="single" w:sz="4" w:space="0" w:color="auto"/>
              <w:bottom w:val="single" w:sz="4" w:space="0" w:color="auto"/>
              <w:right w:val="single" w:sz="4" w:space="0" w:color="auto"/>
            </w:tcBorders>
          </w:tcPr>
          <w:p w14:paraId="38D42E61" w14:textId="77777777" w:rsidR="00E01884" w:rsidRDefault="00E01884" w:rsidP="00B34C64">
            <w:pPr>
              <w:spacing w:before="120" w:after="160" w:line="256" w:lineRule="auto"/>
              <w:ind w:firstLine="0"/>
              <w:jc w:val="left"/>
              <w:rPr>
                <w:rStyle w:val="normaltextrun"/>
                <w:b/>
                <w:bCs/>
                <w:color w:val="000000"/>
                <w:bdr w:val="none" w:sz="0" w:space="0" w:color="auto" w:frame="1"/>
              </w:rPr>
            </w:pPr>
            <w:r>
              <w:rPr>
                <w:rFonts w:cs="Times New Roman"/>
                <w:b/>
                <w:szCs w:val="24"/>
              </w:rPr>
              <w:t>ES fondi</w:t>
            </w:r>
          </w:p>
        </w:tc>
        <w:tc>
          <w:tcPr>
            <w:tcW w:w="7668" w:type="dxa"/>
            <w:tcBorders>
              <w:top w:val="single" w:sz="4" w:space="0" w:color="auto"/>
              <w:left w:val="single" w:sz="4" w:space="0" w:color="auto"/>
              <w:bottom w:val="single" w:sz="4" w:space="0" w:color="auto"/>
              <w:right w:val="single" w:sz="4" w:space="0" w:color="auto"/>
            </w:tcBorders>
          </w:tcPr>
          <w:p w14:paraId="3F041974" w14:textId="77777777" w:rsidR="00E01884" w:rsidRDefault="00E01884" w:rsidP="00B34C64">
            <w:pPr>
              <w:spacing w:before="120" w:after="160" w:line="259" w:lineRule="auto"/>
              <w:ind w:firstLine="0"/>
              <w:jc w:val="left"/>
              <w:rPr>
                <w:rStyle w:val="normaltextrun"/>
                <w:color w:val="000000"/>
                <w:bdr w:val="none" w:sz="0" w:space="0" w:color="auto" w:frame="1"/>
              </w:rPr>
            </w:pPr>
            <w:r w:rsidRPr="00B12585">
              <w:rPr>
                <w:rFonts w:cs="Times New Roman"/>
                <w:szCs w:val="24"/>
              </w:rPr>
              <w:t>Eiropas Savienības fondi</w:t>
            </w:r>
          </w:p>
        </w:tc>
      </w:tr>
      <w:tr w:rsidR="00E01884" w:rsidRPr="003E6AC4" w14:paraId="666808DE" w14:textId="77777777" w:rsidTr="00B34C64">
        <w:trPr>
          <w:trHeight w:val="236"/>
        </w:trPr>
        <w:tc>
          <w:tcPr>
            <w:tcW w:w="1683" w:type="dxa"/>
            <w:tcBorders>
              <w:top w:val="single" w:sz="4" w:space="0" w:color="auto"/>
              <w:left w:val="single" w:sz="4" w:space="0" w:color="auto"/>
              <w:bottom w:val="single" w:sz="4" w:space="0" w:color="auto"/>
              <w:right w:val="single" w:sz="4" w:space="0" w:color="auto"/>
            </w:tcBorders>
          </w:tcPr>
          <w:p w14:paraId="17DC1308" w14:textId="77777777" w:rsidR="00E01884" w:rsidRDefault="00E01884" w:rsidP="00B34C64">
            <w:pPr>
              <w:spacing w:before="120" w:after="160" w:line="256" w:lineRule="auto"/>
              <w:ind w:firstLine="0"/>
              <w:jc w:val="left"/>
              <w:rPr>
                <w:rFonts w:cs="Times New Roman"/>
                <w:b/>
                <w:szCs w:val="24"/>
              </w:rPr>
            </w:pPr>
            <w:r>
              <w:rPr>
                <w:rFonts w:cs="Times New Roman"/>
                <w:b/>
                <w:szCs w:val="24"/>
              </w:rPr>
              <w:t>EVK</w:t>
            </w:r>
          </w:p>
        </w:tc>
        <w:tc>
          <w:tcPr>
            <w:tcW w:w="7668" w:type="dxa"/>
            <w:tcBorders>
              <w:top w:val="single" w:sz="4" w:space="0" w:color="auto"/>
              <w:left w:val="single" w:sz="4" w:space="0" w:color="auto"/>
              <w:bottom w:val="single" w:sz="4" w:space="0" w:color="auto"/>
              <w:right w:val="single" w:sz="4" w:space="0" w:color="auto"/>
            </w:tcBorders>
          </w:tcPr>
          <w:p w14:paraId="70D2EA00" w14:textId="77777777" w:rsidR="00E01884" w:rsidRPr="00B12585" w:rsidRDefault="00E01884" w:rsidP="00B34C64">
            <w:pPr>
              <w:spacing w:before="120" w:after="160" w:line="259" w:lineRule="auto"/>
              <w:ind w:firstLine="0"/>
              <w:jc w:val="left"/>
              <w:rPr>
                <w:rFonts w:cs="Times New Roman"/>
                <w:szCs w:val="24"/>
              </w:rPr>
            </w:pPr>
            <w:r>
              <w:rPr>
                <w:rFonts w:cs="Times New Roman"/>
                <w:szCs w:val="24"/>
              </w:rPr>
              <w:t>Elektroniskā veselības karte</w:t>
            </w:r>
          </w:p>
        </w:tc>
      </w:tr>
      <w:tr w:rsidR="00E01884" w:rsidRPr="003E6AC4" w14:paraId="7E51C8A9" w14:textId="77777777" w:rsidTr="00B34C64">
        <w:trPr>
          <w:trHeight w:val="236"/>
        </w:trPr>
        <w:tc>
          <w:tcPr>
            <w:tcW w:w="1683" w:type="dxa"/>
            <w:tcBorders>
              <w:top w:val="single" w:sz="4" w:space="0" w:color="auto"/>
              <w:left w:val="single" w:sz="4" w:space="0" w:color="auto"/>
              <w:bottom w:val="single" w:sz="4" w:space="0" w:color="auto"/>
              <w:right w:val="single" w:sz="4" w:space="0" w:color="auto"/>
            </w:tcBorders>
          </w:tcPr>
          <w:p w14:paraId="40292B0E" w14:textId="77777777" w:rsidR="00E01884" w:rsidRDefault="00E01884" w:rsidP="00B34C64">
            <w:pPr>
              <w:spacing w:before="120" w:after="160" w:line="256" w:lineRule="auto"/>
              <w:ind w:firstLine="0"/>
              <w:jc w:val="left"/>
              <w:rPr>
                <w:rFonts w:cs="Times New Roman"/>
                <w:b/>
                <w:szCs w:val="24"/>
              </w:rPr>
            </w:pPr>
            <w:r>
              <w:rPr>
                <w:rFonts w:cs="Times New Roman"/>
                <w:b/>
                <w:szCs w:val="24"/>
              </w:rPr>
              <w:t>IKP</w:t>
            </w:r>
          </w:p>
        </w:tc>
        <w:tc>
          <w:tcPr>
            <w:tcW w:w="7668" w:type="dxa"/>
            <w:tcBorders>
              <w:top w:val="single" w:sz="4" w:space="0" w:color="auto"/>
              <w:left w:val="single" w:sz="4" w:space="0" w:color="auto"/>
              <w:bottom w:val="single" w:sz="4" w:space="0" w:color="auto"/>
              <w:right w:val="single" w:sz="4" w:space="0" w:color="auto"/>
            </w:tcBorders>
          </w:tcPr>
          <w:p w14:paraId="06657BFA" w14:textId="77777777" w:rsidR="00E01884" w:rsidRDefault="00E01884" w:rsidP="00B34C64">
            <w:pPr>
              <w:spacing w:before="120" w:after="160" w:line="259" w:lineRule="auto"/>
              <w:ind w:firstLine="0"/>
              <w:jc w:val="left"/>
              <w:rPr>
                <w:rFonts w:cs="Times New Roman"/>
                <w:szCs w:val="24"/>
                <w:shd w:val="clear" w:color="auto" w:fill="FFFFFF"/>
              </w:rPr>
            </w:pPr>
            <w:r>
              <w:rPr>
                <w:rFonts w:cs="Times New Roman"/>
                <w:szCs w:val="24"/>
                <w:shd w:val="clear" w:color="auto" w:fill="FFFFFF"/>
              </w:rPr>
              <w:t>Iekšzemes kopprodukts</w:t>
            </w:r>
          </w:p>
        </w:tc>
      </w:tr>
      <w:tr w:rsidR="00E01884" w:rsidRPr="003E6AC4" w14:paraId="17693229" w14:textId="77777777" w:rsidTr="00B34C64">
        <w:trPr>
          <w:trHeight w:val="236"/>
        </w:trPr>
        <w:tc>
          <w:tcPr>
            <w:tcW w:w="1683" w:type="dxa"/>
            <w:tcBorders>
              <w:top w:val="single" w:sz="4" w:space="0" w:color="auto"/>
              <w:left w:val="single" w:sz="4" w:space="0" w:color="auto"/>
              <w:bottom w:val="single" w:sz="4" w:space="0" w:color="auto"/>
              <w:right w:val="single" w:sz="4" w:space="0" w:color="auto"/>
            </w:tcBorders>
          </w:tcPr>
          <w:p w14:paraId="5F9985FA" w14:textId="77777777" w:rsidR="00E01884" w:rsidRDefault="00E01884" w:rsidP="00B34C64">
            <w:pPr>
              <w:spacing w:before="120" w:after="160" w:line="256" w:lineRule="auto"/>
              <w:ind w:firstLine="0"/>
              <w:jc w:val="left"/>
              <w:rPr>
                <w:rFonts w:cs="Times New Roman"/>
                <w:b/>
                <w:szCs w:val="24"/>
              </w:rPr>
            </w:pPr>
            <w:r w:rsidRPr="003E6AC4">
              <w:rPr>
                <w:rStyle w:val="normaltextrun"/>
                <w:b/>
                <w:bCs/>
                <w:color w:val="000000"/>
                <w:bdr w:val="none" w:sz="0" w:space="0" w:color="auto" w:frame="1"/>
              </w:rPr>
              <w:t>NMP</w:t>
            </w:r>
          </w:p>
        </w:tc>
        <w:tc>
          <w:tcPr>
            <w:tcW w:w="7668" w:type="dxa"/>
            <w:tcBorders>
              <w:top w:val="single" w:sz="4" w:space="0" w:color="auto"/>
              <w:left w:val="single" w:sz="4" w:space="0" w:color="auto"/>
              <w:bottom w:val="single" w:sz="4" w:space="0" w:color="auto"/>
              <w:right w:val="single" w:sz="4" w:space="0" w:color="auto"/>
            </w:tcBorders>
          </w:tcPr>
          <w:p w14:paraId="1FB5AAE1" w14:textId="77777777" w:rsidR="00E01884" w:rsidRDefault="00E01884" w:rsidP="00B34C64">
            <w:pPr>
              <w:spacing w:before="120" w:after="160" w:line="259" w:lineRule="auto"/>
              <w:ind w:firstLine="0"/>
              <w:jc w:val="left"/>
              <w:rPr>
                <w:rFonts w:cs="Times New Roman"/>
                <w:szCs w:val="24"/>
              </w:rPr>
            </w:pPr>
            <w:r>
              <w:rPr>
                <w:rStyle w:val="normaltextrun"/>
                <w:color w:val="000000"/>
                <w:bdr w:val="none" w:sz="0" w:space="0" w:color="auto" w:frame="1"/>
              </w:rPr>
              <w:t>Neatliekamā medicīniskā palīdzība</w:t>
            </w:r>
          </w:p>
        </w:tc>
      </w:tr>
      <w:tr w:rsidR="00E01884" w:rsidRPr="003E6AC4" w14:paraId="288FC30F" w14:textId="77777777" w:rsidTr="00B34C64">
        <w:trPr>
          <w:trHeight w:val="236"/>
        </w:trPr>
        <w:tc>
          <w:tcPr>
            <w:tcW w:w="1683" w:type="dxa"/>
            <w:tcBorders>
              <w:top w:val="single" w:sz="4" w:space="0" w:color="auto"/>
              <w:left w:val="single" w:sz="4" w:space="0" w:color="auto"/>
              <w:bottom w:val="single" w:sz="4" w:space="0" w:color="auto"/>
              <w:right w:val="single" w:sz="4" w:space="0" w:color="auto"/>
            </w:tcBorders>
          </w:tcPr>
          <w:p w14:paraId="39B6201E" w14:textId="77777777" w:rsidR="00E01884" w:rsidRPr="003E6AC4" w:rsidRDefault="00E01884" w:rsidP="00B34C64">
            <w:pPr>
              <w:spacing w:before="120" w:after="160" w:line="256" w:lineRule="auto"/>
              <w:ind w:firstLine="0"/>
              <w:jc w:val="left"/>
              <w:rPr>
                <w:rFonts w:cs="Times New Roman"/>
                <w:b/>
                <w:bCs/>
                <w:szCs w:val="24"/>
              </w:rPr>
            </w:pPr>
            <w:r w:rsidRPr="003E6AC4">
              <w:rPr>
                <w:rStyle w:val="normaltextrun"/>
                <w:b/>
                <w:bCs/>
                <w:color w:val="000000"/>
                <w:bdr w:val="none" w:sz="0" w:space="0" w:color="auto" w:frame="1"/>
              </w:rPr>
              <w:t>NMPD</w:t>
            </w:r>
          </w:p>
        </w:tc>
        <w:tc>
          <w:tcPr>
            <w:tcW w:w="7668" w:type="dxa"/>
            <w:tcBorders>
              <w:top w:val="single" w:sz="4" w:space="0" w:color="auto"/>
              <w:left w:val="single" w:sz="4" w:space="0" w:color="auto"/>
              <w:bottom w:val="single" w:sz="4" w:space="0" w:color="auto"/>
              <w:right w:val="single" w:sz="4" w:space="0" w:color="auto"/>
            </w:tcBorders>
          </w:tcPr>
          <w:p w14:paraId="1AFAF4D8" w14:textId="77777777" w:rsidR="00E01884" w:rsidRPr="003E6AC4" w:rsidRDefault="00E01884" w:rsidP="00B34C64">
            <w:pPr>
              <w:spacing w:before="120" w:after="160" w:line="259" w:lineRule="auto"/>
              <w:ind w:firstLine="0"/>
              <w:jc w:val="left"/>
              <w:rPr>
                <w:rFonts w:cs="Times New Roman"/>
                <w:shd w:val="clear" w:color="auto" w:fill="FFFFFF"/>
              </w:rPr>
            </w:pPr>
            <w:r>
              <w:rPr>
                <w:rStyle w:val="normaltextrun"/>
                <w:color w:val="000000"/>
                <w:bdr w:val="none" w:sz="0" w:space="0" w:color="auto" w:frame="1"/>
              </w:rPr>
              <w:t>Neatliekamās medicīniskās palīdzības dienests</w:t>
            </w:r>
          </w:p>
        </w:tc>
      </w:tr>
      <w:tr w:rsidR="00E01884" w:rsidRPr="003E6AC4" w14:paraId="76C1ACCF" w14:textId="77777777" w:rsidTr="00B34C64">
        <w:trPr>
          <w:trHeight w:val="236"/>
        </w:trPr>
        <w:tc>
          <w:tcPr>
            <w:tcW w:w="1683" w:type="dxa"/>
            <w:tcBorders>
              <w:top w:val="single" w:sz="4" w:space="0" w:color="auto"/>
              <w:left w:val="single" w:sz="4" w:space="0" w:color="auto"/>
              <w:bottom w:val="single" w:sz="4" w:space="0" w:color="auto"/>
              <w:right w:val="single" w:sz="4" w:space="0" w:color="auto"/>
            </w:tcBorders>
          </w:tcPr>
          <w:p w14:paraId="2E3ADFF5" w14:textId="77777777" w:rsidR="00E01884" w:rsidRPr="003E6AC4" w:rsidRDefault="00E01884" w:rsidP="00B34C64">
            <w:pPr>
              <w:spacing w:before="120" w:after="160" w:line="256" w:lineRule="auto"/>
              <w:ind w:firstLine="0"/>
              <w:jc w:val="left"/>
              <w:rPr>
                <w:rStyle w:val="normaltextrun"/>
                <w:b/>
                <w:bCs/>
                <w:color w:val="000000"/>
                <w:bdr w:val="none" w:sz="0" w:space="0" w:color="auto" w:frame="1"/>
              </w:rPr>
            </w:pPr>
            <w:r>
              <w:rPr>
                <w:rStyle w:val="normaltextrun"/>
                <w:b/>
                <w:bCs/>
                <w:color w:val="000000"/>
                <w:bdr w:val="none" w:sz="0" w:space="0" w:color="auto" w:frame="1"/>
              </w:rPr>
              <w:t>NVD</w:t>
            </w:r>
          </w:p>
        </w:tc>
        <w:tc>
          <w:tcPr>
            <w:tcW w:w="7668" w:type="dxa"/>
            <w:tcBorders>
              <w:top w:val="single" w:sz="4" w:space="0" w:color="auto"/>
              <w:left w:val="single" w:sz="4" w:space="0" w:color="auto"/>
              <w:bottom w:val="single" w:sz="4" w:space="0" w:color="auto"/>
              <w:right w:val="single" w:sz="4" w:space="0" w:color="auto"/>
            </w:tcBorders>
          </w:tcPr>
          <w:p w14:paraId="23AE74C0" w14:textId="77777777" w:rsidR="00E01884" w:rsidRDefault="00E01884" w:rsidP="00B34C64">
            <w:pPr>
              <w:spacing w:before="120" w:after="160" w:line="259" w:lineRule="auto"/>
              <w:ind w:firstLine="0"/>
              <w:jc w:val="left"/>
              <w:rPr>
                <w:rStyle w:val="normaltextrun"/>
                <w:color w:val="000000"/>
                <w:bdr w:val="none" w:sz="0" w:space="0" w:color="auto" w:frame="1"/>
              </w:rPr>
            </w:pPr>
            <w:r>
              <w:rPr>
                <w:rStyle w:val="normaltextrun"/>
                <w:color w:val="000000"/>
                <w:bdr w:val="none" w:sz="0" w:space="0" w:color="auto" w:frame="1"/>
              </w:rPr>
              <w:t>Nacionālais veselības dienests</w:t>
            </w:r>
          </w:p>
        </w:tc>
      </w:tr>
      <w:tr w:rsidR="00E01884" w:rsidRPr="003E6AC4" w14:paraId="679F87B9" w14:textId="77777777" w:rsidTr="00B34C64">
        <w:trPr>
          <w:trHeight w:val="236"/>
        </w:trPr>
        <w:tc>
          <w:tcPr>
            <w:tcW w:w="1683" w:type="dxa"/>
            <w:tcBorders>
              <w:top w:val="single" w:sz="4" w:space="0" w:color="auto"/>
              <w:left w:val="single" w:sz="4" w:space="0" w:color="auto"/>
              <w:bottom w:val="single" w:sz="4" w:space="0" w:color="auto"/>
              <w:right w:val="single" w:sz="4" w:space="0" w:color="auto"/>
            </w:tcBorders>
          </w:tcPr>
          <w:p w14:paraId="7F0F70D7" w14:textId="77777777" w:rsidR="00E01884" w:rsidRPr="003E6AC4" w:rsidRDefault="00E01884" w:rsidP="00B34C64">
            <w:pPr>
              <w:spacing w:before="120" w:after="160" w:line="256" w:lineRule="auto"/>
              <w:ind w:firstLine="0"/>
              <w:jc w:val="left"/>
              <w:rPr>
                <w:rStyle w:val="normaltextrun"/>
                <w:b/>
                <w:bCs/>
                <w:color w:val="000000"/>
                <w:bdr w:val="none" w:sz="0" w:space="0" w:color="auto" w:frame="1"/>
              </w:rPr>
            </w:pPr>
            <w:r w:rsidRPr="003E6AC4">
              <w:rPr>
                <w:rStyle w:val="normaltextrun"/>
                <w:b/>
                <w:bCs/>
                <w:color w:val="000000"/>
                <w:bdr w:val="none" w:sz="0" w:space="0" w:color="auto" w:frame="1"/>
              </w:rPr>
              <w:t>OECD</w:t>
            </w:r>
          </w:p>
        </w:tc>
        <w:tc>
          <w:tcPr>
            <w:tcW w:w="7668" w:type="dxa"/>
            <w:tcBorders>
              <w:top w:val="single" w:sz="4" w:space="0" w:color="auto"/>
              <w:left w:val="single" w:sz="4" w:space="0" w:color="auto"/>
              <w:bottom w:val="single" w:sz="4" w:space="0" w:color="auto"/>
              <w:right w:val="single" w:sz="4" w:space="0" w:color="auto"/>
            </w:tcBorders>
          </w:tcPr>
          <w:p w14:paraId="0E68DAD3" w14:textId="77777777" w:rsidR="00E01884" w:rsidRDefault="00E01884" w:rsidP="00B34C64">
            <w:pPr>
              <w:spacing w:before="120" w:after="160" w:line="259" w:lineRule="auto"/>
              <w:ind w:firstLine="0"/>
              <w:jc w:val="left"/>
              <w:rPr>
                <w:rStyle w:val="normaltextrun"/>
                <w:color w:val="000000"/>
                <w:bdr w:val="none" w:sz="0" w:space="0" w:color="auto" w:frame="1"/>
              </w:rPr>
            </w:pPr>
            <w:r>
              <w:rPr>
                <w:rStyle w:val="normaltextrun"/>
                <w:color w:val="000000"/>
                <w:bdr w:val="none" w:sz="0" w:space="0" w:color="auto" w:frame="1"/>
              </w:rPr>
              <w:t>Ekonomiskās sadarbības un attīstības organizācija</w:t>
            </w:r>
          </w:p>
        </w:tc>
      </w:tr>
      <w:tr w:rsidR="00E01884" w:rsidRPr="003E6AC4" w14:paraId="0D06A20E" w14:textId="77777777" w:rsidTr="00B34C64">
        <w:trPr>
          <w:trHeight w:val="236"/>
        </w:trPr>
        <w:tc>
          <w:tcPr>
            <w:tcW w:w="1683" w:type="dxa"/>
            <w:tcBorders>
              <w:top w:val="single" w:sz="4" w:space="0" w:color="auto"/>
              <w:left w:val="single" w:sz="4" w:space="0" w:color="auto"/>
              <w:bottom w:val="single" w:sz="4" w:space="0" w:color="auto"/>
              <w:right w:val="single" w:sz="4" w:space="0" w:color="auto"/>
            </w:tcBorders>
          </w:tcPr>
          <w:p w14:paraId="6E26B173" w14:textId="77777777" w:rsidR="00E01884" w:rsidRDefault="00E01884" w:rsidP="00B34C64">
            <w:pPr>
              <w:spacing w:before="120" w:after="160" w:line="256" w:lineRule="auto"/>
              <w:ind w:firstLine="0"/>
              <w:jc w:val="left"/>
              <w:rPr>
                <w:rStyle w:val="normaltextrun"/>
                <w:b/>
                <w:bCs/>
                <w:color w:val="000000"/>
                <w:bdr w:val="none" w:sz="0" w:space="0" w:color="auto" w:frame="1"/>
              </w:rPr>
            </w:pPr>
            <w:r>
              <w:rPr>
                <w:rFonts w:cs="Times New Roman"/>
                <w:b/>
                <w:szCs w:val="24"/>
              </w:rPr>
              <w:t>PLE</w:t>
            </w:r>
          </w:p>
        </w:tc>
        <w:tc>
          <w:tcPr>
            <w:tcW w:w="7668" w:type="dxa"/>
            <w:tcBorders>
              <w:top w:val="single" w:sz="4" w:space="0" w:color="auto"/>
              <w:left w:val="single" w:sz="4" w:space="0" w:color="auto"/>
              <w:bottom w:val="single" w:sz="4" w:space="0" w:color="auto"/>
              <w:right w:val="single" w:sz="4" w:space="0" w:color="auto"/>
            </w:tcBorders>
          </w:tcPr>
          <w:p w14:paraId="5D728289" w14:textId="77777777" w:rsidR="00E01884" w:rsidRDefault="00E01884" w:rsidP="00B34C64">
            <w:pPr>
              <w:spacing w:before="120" w:after="160" w:line="259" w:lineRule="auto"/>
              <w:ind w:firstLine="0"/>
              <w:jc w:val="left"/>
              <w:rPr>
                <w:rStyle w:val="normaltextrun"/>
                <w:color w:val="000000"/>
                <w:bdr w:val="none" w:sz="0" w:space="0" w:color="auto" w:frame="1"/>
              </w:rPr>
            </w:pPr>
            <w:r>
              <w:rPr>
                <w:rFonts w:cs="Times New Roman"/>
                <w:szCs w:val="24"/>
              </w:rPr>
              <w:t>Pilna laika ekvivalents</w:t>
            </w:r>
          </w:p>
        </w:tc>
      </w:tr>
    </w:tbl>
    <w:p w14:paraId="5283B639" w14:textId="77777777" w:rsidR="00E01884" w:rsidRDefault="00E01884" w:rsidP="00E01884">
      <w:pPr>
        <w:ind w:firstLine="0"/>
      </w:pPr>
    </w:p>
    <w:p w14:paraId="21F278F5" w14:textId="77777777" w:rsidR="00E01884" w:rsidRDefault="00E01884" w:rsidP="00E01884"/>
    <w:p w14:paraId="6E171715" w14:textId="77777777" w:rsidR="00E01884" w:rsidRDefault="00E01884" w:rsidP="00E01884"/>
    <w:p w14:paraId="06DD76CB" w14:textId="77777777" w:rsidR="00E01884" w:rsidRDefault="00E01884" w:rsidP="00E01884"/>
    <w:p w14:paraId="79230E74" w14:textId="77777777" w:rsidR="00E01884" w:rsidRDefault="00E01884" w:rsidP="00E01884"/>
    <w:p w14:paraId="50EE67A2" w14:textId="77777777" w:rsidR="00E01884" w:rsidRDefault="00E01884" w:rsidP="00E01884"/>
    <w:p w14:paraId="650A967A" w14:textId="77777777" w:rsidR="00E01884" w:rsidRDefault="00E01884" w:rsidP="00E01884"/>
    <w:p w14:paraId="623BC459" w14:textId="77777777" w:rsidR="00E01884" w:rsidRDefault="00E01884" w:rsidP="00E01884"/>
    <w:p w14:paraId="29E8781B" w14:textId="77777777" w:rsidR="00E01884" w:rsidRDefault="00E01884" w:rsidP="00E01884"/>
    <w:p w14:paraId="56545B41" w14:textId="77777777" w:rsidR="00E01884" w:rsidRDefault="00E01884" w:rsidP="00E01884"/>
    <w:p w14:paraId="42E67011" w14:textId="77777777" w:rsidR="005D2D10" w:rsidRDefault="005D2D10" w:rsidP="00E01884"/>
    <w:p w14:paraId="7D3DB655" w14:textId="77777777" w:rsidR="00E01884" w:rsidRDefault="00E01884" w:rsidP="00E01884"/>
    <w:p w14:paraId="4388E665" w14:textId="77777777" w:rsidR="00E01884" w:rsidRDefault="00E01884" w:rsidP="00E01884"/>
    <w:p w14:paraId="75FB92EB" w14:textId="77777777" w:rsidR="00E01884" w:rsidRDefault="00E01884" w:rsidP="00E01884"/>
    <w:p w14:paraId="4F404698" w14:textId="77777777" w:rsidR="00E01884" w:rsidRDefault="00E01884" w:rsidP="00E01884"/>
    <w:p w14:paraId="6FE10D8E" w14:textId="77777777" w:rsidR="00E01884" w:rsidRDefault="00E01884" w:rsidP="00E01884"/>
    <w:p w14:paraId="27D206B6" w14:textId="77777777" w:rsidR="00E01884" w:rsidRDefault="00E01884" w:rsidP="00E01884"/>
    <w:p w14:paraId="3F582CFD" w14:textId="77777777" w:rsidR="00E01884" w:rsidRDefault="00E01884" w:rsidP="00E01884"/>
    <w:p w14:paraId="34C2BA95" w14:textId="77777777" w:rsidR="00E01884" w:rsidRDefault="00E01884" w:rsidP="00E01884">
      <w:pPr>
        <w:ind w:firstLine="0"/>
      </w:pPr>
    </w:p>
    <w:p w14:paraId="2D7CA359" w14:textId="77777777" w:rsidR="00E01884" w:rsidRDefault="00E01884" w:rsidP="00E01884">
      <w:pPr>
        <w:ind w:firstLine="0"/>
      </w:pPr>
    </w:p>
    <w:p w14:paraId="2193502C" w14:textId="77777777" w:rsidR="00E01884" w:rsidRDefault="00E01884" w:rsidP="00E01884">
      <w:pPr>
        <w:ind w:firstLine="0"/>
      </w:pPr>
    </w:p>
    <w:p w14:paraId="2B775C5C" w14:textId="77777777" w:rsidR="00E01884" w:rsidRPr="003E6AC4" w:rsidRDefault="00E01884" w:rsidP="00E01884"/>
    <w:p w14:paraId="280EA80E" w14:textId="75DD169E" w:rsidR="005651EC" w:rsidRPr="007F5164" w:rsidRDefault="002C66C8" w:rsidP="007F5164">
      <w:pPr>
        <w:pStyle w:val="Heading1"/>
        <w:ind w:firstLine="0"/>
        <w:rPr>
          <w:rFonts w:ascii="Times New Roman" w:hAnsi="Times New Roman" w:cs="Times New Roman"/>
          <w:b/>
          <w:bCs/>
          <w:sz w:val="24"/>
          <w:szCs w:val="24"/>
        </w:rPr>
      </w:pPr>
      <w:bookmarkStart w:id="8" w:name="_Toc134533624"/>
      <w:r w:rsidRPr="007F5164">
        <w:rPr>
          <w:rFonts w:ascii="Times New Roman" w:hAnsi="Times New Roman" w:cs="Times New Roman"/>
          <w:b/>
          <w:bCs/>
          <w:color w:val="auto"/>
          <w:sz w:val="24"/>
          <w:szCs w:val="24"/>
        </w:rPr>
        <w:lastRenderedPageBreak/>
        <w:t>Ievads</w:t>
      </w:r>
      <w:bookmarkEnd w:id="8"/>
      <w:r w:rsidRPr="007F5164">
        <w:rPr>
          <w:rFonts w:ascii="Times New Roman" w:hAnsi="Times New Roman" w:cs="Times New Roman"/>
          <w:b/>
          <w:bCs/>
          <w:sz w:val="24"/>
          <w:szCs w:val="24"/>
        </w:rPr>
        <w:t xml:space="preserve"> </w:t>
      </w:r>
    </w:p>
    <w:p w14:paraId="183B3301" w14:textId="7178D731" w:rsidR="00244A32" w:rsidRDefault="76282F49" w:rsidP="00BD3B61">
      <w:pPr>
        <w:pStyle w:val="ListParagraph"/>
        <w:numPr>
          <w:ilvl w:val="0"/>
          <w:numId w:val="14"/>
        </w:numPr>
        <w:ind w:left="0" w:firstLine="0"/>
      </w:pPr>
      <w:r w:rsidRPr="00521AA2">
        <w:t>V</w:t>
      </w:r>
      <w:r w:rsidR="13E14BD1" w:rsidRPr="00521AA2">
        <w:t>eselības aprūpes</w:t>
      </w:r>
      <w:r w:rsidRPr="00521AA2">
        <w:t xml:space="preserve"> pakalpojumu</w:t>
      </w:r>
      <w:r w:rsidR="13E14BD1" w:rsidRPr="00521AA2">
        <w:t xml:space="preserve"> pieejamība iedzīvotāj</w:t>
      </w:r>
      <w:r w:rsidR="0C3E4BF8" w:rsidRPr="00521AA2">
        <w:t>ie</w:t>
      </w:r>
      <w:r w:rsidR="13E14BD1" w:rsidRPr="00521AA2">
        <w:t>m, gan sabiedrībai kopumā ir pamatvajadzība</w:t>
      </w:r>
      <w:r w:rsidR="3C0BA045" w:rsidRPr="00521AA2">
        <w:t xml:space="preserve"> </w:t>
      </w:r>
      <w:r w:rsidR="3C0BA045" w:rsidRPr="00521AA2">
        <w:rPr>
          <w:rFonts w:eastAsia="Times New Roman" w:cs="Times New Roman"/>
        </w:rPr>
        <w:t xml:space="preserve">un atbilstoši Latvijas Republikas Satversmes </w:t>
      </w:r>
      <w:r w:rsidR="3C0BA045" w:rsidRPr="0061578C">
        <w:rPr>
          <w:rFonts w:eastAsia="Times New Roman" w:cs="Times New Roman"/>
        </w:rPr>
        <w:t>11</w:t>
      </w:r>
      <w:r w:rsidR="00D013F0" w:rsidRPr="0061578C">
        <w:rPr>
          <w:rFonts w:eastAsia="Times New Roman" w:cs="Times New Roman"/>
        </w:rPr>
        <w:t>1</w:t>
      </w:r>
      <w:r w:rsidR="3C0BA045" w:rsidRPr="0061578C">
        <w:rPr>
          <w:rFonts w:eastAsia="Times New Roman" w:cs="Times New Roman"/>
        </w:rPr>
        <w:t>.pantam,</w:t>
      </w:r>
      <w:r w:rsidR="3C0BA045" w:rsidRPr="00521AA2">
        <w:rPr>
          <w:rFonts w:eastAsia="Times New Roman" w:cs="Times New Roman"/>
        </w:rPr>
        <w:t xml:space="preserve"> valsts aizsargā cilvēku veselību un garantē ikvienam medicīniskās palīdzības minimumu.</w:t>
      </w:r>
      <w:r w:rsidR="13E14BD1" w:rsidRPr="00521AA2">
        <w:t xml:space="preserve"> </w:t>
      </w:r>
      <w:r w:rsidR="6F18E863" w:rsidRPr="00521AA2">
        <w:t xml:space="preserve">Kvalitatīva un </w:t>
      </w:r>
      <w:r w:rsidR="2CFFA359" w:rsidRPr="00521AA2">
        <w:t>savlaicīgi</w:t>
      </w:r>
      <w:r w:rsidR="13E14BD1" w:rsidRPr="00521AA2">
        <w:t xml:space="preserve"> pieejama veselības aprūpe  ir  svarīga ikvienam Latvijas iedzīvotājam, lai novērstu priekšlaicīgu darbnespēju un priekšlaicīgu mirstību, kā arī sekmētu indivīda sociālo iekļaušanos </w:t>
      </w:r>
      <w:r w:rsidR="13E14BD1">
        <w:t>sabiedrībā</w:t>
      </w:r>
      <w:r w:rsidR="0044157E">
        <w:rPr>
          <w:rStyle w:val="FootnoteReference"/>
        </w:rPr>
        <w:footnoteReference w:id="4"/>
      </w:r>
      <w:r w:rsidR="0044157E" w:rsidRPr="00BD3B61">
        <w:rPr>
          <w:vertAlign w:val="superscript"/>
        </w:rPr>
        <w:t>,</w:t>
      </w:r>
      <w:r w:rsidR="0044157E">
        <w:rPr>
          <w:rStyle w:val="FootnoteReference"/>
        </w:rPr>
        <w:footnoteReference w:id="5"/>
      </w:r>
      <w:r w:rsidR="13E14BD1">
        <w:t>.</w:t>
      </w:r>
    </w:p>
    <w:p w14:paraId="47DC3BEF" w14:textId="77777777" w:rsidR="009E4DCA" w:rsidRDefault="009E4DCA" w:rsidP="009E4DCA">
      <w:pPr>
        <w:pStyle w:val="ListParagraph"/>
        <w:ind w:left="0" w:firstLine="0"/>
      </w:pPr>
    </w:p>
    <w:p w14:paraId="6D841211" w14:textId="77F94248" w:rsidR="0064367D" w:rsidRPr="00BD3B61" w:rsidRDefault="5FF68044" w:rsidP="00BD3B61">
      <w:pPr>
        <w:pStyle w:val="ListParagraph"/>
        <w:numPr>
          <w:ilvl w:val="0"/>
          <w:numId w:val="14"/>
        </w:numPr>
        <w:ind w:left="0" w:firstLine="0"/>
      </w:pPr>
      <w:bookmarkStart w:id="9" w:name="_Hlk130480413"/>
      <w:r w:rsidRPr="00BD3B61">
        <w:rPr>
          <w:rFonts w:cs="Times New Roman"/>
        </w:rPr>
        <w:t xml:space="preserve">Iedzīvotāju skaits Latvijā turpina samazināties, it īpaši samazinās iedzīvotāju skaits lauku teritorijās. Kā liecina </w:t>
      </w:r>
      <w:r w:rsidR="00C269EA">
        <w:rPr>
          <w:rFonts w:cs="Times New Roman"/>
        </w:rPr>
        <w:t>CSP</w:t>
      </w:r>
      <w:r w:rsidRPr="00BD3B61">
        <w:rPr>
          <w:rFonts w:cs="Times New Roman"/>
        </w:rPr>
        <w:t xml:space="preserve"> dati, 2022.gadā sākumā valstī bija 1 milj. 127,4 t</w:t>
      </w:r>
      <w:bookmarkEnd w:id="9"/>
      <w:r w:rsidRPr="00BD3B61">
        <w:rPr>
          <w:rFonts w:cs="Times New Roman"/>
        </w:rPr>
        <w:t>ūkst. jeb 68 % pilsētu iedzīvotāju un 601,</w:t>
      </w:r>
      <w:r w:rsidR="22C20D61" w:rsidRPr="107A75A4">
        <w:rPr>
          <w:rFonts w:cs="Times New Roman"/>
        </w:rPr>
        <w:t>1</w:t>
      </w:r>
      <w:r w:rsidRPr="00BD3B61">
        <w:rPr>
          <w:rFonts w:cs="Times New Roman"/>
        </w:rPr>
        <w:t xml:space="preserve">tūkst. jeb 32 % lauku iedzīvotāju (skat.1.tabulu). </w:t>
      </w:r>
      <w:r w:rsidR="1B0C4F19" w:rsidRPr="1EAF812E">
        <w:rPr>
          <w:rFonts w:eastAsia="Times New Roman" w:cs="Times New Roman"/>
        </w:rPr>
        <w:t xml:space="preserve">Sagaidāms, ka 2040.gadā Latvija būs viena no </w:t>
      </w:r>
      <w:r w:rsidR="00C269EA">
        <w:rPr>
          <w:rFonts w:eastAsia="Times New Roman" w:cs="Times New Roman"/>
        </w:rPr>
        <w:t>ES</w:t>
      </w:r>
      <w:r w:rsidR="1B0C4F19" w:rsidRPr="1EAF812E">
        <w:rPr>
          <w:rFonts w:eastAsia="Times New Roman" w:cs="Times New Roman"/>
        </w:rPr>
        <w:t xml:space="preserve"> valstīm, kurā būs viens no straujākiem iedzīvotāju skaita samazinājumiem (-26%)</w:t>
      </w:r>
      <w:r w:rsidR="0044157E" w:rsidRPr="1EAF812E">
        <w:rPr>
          <w:rStyle w:val="FootnoteReference"/>
          <w:rFonts w:eastAsia="Times New Roman" w:cs="Times New Roman"/>
        </w:rPr>
        <w:footnoteReference w:id="6"/>
      </w:r>
      <w:r w:rsidR="1B0C4F19" w:rsidRPr="1EAF812E">
        <w:rPr>
          <w:rFonts w:eastAsia="Times New Roman" w:cs="Times New Roman"/>
        </w:rPr>
        <w:t>.</w:t>
      </w:r>
    </w:p>
    <w:p w14:paraId="3ECA0BB2" w14:textId="77777777" w:rsidR="000E4018" w:rsidRPr="001A2F32" w:rsidRDefault="000E4018" w:rsidP="0044157E">
      <w:pPr>
        <w:ind w:firstLine="0"/>
        <w:rPr>
          <w:rFonts w:cs="Times New Roman"/>
          <w:szCs w:val="24"/>
        </w:rPr>
      </w:pPr>
    </w:p>
    <w:p w14:paraId="2716AB71" w14:textId="77777777" w:rsidR="005E1675" w:rsidRDefault="005E1675" w:rsidP="005E1675">
      <w:pPr>
        <w:jc w:val="right"/>
        <w:rPr>
          <w:rFonts w:cs="Times New Roman"/>
          <w:szCs w:val="24"/>
        </w:rPr>
      </w:pPr>
      <w:r>
        <w:rPr>
          <w:rFonts w:cs="Times New Roman"/>
          <w:szCs w:val="24"/>
        </w:rPr>
        <w:t>1.tabula</w:t>
      </w:r>
    </w:p>
    <w:p w14:paraId="2BBBDF93" w14:textId="77777777" w:rsidR="005E1675" w:rsidRPr="00040832" w:rsidRDefault="7A67DB1A" w:rsidP="053979CE">
      <w:pPr>
        <w:ind w:firstLine="0"/>
        <w:jc w:val="center"/>
        <w:rPr>
          <w:rFonts w:cs="Times New Roman"/>
          <w:b/>
          <w:bCs/>
        </w:rPr>
      </w:pPr>
      <w:r w:rsidRPr="053979CE">
        <w:rPr>
          <w:rFonts w:cs="Times New Roman"/>
          <w:b/>
          <w:bCs/>
        </w:rPr>
        <w:t>Iedzīvotāju skaits Latvijas pilsētās un lauku teritorijās gada sākumā</w:t>
      </w:r>
    </w:p>
    <w:tbl>
      <w:tblPr>
        <w:tblW w:w="8260" w:type="dxa"/>
        <w:jc w:val="center"/>
        <w:tblLook w:val="04A0" w:firstRow="1" w:lastRow="0" w:firstColumn="1" w:lastColumn="0" w:noHBand="0" w:noVBand="1"/>
      </w:tblPr>
      <w:tblGrid>
        <w:gridCol w:w="2020"/>
        <w:gridCol w:w="1020"/>
        <w:gridCol w:w="1020"/>
        <w:gridCol w:w="1020"/>
        <w:gridCol w:w="1020"/>
        <w:gridCol w:w="1020"/>
        <w:gridCol w:w="1140"/>
      </w:tblGrid>
      <w:tr w:rsidR="005E1675" w:rsidRPr="0007001A" w14:paraId="24E21700" w14:textId="77777777" w:rsidTr="004A3A6D">
        <w:trPr>
          <w:trHeight w:val="290"/>
          <w:jc w:val="center"/>
        </w:trPr>
        <w:tc>
          <w:tcPr>
            <w:tcW w:w="2020" w:type="dxa"/>
            <w:tcBorders>
              <w:top w:val="single" w:sz="4" w:space="0" w:color="auto"/>
              <w:left w:val="single" w:sz="4" w:space="0" w:color="auto"/>
              <w:bottom w:val="single" w:sz="4" w:space="0" w:color="auto"/>
              <w:right w:val="single" w:sz="4" w:space="0" w:color="auto"/>
            </w:tcBorders>
            <w:shd w:val="clear" w:color="auto" w:fill="FDE9D9"/>
            <w:noWrap/>
            <w:vAlign w:val="bottom"/>
            <w:hideMark/>
          </w:tcPr>
          <w:p w14:paraId="617CD5DA" w14:textId="77777777" w:rsidR="005E1675" w:rsidRPr="0007001A" w:rsidRDefault="005E1675" w:rsidP="00AC2246">
            <w:pPr>
              <w:ind w:firstLine="599"/>
              <w:jc w:val="center"/>
              <w:rPr>
                <w:rFonts w:eastAsia="Times New Roman" w:cs="Times New Roman"/>
                <w:color w:val="000000"/>
                <w:sz w:val="22"/>
                <w:lang w:eastAsia="lv-LV"/>
              </w:rPr>
            </w:pPr>
          </w:p>
        </w:tc>
        <w:tc>
          <w:tcPr>
            <w:tcW w:w="1020" w:type="dxa"/>
            <w:tcBorders>
              <w:top w:val="single" w:sz="4" w:space="0" w:color="auto"/>
              <w:left w:val="nil"/>
              <w:bottom w:val="single" w:sz="4" w:space="0" w:color="auto"/>
              <w:right w:val="single" w:sz="4" w:space="0" w:color="auto"/>
            </w:tcBorders>
            <w:shd w:val="clear" w:color="auto" w:fill="FDE9D9"/>
            <w:noWrap/>
            <w:vAlign w:val="bottom"/>
            <w:hideMark/>
          </w:tcPr>
          <w:p w14:paraId="0D250907" w14:textId="77777777" w:rsidR="005E1675" w:rsidRPr="0007001A" w:rsidRDefault="005E1675" w:rsidP="00AC2246">
            <w:pPr>
              <w:ind w:firstLine="0"/>
              <w:jc w:val="center"/>
              <w:rPr>
                <w:rFonts w:eastAsia="Times New Roman" w:cs="Times New Roman"/>
                <w:b/>
                <w:bCs/>
                <w:color w:val="000000"/>
                <w:sz w:val="22"/>
                <w:lang w:eastAsia="lv-LV"/>
              </w:rPr>
            </w:pPr>
            <w:r w:rsidRPr="0007001A">
              <w:rPr>
                <w:rFonts w:eastAsia="Times New Roman" w:cs="Times New Roman"/>
                <w:b/>
                <w:bCs/>
                <w:color w:val="000000"/>
                <w:sz w:val="22"/>
                <w:lang w:eastAsia="lv-LV"/>
              </w:rPr>
              <w:t>2017</w:t>
            </w:r>
          </w:p>
        </w:tc>
        <w:tc>
          <w:tcPr>
            <w:tcW w:w="1020" w:type="dxa"/>
            <w:tcBorders>
              <w:top w:val="single" w:sz="4" w:space="0" w:color="auto"/>
              <w:left w:val="nil"/>
              <w:bottom w:val="single" w:sz="4" w:space="0" w:color="auto"/>
              <w:right w:val="single" w:sz="4" w:space="0" w:color="auto"/>
            </w:tcBorders>
            <w:shd w:val="clear" w:color="auto" w:fill="FDE9D9"/>
            <w:noWrap/>
            <w:vAlign w:val="bottom"/>
            <w:hideMark/>
          </w:tcPr>
          <w:p w14:paraId="60D81C8B" w14:textId="77777777" w:rsidR="005E1675" w:rsidRPr="0007001A" w:rsidRDefault="005E1675" w:rsidP="00AC2246">
            <w:pPr>
              <w:ind w:firstLine="0"/>
              <w:jc w:val="center"/>
              <w:rPr>
                <w:rFonts w:eastAsia="Times New Roman" w:cs="Times New Roman"/>
                <w:b/>
                <w:bCs/>
                <w:color w:val="000000"/>
                <w:sz w:val="22"/>
                <w:lang w:eastAsia="lv-LV"/>
              </w:rPr>
            </w:pPr>
            <w:r w:rsidRPr="0007001A">
              <w:rPr>
                <w:rFonts w:eastAsia="Times New Roman" w:cs="Times New Roman"/>
                <w:b/>
                <w:bCs/>
                <w:color w:val="000000"/>
                <w:sz w:val="22"/>
                <w:lang w:eastAsia="lv-LV"/>
              </w:rPr>
              <w:t>2018</w:t>
            </w:r>
          </w:p>
        </w:tc>
        <w:tc>
          <w:tcPr>
            <w:tcW w:w="1020" w:type="dxa"/>
            <w:tcBorders>
              <w:top w:val="single" w:sz="4" w:space="0" w:color="auto"/>
              <w:left w:val="nil"/>
              <w:bottom w:val="single" w:sz="4" w:space="0" w:color="auto"/>
              <w:right w:val="single" w:sz="4" w:space="0" w:color="auto"/>
            </w:tcBorders>
            <w:shd w:val="clear" w:color="auto" w:fill="FDE9D9"/>
            <w:noWrap/>
            <w:vAlign w:val="bottom"/>
            <w:hideMark/>
          </w:tcPr>
          <w:p w14:paraId="5DCBF9E1" w14:textId="77777777" w:rsidR="005E1675" w:rsidRPr="0007001A" w:rsidRDefault="005E1675" w:rsidP="00AC2246">
            <w:pPr>
              <w:ind w:firstLine="0"/>
              <w:jc w:val="center"/>
              <w:rPr>
                <w:rFonts w:eastAsia="Times New Roman" w:cs="Times New Roman"/>
                <w:b/>
                <w:bCs/>
                <w:color w:val="000000"/>
                <w:sz w:val="22"/>
                <w:lang w:eastAsia="lv-LV"/>
              </w:rPr>
            </w:pPr>
            <w:r w:rsidRPr="0007001A">
              <w:rPr>
                <w:rFonts w:eastAsia="Times New Roman" w:cs="Times New Roman"/>
                <w:b/>
                <w:bCs/>
                <w:color w:val="000000"/>
                <w:sz w:val="22"/>
                <w:lang w:eastAsia="lv-LV"/>
              </w:rPr>
              <w:t>2019</w:t>
            </w:r>
          </w:p>
        </w:tc>
        <w:tc>
          <w:tcPr>
            <w:tcW w:w="1020" w:type="dxa"/>
            <w:tcBorders>
              <w:top w:val="single" w:sz="4" w:space="0" w:color="auto"/>
              <w:left w:val="nil"/>
              <w:bottom w:val="single" w:sz="4" w:space="0" w:color="auto"/>
              <w:right w:val="single" w:sz="4" w:space="0" w:color="auto"/>
            </w:tcBorders>
            <w:shd w:val="clear" w:color="auto" w:fill="FDE9D9"/>
            <w:noWrap/>
            <w:vAlign w:val="bottom"/>
            <w:hideMark/>
          </w:tcPr>
          <w:p w14:paraId="753E1077" w14:textId="77777777" w:rsidR="005E1675" w:rsidRPr="0007001A" w:rsidRDefault="005E1675" w:rsidP="00AC2246">
            <w:pPr>
              <w:ind w:firstLine="0"/>
              <w:jc w:val="center"/>
              <w:rPr>
                <w:rFonts w:eastAsia="Times New Roman" w:cs="Times New Roman"/>
                <w:b/>
                <w:bCs/>
                <w:color w:val="000000"/>
                <w:sz w:val="22"/>
                <w:lang w:eastAsia="lv-LV"/>
              </w:rPr>
            </w:pPr>
            <w:r w:rsidRPr="0007001A">
              <w:rPr>
                <w:rFonts w:eastAsia="Times New Roman" w:cs="Times New Roman"/>
                <w:b/>
                <w:bCs/>
                <w:color w:val="000000"/>
                <w:sz w:val="22"/>
                <w:lang w:eastAsia="lv-LV"/>
              </w:rPr>
              <w:t>2020</w:t>
            </w:r>
          </w:p>
        </w:tc>
        <w:tc>
          <w:tcPr>
            <w:tcW w:w="1020" w:type="dxa"/>
            <w:tcBorders>
              <w:top w:val="single" w:sz="4" w:space="0" w:color="auto"/>
              <w:left w:val="nil"/>
              <w:bottom w:val="single" w:sz="4" w:space="0" w:color="auto"/>
              <w:right w:val="single" w:sz="4" w:space="0" w:color="auto"/>
            </w:tcBorders>
            <w:shd w:val="clear" w:color="auto" w:fill="FDE9D9"/>
            <w:noWrap/>
            <w:vAlign w:val="bottom"/>
            <w:hideMark/>
          </w:tcPr>
          <w:p w14:paraId="690A9C5D" w14:textId="77777777" w:rsidR="005E1675" w:rsidRPr="0007001A" w:rsidRDefault="005E1675" w:rsidP="00AC2246">
            <w:pPr>
              <w:ind w:firstLine="0"/>
              <w:jc w:val="center"/>
              <w:rPr>
                <w:rFonts w:eastAsia="Times New Roman" w:cs="Times New Roman"/>
                <w:b/>
                <w:bCs/>
                <w:color w:val="000000"/>
                <w:sz w:val="22"/>
                <w:lang w:eastAsia="lv-LV"/>
              </w:rPr>
            </w:pPr>
            <w:r w:rsidRPr="0007001A">
              <w:rPr>
                <w:rFonts w:eastAsia="Times New Roman" w:cs="Times New Roman"/>
                <w:b/>
                <w:bCs/>
                <w:color w:val="000000"/>
                <w:sz w:val="22"/>
                <w:lang w:eastAsia="lv-LV"/>
              </w:rPr>
              <w:t>2021</w:t>
            </w:r>
          </w:p>
        </w:tc>
        <w:tc>
          <w:tcPr>
            <w:tcW w:w="1140" w:type="dxa"/>
            <w:tcBorders>
              <w:top w:val="single" w:sz="4" w:space="0" w:color="auto"/>
              <w:left w:val="nil"/>
              <w:bottom w:val="single" w:sz="4" w:space="0" w:color="auto"/>
              <w:right w:val="single" w:sz="4" w:space="0" w:color="auto"/>
            </w:tcBorders>
            <w:shd w:val="clear" w:color="auto" w:fill="FDE9D9"/>
            <w:noWrap/>
            <w:vAlign w:val="bottom"/>
            <w:hideMark/>
          </w:tcPr>
          <w:p w14:paraId="571D94CB" w14:textId="77777777" w:rsidR="005E1675" w:rsidRPr="0007001A" w:rsidRDefault="005E1675" w:rsidP="00AC2246">
            <w:pPr>
              <w:ind w:firstLine="0"/>
              <w:jc w:val="center"/>
              <w:rPr>
                <w:rFonts w:eastAsia="Times New Roman" w:cs="Times New Roman"/>
                <w:b/>
                <w:bCs/>
                <w:color w:val="000000"/>
                <w:sz w:val="22"/>
                <w:lang w:eastAsia="lv-LV"/>
              </w:rPr>
            </w:pPr>
            <w:r w:rsidRPr="0007001A">
              <w:rPr>
                <w:rFonts w:eastAsia="Times New Roman" w:cs="Times New Roman"/>
                <w:b/>
                <w:bCs/>
                <w:color w:val="000000"/>
                <w:sz w:val="22"/>
                <w:lang w:eastAsia="lv-LV"/>
              </w:rPr>
              <w:t>2022</w:t>
            </w:r>
          </w:p>
        </w:tc>
      </w:tr>
      <w:tr w:rsidR="005E1675" w:rsidRPr="0007001A" w14:paraId="60640992" w14:textId="77777777" w:rsidTr="004A3A6D">
        <w:trPr>
          <w:trHeight w:val="570"/>
          <w:jc w:val="center"/>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10991A05" w14:textId="77777777" w:rsidR="005E1675" w:rsidRPr="0007001A" w:rsidRDefault="005E1675" w:rsidP="00AC2246">
            <w:pPr>
              <w:ind w:firstLine="0"/>
              <w:jc w:val="left"/>
              <w:rPr>
                <w:rFonts w:eastAsia="Times New Roman" w:cs="Times New Roman"/>
                <w:b/>
                <w:bCs/>
                <w:color w:val="000000"/>
                <w:sz w:val="22"/>
                <w:lang w:eastAsia="lv-LV"/>
              </w:rPr>
            </w:pPr>
            <w:r w:rsidRPr="0007001A">
              <w:rPr>
                <w:rFonts w:eastAsia="Times New Roman" w:cs="Times New Roman"/>
                <w:b/>
                <w:bCs/>
                <w:color w:val="000000"/>
                <w:sz w:val="22"/>
                <w:lang w:eastAsia="lv-LV"/>
              </w:rPr>
              <w:t>Latvija</w:t>
            </w:r>
          </w:p>
        </w:tc>
        <w:tc>
          <w:tcPr>
            <w:tcW w:w="1020" w:type="dxa"/>
            <w:tcBorders>
              <w:top w:val="nil"/>
              <w:left w:val="nil"/>
              <w:bottom w:val="single" w:sz="4" w:space="0" w:color="auto"/>
              <w:right w:val="single" w:sz="4" w:space="0" w:color="auto"/>
            </w:tcBorders>
            <w:shd w:val="clear" w:color="auto" w:fill="auto"/>
            <w:noWrap/>
            <w:vAlign w:val="bottom"/>
            <w:hideMark/>
          </w:tcPr>
          <w:p w14:paraId="5C87DC13" w14:textId="77777777" w:rsidR="005E1675" w:rsidRPr="0007001A" w:rsidRDefault="005E1675" w:rsidP="00B32B48">
            <w:pPr>
              <w:ind w:firstLine="0"/>
              <w:jc w:val="center"/>
              <w:rPr>
                <w:rFonts w:eastAsia="Times New Roman" w:cs="Times New Roman"/>
                <w:color w:val="000000"/>
                <w:sz w:val="22"/>
                <w:lang w:eastAsia="lv-LV"/>
              </w:rPr>
            </w:pPr>
            <w:r w:rsidRPr="0007001A">
              <w:rPr>
                <w:rFonts w:eastAsia="Times New Roman" w:cs="Times New Roman"/>
                <w:color w:val="000000"/>
                <w:sz w:val="22"/>
                <w:lang w:eastAsia="lv-LV"/>
              </w:rPr>
              <w:t>1950116</w:t>
            </w:r>
          </w:p>
        </w:tc>
        <w:tc>
          <w:tcPr>
            <w:tcW w:w="1020" w:type="dxa"/>
            <w:tcBorders>
              <w:top w:val="nil"/>
              <w:left w:val="nil"/>
              <w:bottom w:val="single" w:sz="4" w:space="0" w:color="auto"/>
              <w:right w:val="single" w:sz="4" w:space="0" w:color="auto"/>
            </w:tcBorders>
            <w:shd w:val="clear" w:color="auto" w:fill="auto"/>
            <w:noWrap/>
            <w:vAlign w:val="bottom"/>
            <w:hideMark/>
          </w:tcPr>
          <w:p w14:paraId="6312AFD3" w14:textId="77777777" w:rsidR="005E1675" w:rsidRPr="0007001A" w:rsidRDefault="005E1675" w:rsidP="00B32B48">
            <w:pPr>
              <w:ind w:firstLine="0"/>
              <w:jc w:val="center"/>
              <w:rPr>
                <w:rFonts w:eastAsia="Times New Roman" w:cs="Times New Roman"/>
                <w:color w:val="000000"/>
                <w:sz w:val="22"/>
                <w:lang w:eastAsia="lv-LV"/>
              </w:rPr>
            </w:pPr>
            <w:r w:rsidRPr="0007001A">
              <w:rPr>
                <w:rFonts w:eastAsia="Times New Roman" w:cs="Times New Roman"/>
                <w:color w:val="000000"/>
                <w:sz w:val="22"/>
                <w:lang w:eastAsia="lv-LV"/>
              </w:rPr>
              <w:t>1934379</w:t>
            </w:r>
          </w:p>
        </w:tc>
        <w:tc>
          <w:tcPr>
            <w:tcW w:w="1020" w:type="dxa"/>
            <w:tcBorders>
              <w:top w:val="nil"/>
              <w:left w:val="nil"/>
              <w:bottom w:val="single" w:sz="4" w:space="0" w:color="auto"/>
              <w:right w:val="single" w:sz="4" w:space="0" w:color="auto"/>
            </w:tcBorders>
            <w:shd w:val="clear" w:color="auto" w:fill="auto"/>
            <w:noWrap/>
            <w:vAlign w:val="bottom"/>
            <w:hideMark/>
          </w:tcPr>
          <w:p w14:paraId="5EF01335" w14:textId="77777777" w:rsidR="005E1675" w:rsidRPr="0007001A" w:rsidRDefault="005E1675" w:rsidP="00B32B48">
            <w:pPr>
              <w:ind w:firstLine="0"/>
              <w:jc w:val="center"/>
              <w:rPr>
                <w:rFonts w:eastAsia="Times New Roman" w:cs="Times New Roman"/>
                <w:color w:val="000000"/>
                <w:sz w:val="22"/>
                <w:lang w:eastAsia="lv-LV"/>
              </w:rPr>
            </w:pPr>
            <w:r w:rsidRPr="0007001A">
              <w:rPr>
                <w:rFonts w:eastAsia="Times New Roman" w:cs="Times New Roman"/>
                <w:color w:val="000000"/>
                <w:sz w:val="22"/>
                <w:lang w:eastAsia="lv-LV"/>
              </w:rPr>
              <w:t>1919968</w:t>
            </w:r>
          </w:p>
        </w:tc>
        <w:tc>
          <w:tcPr>
            <w:tcW w:w="1020" w:type="dxa"/>
            <w:tcBorders>
              <w:top w:val="nil"/>
              <w:left w:val="nil"/>
              <w:bottom w:val="single" w:sz="4" w:space="0" w:color="auto"/>
              <w:right w:val="single" w:sz="4" w:space="0" w:color="auto"/>
            </w:tcBorders>
            <w:shd w:val="clear" w:color="auto" w:fill="auto"/>
            <w:noWrap/>
            <w:vAlign w:val="bottom"/>
            <w:hideMark/>
          </w:tcPr>
          <w:p w14:paraId="3B1DC520" w14:textId="77777777" w:rsidR="005E1675" w:rsidRPr="0007001A" w:rsidRDefault="005E1675" w:rsidP="00B32B48">
            <w:pPr>
              <w:ind w:firstLine="0"/>
              <w:jc w:val="center"/>
              <w:rPr>
                <w:rFonts w:eastAsia="Times New Roman" w:cs="Times New Roman"/>
                <w:color w:val="000000"/>
                <w:sz w:val="22"/>
                <w:lang w:eastAsia="lv-LV"/>
              </w:rPr>
            </w:pPr>
            <w:r w:rsidRPr="0007001A">
              <w:rPr>
                <w:rFonts w:eastAsia="Times New Roman" w:cs="Times New Roman"/>
                <w:color w:val="000000"/>
                <w:sz w:val="22"/>
                <w:lang w:eastAsia="lv-LV"/>
              </w:rPr>
              <w:t>1907675</w:t>
            </w:r>
          </w:p>
        </w:tc>
        <w:tc>
          <w:tcPr>
            <w:tcW w:w="1020" w:type="dxa"/>
            <w:tcBorders>
              <w:top w:val="nil"/>
              <w:left w:val="nil"/>
              <w:bottom w:val="single" w:sz="4" w:space="0" w:color="auto"/>
              <w:right w:val="single" w:sz="4" w:space="0" w:color="auto"/>
            </w:tcBorders>
            <w:shd w:val="clear" w:color="auto" w:fill="auto"/>
            <w:noWrap/>
            <w:vAlign w:val="bottom"/>
            <w:hideMark/>
          </w:tcPr>
          <w:p w14:paraId="0020338C" w14:textId="77777777" w:rsidR="005E1675" w:rsidRPr="0007001A" w:rsidRDefault="005E1675" w:rsidP="00B32B48">
            <w:pPr>
              <w:ind w:firstLine="0"/>
              <w:jc w:val="center"/>
              <w:rPr>
                <w:rFonts w:eastAsia="Times New Roman" w:cs="Times New Roman"/>
                <w:color w:val="000000"/>
                <w:sz w:val="22"/>
                <w:lang w:eastAsia="lv-LV"/>
              </w:rPr>
            </w:pPr>
            <w:r w:rsidRPr="0007001A">
              <w:rPr>
                <w:rFonts w:eastAsia="Times New Roman" w:cs="Times New Roman"/>
                <w:color w:val="000000"/>
                <w:sz w:val="22"/>
                <w:lang w:eastAsia="lv-LV"/>
              </w:rPr>
              <w:t>1893223</w:t>
            </w:r>
          </w:p>
        </w:tc>
        <w:tc>
          <w:tcPr>
            <w:tcW w:w="1140" w:type="dxa"/>
            <w:tcBorders>
              <w:top w:val="nil"/>
              <w:left w:val="nil"/>
              <w:bottom w:val="single" w:sz="4" w:space="0" w:color="auto"/>
              <w:right w:val="single" w:sz="4" w:space="0" w:color="auto"/>
            </w:tcBorders>
            <w:shd w:val="clear" w:color="auto" w:fill="auto"/>
            <w:noWrap/>
            <w:vAlign w:val="bottom"/>
            <w:hideMark/>
          </w:tcPr>
          <w:p w14:paraId="6E6629F2" w14:textId="77777777" w:rsidR="005E1675" w:rsidRPr="0007001A" w:rsidRDefault="005E1675" w:rsidP="00B32B48">
            <w:pPr>
              <w:ind w:firstLine="0"/>
              <w:jc w:val="center"/>
              <w:rPr>
                <w:rFonts w:eastAsia="Times New Roman" w:cs="Times New Roman"/>
                <w:color w:val="000000"/>
                <w:sz w:val="22"/>
                <w:lang w:eastAsia="lv-LV"/>
              </w:rPr>
            </w:pPr>
            <w:r w:rsidRPr="1EAF812E">
              <w:rPr>
                <w:rFonts w:eastAsia="Times New Roman" w:cs="Times New Roman"/>
                <w:color w:val="000000" w:themeColor="text1"/>
                <w:sz w:val="22"/>
                <w:lang w:eastAsia="lv-LV"/>
              </w:rPr>
              <w:t>1875757</w:t>
            </w:r>
          </w:p>
        </w:tc>
      </w:tr>
      <w:tr w:rsidR="005E1675" w:rsidRPr="0007001A" w14:paraId="3823B8A4" w14:textId="77777777" w:rsidTr="004A3A6D">
        <w:trPr>
          <w:trHeight w:val="570"/>
          <w:jc w:val="center"/>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78D01A66" w14:textId="77777777" w:rsidR="005E1675" w:rsidRPr="0007001A" w:rsidRDefault="005E1675" w:rsidP="00AC2246">
            <w:pPr>
              <w:ind w:firstLine="0"/>
              <w:jc w:val="left"/>
              <w:rPr>
                <w:rFonts w:eastAsia="Times New Roman" w:cs="Times New Roman"/>
                <w:b/>
                <w:bCs/>
                <w:color w:val="000000"/>
                <w:sz w:val="22"/>
                <w:lang w:eastAsia="lv-LV"/>
              </w:rPr>
            </w:pPr>
            <w:r w:rsidRPr="0007001A">
              <w:rPr>
                <w:rFonts w:eastAsia="Times New Roman" w:cs="Times New Roman"/>
                <w:b/>
                <w:bCs/>
                <w:color w:val="000000"/>
                <w:sz w:val="22"/>
                <w:lang w:eastAsia="lv-LV"/>
              </w:rPr>
              <w:t>Pilsētas</w:t>
            </w:r>
          </w:p>
        </w:tc>
        <w:tc>
          <w:tcPr>
            <w:tcW w:w="1020" w:type="dxa"/>
            <w:tcBorders>
              <w:top w:val="nil"/>
              <w:left w:val="nil"/>
              <w:bottom w:val="single" w:sz="4" w:space="0" w:color="auto"/>
              <w:right w:val="single" w:sz="4" w:space="0" w:color="auto"/>
            </w:tcBorders>
            <w:shd w:val="clear" w:color="auto" w:fill="auto"/>
            <w:noWrap/>
            <w:vAlign w:val="bottom"/>
            <w:hideMark/>
          </w:tcPr>
          <w:p w14:paraId="6291BEA1" w14:textId="77777777" w:rsidR="005E1675" w:rsidRPr="0007001A" w:rsidRDefault="005E1675" w:rsidP="00B32B48">
            <w:pPr>
              <w:ind w:firstLine="0"/>
              <w:jc w:val="center"/>
              <w:rPr>
                <w:rFonts w:eastAsia="Times New Roman" w:cs="Times New Roman"/>
                <w:color w:val="000000"/>
                <w:sz w:val="22"/>
                <w:lang w:eastAsia="lv-LV"/>
              </w:rPr>
            </w:pPr>
            <w:r w:rsidRPr="0007001A">
              <w:rPr>
                <w:rFonts w:eastAsia="Times New Roman" w:cs="Times New Roman"/>
                <w:color w:val="000000"/>
                <w:sz w:val="22"/>
                <w:lang w:eastAsia="lv-LV"/>
              </w:rPr>
              <w:t>1332546</w:t>
            </w:r>
          </w:p>
        </w:tc>
        <w:tc>
          <w:tcPr>
            <w:tcW w:w="1020" w:type="dxa"/>
            <w:tcBorders>
              <w:top w:val="nil"/>
              <w:left w:val="nil"/>
              <w:bottom w:val="single" w:sz="4" w:space="0" w:color="auto"/>
              <w:right w:val="single" w:sz="4" w:space="0" w:color="auto"/>
            </w:tcBorders>
            <w:shd w:val="clear" w:color="auto" w:fill="auto"/>
            <w:noWrap/>
            <w:vAlign w:val="bottom"/>
            <w:hideMark/>
          </w:tcPr>
          <w:p w14:paraId="0C4AFED5" w14:textId="77777777" w:rsidR="005E1675" w:rsidRPr="0007001A" w:rsidRDefault="005E1675" w:rsidP="00B32B48">
            <w:pPr>
              <w:ind w:firstLine="0"/>
              <w:jc w:val="center"/>
              <w:rPr>
                <w:rFonts w:eastAsia="Times New Roman" w:cs="Times New Roman"/>
                <w:color w:val="000000"/>
                <w:sz w:val="22"/>
                <w:lang w:eastAsia="lv-LV"/>
              </w:rPr>
            </w:pPr>
            <w:r w:rsidRPr="0007001A">
              <w:rPr>
                <w:rFonts w:eastAsia="Times New Roman" w:cs="Times New Roman"/>
                <w:color w:val="000000"/>
                <w:sz w:val="22"/>
                <w:lang w:eastAsia="lv-LV"/>
              </w:rPr>
              <w:t>1324704</w:t>
            </w:r>
          </w:p>
        </w:tc>
        <w:tc>
          <w:tcPr>
            <w:tcW w:w="1020" w:type="dxa"/>
            <w:tcBorders>
              <w:top w:val="nil"/>
              <w:left w:val="nil"/>
              <w:bottom w:val="single" w:sz="4" w:space="0" w:color="auto"/>
              <w:right w:val="single" w:sz="4" w:space="0" w:color="auto"/>
            </w:tcBorders>
            <w:shd w:val="clear" w:color="auto" w:fill="auto"/>
            <w:noWrap/>
            <w:vAlign w:val="bottom"/>
            <w:hideMark/>
          </w:tcPr>
          <w:p w14:paraId="341EEAC6" w14:textId="77777777" w:rsidR="005E1675" w:rsidRPr="0007001A" w:rsidRDefault="005E1675" w:rsidP="00B32B48">
            <w:pPr>
              <w:ind w:firstLine="0"/>
              <w:jc w:val="center"/>
              <w:rPr>
                <w:rFonts w:eastAsia="Times New Roman" w:cs="Times New Roman"/>
                <w:color w:val="000000"/>
                <w:sz w:val="22"/>
                <w:lang w:eastAsia="lv-LV"/>
              </w:rPr>
            </w:pPr>
            <w:r w:rsidRPr="0007001A">
              <w:rPr>
                <w:rFonts w:eastAsia="Times New Roman" w:cs="Times New Roman"/>
                <w:color w:val="000000"/>
                <w:sz w:val="22"/>
                <w:lang w:eastAsia="lv-LV"/>
              </w:rPr>
              <w:t>1315177</w:t>
            </w:r>
          </w:p>
        </w:tc>
        <w:tc>
          <w:tcPr>
            <w:tcW w:w="1020" w:type="dxa"/>
            <w:tcBorders>
              <w:top w:val="nil"/>
              <w:left w:val="nil"/>
              <w:bottom w:val="single" w:sz="4" w:space="0" w:color="auto"/>
              <w:right w:val="single" w:sz="4" w:space="0" w:color="auto"/>
            </w:tcBorders>
            <w:shd w:val="clear" w:color="auto" w:fill="auto"/>
            <w:noWrap/>
            <w:vAlign w:val="bottom"/>
            <w:hideMark/>
          </w:tcPr>
          <w:p w14:paraId="21218D04" w14:textId="77777777" w:rsidR="005E1675" w:rsidRPr="0007001A" w:rsidRDefault="005E1675" w:rsidP="00B32B48">
            <w:pPr>
              <w:ind w:firstLine="0"/>
              <w:jc w:val="center"/>
              <w:rPr>
                <w:rFonts w:eastAsia="Times New Roman" w:cs="Times New Roman"/>
                <w:color w:val="000000"/>
                <w:sz w:val="22"/>
                <w:lang w:eastAsia="lv-LV"/>
              </w:rPr>
            </w:pPr>
            <w:r w:rsidRPr="0007001A">
              <w:rPr>
                <w:rFonts w:eastAsia="Times New Roman" w:cs="Times New Roman"/>
                <w:color w:val="000000"/>
                <w:sz w:val="22"/>
                <w:lang w:eastAsia="lv-LV"/>
              </w:rPr>
              <w:t>1296883</w:t>
            </w:r>
          </w:p>
        </w:tc>
        <w:tc>
          <w:tcPr>
            <w:tcW w:w="1020" w:type="dxa"/>
            <w:tcBorders>
              <w:top w:val="nil"/>
              <w:left w:val="nil"/>
              <w:bottom w:val="single" w:sz="4" w:space="0" w:color="auto"/>
              <w:right w:val="single" w:sz="4" w:space="0" w:color="auto"/>
            </w:tcBorders>
            <w:shd w:val="clear" w:color="auto" w:fill="auto"/>
            <w:noWrap/>
            <w:vAlign w:val="bottom"/>
            <w:hideMark/>
          </w:tcPr>
          <w:p w14:paraId="1F2B9930" w14:textId="77777777" w:rsidR="005E1675" w:rsidRPr="0007001A" w:rsidRDefault="005E1675" w:rsidP="00B32B48">
            <w:pPr>
              <w:ind w:firstLine="0"/>
              <w:jc w:val="center"/>
              <w:rPr>
                <w:rFonts w:eastAsia="Times New Roman" w:cs="Times New Roman"/>
                <w:color w:val="000000"/>
                <w:sz w:val="22"/>
                <w:lang w:eastAsia="lv-LV"/>
              </w:rPr>
            </w:pPr>
            <w:r w:rsidRPr="0007001A">
              <w:rPr>
                <w:rFonts w:eastAsia="Times New Roman" w:cs="Times New Roman"/>
                <w:color w:val="000000"/>
                <w:sz w:val="22"/>
                <w:lang w:eastAsia="lv-LV"/>
              </w:rPr>
              <w:t>1290233</w:t>
            </w:r>
          </w:p>
        </w:tc>
        <w:tc>
          <w:tcPr>
            <w:tcW w:w="1140" w:type="dxa"/>
            <w:tcBorders>
              <w:top w:val="nil"/>
              <w:left w:val="nil"/>
              <w:bottom w:val="single" w:sz="4" w:space="0" w:color="auto"/>
              <w:right w:val="single" w:sz="4" w:space="0" w:color="auto"/>
            </w:tcBorders>
            <w:shd w:val="clear" w:color="auto" w:fill="auto"/>
            <w:noWrap/>
            <w:vAlign w:val="bottom"/>
            <w:hideMark/>
          </w:tcPr>
          <w:p w14:paraId="66A08BE5" w14:textId="77777777" w:rsidR="005E1675" w:rsidRPr="0007001A" w:rsidRDefault="005E1675" w:rsidP="00B32B48">
            <w:pPr>
              <w:ind w:firstLine="0"/>
              <w:jc w:val="center"/>
              <w:rPr>
                <w:rFonts w:eastAsia="Times New Roman" w:cs="Times New Roman"/>
                <w:color w:val="000000"/>
                <w:sz w:val="22"/>
                <w:lang w:eastAsia="lv-LV"/>
              </w:rPr>
            </w:pPr>
            <w:r w:rsidRPr="0007001A">
              <w:rPr>
                <w:rFonts w:eastAsia="Times New Roman" w:cs="Times New Roman"/>
                <w:color w:val="000000"/>
                <w:sz w:val="22"/>
                <w:lang w:eastAsia="lv-LV"/>
              </w:rPr>
              <w:t>1274586</w:t>
            </w:r>
          </w:p>
        </w:tc>
      </w:tr>
      <w:tr w:rsidR="005E1675" w:rsidRPr="0007001A" w14:paraId="777A7E07" w14:textId="77777777" w:rsidTr="004A3A6D">
        <w:trPr>
          <w:trHeight w:val="290"/>
          <w:jc w:val="center"/>
        </w:trPr>
        <w:tc>
          <w:tcPr>
            <w:tcW w:w="2020" w:type="dxa"/>
            <w:tcBorders>
              <w:top w:val="nil"/>
              <w:left w:val="single" w:sz="4" w:space="0" w:color="auto"/>
              <w:bottom w:val="single" w:sz="4" w:space="0" w:color="auto"/>
              <w:right w:val="single" w:sz="4" w:space="0" w:color="auto"/>
            </w:tcBorders>
            <w:shd w:val="clear" w:color="auto" w:fill="auto"/>
            <w:noWrap/>
            <w:vAlign w:val="bottom"/>
            <w:hideMark/>
          </w:tcPr>
          <w:p w14:paraId="4D6F4D5C" w14:textId="77777777" w:rsidR="005E1675" w:rsidRPr="0007001A" w:rsidRDefault="005E1675" w:rsidP="00AC2246">
            <w:pPr>
              <w:ind w:firstLine="0"/>
              <w:jc w:val="left"/>
              <w:rPr>
                <w:rFonts w:eastAsia="Times New Roman" w:cs="Times New Roman"/>
                <w:b/>
                <w:bCs/>
                <w:color w:val="000000"/>
                <w:sz w:val="22"/>
                <w:lang w:eastAsia="lv-LV"/>
              </w:rPr>
            </w:pPr>
            <w:r w:rsidRPr="0007001A">
              <w:rPr>
                <w:rFonts w:eastAsia="Times New Roman" w:cs="Times New Roman"/>
                <w:b/>
                <w:bCs/>
                <w:color w:val="000000"/>
                <w:sz w:val="22"/>
                <w:lang w:eastAsia="lv-LV"/>
              </w:rPr>
              <w:t>Lauku teritorijas</w:t>
            </w:r>
          </w:p>
        </w:tc>
        <w:tc>
          <w:tcPr>
            <w:tcW w:w="1020" w:type="dxa"/>
            <w:tcBorders>
              <w:top w:val="nil"/>
              <w:left w:val="nil"/>
              <w:bottom w:val="single" w:sz="4" w:space="0" w:color="auto"/>
              <w:right w:val="single" w:sz="4" w:space="0" w:color="auto"/>
            </w:tcBorders>
            <w:shd w:val="clear" w:color="auto" w:fill="auto"/>
            <w:noWrap/>
            <w:vAlign w:val="bottom"/>
            <w:hideMark/>
          </w:tcPr>
          <w:p w14:paraId="41F79DD6" w14:textId="77777777" w:rsidR="005E1675" w:rsidRPr="0007001A" w:rsidRDefault="005E1675" w:rsidP="00B32B48">
            <w:pPr>
              <w:ind w:firstLine="0"/>
              <w:jc w:val="center"/>
              <w:rPr>
                <w:rFonts w:eastAsia="Times New Roman" w:cs="Times New Roman"/>
                <w:color w:val="000000"/>
                <w:sz w:val="22"/>
                <w:lang w:eastAsia="lv-LV"/>
              </w:rPr>
            </w:pPr>
            <w:r w:rsidRPr="0007001A">
              <w:rPr>
                <w:rFonts w:eastAsia="Times New Roman" w:cs="Times New Roman"/>
                <w:color w:val="000000"/>
                <w:sz w:val="22"/>
                <w:lang w:eastAsia="lv-LV"/>
              </w:rPr>
              <w:t>617570</w:t>
            </w:r>
          </w:p>
        </w:tc>
        <w:tc>
          <w:tcPr>
            <w:tcW w:w="1020" w:type="dxa"/>
            <w:tcBorders>
              <w:top w:val="nil"/>
              <w:left w:val="nil"/>
              <w:bottom w:val="single" w:sz="4" w:space="0" w:color="auto"/>
              <w:right w:val="single" w:sz="4" w:space="0" w:color="auto"/>
            </w:tcBorders>
            <w:shd w:val="clear" w:color="auto" w:fill="auto"/>
            <w:noWrap/>
            <w:vAlign w:val="bottom"/>
            <w:hideMark/>
          </w:tcPr>
          <w:p w14:paraId="536EE54C" w14:textId="77777777" w:rsidR="005E1675" w:rsidRPr="0007001A" w:rsidRDefault="005E1675" w:rsidP="00B32B48">
            <w:pPr>
              <w:ind w:firstLine="0"/>
              <w:jc w:val="center"/>
              <w:rPr>
                <w:rFonts w:eastAsia="Times New Roman" w:cs="Times New Roman"/>
                <w:color w:val="000000"/>
                <w:sz w:val="22"/>
                <w:lang w:eastAsia="lv-LV"/>
              </w:rPr>
            </w:pPr>
            <w:r w:rsidRPr="0007001A">
              <w:rPr>
                <w:rFonts w:eastAsia="Times New Roman" w:cs="Times New Roman"/>
                <w:color w:val="000000"/>
                <w:sz w:val="22"/>
                <w:lang w:eastAsia="lv-LV"/>
              </w:rPr>
              <w:t>609675</w:t>
            </w:r>
          </w:p>
        </w:tc>
        <w:tc>
          <w:tcPr>
            <w:tcW w:w="1020" w:type="dxa"/>
            <w:tcBorders>
              <w:top w:val="nil"/>
              <w:left w:val="nil"/>
              <w:bottom w:val="single" w:sz="4" w:space="0" w:color="auto"/>
              <w:right w:val="single" w:sz="4" w:space="0" w:color="auto"/>
            </w:tcBorders>
            <w:shd w:val="clear" w:color="auto" w:fill="auto"/>
            <w:noWrap/>
            <w:vAlign w:val="bottom"/>
            <w:hideMark/>
          </w:tcPr>
          <w:p w14:paraId="605F642E" w14:textId="77777777" w:rsidR="005E1675" w:rsidRPr="0007001A" w:rsidRDefault="005E1675" w:rsidP="00B32B48">
            <w:pPr>
              <w:ind w:firstLine="0"/>
              <w:jc w:val="center"/>
              <w:rPr>
                <w:rFonts w:eastAsia="Times New Roman" w:cs="Times New Roman"/>
                <w:color w:val="000000"/>
                <w:sz w:val="22"/>
                <w:lang w:eastAsia="lv-LV"/>
              </w:rPr>
            </w:pPr>
            <w:r w:rsidRPr="0007001A">
              <w:rPr>
                <w:rFonts w:eastAsia="Times New Roman" w:cs="Times New Roman"/>
                <w:color w:val="000000"/>
                <w:sz w:val="22"/>
                <w:lang w:eastAsia="lv-LV"/>
              </w:rPr>
              <w:t>604791</w:t>
            </w:r>
          </w:p>
        </w:tc>
        <w:tc>
          <w:tcPr>
            <w:tcW w:w="1020" w:type="dxa"/>
            <w:tcBorders>
              <w:top w:val="nil"/>
              <w:left w:val="nil"/>
              <w:bottom w:val="single" w:sz="4" w:space="0" w:color="auto"/>
              <w:right w:val="single" w:sz="4" w:space="0" w:color="auto"/>
            </w:tcBorders>
            <w:shd w:val="clear" w:color="auto" w:fill="auto"/>
            <w:noWrap/>
            <w:vAlign w:val="bottom"/>
            <w:hideMark/>
          </w:tcPr>
          <w:p w14:paraId="4693352B" w14:textId="77777777" w:rsidR="005E1675" w:rsidRPr="0007001A" w:rsidRDefault="005E1675" w:rsidP="00B32B48">
            <w:pPr>
              <w:ind w:firstLine="0"/>
              <w:jc w:val="center"/>
              <w:rPr>
                <w:rFonts w:eastAsia="Times New Roman" w:cs="Times New Roman"/>
                <w:color w:val="000000"/>
                <w:sz w:val="22"/>
                <w:lang w:eastAsia="lv-LV"/>
              </w:rPr>
            </w:pPr>
            <w:r w:rsidRPr="0007001A">
              <w:rPr>
                <w:rFonts w:eastAsia="Times New Roman" w:cs="Times New Roman"/>
                <w:color w:val="000000"/>
                <w:sz w:val="22"/>
                <w:lang w:eastAsia="lv-LV"/>
              </w:rPr>
              <w:t>610792</w:t>
            </w:r>
          </w:p>
        </w:tc>
        <w:tc>
          <w:tcPr>
            <w:tcW w:w="1020" w:type="dxa"/>
            <w:tcBorders>
              <w:top w:val="nil"/>
              <w:left w:val="nil"/>
              <w:bottom w:val="single" w:sz="4" w:space="0" w:color="auto"/>
              <w:right w:val="single" w:sz="4" w:space="0" w:color="auto"/>
            </w:tcBorders>
            <w:shd w:val="clear" w:color="auto" w:fill="auto"/>
            <w:noWrap/>
            <w:vAlign w:val="bottom"/>
            <w:hideMark/>
          </w:tcPr>
          <w:p w14:paraId="186B8126" w14:textId="77777777" w:rsidR="005E1675" w:rsidRPr="0007001A" w:rsidRDefault="005E1675" w:rsidP="00B32B48">
            <w:pPr>
              <w:ind w:firstLine="0"/>
              <w:jc w:val="center"/>
              <w:rPr>
                <w:rFonts w:eastAsia="Times New Roman" w:cs="Times New Roman"/>
                <w:color w:val="000000"/>
                <w:sz w:val="22"/>
                <w:lang w:eastAsia="lv-LV"/>
              </w:rPr>
            </w:pPr>
            <w:r w:rsidRPr="0007001A">
              <w:rPr>
                <w:rFonts w:eastAsia="Times New Roman" w:cs="Times New Roman"/>
                <w:color w:val="000000"/>
                <w:sz w:val="22"/>
                <w:lang w:eastAsia="lv-LV"/>
              </w:rPr>
              <w:t>602990</w:t>
            </w:r>
          </w:p>
        </w:tc>
        <w:tc>
          <w:tcPr>
            <w:tcW w:w="1140" w:type="dxa"/>
            <w:tcBorders>
              <w:top w:val="nil"/>
              <w:left w:val="nil"/>
              <w:bottom w:val="single" w:sz="4" w:space="0" w:color="auto"/>
              <w:right w:val="single" w:sz="4" w:space="0" w:color="auto"/>
            </w:tcBorders>
            <w:shd w:val="clear" w:color="auto" w:fill="auto"/>
            <w:noWrap/>
            <w:vAlign w:val="bottom"/>
            <w:hideMark/>
          </w:tcPr>
          <w:p w14:paraId="6F465011" w14:textId="77777777" w:rsidR="005E1675" w:rsidRPr="0007001A" w:rsidRDefault="005E1675" w:rsidP="00B32B48">
            <w:pPr>
              <w:ind w:firstLine="0"/>
              <w:jc w:val="center"/>
              <w:rPr>
                <w:rFonts w:eastAsia="Times New Roman" w:cs="Times New Roman"/>
                <w:color w:val="000000"/>
                <w:sz w:val="22"/>
                <w:lang w:eastAsia="lv-LV"/>
              </w:rPr>
            </w:pPr>
            <w:r w:rsidRPr="0007001A">
              <w:rPr>
                <w:rFonts w:eastAsia="Times New Roman" w:cs="Times New Roman"/>
                <w:color w:val="000000"/>
                <w:sz w:val="22"/>
                <w:lang w:eastAsia="lv-LV"/>
              </w:rPr>
              <w:t>601171</w:t>
            </w:r>
          </w:p>
        </w:tc>
      </w:tr>
    </w:tbl>
    <w:p w14:paraId="728130E6" w14:textId="45554217" w:rsidR="0064367D" w:rsidRPr="005103EF" w:rsidRDefault="005E1675" w:rsidP="005103EF">
      <w:pPr>
        <w:ind w:firstLine="567"/>
        <w:rPr>
          <w:rFonts w:cs="Times New Roman"/>
          <w:i/>
          <w:iCs/>
          <w:sz w:val="20"/>
          <w:szCs w:val="20"/>
        </w:rPr>
      </w:pPr>
      <w:r w:rsidRPr="00147E00">
        <w:rPr>
          <w:rFonts w:cs="Times New Roman"/>
          <w:i/>
          <w:iCs/>
          <w:sz w:val="20"/>
          <w:szCs w:val="20"/>
        </w:rPr>
        <w:t xml:space="preserve"> Datu avots: </w:t>
      </w:r>
      <w:r w:rsidR="00C269EA">
        <w:rPr>
          <w:rFonts w:cs="Times New Roman"/>
          <w:i/>
          <w:iCs/>
          <w:sz w:val="20"/>
          <w:szCs w:val="20"/>
        </w:rPr>
        <w:t>CSP</w:t>
      </w:r>
    </w:p>
    <w:p w14:paraId="7FAED3B9" w14:textId="77777777" w:rsidR="000E4018" w:rsidRDefault="000E4018" w:rsidP="00560971">
      <w:pPr>
        <w:rPr>
          <w:rFonts w:cs="Times New Roman"/>
          <w:szCs w:val="24"/>
        </w:rPr>
      </w:pPr>
    </w:p>
    <w:p w14:paraId="1CFE9EB5" w14:textId="5BCF2063" w:rsidR="00BD3B61" w:rsidRPr="007F5164" w:rsidRDefault="7A67DB1A" w:rsidP="005103EF">
      <w:pPr>
        <w:pStyle w:val="ListParagraph"/>
        <w:numPr>
          <w:ilvl w:val="0"/>
          <w:numId w:val="14"/>
        </w:numPr>
        <w:ind w:left="0" w:firstLine="0"/>
        <w:rPr>
          <w:rFonts w:cs="Times New Roman"/>
        </w:rPr>
      </w:pPr>
      <w:r w:rsidRPr="00BD3B61">
        <w:rPr>
          <w:rFonts w:cs="Times New Roman"/>
        </w:rPr>
        <w:t>Iedzīvotāju skaits palielinās tikai Pierīgā – par 1,3 % jeb 4,7 tūkst</w:t>
      </w:r>
      <w:r w:rsidR="005E1675" w:rsidRPr="053979CE">
        <w:rPr>
          <w:rStyle w:val="FootnoteReference"/>
          <w:rFonts w:cs="Times New Roman"/>
        </w:rPr>
        <w:footnoteReference w:id="7"/>
      </w:r>
      <w:r w:rsidRPr="00BD3B61">
        <w:rPr>
          <w:rFonts w:cs="Times New Roman"/>
        </w:rPr>
        <w:t xml:space="preserve">. </w:t>
      </w:r>
      <w:r w:rsidR="005103EF" w:rsidRPr="00BD3B61">
        <w:rPr>
          <w:rFonts w:cs="Times New Roman"/>
        </w:rPr>
        <w:t>Visblīvāk apdzīvotās vietas ir Rīga un Pierīga, kur iedzīvotāju blīvums svārstās no 2394 iedzīvotājiem uz kvadrātkilometru un no 51 iedzīvotāja uz kvadrātkilometru</w:t>
      </w:r>
      <w:r w:rsidR="003F3770">
        <w:rPr>
          <w:rFonts w:cs="Times New Roman"/>
        </w:rPr>
        <w:t xml:space="preserve">. Savukārt 11 novados iedzīvotāju blīvums ir no 5 līdz 10 iedzīvotājiem uz </w:t>
      </w:r>
      <w:r w:rsidR="00BD3B61" w:rsidRPr="00BD3B61">
        <w:rPr>
          <w:rFonts w:cs="Times New Roman"/>
        </w:rPr>
        <w:t xml:space="preserve"> </w:t>
      </w:r>
      <w:r w:rsidR="003F3770" w:rsidRPr="00BD3B61">
        <w:rPr>
          <w:rFonts w:cs="Times New Roman"/>
        </w:rPr>
        <w:t xml:space="preserve">kvadrātkilometru </w:t>
      </w:r>
      <w:r w:rsidR="00BD3B61" w:rsidRPr="00BD3B61">
        <w:rPr>
          <w:rFonts w:cs="Times New Roman"/>
        </w:rPr>
        <w:t>(1.attēls)</w:t>
      </w:r>
      <w:r w:rsidR="005103EF" w:rsidRPr="00BD3B61">
        <w:rPr>
          <w:rFonts w:cs="Times New Roman"/>
        </w:rPr>
        <w:t xml:space="preserve">. </w:t>
      </w:r>
    </w:p>
    <w:p w14:paraId="775B8B5E" w14:textId="3FC8B73B" w:rsidR="005103EF" w:rsidRDefault="00BD3B61" w:rsidP="00BD3B61">
      <w:pPr>
        <w:ind w:firstLine="0"/>
        <w:jc w:val="right"/>
        <w:rPr>
          <w:rFonts w:cs="Times New Roman"/>
        </w:rPr>
      </w:pPr>
      <w:r>
        <w:rPr>
          <w:rFonts w:cs="Times New Roman"/>
        </w:rPr>
        <w:t>1. attēls</w:t>
      </w:r>
    </w:p>
    <w:p w14:paraId="248DC4D9" w14:textId="3D34E0E6" w:rsidR="004004BA" w:rsidRPr="005103EF" w:rsidRDefault="005103EF" w:rsidP="005103EF">
      <w:pPr>
        <w:jc w:val="center"/>
        <w:rPr>
          <w:rFonts w:cs="Times New Roman"/>
          <w:b/>
          <w:bCs/>
        </w:rPr>
      </w:pPr>
      <w:r w:rsidRPr="005103EF">
        <w:rPr>
          <w:rFonts w:cs="Times New Roman"/>
          <w:b/>
          <w:bCs/>
        </w:rPr>
        <w:t>Iedzīvotāju blīvums pēc reģistrētās dzīvesvietas, 2022</w:t>
      </w:r>
    </w:p>
    <w:p w14:paraId="38514D29" w14:textId="1851C798" w:rsidR="004004BA" w:rsidRDefault="004004BA" w:rsidP="004004BA">
      <w:pPr>
        <w:ind w:firstLine="0"/>
        <w:jc w:val="center"/>
        <w:rPr>
          <w:rFonts w:cs="Times New Roman"/>
        </w:rPr>
      </w:pPr>
      <w:r>
        <w:rPr>
          <w:rFonts w:cs="Times New Roman"/>
          <w:noProof/>
        </w:rPr>
        <w:drawing>
          <wp:inline distT="0" distB="0" distL="0" distR="0" wp14:anchorId="144F8D9B" wp14:editId="3FE0A147">
            <wp:extent cx="4620745" cy="2736850"/>
            <wp:effectExtent l="0" t="0" r="889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31648" cy="2743308"/>
                    </a:xfrm>
                    <a:prstGeom prst="rect">
                      <a:avLst/>
                    </a:prstGeom>
                    <a:noFill/>
                    <a:ln>
                      <a:noFill/>
                    </a:ln>
                  </pic:spPr>
                </pic:pic>
              </a:graphicData>
            </a:graphic>
          </wp:inline>
        </w:drawing>
      </w:r>
    </w:p>
    <w:p w14:paraId="45CD8537" w14:textId="77777777" w:rsidR="00BD3B61" w:rsidRDefault="00BD3B61" w:rsidP="005651EC">
      <w:pPr>
        <w:ind w:firstLine="0"/>
        <w:rPr>
          <w:rFonts w:cs="Times New Roman"/>
        </w:rPr>
      </w:pPr>
    </w:p>
    <w:p w14:paraId="501A8116" w14:textId="00826C3C" w:rsidR="005E1675" w:rsidRPr="00BD3B61" w:rsidRDefault="792AB59A" w:rsidP="00BD3B61">
      <w:pPr>
        <w:pStyle w:val="ListParagraph"/>
        <w:numPr>
          <w:ilvl w:val="0"/>
          <w:numId w:val="14"/>
        </w:numPr>
        <w:ind w:left="0" w:firstLine="0"/>
        <w:rPr>
          <w:rFonts w:cs="Times New Roman"/>
          <w:lang w:val="lv" w:eastAsia="lv-LV"/>
        </w:rPr>
      </w:pPr>
      <w:r w:rsidRPr="00BD3B61">
        <w:rPr>
          <w:rFonts w:cs="Times New Roman"/>
        </w:rPr>
        <w:lastRenderedPageBreak/>
        <w:t xml:space="preserve">Nevienlīdzība starp lauku teritorijām un pašvaldību centriem ir un būs problēma, palielinoties ieņēmumu un ekonomiskās aktivitātes atšķirībām iedzīvotāju vidū. </w:t>
      </w:r>
      <w:r w:rsidR="7056B262" w:rsidRPr="00BD3B61">
        <w:rPr>
          <w:rFonts w:cs="Times New Roman"/>
        </w:rPr>
        <w:t xml:space="preserve">Tā nav problēma tikai Latvijā. </w:t>
      </w:r>
      <w:r w:rsidR="00C269EA">
        <w:rPr>
          <w:rFonts w:cs="Times New Roman"/>
          <w:lang w:val="lv" w:eastAsia="lv-LV"/>
        </w:rPr>
        <w:t>ES</w:t>
      </w:r>
      <w:r w:rsidR="7056B262" w:rsidRPr="00BD3B61">
        <w:rPr>
          <w:rFonts w:cs="Times New Roman"/>
          <w:lang w:val="lv" w:eastAsia="lv-LV"/>
        </w:rPr>
        <w:t xml:space="preserve"> iedzīvotāju blīvums svārstās no 16 cilvēkiem uz km</w:t>
      </w:r>
      <w:r w:rsidR="7056B262" w:rsidRPr="008C3D32">
        <w:rPr>
          <w:rFonts w:cs="Times New Roman"/>
          <w:sz w:val="18"/>
          <w:szCs w:val="18"/>
          <w:vertAlign w:val="superscript"/>
          <w:lang w:val="lv" w:eastAsia="lv-LV"/>
        </w:rPr>
        <w:t>2</w:t>
      </w:r>
      <w:r w:rsidR="7056B262" w:rsidRPr="00BD3B61">
        <w:rPr>
          <w:rFonts w:cs="Times New Roman"/>
          <w:lang w:val="lv" w:eastAsia="lv-LV"/>
        </w:rPr>
        <w:t xml:space="preserve"> Somijā līdz 1405 cilvēkiem uz km</w:t>
      </w:r>
      <w:r w:rsidR="7056B262" w:rsidRPr="008C3D32">
        <w:rPr>
          <w:rFonts w:cs="Times New Roman"/>
          <w:sz w:val="18"/>
          <w:szCs w:val="18"/>
          <w:vertAlign w:val="superscript"/>
          <w:lang w:val="lv" w:eastAsia="lv-LV"/>
        </w:rPr>
        <w:t>2</w:t>
      </w:r>
      <w:r w:rsidR="7056B262" w:rsidRPr="00BD3B61">
        <w:rPr>
          <w:rFonts w:cs="Times New Roman"/>
          <w:lang w:val="lv" w:eastAsia="lv-LV"/>
        </w:rPr>
        <w:t xml:space="preserve"> Maltā</w:t>
      </w:r>
      <w:r w:rsidR="00BD3B61">
        <w:rPr>
          <w:rStyle w:val="FootnoteReference"/>
          <w:rFonts w:cs="Times New Roman"/>
          <w:lang w:val="lv" w:eastAsia="lv-LV"/>
        </w:rPr>
        <w:footnoteReference w:id="8"/>
      </w:r>
      <w:r w:rsidR="7056B262" w:rsidRPr="00BD3B61">
        <w:rPr>
          <w:rFonts w:cs="Times New Roman"/>
          <w:lang w:val="lv" w:eastAsia="lv-LV"/>
        </w:rPr>
        <w:t xml:space="preserve">. </w:t>
      </w:r>
    </w:p>
    <w:p w14:paraId="112B3D7A" w14:textId="77777777" w:rsidR="00BD3B61" w:rsidRDefault="00BD3B61" w:rsidP="00BD3B61">
      <w:pPr>
        <w:ind w:firstLine="0"/>
        <w:rPr>
          <w:rFonts w:cs="Times New Roman"/>
        </w:rPr>
      </w:pPr>
    </w:p>
    <w:p w14:paraId="0002FB18" w14:textId="4040B831" w:rsidR="00403959" w:rsidRPr="00BD3B61" w:rsidRDefault="47A02D5E" w:rsidP="00BD3B61">
      <w:pPr>
        <w:pStyle w:val="ListParagraph"/>
        <w:numPr>
          <w:ilvl w:val="0"/>
          <w:numId w:val="14"/>
        </w:numPr>
        <w:ind w:left="0" w:firstLine="0"/>
        <w:rPr>
          <w:rFonts w:cs="Times New Roman"/>
        </w:rPr>
      </w:pPr>
      <w:r w:rsidRPr="00BD3B61">
        <w:rPr>
          <w:rFonts w:cs="Times New Roman"/>
        </w:rPr>
        <w:t>Valstīs, kurās iedzīvotāji ir izkliedētāki un attālumi ir lielāki, slimnīcu un neatliekamās palīdzības dienestu pieejamība var kļūt problemātiska. Tieši lauku teritorijās dzīvojošiem iedzīvotājiem ģeogrāfiskais attālums rada nevienlīdzību neatliekamās palīdzības un slimnīcu pakalpojumu pieejamībai</w:t>
      </w:r>
      <w:r w:rsidR="1C2AF966" w:rsidRPr="00BD3B61">
        <w:rPr>
          <w:rFonts w:cs="Times New Roman"/>
        </w:rPr>
        <w:t>.</w:t>
      </w:r>
      <w:r w:rsidR="00403959" w:rsidRPr="053979CE">
        <w:rPr>
          <w:rStyle w:val="FootnoteReference"/>
          <w:rFonts w:cs="Times New Roman"/>
        </w:rPr>
        <w:footnoteReference w:id="9"/>
      </w:r>
      <w:r w:rsidR="5A1142F3" w:rsidRPr="00BD3B61">
        <w:rPr>
          <w:rStyle w:val="FootnoteReference"/>
          <w:rFonts w:cs="Times New Roman"/>
        </w:rPr>
        <w:t xml:space="preserve"> </w:t>
      </w:r>
      <w:r w:rsidRPr="00BD3B61">
        <w:rPr>
          <w:rFonts w:cs="Times New Roman"/>
        </w:rPr>
        <w:t>Turklāt atšķirīgā veselības aprūpes pakalpojumu pieejamība dažādās administratīvajās teritorijās ietekmē iedzīvotāju dzīves kvalitāti, tādējādi ir pamatota nepieciešamība sekmēt ārstniecības iestāžu sadarbību reģionos, lai panāktu vienlīdzīgākus un pieejamākus veselības aprūpes pakalpojumus.</w:t>
      </w:r>
    </w:p>
    <w:p w14:paraId="73468506" w14:textId="77777777" w:rsidR="00BD3B61" w:rsidRDefault="00BD3B61" w:rsidP="00830239">
      <w:pPr>
        <w:ind w:firstLine="720"/>
        <w:rPr>
          <w:rFonts w:cs="Times New Roman"/>
        </w:rPr>
      </w:pPr>
    </w:p>
    <w:p w14:paraId="58B0F3CC" w14:textId="718C8B1B" w:rsidR="000E4018" w:rsidRPr="00BD3B61" w:rsidRDefault="2F0A3661" w:rsidP="107A75A4">
      <w:pPr>
        <w:pStyle w:val="ListParagraph"/>
        <w:numPr>
          <w:ilvl w:val="0"/>
          <w:numId w:val="14"/>
        </w:numPr>
        <w:ind w:left="0" w:firstLine="0"/>
        <w:rPr>
          <w:rFonts w:eastAsia="Calibri" w:cs="Times New Roman"/>
        </w:rPr>
      </w:pPr>
      <w:r w:rsidRPr="107A75A4">
        <w:rPr>
          <w:rFonts w:eastAsia="Calibri" w:cs="Times New Roman"/>
        </w:rPr>
        <w:t>Latvijā</w:t>
      </w:r>
      <w:r w:rsidR="080BB4B6" w:rsidRPr="107A75A4">
        <w:rPr>
          <w:rFonts w:eastAsia="Calibri" w:cs="Times New Roman"/>
        </w:rPr>
        <w:t>,</w:t>
      </w:r>
      <w:r w:rsidR="1F2AE62E" w:rsidRPr="107A75A4">
        <w:rPr>
          <w:rFonts w:eastAsia="Calibri" w:cs="Times New Roman"/>
        </w:rPr>
        <w:t xml:space="preserve"> </w:t>
      </w:r>
      <w:r w:rsidRPr="107A75A4">
        <w:rPr>
          <w:rFonts w:eastAsia="Calibri" w:cs="Times New Roman"/>
        </w:rPr>
        <w:t>tāpat kā daudzās Eiropas valstīs, aizvien lielāku slogu veselības aprūpes sistēmai rada sabiedrības novecošanās.</w:t>
      </w:r>
      <w:r w:rsidR="7BFB5C23" w:rsidRPr="107A75A4">
        <w:rPr>
          <w:rFonts w:eastAsia="Calibri" w:cs="Times New Roman"/>
        </w:rPr>
        <w:t xml:space="preserve"> 2022.gadā viena piektā daļa iedzīvotāju bija vecāki par 65 gadi</w:t>
      </w:r>
      <w:r w:rsidR="4CDCF1F6" w:rsidRPr="107A75A4">
        <w:rPr>
          <w:rFonts w:eastAsia="Calibri" w:cs="Times New Roman"/>
        </w:rPr>
        <w:t>em</w:t>
      </w:r>
      <w:r w:rsidR="7BFB5C23" w:rsidRPr="107A75A4">
        <w:rPr>
          <w:rFonts w:eastAsia="Calibri" w:cs="Times New Roman"/>
        </w:rPr>
        <w:t xml:space="preserve">. </w:t>
      </w:r>
      <w:r w:rsidR="3458F8EA" w:rsidRPr="107A75A4">
        <w:rPr>
          <w:rFonts w:eastAsia="Calibri" w:cs="Times New Roman"/>
        </w:rPr>
        <w:t>(</w:t>
      </w:r>
      <w:r w:rsidR="566CAADE" w:rsidRPr="107A75A4">
        <w:rPr>
          <w:rFonts w:eastAsia="Calibri" w:cs="Times New Roman"/>
        </w:rPr>
        <w:t>2</w:t>
      </w:r>
      <w:r w:rsidR="3458F8EA" w:rsidRPr="107A75A4">
        <w:rPr>
          <w:rFonts w:eastAsia="Calibri" w:cs="Times New Roman"/>
        </w:rPr>
        <w:t>.attēls).</w:t>
      </w:r>
      <w:r w:rsidR="792AB59A" w:rsidRPr="107A75A4">
        <w:rPr>
          <w:rFonts w:eastAsia="Calibri" w:cs="Times New Roman"/>
        </w:rPr>
        <w:t xml:space="preserve"> </w:t>
      </w:r>
      <w:r w:rsidR="7BFB5C23" w:rsidRPr="107A75A4">
        <w:rPr>
          <w:rFonts w:eastAsia="Calibri" w:cs="Times New Roman"/>
        </w:rPr>
        <w:t xml:space="preserve">Pēc </w:t>
      </w:r>
      <w:r w:rsidR="283B4460" w:rsidRPr="107A75A4">
        <w:rPr>
          <w:rFonts w:eastAsia="Calibri" w:cs="Times New Roman"/>
        </w:rPr>
        <w:t>E</w:t>
      </w:r>
      <w:r w:rsidR="00D8417B">
        <w:rPr>
          <w:rFonts w:eastAsia="Calibri" w:cs="Times New Roman"/>
        </w:rPr>
        <w:t>U</w:t>
      </w:r>
      <w:r w:rsidR="283B4460" w:rsidRPr="107A75A4">
        <w:rPr>
          <w:rFonts w:eastAsia="Calibri" w:cs="Times New Roman"/>
        </w:rPr>
        <w:t>RO</w:t>
      </w:r>
      <w:r w:rsidR="7BFB5C23" w:rsidRPr="107A75A4">
        <w:rPr>
          <w:rFonts w:eastAsia="Calibri" w:cs="Times New Roman"/>
        </w:rPr>
        <w:t xml:space="preserve">STAT prognozēm 2035.gadā </w:t>
      </w:r>
      <w:r w:rsidR="6998B2C5" w:rsidRPr="107A75A4">
        <w:rPr>
          <w:rFonts w:eastAsia="Calibri" w:cs="Times New Roman"/>
        </w:rPr>
        <w:t xml:space="preserve">Latvijā </w:t>
      </w:r>
      <w:r w:rsidR="7BFB5C23" w:rsidRPr="107A75A4">
        <w:rPr>
          <w:rFonts w:eastAsia="Calibri" w:cs="Times New Roman"/>
        </w:rPr>
        <w:t>iedzīvotāju īpatsvars vecuma grup</w:t>
      </w:r>
      <w:r w:rsidR="6CF0D509" w:rsidRPr="107A75A4">
        <w:rPr>
          <w:rFonts w:eastAsia="Calibri" w:cs="Times New Roman"/>
        </w:rPr>
        <w:t>ā</w:t>
      </w:r>
      <w:r w:rsidR="7BFB5C23" w:rsidRPr="107A75A4">
        <w:rPr>
          <w:rFonts w:eastAsia="Calibri" w:cs="Times New Roman"/>
        </w:rPr>
        <w:t xml:space="preserve"> </w:t>
      </w:r>
      <w:r w:rsidR="02CB91C2" w:rsidRPr="107A75A4">
        <w:rPr>
          <w:rFonts w:eastAsia="Calibri" w:cs="Times New Roman"/>
        </w:rPr>
        <w:t>virs 65 gadi</w:t>
      </w:r>
      <w:r w:rsidR="7BFB5C23" w:rsidRPr="107A75A4">
        <w:rPr>
          <w:rFonts w:eastAsia="Calibri" w:cs="Times New Roman"/>
        </w:rPr>
        <w:t xml:space="preserve"> būs 25,3%. </w:t>
      </w:r>
    </w:p>
    <w:p w14:paraId="5389A3C6" w14:textId="77777777" w:rsidR="00063AD0" w:rsidRDefault="00063AD0" w:rsidP="000E4018">
      <w:pPr>
        <w:ind w:firstLine="720"/>
        <w:rPr>
          <w:rFonts w:eastAsia="Calibri" w:cs="Times New Roman"/>
          <w:szCs w:val="24"/>
        </w:rPr>
      </w:pPr>
    </w:p>
    <w:p w14:paraId="259995D6" w14:textId="4D110E80" w:rsidR="00921060" w:rsidRDefault="005651EC" w:rsidP="005B1B00">
      <w:pPr>
        <w:jc w:val="right"/>
      </w:pPr>
      <w:r>
        <w:t>2</w:t>
      </w:r>
      <w:r w:rsidR="00921060">
        <w:t>.attēls</w:t>
      </w:r>
    </w:p>
    <w:p w14:paraId="7D0B3A88" w14:textId="7BADB544" w:rsidR="0064367D" w:rsidRPr="0064367D" w:rsidRDefault="0064367D" w:rsidP="0064367D">
      <w:pPr>
        <w:jc w:val="center"/>
        <w:rPr>
          <w:b/>
          <w:bCs/>
        </w:rPr>
      </w:pPr>
      <w:r w:rsidRPr="0064367D">
        <w:rPr>
          <w:b/>
          <w:bCs/>
        </w:rPr>
        <w:t xml:space="preserve">Iedzīvotāju </w:t>
      </w:r>
      <w:r w:rsidR="0025534F">
        <w:rPr>
          <w:b/>
          <w:bCs/>
        </w:rPr>
        <w:t>skaits Latvijā</w:t>
      </w:r>
      <w:r w:rsidRPr="0064367D">
        <w:rPr>
          <w:b/>
          <w:bCs/>
        </w:rPr>
        <w:t xml:space="preserve"> </w:t>
      </w:r>
    </w:p>
    <w:p w14:paraId="791EDC45" w14:textId="520FDF53" w:rsidR="00921060" w:rsidRPr="005E1675" w:rsidRDefault="009E4DCA" w:rsidP="005F4BB8">
      <w:pPr>
        <w:tabs>
          <w:tab w:val="left" w:pos="709"/>
        </w:tabs>
        <w:ind w:firstLine="0"/>
        <w:jc w:val="left"/>
        <w:rPr>
          <w:rFonts w:cs="Times New Roman"/>
          <w:szCs w:val="24"/>
        </w:rPr>
      </w:pPr>
      <w:r>
        <w:rPr>
          <w:noProof/>
          <w:color w:val="2B579A"/>
          <w:shd w:val="clear" w:color="auto" w:fill="E6E6E6"/>
        </w:rPr>
        <w:drawing>
          <wp:anchor distT="0" distB="0" distL="114300" distR="114300" simplePos="0" relativeHeight="251658247" behindDoc="0" locked="0" layoutInCell="1" allowOverlap="1" wp14:anchorId="7ACC308E" wp14:editId="0A5DE428">
            <wp:simplePos x="0" y="0"/>
            <wp:positionH relativeFrom="column">
              <wp:posOffset>620151</wp:posOffset>
            </wp:positionH>
            <wp:positionV relativeFrom="paragraph">
              <wp:posOffset>49237</wp:posOffset>
            </wp:positionV>
            <wp:extent cx="4788534" cy="2501900"/>
            <wp:effectExtent l="0" t="0" r="0" b="0"/>
            <wp:wrapSquare wrapText="bothSides"/>
            <wp:docPr id="36" name="Graphic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4788534" cy="2501900"/>
                    </a:xfrm>
                    <a:prstGeom prst="rect">
                      <a:avLst/>
                    </a:prstGeom>
                  </pic:spPr>
                </pic:pic>
              </a:graphicData>
            </a:graphic>
          </wp:anchor>
        </w:drawing>
      </w:r>
      <w:r>
        <w:rPr>
          <w:rFonts w:cs="Times New Roman"/>
          <w:szCs w:val="24"/>
        </w:rPr>
        <w:br w:type="textWrapping" w:clear="all"/>
      </w:r>
    </w:p>
    <w:p w14:paraId="3786C5DD" w14:textId="312D8809" w:rsidR="0064367D" w:rsidRDefault="000E4018" w:rsidP="00921060">
      <w:pPr>
        <w:rPr>
          <w:i/>
          <w:iCs/>
          <w:sz w:val="20"/>
          <w:szCs w:val="20"/>
        </w:rPr>
      </w:pPr>
      <w:r w:rsidRPr="000E4018">
        <w:rPr>
          <w:i/>
          <w:iCs/>
          <w:sz w:val="20"/>
          <w:szCs w:val="20"/>
        </w:rPr>
        <w:t xml:space="preserve">Datu avots: </w:t>
      </w:r>
      <w:r w:rsidR="00C269EA">
        <w:rPr>
          <w:i/>
          <w:iCs/>
          <w:sz w:val="20"/>
          <w:szCs w:val="20"/>
        </w:rPr>
        <w:t>CSP</w:t>
      </w:r>
      <w:r>
        <w:rPr>
          <w:i/>
          <w:iCs/>
          <w:sz w:val="20"/>
          <w:szCs w:val="20"/>
        </w:rPr>
        <w:t xml:space="preserve"> pārvalde</w:t>
      </w:r>
    </w:p>
    <w:p w14:paraId="5F8264A7" w14:textId="77777777" w:rsidR="000E4018" w:rsidRPr="000E4018" w:rsidRDefault="000E4018" w:rsidP="00921060">
      <w:pPr>
        <w:rPr>
          <w:i/>
          <w:iCs/>
          <w:sz w:val="20"/>
          <w:szCs w:val="20"/>
        </w:rPr>
      </w:pPr>
    </w:p>
    <w:p w14:paraId="458BE283" w14:textId="19441907" w:rsidR="00C14FE9" w:rsidRDefault="163FB29D" w:rsidP="00E353B4">
      <w:pPr>
        <w:pStyle w:val="ListParagraph"/>
        <w:numPr>
          <w:ilvl w:val="0"/>
          <w:numId w:val="14"/>
        </w:numPr>
        <w:ind w:left="0" w:firstLine="0"/>
      </w:pPr>
      <w:r w:rsidRPr="00B23B6D">
        <w:t xml:space="preserve">Latvijas demogrāfiskajai struktūrai kopumā raksturīga sabiedrības novecošanās un dzīvildzes palielināšanās, </w:t>
      </w:r>
      <w:r w:rsidR="6423659D">
        <w:t xml:space="preserve">un </w:t>
      </w:r>
      <w:r w:rsidRPr="00B23B6D">
        <w:t>pacientu skaita</w:t>
      </w:r>
      <w:r w:rsidR="6423659D">
        <w:t xml:space="preserve"> pieaugums</w:t>
      </w:r>
      <w:r w:rsidRPr="00B23B6D">
        <w:t xml:space="preserve"> ar </w:t>
      </w:r>
      <w:r w:rsidR="56BCA6DD" w:rsidRPr="00B23B6D">
        <w:t>vienu vai vairākām</w:t>
      </w:r>
      <w:r w:rsidRPr="00B23B6D">
        <w:t xml:space="preserve"> hronisk</w:t>
      </w:r>
      <w:r w:rsidR="57BC1586" w:rsidRPr="00B23B6D">
        <w:t>ām</w:t>
      </w:r>
      <w:r w:rsidRPr="00B23B6D">
        <w:t xml:space="preserve"> slimīb</w:t>
      </w:r>
      <w:r w:rsidR="322B38E9" w:rsidRPr="00B23B6D">
        <w:t>ām</w:t>
      </w:r>
      <w:r w:rsidRPr="00B23B6D">
        <w:t xml:space="preserve">. </w:t>
      </w:r>
      <w:r w:rsidR="6423659D">
        <w:t>Tieši h</w:t>
      </w:r>
      <w:r w:rsidRPr="00B23B6D">
        <w:t>roniskas slimības ir galvenais iedzīvotāju nāves un invaliditātes cēlonis un to izplatība ik gadu pieaug, veidojot 92% nāves gadījumu Latvijā</w:t>
      </w:r>
      <w:r w:rsidR="00B23B6D">
        <w:rPr>
          <w:rStyle w:val="FootnoteReference"/>
        </w:rPr>
        <w:footnoteReference w:id="10"/>
      </w:r>
      <w:r w:rsidRPr="00B23B6D">
        <w:t>.</w:t>
      </w:r>
      <w:r>
        <w:t xml:space="preserve"> </w:t>
      </w:r>
    </w:p>
    <w:p w14:paraId="4CE1227A" w14:textId="77777777" w:rsidR="00B14554" w:rsidRDefault="00B14554" w:rsidP="00B14554">
      <w:pPr>
        <w:pStyle w:val="ListParagraph"/>
        <w:ind w:left="0" w:firstLine="0"/>
      </w:pPr>
    </w:p>
    <w:p w14:paraId="4793E8CF" w14:textId="77777777" w:rsidR="00E25216" w:rsidRDefault="6423659D" w:rsidP="00557AC5">
      <w:pPr>
        <w:pStyle w:val="ListParagraph"/>
        <w:numPr>
          <w:ilvl w:val="0"/>
          <w:numId w:val="14"/>
        </w:numPr>
        <w:ind w:left="0" w:firstLine="0"/>
      </w:pPr>
      <w:r>
        <w:t xml:space="preserve">Rīgas plānošanas teritorijā ir trīs klīniskās universitātes slimnīcas, kurās tiek nodrošināti terciārā līmeņa veselības aprūpes pakalpojumi ar </w:t>
      </w:r>
      <w:proofErr w:type="spellStart"/>
      <w:r>
        <w:t>multiprofesionālu</w:t>
      </w:r>
      <w:proofErr w:type="spellEnd"/>
      <w:r>
        <w:t xml:space="preserve"> speciālistu komandu un sešas specializēt</w:t>
      </w:r>
      <w:r w:rsidR="5E1F2FD9">
        <w:t>a</w:t>
      </w:r>
      <w:r>
        <w:t>s ārstniecības iestādes</w:t>
      </w:r>
      <w:r w:rsidR="00E25216">
        <w:t xml:space="preserve">. </w:t>
      </w:r>
    </w:p>
    <w:p w14:paraId="04E1A75B" w14:textId="77777777" w:rsidR="00B14554" w:rsidRDefault="00B14554" w:rsidP="00B14554">
      <w:pPr>
        <w:pStyle w:val="ListParagraph"/>
        <w:ind w:left="0" w:firstLine="0"/>
      </w:pPr>
    </w:p>
    <w:p w14:paraId="3DA1D17C" w14:textId="77777777" w:rsidR="00025B8E" w:rsidRDefault="00E25216" w:rsidP="00557AC5">
      <w:pPr>
        <w:pStyle w:val="ListParagraph"/>
        <w:numPr>
          <w:ilvl w:val="0"/>
          <w:numId w:val="14"/>
        </w:numPr>
        <w:ind w:left="0" w:firstLine="0"/>
      </w:pPr>
      <w:r w:rsidRPr="00E25216">
        <w:lastRenderedPageBreak/>
        <w:t>Veselības ministrijas izstrādātais konceptuālais ziņojums "Par veselības aprūpes sistēmas reformu" (111.punkts) paredz, ka uz katriem 100 000 iedzīvotājiem ir jābūt 44 hronisko pacientu aprūpes gultām</w:t>
      </w:r>
      <w:r w:rsidR="003F3770">
        <w:rPr>
          <w:rStyle w:val="FootnoteReference"/>
        </w:rPr>
        <w:footnoteReference w:id="11"/>
      </w:r>
      <w:r w:rsidRPr="00E25216">
        <w:t xml:space="preserve">. </w:t>
      </w:r>
    </w:p>
    <w:p w14:paraId="62B9F8C4" w14:textId="77777777" w:rsidR="00B14554" w:rsidRDefault="00B14554" w:rsidP="00B14554">
      <w:pPr>
        <w:pStyle w:val="ListParagraph"/>
        <w:ind w:left="0" w:firstLine="0"/>
      </w:pPr>
    </w:p>
    <w:p w14:paraId="1DEEEADD" w14:textId="03BA4C1D" w:rsidR="003D6E15" w:rsidRDefault="6059B2A6" w:rsidP="00025B8E">
      <w:pPr>
        <w:pStyle w:val="ListParagraph"/>
        <w:numPr>
          <w:ilvl w:val="0"/>
          <w:numId w:val="14"/>
        </w:numPr>
        <w:tabs>
          <w:tab w:val="left" w:pos="567"/>
        </w:tabs>
        <w:ind w:left="0" w:firstLine="0"/>
      </w:pPr>
      <w:r w:rsidRPr="00E25216">
        <w:t>No ārstniecības iestāžu sniegtajiem datiem par 2020.gad</w:t>
      </w:r>
      <w:r w:rsidR="709CE7F9">
        <w:t>u</w:t>
      </w:r>
      <w:r w:rsidRPr="00E25216">
        <w:t xml:space="preserve"> ir secināms</w:t>
      </w:r>
      <w:r>
        <w:t>, ka vislielākais</w:t>
      </w:r>
      <w:r w:rsidR="2B658E2D" w:rsidRPr="003D6E15">
        <w:t xml:space="preserve"> </w:t>
      </w:r>
      <w:r w:rsidRPr="00E25216">
        <w:t>hronisko aprūpes gultu iztrūkum</w:t>
      </w:r>
      <w:r>
        <w:t>s</w:t>
      </w:r>
      <w:r w:rsidRPr="00E25216">
        <w:t xml:space="preserve"> ir Rīgas un Pierīgas sadarbības teritorijā </w:t>
      </w:r>
      <w:r w:rsidRPr="004A3A6D">
        <w:t xml:space="preserve">- </w:t>
      </w:r>
      <w:r w:rsidR="2A3A8719" w:rsidRPr="004A3A6D">
        <w:t xml:space="preserve">kopā ar terapeitiskā profila gultām </w:t>
      </w:r>
      <w:r w:rsidRPr="004A3A6D">
        <w:t>trūk</w:t>
      </w:r>
      <w:r w:rsidR="537EF6D1" w:rsidRPr="004A3A6D">
        <w:t>s</w:t>
      </w:r>
      <w:r w:rsidRPr="004A3A6D">
        <w:t xml:space="preserve">t vidēji  64%, jo </w:t>
      </w:r>
      <w:r w:rsidR="2B658E2D" w:rsidRPr="004A3A6D">
        <w:t>Rīgā trūkst zemāka</w:t>
      </w:r>
      <w:r w:rsidR="2B658E2D" w:rsidRPr="003D6E15">
        <w:t xml:space="preserve"> līmeņa slimnīcas</w:t>
      </w:r>
      <w:r w:rsidR="4EBF132C">
        <w:t>, kas nodrošinātu rīdziniekiem aprūpi, tād</w:t>
      </w:r>
      <w:r w:rsidR="1057BFF4">
        <w:t>ē</w:t>
      </w:r>
      <w:r w:rsidR="4EBF132C">
        <w:t>jādi atslogojot augstākā līmeņa slimnīcas no salīdzinoši vienkāršāk</w:t>
      </w:r>
      <w:r w:rsidR="76E7A273">
        <w:t>as</w:t>
      </w:r>
      <w:r w:rsidR="4EBF132C">
        <w:t xml:space="preserve"> veselības aprūpes pakalpojumu sniegšanas</w:t>
      </w:r>
      <w:r w:rsidR="00E25216">
        <w:rPr>
          <w:rStyle w:val="FootnoteReference"/>
        </w:rPr>
        <w:footnoteReference w:id="12"/>
      </w:r>
      <w:r w:rsidR="1C22508E">
        <w:t xml:space="preserve"> (</w:t>
      </w:r>
      <w:r w:rsidR="5259E7F7">
        <w:t>3.</w:t>
      </w:r>
      <w:r w:rsidR="1C22508E">
        <w:t>attēls)</w:t>
      </w:r>
      <w:r w:rsidR="4EBF132C">
        <w:t xml:space="preserve">. </w:t>
      </w:r>
    </w:p>
    <w:p w14:paraId="1012BC68" w14:textId="77777777" w:rsidR="00E25216" w:rsidRDefault="00E25216" w:rsidP="00E25216"/>
    <w:p w14:paraId="460DF7BB" w14:textId="2497B84C" w:rsidR="00E25216" w:rsidRDefault="005651EC" w:rsidP="00E25216">
      <w:pPr>
        <w:jc w:val="right"/>
      </w:pPr>
      <w:r>
        <w:t>3</w:t>
      </w:r>
      <w:r w:rsidR="00025B8E">
        <w:t>.attēls</w:t>
      </w:r>
    </w:p>
    <w:p w14:paraId="24E525AA" w14:textId="7E3304EA" w:rsidR="00E25216" w:rsidRDefault="00E25216" w:rsidP="00E25216">
      <w:pPr>
        <w:jc w:val="center"/>
      </w:pPr>
      <w:r w:rsidRPr="00D160B0">
        <w:rPr>
          <w:rFonts w:cs="Times New Roman"/>
          <w:b/>
          <w:bCs/>
          <w:szCs w:val="24"/>
        </w:rPr>
        <w:t>Hroniskās aprūpes vidējais gultu skaits</w:t>
      </w:r>
      <w:r>
        <w:rPr>
          <w:rFonts w:cs="Times New Roman"/>
          <w:b/>
          <w:bCs/>
          <w:szCs w:val="24"/>
        </w:rPr>
        <w:t xml:space="preserve"> 2020.gadā</w:t>
      </w:r>
    </w:p>
    <w:p w14:paraId="326BE7E6" w14:textId="0CA5A478" w:rsidR="002D21CE" w:rsidRDefault="00E25216" w:rsidP="00521AA2">
      <w:pPr>
        <w:ind w:firstLine="0"/>
        <w:jc w:val="center"/>
      </w:pPr>
      <w:r>
        <w:rPr>
          <w:noProof/>
        </w:rPr>
        <w:drawing>
          <wp:inline distT="0" distB="0" distL="0" distR="0" wp14:anchorId="759217FD" wp14:editId="74B9864A">
            <wp:extent cx="4051341" cy="2505688"/>
            <wp:effectExtent l="0" t="0" r="635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79813" cy="2523297"/>
                    </a:xfrm>
                    <a:prstGeom prst="rect">
                      <a:avLst/>
                    </a:prstGeom>
                    <a:noFill/>
                  </pic:spPr>
                </pic:pic>
              </a:graphicData>
            </a:graphic>
          </wp:inline>
        </w:drawing>
      </w:r>
    </w:p>
    <w:p w14:paraId="0D2CC8AE" w14:textId="6F565DFE" w:rsidR="002D21CE" w:rsidRDefault="26D41FB5" w:rsidP="002D21CE">
      <w:pPr>
        <w:pStyle w:val="ListParagraph"/>
        <w:numPr>
          <w:ilvl w:val="0"/>
          <w:numId w:val="14"/>
        </w:numPr>
        <w:ind w:left="0" w:firstLine="0"/>
      </w:pPr>
      <w:r>
        <w:t>Analizējot veselības aprūpes finansējuma apjomu 2022.gadā sadalījumā pa vecumu grupām, secināms, ka 40% no veselības aprūpes finansējuma tiek novirzīts iedzīvotāju, kuri ir vecuma grupā 64 un vairāk gadi, ārstēšanas izdevumu segšanai (</w:t>
      </w:r>
      <w:r w:rsidR="01A9FE33">
        <w:t>4.</w:t>
      </w:r>
      <w:r>
        <w:t>attēls).</w:t>
      </w:r>
    </w:p>
    <w:p w14:paraId="2511B848" w14:textId="77777777" w:rsidR="002D21CE" w:rsidRDefault="002D21CE" w:rsidP="002D21CE">
      <w:pPr>
        <w:pStyle w:val="ListParagraph"/>
        <w:ind w:left="0" w:firstLine="0"/>
      </w:pPr>
    </w:p>
    <w:p w14:paraId="67E2EF2D" w14:textId="7F6B02A3" w:rsidR="002D21CE" w:rsidRDefault="005651EC" w:rsidP="002D21CE">
      <w:pPr>
        <w:pStyle w:val="ListParagraph"/>
        <w:ind w:left="0" w:firstLine="0"/>
        <w:jc w:val="right"/>
      </w:pPr>
      <w:r>
        <w:t>4.a</w:t>
      </w:r>
      <w:r w:rsidR="002D21CE">
        <w:t>ttēls.</w:t>
      </w:r>
    </w:p>
    <w:p w14:paraId="72402FD7" w14:textId="69E76DCF" w:rsidR="005651EC" w:rsidRPr="005651EC" w:rsidRDefault="005651EC" w:rsidP="005651EC">
      <w:pPr>
        <w:pStyle w:val="ListParagraph"/>
        <w:ind w:left="0" w:firstLine="0"/>
        <w:jc w:val="center"/>
        <w:rPr>
          <w:b/>
          <w:bCs/>
        </w:rPr>
      </w:pPr>
      <w:r w:rsidRPr="005651EC">
        <w:rPr>
          <w:b/>
          <w:bCs/>
        </w:rPr>
        <w:t>Veselības aprūpes izdevumi pa vecuma grupām</w:t>
      </w:r>
    </w:p>
    <w:p w14:paraId="3715DCD6" w14:textId="77777777" w:rsidR="005651EC" w:rsidRDefault="005651EC" w:rsidP="002D21CE">
      <w:pPr>
        <w:pStyle w:val="ListParagraph"/>
        <w:ind w:left="0" w:firstLine="0"/>
        <w:jc w:val="right"/>
      </w:pPr>
    </w:p>
    <w:p w14:paraId="64CACDCA" w14:textId="78BEA49B" w:rsidR="002D21CE" w:rsidRDefault="002D21CE" w:rsidP="005651EC">
      <w:pPr>
        <w:pStyle w:val="ListParagraph"/>
        <w:ind w:left="0" w:firstLine="0"/>
        <w:jc w:val="center"/>
      </w:pPr>
      <w:r>
        <w:rPr>
          <w:noProof/>
        </w:rPr>
        <w:drawing>
          <wp:inline distT="0" distB="0" distL="0" distR="0" wp14:anchorId="6B30A9C7" wp14:editId="046ECBA3">
            <wp:extent cx="3869388" cy="2321169"/>
            <wp:effectExtent l="0" t="0" r="0" b="317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02036" cy="2340754"/>
                    </a:xfrm>
                    <a:prstGeom prst="rect">
                      <a:avLst/>
                    </a:prstGeom>
                    <a:noFill/>
                    <a:ln>
                      <a:noFill/>
                    </a:ln>
                  </pic:spPr>
                </pic:pic>
              </a:graphicData>
            </a:graphic>
          </wp:inline>
        </w:drawing>
      </w:r>
    </w:p>
    <w:p w14:paraId="55A9E4F0" w14:textId="78A713CD" w:rsidR="002D21CE" w:rsidRDefault="168F405B" w:rsidP="00025B8E">
      <w:pPr>
        <w:pStyle w:val="ListParagraph"/>
        <w:numPr>
          <w:ilvl w:val="0"/>
          <w:numId w:val="14"/>
        </w:numPr>
        <w:ind w:left="0" w:firstLine="0"/>
      </w:pPr>
      <w:r>
        <w:lastRenderedPageBreak/>
        <w:t xml:space="preserve">Sabiedrībai novecojot, pieprasījums pēc </w:t>
      </w:r>
      <w:r w:rsidR="31800666">
        <w:t xml:space="preserve">tādiem </w:t>
      </w:r>
      <w:r>
        <w:t xml:space="preserve">veselības aprūpes pakalpojumiem </w:t>
      </w:r>
      <w:r w:rsidR="4C9706E7">
        <w:t>kā aprūpe, hronisko pacientu aprūpe,</w:t>
      </w:r>
      <w:r w:rsidR="0C816A61">
        <w:t xml:space="preserve"> terapija,</w:t>
      </w:r>
      <w:r w:rsidR="4C9706E7">
        <w:t xml:space="preserve"> paliatīvā aprūpe un medicīniskā rehabilitācija </w:t>
      </w:r>
      <w:r>
        <w:t xml:space="preserve">ilgtermiņā palielināsies, radot papildu slogu valsts izdevumiem. </w:t>
      </w:r>
    </w:p>
    <w:p w14:paraId="00F476EA" w14:textId="77777777" w:rsidR="008401BF" w:rsidRDefault="008401BF" w:rsidP="008401BF">
      <w:pPr>
        <w:pStyle w:val="ListParagraph"/>
        <w:ind w:left="0" w:firstLine="0"/>
      </w:pPr>
    </w:p>
    <w:p w14:paraId="1B43A7A1" w14:textId="108AB925" w:rsidR="00B14554" w:rsidRDefault="168F405B" w:rsidP="008401BF">
      <w:pPr>
        <w:pStyle w:val="ListParagraph"/>
        <w:numPr>
          <w:ilvl w:val="0"/>
          <w:numId w:val="14"/>
        </w:numPr>
        <w:ind w:left="0" w:firstLine="0"/>
      </w:pPr>
      <w:r w:rsidRPr="00C800CE">
        <w:t>Eiropas Komisijas 20</w:t>
      </w:r>
      <w:r w:rsidR="20EF1B12" w:rsidRPr="00C800CE">
        <w:t>22</w:t>
      </w:r>
      <w:r w:rsidRPr="00C800CE">
        <w:t xml:space="preserve">.gada ziņojumā prognozēts, </w:t>
      </w:r>
      <w:r w:rsidR="22046501" w:rsidRPr="1EAF812E">
        <w:t>ka</w:t>
      </w:r>
      <w:r w:rsidR="11D46CAC">
        <w:t>,</w:t>
      </w:r>
      <w:r w:rsidR="1C6F4CDC">
        <w:t xml:space="preserve"> ņemot vērā izmaiņas demogrāfiskajā situācijā</w:t>
      </w:r>
      <w:r w:rsidR="3E092B89">
        <w:t xml:space="preserve"> Latvijā</w:t>
      </w:r>
      <w:r w:rsidR="11D46CAC">
        <w:t>,</w:t>
      </w:r>
      <w:r w:rsidR="1C6F4CDC" w:rsidRPr="1EAF812E">
        <w:t xml:space="preserve"> </w:t>
      </w:r>
      <w:r w:rsidR="22046501" w:rsidRPr="1EAF812E">
        <w:t>valsts izdevumi veselības jomā līdz 2070. gadam palielināsies par 0,4 procentpunktiem no IKP (salīdzinājumā ar 0,9 procentpunktiem ES)</w:t>
      </w:r>
      <w:r w:rsidR="00793A6D">
        <w:rPr>
          <w:rStyle w:val="FootnoteReference"/>
        </w:rPr>
        <w:footnoteReference w:id="13"/>
      </w:r>
      <w:r w:rsidR="16C4B6F4" w:rsidRPr="1EAF812E">
        <w:t xml:space="preserve">. </w:t>
      </w:r>
      <w:r w:rsidR="49A89459" w:rsidRPr="1EAF812E">
        <w:t xml:space="preserve">Veselības aprūpes izdevumi Latvijā ir vieni no zemākajiem ES, un </w:t>
      </w:r>
      <w:r w:rsidR="48505760">
        <w:t xml:space="preserve">2021.gadā </w:t>
      </w:r>
      <w:r w:rsidR="49A89459" w:rsidRPr="1EAF812E">
        <w:t>tikai 6</w:t>
      </w:r>
      <w:r w:rsidR="48505760">
        <w:t>3,6</w:t>
      </w:r>
      <w:r w:rsidR="49A89459" w:rsidRPr="1EAF812E">
        <w:t>% no tiem tiek finansēti no publiskiem līdzekļiem</w:t>
      </w:r>
      <w:r w:rsidR="00793A6D">
        <w:rPr>
          <w:rStyle w:val="FootnoteReference"/>
        </w:rPr>
        <w:footnoteReference w:id="14"/>
      </w:r>
      <w:r w:rsidR="49A89459" w:rsidRPr="1EAF812E">
        <w:t xml:space="preserve">. </w:t>
      </w:r>
    </w:p>
    <w:p w14:paraId="57C230F1" w14:textId="77777777" w:rsidR="005D2660" w:rsidRDefault="005D2660" w:rsidP="005D2660">
      <w:pPr>
        <w:pStyle w:val="ListParagraph"/>
        <w:ind w:left="0" w:firstLine="0"/>
      </w:pPr>
    </w:p>
    <w:p w14:paraId="0E8D68D0" w14:textId="1E06A239" w:rsidR="002D272A" w:rsidRDefault="1F21F884" w:rsidP="00B14554">
      <w:pPr>
        <w:pStyle w:val="ListParagraph"/>
        <w:numPr>
          <w:ilvl w:val="0"/>
          <w:numId w:val="14"/>
        </w:numPr>
        <w:ind w:left="0" w:firstLine="0"/>
      </w:pPr>
      <w:r>
        <w:t>Lai uzlabotu piekļuvi kvalitatīvai veselības aprūpei, ir ļoti svarīgi novērst pastāvīgi nepietiekamā veselības aprūpes sistēmas finansējuma problēmu, kas traucē uzlabot veselības aprūpes pieejamīb</w:t>
      </w:r>
      <w:r w:rsidR="002D272A">
        <w:t xml:space="preserve">u. </w:t>
      </w:r>
      <w:r>
        <w:t xml:space="preserve">Vienlaikus nepieciešams turpināt </w:t>
      </w:r>
      <w:r w:rsidR="2C8578B6">
        <w:t xml:space="preserve">pilnveidot </w:t>
      </w:r>
      <w:r>
        <w:t xml:space="preserve">slimnīcu tīklu un veicināt veselības aprūpes sistēmas </w:t>
      </w:r>
      <w:r w:rsidR="5C808ABF">
        <w:t xml:space="preserve">datu pieejamību, nodrošinot atbilstošus </w:t>
      </w:r>
      <w:proofErr w:type="spellStart"/>
      <w:r>
        <w:t>digitalizācij</w:t>
      </w:r>
      <w:r w:rsidR="502821BD">
        <w:t>as</w:t>
      </w:r>
      <w:proofErr w:type="spellEnd"/>
      <w:r w:rsidR="502821BD">
        <w:t xml:space="preserve"> pasākumus</w:t>
      </w:r>
      <w:r>
        <w:t>, kas ļaus būtiski uzlabot kvalitatīvu, efektīvu un savstarpēji integrētu veselības aprūpes pakalpojumu pieejamību, dodot cilvēkiem iespēju saņemt vajadzībām atbilstošus pēctecīgus pakalpojumus visos veselības aprūpes sistēmas līmeņos.</w:t>
      </w:r>
      <w:r w:rsidR="00025B8E">
        <w:t xml:space="preserve"> </w:t>
      </w:r>
    </w:p>
    <w:p w14:paraId="63F14885" w14:textId="77777777" w:rsidR="00B14554" w:rsidRDefault="00B14554" w:rsidP="00B14554">
      <w:pPr>
        <w:pStyle w:val="ListParagraph"/>
        <w:ind w:left="0" w:firstLine="0"/>
      </w:pPr>
    </w:p>
    <w:p w14:paraId="0675B92B" w14:textId="202FA3A7" w:rsidR="00025B8E" w:rsidRDefault="00B14554" w:rsidP="00B14554">
      <w:pPr>
        <w:pStyle w:val="ListParagraph"/>
        <w:numPr>
          <w:ilvl w:val="0"/>
          <w:numId w:val="14"/>
        </w:numPr>
        <w:ind w:left="0" w:firstLine="0"/>
      </w:pPr>
      <w:r>
        <w:rPr>
          <w:rFonts w:cs="Times New Roman"/>
        </w:rPr>
        <w:t xml:space="preserve">Arī </w:t>
      </w:r>
      <w:r w:rsidR="002D272A" w:rsidRPr="00B14554">
        <w:rPr>
          <w:rFonts w:cs="Times New Roman"/>
        </w:rPr>
        <w:t xml:space="preserve">OECD </w:t>
      </w:r>
      <w:r w:rsidR="002D272A">
        <w:t>2022.gada ekonomi</w:t>
      </w:r>
      <w:r>
        <w:t>kas</w:t>
      </w:r>
      <w:r w:rsidR="002D272A">
        <w:t xml:space="preserve"> pārskatā  par Latviju </w:t>
      </w:r>
      <w:r>
        <w:t xml:space="preserve">kā galvenās rekomendācijas </w:t>
      </w:r>
      <w:r w:rsidR="002D272A">
        <w:t>veselības aprūpes veicināšanai un ilgtspējai ir valdības izdevumu palielināšana veselības aprūpei un personīgo maksājumu maksimāli pieļaujamo apmēru</w:t>
      </w:r>
      <w:r w:rsidRPr="00B14554">
        <w:t xml:space="preserve"> </w:t>
      </w:r>
      <w:r>
        <w:t>samazināšana</w:t>
      </w:r>
      <w:r w:rsidR="002D272A">
        <w:t>, uzlabo</w:t>
      </w:r>
      <w:r>
        <w:t>jo</w:t>
      </w:r>
      <w:r w:rsidR="002D272A">
        <w:t>t valsts finansēto veselības pakalpojumu pieejamību, lai samazinātu iedzīvotāju izdevumus</w:t>
      </w:r>
      <w:r>
        <w:t xml:space="preserve">, kā arī nepieciešams konsolidēt slimnīcu tīklu un vairāk izmantot </w:t>
      </w:r>
      <w:proofErr w:type="spellStart"/>
      <w:r>
        <w:t>digitalizācijas</w:t>
      </w:r>
      <w:proofErr w:type="spellEnd"/>
      <w:r>
        <w:t xml:space="preserve"> sniegtās iespējas veselības aprūpes nozarē</w:t>
      </w:r>
      <w:r>
        <w:rPr>
          <w:rStyle w:val="FootnoteReference"/>
        </w:rPr>
        <w:footnoteReference w:id="15"/>
      </w:r>
      <w:r>
        <w:t>.</w:t>
      </w:r>
    </w:p>
    <w:p w14:paraId="28056C08" w14:textId="77777777" w:rsidR="00B14554" w:rsidRDefault="00B14554" w:rsidP="00B14554">
      <w:pPr>
        <w:pStyle w:val="ListParagraph"/>
        <w:ind w:left="0" w:firstLine="0"/>
      </w:pPr>
    </w:p>
    <w:p w14:paraId="470AF8CC" w14:textId="45923F4B" w:rsidR="00244A32" w:rsidRDefault="72247BBF" w:rsidP="00B14554">
      <w:pPr>
        <w:pStyle w:val="ListParagraph"/>
        <w:numPr>
          <w:ilvl w:val="0"/>
          <w:numId w:val="14"/>
        </w:numPr>
        <w:ind w:left="0" w:firstLine="0"/>
      </w:pPr>
      <w:r>
        <w:t>Attīstot integrētus pakalpojumus saskaņā ar veselības aprūpes sistēmas ilgtermiņa mērķiem, kas noteikti nozares plānošanas dokumentos, t.sk. mazinot krīzes situāciju sociālo un ekonomisko ietekmi, veicinot digitālo transformāciju un ilgtspējīgu izaugsmi, vienlaikus jāveicina visaptverošas strukturālās izmaiņas institūcijās un nozares politikā</w:t>
      </w:r>
      <w:r w:rsidR="00B14554">
        <w:rPr>
          <w:rStyle w:val="FootnoteReference"/>
        </w:rPr>
        <w:footnoteReference w:id="16"/>
      </w:r>
      <w:r>
        <w:t xml:space="preserve"> – </w:t>
      </w:r>
      <w:r w:rsidR="08BFFAE1">
        <w:t xml:space="preserve">specializētos veselības aprūpes pakalpojumus koncentrējot augstāka līmeņa ārstniecības iestādēs, savukārt pamatpakalpojumus organizēt tuvāk pacienta dzīvesvietai. </w:t>
      </w:r>
    </w:p>
    <w:p w14:paraId="728279C0" w14:textId="1285A8AC" w:rsidR="000E4018" w:rsidRDefault="000E4018" w:rsidP="005651EC">
      <w:pPr>
        <w:ind w:firstLine="0"/>
      </w:pPr>
    </w:p>
    <w:p w14:paraId="2CA493F2" w14:textId="77777777" w:rsidR="000E4018" w:rsidRDefault="000E4018" w:rsidP="00830239"/>
    <w:p w14:paraId="1D99A92C" w14:textId="17917D34" w:rsidR="00244A32" w:rsidRPr="008338F5" w:rsidRDefault="57A16489" w:rsidP="005E1FEA">
      <w:pPr>
        <w:pStyle w:val="Heading2"/>
        <w:ind w:firstLine="0"/>
        <w:jc w:val="center"/>
        <w:rPr>
          <w:rFonts w:ascii="Times New Roman" w:hAnsi="Times New Roman" w:cs="Times New Roman"/>
          <w:b/>
          <w:bCs/>
          <w:color w:val="auto"/>
          <w:sz w:val="28"/>
          <w:szCs w:val="28"/>
        </w:rPr>
      </w:pPr>
      <w:bookmarkStart w:id="11" w:name="_Toc134533625"/>
      <w:r w:rsidRPr="008338F5">
        <w:rPr>
          <w:rFonts w:ascii="Times New Roman" w:hAnsi="Times New Roman" w:cs="Times New Roman"/>
          <w:b/>
          <w:bCs/>
          <w:color w:val="auto"/>
          <w:sz w:val="28"/>
          <w:szCs w:val="28"/>
        </w:rPr>
        <w:t>I</w:t>
      </w:r>
      <w:r w:rsidR="435AC354" w:rsidRPr="008338F5">
        <w:rPr>
          <w:rFonts w:ascii="Times New Roman" w:hAnsi="Times New Roman" w:cs="Times New Roman"/>
          <w:b/>
          <w:bCs/>
          <w:color w:val="auto"/>
          <w:sz w:val="28"/>
          <w:szCs w:val="28"/>
        </w:rPr>
        <w:t>.</w:t>
      </w:r>
      <w:r w:rsidRPr="008338F5">
        <w:rPr>
          <w:rFonts w:ascii="Times New Roman" w:hAnsi="Times New Roman" w:cs="Times New Roman"/>
          <w:b/>
          <w:bCs/>
          <w:color w:val="auto"/>
          <w:sz w:val="28"/>
          <w:szCs w:val="28"/>
        </w:rPr>
        <w:t xml:space="preserve"> </w:t>
      </w:r>
      <w:r w:rsidR="42C770E8" w:rsidRPr="008338F5">
        <w:rPr>
          <w:rFonts w:ascii="Times New Roman" w:hAnsi="Times New Roman" w:cs="Times New Roman"/>
          <w:b/>
          <w:bCs/>
          <w:color w:val="auto"/>
          <w:sz w:val="28"/>
          <w:szCs w:val="28"/>
        </w:rPr>
        <w:t>Esošā situācija</w:t>
      </w:r>
      <w:bookmarkEnd w:id="11"/>
    </w:p>
    <w:p w14:paraId="01735D73" w14:textId="77777777" w:rsidR="007F5164" w:rsidRPr="007F5164" w:rsidRDefault="007F5164" w:rsidP="007F5164"/>
    <w:p w14:paraId="4C436ECD" w14:textId="6A024974" w:rsidR="003867F1" w:rsidRDefault="33AB33AD" w:rsidP="00CD7DDB">
      <w:pPr>
        <w:pStyle w:val="ListParagraph"/>
        <w:numPr>
          <w:ilvl w:val="0"/>
          <w:numId w:val="14"/>
        </w:numPr>
        <w:ind w:left="0" w:firstLine="0"/>
      </w:pPr>
      <w:r>
        <w:t xml:space="preserve">Veselības aprūpe  ir pasākumu kopums, ko </w:t>
      </w:r>
      <w:r w:rsidR="5ECA0D30">
        <w:t xml:space="preserve">iedzīvotājam </w:t>
      </w:r>
      <w:r>
        <w:t xml:space="preserve">sniedz veselības aprūpes pakalpojumu sniedzēji veselības nodrošināšanai, uzturēšanai un atjaunošanai. </w:t>
      </w:r>
      <w:r w:rsidR="2E85A7BB" w:rsidRPr="00CD7DDB">
        <w:rPr>
          <w:rFonts w:cs="Times New Roman"/>
          <w:shd w:val="clear" w:color="auto" w:fill="FFFFFF"/>
        </w:rPr>
        <w:t>Veselības aprūpe iedalās </w:t>
      </w:r>
      <w:hyperlink r:id="rId16" w:tooltip="Primārā veselības aprūpe (vēl nav uzrakstīts)" w:history="1">
        <w:r w:rsidR="2E85A7BB" w:rsidRPr="00CD7DDB">
          <w:rPr>
            <w:rStyle w:val="Hyperlink"/>
            <w:rFonts w:cs="Times New Roman"/>
            <w:color w:val="auto"/>
            <w:u w:val="none"/>
            <w:shd w:val="clear" w:color="auto" w:fill="FFFFFF"/>
          </w:rPr>
          <w:t>primārajā</w:t>
        </w:r>
      </w:hyperlink>
      <w:r w:rsidR="2E85A7BB" w:rsidRPr="00CD7DDB">
        <w:rPr>
          <w:rFonts w:cs="Times New Roman"/>
          <w:shd w:val="clear" w:color="auto" w:fill="FFFFFF"/>
        </w:rPr>
        <w:t>, </w:t>
      </w:r>
      <w:hyperlink r:id="rId17" w:tooltip="Sekundārā veselības aprūpe (vēl nav uzrakstīts)" w:history="1">
        <w:r w:rsidR="2E85A7BB" w:rsidRPr="00CD7DDB">
          <w:rPr>
            <w:rStyle w:val="Hyperlink"/>
            <w:rFonts w:cs="Times New Roman"/>
            <w:color w:val="auto"/>
            <w:u w:val="none"/>
            <w:shd w:val="clear" w:color="auto" w:fill="FFFFFF"/>
          </w:rPr>
          <w:t>sekundārajā</w:t>
        </w:r>
      </w:hyperlink>
      <w:r w:rsidR="2E85A7BB" w:rsidRPr="00CD7DDB">
        <w:rPr>
          <w:rFonts w:cs="Times New Roman"/>
          <w:shd w:val="clear" w:color="auto" w:fill="FFFFFF"/>
        </w:rPr>
        <w:t> un </w:t>
      </w:r>
      <w:hyperlink r:id="rId18" w:tooltip="Terciārā veselības aprūpe (vēl nav uzrakstīts)" w:history="1">
        <w:r w:rsidR="2E85A7BB" w:rsidRPr="00CD7DDB">
          <w:rPr>
            <w:rStyle w:val="Hyperlink"/>
            <w:rFonts w:cs="Times New Roman"/>
            <w:color w:val="auto"/>
            <w:u w:val="none"/>
            <w:shd w:val="clear" w:color="auto" w:fill="FFFFFF"/>
          </w:rPr>
          <w:t>terciārajā veselības aprūpē</w:t>
        </w:r>
      </w:hyperlink>
      <w:r w:rsidR="004B1D6D">
        <w:rPr>
          <w:rStyle w:val="Hyperlink"/>
          <w:rFonts w:cs="Times New Roman"/>
          <w:color w:val="auto"/>
          <w:u w:val="none"/>
          <w:shd w:val="clear" w:color="auto" w:fill="FFFFFF"/>
        </w:rPr>
        <w:t>, kuru var saņemt ambulatori un stacionāri</w:t>
      </w:r>
      <w:r w:rsidR="004B1D6D" w:rsidRPr="00930AAC">
        <w:rPr>
          <w:rStyle w:val="FootnoteReference"/>
        </w:rPr>
        <w:footnoteReference w:id="17"/>
      </w:r>
      <w:r w:rsidR="4820FCA4" w:rsidRPr="00930AAC">
        <w:t>.</w:t>
      </w:r>
      <w:r w:rsidR="09D05B86">
        <w:t xml:space="preserve"> </w:t>
      </w:r>
    </w:p>
    <w:p w14:paraId="1B7B8D7F" w14:textId="77777777" w:rsidR="00CD7DDB" w:rsidRDefault="00CD7DDB" w:rsidP="00CD7DDB">
      <w:pPr>
        <w:pStyle w:val="ListParagraph"/>
        <w:ind w:left="0" w:firstLine="0"/>
      </w:pPr>
    </w:p>
    <w:p w14:paraId="144411B8" w14:textId="58869EA7" w:rsidR="00CD7DDB" w:rsidRDefault="5F9AAAEB" w:rsidP="00CD7DDB">
      <w:pPr>
        <w:pStyle w:val="ListParagraph"/>
        <w:numPr>
          <w:ilvl w:val="0"/>
          <w:numId w:val="14"/>
        </w:numPr>
        <w:ind w:left="0" w:firstLine="0"/>
      </w:pPr>
      <w:r>
        <w:t>Veselības aprūpes efektivitāte ir atkarīga no visu veselības aprūpes līmeņu spējas sadarboties, veidojot vienotu</w:t>
      </w:r>
      <w:r w:rsidR="1F2D4A13">
        <w:t xml:space="preserve"> integrētu</w:t>
      </w:r>
      <w:r>
        <w:t xml:space="preserve"> veselības aprūpes sistēmu</w:t>
      </w:r>
      <w:r w:rsidR="00B95AAA">
        <w:rPr>
          <w:rStyle w:val="FootnoteReference"/>
        </w:rPr>
        <w:footnoteReference w:id="18"/>
      </w:r>
      <w:r w:rsidR="4A12F909">
        <w:t xml:space="preserve">, kā arī no paša pacienta </w:t>
      </w:r>
      <w:proofErr w:type="spellStart"/>
      <w:r w:rsidR="4A12F909">
        <w:t>līdz</w:t>
      </w:r>
      <w:r w:rsidR="22C1D0AC">
        <w:t>estības</w:t>
      </w:r>
      <w:proofErr w:type="spellEnd"/>
      <w:r w:rsidR="008401BF">
        <w:t xml:space="preserve"> </w:t>
      </w:r>
      <w:r w:rsidR="4A12F909">
        <w:t xml:space="preserve">savā veselības aprūpē. </w:t>
      </w:r>
      <w:r w:rsidR="5AF81EE4">
        <w:t xml:space="preserve">Veselības iestādēm ir jāiesaistās pacienta izglītošanā, lai veicinātu viņa veselības </w:t>
      </w:r>
      <w:proofErr w:type="spellStart"/>
      <w:r w:rsidR="5AF81EE4">
        <w:t>pratību</w:t>
      </w:r>
      <w:proofErr w:type="spellEnd"/>
      <w:r w:rsidR="5AF81EE4">
        <w:t xml:space="preserve"> un </w:t>
      </w:r>
      <w:proofErr w:type="spellStart"/>
      <w:r w:rsidR="5AF81EE4">
        <w:t>līdz</w:t>
      </w:r>
      <w:r w:rsidR="791D090A">
        <w:t>estību</w:t>
      </w:r>
      <w:proofErr w:type="spellEnd"/>
      <w:r w:rsidR="5AF81EE4">
        <w:t xml:space="preserve"> rekomen</w:t>
      </w:r>
      <w:r w:rsidR="61E3E616">
        <w:t>d</w:t>
      </w:r>
      <w:r w:rsidR="5AF81EE4">
        <w:t xml:space="preserve">āciju izpildē pēc izrakstīšanas no slimnīcas. </w:t>
      </w:r>
    </w:p>
    <w:p w14:paraId="01D59A84" w14:textId="77777777" w:rsidR="00521AA2" w:rsidRDefault="00521AA2" w:rsidP="00521AA2">
      <w:pPr>
        <w:pStyle w:val="ListParagraph"/>
        <w:ind w:left="0" w:firstLine="0"/>
      </w:pPr>
    </w:p>
    <w:p w14:paraId="777D132D" w14:textId="03F8A207" w:rsidR="00B95AAA" w:rsidRDefault="5F9AAAEB" w:rsidP="00CD7DDB">
      <w:pPr>
        <w:pStyle w:val="ListParagraph"/>
        <w:numPr>
          <w:ilvl w:val="0"/>
          <w:numId w:val="14"/>
        </w:numPr>
        <w:ind w:left="0" w:firstLine="0"/>
      </w:pPr>
      <w:r>
        <w:t>Veselības aprūpes kvalitāte</w:t>
      </w:r>
      <w:r w:rsidR="2A24F06F">
        <w:t xml:space="preserve">, </w:t>
      </w:r>
      <w:r>
        <w:t>pacientu drošība</w:t>
      </w:r>
      <w:r w:rsidR="10A1B727">
        <w:t>, rūpes par cilvēku</w:t>
      </w:r>
      <w:r>
        <w:t xml:space="preserve"> veselīb</w:t>
      </w:r>
      <w:r w:rsidR="00CD7DDB">
        <w:t>u</w:t>
      </w:r>
      <w:r>
        <w:t xml:space="preserve"> pārslodzes apstākļos ir īpaši nozīmīgs izaicinājums, jo pārslodze vienā aprūpes līmenī ietekmē arī citu līmeņu darbību</w:t>
      </w:r>
      <w:r w:rsidR="00CD7DDB">
        <w:t xml:space="preserve"> (</w:t>
      </w:r>
      <w:r w:rsidR="005651EC">
        <w:t>5.</w:t>
      </w:r>
      <w:r w:rsidR="00CD7DDB">
        <w:t>attēls)</w:t>
      </w:r>
      <w:r>
        <w:t xml:space="preserve">. </w:t>
      </w:r>
    </w:p>
    <w:p w14:paraId="519741DB" w14:textId="32C64062" w:rsidR="000E4018" w:rsidRDefault="000E4018" w:rsidP="00F03F47"/>
    <w:p w14:paraId="7AA0B090" w14:textId="3A0E6AA3" w:rsidR="000E4018" w:rsidRDefault="005651EC" w:rsidP="00CD7DDB">
      <w:pPr>
        <w:jc w:val="right"/>
      </w:pPr>
      <w:r>
        <w:t>5.</w:t>
      </w:r>
      <w:r w:rsidR="00CD7DDB">
        <w:t>attēls.</w:t>
      </w:r>
    </w:p>
    <w:p w14:paraId="7BFA5601" w14:textId="12991C3F" w:rsidR="00B95AAA" w:rsidRPr="00B95AAA" w:rsidRDefault="5F9AAAEB" w:rsidP="00CD7DDB">
      <w:pPr>
        <w:jc w:val="center"/>
        <w:rPr>
          <w:b/>
          <w:bCs/>
        </w:rPr>
      </w:pPr>
      <w:r w:rsidRPr="053979CE">
        <w:rPr>
          <w:b/>
          <w:bCs/>
        </w:rPr>
        <w:t>Veselības aprūpes sistēma</w:t>
      </w:r>
    </w:p>
    <w:p w14:paraId="1BDE226F" w14:textId="7A4CA7C0" w:rsidR="000E4018" w:rsidRDefault="000E4018" w:rsidP="00CD7DDB">
      <w:pPr>
        <w:ind w:firstLine="0"/>
        <w:jc w:val="center"/>
      </w:pPr>
    </w:p>
    <w:p w14:paraId="45497B79" w14:textId="6D73AD5F" w:rsidR="00CD7DDB" w:rsidRDefault="00CD7DDB" w:rsidP="00CD7DDB">
      <w:pPr>
        <w:ind w:firstLine="0"/>
        <w:jc w:val="center"/>
      </w:pPr>
      <w:r>
        <w:rPr>
          <w:noProof/>
        </w:rPr>
        <w:drawing>
          <wp:inline distT="0" distB="0" distL="0" distR="0" wp14:anchorId="1A7A0939" wp14:editId="5F81E404">
            <wp:extent cx="4787900" cy="22479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87900" cy="2247900"/>
                    </a:xfrm>
                    <a:prstGeom prst="rect">
                      <a:avLst/>
                    </a:prstGeom>
                    <a:noFill/>
                    <a:ln>
                      <a:noFill/>
                    </a:ln>
                  </pic:spPr>
                </pic:pic>
              </a:graphicData>
            </a:graphic>
          </wp:inline>
        </w:drawing>
      </w:r>
    </w:p>
    <w:p w14:paraId="789CB7E2" w14:textId="77777777" w:rsidR="00CD7DDB" w:rsidRDefault="00CD7DDB" w:rsidP="00CD7DDB">
      <w:pPr>
        <w:ind w:firstLine="0"/>
        <w:jc w:val="center"/>
      </w:pPr>
    </w:p>
    <w:p w14:paraId="6F7C97AF" w14:textId="3A5D89B9" w:rsidR="006006D6" w:rsidRPr="005E1FEA" w:rsidRDefault="006877A4" w:rsidP="00CD7DDB">
      <w:pPr>
        <w:pStyle w:val="Heading3"/>
        <w:ind w:firstLine="0"/>
        <w:rPr>
          <w:rFonts w:ascii="Times New Roman" w:hAnsi="Times New Roman" w:cs="Times New Roman"/>
          <w:b/>
          <w:bCs/>
        </w:rPr>
      </w:pPr>
      <w:bookmarkStart w:id="12" w:name="_Toc134533626"/>
      <w:r w:rsidRPr="005E1FEA">
        <w:rPr>
          <w:rFonts w:ascii="Times New Roman" w:hAnsi="Times New Roman" w:cs="Times New Roman"/>
          <w:b/>
          <w:bCs/>
          <w:color w:val="auto"/>
        </w:rPr>
        <w:t>1.</w:t>
      </w:r>
      <w:r w:rsidR="00521AA2">
        <w:rPr>
          <w:rFonts w:ascii="Times New Roman" w:hAnsi="Times New Roman" w:cs="Times New Roman"/>
          <w:b/>
          <w:bCs/>
          <w:color w:val="auto"/>
        </w:rPr>
        <w:t xml:space="preserve"> </w:t>
      </w:r>
      <w:r w:rsidR="006006D6" w:rsidRPr="005E1FEA">
        <w:rPr>
          <w:rFonts w:ascii="Times New Roman" w:hAnsi="Times New Roman" w:cs="Times New Roman"/>
          <w:b/>
          <w:bCs/>
          <w:color w:val="auto"/>
        </w:rPr>
        <w:t>Neatliekamā medicīniskā palīdzība</w:t>
      </w:r>
      <w:bookmarkEnd w:id="12"/>
    </w:p>
    <w:p w14:paraId="0B2C9BA6" w14:textId="766A097C" w:rsidR="00A95A0C" w:rsidRDefault="5F9AAAEB" w:rsidP="00D234B1">
      <w:pPr>
        <w:pStyle w:val="ListParagraph"/>
        <w:numPr>
          <w:ilvl w:val="0"/>
          <w:numId w:val="14"/>
        </w:numPr>
        <w:ind w:left="0" w:firstLine="0"/>
      </w:pPr>
      <w:r>
        <w:t xml:space="preserve">Viens no veselības aprūpes nozīmīgākajiem posmiem ir </w:t>
      </w:r>
      <w:r w:rsidR="284546B2">
        <w:t>NMP</w:t>
      </w:r>
      <w:r>
        <w:t xml:space="preserve">. </w:t>
      </w:r>
      <w:r w:rsidR="3BF1ACB9">
        <w:t>NMP</w:t>
      </w:r>
      <w:r w:rsidR="284546B2">
        <w:t>D</w:t>
      </w:r>
      <w:r w:rsidR="3BF1ACB9">
        <w:t xml:space="preserve"> sniedz </w:t>
      </w:r>
      <w:proofErr w:type="spellStart"/>
      <w:r w:rsidR="3BF1ACB9">
        <w:t>pirmsslimnīcas</w:t>
      </w:r>
      <w:proofErr w:type="spellEnd"/>
      <w:r w:rsidR="3BF1ACB9">
        <w:t xml:space="preserve"> neatliekamo medicīnisko palīdzību, ko nodrošina 195 brigādes 10</w:t>
      </w:r>
      <w:r w:rsidR="00CD7DDB">
        <w:t>7</w:t>
      </w:r>
      <w:r w:rsidR="3BF1ACB9">
        <w:t xml:space="preserve"> lokalizācijas vietās</w:t>
      </w:r>
      <w:r w:rsidR="00D234B1">
        <w:t xml:space="preserve"> (</w:t>
      </w:r>
      <w:r w:rsidR="005651EC">
        <w:t>6.</w:t>
      </w:r>
      <w:r w:rsidR="00D234B1">
        <w:t>attēls)</w:t>
      </w:r>
      <w:r w:rsidR="3BF1ACB9">
        <w:t xml:space="preserve">. </w:t>
      </w:r>
    </w:p>
    <w:p w14:paraId="61D468BB" w14:textId="77777777" w:rsidR="00D234B1" w:rsidRDefault="00D234B1" w:rsidP="00D234B1">
      <w:pPr>
        <w:ind w:firstLine="0"/>
      </w:pPr>
    </w:p>
    <w:p w14:paraId="32CBB17D" w14:textId="515EB811" w:rsidR="00D234B1" w:rsidRDefault="005651EC" w:rsidP="00D234B1">
      <w:pPr>
        <w:ind w:firstLine="0"/>
        <w:jc w:val="right"/>
      </w:pPr>
      <w:r>
        <w:t>6.a</w:t>
      </w:r>
      <w:r w:rsidR="00D234B1">
        <w:t>ttēls.</w:t>
      </w:r>
    </w:p>
    <w:p w14:paraId="6721A61D" w14:textId="107E7BB8" w:rsidR="14971756" w:rsidRPr="00D234B1" w:rsidRDefault="007F5164" w:rsidP="00CD7DDB">
      <w:pPr>
        <w:jc w:val="center"/>
        <w:rPr>
          <w:b/>
          <w:bCs/>
        </w:rPr>
      </w:pPr>
      <w:r>
        <w:rPr>
          <w:b/>
          <w:bCs/>
        </w:rPr>
        <w:t>NMPD</w:t>
      </w:r>
      <w:r w:rsidR="14971756" w:rsidRPr="00D234B1">
        <w:rPr>
          <w:b/>
          <w:bCs/>
        </w:rPr>
        <w:t xml:space="preserve"> brigāžu izvietojums</w:t>
      </w:r>
    </w:p>
    <w:p w14:paraId="25830C8F" w14:textId="54FC190E" w:rsidR="03A3AFA8" w:rsidRDefault="00470B8C" w:rsidP="00470B8C">
      <w:pPr>
        <w:ind w:firstLine="0"/>
        <w:jc w:val="center"/>
      </w:pPr>
      <w:r>
        <w:rPr>
          <w:noProof/>
        </w:rPr>
        <w:drawing>
          <wp:inline distT="0" distB="0" distL="0" distR="0" wp14:anchorId="2D217933" wp14:editId="37F25612">
            <wp:extent cx="5338445" cy="3001992"/>
            <wp:effectExtent l="0" t="0" r="0" b="825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69416" cy="3019408"/>
                    </a:xfrm>
                    <a:prstGeom prst="rect">
                      <a:avLst/>
                    </a:prstGeom>
                    <a:noFill/>
                    <a:ln>
                      <a:noFill/>
                    </a:ln>
                  </pic:spPr>
                </pic:pic>
              </a:graphicData>
            </a:graphic>
          </wp:inline>
        </w:drawing>
      </w:r>
    </w:p>
    <w:p w14:paraId="5CAC8A9C" w14:textId="77777777" w:rsidR="00D234B1" w:rsidRDefault="00D234B1" w:rsidP="00A95A0C"/>
    <w:p w14:paraId="17A864D4" w14:textId="12803CE3" w:rsidR="00831DA6" w:rsidRDefault="00A95A0C" w:rsidP="00D234B1">
      <w:pPr>
        <w:pStyle w:val="ListParagraph"/>
        <w:numPr>
          <w:ilvl w:val="0"/>
          <w:numId w:val="14"/>
        </w:numPr>
        <w:ind w:left="0" w:firstLine="0"/>
      </w:pPr>
      <w:r>
        <w:t>NMP</w:t>
      </w:r>
      <w:r w:rsidR="00A95875">
        <w:t>D</w:t>
      </w:r>
      <w:r>
        <w:t xml:space="preserve"> brigāde cietušajam (saslimušajam) sniedz palīdzību notikuma vietā, kā arī transportēšanas laikā uz atbilstošu ārstniecības iestādi, saskaņā ar </w:t>
      </w:r>
      <w:r w:rsidR="00B95AAA">
        <w:t>Slimnieku hospitalizācijas vietu plān</w:t>
      </w:r>
      <w:r>
        <w:t xml:space="preserve">u </w:t>
      </w:r>
      <w:r w:rsidR="00831DA6">
        <w:t>šādos gadījumos:</w:t>
      </w:r>
    </w:p>
    <w:p w14:paraId="3230E358" w14:textId="70577AB6" w:rsidR="00831DA6" w:rsidRDefault="00831DA6" w:rsidP="00FA1936">
      <w:pPr>
        <w:pStyle w:val="ListParagraph"/>
        <w:numPr>
          <w:ilvl w:val="0"/>
          <w:numId w:val="12"/>
        </w:numPr>
        <w:ind w:left="993" w:hanging="284"/>
      </w:pPr>
      <w:r>
        <w:t>nelaimes gadījumi, avārijas, katastrofas, smagas mehāniskās, termiskās, ķīmiskās un kombinētās traumas, elektrotraumas, svešķermeņi elpošanas ceļos, slīkšana, smakšana, saindēšanās;</w:t>
      </w:r>
    </w:p>
    <w:p w14:paraId="188E8801" w14:textId="70140017" w:rsidR="00831DA6" w:rsidRDefault="00831DA6" w:rsidP="00FA1936">
      <w:pPr>
        <w:pStyle w:val="ListParagraph"/>
        <w:numPr>
          <w:ilvl w:val="0"/>
          <w:numId w:val="12"/>
        </w:numPr>
        <w:ind w:left="993" w:hanging="284"/>
      </w:pPr>
      <w:r>
        <w:lastRenderedPageBreak/>
        <w:t>pēkšņa saslimšana vai trauma sabiedriskā vietā;</w:t>
      </w:r>
    </w:p>
    <w:p w14:paraId="2F044A75" w14:textId="7BEDBBED" w:rsidR="00831DA6" w:rsidRDefault="00831DA6" w:rsidP="00FA1936">
      <w:pPr>
        <w:pStyle w:val="ListParagraph"/>
        <w:numPr>
          <w:ilvl w:val="0"/>
          <w:numId w:val="12"/>
        </w:numPr>
        <w:ind w:left="993" w:hanging="284"/>
      </w:pPr>
      <w:r>
        <w:t>pēkšņa saslimšana vai hronisku slimību paasināšanās, kas apdraud personas dzīvību;</w:t>
      </w:r>
    </w:p>
    <w:p w14:paraId="6E4F0D5E" w14:textId="46068200" w:rsidR="00831DA6" w:rsidRDefault="00831DA6" w:rsidP="00FA1936">
      <w:pPr>
        <w:pStyle w:val="ListParagraph"/>
        <w:numPr>
          <w:ilvl w:val="0"/>
          <w:numId w:val="12"/>
        </w:numPr>
        <w:ind w:left="993" w:hanging="284"/>
      </w:pPr>
      <w:r>
        <w:t>dzīvībai un veselībai kritiskā stāvoklī esoša cietušā (saslimušā) neatliekama pārvešana, kā arī dzemdētājas nogādāšana atbilstoši veselības stāvoklim tuvākajā attiecīgajā ārstniecības iestādē vai no ārstniecības iestādes uz stacionāru vai augstāka līmeņa stacionārās ārstniecības iestādi (specializēto centru, universitātes klīniku).</w:t>
      </w:r>
    </w:p>
    <w:p w14:paraId="579509BF" w14:textId="77777777" w:rsidR="00D234B1" w:rsidRDefault="00D234B1" w:rsidP="00D234B1">
      <w:pPr>
        <w:pStyle w:val="ListParagraph"/>
        <w:ind w:left="993" w:firstLine="0"/>
      </w:pPr>
    </w:p>
    <w:p w14:paraId="7566C3C0" w14:textId="34B3CA42" w:rsidR="001E160B" w:rsidRDefault="0F512F85" w:rsidP="00B95AAA">
      <w:pPr>
        <w:pStyle w:val="ListParagraph"/>
        <w:numPr>
          <w:ilvl w:val="0"/>
          <w:numId w:val="14"/>
        </w:numPr>
        <w:ind w:left="0" w:firstLine="0"/>
        <w:rPr>
          <w:lang w:eastAsia="lv-LV"/>
        </w:rPr>
      </w:pPr>
      <w:r w:rsidRPr="1EAF812E">
        <w:rPr>
          <w:lang w:eastAsia="lv-LV"/>
        </w:rPr>
        <w:t>Kā liecina NMP</w:t>
      </w:r>
      <w:r w:rsidR="284546B2" w:rsidRPr="1EAF812E">
        <w:rPr>
          <w:lang w:eastAsia="lv-LV"/>
        </w:rPr>
        <w:t>D</w:t>
      </w:r>
      <w:r w:rsidRPr="1EAF812E">
        <w:rPr>
          <w:lang w:eastAsia="lv-LV"/>
        </w:rPr>
        <w:t xml:space="preserve"> dati, izsaukumu skaits pēdējos divos gados ir saglabājies nemainīgi liels – 195 izsaukumi uz 1000 iedzīvotājiem</w:t>
      </w:r>
      <w:r w:rsidR="69CE6A29" w:rsidRPr="1EAF812E">
        <w:rPr>
          <w:lang w:eastAsia="lv-LV"/>
        </w:rPr>
        <w:t>, tomēr no izpildītajiem izsaukumiem 2022.gadā procentuāli palielinājies ārstniecības iestādē nogādāto pacientu skaits (</w:t>
      </w:r>
      <w:r w:rsidR="3BF1ACB9" w:rsidRPr="1EAF812E">
        <w:rPr>
          <w:lang w:eastAsia="lv-LV"/>
        </w:rPr>
        <w:t>2</w:t>
      </w:r>
      <w:r w:rsidR="69CE6A29" w:rsidRPr="1EAF812E">
        <w:rPr>
          <w:lang w:eastAsia="lv-LV"/>
        </w:rPr>
        <w:t>.tabula).</w:t>
      </w:r>
    </w:p>
    <w:p w14:paraId="75B6B87A" w14:textId="1004A8F7" w:rsidR="00486DF5" w:rsidRDefault="00A95A0C" w:rsidP="00486DF5">
      <w:pPr>
        <w:ind w:firstLine="0"/>
        <w:jc w:val="right"/>
        <w:rPr>
          <w:lang w:eastAsia="lv-LV"/>
        </w:rPr>
      </w:pPr>
      <w:r w:rsidRPr="00A669DD">
        <w:rPr>
          <w:lang w:eastAsia="lv-LV"/>
        </w:rPr>
        <w:t>2.t</w:t>
      </w:r>
      <w:r w:rsidR="00486DF5" w:rsidRPr="00A669DD">
        <w:rPr>
          <w:lang w:eastAsia="lv-LV"/>
        </w:rPr>
        <w:t>abula.</w:t>
      </w:r>
    </w:p>
    <w:p w14:paraId="26FB673E" w14:textId="2A438DE9" w:rsidR="00486DF5" w:rsidRPr="00503E78" w:rsidRDefault="00486DF5" w:rsidP="00486DF5">
      <w:pPr>
        <w:widowControl w:val="0"/>
        <w:ind w:firstLine="720"/>
        <w:jc w:val="center"/>
        <w:rPr>
          <w:b/>
          <w:noProof/>
          <w:szCs w:val="24"/>
          <w:lang w:bidi="lo-LA"/>
        </w:rPr>
      </w:pPr>
      <w:r>
        <w:rPr>
          <w:b/>
          <w:noProof/>
          <w:szCs w:val="24"/>
          <w:lang w:bidi="lo-LA"/>
        </w:rPr>
        <w:t>NMP</w:t>
      </w:r>
      <w:r w:rsidRPr="00503E78">
        <w:rPr>
          <w:b/>
          <w:noProof/>
          <w:szCs w:val="24"/>
          <w:lang w:bidi="lo-LA"/>
        </w:rPr>
        <w:t xml:space="preserve"> izsaukumu </w:t>
      </w:r>
      <w:r>
        <w:rPr>
          <w:b/>
          <w:noProof/>
          <w:szCs w:val="24"/>
          <w:lang w:bidi="lo-LA"/>
        </w:rPr>
        <w:t>skaits sadalījumā pa gadiem</w:t>
      </w:r>
    </w:p>
    <w:tbl>
      <w:tblPr>
        <w:tblW w:w="9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103"/>
        <w:gridCol w:w="2608"/>
        <w:gridCol w:w="1126"/>
        <w:gridCol w:w="1126"/>
        <w:gridCol w:w="1107"/>
        <w:gridCol w:w="1276"/>
      </w:tblGrid>
      <w:tr w:rsidR="00831DA6" w:rsidRPr="00831DA6" w14:paraId="6E5A7CC1" w14:textId="77777777" w:rsidTr="268B8964">
        <w:trPr>
          <w:trHeight w:val="273"/>
        </w:trPr>
        <w:tc>
          <w:tcPr>
            <w:tcW w:w="2103" w:type="dxa"/>
            <w:shd w:val="clear" w:color="auto" w:fill="FBE4D5" w:themeFill="accent2" w:themeFillTint="33"/>
            <w:tcMar>
              <w:top w:w="15" w:type="dxa"/>
              <w:left w:w="15" w:type="dxa"/>
              <w:bottom w:w="15" w:type="dxa"/>
              <w:right w:w="15" w:type="dxa"/>
            </w:tcMar>
            <w:vAlign w:val="center"/>
            <w:hideMark/>
          </w:tcPr>
          <w:p w14:paraId="1A4A901F" w14:textId="77777777" w:rsidR="00831DA6" w:rsidRPr="00831DA6" w:rsidRDefault="00831DA6" w:rsidP="00831DA6">
            <w:pPr>
              <w:ind w:firstLine="0"/>
              <w:jc w:val="center"/>
              <w:rPr>
                <w:rFonts w:ascii="Calibri" w:eastAsia="Times New Roman" w:hAnsi="Calibri" w:cs="Calibri"/>
                <w:color w:val="424242"/>
                <w:sz w:val="22"/>
                <w:lang w:eastAsia="lv-LV"/>
              </w:rPr>
            </w:pPr>
            <w:r w:rsidRPr="00831DA6">
              <w:rPr>
                <w:rFonts w:eastAsia="Times New Roman" w:cs="Times New Roman"/>
                <w:b/>
                <w:bCs/>
                <w:color w:val="424242"/>
                <w:sz w:val="22"/>
                <w:bdr w:val="none" w:sz="0" w:space="0" w:color="auto" w:frame="1"/>
                <w:lang w:eastAsia="lv-LV"/>
              </w:rPr>
              <w:t> </w:t>
            </w:r>
          </w:p>
        </w:tc>
        <w:tc>
          <w:tcPr>
            <w:tcW w:w="2608" w:type="dxa"/>
            <w:shd w:val="clear" w:color="auto" w:fill="FBE4D5" w:themeFill="accent2" w:themeFillTint="33"/>
            <w:tcMar>
              <w:top w:w="15" w:type="dxa"/>
              <w:left w:w="15" w:type="dxa"/>
              <w:bottom w:w="15" w:type="dxa"/>
              <w:right w:w="15" w:type="dxa"/>
            </w:tcMar>
            <w:vAlign w:val="center"/>
            <w:hideMark/>
          </w:tcPr>
          <w:p w14:paraId="3987C270" w14:textId="77777777" w:rsidR="00831DA6" w:rsidRPr="00831DA6" w:rsidRDefault="00831DA6" w:rsidP="00831DA6">
            <w:pPr>
              <w:ind w:firstLine="0"/>
              <w:jc w:val="center"/>
              <w:rPr>
                <w:rFonts w:ascii="Calibri" w:eastAsia="Times New Roman" w:hAnsi="Calibri" w:cs="Calibri"/>
                <w:color w:val="424242"/>
                <w:sz w:val="22"/>
                <w:lang w:eastAsia="lv-LV"/>
              </w:rPr>
            </w:pPr>
            <w:r w:rsidRPr="00831DA6">
              <w:rPr>
                <w:rFonts w:eastAsia="Times New Roman" w:cs="Times New Roman"/>
                <w:b/>
                <w:bCs/>
                <w:color w:val="424242"/>
                <w:sz w:val="22"/>
                <w:bdr w:val="none" w:sz="0" w:space="0" w:color="auto" w:frame="1"/>
                <w:lang w:eastAsia="lv-LV"/>
              </w:rPr>
              <w:t>Mērvienība</w:t>
            </w:r>
          </w:p>
        </w:tc>
        <w:tc>
          <w:tcPr>
            <w:tcW w:w="1126" w:type="dxa"/>
            <w:shd w:val="clear" w:color="auto" w:fill="FBE4D5" w:themeFill="accent2" w:themeFillTint="33"/>
            <w:tcMar>
              <w:top w:w="15" w:type="dxa"/>
              <w:left w:w="15" w:type="dxa"/>
              <w:bottom w:w="15" w:type="dxa"/>
              <w:right w:w="15" w:type="dxa"/>
            </w:tcMar>
            <w:vAlign w:val="center"/>
            <w:hideMark/>
          </w:tcPr>
          <w:p w14:paraId="283B1FFA" w14:textId="77777777" w:rsidR="00831DA6" w:rsidRPr="00831DA6" w:rsidRDefault="00831DA6" w:rsidP="00831DA6">
            <w:pPr>
              <w:ind w:firstLine="0"/>
              <w:jc w:val="center"/>
              <w:rPr>
                <w:rFonts w:ascii="Calibri" w:eastAsia="Times New Roman" w:hAnsi="Calibri" w:cs="Calibri"/>
                <w:color w:val="424242"/>
                <w:sz w:val="22"/>
                <w:lang w:eastAsia="lv-LV"/>
              </w:rPr>
            </w:pPr>
            <w:r w:rsidRPr="00831DA6">
              <w:rPr>
                <w:rFonts w:eastAsia="Times New Roman" w:cs="Times New Roman"/>
                <w:b/>
                <w:bCs/>
                <w:color w:val="424242"/>
                <w:sz w:val="22"/>
                <w:bdr w:val="none" w:sz="0" w:space="0" w:color="auto" w:frame="1"/>
                <w:lang w:eastAsia="lv-LV"/>
              </w:rPr>
              <w:t>2019.gads</w:t>
            </w:r>
          </w:p>
        </w:tc>
        <w:tc>
          <w:tcPr>
            <w:tcW w:w="1126" w:type="dxa"/>
            <w:shd w:val="clear" w:color="auto" w:fill="FBE4D5" w:themeFill="accent2" w:themeFillTint="33"/>
            <w:tcMar>
              <w:top w:w="15" w:type="dxa"/>
              <w:left w:w="15" w:type="dxa"/>
              <w:bottom w:w="15" w:type="dxa"/>
              <w:right w:w="15" w:type="dxa"/>
            </w:tcMar>
            <w:vAlign w:val="center"/>
            <w:hideMark/>
          </w:tcPr>
          <w:p w14:paraId="7F4672C3" w14:textId="44425BB4" w:rsidR="00831DA6" w:rsidRPr="00831DA6" w:rsidRDefault="46D2261A" w:rsidP="0757577D">
            <w:pPr>
              <w:ind w:firstLine="0"/>
              <w:jc w:val="center"/>
              <w:rPr>
                <w:rFonts w:ascii="Calibri" w:eastAsia="Times New Roman" w:hAnsi="Calibri" w:cs="Calibri"/>
                <w:color w:val="424242"/>
                <w:sz w:val="22"/>
                <w:lang w:eastAsia="lv-LV"/>
              </w:rPr>
            </w:pPr>
            <w:r w:rsidRPr="0757577D">
              <w:rPr>
                <w:rFonts w:eastAsia="Times New Roman" w:cs="Times New Roman"/>
                <w:b/>
                <w:bCs/>
                <w:color w:val="424242"/>
                <w:sz w:val="22"/>
                <w:bdr w:val="none" w:sz="0" w:space="0" w:color="auto" w:frame="1"/>
                <w:lang w:eastAsia="lv-LV"/>
              </w:rPr>
              <w:t>2020.gads</w:t>
            </w:r>
            <w:r w:rsidR="00D234B1">
              <w:rPr>
                <w:rFonts w:eastAsia="Times New Roman" w:cs="Times New Roman"/>
                <w:b/>
                <w:bCs/>
                <w:color w:val="424242"/>
                <w:sz w:val="22"/>
                <w:bdr w:val="none" w:sz="0" w:space="0" w:color="auto" w:frame="1"/>
                <w:lang w:eastAsia="lv-LV"/>
              </w:rPr>
              <w:t>*</w:t>
            </w:r>
          </w:p>
        </w:tc>
        <w:tc>
          <w:tcPr>
            <w:tcW w:w="1107" w:type="dxa"/>
            <w:shd w:val="clear" w:color="auto" w:fill="FBE4D5" w:themeFill="accent2" w:themeFillTint="33"/>
            <w:tcMar>
              <w:top w:w="15" w:type="dxa"/>
              <w:left w:w="15" w:type="dxa"/>
              <w:bottom w:w="15" w:type="dxa"/>
              <w:right w:w="15" w:type="dxa"/>
            </w:tcMar>
            <w:vAlign w:val="center"/>
            <w:hideMark/>
          </w:tcPr>
          <w:p w14:paraId="4CADA4D7" w14:textId="40E38A3B" w:rsidR="00831DA6" w:rsidRPr="00831DA6" w:rsidRDefault="46D2261A" w:rsidP="0757577D">
            <w:pPr>
              <w:ind w:firstLine="0"/>
              <w:jc w:val="center"/>
              <w:rPr>
                <w:rFonts w:ascii="Calibri" w:eastAsia="Times New Roman" w:hAnsi="Calibri" w:cs="Calibri"/>
                <w:color w:val="424242"/>
                <w:sz w:val="22"/>
                <w:lang w:eastAsia="lv-LV"/>
              </w:rPr>
            </w:pPr>
            <w:r w:rsidRPr="0757577D">
              <w:rPr>
                <w:rFonts w:eastAsia="Times New Roman" w:cs="Times New Roman"/>
                <w:b/>
                <w:bCs/>
                <w:color w:val="424242"/>
                <w:sz w:val="22"/>
                <w:bdr w:val="none" w:sz="0" w:space="0" w:color="auto" w:frame="1"/>
                <w:lang w:eastAsia="lv-LV"/>
              </w:rPr>
              <w:t>2021.gads</w:t>
            </w:r>
            <w:r w:rsidR="00D234B1">
              <w:rPr>
                <w:rFonts w:eastAsia="Times New Roman" w:cs="Times New Roman"/>
                <w:b/>
                <w:bCs/>
                <w:color w:val="424242"/>
                <w:sz w:val="22"/>
                <w:bdr w:val="none" w:sz="0" w:space="0" w:color="auto" w:frame="1"/>
                <w:lang w:eastAsia="lv-LV"/>
              </w:rPr>
              <w:t>*</w:t>
            </w:r>
          </w:p>
        </w:tc>
        <w:tc>
          <w:tcPr>
            <w:tcW w:w="1276" w:type="dxa"/>
            <w:shd w:val="clear" w:color="auto" w:fill="FBE4D5" w:themeFill="accent2" w:themeFillTint="33"/>
            <w:tcMar>
              <w:top w:w="15" w:type="dxa"/>
              <w:left w:w="15" w:type="dxa"/>
              <w:bottom w:w="15" w:type="dxa"/>
              <w:right w:w="15" w:type="dxa"/>
            </w:tcMar>
            <w:vAlign w:val="center"/>
            <w:hideMark/>
          </w:tcPr>
          <w:p w14:paraId="3C99ABA4" w14:textId="77777777" w:rsidR="00831DA6" w:rsidRPr="00831DA6" w:rsidRDefault="00831DA6" w:rsidP="00831DA6">
            <w:pPr>
              <w:ind w:firstLine="0"/>
              <w:jc w:val="center"/>
              <w:rPr>
                <w:rFonts w:ascii="Calibri" w:eastAsia="Times New Roman" w:hAnsi="Calibri" w:cs="Calibri"/>
                <w:color w:val="424242"/>
                <w:sz w:val="22"/>
                <w:lang w:eastAsia="lv-LV"/>
              </w:rPr>
            </w:pPr>
            <w:r w:rsidRPr="00831DA6">
              <w:rPr>
                <w:rFonts w:eastAsia="Times New Roman" w:cs="Times New Roman"/>
                <w:b/>
                <w:bCs/>
                <w:color w:val="424242"/>
                <w:sz w:val="22"/>
                <w:bdr w:val="none" w:sz="0" w:space="0" w:color="auto" w:frame="1"/>
                <w:lang w:eastAsia="lv-LV"/>
              </w:rPr>
              <w:t>2022.gads</w:t>
            </w:r>
          </w:p>
        </w:tc>
      </w:tr>
      <w:tr w:rsidR="00831DA6" w:rsidRPr="00831DA6" w14:paraId="31D28CE7" w14:textId="77777777" w:rsidTr="268B8964">
        <w:trPr>
          <w:trHeight w:val="282"/>
        </w:trPr>
        <w:tc>
          <w:tcPr>
            <w:tcW w:w="2103" w:type="dxa"/>
            <w:vMerge w:val="restart"/>
            <w:shd w:val="clear" w:color="auto" w:fill="FBE4D5" w:themeFill="accent2" w:themeFillTint="33"/>
            <w:tcMar>
              <w:top w:w="15" w:type="dxa"/>
              <w:left w:w="15" w:type="dxa"/>
              <w:bottom w:w="15" w:type="dxa"/>
              <w:right w:w="15" w:type="dxa"/>
            </w:tcMar>
            <w:vAlign w:val="center"/>
            <w:hideMark/>
          </w:tcPr>
          <w:p w14:paraId="2070F193" w14:textId="2AB829CF" w:rsidR="00831DA6" w:rsidRPr="00831DA6" w:rsidRDefault="00831DA6" w:rsidP="00831DA6">
            <w:pPr>
              <w:ind w:firstLine="0"/>
              <w:jc w:val="center"/>
              <w:rPr>
                <w:rFonts w:ascii="Calibri" w:eastAsia="Times New Roman" w:hAnsi="Calibri" w:cs="Calibri"/>
                <w:color w:val="424242"/>
                <w:sz w:val="22"/>
                <w:lang w:eastAsia="lv-LV"/>
              </w:rPr>
            </w:pPr>
            <w:r w:rsidRPr="00831DA6">
              <w:rPr>
                <w:rFonts w:eastAsia="Times New Roman" w:cs="Times New Roman"/>
                <w:b/>
                <w:bCs/>
                <w:color w:val="424242"/>
                <w:sz w:val="22"/>
                <w:bdr w:val="none" w:sz="0" w:space="0" w:color="auto" w:frame="1"/>
                <w:lang w:eastAsia="lv-LV"/>
              </w:rPr>
              <w:t>NMP</w:t>
            </w:r>
            <w:r w:rsidR="00A95875">
              <w:rPr>
                <w:rFonts w:eastAsia="Times New Roman" w:cs="Times New Roman"/>
                <w:b/>
                <w:bCs/>
                <w:color w:val="424242"/>
                <w:sz w:val="22"/>
                <w:bdr w:val="none" w:sz="0" w:space="0" w:color="auto" w:frame="1"/>
                <w:lang w:eastAsia="lv-LV"/>
              </w:rPr>
              <w:t>D</w:t>
            </w:r>
            <w:r w:rsidRPr="00831DA6">
              <w:rPr>
                <w:rFonts w:eastAsia="Times New Roman" w:cs="Times New Roman"/>
                <w:b/>
                <w:bCs/>
                <w:color w:val="424242"/>
                <w:sz w:val="22"/>
                <w:bdr w:val="none" w:sz="0" w:space="0" w:color="auto" w:frame="1"/>
                <w:lang w:eastAsia="lv-LV"/>
              </w:rPr>
              <w:t xml:space="preserve"> izpildītie izsaukumi</w:t>
            </w:r>
          </w:p>
        </w:tc>
        <w:tc>
          <w:tcPr>
            <w:tcW w:w="2608" w:type="dxa"/>
            <w:shd w:val="clear" w:color="auto" w:fill="FBE4D5" w:themeFill="accent2" w:themeFillTint="33"/>
            <w:tcMar>
              <w:top w:w="15" w:type="dxa"/>
              <w:left w:w="15" w:type="dxa"/>
              <w:bottom w:w="15" w:type="dxa"/>
              <w:right w:w="15" w:type="dxa"/>
            </w:tcMar>
            <w:vAlign w:val="center"/>
            <w:hideMark/>
          </w:tcPr>
          <w:p w14:paraId="27F058D0" w14:textId="77777777" w:rsidR="00831DA6" w:rsidRPr="00831DA6" w:rsidRDefault="00831DA6" w:rsidP="00831DA6">
            <w:pPr>
              <w:ind w:firstLine="0"/>
              <w:jc w:val="center"/>
              <w:rPr>
                <w:rFonts w:ascii="Calibri" w:eastAsia="Times New Roman" w:hAnsi="Calibri" w:cs="Calibri"/>
                <w:color w:val="424242"/>
                <w:sz w:val="22"/>
                <w:lang w:eastAsia="lv-LV"/>
              </w:rPr>
            </w:pPr>
            <w:r w:rsidRPr="00831DA6">
              <w:rPr>
                <w:rFonts w:eastAsia="Times New Roman" w:cs="Times New Roman"/>
                <w:color w:val="000000"/>
                <w:sz w:val="22"/>
                <w:bdr w:val="none" w:sz="0" w:space="0" w:color="auto" w:frame="1"/>
                <w:lang w:eastAsia="lv-LV"/>
              </w:rPr>
              <w:t>Skaits</w:t>
            </w:r>
          </w:p>
        </w:tc>
        <w:tc>
          <w:tcPr>
            <w:tcW w:w="1126" w:type="dxa"/>
            <w:shd w:val="clear" w:color="auto" w:fill="FBE4D5" w:themeFill="accent2" w:themeFillTint="33"/>
            <w:tcMar>
              <w:top w:w="15" w:type="dxa"/>
              <w:left w:w="15" w:type="dxa"/>
              <w:bottom w:w="15" w:type="dxa"/>
              <w:right w:w="15" w:type="dxa"/>
            </w:tcMar>
            <w:vAlign w:val="center"/>
            <w:hideMark/>
          </w:tcPr>
          <w:p w14:paraId="4A8BF72F" w14:textId="77777777" w:rsidR="00831DA6" w:rsidRPr="00831DA6" w:rsidRDefault="00831DA6" w:rsidP="00831DA6">
            <w:pPr>
              <w:ind w:firstLine="0"/>
              <w:jc w:val="center"/>
              <w:rPr>
                <w:rFonts w:ascii="Calibri" w:eastAsia="Times New Roman" w:hAnsi="Calibri" w:cs="Calibri"/>
                <w:color w:val="424242"/>
                <w:sz w:val="22"/>
                <w:lang w:eastAsia="lv-LV"/>
              </w:rPr>
            </w:pPr>
            <w:r w:rsidRPr="00831DA6">
              <w:rPr>
                <w:rFonts w:eastAsia="Times New Roman" w:cs="Times New Roman"/>
                <w:color w:val="000000"/>
                <w:sz w:val="22"/>
                <w:bdr w:val="none" w:sz="0" w:space="0" w:color="auto" w:frame="1"/>
                <w:lang w:eastAsia="lv-LV"/>
              </w:rPr>
              <w:t>364 914</w:t>
            </w:r>
          </w:p>
        </w:tc>
        <w:tc>
          <w:tcPr>
            <w:tcW w:w="1126" w:type="dxa"/>
            <w:shd w:val="clear" w:color="auto" w:fill="FBE4D5" w:themeFill="accent2" w:themeFillTint="33"/>
            <w:tcMar>
              <w:top w:w="15" w:type="dxa"/>
              <w:left w:w="15" w:type="dxa"/>
              <w:bottom w:w="15" w:type="dxa"/>
              <w:right w:w="15" w:type="dxa"/>
            </w:tcMar>
            <w:vAlign w:val="center"/>
            <w:hideMark/>
          </w:tcPr>
          <w:p w14:paraId="769694D2" w14:textId="77777777" w:rsidR="00831DA6" w:rsidRPr="00831DA6" w:rsidRDefault="00831DA6" w:rsidP="00831DA6">
            <w:pPr>
              <w:ind w:firstLine="0"/>
              <w:jc w:val="center"/>
              <w:rPr>
                <w:rFonts w:ascii="Calibri" w:eastAsia="Times New Roman" w:hAnsi="Calibri" w:cs="Calibri"/>
                <w:color w:val="424242"/>
                <w:sz w:val="22"/>
                <w:lang w:eastAsia="lv-LV"/>
              </w:rPr>
            </w:pPr>
            <w:r w:rsidRPr="00831DA6">
              <w:rPr>
                <w:rFonts w:eastAsia="Times New Roman" w:cs="Times New Roman"/>
                <w:color w:val="000000"/>
                <w:sz w:val="22"/>
                <w:bdr w:val="none" w:sz="0" w:space="0" w:color="auto" w:frame="1"/>
                <w:lang w:eastAsia="lv-LV"/>
              </w:rPr>
              <w:t>346 606</w:t>
            </w:r>
          </w:p>
        </w:tc>
        <w:tc>
          <w:tcPr>
            <w:tcW w:w="1107" w:type="dxa"/>
            <w:shd w:val="clear" w:color="auto" w:fill="FBE4D5" w:themeFill="accent2" w:themeFillTint="33"/>
            <w:tcMar>
              <w:top w:w="15" w:type="dxa"/>
              <w:left w:w="15" w:type="dxa"/>
              <w:bottom w:w="15" w:type="dxa"/>
              <w:right w:w="15" w:type="dxa"/>
            </w:tcMar>
            <w:vAlign w:val="center"/>
            <w:hideMark/>
          </w:tcPr>
          <w:p w14:paraId="09D838D3" w14:textId="77777777" w:rsidR="00831DA6" w:rsidRPr="00831DA6" w:rsidRDefault="00831DA6" w:rsidP="00831DA6">
            <w:pPr>
              <w:ind w:firstLine="0"/>
              <w:jc w:val="center"/>
              <w:rPr>
                <w:rFonts w:ascii="Calibri" w:eastAsia="Times New Roman" w:hAnsi="Calibri" w:cs="Calibri"/>
                <w:color w:val="424242"/>
                <w:sz w:val="22"/>
                <w:lang w:eastAsia="lv-LV"/>
              </w:rPr>
            </w:pPr>
            <w:r w:rsidRPr="00831DA6">
              <w:rPr>
                <w:rFonts w:eastAsia="Times New Roman" w:cs="Times New Roman"/>
                <w:color w:val="000000"/>
                <w:sz w:val="22"/>
                <w:bdr w:val="none" w:sz="0" w:space="0" w:color="auto" w:frame="1"/>
                <w:lang w:eastAsia="lv-LV"/>
              </w:rPr>
              <w:t>368 781</w:t>
            </w:r>
          </w:p>
        </w:tc>
        <w:tc>
          <w:tcPr>
            <w:tcW w:w="1276" w:type="dxa"/>
            <w:shd w:val="clear" w:color="auto" w:fill="FBE4D5" w:themeFill="accent2" w:themeFillTint="33"/>
            <w:tcMar>
              <w:top w:w="15" w:type="dxa"/>
              <w:left w:w="15" w:type="dxa"/>
              <w:bottom w:w="15" w:type="dxa"/>
              <w:right w:w="15" w:type="dxa"/>
            </w:tcMar>
            <w:vAlign w:val="center"/>
            <w:hideMark/>
          </w:tcPr>
          <w:p w14:paraId="4708A5EF" w14:textId="77777777" w:rsidR="00831DA6" w:rsidRPr="00831DA6" w:rsidRDefault="00831DA6" w:rsidP="00831DA6">
            <w:pPr>
              <w:ind w:firstLine="0"/>
              <w:jc w:val="center"/>
              <w:rPr>
                <w:rFonts w:ascii="Calibri" w:eastAsia="Times New Roman" w:hAnsi="Calibri" w:cs="Calibri"/>
                <w:color w:val="424242"/>
                <w:sz w:val="22"/>
                <w:lang w:eastAsia="lv-LV"/>
              </w:rPr>
            </w:pPr>
            <w:r w:rsidRPr="00831DA6">
              <w:rPr>
                <w:rFonts w:eastAsia="Times New Roman" w:cs="Times New Roman"/>
                <w:color w:val="000000"/>
                <w:sz w:val="22"/>
                <w:bdr w:val="none" w:sz="0" w:space="0" w:color="auto" w:frame="1"/>
                <w:lang w:eastAsia="lv-LV"/>
              </w:rPr>
              <w:t>365 936</w:t>
            </w:r>
          </w:p>
        </w:tc>
      </w:tr>
      <w:tr w:rsidR="00831DA6" w:rsidRPr="00831DA6" w14:paraId="3A305680" w14:textId="77777777" w:rsidTr="268B8964">
        <w:trPr>
          <w:trHeight w:val="542"/>
        </w:trPr>
        <w:tc>
          <w:tcPr>
            <w:tcW w:w="2103" w:type="dxa"/>
            <w:vMerge/>
            <w:vAlign w:val="center"/>
            <w:hideMark/>
          </w:tcPr>
          <w:p w14:paraId="757453E7" w14:textId="77777777" w:rsidR="00831DA6" w:rsidRPr="00831DA6" w:rsidRDefault="00831DA6" w:rsidP="00831DA6">
            <w:pPr>
              <w:ind w:firstLine="0"/>
              <w:jc w:val="left"/>
              <w:rPr>
                <w:rFonts w:ascii="Calibri" w:eastAsia="Times New Roman" w:hAnsi="Calibri" w:cs="Calibri"/>
                <w:color w:val="424242"/>
                <w:sz w:val="22"/>
                <w:lang w:eastAsia="lv-LV"/>
              </w:rPr>
            </w:pPr>
          </w:p>
        </w:tc>
        <w:tc>
          <w:tcPr>
            <w:tcW w:w="2608" w:type="dxa"/>
            <w:shd w:val="clear" w:color="auto" w:fill="FBE4D5" w:themeFill="accent2" w:themeFillTint="33"/>
            <w:tcMar>
              <w:top w:w="15" w:type="dxa"/>
              <w:left w:w="15" w:type="dxa"/>
              <w:bottom w:w="15" w:type="dxa"/>
              <w:right w:w="15" w:type="dxa"/>
            </w:tcMar>
            <w:vAlign w:val="center"/>
            <w:hideMark/>
          </w:tcPr>
          <w:p w14:paraId="0AC3CAE5" w14:textId="0A574238" w:rsidR="00831DA6" w:rsidRPr="00831DA6" w:rsidRDefault="00831DA6" w:rsidP="00831DA6">
            <w:pPr>
              <w:ind w:firstLine="0"/>
              <w:jc w:val="center"/>
              <w:rPr>
                <w:rFonts w:ascii="Calibri" w:eastAsia="Times New Roman" w:hAnsi="Calibri" w:cs="Calibri"/>
                <w:color w:val="424242"/>
                <w:sz w:val="22"/>
                <w:lang w:eastAsia="lv-LV"/>
              </w:rPr>
            </w:pPr>
            <w:r w:rsidRPr="00831DA6">
              <w:rPr>
                <w:rFonts w:eastAsia="Times New Roman" w:cs="Times New Roman"/>
                <w:color w:val="000000"/>
                <w:sz w:val="22"/>
                <w:bdr w:val="none" w:sz="0" w:space="0" w:color="auto" w:frame="1"/>
                <w:lang w:eastAsia="lv-LV"/>
              </w:rPr>
              <w:t>uz 1000 iedz.</w:t>
            </w:r>
            <w:r w:rsidRPr="00831DA6">
              <w:rPr>
                <w:rFonts w:eastAsia="Times New Roman" w:cs="Times New Roman"/>
                <w:color w:val="000000"/>
                <w:sz w:val="22"/>
                <w:bdr w:val="none" w:sz="0" w:space="0" w:color="auto" w:frame="1"/>
                <w:lang w:eastAsia="lv-LV"/>
              </w:rPr>
              <w:br/>
              <w:t>(CSP gada s</w:t>
            </w:r>
            <w:r w:rsidR="00521AA2">
              <w:rPr>
                <w:rFonts w:eastAsia="Times New Roman" w:cs="Times New Roman"/>
                <w:color w:val="000000"/>
                <w:sz w:val="22"/>
                <w:bdr w:val="none" w:sz="0" w:space="0" w:color="auto" w:frame="1"/>
                <w:lang w:eastAsia="lv-LV"/>
              </w:rPr>
              <w:t>ā</w:t>
            </w:r>
            <w:r w:rsidRPr="00831DA6">
              <w:rPr>
                <w:rFonts w:eastAsia="Times New Roman" w:cs="Times New Roman"/>
                <w:color w:val="000000"/>
                <w:sz w:val="22"/>
                <w:bdr w:val="none" w:sz="0" w:space="0" w:color="auto" w:frame="1"/>
                <w:lang w:eastAsia="lv-LV"/>
              </w:rPr>
              <w:t>k. dati)</w:t>
            </w:r>
          </w:p>
        </w:tc>
        <w:tc>
          <w:tcPr>
            <w:tcW w:w="1126" w:type="dxa"/>
            <w:shd w:val="clear" w:color="auto" w:fill="FBE4D5" w:themeFill="accent2" w:themeFillTint="33"/>
            <w:tcMar>
              <w:top w:w="15" w:type="dxa"/>
              <w:left w:w="15" w:type="dxa"/>
              <w:bottom w:w="15" w:type="dxa"/>
              <w:right w:w="15" w:type="dxa"/>
            </w:tcMar>
            <w:vAlign w:val="center"/>
            <w:hideMark/>
          </w:tcPr>
          <w:p w14:paraId="144B5DFA" w14:textId="77777777" w:rsidR="00831DA6" w:rsidRPr="00831DA6" w:rsidRDefault="00831DA6" w:rsidP="00831DA6">
            <w:pPr>
              <w:ind w:firstLine="0"/>
              <w:jc w:val="center"/>
              <w:rPr>
                <w:rFonts w:ascii="Calibri" w:eastAsia="Times New Roman" w:hAnsi="Calibri" w:cs="Calibri"/>
                <w:color w:val="424242"/>
                <w:sz w:val="22"/>
                <w:lang w:eastAsia="lv-LV"/>
              </w:rPr>
            </w:pPr>
            <w:r w:rsidRPr="00831DA6">
              <w:rPr>
                <w:rFonts w:eastAsia="Times New Roman" w:cs="Times New Roman"/>
                <w:color w:val="000000"/>
                <w:sz w:val="22"/>
                <w:bdr w:val="none" w:sz="0" w:space="0" w:color="auto" w:frame="1"/>
                <w:lang w:eastAsia="lv-LV"/>
              </w:rPr>
              <w:t>190</w:t>
            </w:r>
          </w:p>
        </w:tc>
        <w:tc>
          <w:tcPr>
            <w:tcW w:w="1126" w:type="dxa"/>
            <w:shd w:val="clear" w:color="auto" w:fill="FBE4D5" w:themeFill="accent2" w:themeFillTint="33"/>
            <w:tcMar>
              <w:top w:w="15" w:type="dxa"/>
              <w:left w:w="15" w:type="dxa"/>
              <w:bottom w:w="15" w:type="dxa"/>
              <w:right w:w="15" w:type="dxa"/>
            </w:tcMar>
            <w:vAlign w:val="center"/>
            <w:hideMark/>
          </w:tcPr>
          <w:p w14:paraId="2A610ECC" w14:textId="77777777" w:rsidR="00831DA6" w:rsidRPr="00831DA6" w:rsidRDefault="00831DA6" w:rsidP="00831DA6">
            <w:pPr>
              <w:ind w:firstLine="0"/>
              <w:jc w:val="center"/>
              <w:rPr>
                <w:rFonts w:ascii="Calibri" w:eastAsia="Times New Roman" w:hAnsi="Calibri" w:cs="Calibri"/>
                <w:color w:val="424242"/>
                <w:sz w:val="22"/>
                <w:lang w:eastAsia="lv-LV"/>
              </w:rPr>
            </w:pPr>
            <w:r w:rsidRPr="00831DA6">
              <w:rPr>
                <w:rFonts w:eastAsia="Times New Roman" w:cs="Times New Roman"/>
                <w:color w:val="000000"/>
                <w:sz w:val="22"/>
                <w:bdr w:val="none" w:sz="0" w:space="0" w:color="auto" w:frame="1"/>
                <w:lang w:eastAsia="lv-LV"/>
              </w:rPr>
              <w:t>182</w:t>
            </w:r>
          </w:p>
        </w:tc>
        <w:tc>
          <w:tcPr>
            <w:tcW w:w="1107" w:type="dxa"/>
            <w:shd w:val="clear" w:color="auto" w:fill="FBE4D5" w:themeFill="accent2" w:themeFillTint="33"/>
            <w:tcMar>
              <w:top w:w="15" w:type="dxa"/>
              <w:left w:w="15" w:type="dxa"/>
              <w:bottom w:w="15" w:type="dxa"/>
              <w:right w:w="15" w:type="dxa"/>
            </w:tcMar>
            <w:vAlign w:val="center"/>
            <w:hideMark/>
          </w:tcPr>
          <w:p w14:paraId="68816CD1" w14:textId="77777777" w:rsidR="00831DA6" w:rsidRPr="00831DA6" w:rsidRDefault="00831DA6" w:rsidP="00831DA6">
            <w:pPr>
              <w:ind w:firstLine="0"/>
              <w:jc w:val="center"/>
              <w:rPr>
                <w:rFonts w:ascii="Calibri" w:eastAsia="Times New Roman" w:hAnsi="Calibri" w:cs="Calibri"/>
                <w:color w:val="424242"/>
                <w:sz w:val="22"/>
                <w:lang w:eastAsia="lv-LV"/>
              </w:rPr>
            </w:pPr>
            <w:r w:rsidRPr="00831DA6">
              <w:rPr>
                <w:rFonts w:eastAsia="Times New Roman" w:cs="Times New Roman"/>
                <w:color w:val="000000"/>
                <w:sz w:val="22"/>
                <w:bdr w:val="none" w:sz="0" w:space="0" w:color="auto" w:frame="1"/>
                <w:lang w:eastAsia="lv-LV"/>
              </w:rPr>
              <w:t>195</w:t>
            </w:r>
          </w:p>
        </w:tc>
        <w:tc>
          <w:tcPr>
            <w:tcW w:w="1276" w:type="dxa"/>
            <w:shd w:val="clear" w:color="auto" w:fill="FBE4D5" w:themeFill="accent2" w:themeFillTint="33"/>
            <w:tcMar>
              <w:top w:w="15" w:type="dxa"/>
              <w:left w:w="15" w:type="dxa"/>
              <w:bottom w:w="15" w:type="dxa"/>
              <w:right w:w="15" w:type="dxa"/>
            </w:tcMar>
            <w:vAlign w:val="center"/>
            <w:hideMark/>
          </w:tcPr>
          <w:p w14:paraId="48387D6B" w14:textId="77777777" w:rsidR="00831DA6" w:rsidRPr="00831DA6" w:rsidRDefault="00831DA6" w:rsidP="00831DA6">
            <w:pPr>
              <w:ind w:firstLine="0"/>
              <w:jc w:val="center"/>
              <w:rPr>
                <w:rFonts w:ascii="Calibri" w:eastAsia="Times New Roman" w:hAnsi="Calibri" w:cs="Calibri"/>
                <w:color w:val="424242"/>
                <w:sz w:val="22"/>
                <w:lang w:eastAsia="lv-LV"/>
              </w:rPr>
            </w:pPr>
            <w:r w:rsidRPr="00831DA6">
              <w:rPr>
                <w:rFonts w:eastAsia="Times New Roman" w:cs="Times New Roman"/>
                <w:color w:val="000000"/>
                <w:sz w:val="22"/>
                <w:bdr w:val="none" w:sz="0" w:space="0" w:color="auto" w:frame="1"/>
                <w:lang w:eastAsia="lv-LV"/>
              </w:rPr>
              <w:t>195</w:t>
            </w:r>
          </w:p>
        </w:tc>
      </w:tr>
      <w:tr w:rsidR="00831DA6" w:rsidRPr="00831DA6" w14:paraId="47B5A9A2" w14:textId="77777777" w:rsidTr="268B8964">
        <w:trPr>
          <w:trHeight w:val="60"/>
        </w:trPr>
        <w:tc>
          <w:tcPr>
            <w:tcW w:w="2103" w:type="dxa"/>
            <w:vMerge w:val="restart"/>
            <w:shd w:val="clear" w:color="auto" w:fill="FFFFFF" w:themeFill="background1"/>
            <w:tcMar>
              <w:top w:w="15" w:type="dxa"/>
              <w:left w:w="15" w:type="dxa"/>
              <w:bottom w:w="15" w:type="dxa"/>
              <w:right w:w="15" w:type="dxa"/>
            </w:tcMar>
            <w:vAlign w:val="center"/>
            <w:hideMark/>
          </w:tcPr>
          <w:p w14:paraId="6B73442A" w14:textId="77777777" w:rsidR="00831DA6" w:rsidRPr="00831DA6" w:rsidRDefault="00831DA6" w:rsidP="00831DA6">
            <w:pPr>
              <w:ind w:firstLine="0"/>
              <w:jc w:val="left"/>
              <w:rPr>
                <w:rFonts w:ascii="Calibri" w:eastAsia="Times New Roman" w:hAnsi="Calibri" w:cs="Calibri"/>
                <w:color w:val="424242"/>
                <w:sz w:val="22"/>
                <w:lang w:eastAsia="lv-LV"/>
              </w:rPr>
            </w:pPr>
            <w:r w:rsidRPr="00831DA6">
              <w:rPr>
                <w:rFonts w:eastAsia="Times New Roman" w:cs="Times New Roman"/>
                <w:color w:val="424242"/>
                <w:sz w:val="22"/>
                <w:bdr w:val="none" w:sz="0" w:space="0" w:color="auto" w:frame="1"/>
                <w:lang w:eastAsia="lv-LV"/>
              </w:rPr>
              <w:t>t.sk. nogādātie ārstniecības iestādē</w:t>
            </w:r>
          </w:p>
        </w:tc>
        <w:tc>
          <w:tcPr>
            <w:tcW w:w="2608" w:type="dxa"/>
            <w:shd w:val="clear" w:color="auto" w:fill="FFFFFF" w:themeFill="background1"/>
            <w:tcMar>
              <w:top w:w="15" w:type="dxa"/>
              <w:left w:w="15" w:type="dxa"/>
              <w:bottom w:w="15" w:type="dxa"/>
              <w:right w:w="15" w:type="dxa"/>
            </w:tcMar>
            <w:vAlign w:val="center"/>
            <w:hideMark/>
          </w:tcPr>
          <w:p w14:paraId="400AED07" w14:textId="77777777" w:rsidR="00831DA6" w:rsidRPr="00831DA6" w:rsidRDefault="00831DA6" w:rsidP="00831DA6">
            <w:pPr>
              <w:ind w:firstLine="0"/>
              <w:jc w:val="center"/>
              <w:rPr>
                <w:rFonts w:ascii="Calibri" w:eastAsia="Times New Roman" w:hAnsi="Calibri" w:cs="Calibri"/>
                <w:color w:val="424242"/>
                <w:sz w:val="22"/>
                <w:lang w:eastAsia="lv-LV"/>
              </w:rPr>
            </w:pPr>
            <w:r w:rsidRPr="00831DA6">
              <w:rPr>
                <w:rFonts w:eastAsia="Times New Roman" w:cs="Times New Roman"/>
                <w:color w:val="424242"/>
                <w:sz w:val="22"/>
                <w:bdr w:val="none" w:sz="0" w:space="0" w:color="auto" w:frame="1"/>
                <w:lang w:eastAsia="lv-LV"/>
              </w:rPr>
              <w:t>Skaits</w:t>
            </w:r>
          </w:p>
        </w:tc>
        <w:tc>
          <w:tcPr>
            <w:tcW w:w="1126" w:type="dxa"/>
            <w:shd w:val="clear" w:color="auto" w:fill="FFFFFF" w:themeFill="background1"/>
            <w:tcMar>
              <w:top w:w="15" w:type="dxa"/>
              <w:left w:w="15" w:type="dxa"/>
              <w:bottom w:w="15" w:type="dxa"/>
              <w:right w:w="15" w:type="dxa"/>
            </w:tcMar>
            <w:vAlign w:val="center"/>
            <w:hideMark/>
          </w:tcPr>
          <w:p w14:paraId="7E34036D" w14:textId="77777777" w:rsidR="00831DA6" w:rsidRPr="00831DA6" w:rsidRDefault="00831DA6" w:rsidP="00831DA6">
            <w:pPr>
              <w:ind w:firstLine="0"/>
              <w:jc w:val="center"/>
              <w:rPr>
                <w:rFonts w:ascii="Calibri" w:eastAsia="Times New Roman" w:hAnsi="Calibri" w:cs="Calibri"/>
                <w:color w:val="424242"/>
                <w:sz w:val="22"/>
                <w:lang w:eastAsia="lv-LV"/>
              </w:rPr>
            </w:pPr>
            <w:r w:rsidRPr="00831DA6">
              <w:rPr>
                <w:rFonts w:eastAsia="Times New Roman" w:cs="Times New Roman"/>
                <w:color w:val="000000"/>
                <w:sz w:val="22"/>
                <w:bdr w:val="none" w:sz="0" w:space="0" w:color="auto" w:frame="1"/>
                <w:lang w:eastAsia="lv-LV"/>
              </w:rPr>
              <w:t>182 829</w:t>
            </w:r>
          </w:p>
        </w:tc>
        <w:tc>
          <w:tcPr>
            <w:tcW w:w="1126" w:type="dxa"/>
            <w:shd w:val="clear" w:color="auto" w:fill="FFFFFF" w:themeFill="background1"/>
            <w:tcMar>
              <w:top w:w="15" w:type="dxa"/>
              <w:left w:w="15" w:type="dxa"/>
              <w:bottom w:w="15" w:type="dxa"/>
              <w:right w:w="15" w:type="dxa"/>
            </w:tcMar>
            <w:vAlign w:val="center"/>
            <w:hideMark/>
          </w:tcPr>
          <w:p w14:paraId="2C745D4B" w14:textId="77777777" w:rsidR="00831DA6" w:rsidRPr="00831DA6" w:rsidRDefault="00831DA6" w:rsidP="00831DA6">
            <w:pPr>
              <w:ind w:firstLine="0"/>
              <w:jc w:val="center"/>
              <w:rPr>
                <w:rFonts w:ascii="Calibri" w:eastAsia="Times New Roman" w:hAnsi="Calibri" w:cs="Calibri"/>
                <w:color w:val="424242"/>
                <w:sz w:val="22"/>
                <w:lang w:eastAsia="lv-LV"/>
              </w:rPr>
            </w:pPr>
            <w:r w:rsidRPr="00831DA6">
              <w:rPr>
                <w:rFonts w:eastAsia="Times New Roman" w:cs="Times New Roman"/>
                <w:color w:val="000000"/>
                <w:sz w:val="22"/>
                <w:bdr w:val="none" w:sz="0" w:space="0" w:color="auto" w:frame="1"/>
                <w:lang w:eastAsia="lv-LV"/>
              </w:rPr>
              <w:t>162 339</w:t>
            </w:r>
          </w:p>
        </w:tc>
        <w:tc>
          <w:tcPr>
            <w:tcW w:w="1107" w:type="dxa"/>
            <w:shd w:val="clear" w:color="auto" w:fill="FFFFFF" w:themeFill="background1"/>
            <w:tcMar>
              <w:top w:w="15" w:type="dxa"/>
              <w:left w:w="15" w:type="dxa"/>
              <w:bottom w:w="15" w:type="dxa"/>
              <w:right w:w="15" w:type="dxa"/>
            </w:tcMar>
            <w:vAlign w:val="center"/>
            <w:hideMark/>
          </w:tcPr>
          <w:p w14:paraId="072BC0EB" w14:textId="77777777" w:rsidR="00831DA6" w:rsidRPr="00831DA6" w:rsidRDefault="00831DA6" w:rsidP="00831DA6">
            <w:pPr>
              <w:ind w:firstLine="0"/>
              <w:jc w:val="center"/>
              <w:rPr>
                <w:rFonts w:ascii="Calibri" w:eastAsia="Times New Roman" w:hAnsi="Calibri" w:cs="Calibri"/>
                <w:color w:val="424242"/>
                <w:sz w:val="22"/>
                <w:lang w:eastAsia="lv-LV"/>
              </w:rPr>
            </w:pPr>
            <w:r w:rsidRPr="00831DA6">
              <w:rPr>
                <w:rFonts w:eastAsia="Times New Roman" w:cs="Times New Roman"/>
                <w:color w:val="000000"/>
                <w:sz w:val="22"/>
                <w:bdr w:val="none" w:sz="0" w:space="0" w:color="auto" w:frame="1"/>
                <w:lang w:eastAsia="lv-LV"/>
              </w:rPr>
              <w:t>164 898</w:t>
            </w:r>
          </w:p>
        </w:tc>
        <w:tc>
          <w:tcPr>
            <w:tcW w:w="1276" w:type="dxa"/>
            <w:shd w:val="clear" w:color="auto" w:fill="FFFFFF" w:themeFill="background1"/>
            <w:tcMar>
              <w:top w:w="15" w:type="dxa"/>
              <w:left w:w="15" w:type="dxa"/>
              <w:bottom w:w="15" w:type="dxa"/>
              <w:right w:w="15" w:type="dxa"/>
            </w:tcMar>
            <w:vAlign w:val="center"/>
            <w:hideMark/>
          </w:tcPr>
          <w:p w14:paraId="3494B377" w14:textId="77777777" w:rsidR="00831DA6" w:rsidRPr="00831DA6" w:rsidRDefault="00831DA6" w:rsidP="00831DA6">
            <w:pPr>
              <w:ind w:firstLine="0"/>
              <w:jc w:val="center"/>
              <w:rPr>
                <w:rFonts w:ascii="Calibri" w:eastAsia="Times New Roman" w:hAnsi="Calibri" w:cs="Calibri"/>
                <w:color w:val="424242"/>
                <w:sz w:val="22"/>
                <w:lang w:eastAsia="lv-LV"/>
              </w:rPr>
            </w:pPr>
            <w:r w:rsidRPr="00831DA6">
              <w:rPr>
                <w:rFonts w:eastAsia="Times New Roman" w:cs="Times New Roman"/>
                <w:color w:val="000000"/>
                <w:sz w:val="22"/>
                <w:bdr w:val="none" w:sz="0" w:space="0" w:color="auto" w:frame="1"/>
                <w:lang w:eastAsia="lv-LV"/>
              </w:rPr>
              <w:t>172 144</w:t>
            </w:r>
          </w:p>
        </w:tc>
      </w:tr>
      <w:tr w:rsidR="00831DA6" w:rsidRPr="00831DA6" w14:paraId="02BF73D1" w14:textId="77777777" w:rsidTr="268B8964">
        <w:trPr>
          <w:trHeight w:val="492"/>
        </w:trPr>
        <w:tc>
          <w:tcPr>
            <w:tcW w:w="2103" w:type="dxa"/>
            <w:vMerge/>
            <w:vAlign w:val="center"/>
            <w:hideMark/>
          </w:tcPr>
          <w:p w14:paraId="1F3977AE" w14:textId="77777777" w:rsidR="00831DA6" w:rsidRPr="00831DA6" w:rsidRDefault="00831DA6" w:rsidP="00831DA6">
            <w:pPr>
              <w:ind w:firstLine="0"/>
              <w:jc w:val="left"/>
              <w:rPr>
                <w:rFonts w:ascii="Calibri" w:eastAsia="Times New Roman" w:hAnsi="Calibri" w:cs="Calibri"/>
                <w:color w:val="424242"/>
                <w:sz w:val="22"/>
                <w:lang w:eastAsia="lv-LV"/>
              </w:rPr>
            </w:pPr>
          </w:p>
        </w:tc>
        <w:tc>
          <w:tcPr>
            <w:tcW w:w="2608" w:type="dxa"/>
            <w:shd w:val="clear" w:color="auto" w:fill="FFFFFF" w:themeFill="background1"/>
            <w:tcMar>
              <w:top w:w="15" w:type="dxa"/>
              <w:left w:w="15" w:type="dxa"/>
              <w:bottom w:w="15" w:type="dxa"/>
              <w:right w:w="15" w:type="dxa"/>
            </w:tcMar>
            <w:vAlign w:val="center"/>
            <w:hideMark/>
          </w:tcPr>
          <w:p w14:paraId="7AB12127" w14:textId="77777777" w:rsidR="00831DA6" w:rsidRPr="00831DA6" w:rsidRDefault="00831DA6" w:rsidP="00831DA6">
            <w:pPr>
              <w:ind w:firstLine="0"/>
              <w:jc w:val="center"/>
              <w:rPr>
                <w:rFonts w:ascii="Calibri" w:eastAsia="Times New Roman" w:hAnsi="Calibri" w:cs="Calibri"/>
                <w:color w:val="424242"/>
                <w:sz w:val="22"/>
                <w:lang w:eastAsia="lv-LV"/>
              </w:rPr>
            </w:pPr>
            <w:r w:rsidRPr="00831DA6">
              <w:rPr>
                <w:rFonts w:eastAsia="Times New Roman" w:cs="Times New Roman"/>
                <w:color w:val="424242"/>
                <w:sz w:val="22"/>
                <w:bdr w:val="none" w:sz="0" w:space="0" w:color="auto" w:frame="1"/>
                <w:lang w:eastAsia="lv-LV"/>
              </w:rPr>
              <w:t>% no izpildītiem izsaukumiem</w:t>
            </w:r>
          </w:p>
        </w:tc>
        <w:tc>
          <w:tcPr>
            <w:tcW w:w="1126" w:type="dxa"/>
            <w:shd w:val="clear" w:color="auto" w:fill="FFFFFF" w:themeFill="background1"/>
            <w:tcMar>
              <w:top w:w="15" w:type="dxa"/>
              <w:left w:w="15" w:type="dxa"/>
              <w:bottom w:w="15" w:type="dxa"/>
              <w:right w:w="15" w:type="dxa"/>
            </w:tcMar>
            <w:vAlign w:val="center"/>
            <w:hideMark/>
          </w:tcPr>
          <w:p w14:paraId="7851D84A" w14:textId="77777777" w:rsidR="00831DA6" w:rsidRPr="00831DA6" w:rsidRDefault="00831DA6" w:rsidP="00831DA6">
            <w:pPr>
              <w:ind w:firstLine="0"/>
              <w:jc w:val="center"/>
              <w:rPr>
                <w:rFonts w:ascii="Calibri" w:eastAsia="Times New Roman" w:hAnsi="Calibri" w:cs="Calibri"/>
                <w:color w:val="424242"/>
                <w:sz w:val="22"/>
                <w:lang w:eastAsia="lv-LV"/>
              </w:rPr>
            </w:pPr>
            <w:r w:rsidRPr="00831DA6">
              <w:rPr>
                <w:rFonts w:eastAsia="Times New Roman" w:cs="Times New Roman"/>
                <w:color w:val="424242"/>
                <w:sz w:val="22"/>
                <w:bdr w:val="none" w:sz="0" w:space="0" w:color="auto" w:frame="1"/>
                <w:lang w:eastAsia="lv-LV"/>
              </w:rPr>
              <w:t>50.1%</w:t>
            </w:r>
          </w:p>
        </w:tc>
        <w:tc>
          <w:tcPr>
            <w:tcW w:w="1126" w:type="dxa"/>
            <w:shd w:val="clear" w:color="auto" w:fill="FFFFFF" w:themeFill="background1"/>
            <w:tcMar>
              <w:top w:w="15" w:type="dxa"/>
              <w:left w:w="15" w:type="dxa"/>
              <w:bottom w:w="15" w:type="dxa"/>
              <w:right w:w="15" w:type="dxa"/>
            </w:tcMar>
            <w:vAlign w:val="center"/>
            <w:hideMark/>
          </w:tcPr>
          <w:p w14:paraId="76E38A49" w14:textId="77777777" w:rsidR="00831DA6" w:rsidRPr="00831DA6" w:rsidRDefault="00831DA6" w:rsidP="00831DA6">
            <w:pPr>
              <w:ind w:firstLine="0"/>
              <w:jc w:val="center"/>
              <w:rPr>
                <w:rFonts w:ascii="Calibri" w:eastAsia="Times New Roman" w:hAnsi="Calibri" w:cs="Calibri"/>
                <w:color w:val="424242"/>
                <w:sz w:val="22"/>
                <w:lang w:eastAsia="lv-LV"/>
              </w:rPr>
            </w:pPr>
            <w:r w:rsidRPr="00831DA6">
              <w:rPr>
                <w:rFonts w:eastAsia="Times New Roman" w:cs="Times New Roman"/>
                <w:color w:val="424242"/>
                <w:sz w:val="22"/>
                <w:bdr w:val="none" w:sz="0" w:space="0" w:color="auto" w:frame="1"/>
                <w:lang w:eastAsia="lv-LV"/>
              </w:rPr>
              <w:t>46.8%</w:t>
            </w:r>
          </w:p>
        </w:tc>
        <w:tc>
          <w:tcPr>
            <w:tcW w:w="1107" w:type="dxa"/>
            <w:shd w:val="clear" w:color="auto" w:fill="FFFFFF" w:themeFill="background1"/>
            <w:tcMar>
              <w:top w:w="15" w:type="dxa"/>
              <w:left w:w="15" w:type="dxa"/>
              <w:bottom w:w="15" w:type="dxa"/>
              <w:right w:w="15" w:type="dxa"/>
            </w:tcMar>
            <w:vAlign w:val="center"/>
            <w:hideMark/>
          </w:tcPr>
          <w:p w14:paraId="123D1905" w14:textId="77777777" w:rsidR="00831DA6" w:rsidRPr="00831DA6" w:rsidRDefault="00831DA6" w:rsidP="00831DA6">
            <w:pPr>
              <w:ind w:firstLine="0"/>
              <w:jc w:val="center"/>
              <w:rPr>
                <w:rFonts w:ascii="Calibri" w:eastAsia="Times New Roman" w:hAnsi="Calibri" w:cs="Calibri"/>
                <w:color w:val="424242"/>
                <w:sz w:val="22"/>
                <w:lang w:eastAsia="lv-LV"/>
              </w:rPr>
            </w:pPr>
            <w:r w:rsidRPr="00831DA6">
              <w:rPr>
                <w:rFonts w:eastAsia="Times New Roman" w:cs="Times New Roman"/>
                <w:color w:val="424242"/>
                <w:sz w:val="22"/>
                <w:bdr w:val="none" w:sz="0" w:space="0" w:color="auto" w:frame="1"/>
                <w:lang w:eastAsia="lv-LV"/>
              </w:rPr>
              <w:t>44.7%</w:t>
            </w:r>
          </w:p>
        </w:tc>
        <w:tc>
          <w:tcPr>
            <w:tcW w:w="1276" w:type="dxa"/>
            <w:shd w:val="clear" w:color="auto" w:fill="FFFFFF" w:themeFill="background1"/>
            <w:tcMar>
              <w:top w:w="15" w:type="dxa"/>
              <w:left w:w="15" w:type="dxa"/>
              <w:bottom w:w="15" w:type="dxa"/>
              <w:right w:w="15" w:type="dxa"/>
            </w:tcMar>
            <w:vAlign w:val="center"/>
            <w:hideMark/>
          </w:tcPr>
          <w:p w14:paraId="4CF58A17" w14:textId="77777777" w:rsidR="00831DA6" w:rsidRPr="00831DA6" w:rsidRDefault="00831DA6" w:rsidP="00831DA6">
            <w:pPr>
              <w:ind w:firstLine="0"/>
              <w:jc w:val="center"/>
              <w:rPr>
                <w:rFonts w:ascii="Calibri" w:eastAsia="Times New Roman" w:hAnsi="Calibri" w:cs="Calibri"/>
                <w:color w:val="424242"/>
                <w:sz w:val="22"/>
                <w:lang w:eastAsia="lv-LV"/>
              </w:rPr>
            </w:pPr>
            <w:r w:rsidRPr="00831DA6">
              <w:rPr>
                <w:rFonts w:eastAsia="Times New Roman" w:cs="Times New Roman"/>
                <w:color w:val="424242"/>
                <w:sz w:val="22"/>
                <w:bdr w:val="none" w:sz="0" w:space="0" w:color="auto" w:frame="1"/>
                <w:lang w:eastAsia="lv-LV"/>
              </w:rPr>
              <w:t>47.0%</w:t>
            </w:r>
          </w:p>
        </w:tc>
      </w:tr>
      <w:tr w:rsidR="00831DA6" w:rsidRPr="00831DA6" w14:paraId="600EDC19" w14:textId="77777777" w:rsidTr="268B8964">
        <w:trPr>
          <w:trHeight w:val="60"/>
        </w:trPr>
        <w:tc>
          <w:tcPr>
            <w:tcW w:w="2103" w:type="dxa"/>
            <w:vMerge w:val="restart"/>
            <w:shd w:val="clear" w:color="auto" w:fill="FFFFFF" w:themeFill="background1"/>
            <w:tcMar>
              <w:top w:w="15" w:type="dxa"/>
              <w:left w:w="15" w:type="dxa"/>
              <w:bottom w:w="15" w:type="dxa"/>
              <w:right w:w="15" w:type="dxa"/>
            </w:tcMar>
            <w:vAlign w:val="center"/>
            <w:hideMark/>
          </w:tcPr>
          <w:p w14:paraId="453C865C" w14:textId="77777777" w:rsidR="00FA1936" w:rsidRDefault="00831DA6" w:rsidP="00FA1936">
            <w:pPr>
              <w:ind w:firstLine="0"/>
              <w:jc w:val="left"/>
              <w:rPr>
                <w:rFonts w:eastAsia="Times New Roman" w:cs="Times New Roman"/>
                <w:color w:val="424242"/>
                <w:sz w:val="22"/>
                <w:bdr w:val="none" w:sz="0" w:space="0" w:color="auto" w:frame="1"/>
                <w:lang w:eastAsia="lv-LV"/>
              </w:rPr>
            </w:pPr>
            <w:r w:rsidRPr="00831DA6">
              <w:rPr>
                <w:rFonts w:eastAsia="Times New Roman" w:cs="Times New Roman"/>
                <w:color w:val="424242"/>
                <w:sz w:val="22"/>
                <w:bdr w:val="none" w:sz="0" w:space="0" w:color="auto" w:frame="1"/>
                <w:lang w:eastAsia="lv-LV"/>
              </w:rPr>
              <w:t xml:space="preserve">t.sk. veiktas </w:t>
            </w:r>
          </w:p>
          <w:p w14:paraId="05CADC24" w14:textId="351A18F7" w:rsidR="00831DA6" w:rsidRPr="00831DA6" w:rsidRDefault="00831DA6" w:rsidP="00FA1936">
            <w:pPr>
              <w:ind w:firstLine="0"/>
              <w:jc w:val="left"/>
              <w:rPr>
                <w:rFonts w:ascii="Calibri" w:eastAsia="Times New Roman" w:hAnsi="Calibri" w:cs="Calibri"/>
                <w:color w:val="424242"/>
                <w:sz w:val="22"/>
                <w:lang w:eastAsia="lv-LV"/>
              </w:rPr>
            </w:pPr>
            <w:r w:rsidRPr="00831DA6">
              <w:rPr>
                <w:rFonts w:eastAsia="Times New Roman" w:cs="Times New Roman"/>
                <w:color w:val="424242"/>
                <w:sz w:val="22"/>
                <w:bdr w:val="none" w:sz="0" w:space="0" w:color="auto" w:frame="1"/>
                <w:lang w:eastAsia="lv-LV"/>
              </w:rPr>
              <w:t>pārvešanas</w:t>
            </w:r>
          </w:p>
        </w:tc>
        <w:tc>
          <w:tcPr>
            <w:tcW w:w="2608" w:type="dxa"/>
            <w:shd w:val="clear" w:color="auto" w:fill="FFFFFF" w:themeFill="background1"/>
            <w:tcMar>
              <w:top w:w="15" w:type="dxa"/>
              <w:left w:w="15" w:type="dxa"/>
              <w:bottom w:w="15" w:type="dxa"/>
              <w:right w:w="15" w:type="dxa"/>
            </w:tcMar>
            <w:vAlign w:val="center"/>
            <w:hideMark/>
          </w:tcPr>
          <w:p w14:paraId="526C01EF" w14:textId="77777777" w:rsidR="00831DA6" w:rsidRPr="00831DA6" w:rsidRDefault="00831DA6" w:rsidP="00831DA6">
            <w:pPr>
              <w:ind w:firstLine="0"/>
              <w:jc w:val="center"/>
              <w:rPr>
                <w:rFonts w:ascii="Calibri" w:eastAsia="Times New Roman" w:hAnsi="Calibri" w:cs="Calibri"/>
                <w:color w:val="424242"/>
                <w:sz w:val="22"/>
                <w:lang w:eastAsia="lv-LV"/>
              </w:rPr>
            </w:pPr>
            <w:r w:rsidRPr="00831DA6">
              <w:rPr>
                <w:rFonts w:eastAsia="Times New Roman" w:cs="Times New Roman"/>
                <w:color w:val="424242"/>
                <w:sz w:val="22"/>
                <w:bdr w:val="none" w:sz="0" w:space="0" w:color="auto" w:frame="1"/>
                <w:lang w:eastAsia="lv-LV"/>
              </w:rPr>
              <w:t>Skaits</w:t>
            </w:r>
          </w:p>
        </w:tc>
        <w:tc>
          <w:tcPr>
            <w:tcW w:w="1126" w:type="dxa"/>
            <w:shd w:val="clear" w:color="auto" w:fill="FFFFFF" w:themeFill="background1"/>
            <w:tcMar>
              <w:top w:w="15" w:type="dxa"/>
              <w:left w:w="15" w:type="dxa"/>
              <w:bottom w:w="15" w:type="dxa"/>
              <w:right w:w="15" w:type="dxa"/>
            </w:tcMar>
            <w:vAlign w:val="center"/>
            <w:hideMark/>
          </w:tcPr>
          <w:p w14:paraId="149308C8" w14:textId="77777777" w:rsidR="00831DA6" w:rsidRPr="00831DA6" w:rsidRDefault="00831DA6" w:rsidP="00831DA6">
            <w:pPr>
              <w:ind w:firstLine="0"/>
              <w:jc w:val="center"/>
              <w:rPr>
                <w:rFonts w:ascii="Calibri" w:eastAsia="Times New Roman" w:hAnsi="Calibri" w:cs="Calibri"/>
                <w:color w:val="424242"/>
                <w:sz w:val="22"/>
                <w:lang w:eastAsia="lv-LV"/>
              </w:rPr>
            </w:pPr>
            <w:r w:rsidRPr="00831DA6">
              <w:rPr>
                <w:rFonts w:eastAsia="Times New Roman" w:cs="Times New Roman"/>
                <w:color w:val="000000"/>
                <w:sz w:val="22"/>
                <w:bdr w:val="none" w:sz="0" w:space="0" w:color="auto" w:frame="1"/>
                <w:lang w:eastAsia="lv-LV"/>
              </w:rPr>
              <w:t>22 568</w:t>
            </w:r>
          </w:p>
        </w:tc>
        <w:tc>
          <w:tcPr>
            <w:tcW w:w="1126" w:type="dxa"/>
            <w:shd w:val="clear" w:color="auto" w:fill="FFFFFF" w:themeFill="background1"/>
            <w:tcMar>
              <w:top w:w="15" w:type="dxa"/>
              <w:left w:w="15" w:type="dxa"/>
              <w:bottom w:w="15" w:type="dxa"/>
              <w:right w:w="15" w:type="dxa"/>
            </w:tcMar>
            <w:vAlign w:val="center"/>
            <w:hideMark/>
          </w:tcPr>
          <w:p w14:paraId="67C4987A" w14:textId="77777777" w:rsidR="00831DA6" w:rsidRPr="00831DA6" w:rsidRDefault="00831DA6" w:rsidP="00831DA6">
            <w:pPr>
              <w:ind w:firstLine="0"/>
              <w:jc w:val="center"/>
              <w:rPr>
                <w:rFonts w:ascii="Calibri" w:eastAsia="Times New Roman" w:hAnsi="Calibri" w:cs="Calibri"/>
                <w:color w:val="424242"/>
                <w:sz w:val="22"/>
                <w:lang w:eastAsia="lv-LV"/>
              </w:rPr>
            </w:pPr>
            <w:r w:rsidRPr="00831DA6">
              <w:rPr>
                <w:rFonts w:eastAsia="Times New Roman" w:cs="Times New Roman"/>
                <w:color w:val="000000"/>
                <w:sz w:val="22"/>
                <w:bdr w:val="none" w:sz="0" w:space="0" w:color="auto" w:frame="1"/>
                <w:lang w:eastAsia="lv-LV"/>
              </w:rPr>
              <w:t>18 611</w:t>
            </w:r>
          </w:p>
        </w:tc>
        <w:tc>
          <w:tcPr>
            <w:tcW w:w="1107" w:type="dxa"/>
            <w:shd w:val="clear" w:color="auto" w:fill="FFFFFF" w:themeFill="background1"/>
            <w:tcMar>
              <w:top w:w="15" w:type="dxa"/>
              <w:left w:w="15" w:type="dxa"/>
              <w:bottom w:w="15" w:type="dxa"/>
              <w:right w:w="15" w:type="dxa"/>
            </w:tcMar>
            <w:vAlign w:val="center"/>
            <w:hideMark/>
          </w:tcPr>
          <w:p w14:paraId="7C1A6685" w14:textId="77777777" w:rsidR="00831DA6" w:rsidRPr="00831DA6" w:rsidRDefault="00831DA6" w:rsidP="00831DA6">
            <w:pPr>
              <w:ind w:firstLine="0"/>
              <w:jc w:val="center"/>
              <w:rPr>
                <w:rFonts w:ascii="Calibri" w:eastAsia="Times New Roman" w:hAnsi="Calibri" w:cs="Calibri"/>
                <w:color w:val="424242"/>
                <w:sz w:val="22"/>
                <w:lang w:eastAsia="lv-LV"/>
              </w:rPr>
            </w:pPr>
            <w:r w:rsidRPr="00831DA6">
              <w:rPr>
                <w:rFonts w:eastAsia="Times New Roman" w:cs="Times New Roman"/>
                <w:color w:val="000000"/>
                <w:sz w:val="22"/>
                <w:bdr w:val="none" w:sz="0" w:space="0" w:color="auto" w:frame="1"/>
                <w:lang w:eastAsia="lv-LV"/>
              </w:rPr>
              <w:t>17 280</w:t>
            </w:r>
          </w:p>
        </w:tc>
        <w:tc>
          <w:tcPr>
            <w:tcW w:w="1276" w:type="dxa"/>
            <w:shd w:val="clear" w:color="auto" w:fill="FFFFFF" w:themeFill="background1"/>
            <w:tcMar>
              <w:top w:w="15" w:type="dxa"/>
              <w:left w:w="15" w:type="dxa"/>
              <w:bottom w:w="15" w:type="dxa"/>
              <w:right w:w="15" w:type="dxa"/>
            </w:tcMar>
            <w:vAlign w:val="center"/>
            <w:hideMark/>
          </w:tcPr>
          <w:p w14:paraId="1BDBF33B" w14:textId="77777777" w:rsidR="00831DA6" w:rsidRPr="00831DA6" w:rsidRDefault="00831DA6" w:rsidP="00831DA6">
            <w:pPr>
              <w:ind w:firstLine="0"/>
              <w:jc w:val="center"/>
              <w:rPr>
                <w:rFonts w:ascii="Calibri" w:eastAsia="Times New Roman" w:hAnsi="Calibri" w:cs="Calibri"/>
                <w:color w:val="424242"/>
                <w:sz w:val="22"/>
                <w:lang w:eastAsia="lv-LV"/>
              </w:rPr>
            </w:pPr>
            <w:r w:rsidRPr="00831DA6">
              <w:rPr>
                <w:rFonts w:eastAsia="Times New Roman" w:cs="Times New Roman"/>
                <w:color w:val="000000"/>
                <w:sz w:val="22"/>
                <w:bdr w:val="none" w:sz="0" w:space="0" w:color="auto" w:frame="1"/>
                <w:lang w:eastAsia="lv-LV"/>
              </w:rPr>
              <w:t>17 963</w:t>
            </w:r>
          </w:p>
        </w:tc>
      </w:tr>
      <w:tr w:rsidR="00831DA6" w:rsidRPr="00831DA6" w14:paraId="6208941A" w14:textId="77777777" w:rsidTr="268B8964">
        <w:trPr>
          <w:trHeight w:val="504"/>
        </w:trPr>
        <w:tc>
          <w:tcPr>
            <w:tcW w:w="2103" w:type="dxa"/>
            <w:vMerge/>
            <w:vAlign w:val="center"/>
            <w:hideMark/>
          </w:tcPr>
          <w:p w14:paraId="351E97BB" w14:textId="77777777" w:rsidR="00831DA6" w:rsidRPr="00831DA6" w:rsidRDefault="00831DA6" w:rsidP="00831DA6">
            <w:pPr>
              <w:ind w:firstLine="0"/>
              <w:jc w:val="left"/>
              <w:rPr>
                <w:rFonts w:ascii="Calibri" w:eastAsia="Times New Roman" w:hAnsi="Calibri" w:cs="Calibri"/>
                <w:color w:val="424242"/>
                <w:sz w:val="22"/>
                <w:lang w:eastAsia="lv-LV"/>
              </w:rPr>
            </w:pPr>
          </w:p>
        </w:tc>
        <w:tc>
          <w:tcPr>
            <w:tcW w:w="2608" w:type="dxa"/>
            <w:shd w:val="clear" w:color="auto" w:fill="FFFFFF" w:themeFill="background1"/>
            <w:tcMar>
              <w:top w:w="15" w:type="dxa"/>
              <w:left w:w="15" w:type="dxa"/>
              <w:bottom w:w="15" w:type="dxa"/>
              <w:right w:w="15" w:type="dxa"/>
            </w:tcMar>
            <w:vAlign w:val="center"/>
            <w:hideMark/>
          </w:tcPr>
          <w:p w14:paraId="71AFA2F1" w14:textId="77777777" w:rsidR="00831DA6" w:rsidRPr="00831DA6" w:rsidRDefault="00831DA6" w:rsidP="00831DA6">
            <w:pPr>
              <w:ind w:firstLine="0"/>
              <w:jc w:val="center"/>
              <w:rPr>
                <w:rFonts w:ascii="Calibri" w:eastAsia="Times New Roman" w:hAnsi="Calibri" w:cs="Calibri"/>
                <w:color w:val="424242"/>
                <w:sz w:val="22"/>
                <w:lang w:eastAsia="lv-LV"/>
              </w:rPr>
            </w:pPr>
            <w:r w:rsidRPr="00831DA6">
              <w:rPr>
                <w:rFonts w:eastAsia="Times New Roman" w:cs="Times New Roman"/>
                <w:color w:val="424242"/>
                <w:sz w:val="22"/>
                <w:bdr w:val="none" w:sz="0" w:space="0" w:color="auto" w:frame="1"/>
                <w:lang w:eastAsia="lv-LV"/>
              </w:rPr>
              <w:t>% no izpildītiem izsaukumiem</w:t>
            </w:r>
          </w:p>
        </w:tc>
        <w:tc>
          <w:tcPr>
            <w:tcW w:w="1126" w:type="dxa"/>
            <w:shd w:val="clear" w:color="auto" w:fill="FFFFFF" w:themeFill="background1"/>
            <w:tcMar>
              <w:top w:w="15" w:type="dxa"/>
              <w:left w:w="15" w:type="dxa"/>
              <w:bottom w:w="15" w:type="dxa"/>
              <w:right w:w="15" w:type="dxa"/>
            </w:tcMar>
            <w:vAlign w:val="center"/>
            <w:hideMark/>
          </w:tcPr>
          <w:p w14:paraId="7A0AF8B9" w14:textId="77777777" w:rsidR="00831DA6" w:rsidRPr="00831DA6" w:rsidRDefault="00831DA6" w:rsidP="00831DA6">
            <w:pPr>
              <w:ind w:firstLine="0"/>
              <w:jc w:val="center"/>
              <w:rPr>
                <w:rFonts w:ascii="Calibri" w:eastAsia="Times New Roman" w:hAnsi="Calibri" w:cs="Calibri"/>
                <w:color w:val="424242"/>
                <w:sz w:val="22"/>
                <w:lang w:eastAsia="lv-LV"/>
              </w:rPr>
            </w:pPr>
            <w:r w:rsidRPr="00831DA6">
              <w:rPr>
                <w:rFonts w:eastAsia="Times New Roman" w:cs="Times New Roman"/>
                <w:color w:val="424242"/>
                <w:sz w:val="22"/>
                <w:bdr w:val="none" w:sz="0" w:space="0" w:color="auto" w:frame="1"/>
                <w:lang w:eastAsia="lv-LV"/>
              </w:rPr>
              <w:t>6.2%</w:t>
            </w:r>
          </w:p>
        </w:tc>
        <w:tc>
          <w:tcPr>
            <w:tcW w:w="1126" w:type="dxa"/>
            <w:shd w:val="clear" w:color="auto" w:fill="FFFFFF" w:themeFill="background1"/>
            <w:tcMar>
              <w:top w:w="15" w:type="dxa"/>
              <w:left w:w="15" w:type="dxa"/>
              <w:bottom w:w="15" w:type="dxa"/>
              <w:right w:w="15" w:type="dxa"/>
            </w:tcMar>
            <w:vAlign w:val="center"/>
            <w:hideMark/>
          </w:tcPr>
          <w:p w14:paraId="11F4D71B" w14:textId="77777777" w:rsidR="00831DA6" w:rsidRPr="00831DA6" w:rsidRDefault="00831DA6" w:rsidP="00831DA6">
            <w:pPr>
              <w:ind w:firstLine="0"/>
              <w:jc w:val="center"/>
              <w:rPr>
                <w:rFonts w:ascii="Calibri" w:eastAsia="Times New Roman" w:hAnsi="Calibri" w:cs="Calibri"/>
                <w:color w:val="424242"/>
                <w:sz w:val="22"/>
                <w:lang w:eastAsia="lv-LV"/>
              </w:rPr>
            </w:pPr>
            <w:r w:rsidRPr="00831DA6">
              <w:rPr>
                <w:rFonts w:eastAsia="Times New Roman" w:cs="Times New Roman"/>
                <w:color w:val="424242"/>
                <w:sz w:val="22"/>
                <w:bdr w:val="none" w:sz="0" w:space="0" w:color="auto" w:frame="1"/>
                <w:lang w:eastAsia="lv-LV"/>
              </w:rPr>
              <w:t>5.4%</w:t>
            </w:r>
          </w:p>
        </w:tc>
        <w:tc>
          <w:tcPr>
            <w:tcW w:w="1107" w:type="dxa"/>
            <w:shd w:val="clear" w:color="auto" w:fill="FFFFFF" w:themeFill="background1"/>
            <w:tcMar>
              <w:top w:w="15" w:type="dxa"/>
              <w:left w:w="15" w:type="dxa"/>
              <w:bottom w:w="15" w:type="dxa"/>
              <w:right w:w="15" w:type="dxa"/>
            </w:tcMar>
            <w:vAlign w:val="center"/>
            <w:hideMark/>
          </w:tcPr>
          <w:p w14:paraId="78ECF10F" w14:textId="77777777" w:rsidR="00831DA6" w:rsidRPr="00831DA6" w:rsidRDefault="00831DA6" w:rsidP="00831DA6">
            <w:pPr>
              <w:ind w:firstLine="0"/>
              <w:jc w:val="center"/>
              <w:rPr>
                <w:rFonts w:ascii="Calibri" w:eastAsia="Times New Roman" w:hAnsi="Calibri" w:cs="Calibri"/>
                <w:color w:val="424242"/>
                <w:sz w:val="22"/>
                <w:lang w:eastAsia="lv-LV"/>
              </w:rPr>
            </w:pPr>
            <w:r w:rsidRPr="00831DA6">
              <w:rPr>
                <w:rFonts w:eastAsia="Times New Roman" w:cs="Times New Roman"/>
                <w:color w:val="424242"/>
                <w:sz w:val="22"/>
                <w:bdr w:val="none" w:sz="0" w:space="0" w:color="auto" w:frame="1"/>
                <w:lang w:eastAsia="lv-LV"/>
              </w:rPr>
              <w:t>4.7%</w:t>
            </w:r>
          </w:p>
        </w:tc>
        <w:tc>
          <w:tcPr>
            <w:tcW w:w="1276" w:type="dxa"/>
            <w:shd w:val="clear" w:color="auto" w:fill="FFFFFF" w:themeFill="background1"/>
            <w:tcMar>
              <w:top w:w="15" w:type="dxa"/>
              <w:left w:w="15" w:type="dxa"/>
              <w:bottom w:w="15" w:type="dxa"/>
              <w:right w:w="15" w:type="dxa"/>
            </w:tcMar>
            <w:vAlign w:val="center"/>
            <w:hideMark/>
          </w:tcPr>
          <w:p w14:paraId="34E8CCE1" w14:textId="77777777" w:rsidR="00831DA6" w:rsidRPr="00831DA6" w:rsidRDefault="00831DA6" w:rsidP="00831DA6">
            <w:pPr>
              <w:ind w:firstLine="0"/>
              <w:jc w:val="center"/>
              <w:rPr>
                <w:rFonts w:ascii="Calibri" w:eastAsia="Times New Roman" w:hAnsi="Calibri" w:cs="Calibri"/>
                <w:color w:val="424242"/>
                <w:sz w:val="22"/>
                <w:lang w:eastAsia="lv-LV"/>
              </w:rPr>
            </w:pPr>
            <w:r w:rsidRPr="00831DA6">
              <w:rPr>
                <w:rFonts w:eastAsia="Times New Roman" w:cs="Times New Roman"/>
                <w:color w:val="424242"/>
                <w:sz w:val="22"/>
                <w:bdr w:val="none" w:sz="0" w:space="0" w:color="auto" w:frame="1"/>
                <w:lang w:eastAsia="lv-LV"/>
              </w:rPr>
              <w:t>4.9%</w:t>
            </w:r>
          </w:p>
        </w:tc>
      </w:tr>
      <w:tr w:rsidR="00831DA6" w:rsidRPr="00831DA6" w14:paraId="6606440F" w14:textId="77777777" w:rsidTr="268B8964">
        <w:trPr>
          <w:trHeight w:val="176"/>
        </w:trPr>
        <w:tc>
          <w:tcPr>
            <w:tcW w:w="2103" w:type="dxa"/>
            <w:vMerge w:val="restart"/>
            <w:shd w:val="clear" w:color="auto" w:fill="FFFFFF" w:themeFill="background1"/>
            <w:tcMar>
              <w:top w:w="15" w:type="dxa"/>
              <w:left w:w="15" w:type="dxa"/>
              <w:bottom w:w="15" w:type="dxa"/>
              <w:right w:w="15" w:type="dxa"/>
            </w:tcMar>
            <w:vAlign w:val="center"/>
            <w:hideMark/>
          </w:tcPr>
          <w:p w14:paraId="7E268468" w14:textId="77777777" w:rsidR="00831DA6" w:rsidRPr="00831DA6" w:rsidRDefault="00831DA6" w:rsidP="00831DA6">
            <w:pPr>
              <w:ind w:firstLine="0"/>
              <w:jc w:val="left"/>
              <w:rPr>
                <w:rFonts w:ascii="Calibri" w:eastAsia="Times New Roman" w:hAnsi="Calibri" w:cs="Calibri"/>
                <w:color w:val="424242"/>
                <w:sz w:val="22"/>
                <w:lang w:eastAsia="lv-LV"/>
              </w:rPr>
            </w:pPr>
            <w:r w:rsidRPr="00831DA6">
              <w:rPr>
                <w:rFonts w:eastAsia="Times New Roman" w:cs="Times New Roman"/>
                <w:color w:val="424242"/>
                <w:sz w:val="22"/>
                <w:bdr w:val="none" w:sz="0" w:space="0" w:color="auto" w:frame="1"/>
                <w:lang w:eastAsia="lv-LV"/>
              </w:rPr>
              <w:t>t.sk. atstāti uz vietas</w:t>
            </w:r>
          </w:p>
        </w:tc>
        <w:tc>
          <w:tcPr>
            <w:tcW w:w="2608" w:type="dxa"/>
            <w:shd w:val="clear" w:color="auto" w:fill="FFFFFF" w:themeFill="background1"/>
            <w:tcMar>
              <w:top w:w="15" w:type="dxa"/>
              <w:left w:w="15" w:type="dxa"/>
              <w:bottom w:w="15" w:type="dxa"/>
              <w:right w:w="15" w:type="dxa"/>
            </w:tcMar>
            <w:vAlign w:val="center"/>
            <w:hideMark/>
          </w:tcPr>
          <w:p w14:paraId="26B27741" w14:textId="77777777" w:rsidR="00831DA6" w:rsidRPr="00831DA6" w:rsidRDefault="00831DA6" w:rsidP="00831DA6">
            <w:pPr>
              <w:ind w:firstLine="0"/>
              <w:jc w:val="center"/>
              <w:rPr>
                <w:rFonts w:ascii="Calibri" w:eastAsia="Times New Roman" w:hAnsi="Calibri" w:cs="Calibri"/>
                <w:color w:val="424242"/>
                <w:sz w:val="22"/>
                <w:lang w:eastAsia="lv-LV"/>
              </w:rPr>
            </w:pPr>
            <w:r w:rsidRPr="00831DA6">
              <w:rPr>
                <w:rFonts w:eastAsia="Times New Roman" w:cs="Times New Roman"/>
                <w:color w:val="424242"/>
                <w:sz w:val="22"/>
                <w:bdr w:val="none" w:sz="0" w:space="0" w:color="auto" w:frame="1"/>
                <w:lang w:eastAsia="lv-LV"/>
              </w:rPr>
              <w:t>Skaits</w:t>
            </w:r>
          </w:p>
        </w:tc>
        <w:tc>
          <w:tcPr>
            <w:tcW w:w="1126" w:type="dxa"/>
            <w:shd w:val="clear" w:color="auto" w:fill="FFFFFF" w:themeFill="background1"/>
            <w:tcMar>
              <w:top w:w="15" w:type="dxa"/>
              <w:left w:w="15" w:type="dxa"/>
              <w:bottom w:w="15" w:type="dxa"/>
              <w:right w:w="15" w:type="dxa"/>
            </w:tcMar>
            <w:vAlign w:val="center"/>
            <w:hideMark/>
          </w:tcPr>
          <w:p w14:paraId="2795BAA0" w14:textId="77777777" w:rsidR="00831DA6" w:rsidRPr="00831DA6" w:rsidRDefault="00831DA6" w:rsidP="00831DA6">
            <w:pPr>
              <w:ind w:firstLine="0"/>
              <w:jc w:val="center"/>
              <w:rPr>
                <w:rFonts w:ascii="Calibri" w:eastAsia="Times New Roman" w:hAnsi="Calibri" w:cs="Calibri"/>
                <w:color w:val="424242"/>
                <w:sz w:val="22"/>
                <w:lang w:eastAsia="lv-LV"/>
              </w:rPr>
            </w:pPr>
            <w:r w:rsidRPr="00831DA6">
              <w:rPr>
                <w:rFonts w:eastAsia="Times New Roman" w:cs="Times New Roman"/>
                <w:color w:val="000000"/>
                <w:sz w:val="22"/>
                <w:bdr w:val="none" w:sz="0" w:space="0" w:color="auto" w:frame="1"/>
                <w:lang w:eastAsia="lv-LV"/>
              </w:rPr>
              <w:t>114 829</w:t>
            </w:r>
          </w:p>
        </w:tc>
        <w:tc>
          <w:tcPr>
            <w:tcW w:w="1126" w:type="dxa"/>
            <w:shd w:val="clear" w:color="auto" w:fill="FFFFFF" w:themeFill="background1"/>
            <w:tcMar>
              <w:top w:w="15" w:type="dxa"/>
              <w:left w:w="15" w:type="dxa"/>
              <w:bottom w:w="15" w:type="dxa"/>
              <w:right w:w="15" w:type="dxa"/>
            </w:tcMar>
            <w:vAlign w:val="center"/>
            <w:hideMark/>
          </w:tcPr>
          <w:p w14:paraId="362566F0" w14:textId="77777777" w:rsidR="00831DA6" w:rsidRPr="00831DA6" w:rsidRDefault="00831DA6" w:rsidP="00831DA6">
            <w:pPr>
              <w:ind w:firstLine="0"/>
              <w:jc w:val="center"/>
              <w:rPr>
                <w:rFonts w:ascii="Calibri" w:eastAsia="Times New Roman" w:hAnsi="Calibri" w:cs="Calibri"/>
                <w:color w:val="424242"/>
                <w:sz w:val="22"/>
                <w:lang w:eastAsia="lv-LV"/>
              </w:rPr>
            </w:pPr>
            <w:r w:rsidRPr="00831DA6">
              <w:rPr>
                <w:rFonts w:eastAsia="Times New Roman" w:cs="Times New Roman"/>
                <w:color w:val="000000"/>
                <w:sz w:val="22"/>
                <w:bdr w:val="none" w:sz="0" w:space="0" w:color="auto" w:frame="1"/>
                <w:lang w:eastAsia="lv-LV"/>
              </w:rPr>
              <w:t>122 589</w:t>
            </w:r>
          </w:p>
        </w:tc>
        <w:tc>
          <w:tcPr>
            <w:tcW w:w="1107" w:type="dxa"/>
            <w:shd w:val="clear" w:color="auto" w:fill="FFFFFF" w:themeFill="background1"/>
            <w:tcMar>
              <w:top w:w="15" w:type="dxa"/>
              <w:left w:w="15" w:type="dxa"/>
              <w:bottom w:w="15" w:type="dxa"/>
              <w:right w:w="15" w:type="dxa"/>
            </w:tcMar>
            <w:vAlign w:val="center"/>
            <w:hideMark/>
          </w:tcPr>
          <w:p w14:paraId="53EAE4B8" w14:textId="77777777" w:rsidR="00831DA6" w:rsidRPr="00831DA6" w:rsidRDefault="00831DA6" w:rsidP="00831DA6">
            <w:pPr>
              <w:ind w:firstLine="0"/>
              <w:jc w:val="center"/>
              <w:rPr>
                <w:rFonts w:ascii="Calibri" w:eastAsia="Times New Roman" w:hAnsi="Calibri" w:cs="Calibri"/>
                <w:color w:val="424242"/>
                <w:sz w:val="22"/>
                <w:lang w:eastAsia="lv-LV"/>
              </w:rPr>
            </w:pPr>
            <w:r w:rsidRPr="00831DA6">
              <w:rPr>
                <w:rFonts w:eastAsia="Times New Roman" w:cs="Times New Roman"/>
                <w:color w:val="000000"/>
                <w:sz w:val="22"/>
                <w:bdr w:val="none" w:sz="0" w:space="0" w:color="auto" w:frame="1"/>
                <w:lang w:eastAsia="lv-LV"/>
              </w:rPr>
              <w:t>140 984</w:t>
            </w:r>
          </w:p>
        </w:tc>
        <w:tc>
          <w:tcPr>
            <w:tcW w:w="1276" w:type="dxa"/>
            <w:shd w:val="clear" w:color="auto" w:fill="FFFFFF" w:themeFill="background1"/>
            <w:tcMar>
              <w:top w:w="15" w:type="dxa"/>
              <w:left w:w="15" w:type="dxa"/>
              <w:bottom w:w="15" w:type="dxa"/>
              <w:right w:w="15" w:type="dxa"/>
            </w:tcMar>
            <w:vAlign w:val="center"/>
            <w:hideMark/>
          </w:tcPr>
          <w:p w14:paraId="75555762" w14:textId="77777777" w:rsidR="00831DA6" w:rsidRPr="00831DA6" w:rsidRDefault="00831DA6" w:rsidP="00831DA6">
            <w:pPr>
              <w:ind w:firstLine="0"/>
              <w:jc w:val="center"/>
              <w:rPr>
                <w:rFonts w:ascii="Calibri" w:eastAsia="Times New Roman" w:hAnsi="Calibri" w:cs="Calibri"/>
                <w:color w:val="424242"/>
                <w:sz w:val="22"/>
                <w:lang w:eastAsia="lv-LV"/>
              </w:rPr>
            </w:pPr>
            <w:r w:rsidRPr="00831DA6">
              <w:rPr>
                <w:rFonts w:eastAsia="Times New Roman" w:cs="Times New Roman"/>
                <w:color w:val="000000"/>
                <w:sz w:val="22"/>
                <w:bdr w:val="none" w:sz="0" w:space="0" w:color="auto" w:frame="1"/>
                <w:lang w:eastAsia="lv-LV"/>
              </w:rPr>
              <w:t>129 582</w:t>
            </w:r>
          </w:p>
        </w:tc>
      </w:tr>
      <w:tr w:rsidR="00831DA6" w:rsidRPr="00831DA6" w14:paraId="261BD762" w14:textId="77777777" w:rsidTr="268B8964">
        <w:trPr>
          <w:trHeight w:val="449"/>
        </w:trPr>
        <w:tc>
          <w:tcPr>
            <w:tcW w:w="2103" w:type="dxa"/>
            <w:vMerge/>
            <w:vAlign w:val="center"/>
            <w:hideMark/>
          </w:tcPr>
          <w:p w14:paraId="196DDE3A" w14:textId="77777777" w:rsidR="00831DA6" w:rsidRPr="00831DA6" w:rsidRDefault="00831DA6" w:rsidP="00831DA6">
            <w:pPr>
              <w:ind w:firstLine="0"/>
              <w:jc w:val="left"/>
              <w:rPr>
                <w:rFonts w:ascii="Calibri" w:eastAsia="Times New Roman" w:hAnsi="Calibri" w:cs="Calibri"/>
                <w:color w:val="424242"/>
                <w:sz w:val="22"/>
                <w:lang w:eastAsia="lv-LV"/>
              </w:rPr>
            </w:pPr>
          </w:p>
        </w:tc>
        <w:tc>
          <w:tcPr>
            <w:tcW w:w="2608" w:type="dxa"/>
            <w:shd w:val="clear" w:color="auto" w:fill="FFFFFF" w:themeFill="background1"/>
            <w:tcMar>
              <w:top w:w="15" w:type="dxa"/>
              <w:left w:w="15" w:type="dxa"/>
              <w:bottom w:w="15" w:type="dxa"/>
              <w:right w:w="15" w:type="dxa"/>
            </w:tcMar>
            <w:vAlign w:val="center"/>
            <w:hideMark/>
          </w:tcPr>
          <w:p w14:paraId="26F30454" w14:textId="77777777" w:rsidR="00831DA6" w:rsidRPr="00831DA6" w:rsidRDefault="00831DA6" w:rsidP="00831DA6">
            <w:pPr>
              <w:ind w:firstLine="0"/>
              <w:jc w:val="center"/>
              <w:rPr>
                <w:rFonts w:ascii="Calibri" w:eastAsia="Times New Roman" w:hAnsi="Calibri" w:cs="Calibri"/>
                <w:color w:val="424242"/>
                <w:sz w:val="22"/>
                <w:lang w:eastAsia="lv-LV"/>
              </w:rPr>
            </w:pPr>
            <w:r w:rsidRPr="00831DA6">
              <w:rPr>
                <w:rFonts w:eastAsia="Times New Roman" w:cs="Times New Roman"/>
                <w:color w:val="424242"/>
                <w:sz w:val="22"/>
                <w:bdr w:val="none" w:sz="0" w:space="0" w:color="auto" w:frame="1"/>
                <w:lang w:eastAsia="lv-LV"/>
              </w:rPr>
              <w:t>% no izpildītiem izsaukumiem</w:t>
            </w:r>
          </w:p>
        </w:tc>
        <w:tc>
          <w:tcPr>
            <w:tcW w:w="1126" w:type="dxa"/>
            <w:shd w:val="clear" w:color="auto" w:fill="FFFFFF" w:themeFill="background1"/>
            <w:tcMar>
              <w:top w:w="15" w:type="dxa"/>
              <w:left w:w="15" w:type="dxa"/>
              <w:bottom w:w="15" w:type="dxa"/>
              <w:right w:w="15" w:type="dxa"/>
            </w:tcMar>
            <w:vAlign w:val="center"/>
            <w:hideMark/>
          </w:tcPr>
          <w:p w14:paraId="53F9D944" w14:textId="77777777" w:rsidR="00831DA6" w:rsidRPr="00831DA6" w:rsidRDefault="00831DA6" w:rsidP="00831DA6">
            <w:pPr>
              <w:ind w:firstLine="0"/>
              <w:jc w:val="center"/>
              <w:rPr>
                <w:rFonts w:ascii="Calibri" w:eastAsia="Times New Roman" w:hAnsi="Calibri" w:cs="Calibri"/>
                <w:color w:val="424242"/>
                <w:sz w:val="22"/>
                <w:lang w:eastAsia="lv-LV"/>
              </w:rPr>
            </w:pPr>
            <w:r w:rsidRPr="00831DA6">
              <w:rPr>
                <w:rFonts w:eastAsia="Times New Roman" w:cs="Times New Roman"/>
                <w:color w:val="424242"/>
                <w:sz w:val="22"/>
                <w:bdr w:val="none" w:sz="0" w:space="0" w:color="auto" w:frame="1"/>
                <w:lang w:eastAsia="lv-LV"/>
              </w:rPr>
              <w:t>31.5%</w:t>
            </w:r>
          </w:p>
        </w:tc>
        <w:tc>
          <w:tcPr>
            <w:tcW w:w="1126" w:type="dxa"/>
            <w:shd w:val="clear" w:color="auto" w:fill="FFFFFF" w:themeFill="background1"/>
            <w:tcMar>
              <w:top w:w="15" w:type="dxa"/>
              <w:left w:w="15" w:type="dxa"/>
              <w:bottom w:w="15" w:type="dxa"/>
              <w:right w:w="15" w:type="dxa"/>
            </w:tcMar>
            <w:vAlign w:val="center"/>
            <w:hideMark/>
          </w:tcPr>
          <w:p w14:paraId="3310DBDF" w14:textId="77777777" w:rsidR="00831DA6" w:rsidRPr="00831DA6" w:rsidRDefault="00831DA6" w:rsidP="00831DA6">
            <w:pPr>
              <w:ind w:firstLine="0"/>
              <w:jc w:val="center"/>
              <w:rPr>
                <w:rFonts w:ascii="Calibri" w:eastAsia="Times New Roman" w:hAnsi="Calibri" w:cs="Calibri"/>
                <w:color w:val="424242"/>
                <w:sz w:val="22"/>
                <w:lang w:eastAsia="lv-LV"/>
              </w:rPr>
            </w:pPr>
            <w:r w:rsidRPr="00831DA6">
              <w:rPr>
                <w:rFonts w:eastAsia="Times New Roman" w:cs="Times New Roman"/>
                <w:color w:val="424242"/>
                <w:sz w:val="22"/>
                <w:bdr w:val="none" w:sz="0" w:space="0" w:color="auto" w:frame="1"/>
                <w:lang w:eastAsia="lv-LV"/>
              </w:rPr>
              <w:t>35.4%</w:t>
            </w:r>
          </w:p>
        </w:tc>
        <w:tc>
          <w:tcPr>
            <w:tcW w:w="1107" w:type="dxa"/>
            <w:shd w:val="clear" w:color="auto" w:fill="FFFFFF" w:themeFill="background1"/>
            <w:tcMar>
              <w:top w:w="15" w:type="dxa"/>
              <w:left w:w="15" w:type="dxa"/>
              <w:bottom w:w="15" w:type="dxa"/>
              <w:right w:w="15" w:type="dxa"/>
            </w:tcMar>
            <w:vAlign w:val="center"/>
            <w:hideMark/>
          </w:tcPr>
          <w:p w14:paraId="28CFCF82" w14:textId="77777777" w:rsidR="00831DA6" w:rsidRPr="00831DA6" w:rsidRDefault="00831DA6" w:rsidP="00831DA6">
            <w:pPr>
              <w:ind w:firstLine="0"/>
              <w:jc w:val="center"/>
              <w:rPr>
                <w:rFonts w:ascii="Calibri" w:eastAsia="Times New Roman" w:hAnsi="Calibri" w:cs="Calibri"/>
                <w:color w:val="424242"/>
                <w:sz w:val="22"/>
                <w:lang w:eastAsia="lv-LV"/>
              </w:rPr>
            </w:pPr>
            <w:r w:rsidRPr="00831DA6">
              <w:rPr>
                <w:rFonts w:eastAsia="Times New Roman" w:cs="Times New Roman"/>
                <w:color w:val="424242"/>
                <w:sz w:val="22"/>
                <w:bdr w:val="none" w:sz="0" w:space="0" w:color="auto" w:frame="1"/>
                <w:lang w:eastAsia="lv-LV"/>
              </w:rPr>
              <w:t>38.2%</w:t>
            </w:r>
          </w:p>
        </w:tc>
        <w:tc>
          <w:tcPr>
            <w:tcW w:w="1276" w:type="dxa"/>
            <w:shd w:val="clear" w:color="auto" w:fill="FFFFFF" w:themeFill="background1"/>
            <w:tcMar>
              <w:top w:w="15" w:type="dxa"/>
              <w:left w:w="15" w:type="dxa"/>
              <w:bottom w:w="15" w:type="dxa"/>
              <w:right w:w="15" w:type="dxa"/>
            </w:tcMar>
            <w:vAlign w:val="center"/>
            <w:hideMark/>
          </w:tcPr>
          <w:p w14:paraId="47586B5E" w14:textId="77777777" w:rsidR="00831DA6" w:rsidRPr="00831DA6" w:rsidRDefault="00831DA6" w:rsidP="00831DA6">
            <w:pPr>
              <w:ind w:firstLine="0"/>
              <w:jc w:val="center"/>
              <w:rPr>
                <w:rFonts w:ascii="Calibri" w:eastAsia="Times New Roman" w:hAnsi="Calibri" w:cs="Calibri"/>
                <w:color w:val="424242"/>
                <w:sz w:val="22"/>
                <w:lang w:eastAsia="lv-LV"/>
              </w:rPr>
            </w:pPr>
            <w:r w:rsidRPr="00831DA6">
              <w:rPr>
                <w:rFonts w:eastAsia="Times New Roman" w:cs="Times New Roman"/>
                <w:color w:val="424242"/>
                <w:sz w:val="22"/>
                <w:bdr w:val="none" w:sz="0" w:space="0" w:color="auto" w:frame="1"/>
                <w:lang w:eastAsia="lv-LV"/>
              </w:rPr>
              <w:t>35.4%</w:t>
            </w:r>
          </w:p>
        </w:tc>
      </w:tr>
    </w:tbl>
    <w:p w14:paraId="405CDFBA" w14:textId="762C54B8" w:rsidR="00486DF5" w:rsidRDefault="00D234B1" w:rsidP="0061578C">
      <w:pPr>
        <w:ind w:firstLine="0"/>
        <w:rPr>
          <w:sz w:val="22"/>
        </w:rPr>
      </w:pPr>
      <w:r>
        <w:t>*</w:t>
      </w:r>
      <w:r w:rsidRPr="00D234B1">
        <w:rPr>
          <w:sz w:val="22"/>
        </w:rPr>
        <w:t>Covid-19 pandēmijas ietekme</w:t>
      </w:r>
    </w:p>
    <w:p w14:paraId="591E4B64" w14:textId="77777777" w:rsidR="005651EC" w:rsidRDefault="005651EC" w:rsidP="00831DA6"/>
    <w:p w14:paraId="70D97369" w14:textId="747AAF7B" w:rsidR="00860ED9" w:rsidRDefault="6DFD969A" w:rsidP="00860ED9">
      <w:pPr>
        <w:pStyle w:val="ListParagraph"/>
        <w:numPr>
          <w:ilvl w:val="0"/>
          <w:numId w:val="14"/>
        </w:numPr>
        <w:ind w:left="0" w:firstLine="0"/>
      </w:pPr>
      <w:r w:rsidRPr="00486DF5">
        <w:t>Datu analīze liecina, ka lielākā daļa sekundāro izsaukumu ir ārpus ģimenes ārstu darba laika – darba dienās no plkst. 17:00 - 8:00 un brīvdienās</w:t>
      </w:r>
      <w:r w:rsidR="000D6241" w:rsidRPr="000D6241">
        <w:rPr>
          <w:rStyle w:val="FootnoteReference"/>
        </w:rPr>
        <w:footnoteReference w:id="19"/>
      </w:r>
      <w:r w:rsidRPr="00486DF5">
        <w:t>. Visbiežāk sekundārie izsaukumi ir pie pacientiem ar hroniskām saslimšanām (73%) un akūtām augšējo elpceļu saslimšanām (26%)</w:t>
      </w:r>
      <w:r w:rsidRPr="000D6241">
        <w:t>.</w:t>
      </w:r>
      <w:r w:rsidRPr="00486DF5">
        <w:t xml:space="preserve"> </w:t>
      </w:r>
    </w:p>
    <w:p w14:paraId="6877B488" w14:textId="77777777" w:rsidR="00D234B1" w:rsidRDefault="00D234B1" w:rsidP="00D234B1">
      <w:pPr>
        <w:pStyle w:val="ListParagraph"/>
        <w:ind w:left="0" w:firstLine="0"/>
      </w:pPr>
    </w:p>
    <w:p w14:paraId="7DE43DC2" w14:textId="3DAC9CA7" w:rsidR="00860ED9" w:rsidRPr="008401BF" w:rsidRDefault="62E25807" w:rsidP="00860ED9">
      <w:pPr>
        <w:pStyle w:val="ListParagraph"/>
        <w:numPr>
          <w:ilvl w:val="0"/>
          <w:numId w:val="14"/>
        </w:numPr>
        <w:ind w:left="0" w:firstLine="0"/>
        <w:rPr>
          <w:rFonts w:cs="Times New Roman"/>
        </w:rPr>
      </w:pPr>
      <w:r>
        <w:t>Lai stiprinātu NMPD</w:t>
      </w:r>
      <w:r w:rsidR="2B191C0B">
        <w:t>,</w:t>
      </w:r>
      <w:r>
        <w:t xml:space="preserve"> </w:t>
      </w:r>
      <w:r w:rsidR="2B191C0B">
        <w:t xml:space="preserve">saskaņā ar Nacionālo attīstības plānu 2021.-2027.gadam un darbības programmu Latvijai 2021.-2027.gadam, kur 4.1.1. specifiska atbalsta mērķa ”Nodrošināt vienlīdzīgu piekļuvi veselības aprūpei un stiprināt veselības sistēmu” ietvaros atsevišķi ir </w:t>
      </w:r>
      <w:r w:rsidR="44800B35">
        <w:t>plānots</w:t>
      </w:r>
      <w:r w:rsidR="2B191C0B">
        <w:t xml:space="preserve"> finansējums </w:t>
      </w:r>
      <w:r w:rsidR="0FB0B6E0">
        <w:t>12 307 060</w:t>
      </w:r>
      <w:r w:rsidR="2B191C0B">
        <w:t xml:space="preserve"> e</w:t>
      </w:r>
      <w:r w:rsidR="545CFB41">
        <w:t>i</w:t>
      </w:r>
      <w:r w:rsidR="2B191C0B">
        <w:t xml:space="preserve">ro apmērā, kas paredzēts </w:t>
      </w:r>
      <w:r w:rsidR="2B191C0B" w:rsidRPr="107A75A4">
        <w:rPr>
          <w:rFonts w:cs="Times New Roman"/>
        </w:rPr>
        <w:t xml:space="preserve">trīs jaunu </w:t>
      </w:r>
      <w:r w:rsidR="007F5164">
        <w:rPr>
          <w:rFonts w:cs="Times New Roman"/>
        </w:rPr>
        <w:t>NMP</w:t>
      </w:r>
      <w:r w:rsidR="2B191C0B" w:rsidRPr="107A75A4">
        <w:rPr>
          <w:rFonts w:cs="Times New Roman"/>
        </w:rPr>
        <w:t xml:space="preserve"> brigāžu atbalsta centru izveidei reģionos.</w:t>
      </w:r>
    </w:p>
    <w:p w14:paraId="2CDC136E" w14:textId="358D7ED3" w:rsidR="00831DA6" w:rsidRDefault="2B191C0B" w:rsidP="00B95AAA">
      <w:pPr>
        <w:pStyle w:val="NoSpacing"/>
        <w:numPr>
          <w:ilvl w:val="0"/>
          <w:numId w:val="14"/>
        </w:numPr>
        <w:spacing w:before="120"/>
        <w:ind w:left="0" w:firstLine="0"/>
        <w:jc w:val="both"/>
        <w:rPr>
          <w:rFonts w:ascii="Times New Roman" w:hAnsi="Times New Roman" w:cs="Times New Roman"/>
          <w:sz w:val="24"/>
          <w:szCs w:val="24"/>
        </w:rPr>
      </w:pPr>
      <w:r w:rsidRPr="001165F7">
        <w:rPr>
          <w:rFonts w:ascii="Times New Roman" w:hAnsi="Times New Roman" w:cs="Times New Roman"/>
          <w:sz w:val="24"/>
          <w:szCs w:val="24"/>
        </w:rPr>
        <w:t xml:space="preserve">Uz 2022.gadu Latvijā ir izveidoti 14 </w:t>
      </w:r>
      <w:proofErr w:type="spellStart"/>
      <w:r w:rsidRPr="001165F7">
        <w:rPr>
          <w:rFonts w:ascii="Times New Roman" w:hAnsi="Times New Roman" w:cs="Times New Roman"/>
          <w:sz w:val="24"/>
          <w:szCs w:val="24"/>
        </w:rPr>
        <w:t>pirmsslimnīcas</w:t>
      </w:r>
      <w:proofErr w:type="spellEnd"/>
      <w:r w:rsidRPr="001165F7">
        <w:rPr>
          <w:rFonts w:ascii="Times New Roman" w:hAnsi="Times New Roman" w:cs="Times New Roman"/>
          <w:sz w:val="24"/>
          <w:szCs w:val="24"/>
        </w:rPr>
        <w:t xml:space="preserve"> etapa </w:t>
      </w:r>
      <w:r w:rsidR="007F5164">
        <w:rPr>
          <w:rFonts w:ascii="Times New Roman" w:hAnsi="Times New Roman" w:cs="Times New Roman"/>
          <w:sz w:val="24"/>
          <w:szCs w:val="24"/>
        </w:rPr>
        <w:t>NMP</w:t>
      </w:r>
      <w:r w:rsidRPr="001165F7">
        <w:rPr>
          <w:rFonts w:ascii="Times New Roman" w:hAnsi="Times New Roman" w:cs="Times New Roman"/>
          <w:sz w:val="24"/>
          <w:szCs w:val="24"/>
        </w:rPr>
        <w:t xml:space="preserve"> nodrošināšanai atbilstoši brigāžu atbalsta centri Latvijas lielākajās pilsētās. Tomēr, izvērtējot NMPD esošo brigāžu atbalsta centru pašreizējo izvietojumu visā NMPD darbības teritorijā un to darbības efektivitāti, redzams, ka nepieciešams izveidot trīs papildus brigāžu atbalsta centrus, paredzot to ģeogrāfisko izvietojumu tuvāk pakalpojumu saņēmējiem reģionos, samazinot materiāltehniskā nodrošinājuma trūkuma dēļ patērēto laiku un nobrauktos km, tādējādi uzlabojot pakalpojuma pieejamību iedzīvotājiem reģionos</w:t>
      </w:r>
      <w:r w:rsidR="00860ED9">
        <w:rPr>
          <w:rStyle w:val="FootnoteReference"/>
          <w:rFonts w:ascii="Times New Roman" w:hAnsi="Times New Roman" w:cs="Times New Roman"/>
          <w:sz w:val="24"/>
          <w:szCs w:val="24"/>
        </w:rPr>
        <w:footnoteReference w:id="20"/>
      </w:r>
      <w:r w:rsidRPr="001165F7">
        <w:rPr>
          <w:rFonts w:ascii="Times New Roman" w:hAnsi="Times New Roman" w:cs="Times New Roman"/>
          <w:sz w:val="24"/>
          <w:szCs w:val="24"/>
        </w:rPr>
        <w:t>.</w:t>
      </w:r>
    </w:p>
    <w:p w14:paraId="179443D4" w14:textId="77777777" w:rsidR="008401BF" w:rsidRPr="00830A9D" w:rsidRDefault="008401BF" w:rsidP="008401BF">
      <w:pPr>
        <w:pStyle w:val="NoSpacing"/>
        <w:spacing w:before="120"/>
        <w:jc w:val="both"/>
        <w:rPr>
          <w:rFonts w:ascii="Times New Roman" w:hAnsi="Times New Roman" w:cs="Times New Roman"/>
          <w:sz w:val="24"/>
          <w:szCs w:val="24"/>
        </w:rPr>
      </w:pPr>
    </w:p>
    <w:p w14:paraId="743137C9" w14:textId="1A469B44" w:rsidR="00C52E2B" w:rsidRPr="005E1FEA" w:rsidRDefault="006006D6" w:rsidP="00860ED9">
      <w:pPr>
        <w:pStyle w:val="Heading3"/>
        <w:ind w:firstLine="0"/>
        <w:rPr>
          <w:rFonts w:ascii="Times New Roman" w:hAnsi="Times New Roman" w:cs="Times New Roman"/>
          <w:b/>
          <w:bCs/>
          <w:color w:val="auto"/>
        </w:rPr>
      </w:pPr>
      <w:bookmarkStart w:id="13" w:name="_Toc134533627"/>
      <w:r w:rsidRPr="005E1FEA">
        <w:rPr>
          <w:rFonts w:ascii="Times New Roman" w:hAnsi="Times New Roman" w:cs="Times New Roman"/>
          <w:b/>
          <w:bCs/>
          <w:color w:val="auto"/>
        </w:rPr>
        <w:lastRenderedPageBreak/>
        <w:t xml:space="preserve">2. </w:t>
      </w:r>
      <w:r w:rsidR="00214C0C" w:rsidRPr="005E1FEA">
        <w:rPr>
          <w:rFonts w:ascii="Times New Roman" w:hAnsi="Times New Roman" w:cs="Times New Roman"/>
          <w:b/>
          <w:bCs/>
          <w:color w:val="auto"/>
        </w:rPr>
        <w:t xml:space="preserve">Ambulatorā </w:t>
      </w:r>
      <w:r w:rsidR="00324038" w:rsidRPr="005E1FEA">
        <w:rPr>
          <w:rFonts w:ascii="Times New Roman" w:hAnsi="Times New Roman" w:cs="Times New Roman"/>
          <w:b/>
          <w:bCs/>
          <w:color w:val="auto"/>
        </w:rPr>
        <w:t xml:space="preserve">veselības </w:t>
      </w:r>
      <w:r w:rsidR="00214C0C" w:rsidRPr="005E1FEA">
        <w:rPr>
          <w:rFonts w:ascii="Times New Roman" w:hAnsi="Times New Roman" w:cs="Times New Roman"/>
          <w:b/>
          <w:bCs/>
          <w:color w:val="auto"/>
        </w:rPr>
        <w:t>aprūpe</w:t>
      </w:r>
      <w:bookmarkEnd w:id="13"/>
    </w:p>
    <w:p w14:paraId="0C083D21" w14:textId="38A912EA" w:rsidR="00D41DF8" w:rsidRDefault="5BCE359B" w:rsidP="00860ED9">
      <w:pPr>
        <w:pStyle w:val="ListParagraph"/>
        <w:numPr>
          <w:ilvl w:val="0"/>
          <w:numId w:val="14"/>
        </w:numPr>
        <w:ind w:left="0" w:firstLine="0"/>
      </w:pPr>
      <w:r>
        <w:t xml:space="preserve">Ambulatorā </w:t>
      </w:r>
      <w:r w:rsidR="2D4F7DD4">
        <w:t xml:space="preserve">veselības </w:t>
      </w:r>
      <w:r>
        <w:t xml:space="preserve">aprūpe ir galvenā un izmaksu ziņā efektīvākā veselības aprūpes sistēmas sastāvdaļa, kas samazina slogu stacionāriem un uzlabo veselības aprūpes pakalpojumu pieejamību iedzīvotājiem. </w:t>
      </w:r>
      <w:r w:rsidR="72B0904B">
        <w:t>Ambulatorā veselības aprūpe iedalās primārajā un sekundārajā</w:t>
      </w:r>
      <w:r w:rsidR="00DD7CCE">
        <w:rPr>
          <w:rStyle w:val="FootnoteReference"/>
        </w:rPr>
        <w:footnoteReference w:id="21"/>
      </w:r>
      <w:r w:rsidR="72B0904B">
        <w:t>.</w:t>
      </w:r>
    </w:p>
    <w:p w14:paraId="75793982" w14:textId="77777777" w:rsidR="00DD7CCE" w:rsidRDefault="00DD7CCE" w:rsidP="00DD7CCE">
      <w:pPr>
        <w:pStyle w:val="ListParagraph"/>
        <w:ind w:left="0" w:firstLine="0"/>
      </w:pPr>
    </w:p>
    <w:p w14:paraId="162DC7AD" w14:textId="04D3FC1D" w:rsidR="00214C0C" w:rsidRPr="00DD7CCE" w:rsidRDefault="2AB1B298" w:rsidP="00DD7CCE">
      <w:pPr>
        <w:pStyle w:val="ListParagraph"/>
        <w:numPr>
          <w:ilvl w:val="0"/>
          <w:numId w:val="14"/>
        </w:numPr>
        <w:ind w:left="0" w:firstLine="0"/>
      </w:pPr>
      <w:r w:rsidRPr="00DD7CCE">
        <w:rPr>
          <w:rFonts w:cs="Times New Roman"/>
        </w:rPr>
        <w:t xml:space="preserve">Primārā veselības aprūpe ir </w:t>
      </w:r>
      <w:r w:rsidRPr="00DD7CCE">
        <w:rPr>
          <w:rFonts w:cs="Times New Roman"/>
          <w:shd w:val="clear" w:color="auto" w:fill="FFFFFF"/>
        </w:rPr>
        <w:t xml:space="preserve">veselības aprūpes pakalpojumu kopums, ko personai ambulatorajā ārstniecības iestādē vai personas dzīvesvietā sniedz primārās veselības aprūpes pakalpojumu sniedzēji. </w:t>
      </w:r>
      <w:r w:rsidR="346D9C48" w:rsidRPr="00DD7CCE">
        <w:rPr>
          <w:rFonts w:cs="Times New Roman"/>
          <w:shd w:val="clear" w:color="auto" w:fill="FFFFFF"/>
        </w:rPr>
        <w:t>Tie ir</w:t>
      </w:r>
      <w:r w:rsidRPr="00DD7CCE">
        <w:rPr>
          <w:rFonts w:cs="Times New Roman"/>
          <w:shd w:val="clear" w:color="auto" w:fill="FFFFFF"/>
        </w:rPr>
        <w:t xml:space="preserve"> ģimenes ārst</w:t>
      </w:r>
      <w:r w:rsidR="346D9C48" w:rsidRPr="00DD7CCE">
        <w:rPr>
          <w:rFonts w:cs="Times New Roman"/>
          <w:shd w:val="clear" w:color="auto" w:fill="FFFFFF"/>
        </w:rPr>
        <w:t>i</w:t>
      </w:r>
      <w:r w:rsidRPr="00DD7CCE">
        <w:rPr>
          <w:rFonts w:cs="Times New Roman"/>
          <w:shd w:val="clear" w:color="auto" w:fill="FFFFFF"/>
        </w:rPr>
        <w:t>, ārstniecības iestādes, kas sniedz zobārstniecības pakalpojumus</w:t>
      </w:r>
      <w:r w:rsidR="346D9C48" w:rsidRPr="00DD7CCE">
        <w:rPr>
          <w:rFonts w:cs="Times New Roman"/>
          <w:shd w:val="clear" w:color="auto" w:fill="FFFFFF"/>
        </w:rPr>
        <w:t xml:space="preserve"> un</w:t>
      </w:r>
      <w:r w:rsidRPr="00DD7CCE">
        <w:rPr>
          <w:rFonts w:cs="Times New Roman"/>
          <w:shd w:val="clear" w:color="auto" w:fill="FFFFFF"/>
        </w:rPr>
        <w:t xml:space="preserve"> ārstniecības iestādes, kas nodrošina veselības aprūpi mājās</w:t>
      </w:r>
      <w:r w:rsidR="00E83A7B" w:rsidRPr="053979CE">
        <w:rPr>
          <w:rStyle w:val="FootnoteReference"/>
          <w:rFonts w:cs="Times New Roman"/>
          <w:shd w:val="clear" w:color="auto" w:fill="FFFFFF"/>
        </w:rPr>
        <w:footnoteReference w:id="22"/>
      </w:r>
      <w:r w:rsidRPr="00DD7CCE">
        <w:rPr>
          <w:rFonts w:cs="Times New Roman"/>
          <w:shd w:val="clear" w:color="auto" w:fill="FFFFFF"/>
        </w:rPr>
        <w:t>.</w:t>
      </w:r>
    </w:p>
    <w:p w14:paraId="72DAA9A9" w14:textId="77777777" w:rsidR="00DD7CCE" w:rsidRPr="00DD7CCE" w:rsidRDefault="00DD7CCE" w:rsidP="00DD7CCE">
      <w:pPr>
        <w:pStyle w:val="ListParagraph"/>
        <w:ind w:left="0" w:firstLine="0"/>
      </w:pPr>
    </w:p>
    <w:p w14:paraId="6CDABB24" w14:textId="49E3C8BB" w:rsidR="00B95AAA" w:rsidRDefault="00B95AAA" w:rsidP="00DD7CCE">
      <w:pPr>
        <w:pStyle w:val="ListParagraph"/>
        <w:numPr>
          <w:ilvl w:val="0"/>
          <w:numId w:val="14"/>
        </w:numPr>
        <w:ind w:left="0" w:firstLine="0"/>
      </w:pPr>
      <w:r>
        <w:t>Sekundārā</w:t>
      </w:r>
      <w:r w:rsidR="00260006">
        <w:t xml:space="preserve"> </w:t>
      </w:r>
      <w:r w:rsidR="006565D7">
        <w:t xml:space="preserve">ambulatorā </w:t>
      </w:r>
      <w:r w:rsidR="00260006">
        <w:t>veselības</w:t>
      </w:r>
      <w:r>
        <w:t xml:space="preserve"> aprūpe ir ambulatoro veselības aprūpes pakalpojumu kopums, ko pacientam ar ģimenes ārsta </w:t>
      </w:r>
      <w:r w:rsidR="008D0CCD">
        <w:t xml:space="preserve">vai speciālista </w:t>
      </w:r>
      <w:r>
        <w:t>izsniegtu nosūtījumu vai bez tā (tiešās pieejamības speciālisti) sniedz ambulatorās ārstniecības iestādēs</w:t>
      </w:r>
      <w:r w:rsidR="00260006">
        <w:t xml:space="preserve"> vai </w:t>
      </w:r>
      <w:r>
        <w:t>stacionārās ārstniecības iestādes ambulatorajā nodaļā</w:t>
      </w:r>
      <w:r w:rsidR="008D0CCD">
        <w:t>.</w:t>
      </w:r>
    </w:p>
    <w:p w14:paraId="7FE86EA4" w14:textId="77777777" w:rsidR="00DD7CCE" w:rsidRDefault="00DD7CCE" w:rsidP="00DD7CCE">
      <w:pPr>
        <w:pStyle w:val="ListParagraph"/>
        <w:ind w:left="0" w:firstLine="0"/>
      </w:pPr>
    </w:p>
    <w:p w14:paraId="610ACC59" w14:textId="5E406BFB" w:rsidR="001E160B" w:rsidRPr="007112C5" w:rsidRDefault="5F9AAAEB" w:rsidP="007112C5">
      <w:pPr>
        <w:pStyle w:val="ListParagraph"/>
        <w:numPr>
          <w:ilvl w:val="0"/>
          <w:numId w:val="14"/>
        </w:numPr>
        <w:ind w:left="0" w:firstLine="0"/>
      </w:pPr>
      <w:r>
        <w:t>Latvijā gada laikā ambulatoro apmeklējumu skaits pie ārstiem vidēji pārsniedz 11,5 miljonus. Ambulatoro apmeklējumu relatīvais skaits (uz 1 iedzīvotāju) gadā ir viens no netiešiem rādītājiem, kas liecina par aprūpes pieejamību.</w:t>
      </w:r>
      <w:r w:rsidR="00DD7CCE">
        <w:t xml:space="preserve"> </w:t>
      </w:r>
      <w:r>
        <w:t>Covid-19 pandēmijai sākoties, 2020.gadā ambulatoro apmeklējumu skaits (uz 1 iedzīvotāju)  pie sekundārās veselības aprūpes ārstiem samazinājās par 14%, salīdzinot ar piecu gadu vidējo rādītāju pirms pandēmijas, jo uz laiku būtiski tika ierobežotas iespējas ambulatori apmeklēt veselības aprūpes iestādes klātienē. Savukārt 2021.gadā ambulatoro apmeklējumu skaits atkal būtiski pieauga, gandrīz sasniedzot 2019.gada līmeni. Savukārt</w:t>
      </w:r>
      <w:r w:rsidR="4C571089">
        <w:t>,</w:t>
      </w:r>
      <w:r>
        <w:t xml:space="preserve"> par 64% apmeklējuma skaita pieaugums bija vērojams pie ārsta palīgiem, vecmātēm un medicīnas māsām, pārsniedzot </w:t>
      </w:r>
      <w:proofErr w:type="spellStart"/>
      <w:r>
        <w:t>pirmspandēmijas</w:t>
      </w:r>
      <w:proofErr w:type="spellEnd"/>
      <w:r>
        <w:t xml:space="preserve"> piecu gadu vidējo rādītāju</w:t>
      </w:r>
      <w:r w:rsidR="00B95AAA" w:rsidRPr="053979CE">
        <w:rPr>
          <w:rStyle w:val="FootnoteReference"/>
          <w:rFonts w:cs="Times New Roman"/>
        </w:rPr>
        <w:footnoteReference w:id="23"/>
      </w:r>
      <w:r w:rsidRPr="00DD7CCE">
        <w:rPr>
          <w:rFonts w:cs="Times New Roman"/>
        </w:rPr>
        <w:t xml:space="preserve"> (</w:t>
      </w:r>
      <w:r w:rsidR="00830A9D">
        <w:rPr>
          <w:rFonts w:cs="Times New Roman"/>
        </w:rPr>
        <w:t>7</w:t>
      </w:r>
      <w:r w:rsidRPr="00DD7CCE">
        <w:rPr>
          <w:rFonts w:cs="Times New Roman"/>
        </w:rPr>
        <w:t xml:space="preserve">.attēls). </w:t>
      </w:r>
    </w:p>
    <w:p w14:paraId="34D2C566" w14:textId="4E4A4560" w:rsidR="001E160B" w:rsidRDefault="00830A9D" w:rsidP="001E160B">
      <w:pPr>
        <w:jc w:val="right"/>
        <w:rPr>
          <w:rFonts w:cs="Times New Roman"/>
          <w:szCs w:val="24"/>
        </w:rPr>
      </w:pPr>
      <w:r>
        <w:rPr>
          <w:rFonts w:cs="Times New Roman"/>
          <w:szCs w:val="24"/>
        </w:rPr>
        <w:t>7</w:t>
      </w:r>
      <w:r w:rsidR="000544E2">
        <w:rPr>
          <w:rFonts w:cs="Times New Roman"/>
          <w:szCs w:val="24"/>
        </w:rPr>
        <w:t>. a</w:t>
      </w:r>
      <w:r w:rsidR="001E160B">
        <w:rPr>
          <w:rFonts w:cs="Times New Roman"/>
          <w:szCs w:val="24"/>
        </w:rPr>
        <w:t>ttēls.</w:t>
      </w:r>
    </w:p>
    <w:p w14:paraId="3A0EB53A" w14:textId="009718AD" w:rsidR="001E160B" w:rsidRPr="007112C5" w:rsidRDefault="001E160B" w:rsidP="007112C5">
      <w:pPr>
        <w:ind w:firstLine="0"/>
        <w:jc w:val="center"/>
        <w:rPr>
          <w:rFonts w:cs="Times New Roman"/>
          <w:b/>
          <w:bCs/>
          <w:szCs w:val="24"/>
        </w:rPr>
      </w:pPr>
      <w:r w:rsidRPr="001E160B">
        <w:rPr>
          <w:rFonts w:cs="Times New Roman"/>
          <w:b/>
          <w:bCs/>
          <w:szCs w:val="24"/>
        </w:rPr>
        <w:t>Ambulatoro apmeklējumu skaits</w:t>
      </w:r>
    </w:p>
    <w:p w14:paraId="6FDE4DB3" w14:textId="55F2EA8F" w:rsidR="006877A4" w:rsidRDefault="006877A4" w:rsidP="006877A4">
      <w:pPr>
        <w:rPr>
          <w:rFonts w:cs="Times New Roman"/>
          <w:szCs w:val="24"/>
        </w:rPr>
      </w:pPr>
      <w:r>
        <w:rPr>
          <w:rFonts w:cs="Times New Roman"/>
          <w:noProof/>
          <w:color w:val="2B579A"/>
          <w:szCs w:val="24"/>
          <w:shd w:val="clear" w:color="auto" w:fill="E6E6E6"/>
        </w:rPr>
        <w:drawing>
          <wp:inline distT="0" distB="0" distL="0" distR="0" wp14:anchorId="2560F4C3" wp14:editId="0631CDD3">
            <wp:extent cx="5014595" cy="26098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42091" cy="2624160"/>
                    </a:xfrm>
                    <a:prstGeom prst="rect">
                      <a:avLst/>
                    </a:prstGeom>
                    <a:noFill/>
                    <a:ln>
                      <a:noFill/>
                    </a:ln>
                  </pic:spPr>
                </pic:pic>
              </a:graphicData>
            </a:graphic>
          </wp:inline>
        </w:drawing>
      </w:r>
    </w:p>
    <w:p w14:paraId="05548C6E" w14:textId="45B171B9" w:rsidR="001E160B" w:rsidRPr="0022432E" w:rsidRDefault="001E160B" w:rsidP="001E160B">
      <w:pPr>
        <w:pStyle w:val="ListParagraph"/>
        <w:ind w:left="0"/>
        <w:rPr>
          <w:i/>
          <w:iCs/>
          <w:sz w:val="20"/>
          <w:szCs w:val="20"/>
        </w:rPr>
      </w:pPr>
      <w:r>
        <w:rPr>
          <w:i/>
          <w:iCs/>
          <w:sz w:val="20"/>
          <w:szCs w:val="20"/>
        </w:rPr>
        <w:t>Datu a</w:t>
      </w:r>
      <w:r w:rsidRPr="0022432E">
        <w:rPr>
          <w:i/>
          <w:iCs/>
          <w:sz w:val="20"/>
          <w:szCs w:val="20"/>
        </w:rPr>
        <w:t>vots: SPKC dati</w:t>
      </w:r>
    </w:p>
    <w:p w14:paraId="4773FA14" w14:textId="77777777" w:rsidR="006877A4" w:rsidRPr="00F10633" w:rsidRDefault="006877A4" w:rsidP="006877A4">
      <w:pPr>
        <w:rPr>
          <w:rFonts w:cs="Times New Roman"/>
          <w:szCs w:val="24"/>
        </w:rPr>
      </w:pPr>
    </w:p>
    <w:p w14:paraId="77238BBA" w14:textId="10D26876" w:rsidR="35E1D0F9" w:rsidRDefault="23D5AFD7" w:rsidP="107A75A4">
      <w:pPr>
        <w:pStyle w:val="ListParagraph"/>
        <w:numPr>
          <w:ilvl w:val="0"/>
          <w:numId w:val="14"/>
        </w:numPr>
        <w:ind w:left="0" w:firstLine="0"/>
        <w:rPr>
          <w:rFonts w:eastAsia="Times New Roman" w:cs="Times New Roman"/>
        </w:rPr>
      </w:pPr>
      <w:r w:rsidRPr="108394E5">
        <w:rPr>
          <w:rFonts w:eastAsia="Times New Roman" w:cs="Times New Roman"/>
        </w:rPr>
        <w:t xml:space="preserve">Tomēr </w:t>
      </w:r>
      <w:r w:rsidR="00EF6C34" w:rsidRPr="108394E5">
        <w:rPr>
          <w:rFonts w:eastAsia="Times New Roman" w:cs="Times New Roman"/>
        </w:rPr>
        <w:t xml:space="preserve">2023.gadā </w:t>
      </w:r>
      <w:r w:rsidRPr="108394E5">
        <w:rPr>
          <w:rFonts w:eastAsia="Times New Roman" w:cs="Times New Roman"/>
        </w:rPr>
        <w:t>sekundāro ambulatoro veselības aprūpes pakalpojumu apjoms ir plānots par 9% mazāks nekā 2022.gadā.</w:t>
      </w:r>
    </w:p>
    <w:p w14:paraId="1BACBB88" w14:textId="77777777" w:rsidR="00DD7CCE" w:rsidRDefault="00DD7CCE" w:rsidP="00DD7CCE">
      <w:pPr>
        <w:pStyle w:val="ListParagraph"/>
        <w:ind w:left="0" w:firstLine="0"/>
        <w:rPr>
          <w:rFonts w:eastAsia="Times New Roman" w:cs="Times New Roman"/>
          <w:szCs w:val="24"/>
        </w:rPr>
      </w:pPr>
    </w:p>
    <w:p w14:paraId="2BC5B116" w14:textId="6DCC4874" w:rsidR="00C50B20" w:rsidRPr="00DD7CCE" w:rsidRDefault="00C50B20" w:rsidP="1EAF812E">
      <w:pPr>
        <w:pStyle w:val="ListParagraph"/>
        <w:numPr>
          <w:ilvl w:val="0"/>
          <w:numId w:val="14"/>
        </w:numPr>
        <w:ind w:left="0" w:firstLine="0"/>
        <w:rPr>
          <w:rFonts w:eastAsia="Times New Roman" w:cs="Times New Roman"/>
        </w:rPr>
      </w:pPr>
      <w:r w:rsidRPr="108394E5">
        <w:rPr>
          <w:rFonts w:cs="Times New Roman"/>
        </w:rPr>
        <w:t>Ģimenes ārst</w:t>
      </w:r>
      <w:r w:rsidR="009360C6">
        <w:rPr>
          <w:rFonts w:cs="Times New Roman"/>
        </w:rPr>
        <w:t>am</w:t>
      </w:r>
      <w:r w:rsidRPr="108394E5">
        <w:rPr>
          <w:rFonts w:cs="Times New Roman"/>
        </w:rPr>
        <w:t xml:space="preserve"> </w:t>
      </w:r>
      <w:r w:rsidR="548362DF" w:rsidRPr="108394E5">
        <w:rPr>
          <w:rFonts w:cs="Times New Roman"/>
        </w:rPr>
        <w:t>jā</w:t>
      </w:r>
      <w:r w:rsidRPr="108394E5">
        <w:rPr>
          <w:rFonts w:cs="Times New Roman"/>
        </w:rPr>
        <w:t xml:space="preserve">spēj apvienot uz pacientu orientētu attieksmi, prasmes un visaptverošas zināšanas, kas nodrošina ikviena pacienta ārstēšanu, veselības saglabāšanu un slimību profilaksi, </w:t>
      </w:r>
      <w:r w:rsidRPr="108394E5">
        <w:rPr>
          <w:rFonts w:cs="Times New Roman"/>
        </w:rPr>
        <w:lastRenderedPageBreak/>
        <w:t xml:space="preserve">neskatoties uz to, vai radusies veselības problēma ir bioloģiska, psiholoģiska vai sociāla. Ģimenes ārsti darbojas kā pacienta veselības advokāti visos ar veselību saistītajos jautājumos – gan koordinējot konsultācijas pie speciālistiem, gan nosūtot uz ārstēšanos slimnīcā, gan nodrošinot </w:t>
      </w:r>
      <w:r w:rsidR="52BF9A94" w:rsidRPr="108394E5">
        <w:rPr>
          <w:rFonts w:cs="Times New Roman"/>
        </w:rPr>
        <w:t>veselības aprūpi mājās</w:t>
      </w:r>
      <w:r w:rsidRPr="108394E5">
        <w:rPr>
          <w:rFonts w:cs="Times New Roman"/>
        </w:rPr>
        <w:t xml:space="preserve"> un iesaistot par sociālo palīdzību atbildīgos darbiniekus, ja tas ir nepieciešams.</w:t>
      </w:r>
    </w:p>
    <w:p w14:paraId="4CAE6104" w14:textId="77777777" w:rsidR="00DD7CCE" w:rsidRPr="00DD7CCE" w:rsidRDefault="00DD7CCE" w:rsidP="00DD7CCE">
      <w:pPr>
        <w:pStyle w:val="ListParagraph"/>
        <w:ind w:left="0" w:firstLine="0"/>
        <w:rPr>
          <w:rFonts w:eastAsia="Times New Roman" w:cs="Times New Roman"/>
          <w:szCs w:val="24"/>
        </w:rPr>
      </w:pPr>
    </w:p>
    <w:p w14:paraId="20C6ACFB" w14:textId="77777777" w:rsidR="00DD7CCE" w:rsidRPr="00DD7CCE" w:rsidRDefault="7A9B8EC6" w:rsidP="00DD7CCE">
      <w:pPr>
        <w:pStyle w:val="ListParagraph"/>
        <w:numPr>
          <w:ilvl w:val="0"/>
          <w:numId w:val="14"/>
        </w:numPr>
        <w:ind w:left="0" w:firstLine="0"/>
        <w:rPr>
          <w:rFonts w:eastAsia="Times New Roman" w:cs="Times New Roman"/>
          <w:szCs w:val="24"/>
        </w:rPr>
      </w:pPr>
      <w:r w:rsidRPr="00DD7CCE">
        <w:rPr>
          <w:color w:val="000000"/>
          <w:shd w:val="clear" w:color="auto" w:fill="FFFFFF"/>
        </w:rPr>
        <w:t>Ģimenes ārsta darbība ir primārās veselības aprūpes pamats, kas balstās uz šādiem galvenajiem principiem - brīva pakalpojumu pieejamība,</w:t>
      </w:r>
      <w:r w:rsidRPr="00DD7CCE">
        <w:rPr>
          <w:rStyle w:val="xcontentpasted0"/>
          <w:color w:val="000000"/>
          <w:bdr w:val="none" w:sz="0" w:space="0" w:color="auto" w:frame="1"/>
          <w:shd w:val="clear" w:color="auto" w:fill="FFFFFF"/>
        </w:rPr>
        <w:t>  </w:t>
      </w:r>
      <w:r w:rsidRPr="00DD7CCE">
        <w:rPr>
          <w:color w:val="000000"/>
          <w:shd w:val="clear" w:color="auto" w:fill="FFFFFF"/>
        </w:rPr>
        <w:t>ilglaicīga un nepārtraukta pacientu aprūpe, vispusīga un koordinēta pacientu aprūpe, un pacienta sadarbība pacienta veselības veicināšanā, slimību profilaksē un ārstnieciskajā</w:t>
      </w:r>
      <w:r w:rsidRPr="00DD7CCE">
        <w:rPr>
          <w:rStyle w:val="xcontentpasted0"/>
          <w:color w:val="000000"/>
          <w:bdr w:val="none" w:sz="0" w:space="0" w:color="auto" w:frame="1"/>
          <w:shd w:val="clear" w:color="auto" w:fill="FFFFFF"/>
        </w:rPr>
        <w:t>  </w:t>
      </w:r>
      <w:r w:rsidRPr="00DD7CCE">
        <w:rPr>
          <w:color w:val="000000"/>
          <w:shd w:val="clear" w:color="auto" w:fill="FFFFFF"/>
        </w:rPr>
        <w:t>procesā</w:t>
      </w:r>
      <w:r w:rsidR="00C50B20">
        <w:rPr>
          <w:rStyle w:val="FootnoteReference"/>
          <w:color w:val="000000"/>
          <w:shd w:val="clear" w:color="auto" w:fill="FFFFFF"/>
        </w:rPr>
        <w:footnoteReference w:id="24"/>
      </w:r>
      <w:r w:rsidR="7362A4C4" w:rsidRPr="00DD7CCE">
        <w:rPr>
          <w:rFonts w:cs="Times New Roman"/>
        </w:rPr>
        <w:t xml:space="preserve">. </w:t>
      </w:r>
    </w:p>
    <w:p w14:paraId="2D1C9465" w14:textId="77777777" w:rsidR="00DD7CCE" w:rsidRPr="00DD7CCE" w:rsidRDefault="00DD7CCE" w:rsidP="00DD7CCE">
      <w:pPr>
        <w:pStyle w:val="ListParagraph"/>
        <w:ind w:left="0" w:firstLine="0"/>
        <w:rPr>
          <w:rFonts w:eastAsia="Times New Roman" w:cs="Times New Roman"/>
          <w:szCs w:val="24"/>
        </w:rPr>
      </w:pPr>
    </w:p>
    <w:p w14:paraId="79D2B35A" w14:textId="0BC30BF0" w:rsidR="00260006" w:rsidRPr="00D71B5B" w:rsidRDefault="7362A4C4" w:rsidP="00DD7CCE">
      <w:pPr>
        <w:pStyle w:val="ListParagraph"/>
        <w:numPr>
          <w:ilvl w:val="0"/>
          <w:numId w:val="14"/>
        </w:numPr>
        <w:ind w:left="0" w:firstLine="0"/>
        <w:rPr>
          <w:rFonts w:eastAsia="Times New Roman" w:cs="Times New Roman"/>
          <w:szCs w:val="24"/>
        </w:rPr>
      </w:pPr>
      <w:r w:rsidRPr="00DD7CCE">
        <w:rPr>
          <w:rFonts w:cs="Times New Roman"/>
        </w:rPr>
        <w:t xml:space="preserve">Pasaules Bankas 2016.gadā veiktajā </w:t>
      </w:r>
      <w:proofErr w:type="spellStart"/>
      <w:r w:rsidRPr="00DD7CCE">
        <w:rPr>
          <w:rFonts w:cs="Times New Roman"/>
        </w:rPr>
        <w:t>izvērtējumā</w:t>
      </w:r>
      <w:proofErr w:type="spellEnd"/>
      <w:r w:rsidRPr="00DD7CCE">
        <w:rPr>
          <w:rFonts w:cs="Times New Roman"/>
        </w:rPr>
        <w:t xml:space="preserve"> norādīts, ka laba piekļuve primārajai veselības aprūpei ir ļoti svarīga, lai efektīvi uzlabotu sabiedrības veselību, tostarp arī veselības aprūpi izmaksu ziņā. Rajonos, kur ir vairāki ģimenes ārsti, vēža, sirds slimību un cerebrāl</w:t>
      </w:r>
      <w:r w:rsidR="00A03BC4">
        <w:rPr>
          <w:rFonts w:cs="Times New Roman"/>
        </w:rPr>
        <w:t>ā</w:t>
      </w:r>
      <w:r w:rsidRPr="00DD7CCE">
        <w:rPr>
          <w:rFonts w:cs="Times New Roman"/>
        </w:rPr>
        <w:t>s triekas mirstība ir zemāka un cilvēki retāk tiek hospitalizēti. Turklāt kopējās veselības aprūpes izmaksas ir zemākas, ja indivīda aprūpi uzrauga un koordinē ģimenes ārsts</w:t>
      </w:r>
      <w:r w:rsidR="00D71B5B">
        <w:rPr>
          <w:rStyle w:val="FootnoteReference"/>
          <w:rFonts w:cs="Times New Roman"/>
        </w:rPr>
        <w:footnoteReference w:id="25"/>
      </w:r>
      <w:r w:rsidRPr="00DD7CCE">
        <w:rPr>
          <w:rFonts w:cs="Times New Roman"/>
        </w:rPr>
        <w:t>.</w:t>
      </w:r>
    </w:p>
    <w:p w14:paraId="73328F31" w14:textId="77777777" w:rsidR="00D71B5B" w:rsidRPr="00D71B5B" w:rsidRDefault="00D71B5B" w:rsidP="00D71B5B">
      <w:pPr>
        <w:pStyle w:val="ListParagraph"/>
        <w:ind w:left="0" w:firstLine="0"/>
        <w:rPr>
          <w:rFonts w:eastAsia="Times New Roman" w:cs="Times New Roman"/>
          <w:szCs w:val="24"/>
        </w:rPr>
      </w:pPr>
    </w:p>
    <w:p w14:paraId="37AB6068" w14:textId="49CAC604" w:rsidR="00F7038F" w:rsidRPr="00D71B5B" w:rsidRDefault="00260006" w:rsidP="00D71B5B">
      <w:pPr>
        <w:pStyle w:val="ListParagraph"/>
        <w:numPr>
          <w:ilvl w:val="0"/>
          <w:numId w:val="14"/>
        </w:numPr>
        <w:ind w:left="0" w:firstLine="0"/>
        <w:rPr>
          <w:rFonts w:eastAsia="Times New Roman" w:cs="Times New Roman"/>
          <w:szCs w:val="24"/>
        </w:rPr>
      </w:pPr>
      <w:r w:rsidRPr="1EAF812E">
        <w:rPr>
          <w:rFonts w:cs="Times New Roman"/>
        </w:rPr>
        <w:t>2021.gadā  ģ</w:t>
      </w:r>
      <w:r w:rsidR="00B03536" w:rsidRPr="1EAF812E">
        <w:rPr>
          <w:rFonts w:cs="Times New Roman"/>
        </w:rPr>
        <w:t xml:space="preserve">imenes ārsta apmeklējumi </w:t>
      </w:r>
      <w:r w:rsidR="00F7038F" w:rsidRPr="1EAF812E">
        <w:rPr>
          <w:rFonts w:cs="Times New Roman"/>
        </w:rPr>
        <w:t>veido</w:t>
      </w:r>
      <w:r w:rsidRPr="1EAF812E">
        <w:rPr>
          <w:rFonts w:cs="Times New Roman"/>
        </w:rPr>
        <w:t>ja</w:t>
      </w:r>
      <w:r w:rsidR="00F7038F" w:rsidRPr="1EAF812E">
        <w:rPr>
          <w:rFonts w:cs="Times New Roman"/>
        </w:rPr>
        <w:t xml:space="preserve"> aptuveni pusi no visiem valsts apmaksātajiem klātienes ambulatorajiem apmeklējumiem. </w:t>
      </w:r>
      <w:r w:rsidRPr="1EAF812E">
        <w:rPr>
          <w:rFonts w:cs="Times New Roman"/>
        </w:rPr>
        <w:t>P</w:t>
      </w:r>
      <w:r w:rsidR="00F7038F" w:rsidRPr="1EAF812E">
        <w:rPr>
          <w:rFonts w:cs="Times New Roman"/>
        </w:rPr>
        <w:t xml:space="preserve">ie ģimenes ārstiem bija 259 apmeklējumi klātienē uz 100 iedzīvotājiem (vidēji 2015.-2019. gadā – 292), kas ir par 11% mazāk, salīdzinot ar </w:t>
      </w:r>
      <w:proofErr w:type="spellStart"/>
      <w:r w:rsidR="00F7038F" w:rsidRPr="1EAF812E">
        <w:rPr>
          <w:rFonts w:cs="Times New Roman"/>
        </w:rPr>
        <w:t>pirmspandēmijas</w:t>
      </w:r>
      <w:proofErr w:type="spellEnd"/>
      <w:r w:rsidR="00F7038F" w:rsidRPr="1EAF812E">
        <w:rPr>
          <w:rFonts w:cs="Times New Roman"/>
        </w:rPr>
        <w:t xml:space="preserve"> piecu gadu vidējo rādītāju. </w:t>
      </w:r>
    </w:p>
    <w:p w14:paraId="57B0F520" w14:textId="77777777" w:rsidR="00D71B5B" w:rsidRPr="00D71B5B" w:rsidRDefault="00D71B5B" w:rsidP="00D71B5B">
      <w:pPr>
        <w:pStyle w:val="ListParagraph"/>
        <w:ind w:left="0" w:firstLine="0"/>
        <w:rPr>
          <w:rFonts w:eastAsia="Times New Roman" w:cs="Times New Roman"/>
          <w:szCs w:val="24"/>
        </w:rPr>
      </w:pPr>
    </w:p>
    <w:p w14:paraId="79F20E49" w14:textId="7635BE70" w:rsidR="00D51639" w:rsidRPr="00D71B5B" w:rsidRDefault="77E92C19" w:rsidP="00D71B5B">
      <w:pPr>
        <w:pStyle w:val="ListParagraph"/>
        <w:numPr>
          <w:ilvl w:val="0"/>
          <w:numId w:val="14"/>
        </w:numPr>
        <w:ind w:left="0" w:firstLine="0"/>
        <w:rPr>
          <w:rFonts w:eastAsia="Times New Roman" w:cs="Times New Roman"/>
          <w:szCs w:val="24"/>
        </w:rPr>
      </w:pPr>
      <w:r w:rsidRPr="1EAF812E">
        <w:rPr>
          <w:rFonts w:cs="Times New Roman"/>
        </w:rPr>
        <w:t>2018.gadā vidējais apmeklējumu skaits uz vienu ģimenes ārstu praksi bija 4451,4</w:t>
      </w:r>
      <w:r w:rsidR="2D1B6C02" w:rsidRPr="1EAF812E">
        <w:rPr>
          <w:rFonts w:cs="Times New Roman"/>
        </w:rPr>
        <w:t xml:space="preserve"> pacientu</w:t>
      </w:r>
      <w:r w:rsidRPr="1EAF812E">
        <w:rPr>
          <w:rFonts w:cs="Times New Roman"/>
        </w:rPr>
        <w:t xml:space="preserve">, savukārt 2022.gadā – 5488,8. </w:t>
      </w:r>
      <w:r w:rsidR="506D15D3" w:rsidRPr="1EAF812E">
        <w:rPr>
          <w:rFonts w:cs="Times New Roman"/>
        </w:rPr>
        <w:t xml:space="preserve"> </w:t>
      </w:r>
      <w:r w:rsidRPr="1EAF812E">
        <w:rPr>
          <w:rFonts w:cs="Times New Roman"/>
        </w:rPr>
        <w:t>Jāņem vērā, ka Covid-19 pandēmija būtiski ietekmējusi klātienes un attālināto konsultāciju īpatsvaru, un, galvenokārt</w:t>
      </w:r>
      <w:r w:rsidR="4C571089" w:rsidRPr="1EAF812E">
        <w:rPr>
          <w:rFonts w:cs="Times New Roman"/>
        </w:rPr>
        <w:t>,</w:t>
      </w:r>
      <w:r w:rsidRPr="1EAF812E">
        <w:rPr>
          <w:rFonts w:cs="Times New Roman"/>
        </w:rPr>
        <w:t xml:space="preserve"> šo pieaugumu veido attālinātu konsultāciju sniegšana ģimenes ārstu praksē.</w:t>
      </w:r>
    </w:p>
    <w:p w14:paraId="7E5B85C7" w14:textId="77777777" w:rsidR="00D71B5B" w:rsidRPr="00D71B5B" w:rsidRDefault="00D71B5B" w:rsidP="00D71B5B">
      <w:pPr>
        <w:pStyle w:val="ListParagraph"/>
        <w:ind w:left="0" w:firstLine="0"/>
        <w:rPr>
          <w:rFonts w:eastAsia="Times New Roman" w:cs="Times New Roman"/>
          <w:szCs w:val="24"/>
        </w:rPr>
      </w:pPr>
    </w:p>
    <w:p w14:paraId="28E873A0" w14:textId="2AAEF4E1" w:rsidR="00CF6A65" w:rsidRPr="00D71B5B" w:rsidRDefault="00CF6A65" w:rsidP="108394E5">
      <w:pPr>
        <w:pStyle w:val="ListParagraph"/>
        <w:numPr>
          <w:ilvl w:val="0"/>
          <w:numId w:val="14"/>
        </w:numPr>
        <w:ind w:left="0" w:firstLine="0"/>
        <w:rPr>
          <w:rFonts w:eastAsia="Times New Roman" w:cs="Times New Roman"/>
        </w:rPr>
      </w:pPr>
      <w:r w:rsidRPr="1EAF812E">
        <w:rPr>
          <w:rFonts w:cs="Times New Roman"/>
        </w:rPr>
        <w:t xml:space="preserve">Primārajā veselības aprūpē kā vienu no ģimenes ārstu prakšu darba noslodzes rādītājiem izmanto izsniegto </w:t>
      </w:r>
      <w:r w:rsidR="00C269EA">
        <w:rPr>
          <w:rFonts w:cs="Times New Roman"/>
        </w:rPr>
        <w:t>DNL</w:t>
      </w:r>
      <w:r w:rsidRPr="1EAF812E">
        <w:rPr>
          <w:rFonts w:cs="Times New Roman"/>
        </w:rPr>
        <w:t xml:space="preserve"> skaitu. Izsniegto DNL skaits kopš 2018.gada ir pieaudzis par 525 528 jeb pusmiljonu. 2018.gadā 75% no visām izsniegtām DNL bija izsniegtas ģimenes ārstu praksē, savukārt  2022.gadā tādas jau bija 84%</w:t>
      </w:r>
      <w:r w:rsidR="00980147" w:rsidRPr="1EAF812E">
        <w:rPr>
          <w:rStyle w:val="FootnoteReference"/>
          <w:rFonts w:cs="Times New Roman"/>
        </w:rPr>
        <w:footnoteReference w:id="26"/>
      </w:r>
      <w:r w:rsidRPr="1EAF812E">
        <w:rPr>
          <w:rFonts w:cs="Times New Roman"/>
        </w:rPr>
        <w:t>.</w:t>
      </w:r>
    </w:p>
    <w:p w14:paraId="58A59AFD" w14:textId="77777777" w:rsidR="00994B39" w:rsidRPr="009A6529" w:rsidRDefault="00994B39" w:rsidP="00830A9D">
      <w:pPr>
        <w:ind w:firstLine="0"/>
        <w:rPr>
          <w:rFonts w:cs="Times New Roman"/>
          <w:i/>
          <w:iCs/>
          <w:szCs w:val="24"/>
        </w:rPr>
      </w:pPr>
    </w:p>
    <w:p w14:paraId="789F82C3" w14:textId="27C2BB01" w:rsidR="000A2901" w:rsidRPr="005E1FEA" w:rsidRDefault="006006D6" w:rsidP="00980147">
      <w:pPr>
        <w:pStyle w:val="Heading3"/>
        <w:ind w:firstLine="0"/>
        <w:rPr>
          <w:rFonts w:ascii="Times New Roman" w:hAnsi="Times New Roman" w:cs="Times New Roman"/>
          <w:b/>
          <w:bCs/>
          <w:color w:val="auto"/>
        </w:rPr>
      </w:pPr>
      <w:bookmarkStart w:id="14" w:name="_Toc134533628"/>
      <w:r w:rsidRPr="005E1FEA">
        <w:rPr>
          <w:rFonts w:ascii="Times New Roman" w:hAnsi="Times New Roman" w:cs="Times New Roman"/>
          <w:b/>
          <w:bCs/>
          <w:color w:val="auto"/>
        </w:rPr>
        <w:t>3</w:t>
      </w:r>
      <w:r w:rsidR="005B04BA" w:rsidRPr="005E1FEA">
        <w:rPr>
          <w:rFonts w:ascii="Times New Roman" w:hAnsi="Times New Roman" w:cs="Times New Roman"/>
          <w:b/>
          <w:bCs/>
          <w:color w:val="auto"/>
        </w:rPr>
        <w:t xml:space="preserve">. </w:t>
      </w:r>
      <w:r w:rsidR="002C5503" w:rsidRPr="005E1FEA">
        <w:rPr>
          <w:rFonts w:ascii="Times New Roman" w:hAnsi="Times New Roman" w:cs="Times New Roman"/>
          <w:b/>
          <w:bCs/>
          <w:color w:val="auto"/>
        </w:rPr>
        <w:t>Stacionārā</w:t>
      </w:r>
      <w:r w:rsidR="005B04BA" w:rsidRPr="005E1FEA">
        <w:rPr>
          <w:rFonts w:ascii="Times New Roman" w:hAnsi="Times New Roman" w:cs="Times New Roman"/>
          <w:b/>
          <w:bCs/>
          <w:color w:val="auto"/>
        </w:rPr>
        <w:t xml:space="preserve"> </w:t>
      </w:r>
      <w:r w:rsidR="00324038" w:rsidRPr="005E1FEA">
        <w:rPr>
          <w:rFonts w:ascii="Times New Roman" w:hAnsi="Times New Roman" w:cs="Times New Roman"/>
          <w:b/>
          <w:bCs/>
          <w:color w:val="auto"/>
        </w:rPr>
        <w:t xml:space="preserve">veselības </w:t>
      </w:r>
      <w:r w:rsidR="005B04BA" w:rsidRPr="005E1FEA">
        <w:rPr>
          <w:rFonts w:ascii="Times New Roman" w:hAnsi="Times New Roman" w:cs="Times New Roman"/>
          <w:b/>
          <w:bCs/>
          <w:color w:val="auto"/>
        </w:rPr>
        <w:t>aprūpe</w:t>
      </w:r>
      <w:bookmarkEnd w:id="14"/>
    </w:p>
    <w:p w14:paraId="66AFEDAF" w14:textId="2EB198CF" w:rsidR="00EA13AD" w:rsidRDefault="471F958C" w:rsidP="00980147">
      <w:pPr>
        <w:pStyle w:val="ListParagraph"/>
        <w:numPr>
          <w:ilvl w:val="0"/>
          <w:numId w:val="14"/>
        </w:numPr>
        <w:ind w:left="0" w:firstLine="0"/>
        <w:contextualSpacing w:val="0"/>
      </w:pPr>
      <w:r>
        <w:t>S</w:t>
      </w:r>
      <w:r w:rsidR="460D8F11">
        <w:t xml:space="preserve">tacionārās </w:t>
      </w:r>
      <w:r w:rsidR="68058272">
        <w:t xml:space="preserve">veselības </w:t>
      </w:r>
      <w:r w:rsidR="460D8F11">
        <w:t>aprūpes ietvaros</w:t>
      </w:r>
      <w:r w:rsidR="4246E4A9">
        <w:t>,</w:t>
      </w:r>
      <w:r w:rsidR="460D8F11">
        <w:t xml:space="preserve"> </w:t>
      </w:r>
      <w:r w:rsidR="3D6E3DC9">
        <w:t xml:space="preserve">tiek sniegti neatliekamās medicīniskās palīdzības, sekundārā un terciārā līmeņa veselības aprūpes pakalpojumi, </w:t>
      </w:r>
      <w:r w:rsidR="4246E4A9">
        <w:t xml:space="preserve">pacientam atrodoties </w:t>
      </w:r>
      <w:r w:rsidR="73E5B2B3">
        <w:t xml:space="preserve">slimnīcā </w:t>
      </w:r>
      <w:r w:rsidR="4246E4A9">
        <w:t>pastāvīgā ārstniecības personu aprūpē visu diennakti</w:t>
      </w:r>
      <w:r w:rsidR="0080351F">
        <w:rPr>
          <w:rStyle w:val="FootnoteReference"/>
        </w:rPr>
        <w:footnoteReference w:id="27"/>
      </w:r>
      <w:r w:rsidR="1E1F963A">
        <w:t>.</w:t>
      </w:r>
      <w:r w:rsidR="460D8F11">
        <w:t xml:space="preserve"> </w:t>
      </w:r>
    </w:p>
    <w:p w14:paraId="45E23190" w14:textId="77777777" w:rsidR="00FC6397" w:rsidRDefault="00FC6397" w:rsidP="00FC6397">
      <w:pPr>
        <w:pStyle w:val="ListParagraph"/>
        <w:ind w:left="0" w:firstLine="0"/>
        <w:contextualSpacing w:val="0"/>
      </w:pPr>
    </w:p>
    <w:p w14:paraId="05394F31" w14:textId="1B3ADB90" w:rsidR="003C46C6" w:rsidRPr="00FC6397" w:rsidRDefault="57BECAF3" w:rsidP="003C46C6">
      <w:pPr>
        <w:pStyle w:val="ListParagraph"/>
        <w:numPr>
          <w:ilvl w:val="0"/>
          <w:numId w:val="14"/>
        </w:numPr>
        <w:ind w:left="0" w:firstLine="0"/>
      </w:pPr>
      <w:r w:rsidRPr="00FC6397">
        <w:rPr>
          <w:rFonts w:cs="Times New Roman"/>
        </w:rPr>
        <w:t xml:space="preserve">2022.gadā Latvijā bija reģistrētas 55 stacionārās ārstniecības iestādes. </w:t>
      </w:r>
      <w:r w:rsidR="6BD33455" w:rsidRPr="00FC6397">
        <w:rPr>
          <w:rFonts w:cs="Times New Roman"/>
        </w:rPr>
        <w:t>No tām v</w:t>
      </w:r>
      <w:r w:rsidRPr="00FC6397">
        <w:rPr>
          <w:rFonts w:cs="Times New Roman"/>
        </w:rPr>
        <w:t>alsts apmaksātus stacionāros veselības aprūpes pakalpojumus sniedz</w:t>
      </w:r>
      <w:r w:rsidR="6BD33455" w:rsidRPr="00FC6397">
        <w:rPr>
          <w:rFonts w:cs="Times New Roman"/>
        </w:rPr>
        <w:t xml:space="preserve"> 26 slimnīcas, kuru sniegtā pakalpojuma apjoms noteikt</w:t>
      </w:r>
      <w:r w:rsidR="00FC6397">
        <w:rPr>
          <w:rFonts w:cs="Times New Roman"/>
        </w:rPr>
        <w:t>s atbilstoši</w:t>
      </w:r>
      <w:r w:rsidR="6BD33455" w:rsidRPr="00FC6397">
        <w:rPr>
          <w:rFonts w:cs="Times New Roman"/>
        </w:rPr>
        <w:t xml:space="preserve"> slimnīcu līmenim</w:t>
      </w:r>
      <w:r w:rsidR="007A5F5C" w:rsidRPr="053979CE">
        <w:rPr>
          <w:rStyle w:val="FootnoteReference"/>
          <w:rFonts w:cs="Times New Roman"/>
        </w:rPr>
        <w:footnoteReference w:id="28"/>
      </w:r>
      <w:r w:rsidR="6BD33455" w:rsidRPr="00FC6397">
        <w:rPr>
          <w:rFonts w:cs="Times New Roman"/>
        </w:rPr>
        <w:t xml:space="preserve">, 11 specializētās slimnīcas un </w:t>
      </w:r>
      <w:r w:rsidR="6DADD497" w:rsidRPr="00FC6397">
        <w:rPr>
          <w:rFonts w:cs="Times New Roman"/>
        </w:rPr>
        <w:t xml:space="preserve">2 </w:t>
      </w:r>
      <w:r w:rsidR="49B73B2C" w:rsidRPr="00FC6397">
        <w:rPr>
          <w:rFonts w:cs="Times New Roman"/>
        </w:rPr>
        <w:t>pārējās</w:t>
      </w:r>
      <w:r w:rsidR="6BD33455" w:rsidRPr="00FC6397">
        <w:rPr>
          <w:rFonts w:cs="Times New Roman"/>
        </w:rPr>
        <w:t xml:space="preserve"> slimnīcas</w:t>
      </w:r>
      <w:r w:rsidR="77E92C19" w:rsidRPr="00FC6397">
        <w:rPr>
          <w:rFonts w:cs="Times New Roman"/>
        </w:rPr>
        <w:t xml:space="preserve"> (</w:t>
      </w:r>
      <w:r w:rsidR="00830A9D">
        <w:rPr>
          <w:rFonts w:cs="Times New Roman"/>
        </w:rPr>
        <w:t>8</w:t>
      </w:r>
      <w:r w:rsidR="73E5B2B3" w:rsidRPr="00FC6397">
        <w:rPr>
          <w:rFonts w:cs="Times New Roman"/>
        </w:rPr>
        <w:t>.</w:t>
      </w:r>
      <w:r w:rsidR="77E92C19" w:rsidRPr="00FC6397">
        <w:rPr>
          <w:rFonts w:cs="Times New Roman"/>
        </w:rPr>
        <w:t>attēl</w:t>
      </w:r>
      <w:r w:rsidR="6D0FB6AC" w:rsidRPr="00FC6397">
        <w:rPr>
          <w:rFonts w:cs="Times New Roman"/>
        </w:rPr>
        <w:t>s</w:t>
      </w:r>
      <w:r w:rsidR="77E92C19" w:rsidRPr="00FC6397">
        <w:rPr>
          <w:rFonts w:cs="Times New Roman"/>
        </w:rPr>
        <w:t>)</w:t>
      </w:r>
      <w:r w:rsidR="6BD33455" w:rsidRPr="00FC6397">
        <w:rPr>
          <w:rFonts w:cs="Times New Roman"/>
        </w:rPr>
        <w:t xml:space="preserve">. </w:t>
      </w:r>
      <w:r w:rsidRPr="00FC6397">
        <w:rPr>
          <w:rFonts w:cs="Times New Roman"/>
        </w:rPr>
        <w:t xml:space="preserve"> </w:t>
      </w:r>
    </w:p>
    <w:p w14:paraId="3FAE7883" w14:textId="77777777" w:rsidR="007112C5" w:rsidRDefault="007112C5" w:rsidP="00D51639">
      <w:pPr>
        <w:pStyle w:val="ListParagraph"/>
        <w:ind w:left="0"/>
        <w:contextualSpacing w:val="0"/>
        <w:jc w:val="right"/>
        <w:rPr>
          <w:rFonts w:cs="Times New Roman"/>
          <w:szCs w:val="24"/>
        </w:rPr>
      </w:pPr>
    </w:p>
    <w:p w14:paraId="20AE9E64" w14:textId="77777777" w:rsidR="007112C5" w:rsidRDefault="007112C5" w:rsidP="00D51639">
      <w:pPr>
        <w:pStyle w:val="ListParagraph"/>
        <w:ind w:left="0"/>
        <w:contextualSpacing w:val="0"/>
        <w:jc w:val="right"/>
        <w:rPr>
          <w:rFonts w:cs="Times New Roman"/>
          <w:szCs w:val="24"/>
        </w:rPr>
      </w:pPr>
    </w:p>
    <w:p w14:paraId="588C0CF5" w14:textId="77777777" w:rsidR="006D6847" w:rsidRPr="00A3743C" w:rsidRDefault="006D6847" w:rsidP="00A3743C">
      <w:pPr>
        <w:ind w:firstLine="0"/>
        <w:rPr>
          <w:rFonts w:cs="Times New Roman"/>
          <w:szCs w:val="24"/>
        </w:rPr>
      </w:pPr>
    </w:p>
    <w:p w14:paraId="50798374" w14:textId="64F820F8" w:rsidR="007A5F5C" w:rsidRDefault="00830A9D" w:rsidP="00D51639">
      <w:pPr>
        <w:pStyle w:val="ListParagraph"/>
        <w:ind w:left="0"/>
        <w:contextualSpacing w:val="0"/>
        <w:jc w:val="right"/>
        <w:rPr>
          <w:rFonts w:cs="Times New Roman"/>
          <w:szCs w:val="24"/>
        </w:rPr>
      </w:pPr>
      <w:r>
        <w:rPr>
          <w:rFonts w:cs="Times New Roman"/>
          <w:szCs w:val="24"/>
        </w:rPr>
        <w:lastRenderedPageBreak/>
        <w:t>8</w:t>
      </w:r>
      <w:r w:rsidR="00D51639" w:rsidRPr="00A669DD">
        <w:rPr>
          <w:rFonts w:cs="Times New Roman"/>
          <w:szCs w:val="24"/>
        </w:rPr>
        <w:t>.attēls.</w:t>
      </w:r>
    </w:p>
    <w:p w14:paraId="0DBB0DF5" w14:textId="60B4E6D5" w:rsidR="007A5F5C" w:rsidRDefault="007A5F5C" w:rsidP="007A5F5C">
      <w:pPr>
        <w:pStyle w:val="ListParagraph"/>
        <w:ind w:left="0" w:firstLine="0"/>
        <w:contextualSpacing w:val="0"/>
        <w:jc w:val="center"/>
        <w:rPr>
          <w:rFonts w:cs="Times New Roman"/>
          <w:b/>
          <w:bCs/>
          <w:szCs w:val="24"/>
        </w:rPr>
      </w:pPr>
      <w:r w:rsidRPr="007A5F5C">
        <w:rPr>
          <w:rFonts w:cs="Times New Roman"/>
          <w:b/>
          <w:bCs/>
          <w:szCs w:val="24"/>
        </w:rPr>
        <w:t>Slimnīcu tīkls</w:t>
      </w:r>
    </w:p>
    <w:p w14:paraId="195CE48B" w14:textId="0676425B" w:rsidR="007A5F5C" w:rsidRPr="00C87F0D" w:rsidRDefault="007A5F5C" w:rsidP="00C87F0D">
      <w:pPr>
        <w:pStyle w:val="ListParagraph"/>
        <w:ind w:left="0" w:firstLine="0"/>
        <w:contextualSpacing w:val="0"/>
        <w:jc w:val="center"/>
        <w:rPr>
          <w:rFonts w:cs="Times New Roman"/>
          <w:b/>
          <w:bCs/>
          <w:szCs w:val="24"/>
        </w:rPr>
      </w:pPr>
      <w:r>
        <w:rPr>
          <w:rFonts w:cs="Times New Roman"/>
          <w:b/>
          <w:bCs/>
          <w:szCs w:val="24"/>
        </w:rPr>
        <w:t>(</w:t>
      </w:r>
      <w:r w:rsidRPr="007A5F5C">
        <w:rPr>
          <w:rFonts w:cs="Times New Roman"/>
          <w:i/>
          <w:iCs/>
          <w:szCs w:val="24"/>
        </w:rPr>
        <w:t>bez specializē</w:t>
      </w:r>
      <w:r w:rsidR="00D51639">
        <w:rPr>
          <w:rFonts w:cs="Times New Roman"/>
          <w:i/>
          <w:iCs/>
          <w:szCs w:val="24"/>
        </w:rPr>
        <w:t>t</w:t>
      </w:r>
      <w:r w:rsidRPr="007A5F5C">
        <w:rPr>
          <w:rFonts w:cs="Times New Roman"/>
          <w:i/>
          <w:iCs/>
          <w:szCs w:val="24"/>
        </w:rPr>
        <w:t>ajām slimnīcām</w:t>
      </w:r>
      <w:r>
        <w:rPr>
          <w:rFonts w:cs="Times New Roman"/>
          <w:b/>
          <w:bCs/>
          <w:szCs w:val="24"/>
        </w:rPr>
        <w:t>)</w:t>
      </w:r>
    </w:p>
    <w:p w14:paraId="49A41766" w14:textId="6954F629" w:rsidR="007A5F5C" w:rsidRDefault="002C579E" w:rsidP="00063AD0">
      <w:pPr>
        <w:pStyle w:val="ListParagraph"/>
        <w:ind w:left="0" w:firstLine="142"/>
        <w:contextualSpacing w:val="0"/>
        <w:jc w:val="center"/>
      </w:pPr>
      <w:r>
        <w:rPr>
          <w:noProof/>
        </w:rPr>
        <w:drawing>
          <wp:inline distT="0" distB="0" distL="0" distR="0" wp14:anchorId="55048FDA" wp14:editId="411957F0">
            <wp:extent cx="4502988" cy="2337435"/>
            <wp:effectExtent l="0" t="0" r="0" b="571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44477" cy="2358971"/>
                    </a:xfrm>
                    <a:prstGeom prst="rect">
                      <a:avLst/>
                    </a:prstGeom>
                    <a:noFill/>
                    <a:ln>
                      <a:noFill/>
                    </a:ln>
                  </pic:spPr>
                </pic:pic>
              </a:graphicData>
            </a:graphic>
          </wp:inline>
        </w:drawing>
      </w:r>
    </w:p>
    <w:p w14:paraId="02B65E2E" w14:textId="77777777" w:rsidR="007112C5" w:rsidRDefault="007112C5" w:rsidP="006D6847">
      <w:pPr>
        <w:ind w:firstLine="0"/>
      </w:pPr>
    </w:p>
    <w:p w14:paraId="5DB3A80B" w14:textId="68C0B839" w:rsidR="00896B59" w:rsidRDefault="51FB6A17" w:rsidP="002C579E">
      <w:pPr>
        <w:pStyle w:val="ListParagraph"/>
        <w:numPr>
          <w:ilvl w:val="0"/>
          <w:numId w:val="14"/>
        </w:numPr>
        <w:ind w:left="0" w:firstLine="0"/>
        <w:rPr>
          <w:rFonts w:cs="Times New Roman"/>
          <w:shd w:val="clear" w:color="auto" w:fill="FFFFFF"/>
        </w:rPr>
      </w:pPr>
      <w:r w:rsidRPr="053979CE">
        <w:rPr>
          <w:rFonts w:cs="Times New Roman"/>
          <w:shd w:val="clear" w:color="auto" w:fill="FFFFFF"/>
        </w:rPr>
        <w:t>Covid - 19</w:t>
      </w:r>
      <w:r w:rsidR="4C295BFE" w:rsidRPr="053979CE">
        <w:rPr>
          <w:rFonts w:cs="Times New Roman"/>
          <w:shd w:val="clear" w:color="auto" w:fill="FFFFFF"/>
        </w:rPr>
        <w:t xml:space="preserve"> pandēmija parādīja, cik būtiski ir saglabāt esošo slimnīcu tīklu, </w:t>
      </w:r>
      <w:r w:rsidR="1FF649BF" w:rsidRPr="053979CE">
        <w:rPr>
          <w:rFonts w:cs="Times New Roman"/>
          <w:shd w:val="clear" w:color="auto" w:fill="FFFFFF"/>
        </w:rPr>
        <w:t xml:space="preserve">nemazinot slimnīcu skaitu Latvijā, </w:t>
      </w:r>
      <w:r w:rsidR="4C295BFE" w:rsidRPr="053979CE">
        <w:rPr>
          <w:rFonts w:cs="Times New Roman"/>
          <w:shd w:val="clear" w:color="auto" w:fill="FFFFFF"/>
        </w:rPr>
        <w:t>lai saglabātu stacionāro pakalpojumu pieejamīb</w:t>
      </w:r>
      <w:r w:rsidR="23B751DE" w:rsidRPr="053979CE">
        <w:rPr>
          <w:rFonts w:cs="Times New Roman"/>
          <w:shd w:val="clear" w:color="auto" w:fill="FFFFFF"/>
        </w:rPr>
        <w:t>u</w:t>
      </w:r>
      <w:r w:rsidR="1FF649BF" w:rsidRPr="053979CE">
        <w:rPr>
          <w:rFonts w:cs="Times New Roman"/>
          <w:shd w:val="clear" w:color="auto" w:fill="FFFFFF"/>
        </w:rPr>
        <w:t xml:space="preserve"> un </w:t>
      </w:r>
      <w:r w:rsidR="4C295BFE" w:rsidRPr="053979CE">
        <w:rPr>
          <w:rFonts w:cs="Times New Roman"/>
          <w:shd w:val="clear" w:color="auto" w:fill="FFFFFF"/>
        </w:rPr>
        <w:t xml:space="preserve"> ārkārtas  situācijas gadījumā </w:t>
      </w:r>
      <w:r w:rsidR="1FF649BF" w:rsidRPr="053979CE">
        <w:rPr>
          <w:rFonts w:cs="Times New Roman"/>
          <w:shd w:val="clear" w:color="auto" w:fill="FFFFFF"/>
        </w:rPr>
        <w:t>būtu</w:t>
      </w:r>
      <w:r w:rsidR="4C295BFE" w:rsidRPr="053979CE">
        <w:rPr>
          <w:rFonts w:cs="Times New Roman"/>
          <w:shd w:val="clear" w:color="auto" w:fill="FFFFFF"/>
        </w:rPr>
        <w:t xml:space="preserve"> iespēja pārprofilēt vai papildu izvērst nepieciešamo gultu skaitu</w:t>
      </w:r>
      <w:r w:rsidR="4C295BFE" w:rsidRPr="053979CE">
        <w:rPr>
          <w:rFonts w:cs="Times New Roman"/>
        </w:rPr>
        <w:t>.</w:t>
      </w:r>
      <w:r w:rsidR="4C295BFE" w:rsidRPr="053979CE">
        <w:rPr>
          <w:rFonts w:cs="Times New Roman"/>
          <w:shd w:val="clear" w:color="auto" w:fill="FFFFFF"/>
        </w:rPr>
        <w:t xml:space="preserve"> Pietiekams gultasvietu skaits ļ</w:t>
      </w:r>
      <w:r w:rsidR="3D6E3DC9" w:rsidRPr="053979CE">
        <w:rPr>
          <w:rFonts w:cs="Times New Roman"/>
          <w:shd w:val="clear" w:color="auto" w:fill="FFFFFF"/>
        </w:rPr>
        <w:t xml:space="preserve">āva </w:t>
      </w:r>
      <w:r w:rsidR="4C295BFE" w:rsidRPr="053979CE">
        <w:rPr>
          <w:rFonts w:cs="Times New Roman"/>
          <w:shd w:val="clear" w:color="auto" w:fill="FFFFFF"/>
        </w:rPr>
        <w:t>novirzīt pacientu plūsmas no augstāka līmeņa slimnīcām uz zemāka līmeņa slimnīcām aprūpes turpināšanai, būtiski atslogo</w:t>
      </w:r>
      <w:r w:rsidR="3D6E3DC9" w:rsidRPr="053979CE">
        <w:rPr>
          <w:rFonts w:cs="Times New Roman"/>
          <w:shd w:val="clear" w:color="auto" w:fill="FFFFFF"/>
        </w:rPr>
        <w:t>j</w:t>
      </w:r>
      <w:r w:rsidR="77E92C19" w:rsidRPr="053979CE">
        <w:rPr>
          <w:rFonts w:cs="Times New Roman"/>
          <w:shd w:val="clear" w:color="auto" w:fill="FFFFFF"/>
        </w:rPr>
        <w:t>ot</w:t>
      </w:r>
      <w:r w:rsidR="4C295BFE" w:rsidRPr="053979CE">
        <w:rPr>
          <w:rFonts w:cs="Times New Roman"/>
          <w:shd w:val="clear" w:color="auto" w:fill="FFFFFF"/>
        </w:rPr>
        <w:t xml:space="preserve"> augstāka līmeņa slimnīcas no tādu veselības aprūpes pakalpojumu sniegšanas, kurus var nodrošināt zemāka līmeņa slimnīcās. </w:t>
      </w:r>
      <w:r w:rsidR="068F2DB0" w:rsidRPr="053979CE">
        <w:rPr>
          <w:rFonts w:cs="Times New Roman"/>
          <w:shd w:val="clear" w:color="auto" w:fill="FFFFFF"/>
        </w:rPr>
        <w:t xml:space="preserve">Lai atslogotu klīniskās universitātes slimnīcas Covid-19 pandēmijas laikā, </w:t>
      </w:r>
      <w:r w:rsidR="007F5164">
        <w:rPr>
          <w:rFonts w:cs="Times New Roman"/>
          <w:shd w:val="clear" w:color="auto" w:fill="FFFFFF"/>
        </w:rPr>
        <w:t>NVD</w:t>
      </w:r>
      <w:r w:rsidR="068F2DB0" w:rsidRPr="053979CE">
        <w:rPr>
          <w:rFonts w:cs="Times New Roman"/>
          <w:shd w:val="clear" w:color="auto" w:fill="FFFFFF"/>
        </w:rPr>
        <w:t xml:space="preserve"> noslēdza </w:t>
      </w:r>
      <w:r w:rsidR="2CA21D95" w:rsidRPr="053979CE">
        <w:rPr>
          <w:rFonts w:cs="Times New Roman"/>
          <w:shd w:val="clear" w:color="auto" w:fill="FFFFFF"/>
        </w:rPr>
        <w:t xml:space="preserve">papildu </w:t>
      </w:r>
      <w:r w:rsidR="068F2DB0" w:rsidRPr="053979CE">
        <w:rPr>
          <w:rFonts w:cs="Times New Roman"/>
          <w:shd w:val="clear" w:color="auto" w:fill="FFFFFF"/>
        </w:rPr>
        <w:t>līgumus</w:t>
      </w:r>
      <w:r w:rsidR="4F07B47D" w:rsidRPr="053979CE">
        <w:rPr>
          <w:rFonts w:cs="Times New Roman"/>
          <w:shd w:val="clear" w:color="auto" w:fill="FFFFFF"/>
        </w:rPr>
        <w:t xml:space="preserve"> </w:t>
      </w:r>
      <w:r w:rsidR="537C01B9" w:rsidRPr="053979CE">
        <w:rPr>
          <w:rFonts w:cs="Times New Roman"/>
          <w:shd w:val="clear" w:color="auto" w:fill="FFFFFF"/>
        </w:rPr>
        <w:t xml:space="preserve">ar </w:t>
      </w:r>
      <w:r w:rsidR="0E1B32BF" w:rsidRPr="053979CE">
        <w:rPr>
          <w:rFonts w:cs="Times New Roman"/>
          <w:shd w:val="clear" w:color="auto" w:fill="FFFFFF"/>
        </w:rPr>
        <w:t>AS “</w:t>
      </w:r>
      <w:r w:rsidR="537C01B9" w:rsidRPr="053979CE">
        <w:rPr>
          <w:rFonts w:cs="Times New Roman"/>
          <w:shd w:val="clear" w:color="auto" w:fill="FFFFFF"/>
        </w:rPr>
        <w:t>Latvijas Jūras medicīnas centr</w:t>
      </w:r>
      <w:r w:rsidR="0DFBF918" w:rsidRPr="053979CE">
        <w:rPr>
          <w:rFonts w:cs="Times New Roman"/>
          <w:shd w:val="clear" w:color="auto" w:fill="FFFFFF"/>
        </w:rPr>
        <w:t>s”</w:t>
      </w:r>
      <w:r w:rsidR="537C01B9" w:rsidRPr="053979CE">
        <w:rPr>
          <w:rFonts w:cs="Times New Roman"/>
          <w:shd w:val="clear" w:color="auto" w:fill="FFFFFF"/>
        </w:rPr>
        <w:t xml:space="preserve"> un </w:t>
      </w:r>
      <w:r w:rsidR="1DEE4F07" w:rsidRPr="1EAF812E">
        <w:rPr>
          <w:rFonts w:cs="Times New Roman"/>
        </w:rPr>
        <w:t>SIA "</w:t>
      </w:r>
      <w:proofErr w:type="spellStart"/>
      <w:r w:rsidR="1DEE4F07" w:rsidRPr="1EAF812E">
        <w:rPr>
          <w:rFonts w:cs="Times New Roman"/>
        </w:rPr>
        <w:t>Sanare</w:t>
      </w:r>
      <w:proofErr w:type="spellEnd"/>
      <w:r w:rsidR="1DEE4F07" w:rsidRPr="1EAF812E">
        <w:rPr>
          <w:rFonts w:cs="Times New Roman"/>
        </w:rPr>
        <w:t xml:space="preserve"> - KRC Jaunķemeri" par hronisko pacientu aprūpi.</w:t>
      </w:r>
    </w:p>
    <w:p w14:paraId="0F2DA6C3" w14:textId="77777777" w:rsidR="002C579E" w:rsidRDefault="002C579E" w:rsidP="002C579E">
      <w:pPr>
        <w:pStyle w:val="ListParagraph"/>
        <w:ind w:left="0" w:firstLine="0"/>
        <w:rPr>
          <w:rFonts w:cs="Times New Roman"/>
          <w:shd w:val="clear" w:color="auto" w:fill="FFFFFF"/>
        </w:rPr>
      </w:pPr>
    </w:p>
    <w:p w14:paraId="6B927A11" w14:textId="678F39BA" w:rsidR="00063AD0" w:rsidRPr="002C579E" w:rsidRDefault="560D47B3" w:rsidP="002C579E">
      <w:pPr>
        <w:pStyle w:val="ListParagraph"/>
        <w:numPr>
          <w:ilvl w:val="0"/>
          <w:numId w:val="14"/>
        </w:numPr>
        <w:ind w:left="0" w:firstLine="0"/>
        <w:rPr>
          <w:rFonts w:cs="Times New Roman"/>
          <w:shd w:val="clear" w:color="auto" w:fill="FFFFFF"/>
        </w:rPr>
      </w:pPr>
      <w:r w:rsidRPr="1EAF812E">
        <w:rPr>
          <w:rFonts w:cs="Times New Roman"/>
          <w:shd w:val="clear" w:color="auto" w:fill="FFFFFF"/>
        </w:rPr>
        <w:t>Analizējot datus par valsts apmaksātajiem stacionārajiem pakalpojumiem, ir vērojama tendence, ka</w:t>
      </w:r>
      <w:r w:rsidR="20F85B63" w:rsidRPr="1EAF812E">
        <w:rPr>
          <w:rFonts w:cs="Times New Roman"/>
          <w:shd w:val="clear" w:color="auto" w:fill="FFFFFF"/>
        </w:rPr>
        <w:t xml:space="preserve"> gan</w:t>
      </w:r>
      <w:r w:rsidRPr="1EAF812E">
        <w:rPr>
          <w:rFonts w:cs="Times New Roman"/>
          <w:shd w:val="clear" w:color="auto" w:fill="FFFFFF"/>
        </w:rPr>
        <w:t xml:space="preserve"> </w:t>
      </w:r>
      <w:proofErr w:type="spellStart"/>
      <w:r w:rsidRPr="1EAF812E">
        <w:rPr>
          <w:rFonts w:cs="Times New Roman"/>
          <w:shd w:val="clear" w:color="auto" w:fill="FFFFFF"/>
        </w:rPr>
        <w:t>stacionēšanas</w:t>
      </w:r>
      <w:proofErr w:type="spellEnd"/>
      <w:r w:rsidRPr="1EAF812E">
        <w:rPr>
          <w:rFonts w:cs="Times New Roman"/>
          <w:shd w:val="clear" w:color="auto" w:fill="FFFFFF"/>
        </w:rPr>
        <w:t xml:space="preserve"> gadījumu, gan unikālo pacientu absolūtais skaits dinamikā samazinās.</w:t>
      </w:r>
      <w:r w:rsidRPr="00790E38">
        <w:t xml:space="preserve"> </w:t>
      </w:r>
      <w:r>
        <w:t>Sadalījumā arī pa slimnīcu līmeņiem būtisku tendenču atšķirību nav</w:t>
      </w:r>
      <w:r w:rsidR="467640A9">
        <w:t>,</w:t>
      </w:r>
      <w:r>
        <w:t xml:space="preserve"> </w:t>
      </w:r>
      <w:proofErr w:type="spellStart"/>
      <w:r w:rsidR="467640A9">
        <w:t>s</w:t>
      </w:r>
      <w:r>
        <w:t>tacionēšanas</w:t>
      </w:r>
      <w:proofErr w:type="spellEnd"/>
      <w:r>
        <w:t xml:space="preserve"> gadījumu skaita samazinājums vērojams praktiski vis</w:t>
      </w:r>
      <w:r w:rsidR="20F85B63">
        <w:t>os</w:t>
      </w:r>
      <w:r>
        <w:t xml:space="preserve"> slimnīcu </w:t>
      </w:r>
      <w:r w:rsidR="20F85B63">
        <w:t>līmeņos</w:t>
      </w:r>
      <w:r w:rsidR="467640A9">
        <w:t xml:space="preserve"> (</w:t>
      </w:r>
      <w:r w:rsidR="2CBE1B04">
        <w:t>9</w:t>
      </w:r>
      <w:r w:rsidR="467640A9" w:rsidRPr="00A669DD">
        <w:t>.attēl</w:t>
      </w:r>
      <w:r w:rsidR="21B06207" w:rsidRPr="00A669DD">
        <w:t>s</w:t>
      </w:r>
      <w:r w:rsidR="467640A9" w:rsidRPr="00A669DD">
        <w:t>)</w:t>
      </w:r>
      <w:r w:rsidRPr="00A669DD">
        <w:t>.</w:t>
      </w:r>
      <w:r>
        <w:t xml:space="preserve"> Tas skaidrojams ar plānveida stacionārās aprūpes apturēšanu pandēmijas sākumā 2020. gadā un ar Covid saslimstības pieaugumu 2021. gadā, kā arī ar izmaiņām stacionārās aprūpes organizēšanā</w:t>
      </w:r>
      <w:r w:rsidRPr="002C579E">
        <w:rPr>
          <w:vertAlign w:val="superscript"/>
        </w:rPr>
        <w:t>11</w:t>
      </w:r>
      <w:r>
        <w:t>.</w:t>
      </w:r>
    </w:p>
    <w:p w14:paraId="3EB26BFC" w14:textId="77777777" w:rsidR="007112C5" w:rsidRDefault="007112C5" w:rsidP="00063AD0">
      <w:pPr>
        <w:ind w:firstLine="0"/>
      </w:pPr>
    </w:p>
    <w:p w14:paraId="56980A3D" w14:textId="17E4DEBB" w:rsidR="00C87F0D" w:rsidRDefault="00830A9D" w:rsidP="00C87F0D">
      <w:pPr>
        <w:pStyle w:val="ListParagraph"/>
        <w:ind w:left="0"/>
        <w:jc w:val="right"/>
      </w:pPr>
      <w:r>
        <w:t>9</w:t>
      </w:r>
      <w:r w:rsidR="00C87F0D">
        <w:t>.attēls</w:t>
      </w:r>
      <w:r w:rsidR="001472D5">
        <w:t>.</w:t>
      </w:r>
    </w:p>
    <w:p w14:paraId="6002D07D" w14:textId="44338625" w:rsidR="00790E38" w:rsidRPr="00C87F0D" w:rsidRDefault="00C87F0D" w:rsidP="00C87F0D">
      <w:pPr>
        <w:pStyle w:val="ListParagraph"/>
        <w:ind w:left="0"/>
        <w:jc w:val="center"/>
        <w:rPr>
          <w:rFonts w:cs="Times New Roman"/>
          <w:b/>
          <w:bCs/>
          <w:szCs w:val="24"/>
          <w:shd w:val="clear" w:color="auto" w:fill="FFFFFF"/>
        </w:rPr>
      </w:pPr>
      <w:proofErr w:type="spellStart"/>
      <w:r w:rsidRPr="00C87F0D">
        <w:rPr>
          <w:b/>
          <w:bCs/>
        </w:rPr>
        <w:t>Stacionēšanas</w:t>
      </w:r>
      <w:proofErr w:type="spellEnd"/>
      <w:r w:rsidRPr="00C87F0D">
        <w:rPr>
          <w:b/>
          <w:bCs/>
        </w:rPr>
        <w:t xml:space="preserve"> gadījumi pa slimnīcu līmeņiem uz 100 iedzīvotājiem</w:t>
      </w:r>
    </w:p>
    <w:p w14:paraId="2E6D7ABD" w14:textId="145619DE" w:rsidR="0082673C" w:rsidRDefault="00C87F0D" w:rsidP="007112C5">
      <w:pPr>
        <w:ind w:firstLine="0"/>
        <w:jc w:val="center"/>
      </w:pPr>
      <w:r>
        <w:rPr>
          <w:noProof/>
          <w:color w:val="2B579A"/>
          <w:shd w:val="clear" w:color="auto" w:fill="E6E6E6"/>
        </w:rPr>
        <w:drawing>
          <wp:inline distT="0" distB="0" distL="0" distR="0" wp14:anchorId="3EED3F97" wp14:editId="5FF33768">
            <wp:extent cx="4719551" cy="2268747"/>
            <wp:effectExtent l="0" t="0" r="508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777745" cy="2296721"/>
                    </a:xfrm>
                    <a:prstGeom prst="rect">
                      <a:avLst/>
                    </a:prstGeom>
                    <a:noFill/>
                    <a:ln>
                      <a:noFill/>
                    </a:ln>
                  </pic:spPr>
                </pic:pic>
              </a:graphicData>
            </a:graphic>
          </wp:inline>
        </w:drawing>
      </w:r>
    </w:p>
    <w:p w14:paraId="418EE121" w14:textId="5276AC5D" w:rsidR="00C87F0D" w:rsidRPr="00F27FF1" w:rsidRDefault="00C87F0D" w:rsidP="00F27FF1">
      <w:pPr>
        <w:ind w:firstLine="1276"/>
        <w:jc w:val="left"/>
        <w:rPr>
          <w:i/>
          <w:iCs/>
          <w:sz w:val="20"/>
          <w:szCs w:val="20"/>
        </w:rPr>
      </w:pPr>
      <w:r w:rsidRPr="00C87F0D">
        <w:rPr>
          <w:i/>
          <w:iCs/>
          <w:sz w:val="20"/>
          <w:szCs w:val="20"/>
        </w:rPr>
        <w:t>Datu avots: NVD</w:t>
      </w:r>
      <w:r w:rsidR="00786D09">
        <w:rPr>
          <w:i/>
          <w:iCs/>
          <w:sz w:val="20"/>
          <w:szCs w:val="20"/>
        </w:rPr>
        <w:t xml:space="preserve"> dati</w:t>
      </w:r>
    </w:p>
    <w:p w14:paraId="629A1E6B" w14:textId="77777777" w:rsidR="007E0693" w:rsidRDefault="007E0693" w:rsidP="007112C5">
      <w:pPr>
        <w:ind w:firstLine="0"/>
      </w:pPr>
    </w:p>
    <w:p w14:paraId="16993DF9" w14:textId="3D0C62BB" w:rsidR="00982524" w:rsidRDefault="49B73B2C" w:rsidP="002C579E">
      <w:pPr>
        <w:pStyle w:val="ListParagraph"/>
        <w:numPr>
          <w:ilvl w:val="0"/>
          <w:numId w:val="14"/>
        </w:numPr>
        <w:ind w:left="0" w:firstLine="0"/>
      </w:pPr>
      <w:r>
        <w:lastRenderedPageBreak/>
        <w:t xml:space="preserve">Tomēr </w:t>
      </w:r>
      <w:r w:rsidR="1509F57F">
        <w:t>2022.gadā pieaugošais pacientu skaits, kur</w:t>
      </w:r>
      <w:r w:rsidR="1E16C4B3">
        <w:t>i tiek nogādāti slimnīcā</w:t>
      </w:r>
      <w:r w:rsidR="1509F57F">
        <w:t xml:space="preserve"> ar NMPD brigādēm liecina</w:t>
      </w:r>
      <w:r w:rsidR="1E16C4B3">
        <w:t>, ka pacienti, kuri</w:t>
      </w:r>
      <w:r>
        <w:t xml:space="preserve"> laicīgi nesaņēma </w:t>
      </w:r>
      <w:r w:rsidR="1E16C4B3">
        <w:t xml:space="preserve">nepieciešamos </w:t>
      </w:r>
      <w:r>
        <w:t>veselības aprū</w:t>
      </w:r>
      <w:r w:rsidR="1509F57F">
        <w:t>pe</w:t>
      </w:r>
      <w:r>
        <w:t>s pakalpojumu</w:t>
      </w:r>
      <w:r w:rsidR="1E16C4B3">
        <w:t xml:space="preserve">s Covid -19 pandēmijas laikā, tiek </w:t>
      </w:r>
      <w:proofErr w:type="spellStart"/>
      <w:r w:rsidR="1E16C4B3">
        <w:t>stacionēti</w:t>
      </w:r>
      <w:proofErr w:type="spellEnd"/>
      <w:r w:rsidR="1E16C4B3">
        <w:t xml:space="preserve"> daudz smagākā</w:t>
      </w:r>
      <w:r w:rsidR="0F56016B">
        <w:t xml:space="preserve"> stāvoklī</w:t>
      </w:r>
      <w:r w:rsidR="1E16C4B3">
        <w:t xml:space="preserve"> </w:t>
      </w:r>
      <w:r w:rsidR="0F56016B">
        <w:t>ar</w:t>
      </w:r>
      <w:r w:rsidR="1E16C4B3">
        <w:t xml:space="preserve"> ieilgušām veselības problēmām. </w:t>
      </w:r>
    </w:p>
    <w:p w14:paraId="1EC5CC8D" w14:textId="77777777" w:rsidR="006D4FCC" w:rsidRDefault="006D4FCC" w:rsidP="006D4FCC">
      <w:pPr>
        <w:pStyle w:val="ListParagraph"/>
        <w:ind w:left="0" w:firstLine="0"/>
      </w:pPr>
    </w:p>
    <w:p w14:paraId="4F534352" w14:textId="77777777" w:rsidR="00925FC3" w:rsidRDefault="18DAB7B0" w:rsidP="006D4FCC">
      <w:pPr>
        <w:pStyle w:val="ListParagraph"/>
        <w:numPr>
          <w:ilvl w:val="0"/>
          <w:numId w:val="14"/>
        </w:numPr>
        <w:ind w:left="0" w:firstLine="0"/>
      </w:pPr>
      <w:r w:rsidRPr="001721B4">
        <w:t xml:space="preserve">Viens no raksturojošiem slimnīcu sniedzamā pakalpojuma pieprasījuma rādītājiem ir gultu skaits un noslodze. </w:t>
      </w:r>
      <w:r w:rsidR="7DC46A7C">
        <w:t>K</w:t>
      </w:r>
      <w:r w:rsidR="7DC46A7C" w:rsidRPr="00F5535D">
        <w:t xml:space="preserve">opš 2000.gada </w:t>
      </w:r>
      <w:r w:rsidR="7DC46A7C">
        <w:t>Latvijā k</w:t>
      </w:r>
      <w:r w:rsidR="7DC46A7C" w:rsidRPr="00F5535D">
        <w:t xml:space="preserve">opējais gultu skaits slimnīcās uz vienu iedzīvotāju ir samazinājies par vairāk nekā vienu trešdaļu, sarūkot no 8,8 uz 1000 iedzīvotāju 2000.gadā, </w:t>
      </w:r>
      <w:r w:rsidR="77E92C19">
        <w:t>līdz</w:t>
      </w:r>
      <w:r w:rsidR="7DC46A7C" w:rsidRPr="00F5535D">
        <w:t xml:space="preserve"> 5,2 gult</w:t>
      </w:r>
      <w:r w:rsidR="77E92C19">
        <w:t>ām</w:t>
      </w:r>
      <w:r w:rsidR="7DC46A7C" w:rsidRPr="00F5535D">
        <w:t xml:space="preserve"> </w:t>
      </w:r>
      <w:r w:rsidR="7DC46A7C">
        <w:t>-</w:t>
      </w:r>
      <w:r w:rsidR="7DC46A7C" w:rsidRPr="00F5535D">
        <w:t xml:space="preserve"> 2021.gadā</w:t>
      </w:r>
      <w:r w:rsidR="00F5535D">
        <w:rPr>
          <w:rStyle w:val="FootnoteReference"/>
        </w:rPr>
        <w:footnoteReference w:id="29"/>
      </w:r>
      <w:r w:rsidR="7DC46A7C" w:rsidRPr="00F5535D">
        <w:t>,  kas ir pielīdzināms ES vidējam rādītājam (5,3 gultas uz 1000 iedzīvotājiem)</w:t>
      </w:r>
      <w:r>
        <w:t>.</w:t>
      </w:r>
      <w:r w:rsidR="7DC46A7C" w:rsidRPr="00F5535D">
        <w:t xml:space="preserve"> </w:t>
      </w:r>
    </w:p>
    <w:p w14:paraId="3FE9B05E" w14:textId="77777777" w:rsidR="00925FC3" w:rsidRDefault="00925FC3" w:rsidP="00925FC3">
      <w:pPr>
        <w:pStyle w:val="ListParagraph"/>
        <w:ind w:left="0" w:firstLine="0"/>
      </w:pPr>
    </w:p>
    <w:p w14:paraId="78B02C09" w14:textId="018BC1F9" w:rsidR="00202720" w:rsidRDefault="1B0C7672" w:rsidP="006D4FCC">
      <w:pPr>
        <w:pStyle w:val="ListParagraph"/>
        <w:numPr>
          <w:ilvl w:val="0"/>
          <w:numId w:val="14"/>
        </w:numPr>
        <w:ind w:left="0" w:firstLine="0"/>
      </w:pPr>
      <w:r>
        <w:t xml:space="preserve">Ņemot vērā vairākkārtēju </w:t>
      </w:r>
      <w:r w:rsidR="1BF3D3AB">
        <w:t>slimnīcu</w:t>
      </w:r>
      <w:r>
        <w:t xml:space="preserve"> darbības </w:t>
      </w:r>
      <w:r w:rsidR="438036D3">
        <w:t>pielāgošanu</w:t>
      </w:r>
      <w:r>
        <w:t xml:space="preserve"> </w:t>
      </w:r>
      <w:r w:rsidR="2D014E45">
        <w:t xml:space="preserve">Covid-19 </w:t>
      </w:r>
      <w:r w:rsidR="20620D30" w:rsidRPr="006D4FCC">
        <w:rPr>
          <w:rFonts w:cs="Times New Roman"/>
          <w:shd w:val="clear" w:color="auto" w:fill="FFFFFF"/>
        </w:rPr>
        <w:t xml:space="preserve">pandēmijas </w:t>
      </w:r>
      <w:r>
        <w:t xml:space="preserve">apstākļiem, kā arī gatavību saslimstības pieaugumam noteiktos laika periodos (piemēram, rezerves gultas), </w:t>
      </w:r>
      <w:r w:rsidR="1BF3D3AB">
        <w:t xml:space="preserve">ir </w:t>
      </w:r>
      <w:r>
        <w:t>samazinājušies tādi rādītāji kā gultas slodze (gultas noslogojums dienās pret kalendāro dienu skaitu) un gultas aprite (izrakstīto pacientu skaits pret vidējo gultu skaitu periodā) vidēji visās Latvijas slimnīcās gada laikā (</w:t>
      </w:r>
      <w:r w:rsidR="2CBE1B04">
        <w:t>10</w:t>
      </w:r>
      <w:r w:rsidR="733007E2" w:rsidRPr="00063AD0">
        <w:t>.</w:t>
      </w:r>
      <w:r w:rsidRPr="00063AD0">
        <w:t xml:space="preserve"> attēl</w:t>
      </w:r>
      <w:r w:rsidR="3831D1CF" w:rsidRPr="00063AD0">
        <w:t>s</w:t>
      </w:r>
      <w:r w:rsidRPr="00063AD0">
        <w:t>).</w:t>
      </w:r>
    </w:p>
    <w:p w14:paraId="01EFDABF" w14:textId="77777777" w:rsidR="00925FC3" w:rsidRDefault="00925FC3" w:rsidP="00830A9D">
      <w:pPr>
        <w:ind w:firstLine="0"/>
      </w:pPr>
    </w:p>
    <w:p w14:paraId="286A2C0B" w14:textId="03C792D3" w:rsidR="0022432E" w:rsidRDefault="00830A9D" w:rsidP="0022432E">
      <w:pPr>
        <w:pStyle w:val="ListParagraph"/>
        <w:ind w:left="0"/>
        <w:jc w:val="right"/>
      </w:pPr>
      <w:r>
        <w:t>10</w:t>
      </w:r>
      <w:r w:rsidR="0022432E" w:rsidRPr="00063AD0">
        <w:t>.attēls</w:t>
      </w:r>
    </w:p>
    <w:p w14:paraId="26E235C7" w14:textId="273DCD2D" w:rsidR="0022432E" w:rsidRPr="0022432E" w:rsidRDefault="4D856DDD" w:rsidP="0022432E">
      <w:pPr>
        <w:pStyle w:val="ListParagraph"/>
        <w:ind w:left="0" w:hanging="142"/>
        <w:jc w:val="center"/>
        <w:rPr>
          <w:b/>
          <w:bCs/>
        </w:rPr>
      </w:pPr>
      <w:r w:rsidRPr="053979CE">
        <w:rPr>
          <w:b/>
          <w:bCs/>
        </w:rPr>
        <w:t xml:space="preserve">Stacionāru gultu fonda izmantošanas rādītāji </w:t>
      </w:r>
    </w:p>
    <w:p w14:paraId="0A185528" w14:textId="62878A9D" w:rsidR="002E1FFE" w:rsidRDefault="002E1FFE" w:rsidP="002E1FFE">
      <w:pPr>
        <w:pStyle w:val="ListParagraph"/>
        <w:ind w:left="0"/>
      </w:pPr>
    </w:p>
    <w:p w14:paraId="04DD93E3" w14:textId="643E4A96" w:rsidR="002E1FFE" w:rsidRDefault="0022432E" w:rsidP="002E1FFE">
      <w:pPr>
        <w:pStyle w:val="ListParagraph"/>
        <w:ind w:left="0"/>
      </w:pPr>
      <w:r>
        <w:rPr>
          <w:noProof/>
          <w:color w:val="2B579A"/>
          <w:shd w:val="clear" w:color="auto" w:fill="E6E6E6"/>
        </w:rPr>
        <w:drawing>
          <wp:inline distT="0" distB="0" distL="0" distR="0" wp14:anchorId="479AFCF8" wp14:editId="6772EFC0">
            <wp:extent cx="4656909" cy="25527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690117" cy="2570903"/>
                    </a:xfrm>
                    <a:prstGeom prst="rect">
                      <a:avLst/>
                    </a:prstGeom>
                    <a:noFill/>
                    <a:ln>
                      <a:noFill/>
                    </a:ln>
                  </pic:spPr>
                </pic:pic>
              </a:graphicData>
            </a:graphic>
          </wp:inline>
        </w:drawing>
      </w:r>
    </w:p>
    <w:p w14:paraId="7EEF93ED" w14:textId="4C55074B" w:rsidR="002E1FFE" w:rsidRPr="0022432E" w:rsidRDefault="001E160B" w:rsidP="002E1FFE">
      <w:pPr>
        <w:pStyle w:val="ListParagraph"/>
        <w:ind w:left="0"/>
        <w:rPr>
          <w:i/>
          <w:iCs/>
          <w:sz w:val="20"/>
          <w:szCs w:val="20"/>
        </w:rPr>
      </w:pPr>
      <w:r>
        <w:rPr>
          <w:i/>
          <w:iCs/>
          <w:sz w:val="20"/>
          <w:szCs w:val="20"/>
        </w:rPr>
        <w:t>Datu a</w:t>
      </w:r>
      <w:r w:rsidR="0022432E" w:rsidRPr="0022432E">
        <w:rPr>
          <w:i/>
          <w:iCs/>
          <w:sz w:val="20"/>
          <w:szCs w:val="20"/>
        </w:rPr>
        <w:t>vots: SPKC dati</w:t>
      </w:r>
    </w:p>
    <w:p w14:paraId="52C48D75" w14:textId="77777777" w:rsidR="00FD6FFC" w:rsidRDefault="00FD6FFC" w:rsidP="00830A9D">
      <w:pPr>
        <w:ind w:firstLine="0"/>
      </w:pPr>
    </w:p>
    <w:p w14:paraId="6C465F4B" w14:textId="77777777" w:rsidR="00FD6FFC" w:rsidRPr="0082673C" w:rsidRDefault="00FD6FFC" w:rsidP="0082673C">
      <w:pPr>
        <w:rPr>
          <w:highlight w:val="yellow"/>
        </w:rPr>
      </w:pPr>
    </w:p>
    <w:p w14:paraId="23A00455" w14:textId="77777777" w:rsidR="00FD6FFC" w:rsidRDefault="00FD6FFC" w:rsidP="00FD6FFC">
      <w:pPr>
        <w:pStyle w:val="ListParagraph"/>
        <w:numPr>
          <w:ilvl w:val="0"/>
          <w:numId w:val="14"/>
        </w:numPr>
        <w:ind w:left="0" w:firstLine="0"/>
      </w:pPr>
      <w:r>
        <w:t xml:space="preserve">Diemžēl pandēmijas situācija būtiski ir palielinājusi </w:t>
      </w:r>
      <w:proofErr w:type="spellStart"/>
      <w:r>
        <w:t>letalitāti</w:t>
      </w:r>
      <w:proofErr w:type="spellEnd"/>
      <w:r>
        <w:t xml:space="preserve"> stacionāros. To galvenokārt ietekmējusi </w:t>
      </w:r>
      <w:r w:rsidRPr="00FD6FFC">
        <w:rPr>
          <w:rFonts w:cs="Times New Roman"/>
          <w:shd w:val="clear" w:color="auto" w:fill="FFFFFF"/>
        </w:rPr>
        <w:t xml:space="preserve">Covid - 19 pandēmija </w:t>
      </w:r>
      <w:r>
        <w:t>izraisītā mirstība (lielākā daļa šo pacientu nomira stacionāros), kā arī pandēmijas radītā pārslodze visos veselības aprūpes līmeņos, kas atsevišķos laika periodos ietekmēja veselības aprūpes saņemšanas iespējas visiem pacientiem.</w:t>
      </w:r>
      <w:r w:rsidRPr="053979CE">
        <w:t xml:space="preserve"> </w:t>
      </w:r>
    </w:p>
    <w:p w14:paraId="41F40414" w14:textId="77777777" w:rsidR="006B5234" w:rsidRDefault="006B5234" w:rsidP="006B5234">
      <w:pPr>
        <w:pStyle w:val="ListParagraph"/>
        <w:ind w:left="0" w:firstLine="0"/>
      </w:pPr>
    </w:p>
    <w:p w14:paraId="1177B860" w14:textId="26766133" w:rsidR="0082673C" w:rsidRPr="006B5234" w:rsidRDefault="166DB6C1" w:rsidP="006B5234">
      <w:pPr>
        <w:pStyle w:val="ListParagraph"/>
        <w:numPr>
          <w:ilvl w:val="0"/>
          <w:numId w:val="14"/>
        </w:numPr>
        <w:ind w:left="0" w:firstLine="0"/>
      </w:pPr>
      <w:r>
        <w:t xml:space="preserve">Viens no stacionārās aprūpes kvalitātes rādītājiem ir atkārtota </w:t>
      </w:r>
      <w:proofErr w:type="spellStart"/>
      <w:r>
        <w:t>stacionēšana</w:t>
      </w:r>
      <w:proofErr w:type="spellEnd"/>
      <w:r>
        <w:t xml:space="preserve"> trīs dienu laikā pēc izrakstīšanas uz mājām (atkārtota akūta </w:t>
      </w:r>
      <w:proofErr w:type="spellStart"/>
      <w:r>
        <w:t>stacionēšana</w:t>
      </w:r>
      <w:proofErr w:type="spellEnd"/>
      <w:r>
        <w:t xml:space="preserve"> jebkurā slimnīcā, izņemot traumu gadījumos, grūtniecības, dzemdību un </w:t>
      </w:r>
      <w:proofErr w:type="spellStart"/>
      <w:r>
        <w:t>pēcdzemdību</w:t>
      </w:r>
      <w:proofErr w:type="spellEnd"/>
      <w:r>
        <w:t xml:space="preserve"> periodā). Pandēmijas laikā šis rādītājs būtiski nemainījās. Sadalījumā pa slimnīcu līmeņiem redzams pieaugums mazajās slimnīcās</w:t>
      </w:r>
      <w:r w:rsidRPr="1EAF812E">
        <w:rPr>
          <w:vertAlign w:val="superscript"/>
        </w:rPr>
        <w:t>9</w:t>
      </w:r>
      <w:r>
        <w:t xml:space="preserve"> (</w:t>
      </w:r>
      <w:r w:rsidR="00830A9D">
        <w:t>11</w:t>
      </w:r>
      <w:r w:rsidR="7FF21E72">
        <w:t>.</w:t>
      </w:r>
      <w:r>
        <w:t>attēl</w:t>
      </w:r>
      <w:r w:rsidR="4D8C4E7C">
        <w:t>s</w:t>
      </w:r>
      <w:r>
        <w:t xml:space="preserve">). </w:t>
      </w:r>
    </w:p>
    <w:p w14:paraId="0C4F2746" w14:textId="77777777" w:rsidR="0082673C" w:rsidRDefault="0082673C" w:rsidP="00786D09">
      <w:pPr>
        <w:ind w:firstLine="0"/>
        <w:rPr>
          <w:rFonts w:cs="Times New Roman"/>
          <w:szCs w:val="24"/>
          <w:highlight w:val="yellow"/>
        </w:rPr>
      </w:pPr>
    </w:p>
    <w:p w14:paraId="3CBAD3E0" w14:textId="77777777" w:rsidR="00830A9D" w:rsidRDefault="00830A9D" w:rsidP="00786D09">
      <w:pPr>
        <w:ind w:firstLine="0"/>
        <w:rPr>
          <w:rFonts w:cs="Times New Roman"/>
          <w:szCs w:val="24"/>
          <w:highlight w:val="yellow"/>
        </w:rPr>
      </w:pPr>
    </w:p>
    <w:p w14:paraId="61098B7E" w14:textId="77777777" w:rsidR="003C46C6" w:rsidRDefault="003C46C6" w:rsidP="00786D09">
      <w:pPr>
        <w:ind w:firstLine="0"/>
        <w:rPr>
          <w:rFonts w:cs="Times New Roman"/>
          <w:szCs w:val="24"/>
          <w:highlight w:val="yellow"/>
        </w:rPr>
      </w:pPr>
    </w:p>
    <w:p w14:paraId="3443A491" w14:textId="77777777" w:rsidR="003C46C6" w:rsidRDefault="003C46C6" w:rsidP="00786D09">
      <w:pPr>
        <w:ind w:firstLine="0"/>
        <w:rPr>
          <w:rFonts w:cs="Times New Roman"/>
          <w:szCs w:val="24"/>
          <w:highlight w:val="yellow"/>
        </w:rPr>
      </w:pPr>
    </w:p>
    <w:p w14:paraId="4DB24908" w14:textId="324FCE84" w:rsidR="00E85A71" w:rsidRPr="00063AD0" w:rsidRDefault="00830A9D" w:rsidP="006310BB">
      <w:pPr>
        <w:jc w:val="right"/>
        <w:rPr>
          <w:rFonts w:cs="Times New Roman"/>
          <w:szCs w:val="24"/>
        </w:rPr>
      </w:pPr>
      <w:r>
        <w:rPr>
          <w:rFonts w:cs="Times New Roman"/>
          <w:szCs w:val="24"/>
        </w:rPr>
        <w:lastRenderedPageBreak/>
        <w:t>11</w:t>
      </w:r>
      <w:r w:rsidR="006310BB" w:rsidRPr="00063AD0">
        <w:rPr>
          <w:rFonts w:cs="Times New Roman"/>
          <w:szCs w:val="24"/>
        </w:rPr>
        <w:t>.attēls</w:t>
      </w:r>
    </w:p>
    <w:p w14:paraId="2715062C" w14:textId="765D7B81" w:rsidR="00E85A71" w:rsidRDefault="00E85A71" w:rsidP="006310BB">
      <w:pPr>
        <w:spacing w:before="100"/>
        <w:ind w:firstLine="0"/>
        <w:contextualSpacing/>
        <w:jc w:val="center"/>
      </w:pPr>
      <w:r w:rsidRPr="00063AD0">
        <w:rPr>
          <w:b/>
          <w:bCs/>
        </w:rPr>
        <w:t xml:space="preserve">Atkārtota akūta </w:t>
      </w:r>
      <w:proofErr w:type="spellStart"/>
      <w:r w:rsidRPr="00063AD0">
        <w:rPr>
          <w:b/>
          <w:bCs/>
        </w:rPr>
        <w:t>stacionēšana</w:t>
      </w:r>
      <w:proofErr w:type="spellEnd"/>
      <w:r w:rsidRPr="00063AD0">
        <w:rPr>
          <w:b/>
          <w:bCs/>
        </w:rPr>
        <w:t xml:space="preserve"> </w:t>
      </w:r>
      <w:r w:rsidR="006310BB" w:rsidRPr="00063AD0">
        <w:rPr>
          <w:b/>
          <w:bCs/>
        </w:rPr>
        <w:t>trīs</w:t>
      </w:r>
      <w:r w:rsidRPr="00063AD0">
        <w:rPr>
          <w:b/>
          <w:bCs/>
        </w:rPr>
        <w:t xml:space="preserve"> dienu laikā %</w:t>
      </w:r>
    </w:p>
    <w:p w14:paraId="19D3CC71" w14:textId="010B30E1" w:rsidR="00E85A71" w:rsidRDefault="00E85A71" w:rsidP="006310BB">
      <w:pPr>
        <w:ind w:hanging="142"/>
        <w:jc w:val="center"/>
      </w:pPr>
      <w:r>
        <w:rPr>
          <w:noProof/>
          <w:color w:val="2B579A"/>
          <w:shd w:val="clear" w:color="auto" w:fill="E6E6E6"/>
        </w:rPr>
        <w:drawing>
          <wp:inline distT="0" distB="0" distL="0" distR="0" wp14:anchorId="7F885AA3" wp14:editId="5AD5A110">
            <wp:extent cx="4460875" cy="2647950"/>
            <wp:effectExtent l="0" t="0" r="0" b="0"/>
            <wp:docPr id="1" name="Picture 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line chart&#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483876" cy="2661603"/>
                    </a:xfrm>
                    <a:prstGeom prst="rect">
                      <a:avLst/>
                    </a:prstGeom>
                    <a:noFill/>
                    <a:ln>
                      <a:noFill/>
                    </a:ln>
                  </pic:spPr>
                </pic:pic>
              </a:graphicData>
            </a:graphic>
          </wp:inline>
        </w:drawing>
      </w:r>
    </w:p>
    <w:p w14:paraId="44D2CA38" w14:textId="360DE249" w:rsidR="00BF6447" w:rsidRPr="0022432E" w:rsidRDefault="00BF6447" w:rsidP="00BF6447">
      <w:pPr>
        <w:pStyle w:val="ListParagraph"/>
        <w:ind w:left="0"/>
        <w:rPr>
          <w:i/>
          <w:iCs/>
          <w:sz w:val="20"/>
          <w:szCs w:val="20"/>
        </w:rPr>
      </w:pPr>
      <w:r>
        <w:rPr>
          <w:i/>
          <w:iCs/>
          <w:sz w:val="20"/>
          <w:szCs w:val="20"/>
        </w:rPr>
        <w:t>Datu a</w:t>
      </w:r>
      <w:r w:rsidRPr="0022432E">
        <w:rPr>
          <w:i/>
          <w:iCs/>
          <w:sz w:val="20"/>
          <w:szCs w:val="20"/>
        </w:rPr>
        <w:t xml:space="preserve">vots: </w:t>
      </w:r>
      <w:r>
        <w:rPr>
          <w:i/>
          <w:iCs/>
          <w:sz w:val="20"/>
          <w:szCs w:val="20"/>
        </w:rPr>
        <w:t>NVD</w:t>
      </w:r>
      <w:r w:rsidRPr="0022432E">
        <w:rPr>
          <w:i/>
          <w:iCs/>
          <w:sz w:val="20"/>
          <w:szCs w:val="20"/>
        </w:rPr>
        <w:t xml:space="preserve"> dati</w:t>
      </w:r>
    </w:p>
    <w:p w14:paraId="255EE70E" w14:textId="77777777" w:rsidR="00BF6447" w:rsidRPr="006310BB" w:rsidRDefault="00BF6447" w:rsidP="006310BB">
      <w:pPr>
        <w:ind w:hanging="142"/>
        <w:jc w:val="center"/>
      </w:pPr>
    </w:p>
    <w:p w14:paraId="075C6C36" w14:textId="72C3140F" w:rsidR="00FD6FFC" w:rsidRDefault="00FD6FFC" w:rsidP="006B5234">
      <w:pPr>
        <w:pStyle w:val="ListParagraph"/>
        <w:numPr>
          <w:ilvl w:val="0"/>
          <w:numId w:val="14"/>
        </w:numPr>
        <w:ind w:left="0" w:firstLine="0"/>
      </w:pPr>
      <w:r>
        <w:t xml:space="preserve">Tas skaidrojams ar to, ka Covid-19 pandēmijas laikā tika izstrādāta Covid-19 pacientu kaskadēšanas kārtība, kas rekomendēja slimnīcām pirms </w:t>
      </w:r>
      <w:proofErr w:type="spellStart"/>
      <w:r>
        <w:t>stacionēšanas</w:t>
      </w:r>
      <w:proofErr w:type="spellEnd"/>
      <w:r>
        <w:t xml:space="preserve"> izvērtēt pacienta veselības stāvokli un pacienta ārstēšanu nodrošināt veselības stāvoklim atbilstošā līmeņa slimnīcā. Tād</w:t>
      </w:r>
      <w:r w:rsidR="007C11A0">
        <w:t>ē</w:t>
      </w:r>
      <w:r>
        <w:t xml:space="preserve">jādi tika nodrošināta kvalitatīva un operatīva veselības aprūpes pakalpojumu pieejamība Covid-19 pacientiem, paredzot, ka smagāki Covid-19 pacienti veselības aprūpi saņem augstāka līmeņa slimnīcās. Pēc sākotnējās ārstēšanas saņemšanas tā tika turpināta zemāka līmeņa slimnīcās, kurās pieejami pacienta veselības stāvoklim atbilstoši resursi, līdz ar to būtiski palielinājās pacientu skaits tieši zemāka līmeņa slimnīcās t.sk. arī atkārtotas </w:t>
      </w:r>
      <w:proofErr w:type="spellStart"/>
      <w:r>
        <w:t>stacionēšanas</w:t>
      </w:r>
      <w:proofErr w:type="spellEnd"/>
      <w:r>
        <w:t>.</w:t>
      </w:r>
    </w:p>
    <w:p w14:paraId="7F1C79A9" w14:textId="77777777" w:rsidR="006B5234" w:rsidRDefault="006B5234" w:rsidP="006B5234">
      <w:pPr>
        <w:pStyle w:val="ListParagraph"/>
        <w:ind w:left="0" w:firstLine="0"/>
      </w:pPr>
    </w:p>
    <w:p w14:paraId="3A710FBF" w14:textId="05BB17F5" w:rsidR="00DA49B3" w:rsidRPr="006B5234" w:rsidRDefault="18DAB7B0" w:rsidP="006B5234">
      <w:pPr>
        <w:pStyle w:val="ListParagraph"/>
        <w:numPr>
          <w:ilvl w:val="0"/>
          <w:numId w:val="14"/>
        </w:numPr>
        <w:ind w:left="0" w:firstLine="0"/>
      </w:pPr>
      <w:r w:rsidRPr="006B5234">
        <w:rPr>
          <w:rFonts w:cs="Times New Roman"/>
        </w:rPr>
        <w:t xml:space="preserve">Kopš 2019.gada </w:t>
      </w:r>
      <w:r w:rsidRPr="00787AB1">
        <w:t>slimnīcas</w:t>
      </w:r>
      <w:r>
        <w:t xml:space="preserve"> nodrošina obligātos stacionāros </w:t>
      </w:r>
      <w:r w:rsidRPr="006B5234">
        <w:rPr>
          <w:rFonts w:cs="Times New Roman"/>
        </w:rPr>
        <w:t>veselības aprūpes pakalpojuma profilus un izvēles profilus atbilstoši noteiktajam slimnīcu līmenim.</w:t>
      </w:r>
      <w:r w:rsidR="001721B4" w:rsidRPr="053979CE">
        <w:rPr>
          <w:rStyle w:val="FootnoteReference"/>
          <w:rFonts w:cs="Times New Roman"/>
        </w:rPr>
        <w:footnoteReference w:id="30"/>
      </w:r>
      <w:r w:rsidRPr="006B5234">
        <w:rPr>
          <w:rFonts w:cs="Times New Roman"/>
        </w:rPr>
        <w:t xml:space="preserve"> </w:t>
      </w:r>
      <w:r w:rsidR="67B17ED1" w:rsidRPr="006B5234">
        <w:rPr>
          <w:rFonts w:cs="Times New Roman"/>
        </w:rPr>
        <w:t>Lai izpildītu Valdības rīcības plānā noteikto uzdevumu</w:t>
      </w:r>
      <w:r w:rsidR="0010037B" w:rsidRPr="053979CE">
        <w:rPr>
          <w:rStyle w:val="FootnoteReference"/>
          <w:rFonts w:cs="Times New Roman"/>
        </w:rPr>
        <w:footnoteReference w:id="31"/>
      </w:r>
      <w:r w:rsidR="67B17ED1" w:rsidRPr="006B5234">
        <w:rPr>
          <w:rFonts w:cs="Times New Roman"/>
        </w:rPr>
        <w:t>,</w:t>
      </w:r>
      <w:r w:rsidR="5A3533E6" w:rsidRPr="006B5234">
        <w:rPr>
          <w:rFonts w:cs="Times New Roman"/>
        </w:rPr>
        <w:t xml:space="preserve"> </w:t>
      </w:r>
      <w:r w:rsidR="67B17ED1" w:rsidRPr="006B5234">
        <w:rPr>
          <w:rFonts w:cs="Times New Roman"/>
        </w:rPr>
        <w:t>Veselības ministrij</w:t>
      </w:r>
      <w:r w:rsidR="166DB6C1" w:rsidRPr="006B5234">
        <w:rPr>
          <w:rFonts w:cs="Times New Roman"/>
        </w:rPr>
        <w:t>ā</w:t>
      </w:r>
      <w:r w:rsidR="7211DE10" w:rsidRPr="006B5234">
        <w:rPr>
          <w:rFonts w:cs="Times New Roman"/>
        </w:rPr>
        <w:t xml:space="preserve"> izveidota darba grupa 2020.gadā un 2021.gadā </w:t>
      </w:r>
      <w:r w:rsidR="67B17ED1" w:rsidRPr="006B5234">
        <w:rPr>
          <w:rFonts w:cs="Times New Roman"/>
        </w:rPr>
        <w:t xml:space="preserve"> pārskatīja slimnīcu sniegto pakalpojumu atbilstību </w:t>
      </w:r>
      <w:r w:rsidR="59F26BA7" w:rsidRPr="006B5234">
        <w:rPr>
          <w:rFonts w:cs="Times New Roman"/>
        </w:rPr>
        <w:t>noteiktajam</w:t>
      </w:r>
      <w:r w:rsidR="67B17ED1" w:rsidRPr="006B5234">
        <w:rPr>
          <w:rFonts w:cs="Times New Roman"/>
        </w:rPr>
        <w:t xml:space="preserve"> slimnīcu līmenim. </w:t>
      </w:r>
    </w:p>
    <w:p w14:paraId="0DEF910A" w14:textId="77777777" w:rsidR="006B5234" w:rsidRPr="006B5234" w:rsidRDefault="006B5234" w:rsidP="006B5234">
      <w:pPr>
        <w:pStyle w:val="ListParagraph"/>
        <w:ind w:left="0" w:firstLine="0"/>
      </w:pPr>
    </w:p>
    <w:p w14:paraId="5836D89B" w14:textId="12AA2F67" w:rsidR="0080351F" w:rsidRPr="006B5234" w:rsidRDefault="51FB6A17" w:rsidP="006B5234">
      <w:pPr>
        <w:pStyle w:val="ListParagraph"/>
        <w:numPr>
          <w:ilvl w:val="0"/>
          <w:numId w:val="14"/>
        </w:numPr>
        <w:ind w:left="0" w:firstLine="0"/>
      </w:pPr>
      <w:r w:rsidRPr="006B5234">
        <w:rPr>
          <w:rFonts w:cs="Times New Roman"/>
        </w:rPr>
        <w:t xml:space="preserve">Covid-19 pandēmija </w:t>
      </w:r>
      <w:r w:rsidR="67B17ED1" w:rsidRPr="006B5234">
        <w:rPr>
          <w:rFonts w:cs="Times New Roman"/>
        </w:rPr>
        <w:t xml:space="preserve">nenoliedzamu </w:t>
      </w:r>
      <w:r w:rsidR="04E4C7EB" w:rsidRPr="006B5234">
        <w:rPr>
          <w:rFonts w:cs="Times New Roman"/>
        </w:rPr>
        <w:t xml:space="preserve">atstāja </w:t>
      </w:r>
      <w:r w:rsidRPr="006B5234">
        <w:rPr>
          <w:rFonts w:cs="Times New Roman"/>
        </w:rPr>
        <w:t>ietekm</w:t>
      </w:r>
      <w:r w:rsidR="04E4C7EB" w:rsidRPr="006B5234">
        <w:rPr>
          <w:rFonts w:cs="Times New Roman"/>
        </w:rPr>
        <w:t>i uz</w:t>
      </w:r>
      <w:r w:rsidRPr="006B5234">
        <w:rPr>
          <w:rFonts w:cs="Times New Roman"/>
        </w:rPr>
        <w:t xml:space="preserve"> stacionāro ārstniecības iestāžu </w:t>
      </w:r>
      <w:r w:rsidR="04E4C7EB" w:rsidRPr="006B5234">
        <w:rPr>
          <w:rFonts w:cs="Times New Roman"/>
        </w:rPr>
        <w:t>darbību</w:t>
      </w:r>
      <w:r w:rsidRPr="006B5234">
        <w:rPr>
          <w:rFonts w:cs="Times New Roman"/>
        </w:rPr>
        <w:t xml:space="preserve">, </w:t>
      </w:r>
      <w:r w:rsidR="04E4C7EB" w:rsidRPr="006B5234">
        <w:rPr>
          <w:rFonts w:cs="Times New Roman"/>
        </w:rPr>
        <w:t xml:space="preserve">tomēr </w:t>
      </w:r>
      <w:r w:rsidRPr="006B5234">
        <w:rPr>
          <w:rFonts w:cs="Times New Roman"/>
        </w:rPr>
        <w:t>Veselības ministrijas izveidot</w:t>
      </w:r>
      <w:r w:rsidR="04E4C7EB" w:rsidRPr="006B5234">
        <w:rPr>
          <w:rFonts w:cs="Times New Roman"/>
        </w:rPr>
        <w:t>ās</w:t>
      </w:r>
      <w:r w:rsidRPr="006B5234">
        <w:rPr>
          <w:rFonts w:cs="Times New Roman"/>
        </w:rPr>
        <w:t xml:space="preserve"> darba grupas </w:t>
      </w:r>
      <w:r w:rsidR="04E4C7EB" w:rsidRPr="006B5234">
        <w:rPr>
          <w:rFonts w:cs="Times New Roman"/>
        </w:rPr>
        <w:t>norādīja uz būtiskiem riskiem</w:t>
      </w:r>
      <w:r w:rsidR="04E4C7EB" w:rsidRPr="006B5234">
        <w:rPr>
          <w:rFonts w:cs="Times New Roman"/>
          <w:shd w:val="clear" w:color="auto" w:fill="FFFFFF"/>
        </w:rPr>
        <w:t>, kas negatīvi ietekmē slimnīcu spēju nodrošināt noteiktos pakalpojumus</w:t>
      </w:r>
      <w:r w:rsidR="7211DE10" w:rsidRPr="006B5234">
        <w:rPr>
          <w:rFonts w:cs="Times New Roman"/>
          <w:shd w:val="clear" w:color="auto" w:fill="FFFFFF"/>
        </w:rPr>
        <w:t>:</w:t>
      </w:r>
    </w:p>
    <w:p w14:paraId="25E93093" w14:textId="77777777" w:rsidR="005838AC" w:rsidRDefault="005838AC" w:rsidP="0010037B">
      <w:pPr>
        <w:rPr>
          <w:rFonts w:cs="Times New Roman"/>
          <w:szCs w:val="24"/>
          <w:shd w:val="clear" w:color="auto" w:fill="FFFFFF"/>
        </w:rPr>
      </w:pPr>
    </w:p>
    <w:p w14:paraId="3A8016E4" w14:textId="77777777" w:rsidR="00DA49B3" w:rsidRDefault="00DA49B3" w:rsidP="0010037B">
      <w:pPr>
        <w:rPr>
          <w:rFonts w:cs="Times New Roman"/>
          <w:szCs w:val="24"/>
          <w:shd w:val="clear" w:color="auto" w:fill="FFFFFF"/>
        </w:rPr>
      </w:pPr>
    </w:p>
    <w:p w14:paraId="3CF928EB" w14:textId="04E7DAC5" w:rsidR="001E160B" w:rsidRPr="006006D6" w:rsidRDefault="001E160B" w:rsidP="001E160B">
      <w:pPr>
        <w:pStyle w:val="ListParagraph"/>
        <w:ind w:left="709" w:firstLine="0"/>
        <w:rPr>
          <w:i/>
          <w:iCs/>
        </w:rPr>
      </w:pPr>
      <w:r>
        <w:rPr>
          <w:rFonts w:cs="Times New Roman"/>
          <w:i/>
          <w:iCs/>
          <w:noProof/>
          <w:color w:val="2B579A"/>
          <w:szCs w:val="24"/>
          <w:shd w:val="clear" w:color="auto" w:fill="E6E6E6"/>
        </w:rPr>
        <mc:AlternateContent>
          <mc:Choice Requires="wps">
            <w:drawing>
              <wp:anchor distT="0" distB="0" distL="114300" distR="114300" simplePos="0" relativeHeight="251658242" behindDoc="0" locked="0" layoutInCell="1" allowOverlap="1" wp14:anchorId="5893CA14" wp14:editId="0F891A7D">
                <wp:simplePos x="0" y="0"/>
                <wp:positionH relativeFrom="column">
                  <wp:posOffset>-13922</wp:posOffset>
                </wp:positionH>
                <wp:positionV relativeFrom="paragraph">
                  <wp:posOffset>-105997</wp:posOffset>
                </wp:positionV>
                <wp:extent cx="5983645" cy="607671"/>
                <wp:effectExtent l="0" t="0" r="17145" b="21590"/>
                <wp:wrapNone/>
                <wp:docPr id="10" name="Rectangle 10"/>
                <wp:cNvGraphicFramePr/>
                <a:graphic xmlns:a="http://schemas.openxmlformats.org/drawingml/2006/main">
                  <a:graphicData uri="http://schemas.microsoft.com/office/word/2010/wordprocessingShape">
                    <wps:wsp>
                      <wps:cNvSpPr/>
                      <wps:spPr>
                        <a:xfrm>
                          <a:off x="0" y="0"/>
                          <a:ext cx="5983645" cy="607671"/>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pic="http://schemas.openxmlformats.org/drawingml/2006/picture" xmlns:asvg="http://schemas.microsoft.com/office/drawing/2016/SVG/main" xmlns:a14="http://schemas.microsoft.com/office/drawing/2010/main" xmlns:a16="http://schemas.microsoft.com/office/drawing/2014/main" xmlns:c="http://schemas.openxmlformats.org/drawingml/2006/chart" xmlns:arto="http://schemas.microsoft.com/office/word/2006/arto">
            <w:pict w14:anchorId="6D274571">
              <v:rect id="Rectangle 10" style="position:absolute;margin-left:-1.1pt;margin-top:-8.35pt;width:471.15pt;height:47.85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ed="f" strokecolor="red" strokeweight="1pt" w14:anchorId="7B98F9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"/>
            </w:pict>
          </mc:Fallback>
        </mc:AlternateContent>
      </w:r>
      <w:r w:rsidRPr="006006D6">
        <w:rPr>
          <w:i/>
          <w:iCs/>
        </w:rPr>
        <w:t xml:space="preserve">Iedzīvotāju skaita samazināšanas atstāj ietekmi uz stacionāro </w:t>
      </w:r>
      <w:r w:rsidRPr="006006D6">
        <w:rPr>
          <w:rFonts w:cs="Times New Roman"/>
          <w:i/>
          <w:iCs/>
          <w:szCs w:val="24"/>
        </w:rPr>
        <w:t>veselības aprūpes pakalpojum</w:t>
      </w:r>
      <w:r w:rsidR="00683A4E">
        <w:rPr>
          <w:rFonts w:cs="Times New Roman"/>
          <w:i/>
          <w:iCs/>
          <w:szCs w:val="24"/>
        </w:rPr>
        <w:t>u</w:t>
      </w:r>
      <w:r w:rsidRPr="006006D6">
        <w:rPr>
          <w:rFonts w:cs="Times New Roman"/>
          <w:i/>
          <w:iCs/>
          <w:szCs w:val="24"/>
        </w:rPr>
        <w:t xml:space="preserve"> profilu izpildi.</w:t>
      </w:r>
      <w:r w:rsidRPr="006006D6">
        <w:rPr>
          <w:i/>
          <w:iCs/>
        </w:rPr>
        <w:t xml:space="preserve"> </w:t>
      </w:r>
    </w:p>
    <w:p w14:paraId="0C4C09C3" w14:textId="2FB3C23E" w:rsidR="001E160B" w:rsidRDefault="001E160B" w:rsidP="001E160B">
      <w:pPr>
        <w:pStyle w:val="ListParagraph"/>
        <w:ind w:left="709" w:firstLine="0"/>
        <w:rPr>
          <w:rFonts w:cs="Times New Roman"/>
          <w:i/>
          <w:iCs/>
          <w:szCs w:val="24"/>
        </w:rPr>
      </w:pPr>
    </w:p>
    <w:p w14:paraId="7864DAD1" w14:textId="77777777" w:rsidR="006B5234" w:rsidRDefault="006B5234" w:rsidP="053979CE">
      <w:pPr>
        <w:pStyle w:val="ListParagraph"/>
        <w:ind w:left="0"/>
        <w:rPr>
          <w:rFonts w:cs="Times New Roman"/>
        </w:rPr>
      </w:pPr>
    </w:p>
    <w:p w14:paraId="34F5B39D" w14:textId="469C61E8" w:rsidR="001E160B" w:rsidRPr="001E160B" w:rsidRDefault="42E61123" w:rsidP="006B5234">
      <w:pPr>
        <w:pStyle w:val="ListParagraph"/>
        <w:numPr>
          <w:ilvl w:val="0"/>
          <w:numId w:val="14"/>
        </w:numPr>
        <w:ind w:left="0" w:firstLine="0"/>
        <w:rPr>
          <w:rFonts w:cs="Times New Roman"/>
        </w:rPr>
      </w:pPr>
      <w:r w:rsidRPr="1EAF812E">
        <w:rPr>
          <w:rFonts w:cs="Times New Roman"/>
        </w:rPr>
        <w:t>Iedzīvotāju skaita samazināšanās rada nepietiekamu pacientu plūsmu slimnīcās, kas neļauj nodrošināt ārstam pietiekamu praktizēšanas līmeni un atstāj ietekmi uz sniegto pakalpojuma kvalitāti</w:t>
      </w:r>
      <w:r w:rsidR="59F26BA7" w:rsidRPr="1EAF812E">
        <w:rPr>
          <w:rFonts w:cs="Times New Roman"/>
        </w:rPr>
        <w:t>.</w:t>
      </w:r>
    </w:p>
    <w:p w14:paraId="647690E4" w14:textId="77777777" w:rsidR="001E160B" w:rsidRDefault="001E160B" w:rsidP="001E160B">
      <w:pPr>
        <w:pStyle w:val="ListParagraph"/>
        <w:ind w:left="709" w:firstLine="0"/>
        <w:rPr>
          <w:rFonts w:cs="Times New Roman"/>
          <w:i/>
          <w:iCs/>
          <w:szCs w:val="24"/>
        </w:rPr>
      </w:pPr>
    </w:p>
    <w:p w14:paraId="513F5E83" w14:textId="2DA1B344" w:rsidR="001E160B" w:rsidRDefault="001E160B" w:rsidP="001E160B">
      <w:pPr>
        <w:pStyle w:val="ListParagraph"/>
        <w:ind w:left="709" w:firstLine="0"/>
        <w:rPr>
          <w:rFonts w:cs="Times New Roman"/>
          <w:i/>
          <w:iCs/>
          <w:szCs w:val="24"/>
        </w:rPr>
      </w:pPr>
    </w:p>
    <w:p w14:paraId="4B7B9C1A" w14:textId="2F6701CF" w:rsidR="00DA49B3" w:rsidRPr="00FC541A" w:rsidRDefault="007112C5" w:rsidP="001E160B">
      <w:pPr>
        <w:pStyle w:val="ListParagraph"/>
        <w:ind w:left="709" w:firstLine="0"/>
        <w:rPr>
          <w:rFonts w:cs="Times New Roman"/>
          <w:szCs w:val="24"/>
          <w:shd w:val="clear" w:color="auto" w:fill="FFFFFF"/>
        </w:rPr>
      </w:pPr>
      <w:r>
        <w:rPr>
          <w:rFonts w:cs="Times New Roman"/>
          <w:i/>
          <w:iCs/>
          <w:noProof/>
          <w:color w:val="2B579A"/>
          <w:szCs w:val="24"/>
          <w:shd w:val="clear" w:color="auto" w:fill="E6E6E6"/>
        </w:rPr>
        <w:lastRenderedPageBreak/>
        <mc:AlternateContent>
          <mc:Choice Requires="wps">
            <w:drawing>
              <wp:anchor distT="0" distB="0" distL="114300" distR="114300" simplePos="0" relativeHeight="251658240" behindDoc="0" locked="0" layoutInCell="1" allowOverlap="1" wp14:anchorId="333D4EDA" wp14:editId="0B974C1F">
                <wp:simplePos x="0" y="0"/>
                <wp:positionH relativeFrom="column">
                  <wp:posOffset>38100</wp:posOffset>
                </wp:positionH>
                <wp:positionV relativeFrom="paragraph">
                  <wp:posOffset>-164417</wp:posOffset>
                </wp:positionV>
                <wp:extent cx="5931519" cy="607671"/>
                <wp:effectExtent l="0" t="0" r="12700" b="21590"/>
                <wp:wrapNone/>
                <wp:docPr id="5" name="Rectangle 5"/>
                <wp:cNvGraphicFramePr/>
                <a:graphic xmlns:a="http://schemas.openxmlformats.org/drawingml/2006/main">
                  <a:graphicData uri="http://schemas.microsoft.com/office/word/2010/wordprocessingShape">
                    <wps:wsp>
                      <wps:cNvSpPr/>
                      <wps:spPr>
                        <a:xfrm>
                          <a:off x="0" y="0"/>
                          <a:ext cx="5931519" cy="607671"/>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asvg="http://schemas.microsoft.com/office/drawing/2016/SVG/main" xmlns:a16="http://schemas.microsoft.com/office/drawing/2014/main" xmlns:c="http://schemas.openxmlformats.org/drawingml/2006/chart" xmlns:arto="http://schemas.microsoft.com/office/word/2006/arto">
            <w:pict w14:anchorId="384C3A84">
              <v:rect id="Rectangle 5" style="position:absolute;margin-left:3pt;margin-top:-12.95pt;width:467.05pt;height:47.8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ed="f" strokecolor="red" strokeweight="1pt" w14:anchorId="521BBEC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"/>
            </w:pict>
          </mc:Fallback>
        </mc:AlternateContent>
      </w:r>
      <w:r w:rsidR="0010037B" w:rsidRPr="00FC541A">
        <w:rPr>
          <w:rFonts w:cs="Times New Roman"/>
          <w:i/>
          <w:iCs/>
          <w:szCs w:val="24"/>
        </w:rPr>
        <w:t>Slimnīcām nav vienota izpratne par stacionāro veselības aprūpes pakalpojumu profila saturu un tā izpildi</w:t>
      </w:r>
      <w:r w:rsidR="0010037B" w:rsidRPr="00FC541A">
        <w:rPr>
          <w:rFonts w:cs="Times New Roman"/>
          <w:szCs w:val="24"/>
        </w:rPr>
        <w:t xml:space="preserve">. </w:t>
      </w:r>
    </w:p>
    <w:p w14:paraId="4C3B3066" w14:textId="6006F1CF" w:rsidR="001E160B" w:rsidRPr="001E160B" w:rsidRDefault="001E160B" w:rsidP="001E160B">
      <w:pPr>
        <w:ind w:firstLine="0"/>
        <w:rPr>
          <w:rFonts w:cs="Times New Roman"/>
          <w:szCs w:val="24"/>
        </w:rPr>
      </w:pPr>
    </w:p>
    <w:p w14:paraId="1061D658" w14:textId="6780FDFB" w:rsidR="0010037B" w:rsidRDefault="00334294" w:rsidP="006B5234">
      <w:pPr>
        <w:pStyle w:val="ListParagraph"/>
        <w:numPr>
          <w:ilvl w:val="0"/>
          <w:numId w:val="14"/>
        </w:numPr>
        <w:ind w:left="0" w:firstLine="0"/>
        <w:rPr>
          <w:rFonts w:cs="Times New Roman"/>
          <w:szCs w:val="24"/>
        </w:rPr>
      </w:pPr>
      <w:r>
        <w:t xml:space="preserve">Slimnīcām nav noteiktas prasības </w:t>
      </w:r>
      <w:r w:rsidRPr="1EAF812E">
        <w:rPr>
          <w:rFonts w:cs="Times New Roman"/>
        </w:rPr>
        <w:t xml:space="preserve">un kvalitātes </w:t>
      </w:r>
      <w:r w:rsidR="00223357">
        <w:rPr>
          <w:rFonts w:cs="Times New Roman"/>
        </w:rPr>
        <w:t>rādītāji</w:t>
      </w:r>
      <w:r w:rsidRPr="1EAF812E">
        <w:rPr>
          <w:rFonts w:cs="Times New Roman"/>
        </w:rPr>
        <w:t xml:space="preserve"> stacionārajiem veselības aprūpes pakalpojumu profiliem</w:t>
      </w:r>
      <w:r w:rsidR="00FF0089" w:rsidRPr="1EAF812E">
        <w:rPr>
          <w:rFonts w:cs="Times New Roman"/>
        </w:rPr>
        <w:t>. S</w:t>
      </w:r>
      <w:r w:rsidRPr="1EAF812E">
        <w:rPr>
          <w:rFonts w:cs="Times New Roman"/>
        </w:rPr>
        <w:t>limnīcas</w:t>
      </w:r>
      <w:r w:rsidR="0010037B" w:rsidRPr="1EAF812E">
        <w:rPr>
          <w:rFonts w:cs="Times New Roman"/>
        </w:rPr>
        <w:t xml:space="preserve"> </w:t>
      </w:r>
      <w:r w:rsidR="00FF0089" w:rsidRPr="1EAF812E">
        <w:rPr>
          <w:rFonts w:cs="Times New Roman"/>
        </w:rPr>
        <w:t xml:space="preserve">stacionāro veselības aprūpes pakalpojumu </w:t>
      </w:r>
      <w:r w:rsidR="00A61534" w:rsidRPr="1EAF812E">
        <w:rPr>
          <w:rFonts w:cs="Times New Roman"/>
        </w:rPr>
        <w:t xml:space="preserve">profila izpildi </w:t>
      </w:r>
      <w:r w:rsidR="00FF0089" w:rsidRPr="1EAF812E">
        <w:rPr>
          <w:rFonts w:cs="Times New Roman"/>
        </w:rPr>
        <w:t>izprot</w:t>
      </w:r>
      <w:r w:rsidR="0010037B" w:rsidRPr="1EAF812E">
        <w:rPr>
          <w:rFonts w:cs="Times New Roman"/>
        </w:rPr>
        <w:t xml:space="preserve"> kā noteiktu ārstu speciālistu pieejamību vai noteikta profila gultu pieejamību slimnīcā</w:t>
      </w:r>
      <w:r w:rsidR="00FF0089" w:rsidRPr="1EAF812E">
        <w:rPr>
          <w:rFonts w:cs="Times New Roman"/>
        </w:rPr>
        <w:t>.</w:t>
      </w:r>
      <w:r w:rsidR="0010037B" w:rsidRPr="1EAF812E">
        <w:rPr>
          <w:rFonts w:cs="Times New Roman"/>
        </w:rPr>
        <w:t xml:space="preserve"> </w:t>
      </w:r>
      <w:r w:rsidR="007762E4" w:rsidRPr="1EAF812E">
        <w:rPr>
          <w:rFonts w:cs="Times New Roman"/>
        </w:rPr>
        <w:t xml:space="preserve">Tāpēc </w:t>
      </w:r>
      <w:r w:rsidR="0010037B" w:rsidRPr="1EAF812E">
        <w:rPr>
          <w:rFonts w:cs="Times New Roman"/>
        </w:rPr>
        <w:t>veselības aprūpes pakalpojumu pieejamība, sniegto pakalpojumu apjoms un kvalitāte atšķiras dažādās Latvijas teritorijās</w:t>
      </w:r>
      <w:r w:rsidR="00683A4E" w:rsidRPr="1EAF812E">
        <w:rPr>
          <w:rFonts w:cs="Times New Roman"/>
        </w:rPr>
        <w:t>,</w:t>
      </w:r>
      <w:r w:rsidR="0010037B" w:rsidRPr="1EAF812E">
        <w:rPr>
          <w:rFonts w:cs="Times New Roman"/>
        </w:rPr>
        <w:t xml:space="preserve"> un </w:t>
      </w:r>
      <w:r w:rsidR="00683A4E" w:rsidRPr="1EAF812E">
        <w:rPr>
          <w:rFonts w:cs="Times New Roman"/>
        </w:rPr>
        <w:t xml:space="preserve">tā </w:t>
      </w:r>
      <w:r w:rsidR="0010037B" w:rsidRPr="1EAF812E">
        <w:rPr>
          <w:rFonts w:cs="Times New Roman"/>
        </w:rPr>
        <w:t xml:space="preserve">atšķiras </w:t>
      </w:r>
      <w:r w:rsidR="00A61534" w:rsidRPr="1EAF812E">
        <w:rPr>
          <w:rFonts w:cs="Times New Roman"/>
        </w:rPr>
        <w:t xml:space="preserve">pat </w:t>
      </w:r>
      <w:r w:rsidR="0010037B" w:rsidRPr="1EAF812E">
        <w:rPr>
          <w:rFonts w:cs="Times New Roman"/>
        </w:rPr>
        <w:t>vienāda līmeņa slimnīcās.</w:t>
      </w:r>
    </w:p>
    <w:p w14:paraId="7C1786FC" w14:textId="2CFAB5B7" w:rsidR="001E160B" w:rsidRDefault="001E160B" w:rsidP="00DA49B3">
      <w:pPr>
        <w:pStyle w:val="ListParagraph"/>
        <w:ind w:left="0"/>
        <w:rPr>
          <w:rFonts w:cs="Times New Roman"/>
          <w:szCs w:val="24"/>
        </w:rPr>
      </w:pPr>
    </w:p>
    <w:p w14:paraId="429ADEDD" w14:textId="2127EC87" w:rsidR="00FC541A" w:rsidRDefault="001E160B" w:rsidP="00DA49B3">
      <w:pPr>
        <w:pStyle w:val="ListParagraph"/>
        <w:ind w:left="0"/>
        <w:rPr>
          <w:rFonts w:cs="Times New Roman"/>
          <w:szCs w:val="24"/>
        </w:rPr>
      </w:pPr>
      <w:r>
        <w:rPr>
          <w:rFonts w:cs="Times New Roman"/>
          <w:i/>
          <w:iCs/>
          <w:noProof/>
          <w:color w:val="2B579A"/>
          <w:szCs w:val="24"/>
          <w:shd w:val="clear" w:color="auto" w:fill="E6E6E6"/>
        </w:rPr>
        <mc:AlternateContent>
          <mc:Choice Requires="wps">
            <w:drawing>
              <wp:anchor distT="0" distB="0" distL="114300" distR="114300" simplePos="0" relativeHeight="251658241" behindDoc="0" locked="0" layoutInCell="1" allowOverlap="1" wp14:anchorId="585BED23" wp14:editId="62A5A402">
                <wp:simplePos x="0" y="0"/>
                <wp:positionH relativeFrom="column">
                  <wp:posOffset>78676</wp:posOffset>
                </wp:positionH>
                <wp:positionV relativeFrom="paragraph">
                  <wp:posOffset>43027</wp:posOffset>
                </wp:positionV>
                <wp:extent cx="5891047" cy="607671"/>
                <wp:effectExtent l="0" t="0" r="14605" b="21590"/>
                <wp:wrapNone/>
                <wp:docPr id="6" name="Rectangle 6"/>
                <wp:cNvGraphicFramePr/>
                <a:graphic xmlns:a="http://schemas.openxmlformats.org/drawingml/2006/main">
                  <a:graphicData uri="http://schemas.microsoft.com/office/word/2010/wordprocessingShape">
                    <wps:wsp>
                      <wps:cNvSpPr/>
                      <wps:spPr>
                        <a:xfrm>
                          <a:off x="0" y="0"/>
                          <a:ext cx="5891047" cy="607671"/>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pic="http://schemas.openxmlformats.org/drawingml/2006/picture" xmlns:asvg="http://schemas.microsoft.com/office/drawing/2016/SVG/main" xmlns:a14="http://schemas.microsoft.com/office/drawing/2010/main" xmlns:a16="http://schemas.microsoft.com/office/drawing/2014/main" xmlns:c="http://schemas.openxmlformats.org/drawingml/2006/chart" xmlns:arto="http://schemas.microsoft.com/office/word/2006/arto">
            <w:pict w14:anchorId="42948FA8">
              <v:rect id="Rectangle 6" style="position:absolute;margin-left:6.2pt;margin-top:3.4pt;width:463.85pt;height:47.85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ed="f" strokecolor="red" strokeweight="1pt" w14:anchorId="10AEBEA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"/>
            </w:pict>
          </mc:Fallback>
        </mc:AlternateContent>
      </w:r>
    </w:p>
    <w:p w14:paraId="10A00879" w14:textId="5E6A237A" w:rsidR="00FC541A" w:rsidRPr="00C0514E" w:rsidRDefault="00FC541A" w:rsidP="001E160B">
      <w:pPr>
        <w:pStyle w:val="ListParagraph"/>
        <w:ind w:left="709" w:firstLine="0"/>
        <w:rPr>
          <w:rFonts w:cs="Times New Roman"/>
          <w:i/>
          <w:iCs/>
          <w:szCs w:val="24"/>
          <w:shd w:val="clear" w:color="auto" w:fill="FFFFFF"/>
        </w:rPr>
      </w:pPr>
      <w:r w:rsidRPr="00C0514E">
        <w:rPr>
          <w:rFonts w:cs="Times New Roman"/>
          <w:i/>
          <w:iCs/>
          <w:szCs w:val="24"/>
        </w:rPr>
        <w:t>Slimnīcām uzņemšanas nodaļās ir grūtības nodrošināt speciālistu  pieejamību visu diennakti un nepieciešamos izmeklējumu.</w:t>
      </w:r>
    </w:p>
    <w:p w14:paraId="4A26B930" w14:textId="0F5044A7" w:rsidR="001E160B" w:rsidRPr="001E160B" w:rsidRDefault="001E160B" w:rsidP="001E160B">
      <w:pPr>
        <w:ind w:firstLine="0"/>
        <w:rPr>
          <w:rFonts w:cs="Times New Roman"/>
          <w:szCs w:val="24"/>
        </w:rPr>
      </w:pPr>
    </w:p>
    <w:p w14:paraId="6380A773" w14:textId="2BDC0BFA" w:rsidR="00FC541A" w:rsidRPr="00C35292" w:rsidRDefault="6B85E052" w:rsidP="00C35292">
      <w:pPr>
        <w:pStyle w:val="ListParagraph"/>
        <w:numPr>
          <w:ilvl w:val="0"/>
          <w:numId w:val="14"/>
        </w:numPr>
        <w:ind w:left="0" w:firstLine="0"/>
        <w:rPr>
          <w:rFonts w:cs="Times New Roman"/>
        </w:rPr>
      </w:pPr>
      <w:r w:rsidRPr="053979CE">
        <w:rPr>
          <w:rFonts w:cs="Times New Roman"/>
        </w:rPr>
        <w:t xml:space="preserve">Slimnīcas, lai izpildītu </w:t>
      </w:r>
      <w:r w:rsidR="716046C0" w:rsidRPr="053979CE">
        <w:rPr>
          <w:rFonts w:cs="Times New Roman"/>
        </w:rPr>
        <w:t xml:space="preserve">līmenim </w:t>
      </w:r>
      <w:r w:rsidRPr="053979CE">
        <w:rPr>
          <w:rFonts w:cs="Times New Roman"/>
        </w:rPr>
        <w:t>noteiktās prasības</w:t>
      </w:r>
      <w:r w:rsidR="5578D5E6" w:rsidRPr="053979CE">
        <w:rPr>
          <w:rFonts w:cs="Times New Roman"/>
        </w:rPr>
        <w:t>,</w:t>
      </w:r>
      <w:r w:rsidRPr="053979CE">
        <w:rPr>
          <w:rFonts w:cs="Times New Roman"/>
        </w:rPr>
        <w:t xml:space="preserve"> ir spiestas savā starpā konkurē</w:t>
      </w:r>
      <w:r w:rsidR="1991E1ED" w:rsidRPr="053979CE">
        <w:rPr>
          <w:rFonts w:cs="Times New Roman"/>
        </w:rPr>
        <w:t>t</w:t>
      </w:r>
      <w:r w:rsidRPr="053979CE">
        <w:rPr>
          <w:rFonts w:cs="Times New Roman"/>
        </w:rPr>
        <w:t>, lai piesaistītu speciālistus</w:t>
      </w:r>
      <w:r w:rsidR="3A0B3396" w:rsidRPr="053979CE">
        <w:rPr>
          <w:rFonts w:cs="Times New Roman"/>
        </w:rPr>
        <w:t>, līdz ar to</w:t>
      </w:r>
      <w:r w:rsidRPr="053979CE">
        <w:rPr>
          <w:rFonts w:cs="Times New Roman"/>
        </w:rPr>
        <w:t xml:space="preserve"> </w:t>
      </w:r>
      <w:r w:rsidR="3A0B3396" w:rsidRPr="053979CE">
        <w:rPr>
          <w:rFonts w:cs="Times New Roman"/>
        </w:rPr>
        <w:t>ā</w:t>
      </w:r>
      <w:r w:rsidR="716046C0" w:rsidRPr="053979CE">
        <w:rPr>
          <w:rFonts w:cs="Times New Roman"/>
        </w:rPr>
        <w:t>rsti strādā vairākās darbavietās, kas rada</w:t>
      </w:r>
      <w:r w:rsidR="06D21FE0" w:rsidRPr="053979CE">
        <w:rPr>
          <w:rFonts w:cs="Times New Roman"/>
        </w:rPr>
        <w:t xml:space="preserve"> darbinieku</w:t>
      </w:r>
      <w:r w:rsidR="716046C0" w:rsidRPr="053979CE">
        <w:rPr>
          <w:rFonts w:cs="Times New Roman"/>
        </w:rPr>
        <w:t xml:space="preserve"> pārslodzi</w:t>
      </w:r>
      <w:r w:rsidR="1B67F550" w:rsidRPr="053979CE">
        <w:rPr>
          <w:rFonts w:cs="Times New Roman"/>
        </w:rPr>
        <w:t>,</w:t>
      </w:r>
      <w:r w:rsidR="716046C0" w:rsidRPr="053979CE">
        <w:rPr>
          <w:rFonts w:cs="Times New Roman"/>
        </w:rPr>
        <w:t xml:space="preserve">  risku pacienta drošībai un pakalpojuma kvalitātei</w:t>
      </w:r>
      <w:r w:rsidR="1AA491F5">
        <w:rPr>
          <w:rFonts w:cs="Times New Roman"/>
        </w:rPr>
        <w:t xml:space="preserve">, jo </w:t>
      </w:r>
      <w:r w:rsidR="5578D5E6" w:rsidRPr="00C35292">
        <w:rPr>
          <w:rFonts w:cs="Times New Roman"/>
        </w:rPr>
        <w:t xml:space="preserve">Latvijā tikai aptuveni 35 % no visiem ārstiem strādā slimnīcās, turpretī </w:t>
      </w:r>
      <w:r w:rsidR="1AA491F5" w:rsidRPr="00C35292">
        <w:rPr>
          <w:rFonts w:cs="Times New Roman"/>
        </w:rPr>
        <w:t>OECD</w:t>
      </w:r>
      <w:r w:rsidR="5578D5E6" w:rsidRPr="00C35292">
        <w:rPr>
          <w:rFonts w:cs="Times New Roman"/>
        </w:rPr>
        <w:t xml:space="preserve"> valstīs vairāk nekā 75% ārstu strādā slimnīcās un tikai 25 % strādā ārpus stacionāru sektora</w:t>
      </w:r>
      <w:r w:rsidR="006672DB" w:rsidRPr="053979CE">
        <w:rPr>
          <w:rStyle w:val="FootnoteReference"/>
          <w:rFonts w:cs="Times New Roman"/>
        </w:rPr>
        <w:footnoteReference w:id="32"/>
      </w:r>
      <w:r w:rsidR="3A0B3396" w:rsidRPr="00C35292">
        <w:rPr>
          <w:rFonts w:cs="Times New Roman"/>
        </w:rPr>
        <w:t>.</w:t>
      </w:r>
    </w:p>
    <w:p w14:paraId="6AB3BB94" w14:textId="77777777" w:rsidR="006B5234" w:rsidRDefault="006B5234" w:rsidP="006B5234">
      <w:pPr>
        <w:pStyle w:val="ListParagraph"/>
        <w:ind w:left="0" w:firstLine="0"/>
        <w:rPr>
          <w:rFonts w:cs="Times New Roman"/>
        </w:rPr>
      </w:pPr>
    </w:p>
    <w:p w14:paraId="061490E3" w14:textId="7D5EAEA3" w:rsidR="009979EC" w:rsidRPr="008338F5" w:rsidRDefault="013FADE3" w:rsidP="005E1FEA">
      <w:pPr>
        <w:pStyle w:val="Heading2"/>
        <w:ind w:firstLine="0"/>
        <w:jc w:val="center"/>
        <w:rPr>
          <w:rFonts w:ascii="Times New Roman" w:hAnsi="Times New Roman" w:cs="Times New Roman"/>
          <w:b/>
          <w:bCs/>
          <w:color w:val="auto"/>
          <w:sz w:val="28"/>
          <w:szCs w:val="28"/>
        </w:rPr>
      </w:pPr>
      <w:bookmarkStart w:id="15" w:name="_Toc134533629"/>
      <w:r w:rsidRPr="008338F5">
        <w:rPr>
          <w:rFonts w:ascii="Times New Roman" w:hAnsi="Times New Roman" w:cs="Times New Roman"/>
          <w:b/>
          <w:bCs/>
          <w:color w:val="auto"/>
          <w:sz w:val="28"/>
          <w:szCs w:val="28"/>
        </w:rPr>
        <w:t>II</w:t>
      </w:r>
      <w:r w:rsidR="63AB838D" w:rsidRPr="008338F5">
        <w:rPr>
          <w:rFonts w:ascii="Times New Roman" w:hAnsi="Times New Roman" w:cs="Times New Roman"/>
          <w:b/>
          <w:bCs/>
          <w:color w:val="auto"/>
          <w:sz w:val="28"/>
          <w:szCs w:val="28"/>
        </w:rPr>
        <w:t>.</w:t>
      </w:r>
      <w:r w:rsidRPr="008338F5">
        <w:rPr>
          <w:rFonts w:ascii="Times New Roman" w:hAnsi="Times New Roman" w:cs="Times New Roman"/>
          <w:b/>
          <w:bCs/>
          <w:color w:val="auto"/>
          <w:sz w:val="28"/>
          <w:szCs w:val="28"/>
        </w:rPr>
        <w:t xml:space="preserve"> </w:t>
      </w:r>
      <w:r w:rsidR="458F23D4" w:rsidRPr="008338F5">
        <w:rPr>
          <w:rFonts w:ascii="Times New Roman" w:hAnsi="Times New Roman" w:cs="Times New Roman"/>
          <w:b/>
          <w:bCs/>
          <w:color w:val="auto"/>
          <w:sz w:val="28"/>
          <w:szCs w:val="28"/>
        </w:rPr>
        <w:t xml:space="preserve"> Slimnīcu tīkla </w:t>
      </w:r>
      <w:r w:rsidR="321EB75C" w:rsidRPr="008338F5">
        <w:rPr>
          <w:rFonts w:ascii="Times New Roman" w:hAnsi="Times New Roman" w:cs="Times New Roman"/>
          <w:b/>
          <w:bCs/>
          <w:color w:val="auto"/>
          <w:sz w:val="28"/>
          <w:szCs w:val="28"/>
        </w:rPr>
        <w:t>sistēm</w:t>
      </w:r>
      <w:r w:rsidR="32AA061E" w:rsidRPr="008338F5">
        <w:rPr>
          <w:rFonts w:ascii="Times New Roman" w:hAnsi="Times New Roman" w:cs="Times New Roman"/>
          <w:b/>
          <w:bCs/>
          <w:color w:val="auto"/>
          <w:sz w:val="28"/>
          <w:szCs w:val="28"/>
        </w:rPr>
        <w:t>as problemātika</w:t>
      </w:r>
      <w:bookmarkEnd w:id="15"/>
    </w:p>
    <w:p w14:paraId="6FB98BE9" w14:textId="77777777" w:rsidR="007F5164" w:rsidRPr="007F5164" w:rsidRDefault="007F5164" w:rsidP="007F5164"/>
    <w:p w14:paraId="671FF5DC" w14:textId="2C5292E1" w:rsidR="001467B0" w:rsidRDefault="206695DC" w:rsidP="00C35292">
      <w:pPr>
        <w:pStyle w:val="ListParagraph"/>
        <w:numPr>
          <w:ilvl w:val="0"/>
          <w:numId w:val="14"/>
        </w:numPr>
        <w:ind w:left="0" w:firstLine="0"/>
      </w:pPr>
      <w:r w:rsidRPr="00C35292">
        <w:rPr>
          <w:rFonts w:cs="Times New Roman"/>
        </w:rPr>
        <w:t>Lai veicinātu un attīstīt</w:t>
      </w:r>
      <w:r w:rsidR="66360BC1" w:rsidRPr="00C35292">
        <w:rPr>
          <w:rFonts w:cs="Times New Roman"/>
        </w:rPr>
        <w:t>u</w:t>
      </w:r>
      <w:r w:rsidRPr="00C35292">
        <w:rPr>
          <w:rFonts w:cs="Times New Roman"/>
        </w:rPr>
        <w:t xml:space="preserve"> uz cilvēku centrētus, integrētus veselības aprūpes pakalpojumus un nodrošinātu savlaicīgu diagnostisko izmeklējumu pieejamību un efektīvu ārstēšan</w:t>
      </w:r>
      <w:r w:rsidR="6DCE5685" w:rsidRPr="00C35292">
        <w:rPr>
          <w:rFonts w:cs="Times New Roman"/>
        </w:rPr>
        <w:t>u</w:t>
      </w:r>
      <w:r w:rsidRPr="00C35292">
        <w:rPr>
          <w:rFonts w:cs="Times New Roman"/>
        </w:rPr>
        <w:t>, ir izstrādāti vairāki veselības aprūpes uzlabošanas plāni dažādās jomās</w:t>
      </w:r>
      <w:r w:rsidR="5082C8DD" w:rsidRPr="00C35292">
        <w:rPr>
          <w:rFonts w:cs="Times New Roman"/>
        </w:rPr>
        <w:t>, kuru sekmīga ieviešana ir atkarīga ne tikai no</w:t>
      </w:r>
      <w:r w:rsidR="68A7E3AB" w:rsidRPr="00C35292">
        <w:rPr>
          <w:rFonts w:cs="Times New Roman"/>
        </w:rPr>
        <w:t xml:space="preserve"> </w:t>
      </w:r>
      <w:r w:rsidR="5082C8DD" w:rsidRPr="00C35292">
        <w:rPr>
          <w:rFonts w:cs="Times New Roman"/>
          <w:shd w:val="clear" w:color="auto" w:fill="FFFFFF"/>
        </w:rPr>
        <w:t>veselības nozarei piešķirtā finansējuma, investīcijām, pieejam</w:t>
      </w:r>
      <w:r w:rsidR="006D6847">
        <w:rPr>
          <w:rFonts w:cs="Times New Roman"/>
          <w:shd w:val="clear" w:color="auto" w:fill="FFFFFF"/>
        </w:rPr>
        <w:t>a</w:t>
      </w:r>
      <w:r w:rsidR="5082C8DD" w:rsidRPr="00C35292">
        <w:rPr>
          <w:rFonts w:cs="Times New Roman"/>
          <w:shd w:val="clear" w:color="auto" w:fill="FFFFFF"/>
        </w:rPr>
        <w:t xml:space="preserve"> </w:t>
      </w:r>
      <w:proofErr w:type="spellStart"/>
      <w:r w:rsidR="5082C8DD" w:rsidRPr="00C35292">
        <w:rPr>
          <w:rFonts w:cs="Times New Roman"/>
          <w:shd w:val="clear" w:color="auto" w:fill="FFFFFF"/>
        </w:rPr>
        <w:t>cilvēk</w:t>
      </w:r>
      <w:r w:rsidR="006D6847">
        <w:rPr>
          <w:rFonts w:cs="Times New Roman"/>
          <w:shd w:val="clear" w:color="auto" w:fill="FFFFFF"/>
        </w:rPr>
        <w:t>kapitāla</w:t>
      </w:r>
      <w:proofErr w:type="spellEnd"/>
      <w:r w:rsidR="5082C8DD" w:rsidRPr="00C35292">
        <w:rPr>
          <w:rFonts w:cs="Times New Roman"/>
        </w:rPr>
        <w:t xml:space="preserve">, bet arī no nozares </w:t>
      </w:r>
      <w:r w:rsidR="0DDDAB5C" w:rsidRPr="00C35292">
        <w:rPr>
          <w:rFonts w:cs="Times New Roman"/>
        </w:rPr>
        <w:t xml:space="preserve">digitālās transformācijas iespējām, kuras </w:t>
      </w:r>
      <w:r w:rsidR="00BE1CC5">
        <w:rPr>
          <w:rFonts w:cs="Times New Roman"/>
        </w:rPr>
        <w:t>mērķis</w:t>
      </w:r>
      <w:r w:rsidR="00BE1CC5" w:rsidRPr="00C35292">
        <w:rPr>
          <w:rFonts w:cs="Times New Roman"/>
        </w:rPr>
        <w:t xml:space="preserve"> </w:t>
      </w:r>
      <w:r w:rsidR="0DDDAB5C" w:rsidRPr="00C35292">
        <w:rPr>
          <w:rFonts w:cs="Times New Roman"/>
        </w:rPr>
        <w:t>ir sistēmiska datu pieejamība</w:t>
      </w:r>
      <w:r w:rsidR="5082C8DD">
        <w:t xml:space="preserve"> </w:t>
      </w:r>
      <w:r w:rsidR="55F44348" w:rsidRPr="001472D5">
        <w:t>(</w:t>
      </w:r>
      <w:r w:rsidR="00830A9D">
        <w:t>12</w:t>
      </w:r>
      <w:r w:rsidR="55F44348" w:rsidRPr="001472D5">
        <w:t>.attēl</w:t>
      </w:r>
      <w:r w:rsidR="5082C8DD">
        <w:t>s</w:t>
      </w:r>
      <w:r w:rsidR="55F44348" w:rsidRPr="001472D5">
        <w:t>)</w:t>
      </w:r>
      <w:r w:rsidR="68A7E3AB" w:rsidRPr="001472D5">
        <w:t>.</w:t>
      </w:r>
    </w:p>
    <w:p w14:paraId="7C72D075" w14:textId="77777777" w:rsidR="00371DFC" w:rsidRDefault="00371DFC" w:rsidP="00371DFC">
      <w:pPr>
        <w:pStyle w:val="ListParagraph"/>
        <w:ind w:left="0" w:firstLine="0"/>
      </w:pPr>
    </w:p>
    <w:p w14:paraId="2F955C7F" w14:textId="40E9972B" w:rsidR="002E503C" w:rsidRDefault="00830A9D" w:rsidP="00E15F89">
      <w:pPr>
        <w:jc w:val="right"/>
      </w:pPr>
      <w:r>
        <w:t>12</w:t>
      </w:r>
      <w:r w:rsidR="6D0FB6AC">
        <w:t>. attēls</w:t>
      </w:r>
    </w:p>
    <w:p w14:paraId="2A6D1EC8" w14:textId="0C7E2C25" w:rsidR="005838AC" w:rsidRDefault="23D12597" w:rsidP="7BC04D8A">
      <w:pPr>
        <w:shd w:val="clear" w:color="auto" w:fill="FFFFFF" w:themeFill="background1"/>
        <w:ind w:hanging="142"/>
        <w:jc w:val="center"/>
        <w:rPr>
          <w:b/>
          <w:bCs/>
        </w:rPr>
      </w:pPr>
      <w:r w:rsidRPr="7BC04D8A">
        <w:rPr>
          <w:b/>
          <w:bCs/>
        </w:rPr>
        <w:t xml:space="preserve">Veselības </w:t>
      </w:r>
      <w:r w:rsidR="7E206E9F" w:rsidRPr="7BC04D8A">
        <w:rPr>
          <w:b/>
          <w:bCs/>
        </w:rPr>
        <w:t xml:space="preserve">aprūpi </w:t>
      </w:r>
      <w:r w:rsidRPr="7BC04D8A">
        <w:rPr>
          <w:b/>
          <w:bCs/>
        </w:rPr>
        <w:t>ietekmējošie faktori</w:t>
      </w:r>
    </w:p>
    <w:p w14:paraId="721E8AD3" w14:textId="2017E105" w:rsidR="002C66C8" w:rsidRPr="001467B0" w:rsidRDefault="006D6847" w:rsidP="7BC04D8A">
      <w:pPr>
        <w:ind w:firstLine="0"/>
        <w:jc w:val="center"/>
      </w:pPr>
      <w:r>
        <w:rPr>
          <w:noProof/>
        </w:rPr>
        <w:drawing>
          <wp:inline distT="0" distB="0" distL="0" distR="0" wp14:anchorId="7F7D80C5" wp14:editId="1CF914C4">
            <wp:extent cx="4235450" cy="3421151"/>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243092" cy="3427324"/>
                    </a:xfrm>
                    <a:prstGeom prst="rect">
                      <a:avLst/>
                    </a:prstGeom>
                    <a:noFill/>
                    <a:ln>
                      <a:noFill/>
                    </a:ln>
                  </pic:spPr>
                </pic:pic>
              </a:graphicData>
            </a:graphic>
          </wp:inline>
        </w:drawing>
      </w:r>
    </w:p>
    <w:p w14:paraId="1D1FEBC7" w14:textId="6EED4C18" w:rsidR="00371DFC" w:rsidRPr="005E1FEA" w:rsidRDefault="00371DFC" w:rsidP="00371DFC">
      <w:pPr>
        <w:pStyle w:val="Heading3"/>
        <w:ind w:firstLine="0"/>
        <w:rPr>
          <w:rFonts w:ascii="Times New Roman" w:hAnsi="Times New Roman" w:cs="Times New Roman"/>
          <w:b/>
          <w:bCs/>
          <w:color w:val="auto"/>
        </w:rPr>
      </w:pPr>
      <w:bookmarkStart w:id="16" w:name="_Toc134533630"/>
      <w:r>
        <w:rPr>
          <w:rFonts w:ascii="Times New Roman" w:hAnsi="Times New Roman" w:cs="Times New Roman"/>
          <w:b/>
          <w:bCs/>
          <w:color w:val="auto"/>
        </w:rPr>
        <w:lastRenderedPageBreak/>
        <w:t>1</w:t>
      </w:r>
      <w:r w:rsidRPr="005E1FEA">
        <w:rPr>
          <w:rFonts w:ascii="Times New Roman" w:hAnsi="Times New Roman" w:cs="Times New Roman"/>
          <w:b/>
          <w:bCs/>
          <w:color w:val="auto"/>
        </w:rPr>
        <w:t>. Stacionāro veselības aprūpes pakalpojumu pieejamība</w:t>
      </w:r>
      <w:bookmarkEnd w:id="16"/>
    </w:p>
    <w:p w14:paraId="6CA4E67D" w14:textId="77777777" w:rsidR="00371DFC" w:rsidRPr="00FC5ECC" w:rsidRDefault="00371DFC" w:rsidP="00371DFC">
      <w:pPr>
        <w:pStyle w:val="ListParagraph"/>
        <w:numPr>
          <w:ilvl w:val="0"/>
          <w:numId w:val="14"/>
        </w:numPr>
        <w:ind w:left="0" w:firstLine="0"/>
        <w:rPr>
          <w:rFonts w:cs="Times New Roman"/>
          <w:bCs/>
          <w:szCs w:val="24"/>
        </w:rPr>
      </w:pPr>
      <w:r>
        <w:t>Atbilstoši Pasaules Bankas un OECD rekomendācijām ķirurģiskā aktivitāte un dzemdību skaits</w:t>
      </w:r>
      <w:r w:rsidRPr="1EAF812E">
        <w:rPr>
          <w:rFonts w:cs="Times New Roman"/>
        </w:rPr>
        <w:t xml:space="preserve"> ir nozīmīgi slimnīcu darbības rādītāji, kuru apjoms palīdz novērtēt sniegto pakalpojumu kvalitāti.</w:t>
      </w:r>
    </w:p>
    <w:p w14:paraId="0D2B4844" w14:textId="77777777" w:rsidR="00371DFC" w:rsidRPr="00FC5ECC" w:rsidRDefault="00371DFC" w:rsidP="00371DFC">
      <w:pPr>
        <w:pStyle w:val="ListParagraph"/>
        <w:ind w:left="0" w:firstLine="0"/>
        <w:rPr>
          <w:rFonts w:cs="Times New Roman"/>
          <w:bCs/>
          <w:szCs w:val="24"/>
        </w:rPr>
      </w:pPr>
    </w:p>
    <w:p w14:paraId="5080201C" w14:textId="77777777" w:rsidR="00371DFC" w:rsidRPr="00FC5ECC" w:rsidRDefault="00371DFC" w:rsidP="00371DFC">
      <w:pPr>
        <w:pStyle w:val="ListParagraph"/>
        <w:numPr>
          <w:ilvl w:val="0"/>
          <w:numId w:val="14"/>
        </w:numPr>
        <w:ind w:left="0" w:firstLine="0"/>
        <w:rPr>
          <w:rFonts w:cs="Times New Roman"/>
          <w:bCs/>
          <w:szCs w:val="24"/>
        </w:rPr>
      </w:pPr>
      <w:r w:rsidRPr="00FC5ECC">
        <w:rPr>
          <w:rFonts w:cs="Times New Roman"/>
        </w:rPr>
        <w:t>Vairākās Eiropas valstīs minimālā apjoma standarti tiek izmantoti kā slimnīcu kvalitātes nodrošināšanas programmu rādītāji, lai uzlabotu aprūpes kvalitāti</w:t>
      </w:r>
      <w:r w:rsidRPr="053979CE">
        <w:rPr>
          <w:rStyle w:val="FootnoteReference"/>
          <w:rFonts w:cs="Times New Roman"/>
        </w:rPr>
        <w:footnoteReference w:id="33"/>
      </w:r>
      <w:r w:rsidRPr="00FC5ECC">
        <w:rPr>
          <w:rFonts w:cs="Times New Roman"/>
        </w:rPr>
        <w:t>.</w:t>
      </w:r>
      <w:r w:rsidRPr="00FC5ECC">
        <w:rPr>
          <w:rFonts w:cs="Times New Roman"/>
          <w:shd w:val="clear" w:color="auto" w:fill="FFFFFF"/>
        </w:rPr>
        <w:t xml:space="preserve"> Piemēram, Nīderlande un Apvienotā Karaliste ir iekļāvušas minimālās vērtības nacionālajās prakses vadlīnijās un/vai ķirurgu akreditācijas standartos. Savukārt citas valstis, piemēram, Francija un Vācija, koncentrējas uz atsevišķiem ķirurģiskajiem pakalpojumiem, kas balstīti uz minimālajiem standartiem</w:t>
      </w:r>
      <w:r w:rsidRPr="053979CE">
        <w:rPr>
          <w:rStyle w:val="FootnoteReference"/>
          <w:rFonts w:cs="Times New Roman"/>
          <w:shd w:val="clear" w:color="auto" w:fill="FFFFFF"/>
        </w:rPr>
        <w:footnoteReference w:id="34"/>
      </w:r>
      <w:r w:rsidRPr="00FC5ECC">
        <w:rPr>
          <w:rFonts w:cs="Times New Roman"/>
          <w:shd w:val="clear" w:color="auto" w:fill="FFFFFF"/>
        </w:rPr>
        <w:t xml:space="preserve">. </w:t>
      </w:r>
    </w:p>
    <w:p w14:paraId="5E5CAFFB" w14:textId="77777777" w:rsidR="00371DFC" w:rsidRPr="00FC5ECC" w:rsidRDefault="00371DFC" w:rsidP="00371DFC">
      <w:pPr>
        <w:pStyle w:val="ListParagraph"/>
        <w:ind w:left="0" w:firstLine="0"/>
        <w:rPr>
          <w:rFonts w:cs="Times New Roman"/>
          <w:bCs/>
          <w:szCs w:val="24"/>
        </w:rPr>
      </w:pPr>
    </w:p>
    <w:p w14:paraId="24D819E9" w14:textId="77777777" w:rsidR="00371DFC" w:rsidRPr="00FC5ECC" w:rsidRDefault="00371DFC" w:rsidP="00371DFC">
      <w:pPr>
        <w:pStyle w:val="ListParagraph"/>
        <w:numPr>
          <w:ilvl w:val="0"/>
          <w:numId w:val="14"/>
        </w:numPr>
        <w:ind w:left="0" w:firstLine="0"/>
        <w:rPr>
          <w:rFonts w:cs="Times New Roman"/>
          <w:bCs/>
          <w:szCs w:val="24"/>
        </w:rPr>
      </w:pPr>
      <w:r w:rsidRPr="1EAF812E">
        <w:rPr>
          <w:rFonts w:cs="Times New Roman"/>
          <w:shd w:val="clear" w:color="auto" w:fill="FFFFFF"/>
        </w:rPr>
        <w:t>Starptautiskajā literatūrā ir pieejami plaši pētījumi, kuros sniegti pierādījumi par apjoma un iznākuma saistību. Lielākā daļa šo pētījumu liecina, ka slimnīcām, kurās veic vairāk (ķirurģisku) procedūru, parasti ir labāki rezultāti nekā slimnīcām, kurās veic mazāk.</w:t>
      </w:r>
    </w:p>
    <w:p w14:paraId="1166BE70" w14:textId="77777777" w:rsidR="00371DFC" w:rsidRPr="00FC5ECC" w:rsidRDefault="00371DFC" w:rsidP="00371DFC">
      <w:pPr>
        <w:pStyle w:val="ListParagraph"/>
        <w:ind w:left="0" w:firstLine="0"/>
        <w:rPr>
          <w:rFonts w:cs="Times New Roman"/>
          <w:bCs/>
          <w:szCs w:val="24"/>
        </w:rPr>
      </w:pPr>
    </w:p>
    <w:p w14:paraId="2DA48A68" w14:textId="7EEC6646" w:rsidR="00371DFC" w:rsidRPr="006D6847" w:rsidRDefault="00371DFC" w:rsidP="00371DFC">
      <w:pPr>
        <w:pStyle w:val="ListParagraph"/>
        <w:numPr>
          <w:ilvl w:val="0"/>
          <w:numId w:val="14"/>
        </w:numPr>
        <w:ind w:left="0" w:firstLine="0"/>
        <w:rPr>
          <w:rFonts w:cs="Times New Roman"/>
          <w:bCs/>
          <w:szCs w:val="24"/>
        </w:rPr>
      </w:pPr>
      <w:r w:rsidRPr="00FC5ECC">
        <w:rPr>
          <w:rFonts w:cs="Times New Roman"/>
        </w:rPr>
        <w:t xml:space="preserve">Vērtējot ķirurģisko aktivitāti slimnīcās tika secināts, ka ķirurģiskā aktivitāte pat viena līmeņa slimnīcās ir ļoti atšķirīga. Zema ķirurģiskā aktivitāte pamatā ir II līmeņa slimnīcās, kas </w:t>
      </w:r>
      <w:r w:rsidRPr="00FC5ECC">
        <w:rPr>
          <w:rFonts w:cs="Times New Roman"/>
          <w:shd w:val="clear" w:color="auto" w:fill="FFFFFF"/>
        </w:rPr>
        <w:t xml:space="preserve">neļauj nodrošināt ārstam pietiekamu pieredzes līmeni, kas, savukārt, </w:t>
      </w:r>
      <w:r>
        <w:rPr>
          <w:rFonts w:cs="Times New Roman"/>
          <w:shd w:val="clear" w:color="auto" w:fill="FFFFFF"/>
        </w:rPr>
        <w:t>varētu negatīvi ietekmēt</w:t>
      </w:r>
      <w:r w:rsidRPr="00FC5ECC">
        <w:rPr>
          <w:rFonts w:cs="Times New Roman"/>
          <w:shd w:val="clear" w:color="auto" w:fill="FFFFFF"/>
        </w:rPr>
        <w:t xml:space="preserve"> sniegto pakalpojumu kvalitāti (</w:t>
      </w:r>
      <w:r>
        <w:rPr>
          <w:rFonts w:cs="Times New Roman"/>
          <w:shd w:val="clear" w:color="auto" w:fill="FFFFFF"/>
        </w:rPr>
        <w:t>1</w:t>
      </w:r>
      <w:r w:rsidR="00DF46F6">
        <w:rPr>
          <w:rFonts w:cs="Times New Roman"/>
          <w:shd w:val="clear" w:color="auto" w:fill="FFFFFF"/>
        </w:rPr>
        <w:t>3</w:t>
      </w:r>
      <w:r w:rsidRPr="00FC5ECC">
        <w:rPr>
          <w:rFonts w:cs="Times New Roman"/>
          <w:shd w:val="clear" w:color="auto" w:fill="FFFFFF"/>
        </w:rPr>
        <w:t>.attēls).</w:t>
      </w:r>
    </w:p>
    <w:p w14:paraId="1C5E88B5" w14:textId="0D7C4AE4" w:rsidR="00371DFC" w:rsidRPr="00063AD0" w:rsidRDefault="00371DFC" w:rsidP="00371DFC">
      <w:pPr>
        <w:jc w:val="right"/>
        <w:rPr>
          <w:rFonts w:cs="Times New Roman"/>
          <w:color w:val="212121"/>
          <w:szCs w:val="24"/>
          <w:shd w:val="clear" w:color="auto" w:fill="FFFFFF"/>
        </w:rPr>
      </w:pPr>
      <w:r>
        <w:rPr>
          <w:rFonts w:cs="Times New Roman"/>
          <w:color w:val="212121"/>
          <w:szCs w:val="24"/>
          <w:shd w:val="clear" w:color="auto" w:fill="FFFFFF"/>
        </w:rPr>
        <w:t>1</w:t>
      </w:r>
      <w:r w:rsidR="00DF46F6">
        <w:rPr>
          <w:rFonts w:cs="Times New Roman"/>
          <w:color w:val="212121"/>
          <w:szCs w:val="24"/>
          <w:shd w:val="clear" w:color="auto" w:fill="FFFFFF"/>
        </w:rPr>
        <w:t>3</w:t>
      </w:r>
      <w:r w:rsidRPr="00063AD0">
        <w:rPr>
          <w:rFonts w:cs="Times New Roman"/>
          <w:color w:val="212121"/>
          <w:szCs w:val="24"/>
          <w:shd w:val="clear" w:color="auto" w:fill="FFFFFF"/>
        </w:rPr>
        <w:t>.attēls</w:t>
      </w:r>
    </w:p>
    <w:p w14:paraId="71AF41D2" w14:textId="77777777" w:rsidR="00371DFC" w:rsidRPr="00370E0A" w:rsidRDefault="00371DFC" w:rsidP="00371DFC">
      <w:pPr>
        <w:jc w:val="center"/>
        <w:rPr>
          <w:rFonts w:cs="Times New Roman"/>
          <w:b/>
          <w:bCs/>
          <w:color w:val="212121"/>
          <w:shd w:val="clear" w:color="auto" w:fill="FFFFFF"/>
        </w:rPr>
      </w:pPr>
      <w:r w:rsidRPr="053979CE">
        <w:rPr>
          <w:rFonts w:cs="Times New Roman"/>
          <w:b/>
          <w:bCs/>
          <w:color w:val="212121"/>
          <w:shd w:val="clear" w:color="auto" w:fill="FFFFFF"/>
        </w:rPr>
        <w:t xml:space="preserve">2022.gadā ķirurģiskā aktivitāte IV, III un II līmeņa slimnīcās </w:t>
      </w:r>
      <w:r w:rsidRPr="053979CE">
        <w:rPr>
          <w:rStyle w:val="FootnoteReference"/>
          <w:rFonts w:cs="Times New Roman"/>
          <w:b/>
          <w:bCs/>
          <w:color w:val="212121"/>
          <w:shd w:val="clear" w:color="auto" w:fill="FFFFFF"/>
        </w:rPr>
        <w:footnoteReference w:id="35"/>
      </w:r>
      <w:r w:rsidRPr="053979CE">
        <w:rPr>
          <w:rFonts w:cs="Times New Roman"/>
          <w:b/>
          <w:bCs/>
          <w:color w:val="212121"/>
          <w:shd w:val="clear" w:color="auto" w:fill="FFFFFF"/>
        </w:rPr>
        <w:t xml:space="preserve"> </w:t>
      </w:r>
    </w:p>
    <w:p w14:paraId="6B7D0CB9" w14:textId="77777777" w:rsidR="00371DFC" w:rsidRDefault="00371DFC" w:rsidP="00371DFC">
      <w:pPr>
        <w:ind w:firstLine="0"/>
        <w:rPr>
          <w:rFonts w:ascii="Cambria" w:hAnsi="Cambria"/>
          <w:color w:val="212121"/>
          <w:sz w:val="30"/>
          <w:szCs w:val="30"/>
          <w:shd w:val="clear" w:color="auto" w:fill="FFFFFF"/>
        </w:rPr>
      </w:pPr>
      <w:r>
        <w:rPr>
          <w:noProof/>
        </w:rPr>
        <w:drawing>
          <wp:inline distT="0" distB="0" distL="0" distR="0" wp14:anchorId="627D03BF" wp14:editId="22C68B1D">
            <wp:extent cx="5937885" cy="3340100"/>
            <wp:effectExtent l="0" t="0" r="0" b="0"/>
            <wp:docPr id="29" name="Chart 29">
              <a:extLst xmlns:a="http://schemas.openxmlformats.org/drawingml/2006/main">
                <a:ext uri="{FF2B5EF4-FFF2-40B4-BE49-F238E27FC236}">
                  <a16:creationId xmlns:a16="http://schemas.microsoft.com/office/drawing/2014/main" id="{0E11E635-F0BD-4C46-848A-9965556F956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375E03BA" w14:textId="77777777" w:rsidR="00371DFC" w:rsidRPr="0022432E" w:rsidRDefault="00371DFC" w:rsidP="00371DFC">
      <w:pPr>
        <w:pStyle w:val="ListParagraph"/>
        <w:ind w:left="0"/>
        <w:rPr>
          <w:i/>
          <w:iCs/>
          <w:sz w:val="20"/>
          <w:szCs w:val="20"/>
        </w:rPr>
      </w:pPr>
      <w:r>
        <w:rPr>
          <w:i/>
          <w:iCs/>
          <w:sz w:val="20"/>
          <w:szCs w:val="20"/>
        </w:rPr>
        <w:t>Datu a</w:t>
      </w:r>
      <w:r w:rsidRPr="0022432E">
        <w:rPr>
          <w:i/>
          <w:iCs/>
          <w:sz w:val="20"/>
          <w:szCs w:val="20"/>
        </w:rPr>
        <w:t xml:space="preserve">vots: </w:t>
      </w:r>
      <w:r>
        <w:rPr>
          <w:i/>
          <w:iCs/>
          <w:sz w:val="20"/>
          <w:szCs w:val="20"/>
        </w:rPr>
        <w:t>NVD</w:t>
      </w:r>
      <w:r w:rsidRPr="0022432E">
        <w:rPr>
          <w:i/>
          <w:iCs/>
          <w:sz w:val="20"/>
          <w:szCs w:val="20"/>
        </w:rPr>
        <w:t xml:space="preserve"> dati</w:t>
      </w:r>
    </w:p>
    <w:p w14:paraId="2CC1CD6A" w14:textId="77777777" w:rsidR="00371DFC" w:rsidRDefault="00371DFC" w:rsidP="00371DFC">
      <w:pPr>
        <w:ind w:firstLine="0"/>
        <w:rPr>
          <w:bCs/>
          <w:szCs w:val="24"/>
        </w:rPr>
      </w:pPr>
    </w:p>
    <w:p w14:paraId="21F222FE" w14:textId="77777777" w:rsidR="00371DFC" w:rsidRDefault="00371DFC" w:rsidP="00371DFC">
      <w:pPr>
        <w:rPr>
          <w:bCs/>
          <w:szCs w:val="24"/>
        </w:rPr>
      </w:pPr>
    </w:p>
    <w:p w14:paraId="613528B0" w14:textId="77777777" w:rsidR="00371DFC" w:rsidRDefault="00371DFC" w:rsidP="00371DFC">
      <w:pPr>
        <w:pStyle w:val="ListParagraph"/>
        <w:numPr>
          <w:ilvl w:val="0"/>
          <w:numId w:val="14"/>
        </w:numPr>
        <w:ind w:left="0" w:firstLine="0"/>
        <w:rPr>
          <w:rFonts w:cs="Times New Roman"/>
          <w:shd w:val="clear" w:color="auto" w:fill="FFFFFF"/>
        </w:rPr>
      </w:pPr>
      <w:r w:rsidRPr="053979CE">
        <w:t>Slimnīcas labprātāk izvēlas sniegt plānveida ķirurģijas pakalpojumus</w:t>
      </w:r>
      <w:r w:rsidRPr="00026C8E">
        <w:rPr>
          <w:bCs/>
          <w:szCs w:val="24"/>
        </w:rPr>
        <w:t>,</w:t>
      </w:r>
      <w:r w:rsidRPr="053979CE">
        <w:t xml:space="preserve"> nevis akūto ķirurģiju, jo pakalpojums ir saistīts ar paaugstinātu risku. Līdz ar to plānots noteikt prasības akūtai un plānveida ķirurģijai katram slimnīcu līmenim</w:t>
      </w:r>
      <w:r w:rsidRPr="00026C8E">
        <w:rPr>
          <w:szCs w:val="24"/>
        </w:rPr>
        <w:t>.</w:t>
      </w:r>
      <w:r w:rsidRPr="00026C8E">
        <w:rPr>
          <w:rFonts w:cs="Times New Roman"/>
          <w:shd w:val="clear" w:color="auto" w:fill="FFFFFF"/>
        </w:rPr>
        <w:t xml:space="preserve"> </w:t>
      </w:r>
    </w:p>
    <w:p w14:paraId="4F66CD8A" w14:textId="77777777" w:rsidR="00371DFC" w:rsidRDefault="00371DFC" w:rsidP="00371DFC">
      <w:pPr>
        <w:pStyle w:val="ListParagraph"/>
        <w:ind w:left="0" w:firstLine="0"/>
        <w:rPr>
          <w:rFonts w:cs="Times New Roman"/>
          <w:shd w:val="clear" w:color="auto" w:fill="FFFFFF"/>
        </w:rPr>
      </w:pPr>
    </w:p>
    <w:p w14:paraId="35E80CA9" w14:textId="77777777" w:rsidR="00371DFC" w:rsidRDefault="00371DFC" w:rsidP="00371DFC">
      <w:pPr>
        <w:pStyle w:val="ListParagraph"/>
        <w:numPr>
          <w:ilvl w:val="0"/>
          <w:numId w:val="14"/>
        </w:numPr>
        <w:ind w:left="0" w:firstLine="0"/>
        <w:rPr>
          <w:rFonts w:cs="Times New Roman"/>
          <w:shd w:val="clear" w:color="auto" w:fill="FFFFFF"/>
        </w:rPr>
      </w:pPr>
      <w:r w:rsidRPr="00026C8E">
        <w:rPr>
          <w:rFonts w:cs="Times New Roman"/>
          <w:shd w:val="clear" w:color="auto" w:fill="FFFFFF"/>
        </w:rPr>
        <w:lastRenderedPageBreak/>
        <w:t xml:space="preserve">Atbilstoši noslēgtajam līgumam ar </w:t>
      </w:r>
      <w:r>
        <w:rPr>
          <w:rFonts w:cs="Times New Roman"/>
          <w:shd w:val="clear" w:color="auto" w:fill="FFFFFF"/>
        </w:rPr>
        <w:t>NVD</w:t>
      </w:r>
      <w:r w:rsidRPr="00026C8E">
        <w:rPr>
          <w:rFonts w:cs="Times New Roman"/>
          <w:shd w:val="clear" w:color="auto" w:fill="FFFFFF"/>
        </w:rPr>
        <w:t xml:space="preserve"> par stacionāro veselības aprūpes pakalpojumu nodrošināšanu, uzņemšanas nodaļā ir jānodrošina ķirurga diennakts dežūra. Lai to nodrošinātu slimnīcai ir jābūt 4,75 ķirurga slodzēm uzņemšanas nodaļā un papildu ķirurgi ķirurģijas profila pakalpojuma nodrošināšanai. </w:t>
      </w:r>
    </w:p>
    <w:p w14:paraId="223A8DF5" w14:textId="77777777" w:rsidR="00371DFC" w:rsidRDefault="00371DFC" w:rsidP="00371DFC">
      <w:pPr>
        <w:pStyle w:val="ListParagraph"/>
        <w:ind w:left="0" w:firstLine="0"/>
        <w:rPr>
          <w:rFonts w:cs="Times New Roman"/>
          <w:shd w:val="clear" w:color="auto" w:fill="FFFFFF"/>
        </w:rPr>
      </w:pPr>
    </w:p>
    <w:p w14:paraId="3B64AC52" w14:textId="77777777" w:rsidR="00371DFC" w:rsidRDefault="00371DFC" w:rsidP="00371DFC">
      <w:pPr>
        <w:pStyle w:val="ListParagraph"/>
        <w:numPr>
          <w:ilvl w:val="0"/>
          <w:numId w:val="14"/>
        </w:numPr>
        <w:ind w:left="0" w:firstLine="0"/>
        <w:rPr>
          <w:rFonts w:cs="Times New Roman"/>
          <w:shd w:val="clear" w:color="auto" w:fill="FFFFFF"/>
        </w:rPr>
      </w:pPr>
      <w:r>
        <w:rPr>
          <w:rFonts w:cs="Times New Roman"/>
          <w:shd w:val="clear" w:color="auto" w:fill="FFFFFF"/>
        </w:rPr>
        <w:t>Atbilstoši slimnīcu sniegtai informācijai par aizpildītām ārstu slodzēm</w:t>
      </w:r>
      <w:r>
        <w:rPr>
          <w:rStyle w:val="FootnoteReference"/>
          <w:rFonts w:cs="Times New Roman"/>
          <w:shd w:val="clear" w:color="auto" w:fill="FFFFFF"/>
        </w:rPr>
        <w:footnoteReference w:id="36"/>
      </w:r>
      <w:r>
        <w:rPr>
          <w:rFonts w:cs="Times New Roman"/>
          <w:shd w:val="clear" w:color="auto" w:fill="FFFFFF"/>
        </w:rPr>
        <w:t>, v</w:t>
      </w:r>
      <w:r w:rsidRPr="00026C8E">
        <w:rPr>
          <w:rFonts w:cs="Times New Roman"/>
          <w:shd w:val="clear" w:color="auto" w:fill="FFFFFF"/>
        </w:rPr>
        <w:t>islielākās problēmas ar ķirurgu nodrošinājumu ir II un III līmeņa slimnīcās.</w:t>
      </w:r>
    </w:p>
    <w:p w14:paraId="2033A819" w14:textId="77777777" w:rsidR="00371DFC" w:rsidRDefault="00371DFC" w:rsidP="00371DFC">
      <w:pPr>
        <w:pStyle w:val="ListParagraph"/>
        <w:ind w:left="0" w:firstLine="0"/>
        <w:rPr>
          <w:rFonts w:cs="Times New Roman"/>
          <w:shd w:val="clear" w:color="auto" w:fill="FFFFFF"/>
        </w:rPr>
      </w:pPr>
    </w:p>
    <w:p w14:paraId="78C4868B" w14:textId="77777777" w:rsidR="00371DFC" w:rsidRPr="00026C8E" w:rsidRDefault="00371DFC" w:rsidP="00371DFC">
      <w:pPr>
        <w:pStyle w:val="ListParagraph"/>
        <w:numPr>
          <w:ilvl w:val="0"/>
          <w:numId w:val="14"/>
        </w:numPr>
        <w:ind w:left="0" w:firstLine="0"/>
        <w:rPr>
          <w:rFonts w:cs="Times New Roman"/>
          <w:shd w:val="clear" w:color="auto" w:fill="FFFFFF"/>
        </w:rPr>
      </w:pPr>
      <w:r>
        <w:t xml:space="preserve">Ķirurģijas profila izpildē aktuāla problēma ir strutainā ķirurģija, kuru komplicētības dēļ slimnīcas atsakās nodrošināt, kas savukārt apgrūtina NMPD darbu. Nozares speciālistu skatījumā strutainā ķirurģija ir jānosaka kā obligāta prasība jebkurai slimnīcai ar ķirurģijas profilu. Gadījumā, ja slimnīca nespēj nodrošināt pietiekamu aprūpi strutainās ķirurģijas gadījumā, pacients ir jāpārved uz augstāka līmeņa stacionāro iestādi, kur tiek nodrošināts ķirurģijas profils. </w:t>
      </w:r>
    </w:p>
    <w:p w14:paraId="266A7CEE" w14:textId="77777777" w:rsidR="00371DFC" w:rsidRPr="00026C8E" w:rsidRDefault="00371DFC" w:rsidP="00371DFC">
      <w:pPr>
        <w:pStyle w:val="ListParagraph"/>
        <w:ind w:left="0" w:firstLine="0"/>
        <w:rPr>
          <w:rFonts w:cs="Times New Roman"/>
          <w:shd w:val="clear" w:color="auto" w:fill="FFFFFF"/>
        </w:rPr>
      </w:pPr>
    </w:p>
    <w:p w14:paraId="5E4788CE" w14:textId="13D87B47" w:rsidR="00371DFC" w:rsidRPr="006D6847" w:rsidRDefault="00371DFC" w:rsidP="00371DFC">
      <w:pPr>
        <w:pStyle w:val="ListParagraph"/>
        <w:numPr>
          <w:ilvl w:val="0"/>
          <w:numId w:val="14"/>
        </w:numPr>
        <w:ind w:left="0" w:firstLine="0"/>
        <w:rPr>
          <w:rFonts w:cs="Times New Roman"/>
          <w:shd w:val="clear" w:color="auto" w:fill="FFFFFF"/>
        </w:rPr>
      </w:pPr>
      <w:r w:rsidRPr="00026C8E">
        <w:rPr>
          <w:rFonts w:eastAsia="Calibri" w:cs="Times New Roman"/>
        </w:rPr>
        <w:t xml:space="preserve">Pēc Pasaules </w:t>
      </w:r>
      <w:r>
        <w:rPr>
          <w:rFonts w:eastAsia="Calibri" w:cs="Times New Roman"/>
        </w:rPr>
        <w:t>B</w:t>
      </w:r>
      <w:r w:rsidRPr="00026C8E">
        <w:rPr>
          <w:rFonts w:eastAsia="Calibri" w:cs="Times New Roman"/>
        </w:rPr>
        <w:t xml:space="preserve">ankas rekomendācijām kvalitatīva, droša un izmaksu efektīva dzemdību aprūpe Latvijā ir slimnīcās, kurās dzemdību skaits gadā </w:t>
      </w:r>
      <w:r w:rsidRPr="00026C8E">
        <w:rPr>
          <w:rFonts w:cs="Times New Roman"/>
        </w:rPr>
        <w:t>nav mazāks kā 500</w:t>
      </w:r>
      <w:r w:rsidRPr="053979CE">
        <w:rPr>
          <w:rStyle w:val="FootnoteReference"/>
          <w:rFonts w:cs="Times New Roman"/>
        </w:rPr>
        <w:footnoteReference w:id="37"/>
      </w:r>
      <w:r w:rsidRPr="00026C8E">
        <w:rPr>
          <w:rFonts w:eastAsia="Calibri" w:cs="Times New Roman"/>
        </w:rPr>
        <w:t xml:space="preserve">. 2022.gadā </w:t>
      </w:r>
      <w:r w:rsidR="005F3E61">
        <w:rPr>
          <w:rFonts w:eastAsia="Calibri" w:cs="Times New Roman"/>
        </w:rPr>
        <w:t>sešās</w:t>
      </w:r>
      <w:r w:rsidRPr="00026C8E">
        <w:rPr>
          <w:rFonts w:eastAsia="Calibri" w:cs="Times New Roman"/>
        </w:rPr>
        <w:t xml:space="preserve"> </w:t>
      </w:r>
      <w:r w:rsidRPr="053979CE">
        <w:t>ārstniecības iestādes</w:t>
      </w:r>
      <w:r w:rsidRPr="00026C8E">
        <w:rPr>
          <w:bCs/>
          <w:szCs w:val="24"/>
        </w:rPr>
        <w:t xml:space="preserve"> </w:t>
      </w:r>
      <w:r w:rsidRPr="053979CE">
        <w:t>dzemdību skaits bija mazāks par Pasaules Bankas rekomendēto (1</w:t>
      </w:r>
      <w:r w:rsidR="00DF46F6">
        <w:t>4</w:t>
      </w:r>
      <w:r w:rsidRPr="053979CE">
        <w:t>.attēls</w:t>
      </w:r>
      <w:r w:rsidRPr="00026C8E">
        <w:rPr>
          <w:bCs/>
          <w:szCs w:val="24"/>
        </w:rPr>
        <w:t>)</w:t>
      </w:r>
      <w:r w:rsidRPr="00026C8E">
        <w:rPr>
          <w:sz w:val="28"/>
          <w:szCs w:val="28"/>
        </w:rPr>
        <w:t>.</w:t>
      </w:r>
    </w:p>
    <w:p w14:paraId="79583893" w14:textId="77777777" w:rsidR="00371DFC" w:rsidRPr="006D6847" w:rsidRDefault="00371DFC" w:rsidP="00371DFC">
      <w:pPr>
        <w:pStyle w:val="ListParagraph"/>
        <w:ind w:left="0" w:firstLine="0"/>
        <w:rPr>
          <w:rFonts w:cs="Times New Roman"/>
          <w:shd w:val="clear" w:color="auto" w:fill="FFFFFF"/>
        </w:rPr>
      </w:pPr>
    </w:p>
    <w:p w14:paraId="487F5544" w14:textId="35AC5F66" w:rsidR="00371DFC" w:rsidRPr="005C1272" w:rsidRDefault="00371DFC" w:rsidP="00371DFC">
      <w:pPr>
        <w:jc w:val="right"/>
        <w:rPr>
          <w:rFonts w:eastAsia="Calibri" w:cs="Times New Roman"/>
          <w:szCs w:val="24"/>
        </w:rPr>
      </w:pPr>
      <w:r w:rsidRPr="00063AD0">
        <w:rPr>
          <w:rFonts w:eastAsia="Calibri" w:cs="Times New Roman"/>
          <w:szCs w:val="24"/>
        </w:rPr>
        <w:t>1</w:t>
      </w:r>
      <w:r w:rsidR="00DF46F6">
        <w:rPr>
          <w:rFonts w:eastAsia="Calibri" w:cs="Times New Roman"/>
          <w:szCs w:val="24"/>
        </w:rPr>
        <w:t>4</w:t>
      </w:r>
      <w:r w:rsidRPr="00063AD0">
        <w:rPr>
          <w:rFonts w:eastAsia="Calibri" w:cs="Times New Roman"/>
          <w:szCs w:val="24"/>
        </w:rPr>
        <w:t>.attēls.</w:t>
      </w:r>
    </w:p>
    <w:p w14:paraId="57F6E0E7" w14:textId="72FE1CBF" w:rsidR="00371DFC" w:rsidRPr="002F6B0A" w:rsidRDefault="00371DFC" w:rsidP="00371DFC">
      <w:pPr>
        <w:jc w:val="center"/>
        <w:rPr>
          <w:rFonts w:eastAsia="Calibri" w:cs="Times New Roman"/>
          <w:b/>
          <w:bCs/>
          <w:szCs w:val="24"/>
        </w:rPr>
      </w:pPr>
      <w:r w:rsidRPr="005C1272">
        <w:rPr>
          <w:rFonts w:eastAsia="Calibri" w:cs="Times New Roman"/>
          <w:b/>
          <w:bCs/>
          <w:szCs w:val="24"/>
        </w:rPr>
        <w:t>Slimnīcas, kuras nodrošināja dzemdību palīdzību 2022.gadā</w:t>
      </w:r>
      <w:r w:rsidR="005F3E61">
        <w:rPr>
          <w:rStyle w:val="FootnoteReference"/>
          <w:rFonts w:eastAsia="Calibri" w:cs="Times New Roman"/>
          <w:b/>
          <w:bCs/>
          <w:szCs w:val="24"/>
        </w:rPr>
        <w:footnoteReference w:id="38"/>
      </w:r>
    </w:p>
    <w:p w14:paraId="351ED788" w14:textId="6751C8D0" w:rsidR="00371DFC" w:rsidRDefault="008A25E4" w:rsidP="00371DFC">
      <w:pPr>
        <w:ind w:firstLine="0"/>
        <w:jc w:val="center"/>
        <w:rPr>
          <w:rFonts w:eastAsia="Calibri" w:cs="Times New Roman"/>
          <w:szCs w:val="24"/>
        </w:rPr>
      </w:pPr>
      <w:r>
        <w:rPr>
          <w:rFonts w:eastAsia="Calibri" w:cs="Times New Roman"/>
          <w:noProof/>
          <w:szCs w:val="24"/>
        </w:rPr>
        <w:drawing>
          <wp:inline distT="0" distB="0" distL="0" distR="0" wp14:anchorId="05450B6B" wp14:editId="1C3E1B25">
            <wp:extent cx="5372100" cy="3054350"/>
            <wp:effectExtent l="0" t="0" r="0" b="0"/>
            <wp:docPr id="19935944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72100" cy="3054350"/>
                    </a:xfrm>
                    <a:prstGeom prst="rect">
                      <a:avLst/>
                    </a:prstGeom>
                    <a:noFill/>
                    <a:ln>
                      <a:noFill/>
                    </a:ln>
                  </pic:spPr>
                </pic:pic>
              </a:graphicData>
            </a:graphic>
          </wp:inline>
        </w:drawing>
      </w:r>
    </w:p>
    <w:p w14:paraId="7B3F5F88" w14:textId="77777777" w:rsidR="00371DFC" w:rsidRDefault="00371DFC" w:rsidP="00371DFC">
      <w:pPr>
        <w:rPr>
          <w:rFonts w:eastAsia="Calibri" w:cs="Times New Roman"/>
          <w:szCs w:val="24"/>
        </w:rPr>
      </w:pPr>
    </w:p>
    <w:p w14:paraId="4940F086" w14:textId="77777777" w:rsidR="00371DFC" w:rsidRDefault="00371DFC" w:rsidP="00371DFC">
      <w:pPr>
        <w:pStyle w:val="ListParagraph"/>
        <w:numPr>
          <w:ilvl w:val="0"/>
          <w:numId w:val="14"/>
        </w:numPr>
        <w:ind w:left="0" w:firstLine="0"/>
        <w:rPr>
          <w:rFonts w:eastAsia="Calibri" w:cs="Times New Roman"/>
        </w:rPr>
      </w:pPr>
      <w:r w:rsidRPr="1EAF812E">
        <w:rPr>
          <w:rFonts w:eastAsia="Calibri" w:cs="Times New Roman"/>
        </w:rPr>
        <w:t xml:space="preserve">Šobrīd situācijas aktualitāti papildus nosaka nepietiekamais ginekologu, dzemdību speciālistu īpatsvars slimnīcās, kas īpaši raksturīgs mazās dzemdību nodaļās, kurās ir sarežģīti piesaistīt jaunos speciālistus. Jaunie ārsti tūlīt pēc rezidentūras pabeigšanas vēlas turpināt savu attīstību un redzēt izaugsmes iespējas, taču mazas intensitātes slimnīcas to nevar nodrošināt. Ginekologi, dzemdību speciālisti labprātāk izvēlas strādāt privātajā sektorā vai ambulatorās nodaļās, kur darbs ir salīdzinoši vieglāks un atalgojums ir augstāks. </w:t>
      </w:r>
    </w:p>
    <w:p w14:paraId="5B5811EE" w14:textId="77777777" w:rsidR="00371DFC" w:rsidRDefault="00371DFC" w:rsidP="00371DFC">
      <w:pPr>
        <w:pStyle w:val="ListParagraph"/>
        <w:ind w:left="0" w:firstLine="0"/>
        <w:rPr>
          <w:rFonts w:eastAsia="Calibri" w:cs="Times New Roman"/>
        </w:rPr>
      </w:pPr>
    </w:p>
    <w:p w14:paraId="5CB4BBB7" w14:textId="77777777" w:rsidR="00371DFC" w:rsidRPr="00F45148" w:rsidRDefault="00371DFC" w:rsidP="00371DFC">
      <w:pPr>
        <w:pStyle w:val="ListParagraph"/>
        <w:numPr>
          <w:ilvl w:val="0"/>
          <w:numId w:val="14"/>
        </w:numPr>
        <w:ind w:left="0" w:firstLine="0"/>
        <w:rPr>
          <w:rFonts w:eastAsia="Calibri" w:cs="Times New Roman"/>
          <w:szCs w:val="24"/>
        </w:rPr>
      </w:pPr>
      <w:r w:rsidRPr="1EAF812E">
        <w:rPr>
          <w:rFonts w:eastAsia="Calibri" w:cs="Times New Roman"/>
        </w:rPr>
        <w:t xml:space="preserve">Ilgtermiņā var veidoties situācija, kad slimnīcu ginekoloģijas un dzemdību nodaļu darbība ir apdraudēta, jo kāds no esošā personāla negaidīti var pārtraukt darba attiecības ar slimnīcu. </w:t>
      </w:r>
    </w:p>
    <w:p w14:paraId="1C9236AC" w14:textId="77777777" w:rsidR="00371DFC" w:rsidRPr="00F45148" w:rsidRDefault="00371DFC" w:rsidP="00371DFC">
      <w:pPr>
        <w:pStyle w:val="ListParagraph"/>
        <w:ind w:left="0" w:firstLine="0"/>
        <w:rPr>
          <w:rFonts w:eastAsia="Calibri" w:cs="Times New Roman"/>
          <w:szCs w:val="24"/>
        </w:rPr>
      </w:pPr>
    </w:p>
    <w:p w14:paraId="30481A22" w14:textId="77777777" w:rsidR="00371DFC" w:rsidRPr="00F45148" w:rsidRDefault="00371DFC" w:rsidP="00371DFC">
      <w:pPr>
        <w:pStyle w:val="ListParagraph"/>
        <w:numPr>
          <w:ilvl w:val="0"/>
          <w:numId w:val="14"/>
        </w:numPr>
        <w:ind w:left="0" w:firstLine="0"/>
        <w:rPr>
          <w:rFonts w:eastAsia="Calibri" w:cs="Times New Roman"/>
        </w:rPr>
      </w:pPr>
      <w:r>
        <w:lastRenderedPageBreak/>
        <w:t xml:space="preserve">No 2022.gada 1.augusta </w:t>
      </w:r>
      <w:proofErr w:type="spellStart"/>
      <w:r>
        <w:t>epidurālā</w:t>
      </w:r>
      <w:proofErr w:type="spellEnd"/>
      <w:r>
        <w:t xml:space="preserve"> dzemdību </w:t>
      </w:r>
      <w:proofErr w:type="spellStart"/>
      <w:r>
        <w:t>analgēzija</w:t>
      </w:r>
      <w:proofErr w:type="spellEnd"/>
      <w:r>
        <w:t xml:space="preserve"> tika noteikta par valsts apmaksātu pakalpojumu jebkurai pacientei. Šāda prakse atbilst mūsdienīgas uz pacientu vērstas aprūpes principiem, tomēr pie Latvijas veselības aprūpes sistēmas cilvēkresursu nodrošinājuma, šāds ievērojams pakalpojuma apjoma pieaugums ir radījis papildu riskus pakalpojuma pieejamībai, kvalitātes un pacientu drošības prasību garantēšanai, jo ir ievērojami pieaugusi kopējā ārstu anesteziologu, reanimatologu noslodze.</w:t>
      </w:r>
    </w:p>
    <w:p w14:paraId="591F664A" w14:textId="77777777" w:rsidR="00371DFC" w:rsidRPr="00F45148" w:rsidRDefault="00371DFC" w:rsidP="00371DFC">
      <w:pPr>
        <w:pStyle w:val="ListParagraph"/>
        <w:ind w:left="0" w:firstLine="0"/>
        <w:rPr>
          <w:rFonts w:eastAsia="Calibri" w:cs="Times New Roman"/>
          <w:szCs w:val="24"/>
        </w:rPr>
      </w:pPr>
    </w:p>
    <w:p w14:paraId="24A3F9DA" w14:textId="77777777" w:rsidR="00371DFC" w:rsidRDefault="00371DFC" w:rsidP="00371DFC">
      <w:pPr>
        <w:pStyle w:val="ListParagraph"/>
        <w:numPr>
          <w:ilvl w:val="0"/>
          <w:numId w:val="14"/>
        </w:numPr>
        <w:ind w:left="0" w:firstLine="0"/>
        <w:rPr>
          <w:rFonts w:eastAsia="Calibri" w:cs="Times New Roman"/>
        </w:rPr>
      </w:pPr>
      <w:r w:rsidRPr="268B8964">
        <w:rPr>
          <w:rFonts w:eastAsia="Calibri" w:cs="Times New Roman"/>
        </w:rPr>
        <w:t xml:space="preserve">Pārskatot prasības ginekoloģijas, dzemdību aprūpes profilam, tiks vērtēta iespēja veselas grūtnieces aprūpē  iesaistīt vecmātes, tādējādi nodrošinot grūtnieču primārās aprūpes pieejamību atbilstoši grūtnieces dzīvesvietai, kas savukārt atvieglos ginekologu, dzemdību speciālistu  piesaisti no ambulatorā sektora darbam slimnīcās.  </w:t>
      </w:r>
    </w:p>
    <w:p w14:paraId="41B4F949" w14:textId="77777777" w:rsidR="00371DFC" w:rsidRDefault="00371DFC" w:rsidP="00371DFC">
      <w:pPr>
        <w:pStyle w:val="ListParagraph"/>
        <w:ind w:left="0" w:firstLine="0"/>
        <w:rPr>
          <w:rFonts w:eastAsia="Calibri" w:cs="Times New Roman"/>
        </w:rPr>
      </w:pPr>
    </w:p>
    <w:p w14:paraId="56CC3E3C" w14:textId="77777777" w:rsidR="00371DFC" w:rsidRPr="00EA2117" w:rsidRDefault="00371DFC" w:rsidP="00371DFC">
      <w:pPr>
        <w:pStyle w:val="ListParagraph"/>
        <w:numPr>
          <w:ilvl w:val="0"/>
          <w:numId w:val="14"/>
        </w:numPr>
        <w:ind w:left="0" w:firstLine="0"/>
        <w:rPr>
          <w:rFonts w:eastAsia="Calibri" w:cs="Times New Roman"/>
        </w:rPr>
      </w:pPr>
      <w:r w:rsidRPr="00EA2117">
        <w:rPr>
          <w:rFonts w:eastAsia="Times New Roman" w:cs="Times New Roman"/>
        </w:rPr>
        <w:t>2023.gadā plānots arī uzsākt pāreju no koledžas izglītības programmas uz profesionālā bakalaura izglītības programmām vecmātes profesijā, nodrošinot vecmātes profesijas iegūšanu profesionālā bakalaura programmā atbilstoši aktualizētajam vecmātes profesijas standartam (tiks apstiprināts 2023.gada sākumā, paplašinot vecmātes kompetences), kas tādējādi ļaus vairāk iesaistīt vecmāti ambulatoro pakalpojumu sniegšanā.</w:t>
      </w:r>
    </w:p>
    <w:p w14:paraId="747C6008" w14:textId="77777777" w:rsidR="00371DFC" w:rsidRPr="00545F7A" w:rsidRDefault="00371DFC" w:rsidP="00371DFC">
      <w:pPr>
        <w:rPr>
          <w:rFonts w:eastAsia="Calibri" w:cs="Times New Roman"/>
          <w:szCs w:val="24"/>
        </w:rPr>
      </w:pPr>
    </w:p>
    <w:p w14:paraId="123DB6BC" w14:textId="60CA3ACB" w:rsidR="009163B7" w:rsidRPr="005E1FEA" w:rsidRDefault="00371DFC" w:rsidP="00E15F89">
      <w:pPr>
        <w:pStyle w:val="Heading3"/>
        <w:ind w:firstLine="0"/>
        <w:rPr>
          <w:rFonts w:ascii="Times New Roman" w:hAnsi="Times New Roman" w:cs="Times New Roman"/>
          <w:b/>
          <w:bCs/>
          <w:color w:val="auto"/>
        </w:rPr>
      </w:pPr>
      <w:bookmarkStart w:id="17" w:name="_Toc134533631"/>
      <w:r>
        <w:rPr>
          <w:rFonts w:ascii="Times New Roman" w:hAnsi="Times New Roman" w:cs="Times New Roman"/>
          <w:b/>
          <w:bCs/>
          <w:color w:val="auto"/>
        </w:rPr>
        <w:t>2</w:t>
      </w:r>
      <w:r w:rsidR="009163B7" w:rsidRPr="005E1FEA">
        <w:rPr>
          <w:rFonts w:ascii="Times New Roman" w:hAnsi="Times New Roman" w:cs="Times New Roman"/>
          <w:b/>
          <w:bCs/>
          <w:color w:val="auto"/>
        </w:rPr>
        <w:t xml:space="preserve">. </w:t>
      </w:r>
      <w:r w:rsidR="00980147" w:rsidRPr="005E1FEA">
        <w:rPr>
          <w:rFonts w:ascii="Times New Roman" w:hAnsi="Times New Roman" w:cs="Times New Roman"/>
          <w:b/>
          <w:bCs/>
          <w:color w:val="auto"/>
        </w:rPr>
        <w:t>Primārās veselības aprūpes pakalpojumu pieejamība</w:t>
      </w:r>
      <w:bookmarkEnd w:id="17"/>
    </w:p>
    <w:p w14:paraId="5385D969" w14:textId="7F4E20ED" w:rsidR="00980147" w:rsidRPr="00D71B5B" w:rsidRDefault="00E15F89" w:rsidP="00E15F89">
      <w:pPr>
        <w:pStyle w:val="ListParagraph"/>
        <w:numPr>
          <w:ilvl w:val="0"/>
          <w:numId w:val="14"/>
        </w:numPr>
        <w:ind w:left="0" w:firstLine="0"/>
        <w:rPr>
          <w:rFonts w:eastAsia="Times New Roman" w:cs="Times New Roman"/>
          <w:szCs w:val="24"/>
        </w:rPr>
      </w:pPr>
      <w:r w:rsidRPr="1EAF812E">
        <w:rPr>
          <w:rFonts w:cs="Times New Roman"/>
        </w:rPr>
        <w:t>P</w:t>
      </w:r>
      <w:r w:rsidR="00980147" w:rsidRPr="1EAF812E">
        <w:rPr>
          <w:rFonts w:cs="Times New Roman"/>
        </w:rPr>
        <w:t>rimāro veselības aprūpi ietekmē vairāki faktori, kas rada risku pakalpojuma pieejamībai, kas savukārt atstāj ietekmi uz pārējiem veselības aprūpes sistēmas līmeņiem:</w:t>
      </w:r>
    </w:p>
    <w:p w14:paraId="50F28608" w14:textId="65FED59E" w:rsidR="00980147" w:rsidRPr="00A669DD" w:rsidRDefault="00980147" w:rsidP="00980147">
      <w:pPr>
        <w:pStyle w:val="ListParagraph"/>
        <w:numPr>
          <w:ilvl w:val="0"/>
          <w:numId w:val="11"/>
        </w:numPr>
        <w:rPr>
          <w:rFonts w:cs="Times New Roman"/>
        </w:rPr>
      </w:pPr>
      <w:r w:rsidRPr="053979CE">
        <w:rPr>
          <w:rFonts w:cs="Times New Roman"/>
        </w:rPr>
        <w:t xml:space="preserve">Katru gadu samazinās ģimenes ārstu prakšu skaits (2018.gadā bija 1282 ģimenes ārstu prakses, 2022. gadā – 1223). Pēc  Pasaules </w:t>
      </w:r>
      <w:r w:rsidR="004220AC">
        <w:rPr>
          <w:rFonts w:cs="Times New Roman"/>
        </w:rPr>
        <w:t>V</w:t>
      </w:r>
      <w:r w:rsidRPr="053979CE">
        <w:rPr>
          <w:rFonts w:cs="Times New Roman"/>
        </w:rPr>
        <w:t>eselības organizācijas rekomendācijām, lai nodrošinātu kvalitatīvu primārās veselības aprūpes pakalpojumu ģimenes ārsta praksē jābūt 1500 pacientiem. Latvijā uz 10 000 iedzīvotāju tādā gadījumā būtu nepieciešamas 6,6 ģimenes ārstu prakses. Pusē no Latvijas teritorijas šis rādītājs nav sasniegts (2021.gada dati) (</w:t>
      </w:r>
      <w:r w:rsidR="00830A9D">
        <w:rPr>
          <w:rFonts w:cs="Times New Roman"/>
        </w:rPr>
        <w:t>1</w:t>
      </w:r>
      <w:r w:rsidR="00DF46F6">
        <w:t>5</w:t>
      </w:r>
      <w:r>
        <w:t xml:space="preserve">.attēls) </w:t>
      </w:r>
    </w:p>
    <w:p w14:paraId="030CC889" w14:textId="77777777" w:rsidR="00980147" w:rsidRPr="000544E2" w:rsidRDefault="00980147" w:rsidP="00980147">
      <w:pPr>
        <w:pStyle w:val="ListParagraph"/>
        <w:ind w:left="1429" w:firstLine="0"/>
        <w:rPr>
          <w:rFonts w:cs="Times New Roman"/>
          <w:szCs w:val="24"/>
        </w:rPr>
      </w:pPr>
    </w:p>
    <w:p w14:paraId="40A60B29" w14:textId="06E09C28" w:rsidR="002068B9" w:rsidRDefault="00830A9D" w:rsidP="002068B9">
      <w:pPr>
        <w:jc w:val="right"/>
      </w:pPr>
      <w:r>
        <w:t>1</w:t>
      </w:r>
      <w:r w:rsidR="00DF46F6">
        <w:t>5</w:t>
      </w:r>
      <w:r w:rsidR="00980147">
        <w:t>.attēls.</w:t>
      </w:r>
    </w:p>
    <w:p w14:paraId="72CF4BB8" w14:textId="77777777" w:rsidR="00980147" w:rsidRDefault="00980147" w:rsidP="00980147">
      <w:pPr>
        <w:ind w:firstLine="0"/>
        <w:jc w:val="center"/>
        <w:rPr>
          <w:rFonts w:cs="Times New Roman"/>
          <w:szCs w:val="24"/>
        </w:rPr>
      </w:pPr>
      <w:r>
        <w:rPr>
          <w:rFonts w:cs="Times New Roman"/>
          <w:noProof/>
          <w:color w:val="2B579A"/>
          <w:szCs w:val="24"/>
          <w:shd w:val="clear" w:color="auto" w:fill="E6E6E6"/>
        </w:rPr>
        <w:drawing>
          <wp:inline distT="0" distB="0" distL="0" distR="0" wp14:anchorId="485048DB" wp14:editId="2C4B86A2">
            <wp:extent cx="4965700" cy="2800350"/>
            <wp:effectExtent l="0" t="0" r="6350" b="0"/>
            <wp:docPr id="26" name="Picture 26"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Map&#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965700" cy="2800350"/>
                    </a:xfrm>
                    <a:prstGeom prst="rect">
                      <a:avLst/>
                    </a:prstGeom>
                  </pic:spPr>
                </pic:pic>
              </a:graphicData>
            </a:graphic>
          </wp:inline>
        </w:drawing>
      </w:r>
    </w:p>
    <w:p w14:paraId="1598D5A5" w14:textId="77777777" w:rsidR="00980147" w:rsidRDefault="00980147" w:rsidP="00980147">
      <w:pPr>
        <w:ind w:firstLine="0"/>
        <w:jc w:val="center"/>
        <w:rPr>
          <w:rFonts w:cs="Times New Roman"/>
          <w:szCs w:val="24"/>
        </w:rPr>
      </w:pPr>
    </w:p>
    <w:p w14:paraId="65F6E956" w14:textId="528BF8FD" w:rsidR="58705432" w:rsidRPr="007E14F2" w:rsidRDefault="58705432" w:rsidP="107A75A4">
      <w:pPr>
        <w:pStyle w:val="ListParagraph"/>
        <w:numPr>
          <w:ilvl w:val="0"/>
          <w:numId w:val="11"/>
        </w:numPr>
        <w:rPr>
          <w:rFonts w:eastAsia="Calibri" w:cs="Arial"/>
          <w:color w:val="000000" w:themeColor="text1"/>
          <w:szCs w:val="24"/>
        </w:rPr>
      </w:pPr>
      <w:r w:rsidRPr="107A75A4">
        <w:rPr>
          <w:rFonts w:cs="Times New Roman"/>
        </w:rPr>
        <w:t>35% jeb 439 ģimenes ārst</w:t>
      </w:r>
      <w:r w:rsidR="006665C5">
        <w:rPr>
          <w:rFonts w:cs="Times New Roman"/>
        </w:rPr>
        <w:t>u</w:t>
      </w:r>
      <w:r w:rsidRPr="107A75A4">
        <w:rPr>
          <w:rFonts w:cs="Times New Roman"/>
        </w:rPr>
        <w:t xml:space="preserve"> 2023.gadā ir sasnieguši pensionēšanās vecumu un var pieņemt lēmumu par līguma attiecību pārtraukšanu ar </w:t>
      </w:r>
      <w:r w:rsidR="003D3732">
        <w:rPr>
          <w:rFonts w:cs="Times New Roman"/>
        </w:rPr>
        <w:t>NVD</w:t>
      </w:r>
      <w:r w:rsidR="00891960">
        <w:rPr>
          <w:rFonts w:cs="Times New Roman"/>
        </w:rPr>
        <w:t xml:space="preserve">. </w:t>
      </w:r>
      <w:r w:rsidR="0B60CE58" w:rsidRPr="107A75A4">
        <w:rPr>
          <w:rFonts w:eastAsia="Times New Roman" w:cs="Times New Roman"/>
          <w:color w:val="000000" w:themeColor="text1"/>
          <w:szCs w:val="24"/>
        </w:rPr>
        <w:t>Saskaņā ar NVD aptaujas datiem ģimenes ārstu nodrošinājums ir kritisks - laikā līdz 2026.gadam līguma attiecības ar NVD plāno pārtraukt 155 ģimenes ārsti</w:t>
      </w:r>
      <w:r w:rsidR="007E14F2">
        <w:rPr>
          <w:rFonts w:eastAsia="Times New Roman" w:cs="Times New Roman"/>
          <w:color w:val="000000" w:themeColor="text1"/>
          <w:szCs w:val="24"/>
        </w:rPr>
        <w:t xml:space="preserve"> (3.tabula)</w:t>
      </w:r>
      <w:r w:rsidR="0B60CE58" w:rsidRPr="107A75A4">
        <w:rPr>
          <w:rFonts w:eastAsia="Times New Roman" w:cs="Times New Roman"/>
          <w:color w:val="000000" w:themeColor="text1"/>
          <w:szCs w:val="24"/>
        </w:rPr>
        <w:t>.</w:t>
      </w:r>
    </w:p>
    <w:p w14:paraId="462CE632" w14:textId="77777777" w:rsidR="007E14F2" w:rsidRDefault="007E14F2" w:rsidP="007E14F2">
      <w:pPr>
        <w:ind w:left="993" w:firstLine="0"/>
        <w:rPr>
          <w:rFonts w:eastAsia="Calibri" w:cs="Arial"/>
          <w:color w:val="000000" w:themeColor="text1"/>
          <w:szCs w:val="24"/>
        </w:rPr>
      </w:pPr>
    </w:p>
    <w:p w14:paraId="248CA74D" w14:textId="77777777" w:rsidR="00371DFC" w:rsidRDefault="00371DFC" w:rsidP="007E14F2">
      <w:pPr>
        <w:ind w:left="993" w:firstLine="0"/>
        <w:rPr>
          <w:rFonts w:eastAsia="Calibri" w:cs="Arial"/>
          <w:color w:val="000000" w:themeColor="text1"/>
          <w:szCs w:val="24"/>
        </w:rPr>
      </w:pPr>
    </w:p>
    <w:p w14:paraId="52745F4C" w14:textId="77777777" w:rsidR="00DF46F6" w:rsidRPr="007E14F2" w:rsidRDefault="00DF46F6" w:rsidP="008A25E4">
      <w:pPr>
        <w:ind w:firstLine="0"/>
        <w:rPr>
          <w:rFonts w:eastAsia="Calibri" w:cs="Arial"/>
          <w:color w:val="000000" w:themeColor="text1"/>
          <w:szCs w:val="24"/>
        </w:rPr>
      </w:pPr>
    </w:p>
    <w:p w14:paraId="5F26C1FD" w14:textId="2D262520" w:rsidR="00891960" w:rsidRPr="007E14F2" w:rsidRDefault="007E14F2" w:rsidP="007E14F2">
      <w:pPr>
        <w:pStyle w:val="ListParagraph"/>
        <w:ind w:left="1429" w:firstLine="0"/>
        <w:jc w:val="right"/>
        <w:rPr>
          <w:rFonts w:eastAsia="Calibri" w:cs="Arial"/>
          <w:color w:val="000000" w:themeColor="text1"/>
          <w:szCs w:val="24"/>
        </w:rPr>
      </w:pPr>
      <w:r w:rsidRPr="007E14F2">
        <w:rPr>
          <w:rFonts w:eastAsia="Calibri" w:cs="Arial"/>
          <w:color w:val="000000" w:themeColor="text1"/>
          <w:szCs w:val="24"/>
        </w:rPr>
        <w:t>3.tabula</w:t>
      </w:r>
    </w:p>
    <w:p w14:paraId="6402BC47" w14:textId="18FAA3D7" w:rsidR="0B60CE58" w:rsidRPr="002068B9" w:rsidRDefault="0B60CE58" w:rsidP="00891960">
      <w:pPr>
        <w:spacing w:line="276" w:lineRule="auto"/>
        <w:ind w:left="349" w:hanging="349"/>
        <w:jc w:val="center"/>
        <w:rPr>
          <w:rFonts w:eastAsia="Calibri" w:cs="Arial"/>
          <w:color w:val="000000" w:themeColor="text1"/>
          <w:szCs w:val="24"/>
        </w:rPr>
      </w:pPr>
      <w:r w:rsidRPr="107A75A4">
        <w:rPr>
          <w:rFonts w:eastAsia="Times New Roman" w:cs="Times New Roman"/>
          <w:b/>
          <w:bCs/>
          <w:color w:val="000000" w:themeColor="text1"/>
          <w:szCs w:val="24"/>
        </w:rPr>
        <w:t>Ģimenes ārstu prakšu nodrošinājums 2023.-2026.gadā</w:t>
      </w:r>
    </w:p>
    <w:tbl>
      <w:tblPr>
        <w:tblStyle w:val="TableGrid"/>
        <w:tblW w:w="9776" w:type="dxa"/>
        <w:tblLayout w:type="fixed"/>
        <w:tblLook w:val="04A0" w:firstRow="1" w:lastRow="0" w:firstColumn="1" w:lastColumn="0" w:noHBand="0" w:noVBand="1"/>
      </w:tblPr>
      <w:tblGrid>
        <w:gridCol w:w="1500"/>
        <w:gridCol w:w="1189"/>
        <w:gridCol w:w="1166"/>
        <w:gridCol w:w="1385"/>
        <w:gridCol w:w="1134"/>
        <w:gridCol w:w="1134"/>
        <w:gridCol w:w="1134"/>
        <w:gridCol w:w="1134"/>
      </w:tblGrid>
      <w:tr w:rsidR="107A75A4" w14:paraId="24153000" w14:textId="77777777" w:rsidTr="268B8964">
        <w:trPr>
          <w:trHeight w:val="495"/>
        </w:trPr>
        <w:tc>
          <w:tcPr>
            <w:tcW w:w="1500" w:type="dxa"/>
            <w:vMerge w:val="restart"/>
            <w:shd w:val="clear" w:color="auto" w:fill="FBE4D5" w:themeFill="accent2" w:themeFillTint="33"/>
            <w:tcMar>
              <w:left w:w="105" w:type="dxa"/>
              <w:right w:w="105" w:type="dxa"/>
            </w:tcMar>
          </w:tcPr>
          <w:p w14:paraId="637952D1" w14:textId="1C622E01" w:rsidR="107A75A4" w:rsidRDefault="107A75A4" w:rsidP="107A75A4">
            <w:pPr>
              <w:ind w:firstLine="0"/>
              <w:jc w:val="center"/>
              <w:rPr>
                <w:rFonts w:eastAsia="Times New Roman" w:cs="Times New Roman"/>
                <w:color w:val="000000" w:themeColor="text1"/>
                <w:sz w:val="20"/>
                <w:szCs w:val="20"/>
              </w:rPr>
            </w:pPr>
            <w:r w:rsidRPr="00891960">
              <w:rPr>
                <w:rFonts w:eastAsia="Times New Roman" w:cs="Times New Roman"/>
                <w:b/>
                <w:bCs/>
                <w:color w:val="000000" w:themeColor="text1"/>
                <w:sz w:val="20"/>
                <w:szCs w:val="20"/>
              </w:rPr>
              <w:t>Teritorija</w:t>
            </w:r>
          </w:p>
        </w:tc>
        <w:tc>
          <w:tcPr>
            <w:tcW w:w="2355" w:type="dxa"/>
            <w:gridSpan w:val="2"/>
            <w:shd w:val="clear" w:color="auto" w:fill="FBE4D5" w:themeFill="accent2" w:themeFillTint="33"/>
            <w:tcMar>
              <w:left w:w="105" w:type="dxa"/>
              <w:right w:w="105" w:type="dxa"/>
            </w:tcMar>
          </w:tcPr>
          <w:p w14:paraId="2BE28BA2" w14:textId="3491AD3A" w:rsidR="107A75A4" w:rsidRDefault="107A75A4" w:rsidP="107A75A4">
            <w:pPr>
              <w:ind w:firstLine="0"/>
              <w:jc w:val="center"/>
              <w:rPr>
                <w:rFonts w:eastAsia="Times New Roman" w:cs="Times New Roman"/>
                <w:color w:val="000000" w:themeColor="text1"/>
                <w:sz w:val="20"/>
                <w:szCs w:val="20"/>
              </w:rPr>
            </w:pPr>
            <w:r w:rsidRPr="00891960">
              <w:rPr>
                <w:rFonts w:eastAsia="Times New Roman" w:cs="Times New Roman"/>
                <w:b/>
                <w:bCs/>
                <w:color w:val="000000" w:themeColor="text1"/>
                <w:sz w:val="20"/>
                <w:szCs w:val="20"/>
              </w:rPr>
              <w:t>Ģimenes ārstu skaits uz 01.01.2023.</w:t>
            </w:r>
          </w:p>
        </w:tc>
        <w:tc>
          <w:tcPr>
            <w:tcW w:w="1385" w:type="dxa"/>
            <w:vMerge w:val="restart"/>
            <w:shd w:val="clear" w:color="auto" w:fill="FBE4D5" w:themeFill="accent2" w:themeFillTint="33"/>
            <w:tcMar>
              <w:left w:w="105" w:type="dxa"/>
              <w:right w:w="105" w:type="dxa"/>
            </w:tcMar>
          </w:tcPr>
          <w:p w14:paraId="4DFDED84" w14:textId="59937275" w:rsidR="107A75A4" w:rsidRDefault="107A75A4" w:rsidP="107A75A4">
            <w:pPr>
              <w:ind w:firstLine="0"/>
              <w:jc w:val="center"/>
              <w:rPr>
                <w:rFonts w:eastAsia="Times New Roman" w:cs="Times New Roman"/>
                <w:color w:val="000000" w:themeColor="text1"/>
                <w:sz w:val="20"/>
                <w:szCs w:val="20"/>
                <w:lang w:val="en-US"/>
              </w:rPr>
            </w:pPr>
            <w:r w:rsidRPr="00891960">
              <w:rPr>
                <w:rFonts w:eastAsia="Times New Roman" w:cs="Times New Roman"/>
                <w:b/>
                <w:bCs/>
                <w:color w:val="000000" w:themeColor="text1"/>
                <w:sz w:val="20"/>
                <w:szCs w:val="20"/>
              </w:rPr>
              <w:t>Brīvo prakses vietu skaits 01.01.2023.</w:t>
            </w:r>
          </w:p>
        </w:tc>
        <w:tc>
          <w:tcPr>
            <w:tcW w:w="4536" w:type="dxa"/>
            <w:gridSpan w:val="4"/>
            <w:shd w:val="clear" w:color="auto" w:fill="FBE4D5" w:themeFill="accent2" w:themeFillTint="33"/>
            <w:tcMar>
              <w:left w:w="105" w:type="dxa"/>
              <w:right w:w="105" w:type="dxa"/>
            </w:tcMar>
          </w:tcPr>
          <w:p w14:paraId="12A1402E" w14:textId="2DE2976D" w:rsidR="107A75A4" w:rsidRDefault="107A75A4" w:rsidP="107A75A4">
            <w:pPr>
              <w:ind w:firstLine="0"/>
              <w:jc w:val="center"/>
              <w:rPr>
                <w:rFonts w:eastAsia="Times New Roman" w:cs="Times New Roman"/>
                <w:color w:val="000000" w:themeColor="text1"/>
                <w:sz w:val="20"/>
                <w:szCs w:val="20"/>
              </w:rPr>
            </w:pPr>
            <w:r w:rsidRPr="00891960">
              <w:rPr>
                <w:rFonts w:eastAsia="Times New Roman" w:cs="Times New Roman"/>
                <w:b/>
                <w:bCs/>
                <w:color w:val="000000" w:themeColor="text1"/>
                <w:sz w:val="20"/>
                <w:szCs w:val="20"/>
              </w:rPr>
              <w:t>Līgumu pārtrauks</w:t>
            </w:r>
          </w:p>
        </w:tc>
      </w:tr>
      <w:tr w:rsidR="107A75A4" w14:paraId="7FD98A31" w14:textId="77777777" w:rsidTr="268B8964">
        <w:trPr>
          <w:trHeight w:val="1095"/>
        </w:trPr>
        <w:tc>
          <w:tcPr>
            <w:tcW w:w="1500" w:type="dxa"/>
            <w:vMerge/>
            <w:vAlign w:val="center"/>
          </w:tcPr>
          <w:p w14:paraId="3CE5F159" w14:textId="77777777" w:rsidR="002D1CF0" w:rsidRDefault="002D1CF0"/>
        </w:tc>
        <w:tc>
          <w:tcPr>
            <w:tcW w:w="1189" w:type="dxa"/>
            <w:shd w:val="clear" w:color="auto" w:fill="FBE4D5" w:themeFill="accent2" w:themeFillTint="33"/>
            <w:tcMar>
              <w:left w:w="105" w:type="dxa"/>
              <w:right w:w="105" w:type="dxa"/>
            </w:tcMar>
          </w:tcPr>
          <w:p w14:paraId="5F0C14DA" w14:textId="201D435C" w:rsidR="107A75A4" w:rsidRDefault="107A75A4" w:rsidP="107A75A4">
            <w:pPr>
              <w:ind w:firstLine="0"/>
              <w:jc w:val="center"/>
              <w:rPr>
                <w:rFonts w:eastAsia="Times New Roman" w:cs="Times New Roman"/>
                <w:color w:val="000000" w:themeColor="text1"/>
                <w:sz w:val="20"/>
                <w:szCs w:val="20"/>
              </w:rPr>
            </w:pPr>
            <w:r w:rsidRPr="00891960">
              <w:rPr>
                <w:rFonts w:eastAsia="Times New Roman" w:cs="Times New Roman"/>
                <w:b/>
                <w:bCs/>
                <w:color w:val="000000" w:themeColor="text1"/>
                <w:sz w:val="20"/>
                <w:szCs w:val="20"/>
              </w:rPr>
              <w:t>kopā</w:t>
            </w:r>
          </w:p>
        </w:tc>
        <w:tc>
          <w:tcPr>
            <w:tcW w:w="1166" w:type="dxa"/>
            <w:shd w:val="clear" w:color="auto" w:fill="FBE4D5" w:themeFill="accent2" w:themeFillTint="33"/>
            <w:tcMar>
              <w:left w:w="105" w:type="dxa"/>
              <w:right w:w="105" w:type="dxa"/>
            </w:tcMar>
          </w:tcPr>
          <w:p w14:paraId="0329B6C4" w14:textId="42D18975" w:rsidR="107A75A4" w:rsidRDefault="107A75A4" w:rsidP="107A75A4">
            <w:pPr>
              <w:ind w:firstLine="0"/>
              <w:jc w:val="center"/>
              <w:rPr>
                <w:rFonts w:eastAsia="Times New Roman" w:cs="Times New Roman"/>
                <w:color w:val="000000" w:themeColor="text1"/>
                <w:sz w:val="20"/>
                <w:szCs w:val="20"/>
              </w:rPr>
            </w:pPr>
            <w:r w:rsidRPr="00891960">
              <w:rPr>
                <w:rFonts w:eastAsia="Times New Roman" w:cs="Times New Roman"/>
                <w:b/>
                <w:bCs/>
                <w:color w:val="000000" w:themeColor="text1"/>
                <w:sz w:val="20"/>
                <w:szCs w:val="20"/>
              </w:rPr>
              <w:t>tai skaitā ģimenes ārsti, kuru vecums 2023.gadā ir 64 gadi un vairāk - aptaujātie</w:t>
            </w:r>
          </w:p>
        </w:tc>
        <w:tc>
          <w:tcPr>
            <w:tcW w:w="1385" w:type="dxa"/>
            <w:vMerge/>
            <w:vAlign w:val="center"/>
          </w:tcPr>
          <w:p w14:paraId="4C6D908D" w14:textId="77777777" w:rsidR="002D1CF0" w:rsidRDefault="002D1CF0"/>
        </w:tc>
        <w:tc>
          <w:tcPr>
            <w:tcW w:w="1134" w:type="dxa"/>
            <w:shd w:val="clear" w:color="auto" w:fill="FBE4D5" w:themeFill="accent2" w:themeFillTint="33"/>
            <w:tcMar>
              <w:left w:w="105" w:type="dxa"/>
              <w:right w:w="105" w:type="dxa"/>
            </w:tcMar>
          </w:tcPr>
          <w:p w14:paraId="7DB4E17A" w14:textId="26D3525E" w:rsidR="107A75A4" w:rsidRDefault="107A75A4" w:rsidP="107A75A4">
            <w:pPr>
              <w:ind w:firstLine="0"/>
              <w:jc w:val="center"/>
              <w:rPr>
                <w:rFonts w:eastAsia="Times New Roman" w:cs="Times New Roman"/>
                <w:color w:val="000000" w:themeColor="text1"/>
                <w:sz w:val="20"/>
                <w:szCs w:val="20"/>
              </w:rPr>
            </w:pPr>
            <w:r w:rsidRPr="00891960">
              <w:rPr>
                <w:rFonts w:eastAsia="Times New Roman" w:cs="Times New Roman"/>
                <w:b/>
                <w:bCs/>
                <w:color w:val="000000" w:themeColor="text1"/>
                <w:sz w:val="20"/>
                <w:szCs w:val="20"/>
              </w:rPr>
              <w:t>2023.gadā</w:t>
            </w:r>
          </w:p>
        </w:tc>
        <w:tc>
          <w:tcPr>
            <w:tcW w:w="1134" w:type="dxa"/>
            <w:shd w:val="clear" w:color="auto" w:fill="FBE4D5" w:themeFill="accent2" w:themeFillTint="33"/>
            <w:tcMar>
              <w:left w:w="105" w:type="dxa"/>
              <w:right w:w="105" w:type="dxa"/>
            </w:tcMar>
          </w:tcPr>
          <w:p w14:paraId="161271DD" w14:textId="4F1ACCF0" w:rsidR="107A75A4" w:rsidRDefault="107A75A4" w:rsidP="107A75A4">
            <w:pPr>
              <w:ind w:firstLine="0"/>
              <w:jc w:val="center"/>
              <w:rPr>
                <w:rFonts w:eastAsia="Times New Roman" w:cs="Times New Roman"/>
                <w:color w:val="000000" w:themeColor="text1"/>
                <w:sz w:val="20"/>
                <w:szCs w:val="20"/>
              </w:rPr>
            </w:pPr>
            <w:r w:rsidRPr="00891960">
              <w:rPr>
                <w:rFonts w:eastAsia="Times New Roman" w:cs="Times New Roman"/>
                <w:b/>
                <w:bCs/>
                <w:color w:val="000000" w:themeColor="text1"/>
                <w:sz w:val="20"/>
                <w:szCs w:val="20"/>
              </w:rPr>
              <w:t>2024.gadā</w:t>
            </w:r>
          </w:p>
        </w:tc>
        <w:tc>
          <w:tcPr>
            <w:tcW w:w="1134" w:type="dxa"/>
            <w:shd w:val="clear" w:color="auto" w:fill="FBE4D5" w:themeFill="accent2" w:themeFillTint="33"/>
            <w:tcMar>
              <w:left w:w="105" w:type="dxa"/>
              <w:right w:w="105" w:type="dxa"/>
            </w:tcMar>
          </w:tcPr>
          <w:p w14:paraId="3D836638" w14:textId="6B56AC2A" w:rsidR="107A75A4" w:rsidRDefault="107A75A4" w:rsidP="107A75A4">
            <w:pPr>
              <w:ind w:firstLine="0"/>
              <w:jc w:val="center"/>
              <w:rPr>
                <w:rFonts w:eastAsia="Times New Roman" w:cs="Times New Roman"/>
                <w:color w:val="000000" w:themeColor="text1"/>
                <w:sz w:val="20"/>
                <w:szCs w:val="20"/>
              </w:rPr>
            </w:pPr>
            <w:r w:rsidRPr="00891960">
              <w:rPr>
                <w:rFonts w:eastAsia="Times New Roman" w:cs="Times New Roman"/>
                <w:b/>
                <w:bCs/>
                <w:color w:val="000000" w:themeColor="text1"/>
                <w:sz w:val="20"/>
                <w:szCs w:val="20"/>
              </w:rPr>
              <w:t>2025.gadā</w:t>
            </w:r>
          </w:p>
        </w:tc>
        <w:tc>
          <w:tcPr>
            <w:tcW w:w="1134" w:type="dxa"/>
            <w:shd w:val="clear" w:color="auto" w:fill="FBE4D5" w:themeFill="accent2" w:themeFillTint="33"/>
            <w:tcMar>
              <w:left w:w="105" w:type="dxa"/>
              <w:right w:w="105" w:type="dxa"/>
            </w:tcMar>
          </w:tcPr>
          <w:p w14:paraId="7CDB81E1" w14:textId="650DBE4B" w:rsidR="107A75A4" w:rsidRDefault="107A75A4" w:rsidP="107A75A4">
            <w:pPr>
              <w:ind w:firstLine="0"/>
              <w:jc w:val="center"/>
              <w:rPr>
                <w:rFonts w:eastAsia="Times New Roman" w:cs="Times New Roman"/>
                <w:color w:val="000000" w:themeColor="text1"/>
                <w:sz w:val="20"/>
                <w:szCs w:val="20"/>
              </w:rPr>
            </w:pPr>
            <w:r w:rsidRPr="00891960">
              <w:rPr>
                <w:rFonts w:eastAsia="Times New Roman" w:cs="Times New Roman"/>
                <w:b/>
                <w:bCs/>
                <w:color w:val="000000" w:themeColor="text1"/>
                <w:sz w:val="20"/>
                <w:szCs w:val="20"/>
              </w:rPr>
              <w:t>2026.gadā</w:t>
            </w:r>
          </w:p>
        </w:tc>
      </w:tr>
      <w:tr w:rsidR="107A75A4" w14:paraId="59710305" w14:textId="77777777" w:rsidTr="268B8964">
        <w:trPr>
          <w:trHeight w:val="240"/>
        </w:trPr>
        <w:tc>
          <w:tcPr>
            <w:tcW w:w="1500" w:type="dxa"/>
            <w:tcMar>
              <w:left w:w="105" w:type="dxa"/>
              <w:right w:w="105" w:type="dxa"/>
            </w:tcMar>
          </w:tcPr>
          <w:p w14:paraId="16EC75B0" w14:textId="3B1976DE" w:rsidR="107A75A4" w:rsidRPr="009B7742" w:rsidRDefault="107A75A4" w:rsidP="107A75A4">
            <w:pPr>
              <w:ind w:firstLine="0"/>
              <w:jc w:val="center"/>
              <w:rPr>
                <w:rFonts w:eastAsia="Times New Roman" w:cs="Times New Roman"/>
                <w:color w:val="000000" w:themeColor="text1"/>
                <w:sz w:val="20"/>
                <w:szCs w:val="20"/>
              </w:rPr>
            </w:pPr>
            <w:r w:rsidRPr="009B7742">
              <w:rPr>
                <w:rFonts w:eastAsia="Times New Roman" w:cs="Times New Roman"/>
                <w:color w:val="000000" w:themeColor="text1"/>
                <w:sz w:val="20"/>
                <w:szCs w:val="20"/>
              </w:rPr>
              <w:t>Valstī kopā</w:t>
            </w:r>
          </w:p>
        </w:tc>
        <w:tc>
          <w:tcPr>
            <w:tcW w:w="1189" w:type="dxa"/>
            <w:tcMar>
              <w:left w:w="105" w:type="dxa"/>
              <w:right w:w="105" w:type="dxa"/>
            </w:tcMar>
          </w:tcPr>
          <w:p w14:paraId="677770EB" w14:textId="28E5EFF9" w:rsidR="107A75A4" w:rsidRPr="009B7742" w:rsidRDefault="107A75A4" w:rsidP="107A75A4">
            <w:pPr>
              <w:ind w:firstLine="0"/>
              <w:jc w:val="center"/>
              <w:rPr>
                <w:rFonts w:eastAsia="Times New Roman" w:cs="Times New Roman"/>
                <w:color w:val="000000" w:themeColor="text1"/>
                <w:sz w:val="20"/>
                <w:szCs w:val="20"/>
              </w:rPr>
            </w:pPr>
            <w:r w:rsidRPr="009B7742">
              <w:rPr>
                <w:rFonts w:eastAsia="Times New Roman" w:cs="Times New Roman"/>
                <w:color w:val="000000" w:themeColor="text1"/>
                <w:sz w:val="20"/>
                <w:szCs w:val="20"/>
              </w:rPr>
              <w:t>1220</w:t>
            </w:r>
          </w:p>
        </w:tc>
        <w:tc>
          <w:tcPr>
            <w:tcW w:w="1166" w:type="dxa"/>
            <w:tcMar>
              <w:left w:w="105" w:type="dxa"/>
              <w:right w:w="105" w:type="dxa"/>
            </w:tcMar>
          </w:tcPr>
          <w:p w14:paraId="55BF87F0" w14:textId="3D67C7E7" w:rsidR="107A75A4" w:rsidRPr="009B7742" w:rsidRDefault="107A75A4" w:rsidP="107A75A4">
            <w:pPr>
              <w:ind w:firstLine="0"/>
              <w:jc w:val="center"/>
              <w:rPr>
                <w:rFonts w:eastAsia="Times New Roman" w:cs="Times New Roman"/>
                <w:color w:val="000000" w:themeColor="text1"/>
                <w:sz w:val="20"/>
                <w:szCs w:val="20"/>
              </w:rPr>
            </w:pPr>
            <w:r w:rsidRPr="009B7742">
              <w:rPr>
                <w:rFonts w:eastAsia="Times New Roman" w:cs="Times New Roman"/>
                <w:color w:val="000000" w:themeColor="text1"/>
                <w:sz w:val="20"/>
                <w:szCs w:val="20"/>
              </w:rPr>
              <w:t>439</w:t>
            </w:r>
          </w:p>
        </w:tc>
        <w:tc>
          <w:tcPr>
            <w:tcW w:w="1385" w:type="dxa"/>
            <w:tcMar>
              <w:left w:w="105" w:type="dxa"/>
              <w:right w:w="105" w:type="dxa"/>
            </w:tcMar>
          </w:tcPr>
          <w:p w14:paraId="22932693" w14:textId="7BC8F5AB" w:rsidR="107A75A4" w:rsidRPr="009B7742" w:rsidRDefault="107A75A4" w:rsidP="107A75A4">
            <w:pPr>
              <w:jc w:val="center"/>
              <w:rPr>
                <w:rFonts w:eastAsia="Calibri" w:cs="Times New Roman"/>
                <w:color w:val="000000" w:themeColor="text1"/>
                <w:sz w:val="22"/>
                <w:lang w:val="en-US"/>
              </w:rPr>
            </w:pPr>
            <w:r w:rsidRPr="009B7742">
              <w:rPr>
                <w:rFonts w:eastAsia="Calibri" w:cs="Times New Roman"/>
                <w:color w:val="000000" w:themeColor="text1"/>
                <w:sz w:val="22"/>
              </w:rPr>
              <w:t>7</w:t>
            </w:r>
          </w:p>
        </w:tc>
        <w:tc>
          <w:tcPr>
            <w:tcW w:w="1134" w:type="dxa"/>
            <w:tcMar>
              <w:left w:w="105" w:type="dxa"/>
              <w:right w:w="105" w:type="dxa"/>
            </w:tcMar>
          </w:tcPr>
          <w:p w14:paraId="12EA2A6B" w14:textId="50A883EF" w:rsidR="107A75A4" w:rsidRPr="009B7742" w:rsidRDefault="107A75A4" w:rsidP="107A75A4">
            <w:pPr>
              <w:ind w:firstLine="0"/>
              <w:jc w:val="center"/>
              <w:rPr>
                <w:rFonts w:eastAsia="Times New Roman" w:cs="Times New Roman"/>
                <w:color w:val="000000" w:themeColor="text1"/>
                <w:sz w:val="20"/>
                <w:szCs w:val="20"/>
              </w:rPr>
            </w:pPr>
            <w:r w:rsidRPr="009B7742">
              <w:rPr>
                <w:rFonts w:eastAsia="Times New Roman" w:cs="Times New Roman"/>
                <w:color w:val="000000" w:themeColor="text1"/>
                <w:sz w:val="20"/>
                <w:szCs w:val="20"/>
              </w:rPr>
              <w:t>25</w:t>
            </w:r>
          </w:p>
        </w:tc>
        <w:tc>
          <w:tcPr>
            <w:tcW w:w="1134" w:type="dxa"/>
            <w:tcMar>
              <w:left w:w="105" w:type="dxa"/>
              <w:right w:w="105" w:type="dxa"/>
            </w:tcMar>
          </w:tcPr>
          <w:p w14:paraId="3858C04F" w14:textId="50C5A67F" w:rsidR="107A75A4" w:rsidRPr="009B7742" w:rsidRDefault="107A75A4" w:rsidP="107A75A4">
            <w:pPr>
              <w:ind w:firstLine="0"/>
              <w:jc w:val="center"/>
              <w:rPr>
                <w:rFonts w:eastAsia="Times New Roman" w:cs="Times New Roman"/>
                <w:color w:val="000000" w:themeColor="text1"/>
                <w:sz w:val="20"/>
                <w:szCs w:val="20"/>
              </w:rPr>
            </w:pPr>
            <w:r w:rsidRPr="009B7742">
              <w:rPr>
                <w:rFonts w:eastAsia="Times New Roman" w:cs="Times New Roman"/>
                <w:color w:val="000000" w:themeColor="text1"/>
                <w:sz w:val="20"/>
                <w:szCs w:val="20"/>
              </w:rPr>
              <w:t>45</w:t>
            </w:r>
          </w:p>
        </w:tc>
        <w:tc>
          <w:tcPr>
            <w:tcW w:w="1134" w:type="dxa"/>
            <w:tcMar>
              <w:left w:w="105" w:type="dxa"/>
              <w:right w:w="105" w:type="dxa"/>
            </w:tcMar>
          </w:tcPr>
          <w:p w14:paraId="71EAC683" w14:textId="57852C97" w:rsidR="107A75A4" w:rsidRPr="009B7742" w:rsidRDefault="107A75A4" w:rsidP="107A75A4">
            <w:pPr>
              <w:ind w:firstLine="0"/>
              <w:jc w:val="center"/>
              <w:rPr>
                <w:rFonts w:eastAsia="Times New Roman" w:cs="Times New Roman"/>
                <w:color w:val="000000" w:themeColor="text1"/>
                <w:sz w:val="20"/>
                <w:szCs w:val="20"/>
              </w:rPr>
            </w:pPr>
            <w:r w:rsidRPr="009B7742">
              <w:rPr>
                <w:rFonts w:eastAsia="Times New Roman" w:cs="Times New Roman"/>
                <w:color w:val="000000" w:themeColor="text1"/>
                <w:sz w:val="20"/>
                <w:szCs w:val="20"/>
              </w:rPr>
              <w:t>62</w:t>
            </w:r>
          </w:p>
        </w:tc>
        <w:tc>
          <w:tcPr>
            <w:tcW w:w="1134" w:type="dxa"/>
            <w:tcMar>
              <w:left w:w="105" w:type="dxa"/>
              <w:right w:w="105" w:type="dxa"/>
            </w:tcMar>
          </w:tcPr>
          <w:p w14:paraId="53E20BEF" w14:textId="03BC8069" w:rsidR="107A75A4" w:rsidRPr="009B7742" w:rsidRDefault="107A75A4" w:rsidP="107A75A4">
            <w:pPr>
              <w:ind w:firstLine="0"/>
              <w:jc w:val="center"/>
              <w:rPr>
                <w:rFonts w:eastAsia="Times New Roman" w:cs="Times New Roman"/>
                <w:color w:val="000000" w:themeColor="text1"/>
                <w:sz w:val="20"/>
                <w:szCs w:val="20"/>
              </w:rPr>
            </w:pPr>
            <w:r w:rsidRPr="009B7742">
              <w:rPr>
                <w:rFonts w:eastAsia="Times New Roman" w:cs="Times New Roman"/>
                <w:color w:val="000000" w:themeColor="text1"/>
                <w:sz w:val="20"/>
                <w:szCs w:val="20"/>
              </w:rPr>
              <w:t>23</w:t>
            </w:r>
          </w:p>
        </w:tc>
      </w:tr>
      <w:tr w:rsidR="107A75A4" w14:paraId="0FDC4253" w14:textId="77777777" w:rsidTr="268B8964">
        <w:trPr>
          <w:trHeight w:val="240"/>
        </w:trPr>
        <w:tc>
          <w:tcPr>
            <w:tcW w:w="1500" w:type="dxa"/>
            <w:tcMar>
              <w:left w:w="105" w:type="dxa"/>
              <w:right w:w="105" w:type="dxa"/>
            </w:tcMar>
          </w:tcPr>
          <w:p w14:paraId="56362E4B" w14:textId="0F120FE2" w:rsidR="107A75A4" w:rsidRPr="009B7742" w:rsidRDefault="107A75A4" w:rsidP="107A75A4">
            <w:pPr>
              <w:ind w:firstLine="0"/>
              <w:jc w:val="center"/>
              <w:rPr>
                <w:rFonts w:eastAsia="Times New Roman" w:cs="Times New Roman"/>
                <w:color w:val="000000" w:themeColor="text1"/>
                <w:sz w:val="20"/>
                <w:szCs w:val="20"/>
              </w:rPr>
            </w:pPr>
            <w:r w:rsidRPr="009B7742">
              <w:rPr>
                <w:rFonts w:eastAsia="Times New Roman" w:cs="Times New Roman"/>
                <w:color w:val="000000" w:themeColor="text1"/>
                <w:sz w:val="20"/>
                <w:szCs w:val="20"/>
              </w:rPr>
              <w:t>Zemgale</w:t>
            </w:r>
          </w:p>
        </w:tc>
        <w:tc>
          <w:tcPr>
            <w:tcW w:w="1189" w:type="dxa"/>
            <w:tcMar>
              <w:left w:w="105" w:type="dxa"/>
              <w:right w:w="105" w:type="dxa"/>
            </w:tcMar>
          </w:tcPr>
          <w:p w14:paraId="20F122A3" w14:textId="3C047294" w:rsidR="107A75A4" w:rsidRPr="009B7742" w:rsidRDefault="107A75A4" w:rsidP="107A75A4">
            <w:pPr>
              <w:ind w:firstLine="0"/>
              <w:jc w:val="center"/>
              <w:rPr>
                <w:rFonts w:eastAsia="Times New Roman" w:cs="Times New Roman"/>
                <w:color w:val="000000" w:themeColor="text1"/>
                <w:sz w:val="20"/>
                <w:szCs w:val="20"/>
              </w:rPr>
            </w:pPr>
            <w:r w:rsidRPr="009B7742">
              <w:rPr>
                <w:rFonts w:eastAsia="Times New Roman" w:cs="Times New Roman"/>
                <w:color w:val="000000" w:themeColor="text1"/>
                <w:sz w:val="20"/>
                <w:szCs w:val="20"/>
              </w:rPr>
              <w:t>183</w:t>
            </w:r>
          </w:p>
        </w:tc>
        <w:tc>
          <w:tcPr>
            <w:tcW w:w="1166" w:type="dxa"/>
            <w:tcMar>
              <w:left w:w="105" w:type="dxa"/>
              <w:right w:w="105" w:type="dxa"/>
            </w:tcMar>
          </w:tcPr>
          <w:p w14:paraId="70AF08E7" w14:textId="58F1263B" w:rsidR="107A75A4" w:rsidRPr="009B7742" w:rsidRDefault="107A75A4" w:rsidP="107A75A4">
            <w:pPr>
              <w:ind w:firstLine="0"/>
              <w:jc w:val="center"/>
              <w:rPr>
                <w:rFonts w:eastAsia="Times New Roman" w:cs="Times New Roman"/>
                <w:color w:val="000000" w:themeColor="text1"/>
                <w:sz w:val="20"/>
                <w:szCs w:val="20"/>
              </w:rPr>
            </w:pPr>
            <w:r w:rsidRPr="009B7742">
              <w:rPr>
                <w:rFonts w:eastAsia="Times New Roman" w:cs="Times New Roman"/>
                <w:color w:val="000000" w:themeColor="text1"/>
                <w:sz w:val="20"/>
                <w:szCs w:val="20"/>
              </w:rPr>
              <w:t>85</w:t>
            </w:r>
          </w:p>
        </w:tc>
        <w:tc>
          <w:tcPr>
            <w:tcW w:w="1385" w:type="dxa"/>
            <w:tcMar>
              <w:left w:w="105" w:type="dxa"/>
              <w:right w:w="105" w:type="dxa"/>
            </w:tcMar>
          </w:tcPr>
          <w:p w14:paraId="4E426967" w14:textId="1453D238" w:rsidR="107A75A4" w:rsidRPr="009B7742" w:rsidRDefault="107A75A4" w:rsidP="107A75A4">
            <w:pPr>
              <w:jc w:val="center"/>
              <w:rPr>
                <w:rFonts w:eastAsia="Calibri" w:cs="Times New Roman"/>
                <w:color w:val="000000" w:themeColor="text1"/>
                <w:sz w:val="22"/>
                <w:lang w:val="en-US"/>
              </w:rPr>
            </w:pPr>
            <w:r w:rsidRPr="009B7742">
              <w:rPr>
                <w:rFonts w:eastAsia="Calibri" w:cs="Times New Roman"/>
                <w:color w:val="000000" w:themeColor="text1"/>
                <w:sz w:val="22"/>
              </w:rPr>
              <w:t>2</w:t>
            </w:r>
          </w:p>
        </w:tc>
        <w:tc>
          <w:tcPr>
            <w:tcW w:w="1134" w:type="dxa"/>
            <w:tcMar>
              <w:left w:w="105" w:type="dxa"/>
              <w:right w:w="105" w:type="dxa"/>
            </w:tcMar>
          </w:tcPr>
          <w:p w14:paraId="40D61177" w14:textId="7C0CD2B9" w:rsidR="107A75A4" w:rsidRPr="009B7742" w:rsidRDefault="107A75A4" w:rsidP="107A75A4">
            <w:pPr>
              <w:ind w:firstLine="0"/>
              <w:jc w:val="center"/>
              <w:rPr>
                <w:rFonts w:eastAsia="Times New Roman" w:cs="Times New Roman"/>
                <w:color w:val="000000" w:themeColor="text1"/>
                <w:sz w:val="20"/>
                <w:szCs w:val="20"/>
              </w:rPr>
            </w:pPr>
            <w:r w:rsidRPr="009B7742">
              <w:rPr>
                <w:rFonts w:eastAsia="Times New Roman" w:cs="Times New Roman"/>
                <w:color w:val="000000" w:themeColor="text1"/>
                <w:sz w:val="20"/>
                <w:szCs w:val="20"/>
              </w:rPr>
              <w:t>5</w:t>
            </w:r>
          </w:p>
        </w:tc>
        <w:tc>
          <w:tcPr>
            <w:tcW w:w="1134" w:type="dxa"/>
            <w:tcMar>
              <w:left w:w="105" w:type="dxa"/>
              <w:right w:w="105" w:type="dxa"/>
            </w:tcMar>
          </w:tcPr>
          <w:p w14:paraId="4A989F78" w14:textId="029091E2" w:rsidR="107A75A4" w:rsidRPr="009B7742" w:rsidRDefault="107A75A4" w:rsidP="107A75A4">
            <w:pPr>
              <w:ind w:firstLine="0"/>
              <w:jc w:val="center"/>
              <w:rPr>
                <w:rFonts w:eastAsia="Times New Roman" w:cs="Times New Roman"/>
                <w:color w:val="000000" w:themeColor="text1"/>
                <w:sz w:val="20"/>
                <w:szCs w:val="20"/>
              </w:rPr>
            </w:pPr>
            <w:r w:rsidRPr="009B7742">
              <w:rPr>
                <w:rFonts w:eastAsia="Times New Roman" w:cs="Times New Roman"/>
                <w:color w:val="000000" w:themeColor="text1"/>
                <w:sz w:val="20"/>
                <w:szCs w:val="20"/>
              </w:rPr>
              <w:t>13</w:t>
            </w:r>
          </w:p>
        </w:tc>
        <w:tc>
          <w:tcPr>
            <w:tcW w:w="1134" w:type="dxa"/>
            <w:tcMar>
              <w:left w:w="105" w:type="dxa"/>
              <w:right w:w="105" w:type="dxa"/>
            </w:tcMar>
          </w:tcPr>
          <w:p w14:paraId="121DFC6D" w14:textId="08B6A936" w:rsidR="107A75A4" w:rsidRPr="009B7742" w:rsidRDefault="107A75A4" w:rsidP="107A75A4">
            <w:pPr>
              <w:ind w:firstLine="0"/>
              <w:jc w:val="center"/>
              <w:rPr>
                <w:rFonts w:eastAsia="Times New Roman" w:cs="Times New Roman"/>
                <w:color w:val="000000" w:themeColor="text1"/>
                <w:sz w:val="20"/>
                <w:szCs w:val="20"/>
              </w:rPr>
            </w:pPr>
            <w:r w:rsidRPr="009B7742">
              <w:rPr>
                <w:rFonts w:eastAsia="Times New Roman" w:cs="Times New Roman"/>
                <w:color w:val="000000" w:themeColor="text1"/>
                <w:sz w:val="20"/>
                <w:szCs w:val="20"/>
              </w:rPr>
              <w:t>18</w:t>
            </w:r>
          </w:p>
        </w:tc>
        <w:tc>
          <w:tcPr>
            <w:tcW w:w="1134" w:type="dxa"/>
            <w:tcMar>
              <w:left w:w="105" w:type="dxa"/>
              <w:right w:w="105" w:type="dxa"/>
            </w:tcMar>
          </w:tcPr>
          <w:p w14:paraId="7D0EA2C3" w14:textId="16D2248F" w:rsidR="107A75A4" w:rsidRPr="009B7742" w:rsidRDefault="107A75A4" w:rsidP="107A75A4">
            <w:pPr>
              <w:ind w:firstLine="0"/>
              <w:jc w:val="center"/>
              <w:rPr>
                <w:rFonts w:eastAsia="Times New Roman" w:cs="Times New Roman"/>
                <w:color w:val="000000" w:themeColor="text1"/>
                <w:sz w:val="20"/>
                <w:szCs w:val="20"/>
              </w:rPr>
            </w:pPr>
            <w:r w:rsidRPr="009B7742">
              <w:rPr>
                <w:rFonts w:eastAsia="Times New Roman" w:cs="Times New Roman"/>
                <w:color w:val="000000" w:themeColor="text1"/>
                <w:sz w:val="20"/>
                <w:szCs w:val="20"/>
              </w:rPr>
              <w:t>5</w:t>
            </w:r>
          </w:p>
        </w:tc>
      </w:tr>
      <w:tr w:rsidR="107A75A4" w14:paraId="23FF51EB" w14:textId="77777777" w:rsidTr="268B8964">
        <w:trPr>
          <w:trHeight w:val="240"/>
        </w:trPr>
        <w:tc>
          <w:tcPr>
            <w:tcW w:w="1500" w:type="dxa"/>
            <w:tcMar>
              <w:left w:w="105" w:type="dxa"/>
              <w:right w:w="105" w:type="dxa"/>
            </w:tcMar>
          </w:tcPr>
          <w:p w14:paraId="7AC9E975" w14:textId="5FC4D5E3" w:rsidR="107A75A4" w:rsidRPr="009B7742" w:rsidRDefault="107A75A4" w:rsidP="107A75A4">
            <w:pPr>
              <w:ind w:firstLine="0"/>
              <w:jc w:val="center"/>
              <w:rPr>
                <w:rFonts w:eastAsia="Times New Roman" w:cs="Times New Roman"/>
                <w:color w:val="000000" w:themeColor="text1"/>
                <w:sz w:val="20"/>
                <w:szCs w:val="20"/>
              </w:rPr>
            </w:pPr>
            <w:r w:rsidRPr="009B7742">
              <w:rPr>
                <w:rFonts w:eastAsia="Times New Roman" w:cs="Times New Roman"/>
                <w:color w:val="000000" w:themeColor="text1"/>
                <w:sz w:val="20"/>
                <w:szCs w:val="20"/>
              </w:rPr>
              <w:t>Kurzeme</w:t>
            </w:r>
          </w:p>
        </w:tc>
        <w:tc>
          <w:tcPr>
            <w:tcW w:w="1189" w:type="dxa"/>
            <w:tcMar>
              <w:left w:w="105" w:type="dxa"/>
              <w:right w:w="105" w:type="dxa"/>
            </w:tcMar>
          </w:tcPr>
          <w:p w14:paraId="646617CF" w14:textId="6F1B103B" w:rsidR="107A75A4" w:rsidRPr="009B7742" w:rsidRDefault="107A75A4" w:rsidP="107A75A4">
            <w:pPr>
              <w:ind w:firstLine="0"/>
              <w:jc w:val="center"/>
              <w:rPr>
                <w:rFonts w:eastAsia="Times New Roman" w:cs="Times New Roman"/>
                <w:color w:val="000000" w:themeColor="text1"/>
                <w:sz w:val="20"/>
                <w:szCs w:val="20"/>
              </w:rPr>
            </w:pPr>
            <w:r w:rsidRPr="009B7742">
              <w:rPr>
                <w:rFonts w:eastAsia="Times New Roman" w:cs="Times New Roman"/>
                <w:color w:val="000000" w:themeColor="text1"/>
                <w:sz w:val="20"/>
                <w:szCs w:val="20"/>
              </w:rPr>
              <w:t>181</w:t>
            </w:r>
          </w:p>
        </w:tc>
        <w:tc>
          <w:tcPr>
            <w:tcW w:w="1166" w:type="dxa"/>
            <w:tcMar>
              <w:left w:w="105" w:type="dxa"/>
              <w:right w:w="105" w:type="dxa"/>
            </w:tcMar>
          </w:tcPr>
          <w:p w14:paraId="5773693F" w14:textId="0B346E82" w:rsidR="107A75A4" w:rsidRPr="009B7742" w:rsidRDefault="107A75A4" w:rsidP="107A75A4">
            <w:pPr>
              <w:ind w:firstLine="0"/>
              <w:jc w:val="center"/>
              <w:rPr>
                <w:rFonts w:eastAsia="Times New Roman" w:cs="Times New Roman"/>
                <w:color w:val="000000" w:themeColor="text1"/>
                <w:sz w:val="20"/>
                <w:szCs w:val="20"/>
              </w:rPr>
            </w:pPr>
            <w:r w:rsidRPr="009B7742">
              <w:rPr>
                <w:rFonts w:eastAsia="Times New Roman" w:cs="Times New Roman"/>
                <w:color w:val="000000" w:themeColor="text1"/>
                <w:sz w:val="20"/>
                <w:szCs w:val="20"/>
              </w:rPr>
              <w:t>78</w:t>
            </w:r>
          </w:p>
        </w:tc>
        <w:tc>
          <w:tcPr>
            <w:tcW w:w="1385" w:type="dxa"/>
            <w:tcMar>
              <w:left w:w="105" w:type="dxa"/>
              <w:right w:w="105" w:type="dxa"/>
            </w:tcMar>
          </w:tcPr>
          <w:p w14:paraId="3C6F4669" w14:textId="06C3D188" w:rsidR="107A75A4" w:rsidRPr="009B7742" w:rsidRDefault="107A75A4" w:rsidP="107A75A4">
            <w:pPr>
              <w:jc w:val="center"/>
              <w:rPr>
                <w:rFonts w:eastAsia="Calibri" w:cs="Times New Roman"/>
                <w:color w:val="000000" w:themeColor="text1"/>
                <w:sz w:val="22"/>
                <w:lang w:val="en-US"/>
              </w:rPr>
            </w:pPr>
            <w:r w:rsidRPr="009B7742">
              <w:rPr>
                <w:rFonts w:eastAsia="Calibri" w:cs="Times New Roman"/>
                <w:color w:val="000000" w:themeColor="text1"/>
                <w:sz w:val="22"/>
              </w:rPr>
              <w:t>2</w:t>
            </w:r>
          </w:p>
        </w:tc>
        <w:tc>
          <w:tcPr>
            <w:tcW w:w="1134" w:type="dxa"/>
            <w:tcMar>
              <w:left w:w="105" w:type="dxa"/>
              <w:right w:w="105" w:type="dxa"/>
            </w:tcMar>
          </w:tcPr>
          <w:p w14:paraId="2472F6FB" w14:textId="3948B4A8" w:rsidR="107A75A4" w:rsidRPr="009B7742" w:rsidRDefault="107A75A4" w:rsidP="107A75A4">
            <w:pPr>
              <w:ind w:firstLine="0"/>
              <w:jc w:val="center"/>
              <w:rPr>
                <w:rFonts w:eastAsia="Times New Roman" w:cs="Times New Roman"/>
                <w:color w:val="000000" w:themeColor="text1"/>
                <w:sz w:val="20"/>
                <w:szCs w:val="20"/>
              </w:rPr>
            </w:pPr>
            <w:r w:rsidRPr="009B7742">
              <w:rPr>
                <w:rFonts w:eastAsia="Times New Roman" w:cs="Times New Roman"/>
                <w:color w:val="000000" w:themeColor="text1"/>
                <w:sz w:val="20"/>
                <w:szCs w:val="20"/>
              </w:rPr>
              <w:t>5</w:t>
            </w:r>
          </w:p>
        </w:tc>
        <w:tc>
          <w:tcPr>
            <w:tcW w:w="1134" w:type="dxa"/>
            <w:tcMar>
              <w:left w:w="105" w:type="dxa"/>
              <w:right w:w="105" w:type="dxa"/>
            </w:tcMar>
          </w:tcPr>
          <w:p w14:paraId="0B96293A" w14:textId="11AA62BB" w:rsidR="107A75A4" w:rsidRPr="009B7742" w:rsidRDefault="107A75A4" w:rsidP="107A75A4">
            <w:pPr>
              <w:ind w:firstLine="0"/>
              <w:jc w:val="center"/>
              <w:rPr>
                <w:rFonts w:eastAsia="Times New Roman" w:cs="Times New Roman"/>
                <w:color w:val="000000" w:themeColor="text1"/>
                <w:sz w:val="20"/>
                <w:szCs w:val="20"/>
              </w:rPr>
            </w:pPr>
            <w:r w:rsidRPr="009B7742">
              <w:rPr>
                <w:rFonts w:eastAsia="Times New Roman" w:cs="Times New Roman"/>
                <w:color w:val="000000" w:themeColor="text1"/>
                <w:sz w:val="20"/>
                <w:szCs w:val="20"/>
              </w:rPr>
              <w:t>3</w:t>
            </w:r>
          </w:p>
        </w:tc>
        <w:tc>
          <w:tcPr>
            <w:tcW w:w="1134" w:type="dxa"/>
            <w:tcMar>
              <w:left w:w="105" w:type="dxa"/>
              <w:right w:w="105" w:type="dxa"/>
            </w:tcMar>
          </w:tcPr>
          <w:p w14:paraId="70FBEE8C" w14:textId="6A2C9D2E" w:rsidR="107A75A4" w:rsidRPr="009B7742" w:rsidRDefault="107A75A4" w:rsidP="107A75A4">
            <w:pPr>
              <w:ind w:firstLine="0"/>
              <w:jc w:val="center"/>
              <w:rPr>
                <w:rFonts w:eastAsia="Times New Roman" w:cs="Times New Roman"/>
                <w:color w:val="000000" w:themeColor="text1"/>
                <w:sz w:val="20"/>
                <w:szCs w:val="20"/>
              </w:rPr>
            </w:pPr>
            <w:r w:rsidRPr="009B7742">
              <w:rPr>
                <w:rFonts w:eastAsia="Times New Roman" w:cs="Times New Roman"/>
                <w:color w:val="000000" w:themeColor="text1"/>
                <w:sz w:val="20"/>
                <w:szCs w:val="20"/>
              </w:rPr>
              <w:t>15</w:t>
            </w:r>
          </w:p>
        </w:tc>
        <w:tc>
          <w:tcPr>
            <w:tcW w:w="1134" w:type="dxa"/>
            <w:tcMar>
              <w:left w:w="105" w:type="dxa"/>
              <w:right w:w="105" w:type="dxa"/>
            </w:tcMar>
          </w:tcPr>
          <w:p w14:paraId="774A3218" w14:textId="083BEFD5" w:rsidR="107A75A4" w:rsidRPr="009B7742" w:rsidRDefault="107A75A4" w:rsidP="107A75A4">
            <w:pPr>
              <w:ind w:firstLine="0"/>
              <w:jc w:val="center"/>
              <w:rPr>
                <w:rFonts w:eastAsia="Times New Roman" w:cs="Times New Roman"/>
                <w:color w:val="000000" w:themeColor="text1"/>
                <w:sz w:val="20"/>
                <w:szCs w:val="20"/>
              </w:rPr>
            </w:pPr>
            <w:r w:rsidRPr="009B7742">
              <w:rPr>
                <w:rFonts w:eastAsia="Times New Roman" w:cs="Times New Roman"/>
                <w:color w:val="000000" w:themeColor="text1"/>
                <w:sz w:val="20"/>
                <w:szCs w:val="20"/>
              </w:rPr>
              <w:t>1</w:t>
            </w:r>
          </w:p>
        </w:tc>
      </w:tr>
      <w:tr w:rsidR="107A75A4" w14:paraId="2276A41D" w14:textId="77777777" w:rsidTr="268B8964">
        <w:trPr>
          <w:trHeight w:val="240"/>
        </w:trPr>
        <w:tc>
          <w:tcPr>
            <w:tcW w:w="1500" w:type="dxa"/>
            <w:tcMar>
              <w:left w:w="105" w:type="dxa"/>
              <w:right w:w="105" w:type="dxa"/>
            </w:tcMar>
          </w:tcPr>
          <w:p w14:paraId="29875AA4" w14:textId="21F63149" w:rsidR="107A75A4" w:rsidRPr="009B7742" w:rsidRDefault="107A75A4" w:rsidP="107A75A4">
            <w:pPr>
              <w:ind w:firstLine="0"/>
              <w:jc w:val="center"/>
              <w:rPr>
                <w:rFonts w:eastAsia="Times New Roman" w:cs="Times New Roman"/>
                <w:color w:val="000000" w:themeColor="text1"/>
                <w:sz w:val="20"/>
                <w:szCs w:val="20"/>
              </w:rPr>
            </w:pPr>
            <w:r w:rsidRPr="009B7742">
              <w:rPr>
                <w:rFonts w:eastAsia="Times New Roman" w:cs="Times New Roman"/>
                <w:color w:val="000000" w:themeColor="text1"/>
                <w:sz w:val="20"/>
                <w:szCs w:val="20"/>
              </w:rPr>
              <w:t>Latgale</w:t>
            </w:r>
          </w:p>
        </w:tc>
        <w:tc>
          <w:tcPr>
            <w:tcW w:w="1189" w:type="dxa"/>
            <w:tcMar>
              <w:left w:w="105" w:type="dxa"/>
              <w:right w:w="105" w:type="dxa"/>
            </w:tcMar>
          </w:tcPr>
          <w:p w14:paraId="4B716388" w14:textId="137D21AA" w:rsidR="107A75A4" w:rsidRPr="009B7742" w:rsidRDefault="107A75A4" w:rsidP="107A75A4">
            <w:pPr>
              <w:ind w:firstLine="0"/>
              <w:jc w:val="center"/>
              <w:rPr>
                <w:rFonts w:eastAsia="Times New Roman" w:cs="Times New Roman"/>
                <w:color w:val="000000" w:themeColor="text1"/>
                <w:sz w:val="20"/>
                <w:szCs w:val="20"/>
              </w:rPr>
            </w:pPr>
            <w:r w:rsidRPr="009B7742">
              <w:rPr>
                <w:rFonts w:eastAsia="Times New Roman" w:cs="Times New Roman"/>
                <w:color w:val="000000" w:themeColor="text1"/>
                <w:sz w:val="20"/>
                <w:szCs w:val="20"/>
              </w:rPr>
              <w:t>143</w:t>
            </w:r>
          </w:p>
        </w:tc>
        <w:tc>
          <w:tcPr>
            <w:tcW w:w="1166" w:type="dxa"/>
            <w:tcMar>
              <w:left w:w="105" w:type="dxa"/>
              <w:right w:w="105" w:type="dxa"/>
            </w:tcMar>
          </w:tcPr>
          <w:p w14:paraId="7E580A5F" w14:textId="4EB9832D" w:rsidR="107A75A4" w:rsidRPr="009B7742" w:rsidRDefault="107A75A4" w:rsidP="107A75A4">
            <w:pPr>
              <w:ind w:firstLine="0"/>
              <w:jc w:val="center"/>
              <w:rPr>
                <w:rFonts w:eastAsia="Times New Roman" w:cs="Times New Roman"/>
                <w:color w:val="000000" w:themeColor="text1"/>
                <w:sz w:val="20"/>
                <w:szCs w:val="20"/>
              </w:rPr>
            </w:pPr>
            <w:r w:rsidRPr="009B7742">
              <w:rPr>
                <w:rFonts w:eastAsia="Times New Roman" w:cs="Times New Roman"/>
                <w:color w:val="000000" w:themeColor="text1"/>
                <w:sz w:val="20"/>
                <w:szCs w:val="20"/>
              </w:rPr>
              <w:t>53</w:t>
            </w:r>
          </w:p>
        </w:tc>
        <w:tc>
          <w:tcPr>
            <w:tcW w:w="1385" w:type="dxa"/>
            <w:tcMar>
              <w:left w:w="105" w:type="dxa"/>
              <w:right w:w="105" w:type="dxa"/>
            </w:tcMar>
          </w:tcPr>
          <w:p w14:paraId="0453FBAC" w14:textId="74632E70" w:rsidR="107A75A4" w:rsidRPr="009B7742" w:rsidRDefault="107A75A4" w:rsidP="107A75A4">
            <w:pPr>
              <w:jc w:val="center"/>
              <w:rPr>
                <w:rFonts w:eastAsia="Calibri" w:cs="Times New Roman"/>
                <w:color w:val="000000" w:themeColor="text1"/>
                <w:sz w:val="22"/>
                <w:lang w:val="en-US"/>
              </w:rPr>
            </w:pPr>
            <w:r w:rsidRPr="009B7742">
              <w:rPr>
                <w:rFonts w:eastAsia="Calibri" w:cs="Times New Roman"/>
                <w:color w:val="000000" w:themeColor="text1"/>
                <w:sz w:val="22"/>
              </w:rPr>
              <w:t>0</w:t>
            </w:r>
          </w:p>
        </w:tc>
        <w:tc>
          <w:tcPr>
            <w:tcW w:w="1134" w:type="dxa"/>
            <w:tcMar>
              <w:left w:w="105" w:type="dxa"/>
              <w:right w:w="105" w:type="dxa"/>
            </w:tcMar>
          </w:tcPr>
          <w:p w14:paraId="01461E23" w14:textId="0438BA3D" w:rsidR="107A75A4" w:rsidRPr="009B7742" w:rsidRDefault="107A75A4" w:rsidP="107A75A4">
            <w:pPr>
              <w:ind w:firstLine="0"/>
              <w:jc w:val="center"/>
              <w:rPr>
                <w:rFonts w:eastAsia="Times New Roman" w:cs="Times New Roman"/>
                <w:color w:val="000000" w:themeColor="text1"/>
                <w:sz w:val="20"/>
                <w:szCs w:val="20"/>
              </w:rPr>
            </w:pPr>
            <w:r w:rsidRPr="009B7742">
              <w:rPr>
                <w:rFonts w:eastAsia="Times New Roman" w:cs="Times New Roman"/>
                <w:color w:val="000000" w:themeColor="text1"/>
                <w:sz w:val="20"/>
                <w:szCs w:val="20"/>
              </w:rPr>
              <w:t>1</w:t>
            </w:r>
          </w:p>
        </w:tc>
        <w:tc>
          <w:tcPr>
            <w:tcW w:w="1134" w:type="dxa"/>
            <w:tcMar>
              <w:left w:w="105" w:type="dxa"/>
              <w:right w:w="105" w:type="dxa"/>
            </w:tcMar>
          </w:tcPr>
          <w:p w14:paraId="22BC164B" w14:textId="08FF6EA8" w:rsidR="107A75A4" w:rsidRPr="009B7742" w:rsidRDefault="107A75A4" w:rsidP="107A75A4">
            <w:pPr>
              <w:ind w:firstLine="0"/>
              <w:jc w:val="center"/>
              <w:rPr>
                <w:rFonts w:eastAsia="Times New Roman" w:cs="Times New Roman"/>
                <w:color w:val="000000" w:themeColor="text1"/>
                <w:sz w:val="20"/>
                <w:szCs w:val="20"/>
              </w:rPr>
            </w:pPr>
            <w:r w:rsidRPr="009B7742">
              <w:rPr>
                <w:rFonts w:eastAsia="Times New Roman" w:cs="Times New Roman"/>
                <w:color w:val="000000" w:themeColor="text1"/>
                <w:sz w:val="20"/>
                <w:szCs w:val="20"/>
              </w:rPr>
              <w:t>7</w:t>
            </w:r>
          </w:p>
        </w:tc>
        <w:tc>
          <w:tcPr>
            <w:tcW w:w="1134" w:type="dxa"/>
            <w:tcMar>
              <w:left w:w="105" w:type="dxa"/>
              <w:right w:w="105" w:type="dxa"/>
            </w:tcMar>
          </w:tcPr>
          <w:p w14:paraId="5DC55A09" w14:textId="78CAF998" w:rsidR="107A75A4" w:rsidRPr="009B7742" w:rsidRDefault="107A75A4" w:rsidP="107A75A4">
            <w:pPr>
              <w:ind w:firstLine="0"/>
              <w:jc w:val="center"/>
              <w:rPr>
                <w:rFonts w:eastAsia="Times New Roman" w:cs="Times New Roman"/>
                <w:color w:val="000000" w:themeColor="text1"/>
                <w:sz w:val="20"/>
                <w:szCs w:val="20"/>
              </w:rPr>
            </w:pPr>
            <w:r w:rsidRPr="009B7742">
              <w:rPr>
                <w:rFonts w:eastAsia="Times New Roman" w:cs="Times New Roman"/>
                <w:color w:val="000000" w:themeColor="text1"/>
                <w:sz w:val="20"/>
                <w:szCs w:val="20"/>
              </w:rPr>
              <w:t>3</w:t>
            </w:r>
          </w:p>
        </w:tc>
        <w:tc>
          <w:tcPr>
            <w:tcW w:w="1134" w:type="dxa"/>
            <w:tcMar>
              <w:left w:w="105" w:type="dxa"/>
              <w:right w:w="105" w:type="dxa"/>
            </w:tcMar>
          </w:tcPr>
          <w:p w14:paraId="16C6916F" w14:textId="051B208D" w:rsidR="107A75A4" w:rsidRPr="009B7742" w:rsidRDefault="107A75A4" w:rsidP="107A75A4">
            <w:pPr>
              <w:ind w:firstLine="0"/>
              <w:jc w:val="center"/>
              <w:rPr>
                <w:rFonts w:eastAsia="Times New Roman" w:cs="Times New Roman"/>
                <w:color w:val="000000" w:themeColor="text1"/>
                <w:sz w:val="20"/>
                <w:szCs w:val="20"/>
              </w:rPr>
            </w:pPr>
            <w:r w:rsidRPr="009B7742">
              <w:rPr>
                <w:rFonts w:eastAsia="Times New Roman" w:cs="Times New Roman"/>
                <w:color w:val="000000" w:themeColor="text1"/>
                <w:sz w:val="20"/>
                <w:szCs w:val="20"/>
              </w:rPr>
              <w:t>2</w:t>
            </w:r>
          </w:p>
        </w:tc>
      </w:tr>
      <w:tr w:rsidR="107A75A4" w14:paraId="3A80F576" w14:textId="77777777" w:rsidTr="268B8964">
        <w:trPr>
          <w:trHeight w:val="240"/>
        </w:trPr>
        <w:tc>
          <w:tcPr>
            <w:tcW w:w="1500" w:type="dxa"/>
            <w:tcMar>
              <w:left w:w="105" w:type="dxa"/>
              <w:right w:w="105" w:type="dxa"/>
            </w:tcMar>
          </w:tcPr>
          <w:p w14:paraId="1FD8683D" w14:textId="7930ABB9" w:rsidR="107A75A4" w:rsidRPr="009B7742" w:rsidRDefault="107A75A4" w:rsidP="107A75A4">
            <w:pPr>
              <w:ind w:firstLine="0"/>
              <w:jc w:val="center"/>
              <w:rPr>
                <w:rFonts w:eastAsia="Times New Roman" w:cs="Times New Roman"/>
                <w:color w:val="000000" w:themeColor="text1"/>
                <w:sz w:val="20"/>
                <w:szCs w:val="20"/>
              </w:rPr>
            </w:pPr>
            <w:r w:rsidRPr="009B7742">
              <w:rPr>
                <w:rFonts w:eastAsia="Times New Roman" w:cs="Times New Roman"/>
                <w:color w:val="000000" w:themeColor="text1"/>
                <w:sz w:val="20"/>
                <w:szCs w:val="20"/>
              </w:rPr>
              <w:t>Vidzeme</w:t>
            </w:r>
          </w:p>
        </w:tc>
        <w:tc>
          <w:tcPr>
            <w:tcW w:w="1189" w:type="dxa"/>
            <w:tcMar>
              <w:left w:w="105" w:type="dxa"/>
              <w:right w:w="105" w:type="dxa"/>
            </w:tcMar>
          </w:tcPr>
          <w:p w14:paraId="0C798428" w14:textId="459EBE14" w:rsidR="107A75A4" w:rsidRPr="009B7742" w:rsidRDefault="107A75A4" w:rsidP="107A75A4">
            <w:pPr>
              <w:ind w:firstLine="0"/>
              <w:jc w:val="center"/>
              <w:rPr>
                <w:rFonts w:eastAsia="Times New Roman" w:cs="Times New Roman"/>
                <w:color w:val="000000" w:themeColor="text1"/>
                <w:sz w:val="20"/>
                <w:szCs w:val="20"/>
              </w:rPr>
            </w:pPr>
            <w:r w:rsidRPr="009B7742">
              <w:rPr>
                <w:rFonts w:eastAsia="Times New Roman" w:cs="Times New Roman"/>
                <w:color w:val="000000" w:themeColor="text1"/>
                <w:sz w:val="20"/>
                <w:szCs w:val="20"/>
              </w:rPr>
              <w:t>155</w:t>
            </w:r>
          </w:p>
        </w:tc>
        <w:tc>
          <w:tcPr>
            <w:tcW w:w="1166" w:type="dxa"/>
            <w:tcMar>
              <w:left w:w="105" w:type="dxa"/>
              <w:right w:w="105" w:type="dxa"/>
            </w:tcMar>
          </w:tcPr>
          <w:p w14:paraId="4B403476" w14:textId="0BC00ABC" w:rsidR="107A75A4" w:rsidRPr="009B7742" w:rsidRDefault="107A75A4" w:rsidP="107A75A4">
            <w:pPr>
              <w:ind w:firstLine="0"/>
              <w:jc w:val="center"/>
              <w:rPr>
                <w:rFonts w:eastAsia="Times New Roman" w:cs="Times New Roman"/>
                <w:color w:val="000000" w:themeColor="text1"/>
                <w:sz w:val="20"/>
                <w:szCs w:val="20"/>
              </w:rPr>
            </w:pPr>
            <w:r w:rsidRPr="009B7742">
              <w:rPr>
                <w:rFonts w:eastAsia="Times New Roman" w:cs="Times New Roman"/>
                <w:color w:val="000000" w:themeColor="text1"/>
                <w:sz w:val="20"/>
                <w:szCs w:val="20"/>
              </w:rPr>
              <w:t>63</w:t>
            </w:r>
          </w:p>
        </w:tc>
        <w:tc>
          <w:tcPr>
            <w:tcW w:w="1385" w:type="dxa"/>
            <w:tcMar>
              <w:left w:w="105" w:type="dxa"/>
              <w:right w:w="105" w:type="dxa"/>
            </w:tcMar>
          </w:tcPr>
          <w:p w14:paraId="1144A28D" w14:textId="1BA76299" w:rsidR="107A75A4" w:rsidRPr="009B7742" w:rsidRDefault="107A75A4" w:rsidP="107A75A4">
            <w:pPr>
              <w:jc w:val="center"/>
              <w:rPr>
                <w:rFonts w:eastAsia="Calibri" w:cs="Times New Roman"/>
                <w:color w:val="000000" w:themeColor="text1"/>
                <w:sz w:val="22"/>
                <w:lang w:val="en-US"/>
              </w:rPr>
            </w:pPr>
            <w:r w:rsidRPr="009B7742">
              <w:rPr>
                <w:rFonts w:eastAsia="Calibri" w:cs="Times New Roman"/>
                <w:color w:val="000000" w:themeColor="text1"/>
                <w:sz w:val="22"/>
              </w:rPr>
              <w:t>3</w:t>
            </w:r>
          </w:p>
        </w:tc>
        <w:tc>
          <w:tcPr>
            <w:tcW w:w="1134" w:type="dxa"/>
            <w:tcMar>
              <w:left w:w="105" w:type="dxa"/>
              <w:right w:w="105" w:type="dxa"/>
            </w:tcMar>
          </w:tcPr>
          <w:p w14:paraId="7230453D" w14:textId="3A81DCE9" w:rsidR="107A75A4" w:rsidRPr="009B7742" w:rsidRDefault="107A75A4" w:rsidP="107A75A4">
            <w:pPr>
              <w:ind w:firstLine="0"/>
              <w:jc w:val="center"/>
              <w:rPr>
                <w:rFonts w:eastAsia="Times New Roman" w:cs="Times New Roman"/>
                <w:color w:val="000000" w:themeColor="text1"/>
                <w:sz w:val="20"/>
                <w:szCs w:val="20"/>
              </w:rPr>
            </w:pPr>
            <w:r w:rsidRPr="009B7742">
              <w:rPr>
                <w:rFonts w:eastAsia="Times New Roman" w:cs="Times New Roman"/>
                <w:color w:val="000000" w:themeColor="text1"/>
                <w:sz w:val="20"/>
                <w:szCs w:val="20"/>
              </w:rPr>
              <w:t>6</w:t>
            </w:r>
          </w:p>
        </w:tc>
        <w:tc>
          <w:tcPr>
            <w:tcW w:w="1134" w:type="dxa"/>
            <w:tcMar>
              <w:left w:w="105" w:type="dxa"/>
              <w:right w:w="105" w:type="dxa"/>
            </w:tcMar>
          </w:tcPr>
          <w:p w14:paraId="6029574E" w14:textId="468BE2AF" w:rsidR="107A75A4" w:rsidRPr="009B7742" w:rsidRDefault="107A75A4" w:rsidP="107A75A4">
            <w:pPr>
              <w:ind w:firstLine="0"/>
              <w:jc w:val="center"/>
              <w:rPr>
                <w:rFonts w:eastAsia="Times New Roman" w:cs="Times New Roman"/>
                <w:color w:val="000000" w:themeColor="text1"/>
                <w:sz w:val="20"/>
                <w:szCs w:val="20"/>
              </w:rPr>
            </w:pPr>
            <w:r w:rsidRPr="009B7742">
              <w:rPr>
                <w:rFonts w:eastAsia="Times New Roman" w:cs="Times New Roman"/>
                <w:color w:val="000000" w:themeColor="text1"/>
                <w:sz w:val="20"/>
                <w:szCs w:val="20"/>
              </w:rPr>
              <w:t>7</w:t>
            </w:r>
          </w:p>
        </w:tc>
        <w:tc>
          <w:tcPr>
            <w:tcW w:w="1134" w:type="dxa"/>
            <w:tcMar>
              <w:left w:w="105" w:type="dxa"/>
              <w:right w:w="105" w:type="dxa"/>
            </w:tcMar>
          </w:tcPr>
          <w:p w14:paraId="14F69F36" w14:textId="688DBE63" w:rsidR="107A75A4" w:rsidRPr="009B7742" w:rsidRDefault="107A75A4" w:rsidP="107A75A4">
            <w:pPr>
              <w:ind w:firstLine="0"/>
              <w:jc w:val="center"/>
              <w:rPr>
                <w:rFonts w:eastAsia="Times New Roman" w:cs="Times New Roman"/>
                <w:color w:val="000000" w:themeColor="text1"/>
                <w:sz w:val="20"/>
                <w:szCs w:val="20"/>
              </w:rPr>
            </w:pPr>
            <w:r w:rsidRPr="009B7742">
              <w:rPr>
                <w:rFonts w:eastAsia="Times New Roman" w:cs="Times New Roman"/>
                <w:color w:val="000000" w:themeColor="text1"/>
                <w:sz w:val="20"/>
                <w:szCs w:val="20"/>
              </w:rPr>
              <w:t>15</w:t>
            </w:r>
          </w:p>
        </w:tc>
        <w:tc>
          <w:tcPr>
            <w:tcW w:w="1134" w:type="dxa"/>
            <w:tcMar>
              <w:left w:w="105" w:type="dxa"/>
              <w:right w:w="105" w:type="dxa"/>
            </w:tcMar>
          </w:tcPr>
          <w:p w14:paraId="2A656211" w14:textId="692A64A0" w:rsidR="107A75A4" w:rsidRPr="009B7742" w:rsidRDefault="107A75A4" w:rsidP="107A75A4">
            <w:pPr>
              <w:ind w:firstLine="0"/>
              <w:jc w:val="center"/>
              <w:rPr>
                <w:rFonts w:eastAsia="Times New Roman" w:cs="Times New Roman"/>
                <w:color w:val="000000" w:themeColor="text1"/>
                <w:sz w:val="20"/>
                <w:szCs w:val="20"/>
              </w:rPr>
            </w:pPr>
            <w:r w:rsidRPr="009B7742">
              <w:rPr>
                <w:rFonts w:eastAsia="Times New Roman" w:cs="Times New Roman"/>
                <w:color w:val="000000" w:themeColor="text1"/>
                <w:sz w:val="20"/>
                <w:szCs w:val="20"/>
              </w:rPr>
              <w:t>9</w:t>
            </w:r>
          </w:p>
        </w:tc>
      </w:tr>
      <w:tr w:rsidR="107A75A4" w14:paraId="5E02658E" w14:textId="77777777" w:rsidTr="268B8964">
        <w:trPr>
          <w:trHeight w:val="240"/>
        </w:trPr>
        <w:tc>
          <w:tcPr>
            <w:tcW w:w="1500" w:type="dxa"/>
            <w:tcMar>
              <w:left w:w="105" w:type="dxa"/>
              <w:right w:w="105" w:type="dxa"/>
            </w:tcMar>
          </w:tcPr>
          <w:p w14:paraId="43FCEA6E" w14:textId="31B0E542" w:rsidR="107A75A4" w:rsidRPr="009B7742" w:rsidRDefault="107A75A4" w:rsidP="107A75A4">
            <w:pPr>
              <w:ind w:firstLine="0"/>
              <w:jc w:val="center"/>
              <w:rPr>
                <w:rFonts w:eastAsia="Times New Roman" w:cs="Times New Roman"/>
                <w:color w:val="000000" w:themeColor="text1"/>
                <w:sz w:val="20"/>
                <w:szCs w:val="20"/>
              </w:rPr>
            </w:pPr>
            <w:r w:rsidRPr="009B7742">
              <w:rPr>
                <w:rFonts w:eastAsia="Times New Roman" w:cs="Times New Roman"/>
                <w:color w:val="000000" w:themeColor="text1"/>
                <w:sz w:val="20"/>
                <w:szCs w:val="20"/>
              </w:rPr>
              <w:t>Rīga</w:t>
            </w:r>
          </w:p>
        </w:tc>
        <w:tc>
          <w:tcPr>
            <w:tcW w:w="1189" w:type="dxa"/>
            <w:tcMar>
              <w:left w:w="105" w:type="dxa"/>
              <w:right w:w="105" w:type="dxa"/>
            </w:tcMar>
          </w:tcPr>
          <w:p w14:paraId="196C7036" w14:textId="08F715CC" w:rsidR="107A75A4" w:rsidRPr="009B7742" w:rsidRDefault="107A75A4" w:rsidP="107A75A4">
            <w:pPr>
              <w:ind w:firstLine="0"/>
              <w:jc w:val="center"/>
              <w:rPr>
                <w:rFonts w:eastAsia="Times New Roman" w:cs="Times New Roman"/>
                <w:color w:val="000000" w:themeColor="text1"/>
                <w:sz w:val="20"/>
                <w:szCs w:val="20"/>
              </w:rPr>
            </w:pPr>
            <w:r w:rsidRPr="009B7742">
              <w:rPr>
                <w:rFonts w:eastAsia="Times New Roman" w:cs="Times New Roman"/>
                <w:color w:val="000000" w:themeColor="text1"/>
                <w:sz w:val="20"/>
                <w:szCs w:val="20"/>
              </w:rPr>
              <w:t>558</w:t>
            </w:r>
          </w:p>
        </w:tc>
        <w:tc>
          <w:tcPr>
            <w:tcW w:w="1166" w:type="dxa"/>
            <w:tcMar>
              <w:left w:w="105" w:type="dxa"/>
              <w:right w:w="105" w:type="dxa"/>
            </w:tcMar>
          </w:tcPr>
          <w:p w14:paraId="72790657" w14:textId="3FC50622" w:rsidR="107A75A4" w:rsidRPr="009B7742" w:rsidRDefault="107A75A4" w:rsidP="107A75A4">
            <w:pPr>
              <w:ind w:firstLine="0"/>
              <w:jc w:val="center"/>
              <w:rPr>
                <w:rFonts w:eastAsia="Times New Roman" w:cs="Times New Roman"/>
                <w:color w:val="000000" w:themeColor="text1"/>
                <w:sz w:val="20"/>
                <w:szCs w:val="20"/>
              </w:rPr>
            </w:pPr>
            <w:r w:rsidRPr="009B7742">
              <w:rPr>
                <w:rFonts w:eastAsia="Times New Roman" w:cs="Times New Roman"/>
                <w:color w:val="000000" w:themeColor="text1"/>
                <w:sz w:val="20"/>
                <w:szCs w:val="20"/>
              </w:rPr>
              <w:t>160</w:t>
            </w:r>
          </w:p>
        </w:tc>
        <w:tc>
          <w:tcPr>
            <w:tcW w:w="1385" w:type="dxa"/>
            <w:tcMar>
              <w:left w:w="105" w:type="dxa"/>
              <w:right w:w="105" w:type="dxa"/>
            </w:tcMar>
          </w:tcPr>
          <w:p w14:paraId="1050BF14" w14:textId="1134A8DC" w:rsidR="107A75A4" w:rsidRPr="009B7742" w:rsidRDefault="107A75A4" w:rsidP="107A75A4">
            <w:pPr>
              <w:jc w:val="center"/>
              <w:rPr>
                <w:rFonts w:eastAsia="Calibri" w:cs="Times New Roman"/>
                <w:color w:val="000000" w:themeColor="text1"/>
                <w:sz w:val="22"/>
                <w:lang w:val="en-US"/>
              </w:rPr>
            </w:pPr>
            <w:r w:rsidRPr="009B7742">
              <w:rPr>
                <w:rFonts w:eastAsia="Calibri" w:cs="Times New Roman"/>
                <w:color w:val="000000" w:themeColor="text1"/>
                <w:sz w:val="22"/>
              </w:rPr>
              <w:t>0</w:t>
            </w:r>
          </w:p>
        </w:tc>
        <w:tc>
          <w:tcPr>
            <w:tcW w:w="1134" w:type="dxa"/>
            <w:tcMar>
              <w:left w:w="105" w:type="dxa"/>
              <w:right w:w="105" w:type="dxa"/>
            </w:tcMar>
          </w:tcPr>
          <w:p w14:paraId="18667666" w14:textId="69DE3D6C" w:rsidR="107A75A4" w:rsidRPr="009B7742" w:rsidRDefault="107A75A4" w:rsidP="107A75A4">
            <w:pPr>
              <w:ind w:firstLine="0"/>
              <w:jc w:val="center"/>
              <w:rPr>
                <w:rFonts w:eastAsia="Times New Roman" w:cs="Times New Roman"/>
                <w:color w:val="000000" w:themeColor="text1"/>
                <w:sz w:val="20"/>
                <w:szCs w:val="20"/>
              </w:rPr>
            </w:pPr>
            <w:r w:rsidRPr="009B7742">
              <w:rPr>
                <w:rFonts w:eastAsia="Times New Roman" w:cs="Times New Roman"/>
                <w:color w:val="000000" w:themeColor="text1"/>
                <w:sz w:val="20"/>
                <w:szCs w:val="20"/>
              </w:rPr>
              <w:t>8</w:t>
            </w:r>
          </w:p>
        </w:tc>
        <w:tc>
          <w:tcPr>
            <w:tcW w:w="1134" w:type="dxa"/>
            <w:tcMar>
              <w:left w:w="105" w:type="dxa"/>
              <w:right w:w="105" w:type="dxa"/>
            </w:tcMar>
          </w:tcPr>
          <w:p w14:paraId="37DBB13F" w14:textId="2422C1EE" w:rsidR="107A75A4" w:rsidRPr="009B7742" w:rsidRDefault="107A75A4" w:rsidP="107A75A4">
            <w:pPr>
              <w:ind w:firstLine="0"/>
              <w:jc w:val="center"/>
              <w:rPr>
                <w:rFonts w:eastAsia="Times New Roman" w:cs="Times New Roman"/>
                <w:color w:val="000000" w:themeColor="text1"/>
                <w:sz w:val="20"/>
                <w:szCs w:val="20"/>
              </w:rPr>
            </w:pPr>
            <w:r w:rsidRPr="009B7742">
              <w:rPr>
                <w:rFonts w:eastAsia="Times New Roman" w:cs="Times New Roman"/>
                <w:color w:val="000000" w:themeColor="text1"/>
                <w:sz w:val="20"/>
                <w:szCs w:val="20"/>
              </w:rPr>
              <w:t>15</w:t>
            </w:r>
          </w:p>
        </w:tc>
        <w:tc>
          <w:tcPr>
            <w:tcW w:w="1134" w:type="dxa"/>
            <w:tcMar>
              <w:left w:w="105" w:type="dxa"/>
              <w:right w:w="105" w:type="dxa"/>
            </w:tcMar>
          </w:tcPr>
          <w:p w14:paraId="76E5EF04" w14:textId="3977BD6C" w:rsidR="107A75A4" w:rsidRPr="009B7742" w:rsidRDefault="107A75A4" w:rsidP="107A75A4">
            <w:pPr>
              <w:ind w:firstLine="0"/>
              <w:jc w:val="center"/>
              <w:rPr>
                <w:rFonts w:eastAsia="Times New Roman" w:cs="Times New Roman"/>
                <w:color w:val="000000" w:themeColor="text1"/>
                <w:sz w:val="20"/>
                <w:szCs w:val="20"/>
              </w:rPr>
            </w:pPr>
            <w:r w:rsidRPr="009B7742">
              <w:rPr>
                <w:rFonts w:eastAsia="Times New Roman" w:cs="Times New Roman"/>
                <w:color w:val="000000" w:themeColor="text1"/>
                <w:sz w:val="20"/>
                <w:szCs w:val="20"/>
              </w:rPr>
              <w:t>11</w:t>
            </w:r>
          </w:p>
        </w:tc>
        <w:tc>
          <w:tcPr>
            <w:tcW w:w="1134" w:type="dxa"/>
            <w:tcMar>
              <w:left w:w="105" w:type="dxa"/>
              <w:right w:w="105" w:type="dxa"/>
            </w:tcMar>
          </w:tcPr>
          <w:p w14:paraId="2EC43D2A" w14:textId="431D1469" w:rsidR="107A75A4" w:rsidRPr="009B7742" w:rsidRDefault="107A75A4" w:rsidP="107A75A4">
            <w:pPr>
              <w:ind w:firstLine="0"/>
              <w:jc w:val="center"/>
              <w:rPr>
                <w:rFonts w:eastAsia="Times New Roman" w:cs="Times New Roman"/>
                <w:color w:val="000000" w:themeColor="text1"/>
                <w:sz w:val="20"/>
                <w:szCs w:val="20"/>
              </w:rPr>
            </w:pPr>
            <w:r w:rsidRPr="009B7742">
              <w:rPr>
                <w:rFonts w:eastAsia="Times New Roman" w:cs="Times New Roman"/>
                <w:color w:val="000000" w:themeColor="text1"/>
                <w:sz w:val="20"/>
                <w:szCs w:val="20"/>
              </w:rPr>
              <w:t>6</w:t>
            </w:r>
          </w:p>
        </w:tc>
      </w:tr>
    </w:tbl>
    <w:p w14:paraId="32B2ECA2" w14:textId="26762DE3" w:rsidR="268B8964" w:rsidRDefault="268B8964"/>
    <w:p w14:paraId="4FC9C78C" w14:textId="11DE1515" w:rsidR="107A75A4" w:rsidRDefault="107A75A4" w:rsidP="00891960">
      <w:pPr>
        <w:ind w:left="349" w:firstLine="0"/>
        <w:rPr>
          <w:rFonts w:eastAsia="Calibri" w:cs="Arial"/>
          <w:szCs w:val="24"/>
        </w:rPr>
      </w:pPr>
    </w:p>
    <w:p w14:paraId="6D5D164F" w14:textId="2484F42C" w:rsidR="00891960" w:rsidRPr="00891960" w:rsidRDefault="11814538" w:rsidP="107A75A4">
      <w:pPr>
        <w:pStyle w:val="ListParagraph"/>
        <w:numPr>
          <w:ilvl w:val="0"/>
          <w:numId w:val="11"/>
        </w:numPr>
      </w:pPr>
      <w:r w:rsidRPr="268B8964">
        <w:rPr>
          <w:rFonts w:eastAsia="Times New Roman" w:cs="Times New Roman"/>
          <w:color w:val="000000" w:themeColor="text1"/>
        </w:rPr>
        <w:t>K</w:t>
      </w:r>
      <w:r w:rsidR="529335BB" w:rsidRPr="268B8964">
        <w:rPr>
          <w:rFonts w:eastAsia="Times New Roman" w:cs="Times New Roman"/>
          <w:color w:val="000000" w:themeColor="text1"/>
        </w:rPr>
        <w:t xml:space="preserve">atru gadu rezidentūrā tiek sagatavots ievērojams jauno speciālistu skaits (2023.gadā rezidentūrā ģimenes ārsta specialitātē studē 198 rezidenti, plāno absolvēt - 47), </w:t>
      </w:r>
      <w:r w:rsidRPr="268B8964">
        <w:rPr>
          <w:rFonts w:eastAsia="Times New Roman" w:cs="Times New Roman"/>
          <w:color w:val="000000" w:themeColor="text1"/>
        </w:rPr>
        <w:t xml:space="preserve">tomēr </w:t>
      </w:r>
      <w:r w:rsidR="529335BB" w:rsidRPr="268B8964">
        <w:rPr>
          <w:rFonts w:eastAsia="Times New Roman" w:cs="Times New Roman"/>
          <w:color w:val="000000" w:themeColor="text1"/>
        </w:rPr>
        <w:t xml:space="preserve">piesaiste darbam specialitātē brīvajās rezidentūras prakses vietās vai praksēs, kurās nepieciešama un plānota paaudžu nomaiņa netiek īstenoti pietiekami efektīvi. </w:t>
      </w:r>
    </w:p>
    <w:p w14:paraId="3E0F0EEB" w14:textId="1B7DFA7F" w:rsidR="00980147" w:rsidRPr="00521AA2" w:rsidRDefault="529335BB" w:rsidP="107A75A4">
      <w:pPr>
        <w:pStyle w:val="ListParagraph"/>
        <w:numPr>
          <w:ilvl w:val="0"/>
          <w:numId w:val="11"/>
        </w:numPr>
      </w:pPr>
      <w:r w:rsidRPr="268B8964">
        <w:rPr>
          <w:rFonts w:eastAsia="Times New Roman" w:cs="Times New Roman"/>
        </w:rPr>
        <w:t>Jaunajiem speciālistiem svarīgs ir finanšu atbalsts</w:t>
      </w:r>
      <w:r w:rsidR="7DE871E4" w:rsidRPr="268B8964">
        <w:rPr>
          <w:rFonts w:eastAsia="Times New Roman" w:cs="Times New Roman"/>
        </w:rPr>
        <w:t xml:space="preserve"> un sakārtota darba vide</w:t>
      </w:r>
      <w:r w:rsidRPr="268B8964">
        <w:rPr>
          <w:rFonts w:eastAsia="Times New Roman" w:cs="Times New Roman"/>
        </w:rPr>
        <w:t xml:space="preserve">, darba iespējas dzīvesbiedram un izglītības iestāde bērniem, kā arī nozīmīga problēma ir dzīvojamā fonda nepietiekamība reģionos, tajā skaitā ierobežotas ir īres iespējas. Šobrīd  pašvaldību atbalsts jaunajiem speciālistiem, ko katra </w:t>
      </w:r>
      <w:r w:rsidR="691392D6" w:rsidRPr="268B8964">
        <w:rPr>
          <w:rFonts w:eastAsia="Times New Roman" w:cs="Times New Roman"/>
        </w:rPr>
        <w:t>pašvaldība</w:t>
      </w:r>
      <w:r w:rsidRPr="268B8964">
        <w:rPr>
          <w:rFonts w:eastAsia="Times New Roman" w:cs="Times New Roman"/>
        </w:rPr>
        <w:t xml:space="preserve"> var sniegt</w:t>
      </w:r>
      <w:r w:rsidR="7BDD5C4A" w:rsidRPr="268B8964">
        <w:rPr>
          <w:rFonts w:eastAsia="Times New Roman" w:cs="Times New Roman"/>
        </w:rPr>
        <w:t>,</w:t>
      </w:r>
      <w:r w:rsidRPr="268B8964">
        <w:rPr>
          <w:rFonts w:eastAsia="Times New Roman" w:cs="Times New Roman"/>
        </w:rPr>
        <w:t xml:space="preserve"> ir atšķirīgs.</w:t>
      </w:r>
    </w:p>
    <w:p w14:paraId="4C1D6279" w14:textId="725F3829" w:rsidR="00FC5ECC" w:rsidRPr="00521AA2" w:rsidRDefault="00FC5ECC" w:rsidP="1EAF812E">
      <w:pPr>
        <w:pStyle w:val="ListParagraph"/>
        <w:numPr>
          <w:ilvl w:val="0"/>
          <w:numId w:val="11"/>
        </w:numPr>
        <w:rPr>
          <w:rFonts w:cs="Times New Roman"/>
        </w:rPr>
      </w:pPr>
      <w:r w:rsidRPr="00521AA2">
        <w:rPr>
          <w:rFonts w:cs="Times New Roman"/>
        </w:rPr>
        <w:t xml:space="preserve">Nav pietiekams ģimenes </w:t>
      </w:r>
      <w:r w:rsidR="006D6847" w:rsidRPr="00521AA2">
        <w:rPr>
          <w:rFonts w:cs="Times New Roman"/>
        </w:rPr>
        <w:t>ārst</w:t>
      </w:r>
      <w:r w:rsidR="006D6847">
        <w:rPr>
          <w:rFonts w:cs="Times New Roman"/>
        </w:rPr>
        <w:t>a</w:t>
      </w:r>
      <w:r w:rsidR="006D6847" w:rsidRPr="00521AA2">
        <w:rPr>
          <w:rFonts w:cs="Times New Roman"/>
        </w:rPr>
        <w:t xml:space="preserve"> </w:t>
      </w:r>
      <w:r w:rsidRPr="00521AA2">
        <w:rPr>
          <w:rFonts w:cs="Times New Roman"/>
        </w:rPr>
        <w:t>prakses personāls, jo ģimenes ārsta praksi veido ģimenes ārsts un māsa. Ja praksē reģistrēto pacientu skaits ir liekās par 1200, praksē būtu nepieciešama otra māsa vai ārsta palīgs, kurus bieži vien nav iespējams piesaistīt. Kā liecina 2022.gada dati, 1,06% ģimenes ārstiem praksē nav ārsta palīga vai māsas, 30,16% ir tikai viens ārsta palīgs/māsa.</w:t>
      </w:r>
      <w:r w:rsidR="009B7742" w:rsidRPr="00521AA2">
        <w:rPr>
          <w:rFonts w:eastAsia="Times New Roman" w:cs="Times New Roman"/>
        </w:rPr>
        <w:t xml:space="preserve"> Māsu trūkums arī primārajā veselības aprūpē būtiski ietekmē primārās veselības aprūpes veiktspēju.</w:t>
      </w:r>
    </w:p>
    <w:p w14:paraId="16E51E38" w14:textId="166A3735" w:rsidR="009B7742" w:rsidRPr="00521AA2" w:rsidRDefault="012F7AC0" w:rsidP="00521AA2">
      <w:pPr>
        <w:pStyle w:val="ListParagraph"/>
        <w:numPr>
          <w:ilvl w:val="0"/>
          <w:numId w:val="11"/>
        </w:numPr>
        <w:rPr>
          <w:rFonts w:cs="Times New Roman"/>
        </w:rPr>
      </w:pPr>
      <w:r w:rsidRPr="007E14F2">
        <w:rPr>
          <w:rFonts w:eastAsia="Times New Roman" w:cs="Times New Roman"/>
          <w:szCs w:val="24"/>
        </w:rPr>
        <w:t>1</w:t>
      </w:r>
      <w:r w:rsidR="00DF46F6">
        <w:rPr>
          <w:rFonts w:eastAsia="Times New Roman" w:cs="Times New Roman"/>
          <w:szCs w:val="24"/>
        </w:rPr>
        <w:t>6</w:t>
      </w:r>
      <w:r w:rsidRPr="007E14F2">
        <w:rPr>
          <w:rFonts w:eastAsia="Times New Roman" w:cs="Times New Roman"/>
          <w:szCs w:val="24"/>
        </w:rPr>
        <w:t>.</w:t>
      </w:r>
      <w:r w:rsidR="007E14F2">
        <w:rPr>
          <w:rFonts w:eastAsia="Times New Roman" w:cs="Times New Roman"/>
          <w:szCs w:val="24"/>
        </w:rPr>
        <w:t>a</w:t>
      </w:r>
      <w:r w:rsidRPr="007E14F2">
        <w:rPr>
          <w:rFonts w:eastAsia="Times New Roman" w:cs="Times New Roman"/>
          <w:szCs w:val="24"/>
        </w:rPr>
        <w:t>ttēlā</w:t>
      </w:r>
      <w:r w:rsidRPr="00521AA2">
        <w:rPr>
          <w:rFonts w:eastAsia="Times New Roman" w:cs="Times New Roman"/>
          <w:szCs w:val="24"/>
        </w:rPr>
        <w:t xml:space="preserve"> atspoguļota esošo un jauno ģimenes ārstu skaita dinamika 2022. - 2024. gad</w:t>
      </w:r>
      <w:r w:rsidR="003B5868">
        <w:rPr>
          <w:rFonts w:eastAsia="Times New Roman" w:cs="Times New Roman"/>
          <w:szCs w:val="24"/>
        </w:rPr>
        <w:t>ā</w:t>
      </w:r>
      <w:r w:rsidRPr="00521AA2">
        <w:rPr>
          <w:rFonts w:eastAsia="Times New Roman" w:cs="Times New Roman"/>
          <w:szCs w:val="24"/>
        </w:rPr>
        <w:t xml:space="preserve">, kur var uzskatāmi redzēt, ka darbspējas vecuma ģimenes ārsti samazinās un jauno speciālistu skaits - pieaug. Diemžēl jauno speciālistu pieaugums nenodrošina nepieciešamo paaudžu maiņu, tāpēc </w:t>
      </w:r>
      <w:r w:rsidR="00E22632">
        <w:rPr>
          <w:rFonts w:eastAsia="Times New Roman" w:cs="Times New Roman"/>
          <w:szCs w:val="24"/>
        </w:rPr>
        <w:t>daž</w:t>
      </w:r>
      <w:r w:rsidR="00E22632" w:rsidRPr="00521AA2">
        <w:rPr>
          <w:rFonts w:eastAsia="Times New Roman" w:cs="Times New Roman"/>
          <w:szCs w:val="24"/>
        </w:rPr>
        <w:t xml:space="preserve">viet </w:t>
      </w:r>
      <w:r w:rsidRPr="00521AA2">
        <w:rPr>
          <w:rFonts w:eastAsia="Times New Roman" w:cs="Times New Roman"/>
          <w:szCs w:val="24"/>
        </w:rPr>
        <w:t>Latvijā veidoj</w:t>
      </w:r>
      <w:r w:rsidR="00E22632">
        <w:rPr>
          <w:rFonts w:eastAsia="Times New Roman" w:cs="Times New Roman"/>
          <w:szCs w:val="24"/>
        </w:rPr>
        <w:t>a</w:t>
      </w:r>
      <w:r w:rsidRPr="00521AA2">
        <w:rPr>
          <w:rFonts w:eastAsia="Times New Roman" w:cs="Times New Roman"/>
          <w:szCs w:val="24"/>
        </w:rPr>
        <w:t xml:space="preserve">s </w:t>
      </w:r>
      <w:r w:rsidR="002068B9">
        <w:rPr>
          <w:rFonts w:eastAsia="Times New Roman" w:cs="Times New Roman"/>
          <w:szCs w:val="24"/>
        </w:rPr>
        <w:t>primārās veselības aprūpes</w:t>
      </w:r>
      <w:r w:rsidRPr="00521AA2">
        <w:rPr>
          <w:rFonts w:eastAsia="Times New Roman" w:cs="Times New Roman"/>
          <w:szCs w:val="24"/>
        </w:rPr>
        <w:t xml:space="preserve"> pakalpojumu pieejamības pārrāvumi.</w:t>
      </w:r>
      <w:r w:rsidRPr="00521AA2">
        <w:t xml:space="preserve"> </w:t>
      </w:r>
    </w:p>
    <w:p w14:paraId="3487E058" w14:textId="77777777" w:rsidR="00371DFC" w:rsidRDefault="00371DFC" w:rsidP="009B7742">
      <w:pPr>
        <w:ind w:firstLine="0"/>
        <w:jc w:val="right"/>
        <w:rPr>
          <w:rFonts w:eastAsia="Calibri" w:cs="Arial"/>
        </w:rPr>
      </w:pPr>
    </w:p>
    <w:p w14:paraId="00F77103" w14:textId="77777777" w:rsidR="00371DFC" w:rsidRDefault="00371DFC" w:rsidP="009B7742">
      <w:pPr>
        <w:ind w:firstLine="0"/>
        <w:jc w:val="right"/>
        <w:rPr>
          <w:rFonts w:eastAsia="Calibri" w:cs="Arial"/>
        </w:rPr>
      </w:pPr>
    </w:p>
    <w:p w14:paraId="220E55AE" w14:textId="77777777" w:rsidR="00371DFC" w:rsidRDefault="00371DFC" w:rsidP="009B7742">
      <w:pPr>
        <w:ind w:firstLine="0"/>
        <w:jc w:val="right"/>
        <w:rPr>
          <w:rFonts w:eastAsia="Calibri" w:cs="Arial"/>
        </w:rPr>
      </w:pPr>
    </w:p>
    <w:p w14:paraId="77E91DEE" w14:textId="77777777" w:rsidR="00371DFC" w:rsidRDefault="00371DFC" w:rsidP="009B7742">
      <w:pPr>
        <w:ind w:firstLine="0"/>
        <w:jc w:val="right"/>
        <w:rPr>
          <w:rFonts w:eastAsia="Calibri" w:cs="Arial"/>
        </w:rPr>
      </w:pPr>
    </w:p>
    <w:p w14:paraId="1474912B" w14:textId="77777777" w:rsidR="00371DFC" w:rsidRDefault="00371DFC" w:rsidP="009B7742">
      <w:pPr>
        <w:ind w:firstLine="0"/>
        <w:jc w:val="right"/>
        <w:rPr>
          <w:rFonts w:eastAsia="Calibri" w:cs="Arial"/>
        </w:rPr>
      </w:pPr>
    </w:p>
    <w:p w14:paraId="1601BBA9" w14:textId="77777777" w:rsidR="00371DFC" w:rsidRDefault="00371DFC" w:rsidP="009B7742">
      <w:pPr>
        <w:ind w:firstLine="0"/>
        <w:jc w:val="right"/>
        <w:rPr>
          <w:rFonts w:eastAsia="Calibri" w:cs="Arial"/>
        </w:rPr>
      </w:pPr>
    </w:p>
    <w:p w14:paraId="348EACAC" w14:textId="77777777" w:rsidR="00371DFC" w:rsidRDefault="00371DFC" w:rsidP="009B7742">
      <w:pPr>
        <w:ind w:firstLine="0"/>
        <w:jc w:val="right"/>
        <w:rPr>
          <w:rFonts w:eastAsia="Calibri" w:cs="Arial"/>
        </w:rPr>
      </w:pPr>
    </w:p>
    <w:p w14:paraId="1CB7FDCE" w14:textId="77777777" w:rsidR="00371DFC" w:rsidRDefault="00371DFC" w:rsidP="009B7742">
      <w:pPr>
        <w:ind w:firstLine="0"/>
        <w:jc w:val="right"/>
        <w:rPr>
          <w:rFonts w:eastAsia="Calibri" w:cs="Arial"/>
        </w:rPr>
      </w:pPr>
    </w:p>
    <w:p w14:paraId="1BAE65FF" w14:textId="77777777" w:rsidR="00371DFC" w:rsidRDefault="00371DFC" w:rsidP="009B7742">
      <w:pPr>
        <w:ind w:firstLine="0"/>
        <w:jc w:val="right"/>
        <w:rPr>
          <w:rFonts w:eastAsia="Calibri" w:cs="Arial"/>
        </w:rPr>
      </w:pPr>
    </w:p>
    <w:p w14:paraId="66C12B8E" w14:textId="77777777" w:rsidR="00371DFC" w:rsidRDefault="00371DFC" w:rsidP="009B7742">
      <w:pPr>
        <w:ind w:firstLine="0"/>
        <w:jc w:val="right"/>
        <w:rPr>
          <w:rFonts w:eastAsia="Calibri" w:cs="Arial"/>
        </w:rPr>
      </w:pPr>
    </w:p>
    <w:p w14:paraId="2A5F4BA4" w14:textId="77777777" w:rsidR="00371DFC" w:rsidRDefault="00371DFC" w:rsidP="00A3743C">
      <w:pPr>
        <w:ind w:firstLine="0"/>
        <w:rPr>
          <w:rFonts w:eastAsia="Calibri" w:cs="Arial"/>
        </w:rPr>
      </w:pPr>
    </w:p>
    <w:p w14:paraId="34092C37" w14:textId="11F1B8BA" w:rsidR="00980147" w:rsidRPr="007E14F2" w:rsidRDefault="013A1168" w:rsidP="009B7742">
      <w:pPr>
        <w:ind w:firstLine="0"/>
        <w:jc w:val="right"/>
        <w:rPr>
          <w:rFonts w:eastAsia="Calibri" w:cs="Arial"/>
          <w:szCs w:val="24"/>
        </w:rPr>
      </w:pPr>
      <w:r w:rsidRPr="007E14F2">
        <w:rPr>
          <w:rFonts w:eastAsia="Calibri" w:cs="Arial"/>
        </w:rPr>
        <w:lastRenderedPageBreak/>
        <w:t>1</w:t>
      </w:r>
      <w:r w:rsidR="00DF46F6">
        <w:rPr>
          <w:rFonts w:eastAsia="Calibri" w:cs="Arial"/>
        </w:rPr>
        <w:t>6</w:t>
      </w:r>
      <w:r w:rsidRPr="007E14F2">
        <w:rPr>
          <w:rFonts w:eastAsia="Calibri" w:cs="Arial"/>
        </w:rPr>
        <w:t>. attēls</w:t>
      </w:r>
    </w:p>
    <w:p w14:paraId="1A3A3E76" w14:textId="285B5B54" w:rsidR="00980147" w:rsidRPr="00370E0A" w:rsidRDefault="00521AA2" w:rsidP="00370E0A">
      <w:pPr>
        <w:ind w:firstLine="0"/>
        <w:jc w:val="center"/>
      </w:pPr>
      <w:r>
        <w:rPr>
          <w:noProof/>
        </w:rPr>
        <w:drawing>
          <wp:inline distT="0" distB="0" distL="0" distR="0" wp14:anchorId="2F35C5C7" wp14:editId="1AD6251B">
            <wp:extent cx="5123180" cy="2806700"/>
            <wp:effectExtent l="0" t="0" r="127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123180" cy="2806700"/>
                    </a:xfrm>
                    <a:prstGeom prst="rect">
                      <a:avLst/>
                    </a:prstGeom>
                    <a:noFill/>
                    <a:ln>
                      <a:noFill/>
                    </a:ln>
                  </pic:spPr>
                </pic:pic>
              </a:graphicData>
            </a:graphic>
          </wp:inline>
        </w:drawing>
      </w:r>
    </w:p>
    <w:p w14:paraId="47A93CA6" w14:textId="30C93CE3" w:rsidR="00980147" w:rsidRPr="00EA2117" w:rsidRDefault="00C269EA" w:rsidP="74604EDF">
      <w:pPr>
        <w:pStyle w:val="ListParagraph"/>
        <w:numPr>
          <w:ilvl w:val="0"/>
          <w:numId w:val="11"/>
        </w:numPr>
        <w:rPr>
          <w:rFonts w:eastAsia="Times New Roman" w:cs="Times New Roman"/>
        </w:rPr>
      </w:pPr>
      <w:r>
        <w:rPr>
          <w:rFonts w:eastAsia="Times New Roman" w:cs="Times New Roman"/>
        </w:rPr>
        <w:t>ESF</w:t>
      </w:r>
      <w:r w:rsidR="4CAD7230" w:rsidRPr="00EA2117">
        <w:rPr>
          <w:rFonts w:eastAsia="Times New Roman" w:cs="Times New Roman"/>
        </w:rPr>
        <w:t xml:space="preserve"> projekt</w:t>
      </w:r>
      <w:r w:rsidR="6C302DB7" w:rsidRPr="00EA2117">
        <w:rPr>
          <w:rFonts w:eastAsia="Times New Roman" w:cs="Times New Roman"/>
        </w:rPr>
        <w:t>u</w:t>
      </w:r>
      <w:r w:rsidR="4CAD7230" w:rsidRPr="00EA2117">
        <w:rPr>
          <w:rFonts w:eastAsia="Times New Roman" w:cs="Times New Roman"/>
        </w:rPr>
        <w:t xml:space="preserve"> Nr. 9.2.7.0/21/I/001 "Atbalsts ārstniecības personām darbam Rīgā un atveseļošanās pasākumi veselības nozarē" un</w:t>
      </w:r>
      <w:r w:rsidR="71AF3009" w:rsidRPr="00EA2117">
        <w:rPr>
          <w:rFonts w:eastAsia="Times New Roman" w:cs="Times New Roman"/>
        </w:rPr>
        <w:t xml:space="preserve"> </w:t>
      </w:r>
      <w:r w:rsidR="4CAD7230" w:rsidRPr="00EA2117">
        <w:rPr>
          <w:rFonts w:eastAsia="Times New Roman" w:cs="Times New Roman"/>
        </w:rPr>
        <w:t>Nr. 9.2.5.0/17/I/001 "Ārstniecības un ārstniecības atbalsta personu pieejamības uzlabošana ārpus Rīgas"</w:t>
      </w:r>
      <w:r w:rsidR="09E2C901" w:rsidRPr="00EA2117">
        <w:rPr>
          <w:rFonts w:eastAsia="Times New Roman" w:cs="Times New Roman"/>
        </w:rPr>
        <w:t xml:space="preserve"> finansiālais atbalsts</w:t>
      </w:r>
      <w:r w:rsidR="00DF3AEE">
        <w:rPr>
          <w:rFonts w:eastAsia="Times New Roman" w:cs="Times New Roman"/>
        </w:rPr>
        <w:t xml:space="preserve"> </w:t>
      </w:r>
      <w:r w:rsidR="00DF3AEE" w:rsidRPr="00EA2117">
        <w:rPr>
          <w:rFonts w:eastAsia="Times New Roman" w:cs="Times New Roman"/>
        </w:rPr>
        <w:t>ārstu, ārstu palīgu un māsu piesaist</w:t>
      </w:r>
      <w:r w:rsidR="00DF3AEE">
        <w:rPr>
          <w:rFonts w:eastAsia="Times New Roman" w:cs="Times New Roman"/>
        </w:rPr>
        <w:t>ei</w:t>
      </w:r>
      <w:r w:rsidR="4F76FF35" w:rsidRPr="00EA2117">
        <w:rPr>
          <w:rFonts w:eastAsia="Times New Roman" w:cs="Times New Roman"/>
        </w:rPr>
        <w:t>, kā arī līdzši</w:t>
      </w:r>
      <w:r w:rsidR="6A416C7A" w:rsidRPr="00EA2117">
        <w:rPr>
          <w:rFonts w:eastAsia="Times New Roman" w:cs="Times New Roman"/>
        </w:rPr>
        <w:t>nējais atbalsts no pašvaldību puses</w:t>
      </w:r>
      <w:r w:rsidR="4CAD7230" w:rsidRPr="00EA2117">
        <w:rPr>
          <w:rFonts w:eastAsia="Times New Roman" w:cs="Times New Roman"/>
        </w:rPr>
        <w:t xml:space="preserve"> </w:t>
      </w:r>
      <w:r w:rsidR="5B10A81A" w:rsidRPr="00EA2117">
        <w:rPr>
          <w:rFonts w:eastAsia="Times New Roman" w:cs="Times New Roman"/>
        </w:rPr>
        <w:t>neaizpilda veidojošos</w:t>
      </w:r>
      <w:r w:rsidR="00910992">
        <w:rPr>
          <w:rFonts w:eastAsia="Times New Roman" w:cs="Times New Roman"/>
        </w:rPr>
        <w:t xml:space="preserve"> speciālistu</w:t>
      </w:r>
      <w:r w:rsidR="5B10A81A" w:rsidRPr="00EA2117">
        <w:rPr>
          <w:rFonts w:eastAsia="Times New Roman" w:cs="Times New Roman"/>
        </w:rPr>
        <w:t xml:space="preserve"> </w:t>
      </w:r>
      <w:r w:rsidR="006C02DD">
        <w:rPr>
          <w:rFonts w:eastAsia="Times New Roman" w:cs="Times New Roman"/>
        </w:rPr>
        <w:t>iz</w:t>
      </w:r>
      <w:r w:rsidR="5B10A81A" w:rsidRPr="00EA2117">
        <w:rPr>
          <w:rFonts w:eastAsia="Times New Roman" w:cs="Times New Roman"/>
        </w:rPr>
        <w:t>trūkumu.</w:t>
      </w:r>
    </w:p>
    <w:p w14:paraId="62C47089" w14:textId="77777777" w:rsidR="0036590E" w:rsidRPr="00D71B5B" w:rsidRDefault="0036590E" w:rsidP="0036590E">
      <w:pPr>
        <w:pStyle w:val="ListParagraph"/>
        <w:ind w:left="1429" w:firstLine="0"/>
        <w:rPr>
          <w:rFonts w:cs="Times New Roman"/>
          <w:highlight w:val="yellow"/>
        </w:rPr>
      </w:pPr>
    </w:p>
    <w:p w14:paraId="000C9CFF" w14:textId="6294219C" w:rsidR="00980147" w:rsidRDefault="1B501F75" w:rsidP="00FC5ECC">
      <w:pPr>
        <w:pStyle w:val="ListParagraph"/>
        <w:numPr>
          <w:ilvl w:val="0"/>
          <w:numId w:val="14"/>
        </w:numPr>
        <w:ind w:left="0" w:firstLine="0"/>
        <w:rPr>
          <w:rFonts w:cs="Times New Roman"/>
        </w:rPr>
      </w:pPr>
      <w:r w:rsidRPr="1EAF812E">
        <w:rPr>
          <w:rFonts w:cs="Times New Roman"/>
        </w:rPr>
        <w:t>Lai gan</w:t>
      </w:r>
      <w:r w:rsidR="00980147" w:rsidRPr="1EAF812E">
        <w:rPr>
          <w:rFonts w:cs="Times New Roman"/>
        </w:rPr>
        <w:t xml:space="preserve"> primārajā veselības aprūpē apmeklējumu skaits pie ģimenes ārstiem pieaug,  ģimenes ārstu prakšu skaits samazinās, kas var radīt būtiskus izaicinājumus nākotnē. </w:t>
      </w:r>
    </w:p>
    <w:p w14:paraId="36B2BE09" w14:textId="77777777" w:rsidR="0065235F" w:rsidRDefault="0065235F" w:rsidP="0065235F">
      <w:pPr>
        <w:pStyle w:val="ListParagraph"/>
        <w:ind w:left="0" w:firstLine="0"/>
        <w:rPr>
          <w:rFonts w:cs="Times New Roman"/>
        </w:rPr>
      </w:pPr>
    </w:p>
    <w:p w14:paraId="7480FEF2" w14:textId="27EFC480" w:rsidR="0065235F" w:rsidRPr="006D6847" w:rsidRDefault="0065235F" w:rsidP="0065235F">
      <w:pPr>
        <w:pStyle w:val="ListParagraph"/>
        <w:numPr>
          <w:ilvl w:val="0"/>
          <w:numId w:val="14"/>
        </w:numPr>
        <w:ind w:left="0" w:firstLine="0"/>
      </w:pPr>
      <w:r>
        <w:t>OECD viena no rekomendācijām Latvijai ir primārās veselības aprūpes komandas stiprināšana, jo tā nodrošina</w:t>
      </w:r>
      <w:r w:rsidRPr="00D100EF">
        <w:t xml:space="preserve"> </w:t>
      </w:r>
      <w:r>
        <w:t>savlaicīgu pakalpojuma pieejamību</w:t>
      </w:r>
      <w:r w:rsidRPr="00D100EF">
        <w:t xml:space="preserve"> (vairāk darba stundu un īsāku gaidīšanas laiku)</w:t>
      </w:r>
      <w:r>
        <w:t xml:space="preserve">, </w:t>
      </w:r>
      <w:r w:rsidRPr="00D100EF">
        <w:t>efektīvāk</w:t>
      </w:r>
      <w:r>
        <w:t>u</w:t>
      </w:r>
      <w:r w:rsidRPr="00D100EF">
        <w:t xml:space="preserve"> pakalpojumu sniegšan</w:t>
      </w:r>
      <w:r>
        <w:t>u</w:t>
      </w:r>
      <w:r w:rsidRPr="00D100EF">
        <w:t>, kas ir būtiski augstas kvalitātes aprūpes nodrošināšanai, piemēram, pacientu izglītošana, atbalst</w:t>
      </w:r>
      <w:r>
        <w:t xml:space="preserve">a sniegšana </w:t>
      </w:r>
      <w:r w:rsidRPr="00D100EF">
        <w:t>un aprūpes koordinēšana</w:t>
      </w:r>
      <w:r>
        <w:rPr>
          <w:rStyle w:val="FootnoteReference"/>
        </w:rPr>
        <w:footnoteReference w:id="39"/>
      </w:r>
      <w:r>
        <w:t>.</w:t>
      </w:r>
    </w:p>
    <w:p w14:paraId="03160E57" w14:textId="77777777" w:rsidR="00FC5ECC" w:rsidRPr="00980147" w:rsidRDefault="00FC5ECC" w:rsidP="00830A9D">
      <w:pPr>
        <w:ind w:firstLine="0"/>
        <w:rPr>
          <w:b/>
          <w:bCs/>
        </w:rPr>
      </w:pPr>
    </w:p>
    <w:p w14:paraId="55AB029B" w14:textId="3C12A2E2" w:rsidR="00CA43EE" w:rsidRPr="005E1FEA" w:rsidRDefault="0036590E" w:rsidP="0036590E">
      <w:pPr>
        <w:pStyle w:val="Heading3"/>
        <w:ind w:firstLine="0"/>
        <w:rPr>
          <w:rFonts w:ascii="Times New Roman" w:hAnsi="Times New Roman" w:cs="Times New Roman"/>
          <w:b/>
          <w:bCs/>
          <w:color w:val="auto"/>
        </w:rPr>
      </w:pPr>
      <w:bookmarkStart w:id="18" w:name="_Toc134533632"/>
      <w:r w:rsidRPr="005E1FEA">
        <w:rPr>
          <w:rFonts w:ascii="Times New Roman" w:hAnsi="Times New Roman" w:cs="Times New Roman"/>
          <w:b/>
          <w:bCs/>
          <w:color w:val="auto"/>
        </w:rPr>
        <w:t>3</w:t>
      </w:r>
      <w:r w:rsidR="006D24B2" w:rsidRPr="005E1FEA">
        <w:rPr>
          <w:rFonts w:ascii="Times New Roman" w:hAnsi="Times New Roman" w:cs="Times New Roman"/>
          <w:b/>
          <w:bCs/>
          <w:color w:val="auto"/>
        </w:rPr>
        <w:t xml:space="preserve">. </w:t>
      </w:r>
      <w:proofErr w:type="spellStart"/>
      <w:r w:rsidR="006D6847">
        <w:rPr>
          <w:rFonts w:ascii="Times New Roman" w:hAnsi="Times New Roman" w:cs="Times New Roman"/>
          <w:b/>
          <w:bCs/>
          <w:color w:val="auto"/>
        </w:rPr>
        <w:t>Cilvēkkapitāls</w:t>
      </w:r>
      <w:bookmarkEnd w:id="18"/>
      <w:proofErr w:type="spellEnd"/>
    </w:p>
    <w:p w14:paraId="1525B220" w14:textId="4A3508B3" w:rsidR="006D24B2" w:rsidRDefault="07EAEA32" w:rsidP="0036590E">
      <w:pPr>
        <w:pStyle w:val="ListParagraph"/>
        <w:numPr>
          <w:ilvl w:val="0"/>
          <w:numId w:val="14"/>
        </w:numPr>
        <w:ind w:left="0" w:firstLine="0"/>
      </w:pPr>
      <w:r>
        <w:t>Veselības aprūpes nodrošināšanai svarīgākais resurss ir veselības aprūpē strādājošais personāls, jo īpaši ārsti un  māsas. Ārstniecības personu trūkums ir v</w:t>
      </w:r>
      <w:r w:rsidR="2067E32B">
        <w:t>iena no lielākajām problēmām valsts apmaksāto pakalpojumu nodrošināšan</w:t>
      </w:r>
      <w:r w:rsidR="630477FA">
        <w:t>ā</w:t>
      </w:r>
      <w:r w:rsidR="2067E32B">
        <w:t xml:space="preserve"> sekundārajā veselības aprūpē. Veselības aprūpes sistēma  ilgstoši saskaras ar cilvēkresursu trūkumu visās ārstniecības personu profesiju grupās. Ja praktizējošo ārstu nodrošinājums ir tuvs OECD valstu vidējam rādītājam (t.i., OECD vidēji 3,6 uz 1000 iedzīvotājiem, Latvijā – 3,3 uz 1000 iedzīvotājiem), tad praktizējošo māsu skaits ir uz pusi zemāks – OECD valstīs vidēji 8,8 uz 1000 iedzīvotājiem, Latvijā – 4,4, attiecīgi, Latvijā ir ievērojami zemāks arī </w:t>
      </w:r>
      <w:r w:rsidR="008B12E6">
        <w:t>māsu</w:t>
      </w:r>
      <w:r w:rsidR="2067E32B">
        <w:t xml:space="preserve"> un</w:t>
      </w:r>
      <w:r w:rsidR="008B12E6">
        <w:t xml:space="preserve"> ārstu</w:t>
      </w:r>
      <w:r w:rsidR="2067E32B">
        <w:t xml:space="preserve"> </w:t>
      </w:r>
      <w:r w:rsidR="67EEF147">
        <w:t xml:space="preserve">skaita </w:t>
      </w:r>
      <w:r w:rsidR="2067E32B">
        <w:t xml:space="preserve">attiecības rādītājs – tikai 1,3, kamēr OECD valstīs vidēji  2,6. </w:t>
      </w:r>
    </w:p>
    <w:p w14:paraId="31737D0F" w14:textId="77777777" w:rsidR="0036590E" w:rsidRDefault="0036590E" w:rsidP="0036590E">
      <w:pPr>
        <w:pStyle w:val="ListParagraph"/>
        <w:ind w:left="0" w:firstLine="0"/>
      </w:pPr>
    </w:p>
    <w:p w14:paraId="08994392" w14:textId="5BAA0B15" w:rsidR="006D24B2" w:rsidRDefault="4C7DC658" w:rsidP="006D24B2">
      <w:pPr>
        <w:pStyle w:val="ListParagraph"/>
        <w:numPr>
          <w:ilvl w:val="0"/>
          <w:numId w:val="14"/>
        </w:numPr>
        <w:ind w:left="0" w:firstLine="0"/>
      </w:pPr>
      <w:r>
        <w:t>Slimnīcās strādājošā personāla skaits Latvijā ir zemāks kā citās valstīs – ja OECD vidēji slimnīcu personāla nodrošinājums veido 14,7 uz 1000 iedzīvotājiem, tad Latvijā – 10,9 uz 1000 iedzīvotājiem</w:t>
      </w:r>
      <w:r w:rsidR="11FF6480">
        <w:t xml:space="preserve">, </w:t>
      </w:r>
      <w:r>
        <w:t>galvenokārt uz zemāka māsu īpatsvara rēķina</w:t>
      </w:r>
      <w:r w:rsidR="11FF6480">
        <w:t xml:space="preserve">, kā arī liela daļa ārstu nestrādā valsts sektorā. </w:t>
      </w:r>
      <w:r>
        <w:t>Raksturīgi, ka Latvijā mazāk kā pusi no kopējā slimnīcu personāla veido profesiju grupas ārsti, māsas, vecmātes (</w:t>
      </w:r>
      <w:r w:rsidR="5D623E33">
        <w:t>1</w:t>
      </w:r>
      <w:r w:rsidR="002F6B0A">
        <w:t>7</w:t>
      </w:r>
      <w:r>
        <w:t xml:space="preserve">.attēls).   </w:t>
      </w:r>
    </w:p>
    <w:p w14:paraId="19763DA9" w14:textId="77777777" w:rsidR="00371DFC" w:rsidRDefault="00371DFC" w:rsidP="00830A9D">
      <w:pPr>
        <w:jc w:val="right"/>
      </w:pPr>
    </w:p>
    <w:p w14:paraId="6828F689" w14:textId="77777777" w:rsidR="00371DFC" w:rsidRDefault="00371DFC" w:rsidP="00830A9D">
      <w:pPr>
        <w:jc w:val="right"/>
      </w:pPr>
    </w:p>
    <w:p w14:paraId="7E5CC835" w14:textId="77777777" w:rsidR="00371DFC" w:rsidRDefault="00371DFC" w:rsidP="00830A9D">
      <w:pPr>
        <w:jc w:val="right"/>
      </w:pPr>
    </w:p>
    <w:p w14:paraId="4BA707E3" w14:textId="0686D9C3" w:rsidR="0036590E" w:rsidRPr="00272FAF" w:rsidRDefault="5D623E33" w:rsidP="00830A9D">
      <w:pPr>
        <w:jc w:val="right"/>
      </w:pPr>
      <w:r>
        <w:lastRenderedPageBreak/>
        <w:t>1</w:t>
      </w:r>
      <w:r w:rsidR="002F6B0A">
        <w:t>7</w:t>
      </w:r>
      <w:r>
        <w:t>.</w:t>
      </w:r>
      <w:r w:rsidR="4C7DC658">
        <w:t>attēls</w:t>
      </w:r>
    </w:p>
    <w:p w14:paraId="1F04695F" w14:textId="53C7EFF9" w:rsidR="006D24B2" w:rsidRDefault="0036590E" w:rsidP="0036590E">
      <w:pPr>
        <w:ind w:firstLine="0"/>
        <w:jc w:val="center"/>
      </w:pPr>
      <w:r>
        <w:rPr>
          <w:noProof/>
        </w:rPr>
        <w:drawing>
          <wp:inline distT="0" distB="0" distL="0" distR="0" wp14:anchorId="147E3F73" wp14:editId="7C58DABC">
            <wp:extent cx="5744845" cy="2540000"/>
            <wp:effectExtent l="0" t="0" r="825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63547" cy="2548269"/>
                    </a:xfrm>
                    <a:prstGeom prst="rect">
                      <a:avLst/>
                    </a:prstGeom>
                    <a:noFill/>
                    <a:ln>
                      <a:noFill/>
                    </a:ln>
                  </pic:spPr>
                </pic:pic>
              </a:graphicData>
            </a:graphic>
          </wp:inline>
        </w:drawing>
      </w:r>
    </w:p>
    <w:p w14:paraId="074B178A" w14:textId="77777777" w:rsidR="006D24B2" w:rsidRPr="002C5200" w:rsidRDefault="006D24B2" w:rsidP="006D24B2">
      <w:pPr>
        <w:rPr>
          <w:sz w:val="20"/>
          <w:szCs w:val="20"/>
        </w:rPr>
      </w:pPr>
      <w:r w:rsidRPr="002C5200">
        <w:rPr>
          <w:sz w:val="20"/>
          <w:szCs w:val="20"/>
        </w:rPr>
        <w:t xml:space="preserve">Avots: Health </w:t>
      </w:r>
      <w:proofErr w:type="spellStart"/>
      <w:r w:rsidRPr="002C5200">
        <w:rPr>
          <w:sz w:val="20"/>
          <w:szCs w:val="20"/>
        </w:rPr>
        <w:t>at</w:t>
      </w:r>
      <w:proofErr w:type="spellEnd"/>
      <w:r w:rsidRPr="002C5200">
        <w:rPr>
          <w:sz w:val="20"/>
          <w:szCs w:val="20"/>
        </w:rPr>
        <w:t xml:space="preserve"> a </w:t>
      </w:r>
      <w:proofErr w:type="spellStart"/>
      <w:r w:rsidRPr="002C5200">
        <w:rPr>
          <w:sz w:val="20"/>
          <w:szCs w:val="20"/>
        </w:rPr>
        <w:t>Glance</w:t>
      </w:r>
      <w:proofErr w:type="spellEnd"/>
      <w:r w:rsidRPr="002C5200">
        <w:rPr>
          <w:sz w:val="20"/>
          <w:szCs w:val="20"/>
        </w:rPr>
        <w:t xml:space="preserve"> 2021</w:t>
      </w:r>
    </w:p>
    <w:p w14:paraId="451520F5" w14:textId="77777777" w:rsidR="006D24B2" w:rsidRDefault="006D24B2" w:rsidP="00CF1A8F"/>
    <w:p w14:paraId="224C2C66" w14:textId="77777777" w:rsidR="00F33284" w:rsidRDefault="00CF1A8F" w:rsidP="00927FEF">
      <w:pPr>
        <w:pStyle w:val="ListParagraph"/>
        <w:numPr>
          <w:ilvl w:val="0"/>
          <w:numId w:val="14"/>
        </w:numPr>
        <w:ind w:left="0" w:firstLine="0"/>
      </w:pPr>
      <w:r>
        <w:t xml:space="preserve">Lai arī līdz šim īstenotie pasākumi ir veicinājuši paaudžu nomaiņu ārstniecības personu profesijās un gados jauno speciālistu īpatsvars pakāpeniski pieaug, joprojām dominē ārstniecības personu vecuma grupa </w:t>
      </w:r>
      <w:proofErr w:type="spellStart"/>
      <w:r>
        <w:t>pirmspensijas</w:t>
      </w:r>
      <w:proofErr w:type="spellEnd"/>
      <w:r>
        <w:t xml:space="preserve"> un pensijas vecumā. Latvija ierindojas trešajā vietā OECD valstu vidū pēc ārstu īpatsvara vecumā virs 55 gadiem (Latvijā </w:t>
      </w:r>
      <w:r w:rsidR="00B764E9">
        <w:t>–</w:t>
      </w:r>
      <w:r>
        <w:t xml:space="preserve"> 47%, OECD- 34%). </w:t>
      </w:r>
    </w:p>
    <w:p w14:paraId="501BAE98" w14:textId="77777777" w:rsidR="0036590E" w:rsidRDefault="0036590E" w:rsidP="00927FEF">
      <w:pPr>
        <w:pStyle w:val="ListParagraph"/>
        <w:ind w:left="0" w:firstLine="0"/>
      </w:pPr>
    </w:p>
    <w:p w14:paraId="5029FEDF" w14:textId="721E0F7F" w:rsidR="0066530E" w:rsidRDefault="5E39CDE3" w:rsidP="00927FEF">
      <w:pPr>
        <w:pStyle w:val="ListParagraph"/>
        <w:numPr>
          <w:ilvl w:val="0"/>
          <w:numId w:val="14"/>
        </w:numPr>
        <w:ind w:left="0" w:firstLine="0"/>
      </w:pPr>
      <w:r>
        <w:t>Arī reģionālais izvietojums saglabājas nevienmērīgs – ja OECD valstīs pilsētu teritorijās ir nodarbināti 4,7 ārstu uz 1000 iedzīvotājiem un lauku teritorijās 3,9, tad Latvijā pilsētu teritorijās nodarbināto īpatsvars ir izteiktāks – 4,4 uz 1000 pilsētās, savukārt</w:t>
      </w:r>
      <w:r w:rsidR="62CC14A2">
        <w:t>,</w:t>
      </w:r>
      <w:r>
        <w:t xml:space="preserve"> lauku teritorijās strādā tikai 2,0 ārsti uz 1000 iedzīvotājiem. Tāpat raksturīga personāla nodarbinātība vienlaikus vairākās darba vietās, tajā skaitā, privātajā sektorā</w:t>
      </w:r>
      <w:r w:rsidR="013BC061">
        <w:t>, kas ietekmē sniegtā pakalpojuma kvalitāti un pacientu drošību.</w:t>
      </w:r>
    </w:p>
    <w:p w14:paraId="13F8EF55" w14:textId="77777777" w:rsidR="00944F69" w:rsidRDefault="00944F69" w:rsidP="00927FEF">
      <w:pPr>
        <w:pStyle w:val="ListParagraph"/>
        <w:ind w:left="0" w:firstLine="0"/>
      </w:pPr>
    </w:p>
    <w:p w14:paraId="08F9BE6F" w14:textId="0B3FD023" w:rsidR="00944F69" w:rsidRDefault="53D83B48" w:rsidP="00927FEF">
      <w:pPr>
        <w:pStyle w:val="ListParagraph"/>
        <w:keepNext/>
        <w:numPr>
          <w:ilvl w:val="0"/>
          <w:numId w:val="14"/>
        </w:numPr>
        <w:ind w:left="0" w:firstLine="0"/>
      </w:pPr>
      <w:r w:rsidRPr="00C65B02">
        <w:t xml:space="preserve">Slimnīcu sniegtie dati par slimnīcu plānotajām personāla darba slodzēm un vakantajām darba slodzēm Stacionāro ārstniecības iestāžu resursu informācijas sistēmā (turpmāk - SAIRIS) uz 2023.gada 1.janvāri liecina, ka slimnīcās kopumā ir neaizpildītas 17% ārstu speciālistu slodzes, 5% māsu, 9% ārstu palīgu, 4% vecmāšu un 1% māsu palīgu  slodzes. No kopējā slimnīcā plānotā ārstu, ārstu palīgu, māsu, vecmāšu, māsu palīgu, </w:t>
      </w:r>
      <w:proofErr w:type="spellStart"/>
      <w:r w:rsidRPr="00C65B02">
        <w:t>radiogrāferu</w:t>
      </w:r>
      <w:proofErr w:type="spellEnd"/>
      <w:r w:rsidRPr="00C65B02">
        <w:t xml:space="preserve"> un radiologu asistentu darba slodžu skaita (13073,9 slodzes), neaizpildīti ir 8% jeb 1018,3 slodzes.  </w:t>
      </w:r>
    </w:p>
    <w:p w14:paraId="64F59A5F" w14:textId="77777777" w:rsidR="00C65B02" w:rsidRDefault="00C65B02" w:rsidP="00927FEF">
      <w:pPr>
        <w:pStyle w:val="ListParagraph"/>
        <w:keepNext/>
        <w:ind w:left="0" w:firstLine="0"/>
      </w:pPr>
    </w:p>
    <w:p w14:paraId="0554BC3F" w14:textId="0E7C6CF8" w:rsidR="00944F69" w:rsidRDefault="53D83B48" w:rsidP="00927FEF">
      <w:pPr>
        <w:pStyle w:val="ListParagraph"/>
        <w:keepNext/>
        <w:numPr>
          <w:ilvl w:val="0"/>
          <w:numId w:val="14"/>
        </w:numPr>
        <w:ind w:left="0" w:firstLine="0"/>
      </w:pPr>
      <w:r w:rsidRPr="00C65B02">
        <w:rPr>
          <w:rFonts w:eastAsiaTheme="minorEastAsia"/>
          <w:szCs w:val="24"/>
        </w:rPr>
        <w:t xml:space="preserve">Lai nodrošinātu cilvēkresursu attīstību atbilstoši veselības aprūpes sistēmas vajadzībām, veikta virkne pasākumu ārstniecības personu plānošanas, piesaistes un noturēšanas jomā. </w:t>
      </w:r>
      <w:r w:rsidRPr="00C65B02">
        <w:t xml:space="preserve">Jaunu speciālistu sagatavošana rezidentūras ietvaros ir efektīvākais veids kā nodrošināt specialitāšu ārstu  paaudžu nomaiņu un specialitātes atjaunotni ārstniecības iestādēs.  </w:t>
      </w:r>
    </w:p>
    <w:p w14:paraId="46FF43FE" w14:textId="77777777" w:rsidR="00806B4A" w:rsidRPr="00806B4A" w:rsidRDefault="00806B4A" w:rsidP="00927FEF">
      <w:pPr>
        <w:pStyle w:val="ListParagraph"/>
        <w:tabs>
          <w:tab w:val="left" w:pos="142"/>
        </w:tabs>
        <w:ind w:left="0" w:firstLine="0"/>
        <w:rPr>
          <w:strike/>
        </w:rPr>
      </w:pPr>
    </w:p>
    <w:p w14:paraId="505448EF" w14:textId="5EA43D19" w:rsidR="00B55401" w:rsidRDefault="4F4696D0" w:rsidP="00927FEF">
      <w:pPr>
        <w:pStyle w:val="ListParagraph"/>
        <w:numPr>
          <w:ilvl w:val="0"/>
          <w:numId w:val="14"/>
        </w:numPr>
        <w:ind w:left="0" w:firstLine="0"/>
      </w:pPr>
      <w:r w:rsidRPr="00806B4A">
        <w:t>Pēdējo divu gadu laikā būtiski, pa</w:t>
      </w:r>
      <w:r w:rsidR="198BB64C">
        <w:t>r</w:t>
      </w:r>
      <w:r w:rsidRPr="00806B4A">
        <w:t xml:space="preserve"> 50 vietām palielināts no valsts budžeta finansēto rezidentūras vietu skaits (2022.gadā par 30; 2023.gadā pa 20), kopā 2023.gadā sasniedzot 297 studiju vietas</w:t>
      </w:r>
      <w:r w:rsidR="00806B4A">
        <w:rPr>
          <w:rStyle w:val="FootnoteReference"/>
        </w:rPr>
        <w:footnoteReference w:id="40"/>
      </w:r>
      <w:r w:rsidRPr="00806B4A">
        <w:t xml:space="preserve">, kas ir lielākais jebkad no valsts budžeta finansētais rezidentūras vietu skaits (iepriekšējos gados – vidēji ~240). Rezidentūras vietu skaits prioritāri palielināts ārsta </w:t>
      </w:r>
      <w:proofErr w:type="spellStart"/>
      <w:r w:rsidRPr="00806B4A">
        <w:t>pamatspecialitātēs</w:t>
      </w:r>
      <w:proofErr w:type="spellEnd"/>
      <w:r w:rsidRPr="00806B4A">
        <w:t>, kas nepieciešamas slimnīcām ne</w:t>
      </w:r>
      <w:r w:rsidR="7A69B53E">
        <w:t>a</w:t>
      </w:r>
      <w:r w:rsidRPr="00806B4A">
        <w:t>tliekamās medicīniskās palīdzības sniegšanai (</w:t>
      </w:r>
      <w:proofErr w:type="spellStart"/>
      <w:r w:rsidRPr="00806B4A">
        <w:t>internists</w:t>
      </w:r>
      <w:proofErr w:type="spellEnd"/>
      <w:r w:rsidRPr="00806B4A">
        <w:t xml:space="preserve">, ķirurgs, anesteziologs, reanimatologs u.c.). Kopš 2016.gada rezidentūras vietu skaits ģimenes ārsta specialitātē ir palielināts no 41 vietas 2016.gadā līdz 55 vietām 2023.gadā, tādējādi jau 2026.gadā būs ievērojams papildu ģimenes ārstu resurss, ko sadarbībā ar pašvaldībām piesaistīt vakantajām ģimenes ārstu prakses vietām vai nodrošināt prakšu pārņemšanu. Turpmākajos gados </w:t>
      </w:r>
      <w:r w:rsidRPr="00806B4A">
        <w:lastRenderedPageBreak/>
        <w:t xml:space="preserve">rezidentūras vietu skaita saglabāšana 2023.gada līmenī ir atkarīga no pieejamā valsts budžeta finansējuma. </w:t>
      </w:r>
    </w:p>
    <w:p w14:paraId="3D81B7D5" w14:textId="77777777" w:rsidR="009A3171" w:rsidRDefault="009A3171" w:rsidP="00927FEF">
      <w:pPr>
        <w:pStyle w:val="ListParagraph"/>
        <w:ind w:left="0" w:firstLine="0"/>
      </w:pPr>
    </w:p>
    <w:p w14:paraId="769B30B2" w14:textId="3AE6207D" w:rsidR="00B55401" w:rsidRDefault="53D83B48" w:rsidP="00927FEF">
      <w:pPr>
        <w:pStyle w:val="ListParagraph"/>
        <w:numPr>
          <w:ilvl w:val="0"/>
          <w:numId w:val="14"/>
        </w:numPr>
        <w:ind w:left="0" w:firstLine="0"/>
      </w:pPr>
      <w:r w:rsidRPr="00806B4A">
        <w:t>Lai jaunos speciālistus piesaistītu darbam specialitātē, īpaši valsts apmaksātajā veselības aprūpes sektorā, pārskatot rezidentūras o</w:t>
      </w:r>
      <w:r w:rsidR="00806B4A">
        <w:t>r</w:t>
      </w:r>
      <w:r w:rsidRPr="00806B4A">
        <w:t>ganizācijas un finansēšanas principus</w:t>
      </w:r>
      <w:r w:rsidR="00806B4A">
        <w:rPr>
          <w:rStyle w:val="FootnoteReference"/>
        </w:rPr>
        <w:footnoteReference w:id="41"/>
      </w:r>
      <w:r w:rsidRPr="00806B4A">
        <w:t xml:space="preserve">,  saglabāts nosacījums, kas paredz  30% piemaksu par darbu reģionālajās ārstniecības iestādēs. Vienlaikus, kopš 2022.gada reģionālā piemaksa tiek izmaksāta par reģionā nostrādāto darba apjomu, tādējādi mazinot negodīgas konkurences risku jauno speciālistu vidū. Tāpat saglabāts nosacījums, kas paredz obligātu trīs gadu nodarbinātību  specialitātē pēc rezidentūras pabeigšanas, tā kā minētā prasība ir saistīta ar augstajām rezidentūras studiju izmaksām no valsts budžeta, kā arī sniedz būtisku atbalstu personāla piesaistei un atjaunotnei slimnīcās, īpaši reģionos. Lai padarītu rezidentūras </w:t>
      </w:r>
      <w:proofErr w:type="spellStart"/>
      <w:r w:rsidRPr="00806B4A">
        <w:t>atstrādes</w:t>
      </w:r>
      <w:proofErr w:type="spellEnd"/>
      <w:r w:rsidRPr="00806B4A">
        <w:t xml:space="preserve"> normu ērtāk īstenojamu, noteikts, ka obligātā </w:t>
      </w:r>
      <w:proofErr w:type="spellStart"/>
      <w:r w:rsidRPr="00806B4A">
        <w:t>atstrāde</w:t>
      </w:r>
      <w:proofErr w:type="spellEnd"/>
      <w:r w:rsidRPr="00806B4A">
        <w:t xml:space="preserve"> (3 gadi) īstenojama piecu gadu periodā, kurā tajā skaitā ietverts, piemēram, zinātniskais un pedagoģiskais darbs. </w:t>
      </w:r>
    </w:p>
    <w:p w14:paraId="47B9D324" w14:textId="77777777" w:rsidR="00806B4A" w:rsidRPr="00806B4A" w:rsidRDefault="00806B4A" w:rsidP="00927FEF">
      <w:pPr>
        <w:pStyle w:val="ListParagraph"/>
        <w:ind w:left="142" w:firstLine="0"/>
      </w:pPr>
    </w:p>
    <w:p w14:paraId="2A768164" w14:textId="7AE45CE6" w:rsidR="00806B4A" w:rsidRDefault="53D83B48" w:rsidP="00927FEF">
      <w:pPr>
        <w:pStyle w:val="ListParagraph"/>
        <w:numPr>
          <w:ilvl w:val="0"/>
          <w:numId w:val="14"/>
        </w:numPr>
        <w:ind w:left="0" w:firstLine="0"/>
      </w:pPr>
      <w:r w:rsidRPr="00806B4A">
        <w:t xml:space="preserve">Lai veicinātu speciālistu pieejamību un mobilitāti darba tirgū, kā arī veicinātu ārsta </w:t>
      </w:r>
      <w:proofErr w:type="spellStart"/>
      <w:r w:rsidRPr="00806B4A">
        <w:t>apakšspecialitāšu</w:t>
      </w:r>
      <w:proofErr w:type="spellEnd"/>
      <w:r w:rsidRPr="00806B4A">
        <w:t xml:space="preserve"> un </w:t>
      </w:r>
      <w:proofErr w:type="spellStart"/>
      <w:r w:rsidRPr="00806B4A">
        <w:t>papildspecialitāšu</w:t>
      </w:r>
      <w:proofErr w:type="spellEnd"/>
      <w:r w:rsidRPr="00806B4A">
        <w:t xml:space="preserve"> apguvi (vēsturiski “nepopulāras” specialitātes, pretendenti nepiesakās, rezidentūras vietas netiek aizpildītas, jo pārsvarā persona jau ir nodarbināta iepriekš iegūtajā </w:t>
      </w:r>
      <w:proofErr w:type="spellStart"/>
      <w:r w:rsidRPr="00806B4A">
        <w:t>pamatspecialitātē</w:t>
      </w:r>
      <w:proofErr w:type="spellEnd"/>
      <w:r w:rsidRPr="00806B4A">
        <w:t xml:space="preserve">), turpmāk plānots šīs specialitātes  attīstīt kā profesionālās tālākizglītības programmas ar iespēju iegūt kvalifikāciju ārpus formālās izglītības.   </w:t>
      </w:r>
    </w:p>
    <w:p w14:paraId="489338AD" w14:textId="77777777" w:rsidR="00806B4A" w:rsidRPr="00806B4A" w:rsidRDefault="00806B4A" w:rsidP="00927FEF">
      <w:pPr>
        <w:pStyle w:val="ListParagraph"/>
        <w:ind w:left="0" w:firstLine="0"/>
      </w:pPr>
    </w:p>
    <w:p w14:paraId="5D819C3E" w14:textId="4D1EE7A8" w:rsidR="00806B4A" w:rsidRDefault="53D83B48" w:rsidP="00927FEF">
      <w:pPr>
        <w:pStyle w:val="ListParagraph"/>
        <w:numPr>
          <w:ilvl w:val="0"/>
          <w:numId w:val="14"/>
        </w:numPr>
        <w:ind w:left="0" w:firstLine="0"/>
      </w:pPr>
      <w:r w:rsidRPr="00806B4A">
        <w:t>Tāpat ES fondu 2014.-2020. plānošanas perioda ietvaros īstenoti atbalsta pasākumi</w:t>
      </w:r>
      <w:r w:rsidR="00806B4A">
        <w:rPr>
          <w:rStyle w:val="FootnoteReference"/>
        </w:rPr>
        <w:footnoteReference w:id="42"/>
      </w:r>
      <w:r w:rsidRPr="00806B4A">
        <w:t xml:space="preserve">, lai piesaistītu ārstniecības personas (ārstus, tajā skaitā ģimenes ārstus un māsas, kā arī ārsta palīgus, māsas palīgus, vecmātes, fizioterapeitus un </w:t>
      </w:r>
      <w:proofErr w:type="spellStart"/>
      <w:r w:rsidRPr="00806B4A">
        <w:t>ergoterapeitus</w:t>
      </w:r>
      <w:proofErr w:type="spellEnd"/>
      <w:r w:rsidRPr="00806B4A">
        <w:t>) darbam reģionos ārpus Rīgas</w:t>
      </w:r>
      <w:r w:rsidR="00806B4A">
        <w:t>.</w:t>
      </w:r>
    </w:p>
    <w:p w14:paraId="6A813AAB" w14:textId="77777777" w:rsidR="00806B4A" w:rsidRDefault="00806B4A" w:rsidP="00927FEF">
      <w:pPr>
        <w:pStyle w:val="ListParagraph"/>
        <w:ind w:left="142" w:firstLine="0"/>
      </w:pPr>
    </w:p>
    <w:p w14:paraId="05816295" w14:textId="5A21625B" w:rsidR="00B55401" w:rsidRDefault="53D83B48" w:rsidP="00927FEF">
      <w:pPr>
        <w:pStyle w:val="ListParagraph"/>
        <w:numPr>
          <w:ilvl w:val="0"/>
          <w:numId w:val="14"/>
        </w:numPr>
        <w:ind w:left="0" w:firstLine="0"/>
      </w:pPr>
      <w:r w:rsidRPr="009A3171">
        <w:t xml:space="preserve">Vienlaikus ārstniecības iestāžu fiziskā un </w:t>
      </w:r>
      <w:proofErr w:type="spellStart"/>
      <w:r w:rsidRPr="009A3171">
        <w:t>psihoemocionālā</w:t>
      </w:r>
      <w:proofErr w:type="spellEnd"/>
      <w:r w:rsidRPr="009A3171">
        <w:t xml:space="preserve"> darba vides attīstība, kas spētu motivēt jaunās māsu studiju programmas absolventes iesaistīties darba tirgū, ir ilgtermiņa izaicinājumus veselības aprūpes sistēmā kopumā. Secināts, ka lielāks profesionālo māsu īpatsvars veicina novēršamu nāves gadījumu samazināšanos, uzlabo slimnīcas aprūpes kvalitāti un drošību, kā arī veicina slimnīcu māsu trūkuma samazināšanos, jo mazinās pārslodze un izdegšana esošajām māsām. Piemēram: profesionālo māsu īpatsvara pieaugums par 10% ir saistīts ar pacientu nāves gadījumu samazināšanos par 11% pēc vispārējās operācijas</w:t>
      </w:r>
      <w:r w:rsidR="009A3171">
        <w:rPr>
          <w:rStyle w:val="FootnoteReference"/>
        </w:rPr>
        <w:footnoteReference w:id="43"/>
      </w:r>
      <w:r w:rsidRPr="009A3171">
        <w:t xml:space="preserve">. </w:t>
      </w:r>
    </w:p>
    <w:p w14:paraId="11474844" w14:textId="77777777" w:rsidR="009A3171" w:rsidRDefault="009A3171" w:rsidP="00927FEF">
      <w:pPr>
        <w:pStyle w:val="ListParagraph"/>
        <w:ind w:left="0" w:firstLine="0"/>
      </w:pPr>
    </w:p>
    <w:p w14:paraId="167E8CD8" w14:textId="5DCA6343" w:rsidR="00B55401" w:rsidRPr="00521AA2" w:rsidRDefault="53D83B48" w:rsidP="00927FEF">
      <w:pPr>
        <w:pStyle w:val="ListParagraph"/>
        <w:numPr>
          <w:ilvl w:val="0"/>
          <w:numId w:val="14"/>
        </w:numPr>
        <w:ind w:left="0" w:firstLine="0"/>
        <w:rPr>
          <w:rFonts w:eastAsia="Times New Roman" w:cs="Times New Roman"/>
          <w:szCs w:val="24"/>
        </w:rPr>
      </w:pPr>
      <w:r w:rsidRPr="009A3171">
        <w:t xml:space="preserve">Šobrīd veselības aprūpes cilvēkresursu plānošanā tiek izmantoti dati no Veselības inspekcijas Ārstniecības personu un ārstniecības atbalsta personu reģistra, kas ir nepilnīgi, jo nesatur informāciju par personas nodarbinātības apjomu konkrētajā darba vietā (PLE izteiksmē), līdz ar to ārstniecības iestāžu cilvēkresursu nodrošinājums nevar tikt analizēts </w:t>
      </w:r>
      <w:proofErr w:type="spellStart"/>
      <w:r w:rsidRPr="009A3171">
        <w:t>mikrolīmenī</w:t>
      </w:r>
      <w:proofErr w:type="spellEnd"/>
      <w:r w:rsidRPr="009A3171">
        <w:t xml:space="preserve"> vērtējot personas reāli nostrādāto darba apjomu konkrētajā iestādē, valsts vai privātajā pakalpojumā, vai konkrētā pakalpojumu līmenī (ambulatori, stacionāri u.c.). </w:t>
      </w:r>
    </w:p>
    <w:p w14:paraId="49CEDA01" w14:textId="77777777" w:rsidR="00CF1A8F" w:rsidRDefault="00CF1A8F"/>
    <w:p w14:paraId="6856FCAB" w14:textId="3C8B014F" w:rsidR="00247245" w:rsidRPr="00521AA2" w:rsidRDefault="00247245" w:rsidP="00247245">
      <w:pPr>
        <w:pStyle w:val="Heading3"/>
        <w:ind w:firstLine="0"/>
        <w:rPr>
          <w:rFonts w:ascii="Times New Roman" w:hAnsi="Times New Roman" w:cs="Times New Roman"/>
          <w:b/>
          <w:bCs/>
          <w:color w:val="auto"/>
        </w:rPr>
      </w:pPr>
      <w:bookmarkStart w:id="19" w:name="_Toc134533633"/>
      <w:r w:rsidRPr="00521AA2">
        <w:rPr>
          <w:rFonts w:ascii="Times New Roman" w:hAnsi="Times New Roman" w:cs="Times New Roman"/>
          <w:b/>
          <w:bCs/>
          <w:color w:val="auto"/>
        </w:rPr>
        <w:t>4. Digit</w:t>
      </w:r>
      <w:r w:rsidR="006D6847">
        <w:rPr>
          <w:rFonts w:ascii="Times New Roman" w:hAnsi="Times New Roman" w:cs="Times New Roman"/>
          <w:b/>
          <w:bCs/>
          <w:color w:val="auto"/>
        </w:rPr>
        <w:t>ālā transformācija</w:t>
      </w:r>
      <w:bookmarkEnd w:id="19"/>
    </w:p>
    <w:p w14:paraId="6C2807E8" w14:textId="77777777" w:rsidR="00247245" w:rsidRDefault="00247245" w:rsidP="00247245">
      <w:pPr>
        <w:pStyle w:val="DigiVesText"/>
        <w:numPr>
          <w:ilvl w:val="0"/>
          <w:numId w:val="14"/>
        </w:numPr>
        <w:spacing w:after="0"/>
        <w:ind w:left="0" w:firstLine="0"/>
        <w:rPr>
          <w:rFonts w:ascii="Georgia" w:hAnsi="Georgia"/>
          <w:color w:val="000000"/>
          <w:sz w:val="30"/>
          <w:szCs w:val="30"/>
          <w:shd w:val="clear" w:color="auto" w:fill="FFFFFF"/>
        </w:rPr>
      </w:pPr>
      <w:r>
        <w:t xml:space="preserve">Ieviešot </w:t>
      </w:r>
      <w:proofErr w:type="spellStart"/>
      <w:r>
        <w:t>digitalizācijas</w:t>
      </w:r>
      <w:proofErr w:type="spellEnd"/>
      <w:r>
        <w:t xml:space="preserve"> risinājumus veselības aprūpē, iespējams pilnveidot daudzus veselības aprūpes procesus gan diagnostikā, gan ārstēšanā. Jau šobrīd ārstniecības iestādes izmanto mākslīgā intelekta risinājumus, lai ātrāk un precīzāk noteiktu pacienta diagnozi un nepieciešamo terapiju, ievērojot katra pacienta individuālās vajadzības un drošību.</w:t>
      </w:r>
      <w:r w:rsidRPr="00965467">
        <w:rPr>
          <w:rFonts w:ascii="Georgia" w:hAnsi="Georgia"/>
          <w:color w:val="000000"/>
          <w:sz w:val="30"/>
          <w:szCs w:val="30"/>
          <w:shd w:val="clear" w:color="auto" w:fill="FFFFFF"/>
        </w:rPr>
        <w:t xml:space="preserve"> </w:t>
      </w:r>
    </w:p>
    <w:p w14:paraId="56C43CAD" w14:textId="77777777" w:rsidR="00247245" w:rsidRDefault="00247245" w:rsidP="00247245">
      <w:pPr>
        <w:pStyle w:val="DigiVesText"/>
        <w:numPr>
          <w:ilvl w:val="0"/>
          <w:numId w:val="0"/>
        </w:numPr>
        <w:spacing w:after="0"/>
        <w:rPr>
          <w:rFonts w:ascii="Georgia" w:hAnsi="Georgia"/>
          <w:color w:val="000000"/>
          <w:sz w:val="30"/>
          <w:szCs w:val="30"/>
          <w:shd w:val="clear" w:color="auto" w:fill="FFFFFF"/>
        </w:rPr>
      </w:pPr>
    </w:p>
    <w:p w14:paraId="41589A2E" w14:textId="67863B11" w:rsidR="00247245" w:rsidRPr="002D5A04" w:rsidRDefault="00247245" w:rsidP="00247245">
      <w:pPr>
        <w:pStyle w:val="DigiVesText"/>
        <w:numPr>
          <w:ilvl w:val="0"/>
          <w:numId w:val="14"/>
        </w:numPr>
        <w:spacing w:after="0"/>
        <w:ind w:left="0" w:firstLine="0"/>
        <w:rPr>
          <w:rFonts w:ascii="Georgia" w:hAnsi="Georgia"/>
          <w:color w:val="000000"/>
          <w:sz w:val="30"/>
          <w:szCs w:val="30"/>
          <w:shd w:val="clear" w:color="auto" w:fill="FFFFFF"/>
        </w:rPr>
      </w:pPr>
      <w:r w:rsidRPr="002D5A04">
        <w:rPr>
          <w:color w:val="000000"/>
          <w:shd w:val="clear" w:color="auto" w:fill="FFFFFF"/>
        </w:rPr>
        <w:t xml:space="preserve">Viens no </w:t>
      </w:r>
      <w:proofErr w:type="spellStart"/>
      <w:r w:rsidRPr="002D5A04">
        <w:rPr>
          <w:color w:val="000000"/>
          <w:shd w:val="clear" w:color="auto" w:fill="FFFFFF"/>
        </w:rPr>
        <w:t>digitalizācijas</w:t>
      </w:r>
      <w:proofErr w:type="spellEnd"/>
      <w:r w:rsidRPr="002D5A04">
        <w:rPr>
          <w:color w:val="000000"/>
          <w:shd w:val="clear" w:color="auto" w:fill="FFFFFF"/>
        </w:rPr>
        <w:t xml:space="preserve"> būtiskiem elementiem ir centralizēta pacienta </w:t>
      </w:r>
      <w:r w:rsidR="00C269EA">
        <w:rPr>
          <w:color w:val="000000"/>
          <w:shd w:val="clear" w:color="auto" w:fill="FFFFFF"/>
        </w:rPr>
        <w:t>EVK</w:t>
      </w:r>
      <w:r w:rsidRPr="002D5A04">
        <w:rPr>
          <w:color w:val="000000"/>
          <w:shd w:val="clear" w:color="auto" w:fill="FFFFFF"/>
        </w:rPr>
        <w:t>, kurā jābūt pieejamiem pacienta veselības datiem, t.sk. katram veiktajam izmeklējumam.</w:t>
      </w:r>
      <w:r>
        <w:t xml:space="preserve"> </w:t>
      </w:r>
      <w:r w:rsidDel="00245237">
        <w:t xml:space="preserve">Tomēr, </w:t>
      </w:r>
      <w:r w:rsidRPr="002D5A04" w:rsidDel="00245237">
        <w:rPr>
          <w:rFonts w:eastAsia="Calibri"/>
        </w:rPr>
        <w:t>neskatoties uz to, ka</w:t>
      </w:r>
      <w:r w:rsidDel="00245237">
        <w:t xml:space="preserve"> </w:t>
      </w:r>
      <w:r w:rsidRPr="002D5A04" w:rsidDel="00245237">
        <w:rPr>
          <w:rFonts w:eastAsia="Calibri"/>
        </w:rPr>
        <w:t xml:space="preserve">kopš 2016.gada Latvijā darbojas e-veselības sistēma un e-veselības portāls </w:t>
      </w:r>
      <w:hyperlink r:id="rId32" w:history="1">
        <w:r w:rsidRPr="00D40348" w:rsidDel="00245237">
          <w:rPr>
            <w:rStyle w:val="Hyperlink"/>
          </w:rPr>
          <w:t>www.eveseliba.gov.lv</w:t>
        </w:r>
      </w:hyperlink>
      <w:r w:rsidDel="00245237">
        <w:rPr>
          <w:rStyle w:val="Hyperlink"/>
        </w:rPr>
        <w:t xml:space="preserve">. </w:t>
      </w:r>
      <w:r w:rsidDel="00245237">
        <w:t>vēl joprojām l</w:t>
      </w:r>
      <w:r w:rsidRPr="003C040A" w:rsidDel="00245237">
        <w:t xml:space="preserve">iels apjoms pacientu veselības datu atrodas ārpus </w:t>
      </w:r>
      <w:r w:rsidDel="00245237">
        <w:t>E</w:t>
      </w:r>
      <w:r w:rsidRPr="003C040A" w:rsidDel="00245237">
        <w:t xml:space="preserve">-veselības sistēmas papīra formātā un ārstniecības iestāžu </w:t>
      </w:r>
      <w:r w:rsidDel="00245237">
        <w:t xml:space="preserve">individuālās </w:t>
      </w:r>
      <w:r w:rsidRPr="003C040A" w:rsidDel="00245237">
        <w:t>informācijas sistēmās</w:t>
      </w:r>
      <w:r w:rsidRPr="002D5A04" w:rsidDel="00245237">
        <w:rPr>
          <w:rFonts w:eastAsia="Calibri"/>
        </w:rPr>
        <w:t xml:space="preserve">. </w:t>
      </w:r>
    </w:p>
    <w:p w14:paraId="7F1FAEAC" w14:textId="77777777" w:rsidR="00247245" w:rsidRPr="002D5A04" w:rsidRDefault="00247245" w:rsidP="00247245">
      <w:pPr>
        <w:pStyle w:val="DigiVesText"/>
        <w:numPr>
          <w:ilvl w:val="0"/>
          <w:numId w:val="0"/>
        </w:numPr>
        <w:spacing w:after="0"/>
        <w:rPr>
          <w:rFonts w:ascii="Georgia" w:hAnsi="Georgia"/>
          <w:color w:val="000000"/>
          <w:sz w:val="30"/>
          <w:szCs w:val="30"/>
          <w:shd w:val="clear" w:color="auto" w:fill="FFFFFF"/>
        </w:rPr>
      </w:pPr>
    </w:p>
    <w:p w14:paraId="7D7D0620" w14:textId="77777777" w:rsidR="00247245" w:rsidRPr="00927FEF" w:rsidRDefault="00247245" w:rsidP="00247245">
      <w:pPr>
        <w:pStyle w:val="DigiVesText"/>
        <w:numPr>
          <w:ilvl w:val="0"/>
          <w:numId w:val="14"/>
        </w:numPr>
        <w:spacing w:after="0"/>
        <w:ind w:left="0" w:firstLine="0"/>
        <w:rPr>
          <w:rFonts w:ascii="Georgia" w:hAnsi="Georgia"/>
          <w:color w:val="000000"/>
          <w:sz w:val="30"/>
          <w:szCs w:val="30"/>
          <w:shd w:val="clear" w:color="auto" w:fill="FFFFFF"/>
        </w:rPr>
      </w:pPr>
      <w:r w:rsidRPr="74604EDF">
        <w:rPr>
          <w:rFonts w:eastAsia="Calibri"/>
        </w:rPr>
        <w:t>E-veselības sistēma tika izveidota, lai nodrošinātu katra Latvijas iedzīvotāja EVK centralizētu uzturēšanu, lai personas veselības dati būtu pieejami gan pašam pacientam, gan pacienta ārstējošajam ārstam vienuviet, un neatkarīgi no ārstniecības iestādes, kas tos radījusi</w:t>
      </w:r>
      <w:r>
        <w:t>,</w:t>
      </w:r>
      <w:r w:rsidRPr="74604EDF">
        <w:rPr>
          <w:rFonts w:eastAsia="Calibri"/>
        </w:rPr>
        <w:t xml:space="preserve"> varētu izmantot </w:t>
      </w:r>
      <w:r>
        <w:t xml:space="preserve">ārstniecības iestādes, aptiekas, un valsts pārvaldes iestādes to funkciju nodrošināšanai. </w:t>
      </w:r>
    </w:p>
    <w:p w14:paraId="75E8F0B9" w14:textId="77777777" w:rsidR="002068B9" w:rsidRPr="002D5A04" w:rsidRDefault="002068B9" w:rsidP="002068B9">
      <w:pPr>
        <w:pStyle w:val="DigiVesText"/>
        <w:numPr>
          <w:ilvl w:val="0"/>
          <w:numId w:val="0"/>
        </w:numPr>
        <w:spacing w:after="0"/>
        <w:rPr>
          <w:rFonts w:ascii="Georgia" w:hAnsi="Georgia"/>
          <w:color w:val="000000"/>
          <w:sz w:val="30"/>
          <w:szCs w:val="30"/>
          <w:shd w:val="clear" w:color="auto" w:fill="FFFFFF"/>
        </w:rPr>
      </w:pPr>
    </w:p>
    <w:p w14:paraId="4060ED64" w14:textId="73E46968" w:rsidR="00247245" w:rsidRDefault="00247245" w:rsidP="00247245">
      <w:pPr>
        <w:pStyle w:val="DigiVesText"/>
        <w:numPr>
          <w:ilvl w:val="0"/>
          <w:numId w:val="14"/>
        </w:numPr>
        <w:spacing w:after="0"/>
        <w:ind w:left="0" w:firstLine="0"/>
        <w:rPr>
          <w:rFonts w:eastAsia="Calibri"/>
        </w:rPr>
      </w:pPr>
      <w:r w:rsidRPr="108394E5">
        <w:rPr>
          <w:rFonts w:eastAsia="Calibri"/>
        </w:rPr>
        <w:t>Datu aprite papīra formā būtiski apgrūtina pacientu</w:t>
      </w:r>
      <w:r w:rsidR="00A21EEE">
        <w:rPr>
          <w:rFonts w:eastAsia="Calibri"/>
        </w:rPr>
        <w:t xml:space="preserve"> veselības</w:t>
      </w:r>
      <w:r w:rsidRPr="108394E5">
        <w:rPr>
          <w:rFonts w:eastAsia="Calibri"/>
        </w:rPr>
        <w:t xml:space="preserve"> datu izmantošanu veselības aprūpes organizēšanā, plānošanā, kvalitātes monitoringā un pētniecībā, jo datu </w:t>
      </w:r>
      <w:r w:rsidR="005E1AE0" w:rsidRPr="108394E5">
        <w:rPr>
          <w:rFonts w:eastAsia="Calibri"/>
        </w:rPr>
        <w:t>pieejamība</w:t>
      </w:r>
      <w:r w:rsidRPr="108394E5">
        <w:rPr>
          <w:rFonts w:eastAsia="Calibri"/>
        </w:rPr>
        <w:t xml:space="preserve"> ārstniecības iestādēm vai ārstniecības personām</w:t>
      </w:r>
      <w:r w:rsidR="007C2864" w:rsidRPr="108394E5">
        <w:rPr>
          <w:rFonts w:eastAsia="Calibri"/>
        </w:rPr>
        <w:t xml:space="preserve">, politikas plānotājiem, </w:t>
      </w:r>
      <w:r w:rsidR="00B533CF" w:rsidRPr="108394E5">
        <w:rPr>
          <w:rFonts w:eastAsia="Calibri"/>
        </w:rPr>
        <w:t>pētniecības institūcijām un uzraugošajām</w:t>
      </w:r>
      <w:r w:rsidR="00F06834" w:rsidRPr="108394E5">
        <w:rPr>
          <w:rFonts w:eastAsia="Calibri"/>
        </w:rPr>
        <w:t xml:space="preserve"> institūcijām</w:t>
      </w:r>
      <w:r w:rsidRPr="108394E5">
        <w:rPr>
          <w:rFonts w:eastAsia="Calibri"/>
        </w:rPr>
        <w:t xml:space="preserve"> nav pilnvērtīga. Rezultātā cieš ne tikai pacienta veselības aprūpes kvalitāte, bet arī tiek palielinātas veselības aprūpes budžeta izmaksas, jo ārstniecības iestādēm </w:t>
      </w:r>
      <w:r w:rsidR="003F2274" w:rsidRPr="108394E5">
        <w:rPr>
          <w:rFonts w:eastAsia="Calibri"/>
        </w:rPr>
        <w:t>ne vienmēr ir pieejami</w:t>
      </w:r>
      <w:r w:rsidRPr="108394E5">
        <w:rPr>
          <w:rFonts w:eastAsia="Calibri"/>
        </w:rPr>
        <w:t xml:space="preserve"> citās ārstniecības iestādēs veikto pakalpojumu dati, tāpēc pakalpojumi tiek atkārtoti,  un visbiežāk tiek atkārtoti dažādi izmeklējumi.</w:t>
      </w:r>
    </w:p>
    <w:p w14:paraId="617FE13B" w14:textId="77777777" w:rsidR="00247245" w:rsidRDefault="00247245" w:rsidP="00247245">
      <w:pPr>
        <w:pStyle w:val="DigiVesText"/>
        <w:numPr>
          <w:ilvl w:val="0"/>
          <w:numId w:val="0"/>
        </w:numPr>
        <w:spacing w:after="0"/>
        <w:rPr>
          <w:rFonts w:eastAsia="Calibri"/>
        </w:rPr>
      </w:pPr>
    </w:p>
    <w:p w14:paraId="01F06E5A" w14:textId="3B9C72BF" w:rsidR="00247245" w:rsidRPr="002D5A04" w:rsidRDefault="00247245" w:rsidP="00247245">
      <w:pPr>
        <w:pStyle w:val="DigiVesText"/>
        <w:numPr>
          <w:ilvl w:val="0"/>
          <w:numId w:val="14"/>
        </w:numPr>
        <w:spacing w:after="0"/>
        <w:ind w:left="0" w:firstLine="0"/>
        <w:rPr>
          <w:rFonts w:eastAsia="Calibri"/>
        </w:rPr>
      </w:pPr>
      <w:r>
        <w:t xml:space="preserve">E-veselības sistēmā ārstniecības persona var ievadīt pacienta </w:t>
      </w:r>
      <w:r w:rsidR="00A21EEE">
        <w:t xml:space="preserve">veselības </w:t>
      </w:r>
      <w:r>
        <w:t xml:space="preserve">datus, izrakstīt receptes un nosūtījumu, apskatīt citu ārstniecības personu izsniegtos nosūtījumus, izrakstīt </w:t>
      </w:r>
      <w:r w:rsidR="00C269EA">
        <w:t>DNL</w:t>
      </w:r>
      <w:r>
        <w:t xml:space="preserve">, ievadīt vakcinācijas faktu potēšanas pārskatu izdrukām, apskatīt vakcinācijas pārskatu, apskatīt NMPD izsaukuma datus, aizpildīt un apskatīt ar noteiktām slimībām slimojošu pacientu reģistra kartes, attālināti reģistrēt pacientu pie ģimenes ārsta (ja pacients ir E-veselības sistēmā vai latvija.lv iesniedzis iesniegumu), uzlikt aizliegumu pacientam redzēt konkrētu medicīnisko dokumentu. Tomēr nepietiekams ģimenes ārstu, speciālistu un ārstniecības iestāžu skaits izmanto šīs sistēmas funkcionalitātes, izņemot e-darbnespējas lapas, kompensējamo zāļu e-receptes, kur dokumentu aprite ir pilnībā obligāta. </w:t>
      </w:r>
    </w:p>
    <w:p w14:paraId="7FC624F8" w14:textId="77777777" w:rsidR="00247245" w:rsidRPr="002D5A04" w:rsidRDefault="00247245" w:rsidP="00247245">
      <w:pPr>
        <w:pStyle w:val="DigiVesText"/>
        <w:numPr>
          <w:ilvl w:val="0"/>
          <w:numId w:val="0"/>
        </w:numPr>
        <w:spacing w:after="0"/>
        <w:rPr>
          <w:rFonts w:eastAsia="Calibri"/>
        </w:rPr>
      </w:pPr>
    </w:p>
    <w:p w14:paraId="6F8539BA" w14:textId="6194E9B8" w:rsidR="00247245" w:rsidRPr="002D5A04" w:rsidRDefault="00247245" w:rsidP="00247245">
      <w:pPr>
        <w:pStyle w:val="DigiVesText"/>
        <w:numPr>
          <w:ilvl w:val="0"/>
          <w:numId w:val="14"/>
        </w:numPr>
        <w:spacing w:after="0"/>
        <w:ind w:left="0" w:firstLine="0"/>
        <w:rPr>
          <w:rFonts w:eastAsia="Calibri"/>
        </w:rPr>
      </w:pPr>
      <w:r>
        <w:t>L</w:t>
      </w:r>
      <w:r w:rsidRPr="00706C73">
        <w:t xml:space="preserve">iela daļa ārstniecības iestāžu ir ieviesušas elektroniskas pacientu </w:t>
      </w:r>
      <w:r w:rsidR="00A21EEE">
        <w:t xml:space="preserve">veselības </w:t>
      </w:r>
      <w:r w:rsidRPr="00706C73">
        <w:t xml:space="preserve">datu apstrādes sistēmas, </w:t>
      </w:r>
      <w:r>
        <w:t xml:space="preserve">bet to </w:t>
      </w:r>
      <w:r w:rsidRPr="00706C73">
        <w:t>uzglabā</w:t>
      </w:r>
      <w:r>
        <w:t>tie</w:t>
      </w:r>
      <w:r w:rsidRPr="00706C73">
        <w:t xml:space="preserve"> pacientu veselības dat</w:t>
      </w:r>
      <w:r>
        <w:t xml:space="preserve">i ir </w:t>
      </w:r>
      <w:r w:rsidRPr="00706C73">
        <w:t xml:space="preserve">pieejami </w:t>
      </w:r>
      <w:r>
        <w:t xml:space="preserve">tikai </w:t>
      </w:r>
      <w:r w:rsidRPr="00706C73">
        <w:t>konkrēt</w:t>
      </w:r>
      <w:r>
        <w:t xml:space="preserve">o </w:t>
      </w:r>
      <w:r w:rsidRPr="00706C73">
        <w:t>ārstniecības iestā</w:t>
      </w:r>
      <w:r>
        <w:t>žu</w:t>
      </w:r>
      <w:r w:rsidRPr="00706C73">
        <w:t xml:space="preserve"> un to filiāļu ietvaros</w:t>
      </w:r>
      <w:r w:rsidRPr="002D5A04">
        <w:rPr>
          <w:rStyle w:val="Strong"/>
          <w:b w:val="0"/>
          <w:bCs w:val="0"/>
          <w:color w:val="000000"/>
          <w:shd w:val="clear" w:color="auto" w:fill="FFFFFF"/>
        </w:rPr>
        <w:t>.</w:t>
      </w:r>
      <w:r>
        <w:t xml:space="preserve"> Ā</w:t>
      </w:r>
      <w:r w:rsidRPr="003C040A">
        <w:t xml:space="preserve">rstniecības iestāžu lokālās </w:t>
      </w:r>
      <w:r>
        <w:t>informācijas sistēmas</w:t>
      </w:r>
      <w:r w:rsidRPr="003C040A">
        <w:t xml:space="preserve"> ir savietotas ar e-veselības sistēmu tikai atsevišķu veselības datu elektroniskai apmaiņai – e-receptes, </w:t>
      </w:r>
      <w:r w:rsidR="00C269EA">
        <w:t>DNL</w:t>
      </w:r>
      <w:r>
        <w:t>.</w:t>
      </w:r>
      <w:r w:rsidRPr="003C040A">
        <w:t xml:space="preserve"> </w:t>
      </w:r>
      <w:r w:rsidRPr="00B364C3">
        <w:t>Neskatoties uz to, ka visām ārstniecības iestādēm</w:t>
      </w:r>
      <w:r>
        <w:t>,</w:t>
      </w:r>
      <w:r w:rsidRPr="00B364C3">
        <w:t xml:space="preserve"> neatkarīgi no tā, vai vizuālās diagnostikas izmeklējums </w:t>
      </w:r>
      <w:r>
        <w:t xml:space="preserve">tiek </w:t>
      </w:r>
      <w:r w:rsidRPr="00B364C3">
        <w:t>apmaksāts no valsts budžeta, pacienta vai apdrošinātāja līdzekļiem</w:t>
      </w:r>
      <w:r>
        <w:t>,</w:t>
      </w:r>
      <w:r w:rsidRPr="00B364C3">
        <w:t xml:space="preserve"> izmeklējumu slēdzien</w:t>
      </w:r>
      <w:r>
        <w:t>am</w:t>
      </w:r>
      <w:r>
        <w:rPr>
          <w:rStyle w:val="FootnoteReference"/>
        </w:rPr>
        <w:footnoteReference w:id="44"/>
      </w:r>
      <w:r w:rsidRPr="00B364C3">
        <w:t xml:space="preserve"> tāpat kā citi</w:t>
      </w:r>
      <w:r>
        <w:t>em</w:t>
      </w:r>
      <w:r w:rsidRPr="00B364C3">
        <w:t xml:space="preserve"> veselības dati</w:t>
      </w:r>
      <w:r>
        <w:t>em ir jābūt pieejamiem e-veselībā</w:t>
      </w:r>
      <w:r w:rsidRPr="00B364C3">
        <w:t xml:space="preserve">, šobrīd tikai </w:t>
      </w:r>
      <w:r w:rsidR="00DB6F86">
        <w:t xml:space="preserve">daļa </w:t>
      </w:r>
      <w:r w:rsidRPr="00B364C3">
        <w:t xml:space="preserve">ārstniecības </w:t>
      </w:r>
      <w:r w:rsidR="00DB6F86">
        <w:t xml:space="preserve">iestāžu </w:t>
      </w:r>
      <w:r w:rsidRPr="00B364C3">
        <w:t xml:space="preserve">nodrošina slēdzienus par </w:t>
      </w:r>
      <w:r w:rsidR="00DB6F86">
        <w:t>vizuālās diagnostikas</w:t>
      </w:r>
      <w:r w:rsidRPr="00B364C3">
        <w:t xml:space="preserve"> izmeklējumiem</w:t>
      </w:r>
      <w:r>
        <w:t xml:space="preserve"> EVK</w:t>
      </w:r>
      <w:r>
        <w:rPr>
          <w:rStyle w:val="FootnoteReference"/>
        </w:rPr>
        <w:footnoteReference w:id="45"/>
      </w:r>
      <w:r w:rsidRPr="00B364C3">
        <w:t xml:space="preserve">. </w:t>
      </w:r>
    </w:p>
    <w:p w14:paraId="65047A3F" w14:textId="77777777" w:rsidR="00247245" w:rsidRPr="002D5A04" w:rsidRDefault="00247245" w:rsidP="00247245">
      <w:pPr>
        <w:pStyle w:val="DigiVesText"/>
        <w:numPr>
          <w:ilvl w:val="0"/>
          <w:numId w:val="0"/>
        </w:numPr>
        <w:spacing w:after="0"/>
        <w:rPr>
          <w:rFonts w:eastAsia="Calibri"/>
        </w:rPr>
      </w:pPr>
    </w:p>
    <w:p w14:paraId="0FA8978A" w14:textId="50492CCD" w:rsidR="006D6847" w:rsidRPr="006D6847" w:rsidRDefault="00247245" w:rsidP="006D6847">
      <w:pPr>
        <w:pStyle w:val="DigiVesText"/>
        <w:numPr>
          <w:ilvl w:val="0"/>
          <w:numId w:val="14"/>
        </w:numPr>
        <w:spacing w:after="0"/>
        <w:ind w:left="0" w:firstLine="0"/>
        <w:rPr>
          <w:rFonts w:eastAsia="Calibri"/>
        </w:rPr>
      </w:pPr>
      <w:r>
        <w:t>L</w:t>
      </w:r>
      <w:r w:rsidRPr="002D5A04">
        <w:rPr>
          <w:bdr w:val="none" w:sz="0" w:space="0" w:color="auto" w:frame="1"/>
          <w:shd w:val="clear" w:color="auto" w:fill="FFFFFF"/>
        </w:rPr>
        <w:t>ai sadarbība starp slimnīcām būtu efektīva</w:t>
      </w:r>
      <w:r w:rsidRPr="001F7A30">
        <w:t xml:space="preserve"> </w:t>
      </w:r>
      <w:r>
        <w:t xml:space="preserve">un </w:t>
      </w:r>
      <w:r w:rsidRPr="000145C8">
        <w:t xml:space="preserve">nodrošinātu nepieciešamo pacientu datu apmaiņu visā </w:t>
      </w:r>
      <w:r>
        <w:t>pacienta</w:t>
      </w:r>
      <w:r w:rsidRPr="000145C8">
        <w:t xml:space="preserve"> aprūpes procesā</w:t>
      </w:r>
      <w:r>
        <w:t>,</w:t>
      </w:r>
      <w:r w:rsidRPr="000145C8">
        <w:t xml:space="preserve"> </w:t>
      </w:r>
      <w:r w:rsidRPr="001F7A30">
        <w:t xml:space="preserve">ir nepieciešams </w:t>
      </w:r>
      <w:proofErr w:type="spellStart"/>
      <w:r w:rsidRPr="001F7A30">
        <w:t>digitalizēt</w:t>
      </w:r>
      <w:proofErr w:type="spellEnd"/>
      <w:r w:rsidRPr="001F7A30">
        <w:t xml:space="preserve"> un uzlabot procesus slimnīc</w:t>
      </w:r>
      <w:r>
        <w:t>ās un veselības aprūpē kopumā</w:t>
      </w:r>
      <w:r w:rsidRPr="001F7A30">
        <w:t xml:space="preserve">, lai </w:t>
      </w:r>
      <w:r>
        <w:t>iesaistītās puses</w:t>
      </w:r>
      <w:r w:rsidRPr="001F7A30">
        <w:t xml:space="preserve"> pacientu aprūpē varētu būt </w:t>
      </w:r>
      <w:proofErr w:type="spellStart"/>
      <w:r w:rsidRPr="001F7A30">
        <w:t>sadarbspējīgas</w:t>
      </w:r>
      <w:proofErr w:type="spellEnd"/>
      <w:r w:rsidRPr="001F7A30">
        <w:t xml:space="preserve"> gan savā starpā</w:t>
      </w:r>
      <w:r>
        <w:t xml:space="preserve">, </w:t>
      </w:r>
      <w:r w:rsidRPr="001F7A30">
        <w:t xml:space="preserve">gan ar valsts centrālajām IT sistēmām, </w:t>
      </w:r>
      <w:r>
        <w:t>gan</w:t>
      </w:r>
      <w:r w:rsidRPr="001F7A30">
        <w:t xml:space="preserve"> ar citiem pakalpojumu sniedzējiem</w:t>
      </w:r>
      <w:r>
        <w:t xml:space="preserve"> (</w:t>
      </w:r>
      <w:r w:rsidR="00927FEF">
        <w:t>18</w:t>
      </w:r>
      <w:r>
        <w:t>.attēls)</w:t>
      </w:r>
      <w:r w:rsidRPr="001F7A30">
        <w:t xml:space="preserve">. </w:t>
      </w:r>
    </w:p>
    <w:p w14:paraId="5AF6C180" w14:textId="77777777" w:rsidR="00A3743C" w:rsidRDefault="00A3743C" w:rsidP="00247245">
      <w:pPr>
        <w:pStyle w:val="DigiVesText"/>
        <w:numPr>
          <w:ilvl w:val="0"/>
          <w:numId w:val="0"/>
        </w:numPr>
        <w:spacing w:after="0"/>
        <w:jc w:val="right"/>
        <w:rPr>
          <w:rFonts w:eastAsia="Calibri"/>
        </w:rPr>
      </w:pPr>
    </w:p>
    <w:p w14:paraId="4F85FC80" w14:textId="77777777" w:rsidR="00A3743C" w:rsidRDefault="00A3743C" w:rsidP="00247245">
      <w:pPr>
        <w:pStyle w:val="DigiVesText"/>
        <w:numPr>
          <w:ilvl w:val="0"/>
          <w:numId w:val="0"/>
        </w:numPr>
        <w:spacing w:after="0"/>
        <w:jc w:val="right"/>
        <w:rPr>
          <w:rFonts w:eastAsia="Calibri"/>
        </w:rPr>
      </w:pPr>
    </w:p>
    <w:p w14:paraId="157F270A" w14:textId="77777777" w:rsidR="00A3743C" w:rsidRDefault="00A3743C" w:rsidP="00247245">
      <w:pPr>
        <w:pStyle w:val="DigiVesText"/>
        <w:numPr>
          <w:ilvl w:val="0"/>
          <w:numId w:val="0"/>
        </w:numPr>
        <w:spacing w:after="0"/>
        <w:jc w:val="right"/>
        <w:rPr>
          <w:rFonts w:eastAsia="Calibri"/>
        </w:rPr>
      </w:pPr>
    </w:p>
    <w:p w14:paraId="68A1FCE9" w14:textId="62348FD7" w:rsidR="00247245" w:rsidRPr="002D5A04" w:rsidRDefault="00927FEF" w:rsidP="00247245">
      <w:pPr>
        <w:pStyle w:val="DigiVesText"/>
        <w:numPr>
          <w:ilvl w:val="0"/>
          <w:numId w:val="0"/>
        </w:numPr>
        <w:spacing w:after="0"/>
        <w:jc w:val="right"/>
        <w:rPr>
          <w:rFonts w:eastAsia="Calibri"/>
        </w:rPr>
      </w:pPr>
      <w:r w:rsidRPr="108394E5">
        <w:rPr>
          <w:rFonts w:eastAsia="Calibri"/>
        </w:rPr>
        <w:lastRenderedPageBreak/>
        <w:t>18.a</w:t>
      </w:r>
      <w:r w:rsidR="00247245" w:rsidRPr="108394E5">
        <w:rPr>
          <w:rFonts w:eastAsia="Calibri"/>
        </w:rPr>
        <w:t>ttēls.</w:t>
      </w:r>
    </w:p>
    <w:p w14:paraId="29705595" w14:textId="7E25DC56" w:rsidR="00247245" w:rsidRDefault="00247245" w:rsidP="00247245">
      <w:pPr>
        <w:ind w:firstLine="0"/>
        <w:jc w:val="center"/>
        <w:rPr>
          <w:noProof/>
        </w:rPr>
      </w:pPr>
      <w:r w:rsidRPr="00247245">
        <w:rPr>
          <w:rStyle w:val="spellingerror"/>
          <w:rFonts w:cs="Times New Roman"/>
          <w:b/>
          <w:bCs/>
          <w:color w:val="000000"/>
          <w:szCs w:val="24"/>
          <w:lang w:val="lv"/>
        </w:rPr>
        <w:t>Pacienta</w:t>
      </w:r>
      <w:r w:rsidRPr="00247245">
        <w:rPr>
          <w:rStyle w:val="normaltextrun"/>
          <w:rFonts w:cs="Times New Roman"/>
          <w:b/>
          <w:bCs/>
          <w:color w:val="000000"/>
          <w:szCs w:val="24"/>
          <w:lang w:val="lv"/>
        </w:rPr>
        <w:t> </w:t>
      </w:r>
      <w:r w:rsidRPr="00247245">
        <w:rPr>
          <w:rStyle w:val="spellingerror"/>
          <w:rFonts w:cs="Times New Roman"/>
          <w:b/>
          <w:bCs/>
          <w:color w:val="000000"/>
          <w:szCs w:val="24"/>
          <w:lang w:val="lv"/>
        </w:rPr>
        <w:t>datu</w:t>
      </w:r>
      <w:r w:rsidRPr="00247245">
        <w:rPr>
          <w:rStyle w:val="normaltextrun"/>
          <w:rFonts w:cs="Times New Roman"/>
          <w:b/>
          <w:bCs/>
          <w:color w:val="000000"/>
          <w:szCs w:val="24"/>
          <w:lang w:val="lv"/>
        </w:rPr>
        <w:t> </w:t>
      </w:r>
      <w:r w:rsidRPr="00247245">
        <w:rPr>
          <w:rStyle w:val="normaltextrun"/>
          <w:rFonts w:cs="Times New Roman"/>
          <w:b/>
          <w:bCs/>
          <w:color w:val="000000"/>
          <w:szCs w:val="24"/>
        </w:rPr>
        <w:t>ceļš uz NVD datu repozitoriju</w:t>
      </w:r>
    </w:p>
    <w:p w14:paraId="14B24F2A" w14:textId="5073D59E" w:rsidR="009A4F8A" w:rsidRDefault="009A4F8A" w:rsidP="00247245">
      <w:pPr>
        <w:ind w:firstLine="0"/>
        <w:jc w:val="center"/>
        <w:rPr>
          <w:rStyle w:val="normaltextrun"/>
          <w:rFonts w:cs="Times New Roman"/>
          <w:b/>
          <w:bCs/>
          <w:color w:val="000000"/>
          <w:szCs w:val="24"/>
        </w:rPr>
      </w:pPr>
      <w:r>
        <w:t>  </w:t>
      </w:r>
      <w:r>
        <w:rPr>
          <w:noProof/>
        </w:rPr>
        <w:drawing>
          <wp:inline distT="0" distB="0" distL="0" distR="0" wp14:anchorId="7B90B53D" wp14:editId="4F1B0B27">
            <wp:extent cx="3950335" cy="234638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999211" cy="2375416"/>
                    </a:xfrm>
                    <a:prstGeom prst="rect">
                      <a:avLst/>
                    </a:prstGeom>
                    <a:noFill/>
                    <a:ln>
                      <a:noFill/>
                    </a:ln>
                  </pic:spPr>
                </pic:pic>
              </a:graphicData>
            </a:graphic>
          </wp:inline>
        </w:drawing>
      </w:r>
    </w:p>
    <w:p w14:paraId="0DA76ACD" w14:textId="4E04FB33" w:rsidR="00247245" w:rsidRDefault="00247245" w:rsidP="000502B4">
      <w:pPr>
        <w:ind w:firstLine="0"/>
        <w:jc w:val="center"/>
      </w:pPr>
    </w:p>
    <w:p w14:paraId="7E433502" w14:textId="24AD4EE8" w:rsidR="000830C9" w:rsidRPr="005E1FEA" w:rsidRDefault="00247245" w:rsidP="00BB312B">
      <w:pPr>
        <w:pStyle w:val="Heading3"/>
        <w:ind w:firstLine="0"/>
        <w:rPr>
          <w:rFonts w:ascii="Times New Roman" w:hAnsi="Times New Roman" w:cs="Times New Roman"/>
          <w:b/>
          <w:bCs/>
          <w:color w:val="auto"/>
        </w:rPr>
      </w:pPr>
      <w:bookmarkStart w:id="21" w:name="_Toc134533634"/>
      <w:r>
        <w:rPr>
          <w:rFonts w:ascii="Times New Roman" w:hAnsi="Times New Roman" w:cs="Times New Roman"/>
          <w:b/>
          <w:bCs/>
          <w:color w:val="auto"/>
        </w:rPr>
        <w:t>5</w:t>
      </w:r>
      <w:r w:rsidR="000830C9" w:rsidRPr="005E1FEA">
        <w:rPr>
          <w:rFonts w:ascii="Times New Roman" w:hAnsi="Times New Roman" w:cs="Times New Roman"/>
          <w:b/>
          <w:bCs/>
          <w:color w:val="auto"/>
        </w:rPr>
        <w:t>. Nozares finansējums, tarifi</w:t>
      </w:r>
      <w:bookmarkEnd w:id="21"/>
      <w:r w:rsidR="000830C9" w:rsidRPr="005E1FEA">
        <w:rPr>
          <w:rFonts w:ascii="Times New Roman" w:hAnsi="Times New Roman" w:cs="Times New Roman"/>
          <w:b/>
          <w:bCs/>
          <w:color w:val="auto"/>
        </w:rPr>
        <w:t xml:space="preserve"> </w:t>
      </w:r>
    </w:p>
    <w:p w14:paraId="0AB98322" w14:textId="021AC8B3" w:rsidR="00BB312B" w:rsidRPr="00BB312B" w:rsidRDefault="07700748" w:rsidP="1EAF812E">
      <w:pPr>
        <w:pStyle w:val="ListParagraph"/>
        <w:widowControl w:val="0"/>
        <w:numPr>
          <w:ilvl w:val="0"/>
          <w:numId w:val="14"/>
        </w:numPr>
        <w:tabs>
          <w:tab w:val="left" w:pos="30"/>
          <w:tab w:val="left" w:pos="314"/>
        </w:tabs>
        <w:ind w:left="0" w:firstLine="0"/>
        <w:rPr>
          <w:rFonts w:cs="Times New Roman"/>
        </w:rPr>
      </w:pPr>
      <w:r w:rsidRPr="108394E5">
        <w:rPr>
          <w:rFonts w:cs="Times New Roman"/>
        </w:rPr>
        <w:t>2019.gadā 4,3% Latvijas iedzīvotāju nesaņēma vajadzīgo medicīnisko aprūpi izmaksu, attāluma vai gaidīšanas laika dēļ. Šis rādītājs ir daudz augstāks nekā ES vidējais rādītājs 1,7 %</w:t>
      </w:r>
      <w:r w:rsidR="001846A5">
        <w:rPr>
          <w:rStyle w:val="FootnoteReference"/>
          <w:rFonts w:cs="Times New Roman"/>
        </w:rPr>
        <w:footnoteReference w:id="46"/>
      </w:r>
      <w:r w:rsidRPr="108394E5">
        <w:rPr>
          <w:rFonts w:cs="Times New Roman"/>
        </w:rPr>
        <w:t>.  Pieejamības problēma, galvenokārt, ir saistīta ar ilgstošām (nesagaidāmām) rindām uz valsts garantēto aprūpi nepietiekama finansējuma dēļ.</w:t>
      </w:r>
      <w:r w:rsidR="60CC3B7C" w:rsidRPr="108394E5">
        <w:rPr>
          <w:rFonts w:cs="Times New Roman"/>
        </w:rPr>
        <w:t xml:space="preserve"> </w:t>
      </w:r>
    </w:p>
    <w:p w14:paraId="3EF53DB0" w14:textId="77777777" w:rsidR="00BB312B" w:rsidRPr="00BB312B" w:rsidRDefault="00BB312B" w:rsidP="00BB312B">
      <w:pPr>
        <w:pStyle w:val="ListParagraph"/>
        <w:widowControl w:val="0"/>
        <w:tabs>
          <w:tab w:val="left" w:pos="30"/>
          <w:tab w:val="left" w:pos="314"/>
        </w:tabs>
        <w:ind w:left="0" w:firstLine="0"/>
        <w:rPr>
          <w:rFonts w:cs="Times New Roman"/>
          <w:szCs w:val="24"/>
        </w:rPr>
      </w:pPr>
    </w:p>
    <w:p w14:paraId="412A8A56" w14:textId="19988EFE" w:rsidR="00A644C6" w:rsidRPr="00A644C6" w:rsidRDefault="00ED22F6" w:rsidP="00A644C6">
      <w:pPr>
        <w:pStyle w:val="ListParagraph"/>
        <w:widowControl w:val="0"/>
        <w:numPr>
          <w:ilvl w:val="0"/>
          <w:numId w:val="14"/>
        </w:numPr>
        <w:tabs>
          <w:tab w:val="left" w:pos="30"/>
          <w:tab w:val="left" w:pos="314"/>
        </w:tabs>
        <w:ind w:left="0" w:firstLine="0"/>
        <w:rPr>
          <w:rFonts w:cs="Times New Roman"/>
          <w:szCs w:val="24"/>
        </w:rPr>
      </w:pPr>
      <w:r w:rsidRPr="00ED22F6">
        <w:rPr>
          <w:rFonts w:cs="Times New Roman"/>
        </w:rPr>
        <w:t>Tiešo maksājumu un līdzmaksājumu proporcija Latvijā ir viena no vislielākajām Eiropā. 20</w:t>
      </w:r>
      <w:r>
        <w:rPr>
          <w:rFonts w:cs="Times New Roman"/>
        </w:rPr>
        <w:t>20</w:t>
      </w:r>
      <w:r w:rsidRPr="00ED22F6">
        <w:rPr>
          <w:rFonts w:cs="Times New Roman"/>
        </w:rPr>
        <w:t>.gada valsts finansēja 63,61% veselības aprūpes izdevumu, kas ir viens no mazākajiem rādītājiem ES un tas ir daudz mazāks nekā kaimiņvalstīs (70,14% Lietuvā un 77,16 % Igaunijā)</w:t>
      </w:r>
      <w:r w:rsidR="00A644C6" w:rsidRPr="00A644C6">
        <w:rPr>
          <w:rStyle w:val="FootnoteReference"/>
          <w:rFonts w:cs="Times New Roman"/>
        </w:rPr>
        <w:footnoteReference w:id="47"/>
      </w:r>
      <w:r w:rsidR="00A644C6" w:rsidRPr="00A644C6">
        <w:rPr>
          <w:rFonts w:cs="Times New Roman"/>
        </w:rPr>
        <w:t xml:space="preserve">. </w:t>
      </w:r>
    </w:p>
    <w:p w14:paraId="56E65363" w14:textId="77777777" w:rsidR="00BB312B" w:rsidRDefault="00BB312B" w:rsidP="00BB312B">
      <w:pPr>
        <w:pStyle w:val="ListParagraph"/>
        <w:widowControl w:val="0"/>
        <w:tabs>
          <w:tab w:val="left" w:pos="30"/>
          <w:tab w:val="left" w:pos="314"/>
        </w:tabs>
        <w:ind w:left="0" w:firstLine="0"/>
        <w:rPr>
          <w:rFonts w:cs="Times New Roman"/>
          <w:szCs w:val="24"/>
        </w:rPr>
      </w:pPr>
    </w:p>
    <w:p w14:paraId="2EAC4404" w14:textId="1DEC38BA" w:rsidR="002314B3" w:rsidRPr="00370E0A" w:rsidRDefault="0936C2F7" w:rsidP="00370E0A">
      <w:pPr>
        <w:pStyle w:val="ListParagraph"/>
        <w:widowControl w:val="0"/>
        <w:numPr>
          <w:ilvl w:val="0"/>
          <w:numId w:val="14"/>
        </w:numPr>
        <w:tabs>
          <w:tab w:val="left" w:pos="30"/>
          <w:tab w:val="left" w:pos="314"/>
        </w:tabs>
        <w:ind w:left="0" w:firstLine="0"/>
        <w:rPr>
          <w:rFonts w:cs="Times New Roman"/>
        </w:rPr>
      </w:pPr>
      <w:r w:rsidRPr="00BB312B">
        <w:rPr>
          <w:rFonts w:cs="Times New Roman"/>
        </w:rPr>
        <w:t xml:space="preserve">Lielāko daļu atlikušo veselības aprūpes izdevumu sedz mājsaimniecības pašas, tādējādi ir mazināta gan sociālā aizsardzība, gan piekļuve veselības </w:t>
      </w:r>
      <w:r w:rsidR="0B0359EB" w:rsidRPr="00BB312B">
        <w:rPr>
          <w:rFonts w:cs="Times New Roman"/>
        </w:rPr>
        <w:t>aprūpei</w:t>
      </w:r>
      <w:r w:rsidRPr="00BB312B">
        <w:rPr>
          <w:rFonts w:cs="Times New Roman"/>
        </w:rPr>
        <w:t xml:space="preserve"> (</w:t>
      </w:r>
      <w:r w:rsidR="0C51316F" w:rsidRPr="00BB312B">
        <w:rPr>
          <w:rFonts w:cs="Times New Roman"/>
        </w:rPr>
        <w:t>1</w:t>
      </w:r>
      <w:r w:rsidR="00927FEF">
        <w:rPr>
          <w:rFonts w:cs="Times New Roman"/>
        </w:rPr>
        <w:t>9</w:t>
      </w:r>
      <w:r w:rsidR="0C51316F" w:rsidRPr="00BB312B">
        <w:rPr>
          <w:rFonts w:cs="Times New Roman"/>
        </w:rPr>
        <w:t>.</w:t>
      </w:r>
      <w:r w:rsidRPr="00BB312B">
        <w:rPr>
          <w:rFonts w:cs="Times New Roman"/>
        </w:rPr>
        <w:t>attēls)</w:t>
      </w:r>
      <w:r w:rsidR="000830C9" w:rsidRPr="053979CE">
        <w:rPr>
          <w:rStyle w:val="FootnoteReference"/>
          <w:rFonts w:cs="Times New Roman"/>
        </w:rPr>
        <w:footnoteReference w:id="48"/>
      </w:r>
      <w:r w:rsidRPr="00BB312B">
        <w:rPr>
          <w:rFonts w:cs="Times New Roman"/>
        </w:rPr>
        <w:t>.</w:t>
      </w:r>
    </w:p>
    <w:p w14:paraId="32AEA698" w14:textId="57279342" w:rsidR="000830C9" w:rsidRDefault="005403A1" w:rsidP="053979CE">
      <w:pPr>
        <w:widowControl w:val="0"/>
        <w:tabs>
          <w:tab w:val="left" w:pos="30"/>
          <w:tab w:val="left" w:pos="314"/>
        </w:tabs>
        <w:contextualSpacing/>
        <w:jc w:val="right"/>
        <w:rPr>
          <w:rFonts w:cs="Times New Roman"/>
        </w:rPr>
      </w:pPr>
      <w:r w:rsidRPr="053979CE">
        <w:rPr>
          <w:rFonts w:cs="Times New Roman"/>
        </w:rPr>
        <w:t>1</w:t>
      </w:r>
      <w:r w:rsidR="00927FEF">
        <w:rPr>
          <w:rFonts w:cs="Times New Roman"/>
        </w:rPr>
        <w:t>9</w:t>
      </w:r>
      <w:r w:rsidRPr="053979CE">
        <w:rPr>
          <w:rFonts w:cs="Times New Roman"/>
        </w:rPr>
        <w:t>. attēls</w:t>
      </w:r>
    </w:p>
    <w:p w14:paraId="53A985BF" w14:textId="091E7CB7" w:rsidR="000830C9" w:rsidRDefault="0C9405A6" w:rsidP="00370E0A">
      <w:pPr>
        <w:widowControl w:val="0"/>
        <w:tabs>
          <w:tab w:val="left" w:pos="30"/>
          <w:tab w:val="left" w:pos="314"/>
        </w:tabs>
        <w:contextualSpacing/>
      </w:pPr>
      <w:r>
        <w:rPr>
          <w:noProof/>
          <w:color w:val="2B579A"/>
          <w:shd w:val="clear" w:color="auto" w:fill="E6E6E6"/>
        </w:rPr>
        <w:drawing>
          <wp:inline distT="0" distB="0" distL="0" distR="0" wp14:anchorId="1F443A18" wp14:editId="1F85AF23">
            <wp:extent cx="5093647" cy="2667000"/>
            <wp:effectExtent l="0" t="0" r="0" b="0"/>
            <wp:docPr id="1752791275" name="Picture 1752791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extLst>
                        <a:ext uri="{28A0092B-C50C-407E-A947-70E740481C1C}">
                          <a14:useLocalDpi xmlns:a14="http://schemas.microsoft.com/office/drawing/2010/main" val="0"/>
                        </a:ext>
                      </a:extLst>
                    </a:blip>
                    <a:stretch>
                      <a:fillRect/>
                    </a:stretch>
                  </pic:blipFill>
                  <pic:spPr>
                    <a:xfrm>
                      <a:off x="0" y="0"/>
                      <a:ext cx="5118227" cy="2679870"/>
                    </a:xfrm>
                    <a:prstGeom prst="rect">
                      <a:avLst/>
                    </a:prstGeom>
                  </pic:spPr>
                </pic:pic>
              </a:graphicData>
            </a:graphic>
          </wp:inline>
        </w:drawing>
      </w:r>
    </w:p>
    <w:p w14:paraId="79FAD51B" w14:textId="77777777" w:rsidR="007B688E" w:rsidRDefault="007B688E" w:rsidP="00F142D4">
      <w:pPr>
        <w:widowControl w:val="0"/>
        <w:tabs>
          <w:tab w:val="left" w:pos="30"/>
          <w:tab w:val="left" w:pos="314"/>
        </w:tabs>
        <w:ind w:firstLine="0"/>
        <w:contextualSpacing/>
        <w:rPr>
          <w:rFonts w:cs="Times New Roman"/>
          <w:szCs w:val="24"/>
        </w:rPr>
      </w:pPr>
    </w:p>
    <w:p w14:paraId="32F3E9EB" w14:textId="0AF306C7" w:rsidR="000830C9" w:rsidRDefault="07700748" w:rsidP="00BB312B">
      <w:pPr>
        <w:pStyle w:val="ListParagraph"/>
        <w:widowControl w:val="0"/>
        <w:numPr>
          <w:ilvl w:val="0"/>
          <w:numId w:val="14"/>
        </w:numPr>
        <w:tabs>
          <w:tab w:val="left" w:pos="30"/>
          <w:tab w:val="left" w:pos="314"/>
        </w:tabs>
        <w:ind w:left="0" w:firstLine="0"/>
        <w:rPr>
          <w:rFonts w:cs="Times New Roman"/>
        </w:rPr>
      </w:pPr>
      <w:r w:rsidRPr="74604EDF">
        <w:rPr>
          <w:rFonts w:cs="Times New Roman"/>
        </w:rPr>
        <w:t>2016.gadā P</w:t>
      </w:r>
      <w:r w:rsidR="734F9C7F" w:rsidRPr="74604EDF">
        <w:rPr>
          <w:rFonts w:cs="Times New Roman"/>
        </w:rPr>
        <w:t xml:space="preserve">asaules </w:t>
      </w:r>
      <w:r w:rsidR="00AF5690">
        <w:rPr>
          <w:rFonts w:cs="Times New Roman"/>
        </w:rPr>
        <w:t>V</w:t>
      </w:r>
      <w:r w:rsidR="734F9C7F" w:rsidRPr="74604EDF">
        <w:rPr>
          <w:rFonts w:cs="Times New Roman"/>
        </w:rPr>
        <w:t>eselības organizācijas</w:t>
      </w:r>
      <w:r w:rsidRPr="74604EDF">
        <w:rPr>
          <w:rFonts w:cs="Times New Roman"/>
        </w:rPr>
        <w:t xml:space="preserve"> eksperti atzina, ka Latvijas valsts budžeta izdevumu līmenis veselības aprūpei sniedz vāju finansiālo aizsardzību iedzīvotājiem, un </w:t>
      </w:r>
      <w:r w:rsidRPr="74604EDF">
        <w:rPr>
          <w:rFonts w:cs="Times New Roman"/>
        </w:rPr>
        <w:lastRenderedPageBreak/>
        <w:t>starptautiskā pieredze liek izdarīt secinājumu</w:t>
      </w:r>
      <w:r w:rsidR="63598E26" w:rsidRPr="74604EDF">
        <w:rPr>
          <w:rFonts w:cs="Times New Roman"/>
        </w:rPr>
        <w:t>s</w:t>
      </w:r>
      <w:r w:rsidRPr="74604EDF">
        <w:rPr>
          <w:rFonts w:cs="Times New Roman"/>
        </w:rPr>
        <w:t xml:space="preserve">, ka nav ticami sasniegt ievērojamu progresu visaptverošās veselības aprūpes virzienā, nepalielinot budžeta izdevumus no </w:t>
      </w:r>
      <w:r w:rsidR="00C269EA">
        <w:rPr>
          <w:rFonts w:cs="Times New Roman"/>
        </w:rPr>
        <w:t>I</w:t>
      </w:r>
      <w:r w:rsidRPr="74604EDF">
        <w:rPr>
          <w:rFonts w:cs="Times New Roman"/>
        </w:rPr>
        <w:t xml:space="preserve">KP. To iespējams sasniegt, paaugstinot budžeta asignējumus veselības aprūpei līdz 14% vai kombinējot veselības aprūpes prioritātes paaugstināšanu līdz 12% </w:t>
      </w:r>
      <w:r w:rsidR="74226C01" w:rsidRPr="74604EDF">
        <w:rPr>
          <w:rFonts w:cs="Times New Roman"/>
        </w:rPr>
        <w:t xml:space="preserve">no kopējiem valsts budžeta izdevumiem </w:t>
      </w:r>
      <w:r w:rsidRPr="74604EDF">
        <w:rPr>
          <w:rFonts w:cs="Times New Roman"/>
        </w:rPr>
        <w:t>un budžeta ieņēmumu</w:t>
      </w:r>
      <w:r w:rsidR="407E984C" w:rsidRPr="74604EDF">
        <w:rPr>
          <w:rFonts w:cs="Times New Roman"/>
        </w:rPr>
        <w:t xml:space="preserve"> veselības aprūpei</w:t>
      </w:r>
      <w:r w:rsidRPr="74604EDF">
        <w:rPr>
          <w:rFonts w:cs="Times New Roman"/>
        </w:rPr>
        <w:t xml:space="preserve"> paaugstināšanu.</w:t>
      </w:r>
    </w:p>
    <w:p w14:paraId="45A54042" w14:textId="77777777" w:rsidR="00370E0A" w:rsidRDefault="00370E0A" w:rsidP="00370E0A">
      <w:pPr>
        <w:pStyle w:val="ListParagraph"/>
        <w:widowControl w:val="0"/>
        <w:tabs>
          <w:tab w:val="left" w:pos="30"/>
          <w:tab w:val="left" w:pos="314"/>
        </w:tabs>
        <w:ind w:left="0" w:firstLine="0"/>
        <w:rPr>
          <w:rFonts w:cs="Times New Roman"/>
        </w:rPr>
      </w:pPr>
    </w:p>
    <w:p w14:paraId="5966CC5B" w14:textId="4585CD18" w:rsidR="005203A1" w:rsidRPr="00370E0A" w:rsidRDefault="00F137F2" w:rsidP="00370E0A">
      <w:pPr>
        <w:pStyle w:val="ListParagraph"/>
        <w:widowControl w:val="0"/>
        <w:numPr>
          <w:ilvl w:val="0"/>
          <w:numId w:val="14"/>
        </w:numPr>
        <w:tabs>
          <w:tab w:val="left" w:pos="30"/>
          <w:tab w:val="left" w:pos="314"/>
        </w:tabs>
        <w:ind w:left="0" w:firstLine="0"/>
        <w:rPr>
          <w:rFonts w:cs="Times New Roman"/>
        </w:rPr>
      </w:pPr>
      <w:r w:rsidRPr="00370E0A">
        <w:rPr>
          <w:rFonts w:cs="Times New Roman"/>
        </w:rPr>
        <w:t xml:space="preserve">Valdības rīcības plāna Deklarācijas par Krišjāņa Kariņa vadītā Ministru kabineta iecerēto darbību īstenošanai </w:t>
      </w:r>
      <w:r w:rsidR="008B1347" w:rsidRPr="00A3743C">
        <w:rPr>
          <w:rFonts w:cs="Times New Roman"/>
        </w:rPr>
        <w:t>(turpmāk – Valdības rīcības plāns)</w:t>
      </w:r>
      <w:r w:rsidR="008B1347">
        <w:rPr>
          <w:rFonts w:cs="Times New Roman"/>
        </w:rPr>
        <w:t xml:space="preserve"> </w:t>
      </w:r>
      <w:r w:rsidRPr="00370E0A">
        <w:rPr>
          <w:rFonts w:cs="Times New Roman"/>
        </w:rPr>
        <w:t>2</w:t>
      </w:r>
      <w:r w:rsidR="00777DC7" w:rsidRPr="00370E0A">
        <w:rPr>
          <w:rFonts w:cs="Times New Roman"/>
        </w:rPr>
        <w:t>69</w:t>
      </w:r>
      <w:r w:rsidRPr="00370E0A">
        <w:rPr>
          <w:rFonts w:cs="Times New Roman"/>
        </w:rPr>
        <w:t>.1. pasākum</w:t>
      </w:r>
      <w:r w:rsidR="001B199E" w:rsidRPr="00370E0A">
        <w:rPr>
          <w:rFonts w:cs="Times New Roman"/>
        </w:rPr>
        <w:t xml:space="preserve">s paredz, ka </w:t>
      </w:r>
      <w:r w:rsidR="00924AD5" w:rsidRPr="00370E0A">
        <w:rPr>
          <w:rFonts w:cs="Times New Roman"/>
        </w:rPr>
        <w:t xml:space="preserve">veselības aprūpes vispārējās valdības sektora finansējums 2023. gadā  </w:t>
      </w:r>
      <w:r w:rsidR="00982D3D" w:rsidRPr="00370E0A">
        <w:rPr>
          <w:rFonts w:cs="Times New Roman"/>
        </w:rPr>
        <w:t xml:space="preserve">sasniegs </w:t>
      </w:r>
      <w:r w:rsidR="00924AD5" w:rsidRPr="00370E0A">
        <w:rPr>
          <w:rFonts w:cs="Times New Roman"/>
        </w:rPr>
        <w:t>vismaz 13,3% no kopējiem valsts budžeta izdevumiem</w:t>
      </w:r>
      <w:r w:rsidR="00982D3D" w:rsidRPr="00370E0A">
        <w:rPr>
          <w:rFonts w:cs="Times New Roman"/>
        </w:rPr>
        <w:t xml:space="preserve">, </w:t>
      </w:r>
      <w:r w:rsidR="00924AD5" w:rsidRPr="00370E0A">
        <w:rPr>
          <w:rFonts w:cs="Times New Roman"/>
        </w:rPr>
        <w:t>2024.gadā vismaz 12,7% no kopējiem valsts budžeta izdevumiem</w:t>
      </w:r>
      <w:r w:rsidR="00982D3D" w:rsidRPr="00370E0A">
        <w:rPr>
          <w:rFonts w:cs="Times New Roman"/>
        </w:rPr>
        <w:t xml:space="preserve">, bet </w:t>
      </w:r>
      <w:r w:rsidR="00924AD5" w:rsidRPr="00370E0A">
        <w:rPr>
          <w:rFonts w:cs="Times New Roman"/>
        </w:rPr>
        <w:t>2025. gadā  vismaz 13,5% no kopējiem valsts budžeta izdevumiem</w:t>
      </w:r>
      <w:r w:rsidR="00F339BB">
        <w:rPr>
          <w:rStyle w:val="FootnoteReference"/>
          <w:rFonts w:cs="Times New Roman"/>
        </w:rPr>
        <w:footnoteReference w:id="49"/>
      </w:r>
      <w:r w:rsidR="00924AD5" w:rsidRPr="00370E0A">
        <w:rPr>
          <w:rFonts w:cs="Times New Roman"/>
        </w:rPr>
        <w:t>.</w:t>
      </w:r>
      <w:r w:rsidR="00777DC7" w:rsidRPr="00370E0A">
        <w:rPr>
          <w:rFonts w:cs="Times New Roman"/>
        </w:rPr>
        <w:t xml:space="preserve"> </w:t>
      </w:r>
    </w:p>
    <w:p w14:paraId="2B84CF9F" w14:textId="77777777" w:rsidR="00BB312B" w:rsidRDefault="00BB312B" w:rsidP="00BB312B">
      <w:pPr>
        <w:pStyle w:val="ListParagraph"/>
        <w:widowControl w:val="0"/>
        <w:tabs>
          <w:tab w:val="left" w:pos="30"/>
          <w:tab w:val="left" w:pos="314"/>
        </w:tabs>
        <w:ind w:left="0" w:firstLine="0"/>
        <w:rPr>
          <w:rFonts w:cs="Times New Roman"/>
        </w:rPr>
      </w:pPr>
    </w:p>
    <w:p w14:paraId="17C4EA3D" w14:textId="7A4B2954" w:rsidR="00866AA0" w:rsidRPr="002B2EB7" w:rsidRDefault="00F2217D" w:rsidP="002B2EB7">
      <w:pPr>
        <w:pStyle w:val="ListParagraph"/>
        <w:widowControl w:val="0"/>
        <w:numPr>
          <w:ilvl w:val="0"/>
          <w:numId w:val="14"/>
        </w:numPr>
        <w:tabs>
          <w:tab w:val="left" w:pos="30"/>
          <w:tab w:val="left" w:pos="314"/>
        </w:tabs>
        <w:ind w:left="0" w:firstLine="0"/>
        <w:rPr>
          <w:rFonts w:cs="Times New Roman"/>
        </w:rPr>
      </w:pPr>
      <w:r w:rsidRPr="00F2217D">
        <w:rPr>
          <w:rFonts w:cs="Times New Roman"/>
        </w:rPr>
        <w:t>2023.gadā Veselības ministrijai piešķirts finansējums 1 605 183 784 eiro, kas ir 3,86% no IKP</w:t>
      </w:r>
      <w:r w:rsidRPr="00F2217D">
        <w:rPr>
          <w:rStyle w:val="FootnoteReference"/>
          <w:rFonts w:cs="Times New Roman"/>
        </w:rPr>
        <w:footnoteReference w:id="50"/>
      </w:r>
      <w:r w:rsidRPr="00F2217D">
        <w:rPr>
          <w:rFonts w:cs="Times New Roman"/>
        </w:rPr>
        <w:t>, no tiem 1 355 084 598 eiro veselības aprūpes nodrošināšanai (</w:t>
      </w:r>
      <w:r w:rsidR="00927FEF">
        <w:rPr>
          <w:rFonts w:cs="Times New Roman"/>
        </w:rPr>
        <w:t>20</w:t>
      </w:r>
      <w:r w:rsidRPr="00F2217D">
        <w:rPr>
          <w:rFonts w:cs="Times New Roman"/>
        </w:rPr>
        <w:t>.attēls). Papildus specializētās veselības aprūpes pakalpojumu nodrošināšanai, kā, piemēram, NMPD, V</w:t>
      </w:r>
      <w:r>
        <w:rPr>
          <w:rFonts w:cs="Times New Roman"/>
        </w:rPr>
        <w:t>alsts asinsdonoru centram</w:t>
      </w:r>
      <w:r w:rsidRPr="00F2217D">
        <w:rPr>
          <w:rFonts w:cs="Times New Roman"/>
        </w:rPr>
        <w:t>, V</w:t>
      </w:r>
      <w:r>
        <w:rPr>
          <w:rFonts w:cs="Times New Roman"/>
        </w:rPr>
        <w:t>alsts tiesu medicīnas ekspertīzes centram</w:t>
      </w:r>
      <w:r w:rsidRPr="00F2217D">
        <w:rPr>
          <w:rFonts w:cs="Times New Roman"/>
        </w:rPr>
        <w:t>, antidopinga politikas īstenošanai piešķirti 124 249 140 eiro.</w:t>
      </w:r>
    </w:p>
    <w:p w14:paraId="2E81D911" w14:textId="4B7A9A6E" w:rsidR="00BB312B" w:rsidRPr="00BB312B" w:rsidRDefault="00927FEF" w:rsidP="00BB312B">
      <w:pPr>
        <w:widowControl w:val="0"/>
        <w:tabs>
          <w:tab w:val="left" w:pos="30"/>
          <w:tab w:val="left" w:pos="314"/>
        </w:tabs>
        <w:ind w:firstLine="0"/>
        <w:contextualSpacing/>
        <w:jc w:val="right"/>
        <w:rPr>
          <w:rFonts w:cs="Times New Roman"/>
          <w:szCs w:val="24"/>
        </w:rPr>
      </w:pPr>
      <w:r>
        <w:rPr>
          <w:rFonts w:cs="Times New Roman"/>
          <w:szCs w:val="24"/>
        </w:rPr>
        <w:t>20</w:t>
      </w:r>
      <w:r w:rsidR="00BB312B">
        <w:rPr>
          <w:rFonts w:cs="Times New Roman"/>
          <w:szCs w:val="24"/>
        </w:rPr>
        <w:t>. a</w:t>
      </w:r>
      <w:r w:rsidR="00BB312B" w:rsidRPr="00BB312B">
        <w:rPr>
          <w:rFonts w:cs="Times New Roman"/>
          <w:szCs w:val="24"/>
        </w:rPr>
        <w:t>ttēls.</w:t>
      </w:r>
    </w:p>
    <w:p w14:paraId="61A61809" w14:textId="6429B140" w:rsidR="00C8661D" w:rsidRPr="00F142D4" w:rsidRDefault="00F142D4" w:rsidP="00F142D4">
      <w:pPr>
        <w:widowControl w:val="0"/>
        <w:tabs>
          <w:tab w:val="left" w:pos="30"/>
          <w:tab w:val="left" w:pos="314"/>
        </w:tabs>
        <w:ind w:firstLine="0"/>
        <w:contextualSpacing/>
        <w:jc w:val="center"/>
        <w:rPr>
          <w:rFonts w:cs="Times New Roman"/>
          <w:b/>
          <w:bCs/>
          <w:szCs w:val="24"/>
        </w:rPr>
      </w:pPr>
      <w:r w:rsidRPr="00F142D4">
        <w:rPr>
          <w:rFonts w:cs="Times New Roman"/>
          <w:b/>
          <w:bCs/>
          <w:szCs w:val="24"/>
        </w:rPr>
        <w:t>2023.gada veselības aprūpes budžets</w:t>
      </w:r>
    </w:p>
    <w:p w14:paraId="3E485EB5" w14:textId="11717F55" w:rsidR="00C8661D" w:rsidRDefault="00646DED" w:rsidP="00C8661D">
      <w:pPr>
        <w:widowControl w:val="0"/>
        <w:tabs>
          <w:tab w:val="left" w:pos="30"/>
          <w:tab w:val="left" w:pos="314"/>
        </w:tabs>
        <w:ind w:firstLine="0"/>
        <w:contextualSpacing/>
        <w:jc w:val="center"/>
        <w:rPr>
          <w:rFonts w:cs="Times New Roman"/>
          <w:szCs w:val="24"/>
        </w:rPr>
      </w:pPr>
      <w:r>
        <w:rPr>
          <w:rFonts w:cs="Times New Roman"/>
          <w:noProof/>
          <w:szCs w:val="24"/>
        </w:rPr>
        <w:drawing>
          <wp:inline distT="0" distB="0" distL="0" distR="0" wp14:anchorId="70B1DB0C" wp14:editId="6B64B371">
            <wp:extent cx="5293360" cy="2616200"/>
            <wp:effectExtent l="0" t="0" r="2540" b="0"/>
            <wp:docPr id="2693493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293360" cy="2616200"/>
                    </a:xfrm>
                    <a:prstGeom prst="rect">
                      <a:avLst/>
                    </a:prstGeom>
                    <a:noFill/>
                  </pic:spPr>
                </pic:pic>
              </a:graphicData>
            </a:graphic>
          </wp:inline>
        </w:drawing>
      </w:r>
    </w:p>
    <w:p w14:paraId="4E4A41AD" w14:textId="48B85EAF" w:rsidR="00BB312B" w:rsidRPr="000176C1" w:rsidRDefault="00F2217D" w:rsidP="00606862">
      <w:pPr>
        <w:pStyle w:val="ListParagraph"/>
        <w:widowControl w:val="0"/>
        <w:numPr>
          <w:ilvl w:val="0"/>
          <w:numId w:val="14"/>
        </w:numPr>
        <w:tabs>
          <w:tab w:val="left" w:pos="30"/>
          <w:tab w:val="left" w:pos="314"/>
        </w:tabs>
        <w:ind w:left="0" w:firstLine="0"/>
        <w:rPr>
          <w:rFonts w:cs="Times New Roman"/>
        </w:rPr>
      </w:pPr>
      <w:r w:rsidRPr="00197DE0">
        <w:rPr>
          <w:rFonts w:cs="Times New Roman"/>
        </w:rPr>
        <w:t>Salīdzinot vispārējās valdības sektora veselības aprūpes izdevumus 202</w:t>
      </w:r>
      <w:r w:rsidR="00197DE0" w:rsidRPr="00197DE0">
        <w:rPr>
          <w:rFonts w:cs="Times New Roman"/>
        </w:rPr>
        <w:t>1</w:t>
      </w:r>
      <w:r w:rsidRPr="00197DE0">
        <w:rPr>
          <w:rFonts w:cs="Times New Roman"/>
        </w:rPr>
        <w:t>.gadā (pēdējie pieejamie dati starptautiskajās datubāzes), Latvijā veselības aprūpei 202</w:t>
      </w:r>
      <w:r w:rsidR="00197DE0" w:rsidRPr="00197DE0">
        <w:rPr>
          <w:rFonts w:cs="Times New Roman"/>
        </w:rPr>
        <w:t>1</w:t>
      </w:r>
      <w:r w:rsidRPr="00197DE0">
        <w:rPr>
          <w:rFonts w:cs="Times New Roman"/>
        </w:rPr>
        <w:t xml:space="preserve">.gadā tika atvēlēti </w:t>
      </w:r>
      <w:r w:rsidR="00197DE0" w:rsidRPr="00197DE0">
        <w:rPr>
          <w:rFonts w:cs="Times New Roman"/>
        </w:rPr>
        <w:t>6,2</w:t>
      </w:r>
      <w:r w:rsidRPr="00197DE0">
        <w:rPr>
          <w:rFonts w:cs="Times New Roman"/>
        </w:rPr>
        <w:t xml:space="preserve"> % no IKP, tai pat laikā Igaunijā – </w:t>
      </w:r>
      <w:r w:rsidR="00197DE0" w:rsidRPr="00197DE0">
        <w:rPr>
          <w:rFonts w:cs="Times New Roman"/>
        </w:rPr>
        <w:t>6,5</w:t>
      </w:r>
      <w:r w:rsidRPr="00197DE0">
        <w:rPr>
          <w:rFonts w:cs="Times New Roman"/>
        </w:rPr>
        <w:t xml:space="preserve"> % no IKP, bet Lietuvā – 5,</w:t>
      </w:r>
      <w:r w:rsidR="00197DE0" w:rsidRPr="00197DE0">
        <w:rPr>
          <w:rFonts w:cs="Times New Roman"/>
        </w:rPr>
        <w:t>9</w:t>
      </w:r>
      <w:r w:rsidRPr="00197DE0">
        <w:rPr>
          <w:rFonts w:cs="Times New Roman"/>
        </w:rPr>
        <w:t xml:space="preserve"> % no IKP</w:t>
      </w:r>
      <w:r w:rsidR="00197DE0" w:rsidRPr="00F2217D">
        <w:rPr>
          <w:rStyle w:val="FootnoteReference"/>
          <w:rFonts w:cs="Times New Roman"/>
        </w:rPr>
        <w:footnoteReference w:id="51"/>
      </w:r>
      <w:r w:rsidRPr="00197DE0">
        <w:rPr>
          <w:rFonts w:cs="Times New Roman"/>
        </w:rPr>
        <w:t>.  Saskaņā ar OECD datiem</w:t>
      </w:r>
      <w:r w:rsidRPr="00F2217D">
        <w:rPr>
          <w:rStyle w:val="FootnoteReference"/>
          <w:rFonts w:cs="Times New Roman"/>
        </w:rPr>
        <w:footnoteReference w:id="52"/>
      </w:r>
      <w:r w:rsidRPr="00197DE0">
        <w:rPr>
          <w:rFonts w:cs="Times New Roman"/>
        </w:rPr>
        <w:t xml:space="preserve"> Latvijā viena cilvēka ārstēšanai valsts 2020.gadā novirzīja vien 1 417,1 </w:t>
      </w:r>
      <w:r w:rsidR="00197DE0" w:rsidRPr="00197DE0">
        <w:rPr>
          <w:rFonts w:cs="Times New Roman"/>
        </w:rPr>
        <w:t>USD</w:t>
      </w:r>
      <w:r w:rsidRPr="00197DE0">
        <w:rPr>
          <w:rFonts w:cs="Times New Roman"/>
        </w:rPr>
        <w:t xml:space="preserve">, kamēr Igaunija viena sava iedzīvotāja veselības aprūpē 2020.gadā investēja 2 105,7 </w:t>
      </w:r>
      <w:r w:rsidR="00197DE0" w:rsidRPr="00197DE0">
        <w:rPr>
          <w:rFonts w:cs="Times New Roman"/>
        </w:rPr>
        <w:t>USD</w:t>
      </w:r>
      <w:r w:rsidRPr="00197DE0">
        <w:rPr>
          <w:rFonts w:cs="Times New Roman"/>
        </w:rPr>
        <w:t xml:space="preserve">, bet Lietuva – 2 021,2 </w:t>
      </w:r>
      <w:r w:rsidR="00197DE0" w:rsidRPr="00197DE0">
        <w:rPr>
          <w:rFonts w:cs="Times New Roman"/>
        </w:rPr>
        <w:t>USD</w:t>
      </w:r>
      <w:r w:rsidRPr="00197DE0">
        <w:rPr>
          <w:rStyle w:val="FootnoteReference"/>
          <w:rFonts w:cs="Times New Roman"/>
          <w:shd w:val="clear" w:color="auto" w:fill="FFFFFF" w:themeFill="background1"/>
        </w:rPr>
        <w:footnoteReference w:id="53"/>
      </w:r>
      <w:r w:rsidR="00197DE0" w:rsidRPr="00197DE0">
        <w:rPr>
          <w:rFonts w:cs="Times New Roman"/>
          <w:shd w:val="clear" w:color="auto" w:fill="FFFFFF" w:themeFill="background1"/>
        </w:rPr>
        <w:t xml:space="preserve">.  </w:t>
      </w:r>
    </w:p>
    <w:p w14:paraId="29D5CD9C" w14:textId="77777777" w:rsidR="000176C1" w:rsidRPr="00197DE0" w:rsidRDefault="000176C1" w:rsidP="000176C1">
      <w:pPr>
        <w:pStyle w:val="ListParagraph"/>
        <w:widowControl w:val="0"/>
        <w:tabs>
          <w:tab w:val="left" w:pos="30"/>
          <w:tab w:val="left" w:pos="314"/>
        </w:tabs>
        <w:ind w:left="0" w:firstLine="0"/>
        <w:rPr>
          <w:rFonts w:cs="Times New Roman"/>
        </w:rPr>
      </w:pPr>
    </w:p>
    <w:p w14:paraId="4D743184" w14:textId="33949AF7" w:rsidR="00632500" w:rsidRPr="00632500" w:rsidRDefault="597BA239" w:rsidP="108394E5">
      <w:pPr>
        <w:pStyle w:val="ListParagraph"/>
        <w:widowControl w:val="0"/>
        <w:numPr>
          <w:ilvl w:val="0"/>
          <w:numId w:val="14"/>
        </w:numPr>
        <w:tabs>
          <w:tab w:val="left" w:pos="30"/>
          <w:tab w:val="left" w:pos="314"/>
        </w:tabs>
        <w:ind w:left="0" w:firstLine="0"/>
        <w:rPr>
          <w:rFonts w:cs="Times New Roman"/>
        </w:rPr>
      </w:pPr>
      <w:r w:rsidRPr="108394E5">
        <w:rPr>
          <w:rFonts w:cs="Times New Roman"/>
        </w:rPr>
        <w:t>Veselības ministrija</w:t>
      </w:r>
      <w:r w:rsidR="697A58EE" w:rsidRPr="108394E5">
        <w:rPr>
          <w:rFonts w:cs="Times New Roman"/>
        </w:rPr>
        <w:t>, atbilstoši 2023.gada darba plānā iekļautajam</w:t>
      </w:r>
      <w:r w:rsidR="5E49C115" w:rsidRPr="108394E5">
        <w:rPr>
          <w:rFonts w:cs="Times New Roman"/>
        </w:rPr>
        <w:t>,</w:t>
      </w:r>
      <w:r w:rsidR="697A58EE" w:rsidRPr="108394E5">
        <w:rPr>
          <w:rFonts w:cs="Times New Roman"/>
        </w:rPr>
        <w:t xml:space="preserve"> </w:t>
      </w:r>
      <w:r w:rsidR="6F2E26A8" w:rsidRPr="108394E5">
        <w:rPr>
          <w:rFonts w:cs="Times New Roman"/>
        </w:rPr>
        <w:t xml:space="preserve">sadarbībā ar NVD </w:t>
      </w:r>
      <w:r w:rsidR="4AFCA3F5" w:rsidRPr="108394E5">
        <w:rPr>
          <w:rFonts w:cs="Times New Roman"/>
        </w:rPr>
        <w:t>izstrādās</w:t>
      </w:r>
      <w:r w:rsidR="34D56CCF" w:rsidRPr="108394E5">
        <w:rPr>
          <w:rFonts w:eastAsia="Times New Roman" w:cs="Times New Roman"/>
          <w:color w:val="000000" w:themeColor="text1"/>
        </w:rPr>
        <w:t xml:space="preserve"> </w:t>
      </w:r>
      <w:r w:rsidR="41311DDD" w:rsidRPr="108394E5">
        <w:rPr>
          <w:rFonts w:eastAsia="Times New Roman" w:cs="Times New Roman"/>
          <w:color w:val="000000" w:themeColor="text1"/>
        </w:rPr>
        <w:t>informatīvo ziņojumu par kārtējā gadā veselības aprūpes jomā pārrēķināmajiem tarifiem, paredzot pieejamā finansējuma robežās apstiprināt pārrēķinātos tarifus</w:t>
      </w:r>
      <w:r w:rsidR="4FA1CEAD" w:rsidRPr="108394E5">
        <w:rPr>
          <w:rFonts w:cs="Times New Roman"/>
        </w:rPr>
        <w:t>,</w:t>
      </w:r>
      <w:r w:rsidRPr="108394E5">
        <w:rPr>
          <w:rFonts w:cs="Times New Roman"/>
        </w:rPr>
        <w:t xml:space="preserve"> lai nodrošinātu speciālistu piesaisti darbam stacionāros</w:t>
      </w:r>
      <w:r w:rsidR="21BD342D" w:rsidRPr="108394E5">
        <w:rPr>
          <w:rFonts w:cs="Times New Roman"/>
        </w:rPr>
        <w:t xml:space="preserve">. </w:t>
      </w:r>
      <w:r w:rsidR="48699357" w:rsidRPr="108394E5">
        <w:rPr>
          <w:rFonts w:cs="Times New Roman"/>
        </w:rPr>
        <w:t>A</w:t>
      </w:r>
      <w:r w:rsidRPr="108394E5">
        <w:rPr>
          <w:rFonts w:cs="Times New Roman"/>
        </w:rPr>
        <w:t>kūtai palīdzībai ir jābūt labāk a</w:t>
      </w:r>
      <w:r w:rsidR="7AB59365" w:rsidRPr="108394E5">
        <w:rPr>
          <w:rFonts w:cs="Times New Roman"/>
        </w:rPr>
        <w:t>p</w:t>
      </w:r>
      <w:r w:rsidRPr="108394E5">
        <w:rPr>
          <w:rFonts w:cs="Times New Roman"/>
        </w:rPr>
        <w:t xml:space="preserve">maksātai nekā plānveida </w:t>
      </w:r>
      <w:r w:rsidRPr="108394E5">
        <w:rPr>
          <w:rFonts w:cs="Times New Roman"/>
        </w:rPr>
        <w:lastRenderedPageBreak/>
        <w:t xml:space="preserve">pakalpojumu sniegšanai. </w:t>
      </w:r>
      <w:r w:rsidR="00632500" w:rsidRPr="108394E5">
        <w:rPr>
          <w:rFonts w:cs="Times New Roman"/>
        </w:rPr>
        <w:t xml:space="preserve">Saskaņā ar </w:t>
      </w:r>
      <w:r w:rsidR="00B401A4" w:rsidRPr="108394E5">
        <w:rPr>
          <w:rFonts w:cs="Times New Roman"/>
        </w:rPr>
        <w:t xml:space="preserve">Valdības rīcības plāna </w:t>
      </w:r>
      <w:r w:rsidR="00632500" w:rsidRPr="108394E5">
        <w:rPr>
          <w:rFonts w:cs="Times New Roman"/>
        </w:rPr>
        <w:t>272.</w:t>
      </w:r>
      <w:r w:rsidR="00B94899" w:rsidRPr="108394E5">
        <w:rPr>
          <w:rFonts w:cs="Times New Roman"/>
        </w:rPr>
        <w:t xml:space="preserve">1.pasākumu </w:t>
      </w:r>
      <w:r w:rsidR="00632500" w:rsidRPr="108394E5">
        <w:rPr>
          <w:rFonts w:cs="Times New Roman"/>
        </w:rPr>
        <w:t>Veselības ministrija sadarbībā ar NVD izstrādās veselības aprūpes tarifu pārskatīšanas un indeksācijas metodiku,  kas veicinās procesa caurspīdību un pakalpojumu veidošanas principu izpratni un prognozējamību.</w:t>
      </w:r>
    </w:p>
    <w:p w14:paraId="7D9C7F6C" w14:textId="77777777" w:rsidR="00632500" w:rsidRPr="00632500" w:rsidRDefault="00632500" w:rsidP="00632500">
      <w:pPr>
        <w:pStyle w:val="ListParagraph"/>
        <w:rPr>
          <w:rFonts w:cs="Times New Roman"/>
        </w:rPr>
      </w:pPr>
    </w:p>
    <w:p w14:paraId="0134BD71" w14:textId="08A45C6F" w:rsidR="00632500" w:rsidRPr="00632500" w:rsidRDefault="00632500" w:rsidP="00632500">
      <w:pPr>
        <w:pStyle w:val="ListParagraph"/>
        <w:widowControl w:val="0"/>
        <w:numPr>
          <w:ilvl w:val="0"/>
          <w:numId w:val="14"/>
        </w:numPr>
        <w:tabs>
          <w:tab w:val="left" w:pos="30"/>
          <w:tab w:val="left" w:pos="314"/>
        </w:tabs>
        <w:ind w:left="0" w:firstLine="0"/>
        <w:rPr>
          <w:rFonts w:cs="Times New Roman"/>
        </w:rPr>
      </w:pPr>
      <w:r w:rsidRPr="00370E0A">
        <w:rPr>
          <w:rFonts w:cs="Times New Roman"/>
          <w:b/>
          <w:bCs/>
        </w:rPr>
        <w:t>Ņemot vērā, ka dokuments tiek koncentrēts uz slimnīcu tīkla stiprināšanu, turpmāk no finansēšanas viedokļa tiks apskatīta tikai stacionāro pakalpojumu finansēšanas modeļa daļa, nevērtējot kopējo veselības aprūpes finansēšanas modeli</w:t>
      </w:r>
      <w:r w:rsidR="00987364" w:rsidRPr="00370E0A">
        <w:rPr>
          <w:rFonts w:cs="Times New Roman"/>
          <w:b/>
          <w:bCs/>
        </w:rPr>
        <w:t>,</w:t>
      </w:r>
      <w:r w:rsidRPr="00370E0A">
        <w:rPr>
          <w:rFonts w:cs="Times New Roman"/>
          <w:b/>
          <w:bCs/>
        </w:rPr>
        <w:t xml:space="preserve"> par kuru ir paredzētas paralēlas diskusijas citos formātos, t.sk. nodokļu politikas pilnveides koordinēšanas grupā</w:t>
      </w:r>
      <w:r w:rsidRPr="108394E5">
        <w:rPr>
          <w:rFonts w:cs="Times New Roman"/>
        </w:rPr>
        <w:t xml:space="preserve">.  </w:t>
      </w:r>
    </w:p>
    <w:p w14:paraId="58AC76E2" w14:textId="77777777" w:rsidR="00BB312B" w:rsidRDefault="00BB312B" w:rsidP="00BB312B">
      <w:pPr>
        <w:pStyle w:val="ListParagraph"/>
        <w:widowControl w:val="0"/>
        <w:tabs>
          <w:tab w:val="left" w:pos="30"/>
          <w:tab w:val="left" w:pos="314"/>
        </w:tabs>
        <w:ind w:left="0" w:firstLine="0"/>
        <w:rPr>
          <w:rFonts w:cs="Times New Roman"/>
        </w:rPr>
      </w:pPr>
    </w:p>
    <w:p w14:paraId="057BF6A0" w14:textId="76037154" w:rsidR="000830C9" w:rsidRDefault="597BA239" w:rsidP="00BB312B">
      <w:pPr>
        <w:pStyle w:val="ListParagraph"/>
        <w:widowControl w:val="0"/>
        <w:numPr>
          <w:ilvl w:val="0"/>
          <w:numId w:val="14"/>
        </w:numPr>
        <w:tabs>
          <w:tab w:val="left" w:pos="30"/>
          <w:tab w:val="left" w:pos="314"/>
        </w:tabs>
        <w:ind w:left="0" w:firstLine="0"/>
        <w:rPr>
          <w:rFonts w:cs="Times New Roman"/>
        </w:rPr>
      </w:pPr>
      <w:r w:rsidRPr="74604EDF">
        <w:rPr>
          <w:rFonts w:cs="Times New Roman"/>
        </w:rPr>
        <w:t>Slimnīcām ir izdevīgi sniegt plānveida pakalpojumus</w:t>
      </w:r>
      <w:r w:rsidR="7AB59365" w:rsidRPr="74604EDF">
        <w:rPr>
          <w:rFonts w:cs="Times New Roman"/>
        </w:rPr>
        <w:t>,</w:t>
      </w:r>
      <w:r w:rsidRPr="74604EDF">
        <w:rPr>
          <w:rFonts w:cs="Times New Roman"/>
        </w:rPr>
        <w:t xml:space="preserve"> un akūtas palīdzības gadījumos slimnīcas </w:t>
      </w:r>
      <w:r w:rsidR="7AB59365" w:rsidRPr="74604EDF">
        <w:rPr>
          <w:rFonts w:cs="Times New Roman"/>
        </w:rPr>
        <w:t xml:space="preserve">nereti </w:t>
      </w:r>
      <w:r w:rsidRPr="74604EDF">
        <w:rPr>
          <w:rFonts w:cs="Times New Roman"/>
        </w:rPr>
        <w:t>atsaka pakalpojuma sniegšanu, aizbildinoties ar speciālistu trūkumu vai speciālistu</w:t>
      </w:r>
      <w:r w:rsidR="0BFE4157" w:rsidRPr="74604EDF">
        <w:rPr>
          <w:rFonts w:cs="Times New Roman"/>
        </w:rPr>
        <w:t xml:space="preserve"> </w:t>
      </w:r>
      <w:r w:rsidRPr="74604EDF">
        <w:rPr>
          <w:rFonts w:cs="Times New Roman"/>
        </w:rPr>
        <w:t>atvaļinājumiem</w:t>
      </w:r>
      <w:r w:rsidR="7AB59365" w:rsidRPr="74604EDF">
        <w:rPr>
          <w:rFonts w:cs="Times New Roman"/>
        </w:rPr>
        <w:t>,</w:t>
      </w:r>
      <w:r w:rsidRPr="74604EDF">
        <w:rPr>
          <w:rFonts w:cs="Times New Roman"/>
        </w:rPr>
        <w:t xml:space="preserve"> un turpina sniegt plānveida pakalpojumus. Tād</w:t>
      </w:r>
      <w:r w:rsidR="7AB59365" w:rsidRPr="74604EDF">
        <w:rPr>
          <w:rFonts w:cs="Times New Roman"/>
        </w:rPr>
        <w:t>ē</w:t>
      </w:r>
      <w:r w:rsidRPr="74604EDF">
        <w:rPr>
          <w:rFonts w:cs="Times New Roman"/>
        </w:rPr>
        <w:t xml:space="preserve">jādi </w:t>
      </w:r>
      <w:r w:rsidR="7AB59365" w:rsidRPr="74604EDF">
        <w:rPr>
          <w:rFonts w:cs="Times New Roman"/>
        </w:rPr>
        <w:t>r</w:t>
      </w:r>
      <w:r w:rsidRPr="74604EDF">
        <w:rPr>
          <w:rFonts w:cs="Times New Roman"/>
        </w:rPr>
        <w:t xml:space="preserve">eģionālās slimnīcas ir pārslogotas un nespēj nodrošināt pakalpojuma kvalitāti atbilstoši līmenim. </w:t>
      </w:r>
      <w:r w:rsidR="2D3ACC40" w:rsidRPr="74604EDF">
        <w:rPr>
          <w:rFonts w:cs="Times New Roman"/>
        </w:rPr>
        <w:t>Veselības aprūpes pakalpojuma</w:t>
      </w:r>
      <w:r w:rsidRPr="74604EDF">
        <w:rPr>
          <w:rFonts w:cs="Times New Roman"/>
        </w:rPr>
        <w:t xml:space="preserve"> tarifa atšķirībai ir jābūt arī starp reģionālajām slimnīcām un zemāka līmeņa slimnīcām, kā arī plānveida pakalpojumiem un neatliekamajiem veselības aprūpes pakalpojumiem.</w:t>
      </w:r>
    </w:p>
    <w:p w14:paraId="7B16614B" w14:textId="77777777" w:rsidR="0022403C" w:rsidRDefault="0022403C" w:rsidP="0022403C">
      <w:pPr>
        <w:pStyle w:val="ListParagraph"/>
        <w:widowControl w:val="0"/>
        <w:tabs>
          <w:tab w:val="left" w:pos="30"/>
          <w:tab w:val="left" w:pos="314"/>
        </w:tabs>
        <w:ind w:left="0" w:firstLine="0"/>
        <w:rPr>
          <w:rFonts w:cs="Times New Roman"/>
        </w:rPr>
      </w:pPr>
    </w:p>
    <w:p w14:paraId="49F2C446" w14:textId="69640F86" w:rsidR="0022403C" w:rsidRPr="0022403C" w:rsidRDefault="2D3ACC40" w:rsidP="0022403C">
      <w:pPr>
        <w:pStyle w:val="ListParagraph"/>
        <w:widowControl w:val="0"/>
        <w:numPr>
          <w:ilvl w:val="0"/>
          <w:numId w:val="14"/>
        </w:numPr>
        <w:tabs>
          <w:tab w:val="left" w:pos="30"/>
          <w:tab w:val="left" w:pos="314"/>
        </w:tabs>
        <w:ind w:left="0" w:firstLine="0"/>
        <w:rPr>
          <w:rFonts w:cs="Times New Roman"/>
          <w:szCs w:val="24"/>
        </w:rPr>
      </w:pPr>
      <w:r w:rsidRPr="74604EDF">
        <w:rPr>
          <w:rFonts w:cs="Times New Roman"/>
        </w:rPr>
        <w:t>Veselības aprūpes pakalpojumu tarifus, tai skaitā manipulāciju sarakstā iekļauto manipulāciju tarifus, aprēķina, izmantojot šādu formulu</w:t>
      </w:r>
      <w:r w:rsidR="002B2EB7">
        <w:rPr>
          <w:rFonts w:cs="Times New Roman"/>
        </w:rPr>
        <w:t>:</w:t>
      </w:r>
    </w:p>
    <w:p w14:paraId="721F8128" w14:textId="77777777" w:rsidR="0022403C" w:rsidRPr="0022403C" w:rsidRDefault="0022403C" w:rsidP="0022403C">
      <w:pPr>
        <w:shd w:val="clear" w:color="auto" w:fill="FFFFFF"/>
        <w:jc w:val="center"/>
        <w:rPr>
          <w:rFonts w:cs="Times New Roman"/>
          <w:szCs w:val="24"/>
        </w:rPr>
      </w:pPr>
    </w:p>
    <w:p w14:paraId="016091CB" w14:textId="11909136" w:rsidR="0022403C" w:rsidRDefault="0022403C" w:rsidP="0022403C">
      <w:pPr>
        <w:shd w:val="clear" w:color="auto" w:fill="FFFFFF"/>
        <w:jc w:val="center"/>
        <w:rPr>
          <w:rFonts w:cs="Times New Roman"/>
          <w:szCs w:val="24"/>
        </w:rPr>
      </w:pPr>
      <w:r w:rsidRPr="0022403C">
        <w:rPr>
          <w:rFonts w:cs="Times New Roman"/>
          <w:szCs w:val="24"/>
        </w:rPr>
        <w:t>TC = VC (D + S + M + E) + FC (U + A + N), kur</w:t>
      </w:r>
    </w:p>
    <w:p w14:paraId="3EA7E5A1" w14:textId="77777777" w:rsidR="00247245" w:rsidRPr="0022403C" w:rsidRDefault="00247245" w:rsidP="0022403C">
      <w:pPr>
        <w:shd w:val="clear" w:color="auto" w:fill="FFFFFF"/>
        <w:jc w:val="center"/>
        <w:rPr>
          <w:rFonts w:cs="Times New Roman"/>
          <w:szCs w:val="24"/>
        </w:rPr>
      </w:pPr>
    </w:p>
    <w:p w14:paraId="70C5BC7C" w14:textId="77777777" w:rsidR="0022403C" w:rsidRPr="00247245" w:rsidRDefault="0022403C" w:rsidP="0022403C">
      <w:pPr>
        <w:pStyle w:val="tv213"/>
        <w:shd w:val="clear" w:color="auto" w:fill="FFFFFF"/>
        <w:spacing w:before="0" w:beforeAutospacing="0" w:after="0" w:afterAutospacing="0" w:line="293" w:lineRule="atLeast"/>
        <w:ind w:firstLine="426"/>
        <w:jc w:val="both"/>
      </w:pPr>
      <w:r w:rsidRPr="00247245">
        <w:t>TC – veselības aprūpes pakalpojuma tarifs;</w:t>
      </w:r>
    </w:p>
    <w:p w14:paraId="6CDCD389" w14:textId="77777777" w:rsidR="0022403C" w:rsidRPr="00247245" w:rsidRDefault="0022403C" w:rsidP="0022403C">
      <w:pPr>
        <w:pStyle w:val="tv213"/>
        <w:shd w:val="clear" w:color="auto" w:fill="FFFFFF"/>
        <w:spacing w:before="0" w:beforeAutospacing="0" w:after="0" w:afterAutospacing="0" w:line="293" w:lineRule="atLeast"/>
        <w:ind w:firstLine="426"/>
        <w:jc w:val="both"/>
      </w:pPr>
      <w:r w:rsidRPr="00247245">
        <w:t>VC – mainīgās izmaksas (tiešās izmaksas):</w:t>
      </w:r>
    </w:p>
    <w:p w14:paraId="6EAC2920" w14:textId="77777777" w:rsidR="0022403C" w:rsidRPr="00247245" w:rsidRDefault="0022403C" w:rsidP="0022403C">
      <w:pPr>
        <w:pStyle w:val="tv213"/>
        <w:shd w:val="clear" w:color="auto" w:fill="FFFFFF"/>
        <w:spacing w:before="0" w:beforeAutospacing="0" w:after="0" w:afterAutospacing="0" w:line="293" w:lineRule="atLeast"/>
        <w:ind w:firstLine="426"/>
        <w:jc w:val="both"/>
      </w:pPr>
      <w:r w:rsidRPr="00247245">
        <w:t>D – darba samaksa;</w:t>
      </w:r>
    </w:p>
    <w:p w14:paraId="5DB2A24A" w14:textId="77777777" w:rsidR="0022403C" w:rsidRPr="00247245" w:rsidRDefault="0022403C" w:rsidP="0022403C">
      <w:pPr>
        <w:pStyle w:val="tv213"/>
        <w:shd w:val="clear" w:color="auto" w:fill="FFFFFF"/>
        <w:spacing w:before="0" w:beforeAutospacing="0" w:after="0" w:afterAutospacing="0" w:line="293" w:lineRule="atLeast"/>
        <w:ind w:firstLine="426"/>
        <w:jc w:val="both"/>
      </w:pPr>
      <w:r w:rsidRPr="00247245">
        <w:t>S – valsts sociālās apdrošināšanas obligātās iemaksas;</w:t>
      </w:r>
    </w:p>
    <w:p w14:paraId="2908DFDA" w14:textId="77777777" w:rsidR="0022403C" w:rsidRPr="00247245" w:rsidRDefault="0022403C" w:rsidP="0022403C">
      <w:pPr>
        <w:pStyle w:val="tv213"/>
        <w:shd w:val="clear" w:color="auto" w:fill="FFFFFF"/>
        <w:spacing w:before="0" w:beforeAutospacing="0" w:after="0" w:afterAutospacing="0" w:line="293" w:lineRule="atLeast"/>
        <w:ind w:firstLine="426"/>
        <w:jc w:val="both"/>
      </w:pPr>
      <w:r w:rsidRPr="00247245">
        <w:t>M – ārstniecības līdzekļi;</w:t>
      </w:r>
    </w:p>
    <w:p w14:paraId="54808868" w14:textId="77777777" w:rsidR="0022403C" w:rsidRPr="00247245" w:rsidRDefault="0022403C" w:rsidP="0022403C">
      <w:pPr>
        <w:pStyle w:val="tv213"/>
        <w:shd w:val="clear" w:color="auto" w:fill="FFFFFF"/>
        <w:spacing w:before="0" w:beforeAutospacing="0" w:after="0" w:afterAutospacing="0" w:line="293" w:lineRule="atLeast"/>
        <w:ind w:firstLine="426"/>
        <w:jc w:val="both"/>
      </w:pPr>
      <w:r w:rsidRPr="00247245">
        <w:t>E – izdevumi, saistīti ar pacientu ēdināšanu;</w:t>
      </w:r>
    </w:p>
    <w:p w14:paraId="61FDF24B" w14:textId="77777777" w:rsidR="0022403C" w:rsidRPr="00247245" w:rsidRDefault="0022403C" w:rsidP="0022403C">
      <w:pPr>
        <w:pStyle w:val="tv213"/>
        <w:shd w:val="clear" w:color="auto" w:fill="FFFFFF"/>
        <w:spacing w:before="0" w:beforeAutospacing="0" w:after="0" w:afterAutospacing="0" w:line="293" w:lineRule="atLeast"/>
        <w:ind w:firstLine="426"/>
        <w:jc w:val="both"/>
      </w:pPr>
      <w:r w:rsidRPr="00247245">
        <w:t>FC – pastāvīgās izmaksas (netiešās izmaksas):</w:t>
      </w:r>
    </w:p>
    <w:p w14:paraId="66451264" w14:textId="77777777" w:rsidR="0022403C" w:rsidRPr="00247245" w:rsidRDefault="0022403C" w:rsidP="0022403C">
      <w:pPr>
        <w:pStyle w:val="tv213"/>
        <w:shd w:val="clear" w:color="auto" w:fill="FFFFFF"/>
        <w:spacing w:before="0" w:beforeAutospacing="0" w:after="0" w:afterAutospacing="0" w:line="293" w:lineRule="atLeast"/>
        <w:ind w:left="426"/>
        <w:jc w:val="both"/>
      </w:pPr>
      <w:r w:rsidRPr="00247245">
        <w:t>U – pieskaitāmās un netiešās ražošanas izmaksas (ar pacientu uzturēšanu saistītie izdevumi pakalpojumu apmaksai, riska maksājuma veikšanai, materiālu, energoresursu, ūdens un inventāra iegādei);</w:t>
      </w:r>
    </w:p>
    <w:p w14:paraId="02DF7CCB" w14:textId="77777777" w:rsidR="0022403C" w:rsidRPr="00247245" w:rsidRDefault="0022403C" w:rsidP="0022403C">
      <w:pPr>
        <w:pStyle w:val="tv213"/>
        <w:shd w:val="clear" w:color="auto" w:fill="FFFFFF"/>
        <w:spacing w:before="0" w:beforeAutospacing="0" w:after="0" w:afterAutospacing="0" w:line="293" w:lineRule="atLeast"/>
        <w:ind w:firstLine="426"/>
        <w:jc w:val="both"/>
      </w:pPr>
      <w:r w:rsidRPr="00247245">
        <w:t>A – administratīvie izdevumi;</w:t>
      </w:r>
    </w:p>
    <w:p w14:paraId="4879434C" w14:textId="344474EB" w:rsidR="009A4F8A" w:rsidRPr="00247245" w:rsidRDefault="0022403C" w:rsidP="000502B4">
      <w:pPr>
        <w:pStyle w:val="tv213"/>
        <w:shd w:val="clear" w:color="auto" w:fill="FFFFFF"/>
        <w:spacing w:before="0" w:beforeAutospacing="0" w:after="0" w:afterAutospacing="0" w:line="293" w:lineRule="atLeast"/>
        <w:ind w:firstLine="426"/>
        <w:jc w:val="both"/>
      </w:pPr>
      <w:r w:rsidRPr="00247245">
        <w:t>N – nolietojums.</w:t>
      </w:r>
    </w:p>
    <w:p w14:paraId="44AA0C8B" w14:textId="04B17DCF" w:rsidR="00BB312B" w:rsidRDefault="002B2EB7" w:rsidP="009A4F8A">
      <w:pPr>
        <w:widowControl w:val="0"/>
        <w:tabs>
          <w:tab w:val="left" w:pos="30"/>
          <w:tab w:val="left" w:pos="314"/>
        </w:tabs>
        <w:jc w:val="right"/>
        <w:rPr>
          <w:rFonts w:cs="Times New Roman"/>
        </w:rPr>
      </w:pPr>
      <w:r>
        <w:rPr>
          <w:rFonts w:cs="Times New Roman"/>
        </w:rPr>
        <w:t>21.</w:t>
      </w:r>
      <w:r w:rsidR="009A4F8A">
        <w:rPr>
          <w:rFonts w:cs="Times New Roman"/>
        </w:rPr>
        <w:t>attēls</w:t>
      </w:r>
    </w:p>
    <w:p w14:paraId="3C276E40" w14:textId="7E10B4A1" w:rsidR="00632500" w:rsidRPr="008B1347" w:rsidRDefault="002B2EB7" w:rsidP="008B1347">
      <w:pPr>
        <w:widowControl w:val="0"/>
        <w:tabs>
          <w:tab w:val="left" w:pos="30"/>
          <w:tab w:val="left" w:pos="314"/>
        </w:tabs>
        <w:jc w:val="center"/>
        <w:rPr>
          <w:rFonts w:cs="Times New Roman"/>
          <w:b/>
          <w:bCs/>
        </w:rPr>
      </w:pPr>
      <w:r w:rsidRPr="108394E5">
        <w:rPr>
          <w:b/>
          <w:bCs/>
        </w:rPr>
        <w:t>Veselības aprūpes pakalpojuma</w:t>
      </w:r>
      <w:r>
        <w:t xml:space="preserve"> </w:t>
      </w:r>
      <w:r w:rsidRPr="108394E5">
        <w:rPr>
          <w:rFonts w:cs="Times New Roman"/>
          <w:b/>
          <w:bCs/>
        </w:rPr>
        <w:t>tarif</w:t>
      </w:r>
      <w:r w:rsidR="29DC80BD" w:rsidRPr="108394E5">
        <w:rPr>
          <w:rFonts w:cs="Times New Roman"/>
          <w:b/>
          <w:bCs/>
        </w:rPr>
        <w:t>a</w:t>
      </w:r>
      <w:r w:rsidRPr="108394E5">
        <w:rPr>
          <w:rFonts w:cs="Times New Roman"/>
          <w:b/>
          <w:bCs/>
        </w:rPr>
        <w:t xml:space="preserve"> elementu aprēķināšana</w:t>
      </w:r>
    </w:p>
    <w:p w14:paraId="659DBC18" w14:textId="7A208A87" w:rsidR="00632500" w:rsidRDefault="00632500" w:rsidP="000502B4">
      <w:pPr>
        <w:widowControl w:val="0"/>
        <w:tabs>
          <w:tab w:val="left" w:pos="30"/>
          <w:tab w:val="left" w:pos="314"/>
        </w:tabs>
        <w:ind w:firstLine="0"/>
        <w:jc w:val="center"/>
        <w:rPr>
          <w:rFonts w:cs="Times New Roman"/>
        </w:rPr>
      </w:pPr>
      <w:r w:rsidRPr="009F7389">
        <w:rPr>
          <w:rFonts w:cs="Times New Roman"/>
          <w:noProof/>
          <w:szCs w:val="24"/>
        </w:rPr>
        <w:drawing>
          <wp:inline distT="0" distB="0" distL="0" distR="0" wp14:anchorId="4D6F4D0F" wp14:editId="0D1600F6">
            <wp:extent cx="4515485" cy="2482850"/>
            <wp:effectExtent l="0" t="0" r="0" b="0"/>
            <wp:docPr id="597227424" name="Picture 59722742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227424" name="Picture 597227424" descr="Diagram&#10;&#10;Description automatically generated"/>
                    <pic:cNvPicPr/>
                  </pic:nvPicPr>
                  <pic:blipFill>
                    <a:blip r:embed="rId36">
                      <a:extLst>
                        <a:ext uri="{28A0092B-C50C-407E-A947-70E740481C1C}">
                          <a14:useLocalDpi xmlns:a14="http://schemas.microsoft.com/office/drawing/2010/main" val="0"/>
                        </a:ext>
                      </a:extLst>
                    </a:blip>
                    <a:stretch>
                      <a:fillRect/>
                    </a:stretch>
                  </pic:blipFill>
                  <pic:spPr>
                    <a:xfrm>
                      <a:off x="0" y="0"/>
                      <a:ext cx="4526556" cy="2488937"/>
                    </a:xfrm>
                    <a:prstGeom prst="rect">
                      <a:avLst/>
                    </a:prstGeom>
                  </pic:spPr>
                </pic:pic>
              </a:graphicData>
            </a:graphic>
          </wp:inline>
        </w:drawing>
      </w:r>
    </w:p>
    <w:p w14:paraId="005C222D" w14:textId="77777777" w:rsidR="00632500" w:rsidRDefault="00632500" w:rsidP="0022403C">
      <w:pPr>
        <w:widowControl w:val="0"/>
        <w:tabs>
          <w:tab w:val="left" w:pos="30"/>
          <w:tab w:val="left" w:pos="314"/>
        </w:tabs>
        <w:rPr>
          <w:rFonts w:cs="Times New Roman"/>
        </w:rPr>
      </w:pPr>
    </w:p>
    <w:p w14:paraId="620252F3" w14:textId="74AC3789" w:rsidR="002B2EB7" w:rsidRPr="00630AF0" w:rsidRDefault="007F5164" w:rsidP="00630AF0">
      <w:pPr>
        <w:pStyle w:val="ListParagraph"/>
        <w:numPr>
          <w:ilvl w:val="0"/>
          <w:numId w:val="14"/>
        </w:numPr>
        <w:ind w:left="0" w:firstLine="0"/>
        <w:rPr>
          <w:rFonts w:cs="Times New Roman"/>
        </w:rPr>
      </w:pPr>
      <w:r>
        <w:rPr>
          <w:rFonts w:cs="Times New Roman"/>
        </w:rPr>
        <w:lastRenderedPageBreak/>
        <w:t>NVD</w:t>
      </w:r>
      <w:r w:rsidR="00632500" w:rsidRPr="108394E5">
        <w:rPr>
          <w:rFonts w:cs="Times New Roman"/>
        </w:rPr>
        <w:t xml:space="preserve"> lielākoties jaunu manipulāciju izveidi vai esošo manipulāciju tarifu pārskatīšanu veic saskaņā ar ārstniecības iestāžu vai asociāciju pieprasījumu, tām iesniedzot iesniegumus. Papildus tam tarifi tikuši pārskatīti arī pēc </w:t>
      </w:r>
      <w:r w:rsidR="00B453F8">
        <w:rPr>
          <w:rFonts w:cs="Times New Roman"/>
        </w:rPr>
        <w:t>NVD</w:t>
      </w:r>
      <w:r w:rsidR="00632500" w:rsidRPr="108394E5">
        <w:rPr>
          <w:rFonts w:cs="Times New Roman"/>
        </w:rPr>
        <w:t xml:space="preserve"> un politikas plānošanas iniciatīv</w:t>
      </w:r>
      <w:r w:rsidR="00FE5DC0" w:rsidRPr="108394E5">
        <w:rPr>
          <w:rFonts w:cs="Times New Roman"/>
        </w:rPr>
        <w:t>ā</w:t>
      </w:r>
      <w:r w:rsidR="00632500" w:rsidRPr="108394E5">
        <w:rPr>
          <w:rFonts w:cs="Times New Roman"/>
        </w:rPr>
        <w:t>m (</w:t>
      </w:r>
      <w:r w:rsidR="002B2EB7" w:rsidRPr="108394E5">
        <w:rPr>
          <w:rFonts w:cs="Times New Roman"/>
        </w:rPr>
        <w:t>22.</w:t>
      </w:r>
      <w:r w:rsidR="00632500" w:rsidRPr="108394E5">
        <w:rPr>
          <w:rFonts w:cs="Times New Roman"/>
        </w:rPr>
        <w:t>attēls).</w:t>
      </w:r>
    </w:p>
    <w:p w14:paraId="6E80FE68" w14:textId="77777777" w:rsidR="002B2EB7" w:rsidRDefault="002B2EB7" w:rsidP="009A4F8A">
      <w:pPr>
        <w:pStyle w:val="ListParagraph"/>
        <w:ind w:left="0" w:firstLine="0"/>
        <w:jc w:val="right"/>
        <w:rPr>
          <w:rFonts w:cs="Times New Roman"/>
        </w:rPr>
      </w:pPr>
    </w:p>
    <w:p w14:paraId="693B0CDB" w14:textId="36FBA1F5" w:rsidR="009A4F8A" w:rsidRDefault="002B2EB7" w:rsidP="009A4F8A">
      <w:pPr>
        <w:pStyle w:val="ListParagraph"/>
        <w:ind w:left="0" w:firstLine="0"/>
        <w:jc w:val="right"/>
        <w:rPr>
          <w:rFonts w:cs="Times New Roman"/>
        </w:rPr>
      </w:pPr>
      <w:r>
        <w:rPr>
          <w:rFonts w:cs="Times New Roman"/>
        </w:rPr>
        <w:t>22.</w:t>
      </w:r>
      <w:r w:rsidR="009A4F8A">
        <w:rPr>
          <w:rFonts w:cs="Times New Roman"/>
        </w:rPr>
        <w:t>attēls</w:t>
      </w:r>
    </w:p>
    <w:p w14:paraId="2FDFADFE" w14:textId="59A49AC0" w:rsidR="002B2EB7" w:rsidRPr="002B2EB7" w:rsidRDefault="002B2EB7" w:rsidP="002B2EB7">
      <w:pPr>
        <w:pStyle w:val="ListParagraph"/>
        <w:ind w:left="0" w:firstLine="0"/>
        <w:jc w:val="center"/>
        <w:rPr>
          <w:rFonts w:cs="Times New Roman"/>
          <w:b/>
          <w:bCs/>
        </w:rPr>
      </w:pPr>
      <w:r w:rsidRPr="108394E5">
        <w:rPr>
          <w:rFonts w:cs="Times New Roman"/>
          <w:b/>
          <w:bCs/>
        </w:rPr>
        <w:t>Veselības aprūpes pakalpojumu tarif</w:t>
      </w:r>
      <w:r w:rsidR="3694440D" w:rsidRPr="108394E5">
        <w:rPr>
          <w:rFonts w:cs="Times New Roman"/>
          <w:b/>
          <w:bCs/>
        </w:rPr>
        <w:t>a</w:t>
      </w:r>
      <w:r w:rsidRPr="108394E5">
        <w:rPr>
          <w:rFonts w:cs="Times New Roman"/>
          <w:b/>
          <w:bCs/>
        </w:rPr>
        <w:t xml:space="preserve"> pārskatīšana</w:t>
      </w:r>
    </w:p>
    <w:p w14:paraId="176765D4" w14:textId="77777777" w:rsidR="00632500" w:rsidRDefault="00632500" w:rsidP="00632500">
      <w:pPr>
        <w:rPr>
          <w:rFonts w:cs="Times New Roman"/>
        </w:rPr>
      </w:pPr>
    </w:p>
    <w:p w14:paraId="74BA3122" w14:textId="77777777" w:rsidR="00632500" w:rsidRDefault="00632500" w:rsidP="002B2EB7">
      <w:pPr>
        <w:ind w:firstLine="142"/>
        <w:jc w:val="center"/>
        <w:rPr>
          <w:rFonts w:cs="Times New Roman"/>
        </w:rPr>
      </w:pPr>
      <w:r w:rsidRPr="00D263A4">
        <w:rPr>
          <w:rFonts w:cs="Times New Roman"/>
          <w:noProof/>
          <w:highlight w:val="yellow"/>
        </w:rPr>
        <w:drawing>
          <wp:inline distT="0" distB="0" distL="0" distR="0" wp14:anchorId="797C6FBD" wp14:editId="35D7B034">
            <wp:extent cx="4846955" cy="2292350"/>
            <wp:effectExtent l="0" t="0" r="0" b="0"/>
            <wp:docPr id="4" name="Picture 4"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imeline&#10;&#10;Description automatically generat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846955" cy="2292350"/>
                    </a:xfrm>
                    <a:prstGeom prst="rect">
                      <a:avLst/>
                    </a:prstGeom>
                    <a:noFill/>
                  </pic:spPr>
                </pic:pic>
              </a:graphicData>
            </a:graphic>
          </wp:inline>
        </w:drawing>
      </w:r>
    </w:p>
    <w:p w14:paraId="25FBCB42" w14:textId="77777777" w:rsidR="00632500" w:rsidRPr="00DD2F67" w:rsidRDefault="00632500" w:rsidP="00632500">
      <w:pPr>
        <w:rPr>
          <w:rFonts w:cs="Times New Roman"/>
        </w:rPr>
      </w:pPr>
    </w:p>
    <w:p w14:paraId="2D9D6F0A" w14:textId="53A111F8" w:rsidR="00632500" w:rsidRPr="00632500" w:rsidRDefault="00C26A11" w:rsidP="00632500">
      <w:pPr>
        <w:pStyle w:val="ListParagraph"/>
        <w:numPr>
          <w:ilvl w:val="0"/>
          <w:numId w:val="14"/>
        </w:numPr>
        <w:ind w:left="0" w:firstLine="0"/>
        <w:rPr>
          <w:rFonts w:cs="Times New Roman"/>
        </w:rPr>
      </w:pPr>
      <w:r>
        <w:rPr>
          <w:rFonts w:cs="Times New Roman"/>
        </w:rPr>
        <w:t>P</w:t>
      </w:r>
      <w:r w:rsidR="00632500" w:rsidRPr="005E7372">
        <w:rPr>
          <w:rFonts w:cs="Times New Roman"/>
        </w:rPr>
        <w:t xml:space="preserve">ēdējo gadu laikā ārstniecības iestāžu faktiskās izmaksas ir ievērojami augušas un, pārskatot tikai atsevišķus tarifus vai tarifu grupas, nav iespējams nosegt zaudējumus, kas iestādēm rodas, pakalpojumus nodrošinot ar augstākām faktiskajām izmaksām, nekā nosedz pašreizējie </w:t>
      </w:r>
      <w:r w:rsidR="003D3732">
        <w:rPr>
          <w:rFonts w:cs="Times New Roman"/>
        </w:rPr>
        <w:t>NVD</w:t>
      </w:r>
      <w:r w:rsidR="00632500" w:rsidRPr="005E7372">
        <w:rPr>
          <w:rFonts w:cs="Times New Roman"/>
        </w:rPr>
        <w:t xml:space="preserve"> uzturētie pakalpojumu tarifi</w:t>
      </w:r>
      <w:r w:rsidR="00632500">
        <w:rPr>
          <w:rFonts w:cs="Times New Roman"/>
        </w:rPr>
        <w:t>.</w:t>
      </w:r>
    </w:p>
    <w:p w14:paraId="6FF2ACA4" w14:textId="77777777" w:rsidR="00632500" w:rsidRPr="0022403C" w:rsidRDefault="00632500" w:rsidP="0022403C">
      <w:pPr>
        <w:widowControl w:val="0"/>
        <w:tabs>
          <w:tab w:val="left" w:pos="30"/>
          <w:tab w:val="left" w:pos="314"/>
        </w:tabs>
        <w:rPr>
          <w:rFonts w:cs="Times New Roman"/>
        </w:rPr>
      </w:pPr>
    </w:p>
    <w:p w14:paraId="7FB11749" w14:textId="77777777" w:rsidR="000830C9" w:rsidRPr="0022403C" w:rsidRDefault="1EBF0285" w:rsidP="0022403C">
      <w:pPr>
        <w:pStyle w:val="ListParagraph"/>
        <w:numPr>
          <w:ilvl w:val="0"/>
          <w:numId w:val="14"/>
        </w:numPr>
        <w:ind w:left="0" w:firstLine="0"/>
        <w:rPr>
          <w:rFonts w:cs="Times New Roman"/>
        </w:rPr>
      </w:pPr>
      <w:r w:rsidRPr="74604EDF">
        <w:rPr>
          <w:rFonts w:cs="Times New Roman"/>
        </w:rPr>
        <w:t>Ik gadu veselības nozares prioritāro pasākumu ietvaros tiek pieprasīts finansējums stacionārās veselības aprūpes nodrošināšanai, lai segtu faktiskos izdevumus, piemēram:</w:t>
      </w:r>
    </w:p>
    <w:p w14:paraId="47D75071" w14:textId="77777777" w:rsidR="000830C9" w:rsidRDefault="000830C9" w:rsidP="000830C9">
      <w:pPr>
        <w:pStyle w:val="ListParagraph"/>
        <w:numPr>
          <w:ilvl w:val="0"/>
          <w:numId w:val="7"/>
        </w:numPr>
        <w:rPr>
          <w:rFonts w:cs="Times New Roman"/>
          <w:szCs w:val="24"/>
        </w:rPr>
      </w:pPr>
      <w:r>
        <w:rPr>
          <w:rFonts w:cs="Times New Roman"/>
          <w:szCs w:val="24"/>
        </w:rPr>
        <w:t>medicīnas personāla atalgojuma palielināšanai;</w:t>
      </w:r>
    </w:p>
    <w:p w14:paraId="2A35E1E2" w14:textId="77777777" w:rsidR="000830C9" w:rsidRDefault="000830C9" w:rsidP="000830C9">
      <w:pPr>
        <w:pStyle w:val="ListParagraph"/>
        <w:numPr>
          <w:ilvl w:val="0"/>
          <w:numId w:val="7"/>
        </w:numPr>
        <w:rPr>
          <w:rFonts w:cs="Times New Roman"/>
          <w:szCs w:val="24"/>
        </w:rPr>
      </w:pPr>
      <w:r>
        <w:rPr>
          <w:rFonts w:cs="Times New Roman"/>
          <w:szCs w:val="24"/>
        </w:rPr>
        <w:t>stacionāros nodrošināmiem veselības aprūpes pakalpojumiem – gan esošu pakalpojumu tarifu pārrēķiniem, ņemot vērā to faktisko izmaksu pieaugumu, gan jaunu pakalpojumu apmaksai;</w:t>
      </w:r>
    </w:p>
    <w:p w14:paraId="702764FA" w14:textId="77777777" w:rsidR="000830C9" w:rsidRDefault="000830C9" w:rsidP="000830C9">
      <w:pPr>
        <w:pStyle w:val="ListParagraph"/>
        <w:numPr>
          <w:ilvl w:val="0"/>
          <w:numId w:val="7"/>
        </w:numPr>
        <w:rPr>
          <w:rFonts w:cs="Times New Roman"/>
          <w:szCs w:val="24"/>
        </w:rPr>
      </w:pPr>
      <w:r>
        <w:rPr>
          <w:rFonts w:cs="Times New Roman"/>
          <w:szCs w:val="24"/>
        </w:rPr>
        <w:t>pieskaitāmo izmaksu segšanai (kas ietver arī māsu palīgu atalgojumu, komunālos pakalpojumus, apsaimniekošanas un saimniecības izdevumus, remontu izdevumus u.tml.);</w:t>
      </w:r>
    </w:p>
    <w:p w14:paraId="3259CEC5" w14:textId="77777777" w:rsidR="000830C9" w:rsidRPr="00C8131B" w:rsidRDefault="000830C9" w:rsidP="000830C9">
      <w:pPr>
        <w:pStyle w:val="ListParagraph"/>
        <w:numPr>
          <w:ilvl w:val="0"/>
          <w:numId w:val="7"/>
        </w:numPr>
        <w:rPr>
          <w:rFonts w:cs="Times New Roman"/>
          <w:szCs w:val="24"/>
        </w:rPr>
      </w:pPr>
      <w:r w:rsidRPr="3AF147A9">
        <w:rPr>
          <w:rFonts w:cs="Times New Roman"/>
          <w:szCs w:val="24"/>
        </w:rPr>
        <w:t>pacientu ēdināšanas izmaksu pieauguma segšanai;</w:t>
      </w:r>
    </w:p>
    <w:p w14:paraId="3A5E3076" w14:textId="77777777" w:rsidR="000830C9" w:rsidRDefault="000830C9" w:rsidP="000830C9">
      <w:pPr>
        <w:pStyle w:val="ListParagraph"/>
        <w:numPr>
          <w:ilvl w:val="0"/>
          <w:numId w:val="7"/>
        </w:numPr>
        <w:rPr>
          <w:rFonts w:cs="Times New Roman"/>
          <w:szCs w:val="24"/>
        </w:rPr>
      </w:pPr>
      <w:r w:rsidRPr="67A6CA4D">
        <w:rPr>
          <w:rFonts w:cs="Times New Roman"/>
          <w:szCs w:val="24"/>
        </w:rPr>
        <w:t>administratīvo izdevumu segšanai.</w:t>
      </w:r>
    </w:p>
    <w:p w14:paraId="0A052DF9" w14:textId="77777777" w:rsidR="0022403C" w:rsidRDefault="0022403C" w:rsidP="000830C9">
      <w:pPr>
        <w:ind w:firstLine="720"/>
        <w:rPr>
          <w:rFonts w:cs="Times New Roman"/>
          <w:szCs w:val="24"/>
        </w:rPr>
      </w:pPr>
    </w:p>
    <w:p w14:paraId="3551C24C" w14:textId="5F17DACE" w:rsidR="0022403C" w:rsidRDefault="3BBCEB6B" w:rsidP="0022403C">
      <w:pPr>
        <w:pStyle w:val="ListParagraph"/>
        <w:numPr>
          <w:ilvl w:val="0"/>
          <w:numId w:val="14"/>
        </w:numPr>
        <w:ind w:left="0" w:firstLine="0"/>
        <w:rPr>
          <w:rFonts w:cs="Times New Roman"/>
          <w:szCs w:val="24"/>
        </w:rPr>
      </w:pPr>
      <w:r w:rsidRPr="74604EDF">
        <w:rPr>
          <w:rFonts w:cs="Times New Roman"/>
        </w:rPr>
        <w:t>Pēdējos gad</w:t>
      </w:r>
      <w:r w:rsidR="07376FBF" w:rsidRPr="74604EDF">
        <w:rPr>
          <w:rFonts w:cs="Times New Roman"/>
        </w:rPr>
        <w:t>o</w:t>
      </w:r>
      <w:r w:rsidRPr="74604EDF">
        <w:rPr>
          <w:rFonts w:cs="Times New Roman"/>
        </w:rPr>
        <w:t xml:space="preserve">s katru gadu tiek piešķirts papildu finansējums atalgojumam (D) un nelielai daļai jaunu pakalpojumu vai </w:t>
      </w:r>
      <w:r w:rsidR="00AC202F">
        <w:rPr>
          <w:rFonts w:cs="Times New Roman"/>
        </w:rPr>
        <w:t xml:space="preserve">atsevišķu </w:t>
      </w:r>
      <w:r w:rsidRPr="74604EDF">
        <w:rPr>
          <w:rFonts w:cs="Times New Roman"/>
        </w:rPr>
        <w:t xml:space="preserve">esošo tarifu </w:t>
      </w:r>
      <w:r w:rsidR="00EC6CFE">
        <w:rPr>
          <w:rFonts w:cs="Times New Roman"/>
        </w:rPr>
        <w:t>palielināšanai</w:t>
      </w:r>
      <w:r w:rsidRPr="74604EDF">
        <w:rPr>
          <w:rFonts w:cs="Times New Roman"/>
        </w:rPr>
        <w:t xml:space="preserve">, </w:t>
      </w:r>
      <w:r w:rsidR="00396D5F">
        <w:rPr>
          <w:rFonts w:cs="Times New Roman"/>
        </w:rPr>
        <w:t xml:space="preserve">kā rezultātā tiek </w:t>
      </w:r>
      <w:r w:rsidR="00396D5F" w:rsidRPr="74604EDF">
        <w:rPr>
          <w:rFonts w:cs="Times New Roman"/>
        </w:rPr>
        <w:t>pa</w:t>
      </w:r>
      <w:r w:rsidR="00396D5F">
        <w:rPr>
          <w:rFonts w:cs="Times New Roman"/>
        </w:rPr>
        <w:t>augstināti tādi tarifa</w:t>
      </w:r>
      <w:r w:rsidR="00396D5F" w:rsidRPr="74604EDF">
        <w:rPr>
          <w:rFonts w:cs="Times New Roman"/>
        </w:rPr>
        <w:t xml:space="preserve"> </w:t>
      </w:r>
      <w:r w:rsidR="00396D5F">
        <w:rPr>
          <w:rFonts w:cs="Times New Roman"/>
        </w:rPr>
        <w:t>elementi, kā</w:t>
      </w:r>
      <w:r w:rsidRPr="74604EDF">
        <w:rPr>
          <w:rFonts w:cs="Times New Roman"/>
        </w:rPr>
        <w:t xml:space="preserve"> </w:t>
      </w:r>
      <w:r w:rsidR="00396D5F" w:rsidRPr="74604EDF">
        <w:rPr>
          <w:rFonts w:cs="Times New Roman"/>
        </w:rPr>
        <w:t>atalgojum</w:t>
      </w:r>
      <w:r w:rsidR="00396D5F">
        <w:rPr>
          <w:rFonts w:cs="Times New Roman"/>
        </w:rPr>
        <w:t>s</w:t>
      </w:r>
      <w:r w:rsidR="00396D5F" w:rsidRPr="74604EDF">
        <w:rPr>
          <w:rFonts w:cs="Times New Roman"/>
        </w:rPr>
        <w:t xml:space="preserve"> </w:t>
      </w:r>
      <w:r w:rsidRPr="74604EDF">
        <w:rPr>
          <w:rFonts w:cs="Times New Roman"/>
        </w:rPr>
        <w:t xml:space="preserve">(D), ārstniecības </w:t>
      </w:r>
      <w:r w:rsidR="00396D5F" w:rsidRPr="74604EDF">
        <w:rPr>
          <w:rFonts w:cs="Times New Roman"/>
        </w:rPr>
        <w:t>līdzekļ</w:t>
      </w:r>
      <w:r w:rsidR="00396D5F">
        <w:rPr>
          <w:rFonts w:cs="Times New Roman"/>
        </w:rPr>
        <w:t>i</w:t>
      </w:r>
      <w:r w:rsidR="00396D5F" w:rsidRPr="74604EDF">
        <w:rPr>
          <w:rFonts w:cs="Times New Roman"/>
        </w:rPr>
        <w:t xml:space="preserve"> </w:t>
      </w:r>
      <w:r w:rsidRPr="74604EDF">
        <w:rPr>
          <w:rFonts w:cs="Times New Roman"/>
        </w:rPr>
        <w:t xml:space="preserve">(M) un iekārtu </w:t>
      </w:r>
      <w:r w:rsidR="00396D5F" w:rsidRPr="74604EDF">
        <w:rPr>
          <w:rFonts w:cs="Times New Roman"/>
        </w:rPr>
        <w:t>nolietojum</w:t>
      </w:r>
      <w:r w:rsidR="00396D5F">
        <w:rPr>
          <w:rFonts w:cs="Times New Roman"/>
        </w:rPr>
        <w:t>s</w:t>
      </w:r>
      <w:r w:rsidR="00396D5F" w:rsidRPr="74604EDF">
        <w:rPr>
          <w:rFonts w:cs="Times New Roman"/>
        </w:rPr>
        <w:t xml:space="preserve"> </w:t>
      </w:r>
      <w:r w:rsidRPr="74604EDF">
        <w:rPr>
          <w:rFonts w:cs="Times New Roman"/>
        </w:rPr>
        <w:t xml:space="preserve">(N). </w:t>
      </w:r>
    </w:p>
    <w:p w14:paraId="4ECBD0E0" w14:textId="77777777" w:rsidR="0022403C" w:rsidRDefault="0022403C" w:rsidP="0022403C">
      <w:pPr>
        <w:pStyle w:val="ListParagraph"/>
        <w:ind w:left="0" w:firstLine="0"/>
        <w:rPr>
          <w:rFonts w:cs="Times New Roman"/>
          <w:szCs w:val="24"/>
        </w:rPr>
      </w:pPr>
    </w:p>
    <w:p w14:paraId="4A75F0FD" w14:textId="4DDBE8AE" w:rsidR="000830C9" w:rsidRDefault="3BBCEB6B" w:rsidP="0022403C">
      <w:pPr>
        <w:pStyle w:val="ListParagraph"/>
        <w:numPr>
          <w:ilvl w:val="0"/>
          <w:numId w:val="14"/>
        </w:numPr>
        <w:ind w:left="0" w:firstLine="0"/>
        <w:rPr>
          <w:rFonts w:cs="Times New Roman"/>
          <w:szCs w:val="24"/>
        </w:rPr>
      </w:pPr>
      <w:r w:rsidRPr="74604EDF">
        <w:rPr>
          <w:rFonts w:cs="Times New Roman"/>
        </w:rPr>
        <w:t xml:space="preserve">Taču atsevišķo tarifu pārrēķini pēc faktiskajām izmaksām nenosedz kopējos slimnīcas izdevumus par sniegtajiem veselības aprūpes pakalpojumiem. Katru gadu </w:t>
      </w:r>
      <w:r w:rsidR="009E06BC">
        <w:rPr>
          <w:rFonts w:cs="Times New Roman"/>
        </w:rPr>
        <w:t xml:space="preserve">inflācijas rezultātā </w:t>
      </w:r>
      <w:r w:rsidRPr="74604EDF">
        <w:rPr>
          <w:rFonts w:cs="Times New Roman"/>
        </w:rPr>
        <w:t>ārstniecības iestādēm palielinās izdevumi par ēdināšanu, uzturēšanu un ārstniecības līdzekļiem</w:t>
      </w:r>
      <w:r w:rsidR="00643A8B">
        <w:rPr>
          <w:rFonts w:cs="Times New Roman"/>
        </w:rPr>
        <w:t xml:space="preserve">, kas </w:t>
      </w:r>
      <w:r w:rsidR="00A86A96">
        <w:rPr>
          <w:rFonts w:cs="Times New Roman"/>
        </w:rPr>
        <w:t>rada nepieciešamību palielināt visus tarifus</w:t>
      </w:r>
    </w:p>
    <w:p w14:paraId="68C0469C" w14:textId="77777777" w:rsidR="0022403C" w:rsidRDefault="0022403C" w:rsidP="0022403C">
      <w:pPr>
        <w:pStyle w:val="ListParagraph"/>
        <w:ind w:left="0" w:firstLine="0"/>
        <w:rPr>
          <w:rFonts w:cs="Times New Roman"/>
          <w:szCs w:val="24"/>
        </w:rPr>
      </w:pPr>
    </w:p>
    <w:p w14:paraId="48CD626E" w14:textId="5D72A8CD" w:rsidR="009A4F8A" w:rsidRPr="00371DFC" w:rsidRDefault="3BBCEB6B" w:rsidP="000830C9">
      <w:pPr>
        <w:pStyle w:val="ListParagraph"/>
        <w:numPr>
          <w:ilvl w:val="0"/>
          <w:numId w:val="14"/>
        </w:numPr>
        <w:ind w:left="0" w:firstLine="0"/>
        <w:rPr>
          <w:rFonts w:cs="Times New Roman"/>
          <w:szCs w:val="24"/>
        </w:rPr>
      </w:pPr>
      <w:r w:rsidRPr="74604EDF">
        <w:rPr>
          <w:rFonts w:cs="Times New Roman"/>
        </w:rPr>
        <w:t>Visstraujāk pieauguši izdevumi par ārstniecības personu atalgojumu, kas saistāmi ar ikgadējām izmaiņām Ministru kabineta noteikumos Nr. 851 “Noteikumi par zemāko mēnešalgu un speciālo piemaksu veselības aprūpes jomā nodarbinātajiem”, kas uzliek par pienākumu celt visu mediķu atalgojumu (</w:t>
      </w:r>
      <w:r w:rsidR="00C7480F">
        <w:rPr>
          <w:rFonts w:cs="Times New Roman"/>
        </w:rPr>
        <w:t>23</w:t>
      </w:r>
      <w:r w:rsidRPr="74604EDF">
        <w:rPr>
          <w:rFonts w:cs="Times New Roman"/>
        </w:rPr>
        <w:t>.attēls).</w:t>
      </w:r>
    </w:p>
    <w:p w14:paraId="1A433A41" w14:textId="7D611FD3" w:rsidR="000830C9" w:rsidRDefault="00606A57" w:rsidP="000830C9">
      <w:pPr>
        <w:jc w:val="right"/>
        <w:rPr>
          <w:rFonts w:cs="Times New Roman"/>
          <w:szCs w:val="24"/>
        </w:rPr>
      </w:pPr>
      <w:r>
        <w:rPr>
          <w:rFonts w:cs="Times New Roman"/>
          <w:szCs w:val="24"/>
        </w:rPr>
        <w:lastRenderedPageBreak/>
        <w:t>23</w:t>
      </w:r>
      <w:r w:rsidR="000830C9" w:rsidRPr="00EC7A7B">
        <w:rPr>
          <w:rFonts w:cs="Times New Roman"/>
          <w:szCs w:val="24"/>
        </w:rPr>
        <w:t>.attēls</w:t>
      </w:r>
    </w:p>
    <w:p w14:paraId="201E8677" w14:textId="77777777" w:rsidR="000830C9" w:rsidRPr="00B764E9" w:rsidRDefault="1F78E29A" w:rsidP="053979CE">
      <w:pPr>
        <w:jc w:val="center"/>
        <w:rPr>
          <w:rFonts w:cs="Times New Roman"/>
          <w:b/>
          <w:bCs/>
        </w:rPr>
      </w:pPr>
      <w:r w:rsidRPr="053979CE">
        <w:rPr>
          <w:rFonts w:cs="Times New Roman"/>
          <w:b/>
          <w:bCs/>
        </w:rPr>
        <w:t>Vidējais viena pacienta vienas dienas ārstēšanas izmaksu stacionārā pieaugums visās slimnīcās, eiro</w:t>
      </w:r>
    </w:p>
    <w:p w14:paraId="4E193535" w14:textId="499DB559" w:rsidR="000830C9" w:rsidRDefault="000830C9" w:rsidP="000830C9">
      <w:pPr>
        <w:ind w:firstLine="0"/>
        <w:jc w:val="center"/>
      </w:pPr>
      <w:r>
        <w:rPr>
          <w:noProof/>
          <w:color w:val="2B579A"/>
          <w:shd w:val="clear" w:color="auto" w:fill="E6E6E6"/>
        </w:rPr>
        <mc:AlternateContent>
          <mc:Choice Requires="wps">
            <w:drawing>
              <wp:anchor distT="0" distB="0" distL="114300" distR="114300" simplePos="0" relativeHeight="251658243" behindDoc="0" locked="0" layoutInCell="1" allowOverlap="1" wp14:anchorId="7DDE4AE6" wp14:editId="7380FE7D">
                <wp:simplePos x="0" y="0"/>
                <wp:positionH relativeFrom="column">
                  <wp:posOffset>4300220</wp:posOffset>
                </wp:positionH>
                <wp:positionV relativeFrom="paragraph">
                  <wp:posOffset>2156</wp:posOffset>
                </wp:positionV>
                <wp:extent cx="1416050" cy="361950"/>
                <wp:effectExtent l="0" t="0" r="0" b="0"/>
                <wp:wrapNone/>
                <wp:docPr id="9" name="Rectangle 9"/>
                <wp:cNvGraphicFramePr/>
                <a:graphic xmlns:a="http://schemas.openxmlformats.org/drawingml/2006/main">
                  <a:graphicData uri="http://schemas.microsoft.com/office/word/2010/wordprocessingShape">
                    <wps:wsp>
                      <wps:cNvSpPr/>
                      <wps:spPr>
                        <a:xfrm>
                          <a:off x="0" y="0"/>
                          <a:ext cx="1416050" cy="3619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asvg="http://schemas.microsoft.com/office/drawing/2016/SVG/main" xmlns:a16="http://schemas.microsoft.com/office/drawing/2014/main" xmlns:c="http://schemas.openxmlformats.org/drawingml/2006/chart" xmlns:arto="http://schemas.microsoft.com/office/word/2006/arto">
            <w:pict w14:anchorId="1E009768">
              <v:rect id="Rectangle 9" style="position:absolute;margin-left:338.6pt;margin-top:.15pt;width:111.5pt;height:28.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white [3212]" stroked="f" strokeweight="1pt" w14:anchorId="7D11B3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"/>
            </w:pict>
          </mc:Fallback>
        </mc:AlternateContent>
      </w:r>
      <w:r w:rsidR="002F0C11">
        <w:rPr>
          <w:noProof/>
        </w:rPr>
        <w:drawing>
          <wp:inline distT="0" distB="0" distL="0" distR="0" wp14:anchorId="53A7189D" wp14:editId="4E2D445B">
            <wp:extent cx="4674692" cy="2181860"/>
            <wp:effectExtent l="0" t="0" r="0" b="889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692347" cy="2190100"/>
                    </a:xfrm>
                    <a:prstGeom prst="rect">
                      <a:avLst/>
                    </a:prstGeom>
                    <a:noFill/>
                    <a:ln>
                      <a:noFill/>
                    </a:ln>
                  </pic:spPr>
                </pic:pic>
              </a:graphicData>
            </a:graphic>
          </wp:inline>
        </w:drawing>
      </w:r>
    </w:p>
    <w:p w14:paraId="381B1203" w14:textId="77777777" w:rsidR="000830C9" w:rsidRDefault="000830C9" w:rsidP="000830C9"/>
    <w:p w14:paraId="7D034749" w14:textId="6B1177EE" w:rsidR="0022403C" w:rsidRPr="00247245" w:rsidRDefault="3E8DF069" w:rsidP="00EC7A7B">
      <w:pPr>
        <w:pStyle w:val="ListParagraph"/>
        <w:numPr>
          <w:ilvl w:val="0"/>
          <w:numId w:val="14"/>
        </w:numPr>
        <w:ind w:left="0" w:firstLine="0"/>
        <w:rPr>
          <w:rFonts w:cs="Times New Roman"/>
        </w:rPr>
      </w:pPr>
      <w:r w:rsidRPr="74604EDF">
        <w:rPr>
          <w:rFonts w:cs="Times New Roman"/>
        </w:rPr>
        <w:t>Salīdzinot ar 2018.gadu, uzturēšanas (pieskaitāmās) izmaksas (U) ir trīskāršojušās - vidēji no 30 eiro līdz 90 eiro par vienu ārstēšanās dienu stacionārā. Veselības ministrija, pamatojoties uz 2020.gada datiem, prioritāro pasākumu ietvaros 2023.gadam pieprasīja papildu finansējumu stacionāro pakalpojumu pieskaitāmo izmaksu segšanai - nepilnu 21,7 miljonu  eiro apmērā. No pieprasītā finansējuma 2023.gadam tika piešķirti tikai 4,5 miljoni eiro, taču izdevumi 2021. un 2022.gadā ir ievērojami auguši (</w:t>
      </w:r>
      <w:r w:rsidR="387CA8BD" w:rsidRPr="74604EDF">
        <w:rPr>
          <w:rFonts w:cs="Times New Roman"/>
        </w:rPr>
        <w:t>2</w:t>
      </w:r>
      <w:r w:rsidR="002F0C11">
        <w:rPr>
          <w:rFonts w:cs="Times New Roman"/>
        </w:rPr>
        <w:t>4</w:t>
      </w:r>
      <w:r w:rsidRPr="74604EDF">
        <w:rPr>
          <w:rFonts w:cs="Times New Roman"/>
        </w:rPr>
        <w:t>.attēls)</w:t>
      </w:r>
      <w:r w:rsidR="0EFCAD64" w:rsidRPr="74604EDF">
        <w:rPr>
          <w:rFonts w:cs="Times New Roman"/>
        </w:rPr>
        <w:t>.</w:t>
      </w:r>
    </w:p>
    <w:p w14:paraId="6BD0E684" w14:textId="77777777" w:rsidR="000502B4" w:rsidRDefault="000502B4" w:rsidP="00353A7D">
      <w:pPr>
        <w:rPr>
          <w:rFonts w:cs="Times New Roman"/>
          <w:szCs w:val="24"/>
          <w:highlight w:val="yellow"/>
        </w:rPr>
      </w:pPr>
    </w:p>
    <w:p w14:paraId="60A17114" w14:textId="73230231" w:rsidR="000830C9" w:rsidRDefault="00225512" w:rsidP="000830C9">
      <w:pPr>
        <w:ind w:firstLine="720"/>
        <w:jc w:val="right"/>
        <w:rPr>
          <w:rFonts w:cs="Times New Roman"/>
          <w:szCs w:val="24"/>
        </w:rPr>
      </w:pPr>
      <w:r>
        <w:rPr>
          <w:rFonts w:cs="Times New Roman"/>
          <w:szCs w:val="24"/>
        </w:rPr>
        <w:t>2</w:t>
      </w:r>
      <w:r w:rsidR="002F0C11">
        <w:rPr>
          <w:rFonts w:cs="Times New Roman"/>
          <w:szCs w:val="24"/>
        </w:rPr>
        <w:t>4</w:t>
      </w:r>
      <w:r w:rsidR="000830C9">
        <w:rPr>
          <w:rFonts w:cs="Times New Roman"/>
          <w:szCs w:val="24"/>
        </w:rPr>
        <w:t>.attēls</w:t>
      </w:r>
    </w:p>
    <w:p w14:paraId="2C7BF817" w14:textId="77777777" w:rsidR="000830C9" w:rsidRPr="009841A4" w:rsidRDefault="000830C9" w:rsidP="000830C9">
      <w:pPr>
        <w:jc w:val="center"/>
        <w:rPr>
          <w:rFonts w:cs="Times New Roman"/>
          <w:b/>
          <w:bCs/>
          <w:szCs w:val="24"/>
        </w:rPr>
      </w:pPr>
      <w:r w:rsidRPr="009841A4">
        <w:rPr>
          <w:rFonts w:cs="Times New Roman"/>
          <w:b/>
          <w:bCs/>
          <w:szCs w:val="24"/>
        </w:rPr>
        <w:t>Uzturēšanas izmaksu pieaugums uz viena pacienta vienas dienas ārstēšanas izmaksām stacionārā, eiro</w:t>
      </w:r>
    </w:p>
    <w:p w14:paraId="2AE957E8" w14:textId="77777777" w:rsidR="000830C9" w:rsidRDefault="000830C9" w:rsidP="000830C9">
      <w:pPr>
        <w:ind w:firstLine="0"/>
        <w:jc w:val="center"/>
      </w:pPr>
      <w:r>
        <w:rPr>
          <w:noProof/>
          <w:color w:val="2B579A"/>
          <w:shd w:val="clear" w:color="auto" w:fill="E6E6E6"/>
        </w:rPr>
        <w:drawing>
          <wp:inline distT="0" distB="0" distL="0" distR="0" wp14:anchorId="7069B3CF" wp14:editId="426F51FC">
            <wp:extent cx="4991340" cy="1873250"/>
            <wp:effectExtent l="0" t="0" r="0" b="0"/>
            <wp:docPr id="15" name="Picture 15"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hart, bar chart&#10;&#10;Description automatically generated"/>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041788" cy="1892183"/>
                    </a:xfrm>
                    <a:prstGeom prst="rect">
                      <a:avLst/>
                    </a:prstGeom>
                    <a:noFill/>
                    <a:ln>
                      <a:noFill/>
                    </a:ln>
                  </pic:spPr>
                </pic:pic>
              </a:graphicData>
            </a:graphic>
          </wp:inline>
        </w:drawing>
      </w:r>
    </w:p>
    <w:p w14:paraId="54DE390B" w14:textId="77777777" w:rsidR="000830C9" w:rsidRDefault="000830C9" w:rsidP="000830C9"/>
    <w:p w14:paraId="6C3F4C0F" w14:textId="77777777" w:rsidR="000830C9" w:rsidRDefault="000830C9" w:rsidP="000830C9"/>
    <w:p w14:paraId="5355DF52" w14:textId="2F8BAFED" w:rsidR="000830C9" w:rsidRDefault="0936C2F7" w:rsidP="0022403C">
      <w:pPr>
        <w:pStyle w:val="ListParagraph"/>
        <w:numPr>
          <w:ilvl w:val="0"/>
          <w:numId w:val="14"/>
        </w:numPr>
        <w:ind w:left="0" w:firstLine="0"/>
        <w:rPr>
          <w:rFonts w:cs="Times New Roman"/>
        </w:rPr>
      </w:pPr>
      <w:r w:rsidRPr="74604EDF">
        <w:rPr>
          <w:rFonts w:cs="Times New Roman"/>
        </w:rPr>
        <w:t xml:space="preserve">2023.gadam prioritāro pasākumu ietvaros tikuši piešķirti līdzekļi jaunu pakalpojumu iekļaušanai valsts apmaksājamo pakalpojumu klāstā un esošo pakalpojumu tarifu pārrēķiniem (t.sk. onkoloģijas jomā un ķirurģijas jomā) - kopumā </w:t>
      </w:r>
      <w:r w:rsidR="78381B4E" w:rsidRPr="74604EDF">
        <w:rPr>
          <w:rFonts w:cs="Times New Roman"/>
        </w:rPr>
        <w:t>aptuveni</w:t>
      </w:r>
      <w:r w:rsidRPr="74604EDF">
        <w:rPr>
          <w:rFonts w:cs="Times New Roman"/>
        </w:rPr>
        <w:t xml:space="preserve"> 7,1 miljona eiro apmērā. Taču jaunu manipulāciju iekļaušanai un esošu pārrēķināšanai stacionārajā sadaļā joprojām ir nepieciešams papildu finansējums nepilnu 9,5 miljonu eiro/gadā</w:t>
      </w:r>
      <w:r w:rsidR="05E0E274" w:rsidRPr="74604EDF">
        <w:rPr>
          <w:rFonts w:cs="Times New Roman"/>
        </w:rPr>
        <w:t>,</w:t>
      </w:r>
      <w:r w:rsidRPr="74604EDF">
        <w:rPr>
          <w:rFonts w:cs="Times New Roman"/>
        </w:rPr>
        <w:t xml:space="preserve"> turklāt tas ir tikai pašreiz aprēķinātais apjoms, ņemot vērā iestāžu iesniegtos iesniegumus tarifu aprēķiniem, nevis kopējā iestāžu nepieciešamība.</w:t>
      </w:r>
    </w:p>
    <w:p w14:paraId="3BAD889E" w14:textId="77777777" w:rsidR="0022403C" w:rsidRDefault="0022403C" w:rsidP="0022403C">
      <w:pPr>
        <w:pStyle w:val="ListParagraph"/>
        <w:ind w:left="0" w:firstLine="0"/>
        <w:rPr>
          <w:rFonts w:cs="Times New Roman"/>
        </w:rPr>
      </w:pPr>
    </w:p>
    <w:p w14:paraId="7DE35B37" w14:textId="387624BE" w:rsidR="009A4F8A" w:rsidRPr="00371DFC" w:rsidRDefault="3BBCEB6B" w:rsidP="009A4F8A">
      <w:pPr>
        <w:pStyle w:val="ListParagraph"/>
        <w:numPr>
          <w:ilvl w:val="0"/>
          <w:numId w:val="14"/>
        </w:numPr>
        <w:ind w:left="0" w:firstLine="0"/>
        <w:rPr>
          <w:rFonts w:cs="Times New Roman"/>
        </w:rPr>
      </w:pPr>
      <w:r w:rsidRPr="74604EDF">
        <w:rPr>
          <w:rFonts w:cs="Times New Roman"/>
        </w:rPr>
        <w:t>Izteikti liels medikamentu un uzturēšanas izdevumu pieaugums ir V līmeņa slimnīcām (</w:t>
      </w:r>
      <w:r w:rsidR="387CA8BD" w:rsidRPr="74604EDF">
        <w:rPr>
          <w:rFonts w:cs="Times New Roman"/>
        </w:rPr>
        <w:t>2</w:t>
      </w:r>
      <w:r w:rsidR="002F0C11">
        <w:rPr>
          <w:rFonts w:cs="Times New Roman"/>
        </w:rPr>
        <w:t>5</w:t>
      </w:r>
      <w:r w:rsidRPr="74604EDF">
        <w:rPr>
          <w:rFonts w:cs="Times New Roman"/>
        </w:rPr>
        <w:t>.attēl</w:t>
      </w:r>
      <w:r w:rsidR="77204E58" w:rsidRPr="74604EDF">
        <w:rPr>
          <w:rFonts w:cs="Times New Roman"/>
        </w:rPr>
        <w:t>s</w:t>
      </w:r>
      <w:r w:rsidRPr="74604EDF">
        <w:rPr>
          <w:rFonts w:cs="Times New Roman"/>
        </w:rPr>
        <w:t>). Tas saistāms gan ar to, ka visas slimnīcas atrodas Rīgā (pieaug uzturēšanas izmaksas), gan pakalpojumu kvalitātes nodrošināšanu - izteikti pieauguši izdevumi par ārstniecības līdzekļiem</w:t>
      </w:r>
      <w:r w:rsidR="00371DFC">
        <w:rPr>
          <w:rFonts w:cs="Times New Roman"/>
        </w:rPr>
        <w:t>.</w:t>
      </w:r>
    </w:p>
    <w:p w14:paraId="677B92A3" w14:textId="77777777" w:rsidR="000830C9" w:rsidRDefault="000830C9" w:rsidP="000830C9">
      <w:pPr>
        <w:rPr>
          <w:rFonts w:cs="Times New Roman"/>
          <w:szCs w:val="24"/>
        </w:rPr>
      </w:pPr>
    </w:p>
    <w:p w14:paraId="0AB557CD" w14:textId="5A4996A7" w:rsidR="000830C9" w:rsidRPr="009841A4" w:rsidRDefault="00225512" w:rsidP="000830C9">
      <w:pPr>
        <w:jc w:val="right"/>
        <w:rPr>
          <w:rFonts w:cs="Times New Roman"/>
          <w:szCs w:val="24"/>
        </w:rPr>
      </w:pPr>
      <w:r>
        <w:rPr>
          <w:rFonts w:cs="Times New Roman"/>
          <w:szCs w:val="24"/>
        </w:rPr>
        <w:t>2</w:t>
      </w:r>
      <w:r w:rsidR="002F0C11">
        <w:rPr>
          <w:rFonts w:cs="Times New Roman"/>
          <w:szCs w:val="24"/>
        </w:rPr>
        <w:t>5</w:t>
      </w:r>
      <w:r w:rsidR="000830C9" w:rsidRPr="00EC7A7B">
        <w:rPr>
          <w:rFonts w:cs="Times New Roman"/>
          <w:szCs w:val="24"/>
        </w:rPr>
        <w:t>.attēls</w:t>
      </w:r>
      <w:r w:rsidR="000830C9" w:rsidRPr="009841A4">
        <w:rPr>
          <w:rFonts w:cs="Times New Roman"/>
          <w:szCs w:val="24"/>
        </w:rPr>
        <w:t xml:space="preserve"> </w:t>
      </w:r>
    </w:p>
    <w:p w14:paraId="69F60C1E" w14:textId="77777777" w:rsidR="000830C9" w:rsidRPr="009841A4" w:rsidRDefault="000830C9" w:rsidP="000830C9">
      <w:pPr>
        <w:jc w:val="center"/>
        <w:rPr>
          <w:rFonts w:cs="Times New Roman"/>
          <w:b/>
          <w:bCs/>
          <w:szCs w:val="24"/>
        </w:rPr>
      </w:pPr>
      <w:r w:rsidRPr="009841A4">
        <w:rPr>
          <w:rFonts w:cs="Times New Roman"/>
          <w:b/>
          <w:bCs/>
          <w:szCs w:val="24"/>
        </w:rPr>
        <w:lastRenderedPageBreak/>
        <w:t>V līmeņa slimnīcu viena pacienta vienas dienas ārstēšanas</w:t>
      </w:r>
    </w:p>
    <w:p w14:paraId="1F3BC107" w14:textId="77777777" w:rsidR="000830C9" w:rsidRPr="009841A4" w:rsidRDefault="000830C9" w:rsidP="000830C9">
      <w:pPr>
        <w:jc w:val="center"/>
        <w:rPr>
          <w:rFonts w:cs="Times New Roman"/>
          <w:b/>
          <w:bCs/>
          <w:szCs w:val="24"/>
        </w:rPr>
      </w:pPr>
      <w:r w:rsidRPr="009841A4">
        <w:rPr>
          <w:rFonts w:cs="Times New Roman"/>
          <w:b/>
          <w:bCs/>
          <w:szCs w:val="24"/>
        </w:rPr>
        <w:t>izmaksu stacionārā izdevumi pa gadiem, eiro</w:t>
      </w:r>
    </w:p>
    <w:p w14:paraId="5268F31F" w14:textId="77777777" w:rsidR="000830C9" w:rsidRPr="009841A4" w:rsidRDefault="000830C9" w:rsidP="000830C9">
      <w:pPr>
        <w:ind w:firstLine="0"/>
        <w:jc w:val="center"/>
        <w:rPr>
          <w:b/>
          <w:bCs/>
        </w:rPr>
      </w:pPr>
      <w:r>
        <w:rPr>
          <w:b/>
          <w:bCs/>
          <w:noProof/>
          <w:color w:val="2B579A"/>
          <w:shd w:val="clear" w:color="auto" w:fill="E6E6E6"/>
        </w:rPr>
        <mc:AlternateContent>
          <mc:Choice Requires="wps">
            <w:drawing>
              <wp:anchor distT="0" distB="0" distL="114300" distR="114300" simplePos="0" relativeHeight="251658244" behindDoc="0" locked="0" layoutInCell="1" allowOverlap="1" wp14:anchorId="57A9EF07" wp14:editId="2D43D495">
                <wp:simplePos x="0" y="0"/>
                <wp:positionH relativeFrom="column">
                  <wp:posOffset>4960620</wp:posOffset>
                </wp:positionH>
                <wp:positionV relativeFrom="paragraph">
                  <wp:posOffset>306705</wp:posOffset>
                </wp:positionV>
                <wp:extent cx="698500" cy="457200"/>
                <wp:effectExtent l="0" t="0" r="6350" b="0"/>
                <wp:wrapNone/>
                <wp:docPr id="17" name="Rectangle 17"/>
                <wp:cNvGraphicFramePr/>
                <a:graphic xmlns:a="http://schemas.openxmlformats.org/drawingml/2006/main">
                  <a:graphicData uri="http://schemas.microsoft.com/office/word/2010/wordprocessingShape">
                    <wps:wsp>
                      <wps:cNvSpPr/>
                      <wps:spPr>
                        <a:xfrm>
                          <a:off x="0" y="0"/>
                          <a:ext cx="698500" cy="4572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pic="http://schemas.openxmlformats.org/drawingml/2006/picture" xmlns:asvg="http://schemas.microsoft.com/office/drawing/2016/SVG/main" xmlns:a14="http://schemas.microsoft.com/office/drawing/2010/main" xmlns:a16="http://schemas.microsoft.com/office/drawing/2014/main" xmlns:c="http://schemas.openxmlformats.org/drawingml/2006/chart" xmlns:arto="http://schemas.microsoft.com/office/word/2006/arto">
            <w:pict w14:anchorId="23CDDE27">
              <v:rect id="Rectangle 17" style="position:absolute;margin-left:390.6pt;margin-top:24.15pt;width:55pt;height:36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white [3212]" stroked="f" strokeweight="1pt" w14:anchorId="1F2FC20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"/>
            </w:pict>
          </mc:Fallback>
        </mc:AlternateContent>
      </w:r>
      <w:r>
        <w:rPr>
          <w:b/>
          <w:bCs/>
          <w:noProof/>
          <w:color w:val="2B579A"/>
          <w:shd w:val="clear" w:color="auto" w:fill="E6E6E6"/>
        </w:rPr>
        <w:drawing>
          <wp:inline distT="0" distB="0" distL="0" distR="0" wp14:anchorId="1E3F2755" wp14:editId="77D49B20">
            <wp:extent cx="5302250" cy="2139950"/>
            <wp:effectExtent l="0" t="0" r="0" b="0"/>
            <wp:docPr id="18" name="Picture 18"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hart, bar chart&#10;&#10;Description automatically generate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302250" cy="2139950"/>
                    </a:xfrm>
                    <a:prstGeom prst="rect">
                      <a:avLst/>
                    </a:prstGeom>
                    <a:noFill/>
                    <a:ln>
                      <a:noFill/>
                    </a:ln>
                  </pic:spPr>
                </pic:pic>
              </a:graphicData>
            </a:graphic>
          </wp:inline>
        </w:drawing>
      </w:r>
    </w:p>
    <w:p w14:paraId="1F43D457" w14:textId="77777777" w:rsidR="000830C9" w:rsidRPr="009841A4" w:rsidRDefault="000830C9" w:rsidP="000830C9">
      <w:pPr>
        <w:rPr>
          <w:rFonts w:cs="Times New Roman"/>
          <w:b/>
          <w:bCs/>
          <w:szCs w:val="24"/>
        </w:rPr>
      </w:pPr>
    </w:p>
    <w:p w14:paraId="0835CC8D" w14:textId="77777777" w:rsidR="000830C9" w:rsidRDefault="3BBCEB6B" w:rsidP="0022403C">
      <w:pPr>
        <w:pStyle w:val="ListParagraph"/>
        <w:numPr>
          <w:ilvl w:val="0"/>
          <w:numId w:val="14"/>
        </w:numPr>
        <w:ind w:left="0" w:firstLine="0"/>
        <w:rPr>
          <w:rFonts w:cs="Times New Roman"/>
          <w:szCs w:val="24"/>
        </w:rPr>
      </w:pPr>
      <w:r w:rsidRPr="74604EDF">
        <w:rPr>
          <w:rFonts w:cs="Times New Roman"/>
        </w:rPr>
        <w:t xml:space="preserve">Pēc Ekonomikas ministrijas tīmekļvietnē publicētās </w:t>
      </w:r>
      <w:hyperlink r:id="rId41">
        <w:r w:rsidRPr="74604EDF">
          <w:rPr>
            <w:rStyle w:val="Hyperlink"/>
            <w:rFonts w:cs="Times New Roman"/>
          </w:rPr>
          <w:t>informācijas</w:t>
        </w:r>
      </w:hyperlink>
      <w:r w:rsidRPr="74604EDF">
        <w:rPr>
          <w:rStyle w:val="Hyperlink"/>
          <w:rFonts w:cs="Times New Roman"/>
        </w:rPr>
        <w:t>,</w:t>
      </w:r>
      <w:r w:rsidRPr="74604EDF">
        <w:rPr>
          <w:rFonts w:cs="Times New Roman"/>
        </w:rPr>
        <w:t xml:space="preserve"> jau kopš 2020.gada vidus pārtikas cenas pasaulē strauji pieauga, to izraisīja straujš importa pieprasījuma kāpums, pārstrādes un transportēšanas aizkavēšanās Covid-19 izraisītā darbaspēka trūkuma dēļ un augošās jēlnaftas cenas. Situāciju pasliktināja Krievijas iebrukums Ukrainā 2022.gada februārī, viešot bažas par turpmākām pārtikas produktu piegādēm pasaulē, jo gan Ukraina, gan Krievija ir nozīmīgas lauksaimniecības produktu ražotājas. Pārtikas cenas pasaulē strauji pieauga pirmajos gada mēnešos, un martā pārtikas cenu indekss sasniedza jaunu visu laiku augstāko rādītāju. Gada laikā straujākais cenu pieaugums bija piena produktiem un graudaugiem, mērenāks – gaļai un cukuram, turpretī augu eļļām strauji samazinājās. </w:t>
      </w:r>
    </w:p>
    <w:p w14:paraId="33B6AC51" w14:textId="77777777" w:rsidR="0022403C" w:rsidRDefault="0022403C" w:rsidP="0022403C">
      <w:pPr>
        <w:pStyle w:val="ListParagraph"/>
        <w:ind w:left="0" w:firstLine="0"/>
        <w:rPr>
          <w:rFonts w:cs="Times New Roman"/>
          <w:szCs w:val="24"/>
        </w:rPr>
      </w:pPr>
    </w:p>
    <w:p w14:paraId="5F665BDA" w14:textId="77777777" w:rsidR="0022403C" w:rsidRDefault="5FF3920A" w:rsidP="0022403C">
      <w:pPr>
        <w:pStyle w:val="ListParagraph"/>
        <w:numPr>
          <w:ilvl w:val="0"/>
          <w:numId w:val="14"/>
        </w:numPr>
        <w:ind w:left="0" w:firstLine="0"/>
        <w:rPr>
          <w:rFonts w:cs="Times New Roman"/>
          <w:szCs w:val="24"/>
        </w:rPr>
      </w:pPr>
      <w:r w:rsidRPr="74604EDF">
        <w:rPr>
          <w:rFonts w:cs="Times New Roman"/>
        </w:rPr>
        <w:t xml:space="preserve">Kopš 2019.gada, ņemot vērā stacionāro ārstniecības iestāžu pieprasījumu, prioritāro pasākumu ietvaros ir lūgts papildu finansējums pacientu ēdināšanas izdevumu segšanai (šobrīd tarifā trīs eiro). Sākotnēji tika paredzēts, ka finansējumu nepieciešams palielināt līdz pieciem eiro – 2019.gadā tam būtu bijuši nepieciešami nepilni 5,3 miljoni eiro. </w:t>
      </w:r>
    </w:p>
    <w:p w14:paraId="3D133303" w14:textId="77777777" w:rsidR="0022403C" w:rsidRDefault="0022403C" w:rsidP="0022403C">
      <w:pPr>
        <w:pStyle w:val="ListParagraph"/>
        <w:ind w:left="0" w:firstLine="0"/>
        <w:rPr>
          <w:rFonts w:cs="Times New Roman"/>
          <w:szCs w:val="24"/>
        </w:rPr>
      </w:pPr>
    </w:p>
    <w:p w14:paraId="12F4E084" w14:textId="48E8BC30" w:rsidR="000830C9" w:rsidRDefault="5FF3920A" w:rsidP="1EAF812E">
      <w:pPr>
        <w:pStyle w:val="ListParagraph"/>
        <w:numPr>
          <w:ilvl w:val="0"/>
          <w:numId w:val="14"/>
        </w:numPr>
        <w:ind w:left="0" w:firstLine="0"/>
        <w:rPr>
          <w:rFonts w:cs="Times New Roman"/>
        </w:rPr>
      </w:pPr>
      <w:r w:rsidRPr="74604EDF">
        <w:rPr>
          <w:rFonts w:cs="Times New Roman"/>
        </w:rPr>
        <w:t>2022.gadā veikti aprēķini par nepieciešamo papildu finansējumu, lai tarifā ēdināšanas izmaksas paceltu uz septiņiem eiro (atbilstoši 2021.gada līmenim - 8 886 123 eiro) vai deviņiem eiro (tuvinoties 2022.gada līmenim - 13 329 198</w:t>
      </w:r>
      <w:r w:rsidR="71AD3DFC" w:rsidRPr="74604EDF">
        <w:rPr>
          <w:rFonts w:cs="Times New Roman"/>
        </w:rPr>
        <w:t xml:space="preserve"> eiro</w:t>
      </w:r>
      <w:r w:rsidRPr="74604EDF">
        <w:rPr>
          <w:rFonts w:cs="Times New Roman"/>
        </w:rPr>
        <w:t>). Ēdināšanas tarifs sedz gan pārtikas izmaksas, gan arī virtuves darbinieku atalgojumu. Tā kā katru gadu (izņemot 2022.</w:t>
      </w:r>
      <w:r w:rsidR="23D7B4AD" w:rsidRPr="74604EDF">
        <w:rPr>
          <w:rFonts w:cs="Times New Roman"/>
        </w:rPr>
        <w:t>gadu</w:t>
      </w:r>
      <w:r w:rsidRPr="74604EDF">
        <w:rPr>
          <w:rFonts w:cs="Times New Roman"/>
        </w:rPr>
        <w:t>) ir cēlusies arī minimālā alga, tad ēdināšanas izmaksu palielinājums saistāms arī ar darbinieku atalgojumu.</w:t>
      </w:r>
    </w:p>
    <w:p w14:paraId="04964934" w14:textId="77777777" w:rsidR="0022403C" w:rsidRDefault="0022403C" w:rsidP="0022403C">
      <w:pPr>
        <w:pStyle w:val="ListParagraph"/>
        <w:ind w:left="0" w:firstLine="0"/>
        <w:rPr>
          <w:rFonts w:cs="Times New Roman"/>
          <w:szCs w:val="24"/>
        </w:rPr>
      </w:pPr>
    </w:p>
    <w:p w14:paraId="042D47FD" w14:textId="772EB5A0" w:rsidR="0022403C" w:rsidRPr="0022403C" w:rsidRDefault="3BBCEB6B" w:rsidP="1EAF812E">
      <w:pPr>
        <w:pStyle w:val="ListParagraph"/>
        <w:numPr>
          <w:ilvl w:val="0"/>
          <w:numId w:val="14"/>
        </w:numPr>
        <w:ind w:left="0" w:firstLine="0"/>
        <w:rPr>
          <w:rFonts w:cs="Times New Roman"/>
        </w:rPr>
      </w:pPr>
      <w:r w:rsidRPr="74604EDF">
        <w:rPr>
          <w:rFonts w:cs="Times New Roman"/>
        </w:rPr>
        <w:t xml:space="preserve">Visaugstākais izmaksu pieaugums ir tieši </w:t>
      </w:r>
      <w:r w:rsidRPr="74604EDF">
        <w:rPr>
          <w:rFonts w:eastAsia="Times New Roman" w:cs="Times New Roman"/>
        </w:rPr>
        <w:t xml:space="preserve">VSIA “Bērnu Klīniskā universitātes slimnīca”  - tas </w:t>
      </w:r>
      <w:r w:rsidRPr="74604EDF">
        <w:rPr>
          <w:rFonts w:cs="Times New Roman"/>
        </w:rPr>
        <w:t xml:space="preserve">saistīts arī ar </w:t>
      </w:r>
      <w:r w:rsidRPr="74604EDF">
        <w:rPr>
          <w:rFonts w:eastAsia="Times New Roman" w:cs="Times New Roman"/>
        </w:rPr>
        <w:t xml:space="preserve">Ministru kabineta noteikumiem Nr.172 “Noteikumi par uztura normām izglītības iestāžu izglītojamiem, sociālās aprūpes un sociālās rehabilitācijas institūciju klientiem un ārstniecības iestāžu pacientiem”, kas nosaka, ka pacienti jāēdina 4 reizes dienā (brokastis, pusdienas, launags un vakariņas). Šie noteikumi nosaka arī pārtikas produktu daudzumu normas. Bez iepriekš minētā bērnu ēdienkarte tiek papildināta ar svaigiem augļiem un ogām atbilstoši veselīga uztura pamatprincipiem. </w:t>
      </w:r>
    </w:p>
    <w:p w14:paraId="687E536E" w14:textId="77777777" w:rsidR="0022403C" w:rsidRPr="0022403C" w:rsidRDefault="0022403C" w:rsidP="0022403C">
      <w:pPr>
        <w:pStyle w:val="ListParagraph"/>
        <w:ind w:left="0" w:firstLine="0"/>
        <w:rPr>
          <w:rFonts w:cs="Times New Roman"/>
          <w:szCs w:val="24"/>
        </w:rPr>
      </w:pPr>
    </w:p>
    <w:p w14:paraId="679B503F" w14:textId="77777777" w:rsidR="0022403C" w:rsidRPr="0022403C" w:rsidRDefault="3BBCEB6B" w:rsidP="0022403C">
      <w:pPr>
        <w:pStyle w:val="ListParagraph"/>
        <w:numPr>
          <w:ilvl w:val="0"/>
          <w:numId w:val="14"/>
        </w:numPr>
        <w:ind w:left="0" w:firstLine="0"/>
        <w:rPr>
          <w:rFonts w:cs="Times New Roman"/>
          <w:szCs w:val="24"/>
        </w:rPr>
      </w:pPr>
      <w:r w:rsidRPr="74604EDF">
        <w:rPr>
          <w:rFonts w:eastAsia="Times New Roman" w:cs="Times New Roman"/>
        </w:rPr>
        <w:t xml:space="preserve">2017.gada 20.jūnijā stājās spēkā Ministru kabineta noteikumi Nr.353 “Prasības zaļajam publiskajam iepirkumam un to piemērošanas kārtība”, kas nosaka prasības un kritērijus arī pārtikas un ēdināšanas pakalpojumiem. Atbilstoši noteikumiem iepirkuma noteicošais faktors vairs nav tikai zemākā cena, bet arī iegādāto preču ietekme uz vidi visā to aprites ciklā (ražots atbilstoši bioloģiskās lauksaimniecības metodēm, utt.). Šādu noteikumu ieviešana un papildināšana būtu jāparedz kopā ar papildu finansējumu, taču tāds nav ticis piešķirts jau ilgstoši. </w:t>
      </w:r>
    </w:p>
    <w:p w14:paraId="508E196B" w14:textId="77777777" w:rsidR="0022403C" w:rsidRPr="0022403C" w:rsidRDefault="0022403C" w:rsidP="0022403C">
      <w:pPr>
        <w:pStyle w:val="ListParagraph"/>
        <w:ind w:left="0" w:firstLine="0"/>
        <w:rPr>
          <w:rFonts w:cs="Times New Roman"/>
          <w:szCs w:val="24"/>
        </w:rPr>
      </w:pPr>
    </w:p>
    <w:p w14:paraId="5755F0A2" w14:textId="57ADE55E" w:rsidR="000830C9" w:rsidRPr="0022403C" w:rsidRDefault="3BBCEB6B" w:rsidP="0022403C">
      <w:pPr>
        <w:pStyle w:val="ListParagraph"/>
        <w:numPr>
          <w:ilvl w:val="0"/>
          <w:numId w:val="14"/>
        </w:numPr>
        <w:ind w:left="0" w:firstLine="0"/>
        <w:rPr>
          <w:rFonts w:cs="Times New Roman"/>
          <w:szCs w:val="24"/>
        </w:rPr>
      </w:pPr>
      <w:r w:rsidRPr="74604EDF">
        <w:rPr>
          <w:rFonts w:eastAsia="Times New Roman" w:cs="Times New Roman"/>
        </w:rPr>
        <w:lastRenderedPageBreak/>
        <w:t>Noteikumu ieviešana atspoguļo</w:t>
      </w:r>
      <w:r w:rsidR="009739F0">
        <w:rPr>
          <w:rFonts w:eastAsia="Times New Roman" w:cs="Times New Roman"/>
        </w:rPr>
        <w:t>jas</w:t>
      </w:r>
      <w:r w:rsidRPr="74604EDF">
        <w:rPr>
          <w:rFonts w:eastAsia="Times New Roman" w:cs="Times New Roman"/>
        </w:rPr>
        <w:t xml:space="preserve"> slimnīcu </w:t>
      </w:r>
      <w:r w:rsidR="009739F0" w:rsidRPr="74604EDF">
        <w:rPr>
          <w:rFonts w:eastAsia="Times New Roman" w:cs="Times New Roman"/>
        </w:rPr>
        <w:t>vidēj</w:t>
      </w:r>
      <w:r w:rsidR="009739F0">
        <w:rPr>
          <w:rFonts w:eastAsia="Times New Roman" w:cs="Times New Roman"/>
        </w:rPr>
        <w:t>os</w:t>
      </w:r>
      <w:r w:rsidR="009739F0" w:rsidRPr="74604EDF">
        <w:rPr>
          <w:rFonts w:eastAsia="Times New Roman" w:cs="Times New Roman"/>
        </w:rPr>
        <w:t xml:space="preserve"> </w:t>
      </w:r>
      <w:r w:rsidRPr="74604EDF">
        <w:rPr>
          <w:rFonts w:eastAsia="Times New Roman" w:cs="Times New Roman"/>
        </w:rPr>
        <w:t xml:space="preserve">ēdināšanas </w:t>
      </w:r>
      <w:r w:rsidR="009739F0" w:rsidRPr="74604EDF">
        <w:rPr>
          <w:rFonts w:eastAsia="Times New Roman" w:cs="Times New Roman"/>
        </w:rPr>
        <w:t>izdevum</w:t>
      </w:r>
      <w:r w:rsidR="009739F0">
        <w:rPr>
          <w:rFonts w:eastAsia="Times New Roman" w:cs="Times New Roman"/>
        </w:rPr>
        <w:t>os</w:t>
      </w:r>
      <w:r w:rsidRPr="74604EDF">
        <w:rPr>
          <w:rFonts w:eastAsia="Times New Roman" w:cs="Times New Roman"/>
        </w:rPr>
        <w:t>, kas strauji pieaug no 2018.gada (</w:t>
      </w:r>
      <w:r w:rsidR="387CA8BD" w:rsidRPr="74604EDF">
        <w:rPr>
          <w:rFonts w:eastAsia="Times New Roman" w:cs="Times New Roman"/>
        </w:rPr>
        <w:t>2</w:t>
      </w:r>
      <w:r w:rsidR="002F0C11">
        <w:rPr>
          <w:rFonts w:eastAsia="Times New Roman" w:cs="Times New Roman"/>
        </w:rPr>
        <w:t>6</w:t>
      </w:r>
      <w:r w:rsidRPr="74604EDF">
        <w:rPr>
          <w:rFonts w:eastAsia="Times New Roman" w:cs="Times New Roman"/>
        </w:rPr>
        <w:t>.attēl</w:t>
      </w:r>
      <w:r w:rsidR="49B612E4" w:rsidRPr="74604EDF">
        <w:rPr>
          <w:rFonts w:eastAsia="Times New Roman" w:cs="Times New Roman"/>
        </w:rPr>
        <w:t>s</w:t>
      </w:r>
      <w:r w:rsidRPr="74604EDF">
        <w:rPr>
          <w:rFonts w:eastAsia="Times New Roman" w:cs="Times New Roman"/>
        </w:rPr>
        <w:t xml:space="preserve">). </w:t>
      </w:r>
    </w:p>
    <w:p w14:paraId="16FD5809" w14:textId="77777777" w:rsidR="000830C9" w:rsidRDefault="000830C9" w:rsidP="000830C9">
      <w:pPr>
        <w:rPr>
          <w:rFonts w:cs="Times New Roman"/>
          <w:szCs w:val="24"/>
        </w:rPr>
      </w:pPr>
    </w:p>
    <w:p w14:paraId="10271B4D" w14:textId="13E2A9E0" w:rsidR="000830C9" w:rsidRPr="007741D8" w:rsidRDefault="00225512" w:rsidP="000830C9">
      <w:pPr>
        <w:jc w:val="right"/>
        <w:rPr>
          <w:rFonts w:cs="Times New Roman"/>
          <w:szCs w:val="24"/>
        </w:rPr>
      </w:pPr>
      <w:r>
        <w:rPr>
          <w:rFonts w:cs="Times New Roman"/>
          <w:szCs w:val="24"/>
        </w:rPr>
        <w:t>2</w:t>
      </w:r>
      <w:r w:rsidR="002F0C11">
        <w:rPr>
          <w:rFonts w:cs="Times New Roman"/>
          <w:szCs w:val="24"/>
        </w:rPr>
        <w:t>6</w:t>
      </w:r>
      <w:r w:rsidR="000830C9" w:rsidRPr="00EC7A7B">
        <w:rPr>
          <w:rFonts w:cs="Times New Roman"/>
          <w:szCs w:val="24"/>
        </w:rPr>
        <w:t>.attēls</w:t>
      </w:r>
    </w:p>
    <w:p w14:paraId="474F1E22" w14:textId="4382B657" w:rsidR="000830C9" w:rsidRPr="007741D8" w:rsidRDefault="000830C9" w:rsidP="000830C9">
      <w:pPr>
        <w:jc w:val="center"/>
        <w:rPr>
          <w:rFonts w:cs="Times New Roman"/>
          <w:b/>
          <w:bCs/>
          <w:szCs w:val="24"/>
        </w:rPr>
      </w:pPr>
      <w:r w:rsidRPr="007741D8">
        <w:rPr>
          <w:rFonts w:cs="Times New Roman"/>
          <w:b/>
          <w:bCs/>
          <w:szCs w:val="24"/>
        </w:rPr>
        <w:t>Slimnīcu vidējās ēdināšanas izmaksas uz vienu ārstēšanās dienu stacionārā, eiro</w:t>
      </w:r>
    </w:p>
    <w:p w14:paraId="4143CAEE" w14:textId="7120BAE0" w:rsidR="000830C9" w:rsidRDefault="00BF6447" w:rsidP="00BF6447">
      <w:pPr>
        <w:ind w:firstLine="0"/>
        <w:jc w:val="center"/>
      </w:pPr>
      <w:r>
        <w:rPr>
          <w:noProof/>
          <w:color w:val="2B579A"/>
          <w:shd w:val="clear" w:color="auto" w:fill="E6E6E6"/>
        </w:rPr>
        <mc:AlternateContent>
          <mc:Choice Requires="wps">
            <w:drawing>
              <wp:anchor distT="0" distB="0" distL="114300" distR="114300" simplePos="0" relativeHeight="251658246" behindDoc="0" locked="0" layoutInCell="1" allowOverlap="1" wp14:anchorId="3250241F" wp14:editId="00393722">
                <wp:simplePos x="0" y="0"/>
                <wp:positionH relativeFrom="column">
                  <wp:posOffset>788670</wp:posOffset>
                </wp:positionH>
                <wp:positionV relativeFrom="paragraph">
                  <wp:posOffset>1892935</wp:posOffset>
                </wp:positionV>
                <wp:extent cx="889000" cy="234950"/>
                <wp:effectExtent l="0" t="0" r="6350" b="0"/>
                <wp:wrapNone/>
                <wp:docPr id="20" name="Rectangle 20"/>
                <wp:cNvGraphicFramePr/>
                <a:graphic xmlns:a="http://schemas.openxmlformats.org/drawingml/2006/main">
                  <a:graphicData uri="http://schemas.microsoft.com/office/word/2010/wordprocessingShape">
                    <wps:wsp>
                      <wps:cNvSpPr/>
                      <wps:spPr>
                        <a:xfrm>
                          <a:off x="0" y="0"/>
                          <a:ext cx="889000" cy="234950"/>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svg="http://schemas.microsoft.com/office/drawing/2016/SVG/main" xmlns:a14="http://schemas.microsoft.com/office/drawing/2010/main" xmlns:a16="http://schemas.microsoft.com/office/drawing/2014/main" xmlns:c="http://schemas.openxmlformats.org/drawingml/2006/chart" xmlns:arto="http://schemas.microsoft.com/office/word/2006/arto">
            <w:pict w14:anchorId="03238344">
              <v:rect id="Rectangle 20" style="position:absolute;margin-left:62.1pt;margin-top:149.05pt;width:70pt;height:18.5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window" stroked="f" strokeweight="1pt" w14:anchorId="722A25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"/>
            </w:pict>
          </mc:Fallback>
        </mc:AlternateContent>
      </w:r>
      <w:r>
        <w:rPr>
          <w:noProof/>
          <w:color w:val="2B579A"/>
          <w:shd w:val="clear" w:color="auto" w:fill="E6E6E6"/>
        </w:rPr>
        <mc:AlternateContent>
          <mc:Choice Requires="wps">
            <w:drawing>
              <wp:anchor distT="0" distB="0" distL="114300" distR="114300" simplePos="0" relativeHeight="251658245" behindDoc="0" locked="0" layoutInCell="1" allowOverlap="1" wp14:anchorId="0CD24BA5" wp14:editId="51FAE6A8">
                <wp:simplePos x="0" y="0"/>
                <wp:positionH relativeFrom="column">
                  <wp:posOffset>788670</wp:posOffset>
                </wp:positionH>
                <wp:positionV relativeFrom="paragraph">
                  <wp:posOffset>39370</wp:posOffset>
                </wp:positionV>
                <wp:extent cx="889000" cy="508000"/>
                <wp:effectExtent l="0" t="0" r="6350" b="6350"/>
                <wp:wrapNone/>
                <wp:docPr id="19" name="Rectangle 19"/>
                <wp:cNvGraphicFramePr/>
                <a:graphic xmlns:a="http://schemas.openxmlformats.org/drawingml/2006/main">
                  <a:graphicData uri="http://schemas.microsoft.com/office/word/2010/wordprocessingShape">
                    <wps:wsp>
                      <wps:cNvSpPr/>
                      <wps:spPr>
                        <a:xfrm>
                          <a:off x="0" y="0"/>
                          <a:ext cx="889000" cy="508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svg="http://schemas.microsoft.com/office/drawing/2016/SVG/main" xmlns:a14="http://schemas.microsoft.com/office/drawing/2010/main" xmlns:a16="http://schemas.microsoft.com/office/drawing/2014/main" xmlns:c="http://schemas.openxmlformats.org/drawingml/2006/chart" xmlns:arto="http://schemas.microsoft.com/office/word/2006/arto">
            <w:pict w14:anchorId="649D3AC7">
              <v:rect id="Rectangle 19" style="position:absolute;margin-left:62.1pt;margin-top:3.1pt;width:70pt;height:40pt;z-index:25167872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d="f" strokeweight="1pt" w14:anchorId="58386D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"/>
            </w:pict>
          </mc:Fallback>
        </mc:AlternateContent>
      </w:r>
      <w:r w:rsidR="000830C9">
        <w:rPr>
          <w:noProof/>
          <w:color w:val="2B579A"/>
          <w:shd w:val="clear" w:color="auto" w:fill="E6E6E6"/>
        </w:rPr>
        <w:drawing>
          <wp:inline distT="0" distB="0" distL="0" distR="0" wp14:anchorId="4C3A23BC" wp14:editId="52FE64F5">
            <wp:extent cx="4450080" cy="2133474"/>
            <wp:effectExtent l="0" t="0" r="7620" b="635"/>
            <wp:docPr id="827246215" name="Picture 82724621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246215" name="Picture 827246215" descr="Chart, line chart&#10;&#10;Description automatically generated"/>
                    <pic:cNvPicPr/>
                  </pic:nvPicPr>
                  <pic:blipFill>
                    <a:blip r:embed="rId42">
                      <a:extLst>
                        <a:ext uri="{28A0092B-C50C-407E-A947-70E740481C1C}">
                          <a14:useLocalDpi xmlns:a14="http://schemas.microsoft.com/office/drawing/2010/main" val="0"/>
                        </a:ext>
                      </a:extLst>
                    </a:blip>
                    <a:stretch>
                      <a:fillRect/>
                    </a:stretch>
                  </pic:blipFill>
                  <pic:spPr>
                    <a:xfrm>
                      <a:off x="0" y="0"/>
                      <a:ext cx="4483157" cy="2149332"/>
                    </a:xfrm>
                    <a:prstGeom prst="rect">
                      <a:avLst/>
                    </a:prstGeom>
                  </pic:spPr>
                </pic:pic>
              </a:graphicData>
            </a:graphic>
          </wp:inline>
        </w:drawing>
      </w:r>
    </w:p>
    <w:p w14:paraId="60CCD85D" w14:textId="27C7E69E" w:rsidR="000830C9" w:rsidRDefault="000830C9" w:rsidP="000830C9">
      <w:pPr>
        <w:rPr>
          <w:rFonts w:cs="Times New Roman"/>
          <w:i/>
          <w:iCs/>
          <w:szCs w:val="24"/>
        </w:rPr>
      </w:pPr>
    </w:p>
    <w:p w14:paraId="2D9541B3" w14:textId="019FF7C3" w:rsidR="000830C9" w:rsidRDefault="000830C9" w:rsidP="000830C9">
      <w:pPr>
        <w:rPr>
          <w:rFonts w:eastAsia="Times New Roman" w:cs="Times New Roman"/>
          <w:szCs w:val="24"/>
        </w:rPr>
      </w:pPr>
    </w:p>
    <w:p w14:paraId="31315315" w14:textId="7DE045ED" w:rsidR="002314B3" w:rsidRDefault="771E55D8" w:rsidP="107A75A4">
      <w:pPr>
        <w:pStyle w:val="ListParagraph"/>
        <w:numPr>
          <w:ilvl w:val="0"/>
          <w:numId w:val="14"/>
        </w:numPr>
        <w:ind w:left="0" w:firstLine="0"/>
        <w:rPr>
          <w:rFonts w:eastAsia="Times New Roman" w:cs="Times New Roman"/>
        </w:rPr>
      </w:pPr>
      <w:r w:rsidRPr="74604EDF">
        <w:rPr>
          <w:rFonts w:eastAsia="Times New Roman" w:cs="Times New Roman"/>
        </w:rPr>
        <w:t>Cenu</w:t>
      </w:r>
      <w:r w:rsidR="04F31F83" w:rsidRPr="74604EDF">
        <w:rPr>
          <w:rFonts w:eastAsia="Times New Roman" w:cs="Times New Roman"/>
        </w:rPr>
        <w:t xml:space="preserve"> pieaugumu ir piedzīvojuš</w:t>
      </w:r>
      <w:r w:rsidRPr="74604EDF">
        <w:rPr>
          <w:rFonts w:eastAsia="Times New Roman" w:cs="Times New Roman"/>
        </w:rPr>
        <w:t>i</w:t>
      </w:r>
      <w:r w:rsidR="04F31F83" w:rsidRPr="74604EDF">
        <w:rPr>
          <w:rFonts w:eastAsia="Times New Roman" w:cs="Times New Roman"/>
        </w:rPr>
        <w:t xml:space="preserve"> </w:t>
      </w:r>
      <w:r w:rsidRPr="74604EDF">
        <w:rPr>
          <w:rFonts w:eastAsia="Times New Roman" w:cs="Times New Roman"/>
        </w:rPr>
        <w:t xml:space="preserve">arī </w:t>
      </w:r>
      <w:r w:rsidR="04F31F83" w:rsidRPr="74604EDF">
        <w:rPr>
          <w:rFonts w:eastAsia="Times New Roman" w:cs="Times New Roman"/>
        </w:rPr>
        <w:t>ārstniecības līdzekļ</w:t>
      </w:r>
      <w:r w:rsidRPr="74604EDF">
        <w:rPr>
          <w:rFonts w:eastAsia="Times New Roman" w:cs="Times New Roman"/>
        </w:rPr>
        <w:t>i</w:t>
      </w:r>
      <w:r w:rsidR="04F31F83" w:rsidRPr="74604EDF">
        <w:rPr>
          <w:rFonts w:eastAsia="Times New Roman" w:cs="Times New Roman"/>
        </w:rPr>
        <w:t>, t.sk. zā</w:t>
      </w:r>
      <w:r w:rsidRPr="74604EDF">
        <w:rPr>
          <w:rFonts w:eastAsia="Times New Roman" w:cs="Times New Roman"/>
        </w:rPr>
        <w:t>les</w:t>
      </w:r>
      <w:r w:rsidR="04F31F83" w:rsidRPr="74604EDF">
        <w:rPr>
          <w:rFonts w:eastAsia="Times New Roman" w:cs="Times New Roman"/>
        </w:rPr>
        <w:t xml:space="preserve">. Saskaņā ar </w:t>
      </w:r>
      <w:r w:rsidR="00C269EA">
        <w:rPr>
          <w:rFonts w:eastAsia="Times New Roman" w:cs="Times New Roman"/>
        </w:rPr>
        <w:t>CSP</w:t>
      </w:r>
      <w:r w:rsidR="04F31F83" w:rsidRPr="74604EDF">
        <w:rPr>
          <w:rFonts w:eastAsia="Times New Roman" w:cs="Times New Roman"/>
        </w:rPr>
        <w:t xml:space="preserve"> tīmekļvietnē publicēto </w:t>
      </w:r>
      <w:hyperlink r:id="rId43">
        <w:r w:rsidR="04F31F83" w:rsidRPr="74604EDF">
          <w:rPr>
            <w:rFonts w:cs="Times New Roman"/>
            <w:color w:val="0000FF"/>
            <w:u w:val="single"/>
          </w:rPr>
          <w:t>informāciju</w:t>
        </w:r>
      </w:hyperlink>
      <w:r w:rsidR="04F31F83" w:rsidRPr="74604EDF">
        <w:rPr>
          <w:rFonts w:eastAsia="Times New Roman" w:cs="Times New Roman"/>
        </w:rPr>
        <w:t>, patēriņa grupai "06.1 Medicīniskie produkti, aparatūra un iekārtas" patēriņa cenu pārmaiņas 2023. gada februārī, salīdzinot ar 2019.gada februāri, ir 10%. Izdalot konkrētāk, farmaceitiskajiem produktiem patēriņa cenu pieaugums ir 8,3%, terapeitiskai aparatūrai un iekārtām - 26%, bet citiem medicīniskiem produktiem – 32.2%</w:t>
      </w:r>
      <w:r w:rsidR="13B748BB" w:rsidRPr="74604EDF">
        <w:rPr>
          <w:rFonts w:eastAsia="Times New Roman" w:cs="Times New Roman"/>
        </w:rPr>
        <w:t xml:space="preserve">  (</w:t>
      </w:r>
      <w:r w:rsidR="2FE45AB3" w:rsidRPr="74604EDF">
        <w:rPr>
          <w:rFonts w:eastAsia="Times New Roman" w:cs="Times New Roman"/>
        </w:rPr>
        <w:t>2</w:t>
      </w:r>
      <w:r w:rsidR="00B9372E">
        <w:rPr>
          <w:rFonts w:eastAsia="Times New Roman" w:cs="Times New Roman"/>
        </w:rPr>
        <w:t>7</w:t>
      </w:r>
      <w:r w:rsidR="13B748BB" w:rsidRPr="74604EDF">
        <w:rPr>
          <w:rFonts w:eastAsia="Times New Roman" w:cs="Times New Roman"/>
        </w:rPr>
        <w:t>.attēls)</w:t>
      </w:r>
      <w:r w:rsidR="04F31F83" w:rsidRPr="74604EDF">
        <w:rPr>
          <w:rFonts w:eastAsia="Times New Roman" w:cs="Times New Roman"/>
        </w:rPr>
        <w:t xml:space="preserve">. </w:t>
      </w:r>
    </w:p>
    <w:p w14:paraId="7EC8CBE1" w14:textId="77777777" w:rsidR="00722554" w:rsidRPr="0022403C" w:rsidRDefault="00722554" w:rsidP="00722554">
      <w:pPr>
        <w:pStyle w:val="ListParagraph"/>
        <w:ind w:left="0" w:firstLine="0"/>
        <w:rPr>
          <w:rFonts w:eastAsia="Times New Roman" w:cs="Times New Roman"/>
          <w:szCs w:val="24"/>
        </w:rPr>
      </w:pPr>
    </w:p>
    <w:p w14:paraId="422D5726" w14:textId="526359D8" w:rsidR="0026408A" w:rsidRDefault="00225512" w:rsidP="0026408A">
      <w:pPr>
        <w:jc w:val="right"/>
        <w:rPr>
          <w:rFonts w:eastAsia="Times New Roman" w:cs="Times New Roman"/>
          <w:szCs w:val="24"/>
        </w:rPr>
      </w:pPr>
      <w:r>
        <w:rPr>
          <w:rFonts w:eastAsia="Times New Roman" w:cs="Times New Roman"/>
          <w:szCs w:val="24"/>
        </w:rPr>
        <w:t>2</w:t>
      </w:r>
      <w:r w:rsidR="00B9372E">
        <w:rPr>
          <w:rFonts w:eastAsia="Times New Roman" w:cs="Times New Roman"/>
          <w:szCs w:val="24"/>
        </w:rPr>
        <w:t>7</w:t>
      </w:r>
      <w:r w:rsidR="002314B3">
        <w:rPr>
          <w:rFonts w:eastAsia="Times New Roman" w:cs="Times New Roman"/>
          <w:szCs w:val="24"/>
        </w:rPr>
        <w:t>. attēls</w:t>
      </w:r>
    </w:p>
    <w:p w14:paraId="516D8C9B" w14:textId="5269D2F2" w:rsidR="0025252D" w:rsidRDefault="0026408A" w:rsidP="0026408A">
      <w:pPr>
        <w:ind w:firstLine="0"/>
        <w:jc w:val="center"/>
        <w:rPr>
          <w:rFonts w:eastAsia="Times New Roman" w:cs="Times New Roman"/>
          <w:szCs w:val="24"/>
        </w:rPr>
      </w:pPr>
      <w:r>
        <w:rPr>
          <w:rFonts w:eastAsia="Times New Roman" w:cs="Times New Roman"/>
          <w:noProof/>
          <w:szCs w:val="24"/>
        </w:rPr>
        <w:drawing>
          <wp:inline distT="0" distB="0" distL="0" distR="0" wp14:anchorId="60BC7BC3" wp14:editId="7E99D5EA">
            <wp:extent cx="5401149" cy="2820035"/>
            <wp:effectExtent l="0" t="0" r="952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412876" cy="2826158"/>
                    </a:xfrm>
                    <a:prstGeom prst="rect">
                      <a:avLst/>
                    </a:prstGeom>
                    <a:noFill/>
                    <a:ln>
                      <a:noFill/>
                    </a:ln>
                  </pic:spPr>
                </pic:pic>
              </a:graphicData>
            </a:graphic>
          </wp:inline>
        </w:drawing>
      </w:r>
    </w:p>
    <w:p w14:paraId="01AF4EC1" w14:textId="77777777" w:rsidR="0026408A" w:rsidRDefault="0026408A" w:rsidP="000502B4">
      <w:pPr>
        <w:ind w:firstLine="0"/>
        <w:rPr>
          <w:rFonts w:eastAsia="Times New Roman" w:cs="Times New Roman"/>
          <w:szCs w:val="24"/>
        </w:rPr>
      </w:pPr>
    </w:p>
    <w:p w14:paraId="561E9D63" w14:textId="5F8CEE79" w:rsidR="000830C9" w:rsidRDefault="3BBCEB6B" w:rsidP="0026408A">
      <w:pPr>
        <w:pStyle w:val="ListParagraph"/>
        <w:numPr>
          <w:ilvl w:val="0"/>
          <w:numId w:val="14"/>
        </w:numPr>
        <w:ind w:left="0" w:firstLine="0"/>
        <w:rPr>
          <w:rFonts w:eastAsia="Times New Roman" w:cs="Times New Roman"/>
          <w:szCs w:val="24"/>
        </w:rPr>
      </w:pPr>
      <w:r w:rsidRPr="74604EDF">
        <w:rPr>
          <w:rFonts w:eastAsia="Times New Roman" w:cs="Times New Roman"/>
        </w:rPr>
        <w:t xml:space="preserve">Šāda cenu pieauguma pamatā ir līdzīgi faktori kā pārtikas cenu kāpumam - inflācijas ietekme, ražošanas (un to ietekmējošo energoresursu) un loģistikas izmaksu kāpums, arī izejvielu nepietiekamība. Tāpat cenas ietekmējusi arī piedzīvotā pandēmija, Apvienotās Karalistes izstāšanās no </w:t>
      </w:r>
      <w:r w:rsidR="00C269EA">
        <w:rPr>
          <w:rFonts w:eastAsia="Times New Roman" w:cs="Times New Roman"/>
        </w:rPr>
        <w:t>ES</w:t>
      </w:r>
      <w:r w:rsidRPr="74604EDF">
        <w:rPr>
          <w:rFonts w:eastAsia="Times New Roman" w:cs="Times New Roman"/>
        </w:rPr>
        <w:t xml:space="preserve"> un Krievijas iebrukums Ukrainā. Vairākās Eiropas valstīs būtisks cenu kāpums ir licis zāļu ražotājiem un izplatītājiem pat pārtraukt medikamentu nodrošināšanu, jo tas kļuvis finansiāli neizdevīgi, īpaši tas ietekmējis ģenērisko medikamentu nodrošinājumu. Attiecīgi šī situācija Eiropas līmenī likusi analizēt zāļu cenu veidošanas politiku, noteiktos zāļu cenu griestus u.tml., taču Latvijā pašreiz zāļu cenu politika būtiski nav mainīta.</w:t>
      </w:r>
    </w:p>
    <w:p w14:paraId="781F15A6" w14:textId="77777777" w:rsidR="0026408A" w:rsidRDefault="0026408A" w:rsidP="0026408A">
      <w:pPr>
        <w:pStyle w:val="ListParagraph"/>
        <w:ind w:left="0" w:firstLine="0"/>
        <w:rPr>
          <w:rFonts w:eastAsia="Times New Roman" w:cs="Times New Roman"/>
          <w:szCs w:val="24"/>
        </w:rPr>
      </w:pPr>
    </w:p>
    <w:p w14:paraId="6F88D3ED" w14:textId="6C72A4F6" w:rsidR="000830C9" w:rsidRDefault="3BBCEB6B" w:rsidP="1EAF812E">
      <w:pPr>
        <w:pStyle w:val="ListParagraph"/>
        <w:numPr>
          <w:ilvl w:val="0"/>
          <w:numId w:val="14"/>
        </w:numPr>
        <w:ind w:left="0" w:firstLine="0"/>
        <w:rPr>
          <w:rFonts w:eastAsia="Times New Roman" w:cs="Times New Roman"/>
        </w:rPr>
      </w:pPr>
      <w:r w:rsidRPr="74604EDF">
        <w:rPr>
          <w:rFonts w:eastAsia="Times New Roman" w:cs="Times New Roman"/>
        </w:rPr>
        <w:lastRenderedPageBreak/>
        <w:t>Tāpat zāļu izmaksas ietekmē arī jaunākās paaudzes medikamentu ienākšana tirgū, kuru cenas ir ievērojami augstākas, kā arī biežāka vienreizlietojamo ārstniecības līdzekļu izmantošana (</w:t>
      </w:r>
      <w:r w:rsidR="33A04145" w:rsidRPr="74604EDF">
        <w:rPr>
          <w:rFonts w:eastAsia="Times New Roman" w:cs="Times New Roman"/>
        </w:rPr>
        <w:t xml:space="preserve">nav viennozīmīgi vērtējama </w:t>
      </w:r>
      <w:r w:rsidRPr="74604EDF">
        <w:rPr>
          <w:rFonts w:eastAsia="Times New Roman" w:cs="Times New Roman"/>
        </w:rPr>
        <w:t xml:space="preserve">ietekme uz budžetu un būtu analizējama padziļināti, jo vienreizlietojamu līdzekļu lietošana samazina izmaksas par ierīču dezinfekciju – gan līdzekļiem un iekārtām, gan personālu, kas to nodrošina, tādēļ </w:t>
      </w:r>
      <w:r w:rsidR="77CE94A1" w:rsidRPr="74604EDF">
        <w:rPr>
          <w:rFonts w:eastAsia="Times New Roman" w:cs="Times New Roman"/>
        </w:rPr>
        <w:t xml:space="preserve">ilgtermiņā </w:t>
      </w:r>
      <w:r w:rsidRPr="74604EDF">
        <w:rPr>
          <w:rFonts w:eastAsia="Times New Roman" w:cs="Times New Roman"/>
        </w:rPr>
        <w:t>atsevišķos gadījumos tā dod ietaupījumu, nevis palielina izmaksas).</w:t>
      </w:r>
    </w:p>
    <w:p w14:paraId="1B4541F9" w14:textId="77777777" w:rsidR="0026408A" w:rsidRDefault="0026408A" w:rsidP="0026408A">
      <w:pPr>
        <w:pStyle w:val="ListParagraph"/>
        <w:ind w:left="0" w:firstLine="0"/>
        <w:rPr>
          <w:rFonts w:eastAsia="Times New Roman" w:cs="Times New Roman"/>
          <w:szCs w:val="24"/>
        </w:rPr>
      </w:pPr>
    </w:p>
    <w:p w14:paraId="61817C53" w14:textId="385DC4D2" w:rsidR="000830C9" w:rsidRDefault="6DF0A0CA" w:rsidP="0026408A">
      <w:pPr>
        <w:pStyle w:val="ListParagraph"/>
        <w:numPr>
          <w:ilvl w:val="0"/>
          <w:numId w:val="14"/>
        </w:numPr>
        <w:ind w:left="0" w:firstLine="0"/>
        <w:rPr>
          <w:rFonts w:eastAsia="Times New Roman" w:cs="Times New Roman"/>
          <w:szCs w:val="24"/>
        </w:rPr>
      </w:pPr>
      <w:r w:rsidRPr="74604EDF">
        <w:rPr>
          <w:rFonts w:eastAsia="Times New Roman" w:cs="Times New Roman"/>
        </w:rPr>
        <w:t>Ā</w:t>
      </w:r>
      <w:r w:rsidR="3BBCEB6B" w:rsidRPr="74604EDF">
        <w:rPr>
          <w:rFonts w:eastAsia="Times New Roman" w:cs="Times New Roman"/>
        </w:rPr>
        <w:t>rstniecības līdzekļu cenu pieaugums ietekmē arī stacionārās veselības aprūpes nodrošinātājus Latvijā</w:t>
      </w:r>
      <w:r w:rsidR="0580669E" w:rsidRPr="74604EDF">
        <w:rPr>
          <w:rFonts w:eastAsia="Times New Roman" w:cs="Times New Roman"/>
        </w:rPr>
        <w:t>.</w:t>
      </w:r>
      <w:r w:rsidR="3BBCEB6B" w:rsidRPr="74604EDF">
        <w:rPr>
          <w:rFonts w:eastAsia="Times New Roman" w:cs="Times New Roman"/>
        </w:rPr>
        <w:t xml:space="preserve"> </w:t>
      </w:r>
      <w:r w:rsidR="0580669E" w:rsidRPr="74604EDF">
        <w:rPr>
          <w:rFonts w:eastAsia="Times New Roman" w:cs="Times New Roman"/>
        </w:rPr>
        <w:t>K</w:t>
      </w:r>
      <w:r w:rsidR="3BBCEB6B" w:rsidRPr="74604EDF">
        <w:rPr>
          <w:rFonts w:eastAsia="Times New Roman" w:cs="Times New Roman"/>
        </w:rPr>
        <w:t xml:space="preserve">ā iepriekš norādīts, valsts apmaksāto pakalpojumu tarifos ietverts M elements – izmaksas par zālēm, vienreizlietojamiem ārstniecības līdzekļiem, kā arī </w:t>
      </w:r>
      <w:proofErr w:type="spellStart"/>
      <w:r w:rsidR="3BBCEB6B" w:rsidRPr="74604EDF">
        <w:rPr>
          <w:rFonts w:eastAsia="Times New Roman" w:cs="Times New Roman"/>
        </w:rPr>
        <w:t>Nm</w:t>
      </w:r>
      <w:proofErr w:type="spellEnd"/>
      <w:r w:rsidR="3BBCEB6B" w:rsidRPr="74604EDF">
        <w:rPr>
          <w:rFonts w:eastAsia="Times New Roman" w:cs="Times New Roman"/>
        </w:rPr>
        <w:t xml:space="preserve"> elements – nolietojuma segšana pamatlīdzekļiem un vairākas reizes lietojamām ierīcēm, ņemot vērā to iegādes vērtību. Veicot ārstniecības iestāžu vai asociāciju iniciētus stacionāro pakalpojumu tarifu pārrēķinus, ir vērojams sadārdzinājums arī šiem tarifu elementiem</w:t>
      </w:r>
      <w:r w:rsidR="4DEB507F" w:rsidRPr="74604EDF">
        <w:rPr>
          <w:rFonts w:eastAsia="Times New Roman" w:cs="Times New Roman"/>
        </w:rPr>
        <w:t xml:space="preserve"> (</w:t>
      </w:r>
      <w:r w:rsidR="62414931" w:rsidRPr="74604EDF">
        <w:rPr>
          <w:rFonts w:eastAsia="Times New Roman" w:cs="Times New Roman"/>
        </w:rPr>
        <w:t>2</w:t>
      </w:r>
      <w:r w:rsidR="00B9372E">
        <w:rPr>
          <w:rFonts w:eastAsia="Times New Roman" w:cs="Times New Roman"/>
        </w:rPr>
        <w:t>8</w:t>
      </w:r>
      <w:r w:rsidR="62414931" w:rsidRPr="74604EDF">
        <w:rPr>
          <w:rFonts w:eastAsia="Times New Roman" w:cs="Times New Roman"/>
        </w:rPr>
        <w:t>.</w:t>
      </w:r>
      <w:r w:rsidR="4DEB507F" w:rsidRPr="74604EDF">
        <w:rPr>
          <w:rFonts w:eastAsia="Times New Roman" w:cs="Times New Roman"/>
        </w:rPr>
        <w:t>attēls)</w:t>
      </w:r>
      <w:r w:rsidR="3BBCEB6B" w:rsidRPr="74604EDF">
        <w:rPr>
          <w:rFonts w:eastAsia="Times New Roman" w:cs="Times New Roman"/>
        </w:rPr>
        <w:t>.</w:t>
      </w:r>
    </w:p>
    <w:p w14:paraId="7FD87DEA" w14:textId="77777777" w:rsidR="000502B4" w:rsidRPr="0026408A" w:rsidRDefault="000502B4" w:rsidP="00722554">
      <w:pPr>
        <w:ind w:firstLine="0"/>
        <w:rPr>
          <w:rFonts w:eastAsia="Times New Roman" w:cs="Times New Roman"/>
          <w:szCs w:val="24"/>
        </w:rPr>
      </w:pPr>
    </w:p>
    <w:p w14:paraId="0D5DE61C" w14:textId="45BBB0E2" w:rsidR="00BF6447" w:rsidRPr="007741D8" w:rsidRDefault="00D61592" w:rsidP="00BF6447">
      <w:pPr>
        <w:jc w:val="right"/>
        <w:rPr>
          <w:rFonts w:cs="Times New Roman"/>
          <w:szCs w:val="24"/>
        </w:rPr>
      </w:pPr>
      <w:r>
        <w:rPr>
          <w:rFonts w:cs="Times New Roman"/>
          <w:szCs w:val="24"/>
        </w:rPr>
        <w:t>2</w:t>
      </w:r>
      <w:r w:rsidR="00B9372E">
        <w:rPr>
          <w:rFonts w:cs="Times New Roman"/>
          <w:szCs w:val="24"/>
        </w:rPr>
        <w:t>8</w:t>
      </w:r>
      <w:r w:rsidR="00BF6447" w:rsidRPr="00EC7A7B">
        <w:rPr>
          <w:rFonts w:cs="Times New Roman"/>
          <w:szCs w:val="24"/>
        </w:rPr>
        <w:t>.attēls</w:t>
      </w:r>
    </w:p>
    <w:p w14:paraId="190E1CF8" w14:textId="77777777" w:rsidR="003D697A" w:rsidRDefault="00BF6447" w:rsidP="003D697A">
      <w:pPr>
        <w:ind w:firstLine="0"/>
        <w:jc w:val="center"/>
        <w:rPr>
          <w:rFonts w:cs="Times New Roman"/>
          <w:b/>
          <w:bCs/>
          <w:szCs w:val="24"/>
        </w:rPr>
      </w:pPr>
      <w:r w:rsidRPr="00BF6447">
        <w:rPr>
          <w:rFonts w:cs="Times New Roman"/>
          <w:b/>
          <w:bCs/>
          <w:szCs w:val="24"/>
        </w:rPr>
        <w:t>Slimnīcu vidējās ārstniecības līdzekļu izmaksas</w:t>
      </w:r>
    </w:p>
    <w:p w14:paraId="1D87199F" w14:textId="5731A9D9" w:rsidR="000830C9" w:rsidRDefault="00BF6447" w:rsidP="002314B3">
      <w:pPr>
        <w:ind w:firstLine="0"/>
        <w:jc w:val="center"/>
        <w:rPr>
          <w:rFonts w:cs="Times New Roman"/>
          <w:szCs w:val="24"/>
        </w:rPr>
      </w:pPr>
      <w:r w:rsidRPr="00BF6447">
        <w:rPr>
          <w:rFonts w:cs="Times New Roman"/>
          <w:b/>
          <w:bCs/>
          <w:szCs w:val="24"/>
        </w:rPr>
        <w:t>uz vienu ārstēšanās dienu stacionārā, eiro</w:t>
      </w:r>
    </w:p>
    <w:p w14:paraId="29D2C8C3" w14:textId="4AC6BD4C" w:rsidR="0025252D" w:rsidRPr="0025252D" w:rsidRDefault="00BF6447" w:rsidP="00BF6447">
      <w:pPr>
        <w:ind w:firstLine="0"/>
        <w:jc w:val="center"/>
        <w:rPr>
          <w:rStyle w:val="normaltextrun"/>
        </w:rPr>
      </w:pPr>
      <w:r>
        <w:rPr>
          <w:rStyle w:val="normaltextrun"/>
          <w:noProof/>
        </w:rPr>
        <w:drawing>
          <wp:inline distT="0" distB="0" distL="0" distR="0" wp14:anchorId="5864E432" wp14:editId="4BB104BB">
            <wp:extent cx="4585335" cy="2156604"/>
            <wp:effectExtent l="0" t="0" r="571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605928" cy="2166290"/>
                    </a:xfrm>
                    <a:prstGeom prst="rect">
                      <a:avLst/>
                    </a:prstGeom>
                    <a:noFill/>
                    <a:ln>
                      <a:noFill/>
                    </a:ln>
                  </pic:spPr>
                </pic:pic>
              </a:graphicData>
            </a:graphic>
          </wp:inline>
        </w:drawing>
      </w:r>
    </w:p>
    <w:p w14:paraId="15520F3F" w14:textId="77777777" w:rsidR="0025252D" w:rsidRDefault="0025252D" w:rsidP="0025252D">
      <w:pPr>
        <w:rPr>
          <w:rStyle w:val="normaltextrun"/>
          <w:color w:val="000000"/>
          <w:shd w:val="clear" w:color="auto" w:fill="FFFFFF"/>
        </w:rPr>
      </w:pPr>
    </w:p>
    <w:p w14:paraId="377DD78F" w14:textId="77777777" w:rsidR="00FD653F" w:rsidRPr="00FD653F" w:rsidRDefault="1FBC6A08" w:rsidP="1EAF812E">
      <w:pPr>
        <w:pStyle w:val="ListParagraph"/>
        <w:numPr>
          <w:ilvl w:val="0"/>
          <w:numId w:val="14"/>
        </w:numPr>
        <w:ind w:left="0" w:firstLine="0"/>
        <w:rPr>
          <w:rStyle w:val="eop"/>
        </w:rPr>
      </w:pPr>
      <w:r w:rsidRPr="0026408A">
        <w:rPr>
          <w:rStyle w:val="normaltextrun"/>
          <w:color w:val="000000"/>
          <w:shd w:val="clear" w:color="auto" w:fill="FFFFFF"/>
        </w:rPr>
        <w:t>Saskaņā ar slimnīcu iesniegtajiem pārskatiem par līdzekļu izlietojumu periodā no 2022. gada 1.maija līdz 2023.gada 31.janvārim (</w:t>
      </w:r>
      <w:r w:rsidR="2E077059" w:rsidRPr="0026408A">
        <w:rPr>
          <w:rStyle w:val="normaltextrun"/>
          <w:color w:val="000000"/>
          <w:bdr w:val="none" w:sz="0" w:space="0" w:color="auto" w:frame="1"/>
        </w:rPr>
        <w:t>9 mēnešu periods, kas aprēķinu veikšanas nolūkos tika attiecināts uz 12 mēnešu periodu</w:t>
      </w:r>
      <w:r w:rsidRPr="0026408A">
        <w:rPr>
          <w:rStyle w:val="normaltextrun"/>
          <w:color w:val="000000"/>
          <w:shd w:val="clear" w:color="auto" w:fill="FFFFFF"/>
        </w:rPr>
        <w:t xml:space="preserve">) </w:t>
      </w:r>
      <w:r w:rsidR="2E077059" w:rsidRPr="0026408A">
        <w:rPr>
          <w:rStyle w:val="normaltextrun"/>
          <w:color w:val="000000"/>
        </w:rPr>
        <w:t>slimnīcu faktiskie izdevumi par 12 mēnešiem ir 645,6 miljoni</w:t>
      </w:r>
      <w:r w:rsidR="4EC993CA" w:rsidRPr="74604EDF">
        <w:rPr>
          <w:rStyle w:val="normaltextrun"/>
          <w:color w:val="000000" w:themeColor="text1"/>
        </w:rPr>
        <w:t xml:space="preserve"> eiro</w:t>
      </w:r>
      <w:r w:rsidR="2E077059" w:rsidRPr="0026408A">
        <w:rPr>
          <w:rStyle w:val="normaltextrun"/>
          <w:color w:val="000000"/>
        </w:rPr>
        <w:t>, no tiem 376,2 miljonus</w:t>
      </w:r>
      <w:r w:rsidR="2852F88A" w:rsidRPr="74604EDF">
        <w:rPr>
          <w:rStyle w:val="normaltextrun"/>
          <w:color w:val="000000" w:themeColor="text1"/>
        </w:rPr>
        <w:t xml:space="preserve"> eiro</w:t>
      </w:r>
      <w:r w:rsidR="2E077059" w:rsidRPr="0026408A">
        <w:rPr>
          <w:rStyle w:val="normaltextrun"/>
          <w:color w:val="000000"/>
        </w:rPr>
        <w:t xml:space="preserve"> jeb vidēji 58% slimnīcas novirza speciālistu atalgojumam. </w:t>
      </w:r>
      <w:r w:rsidR="2E842157" w:rsidRPr="0026408A">
        <w:rPr>
          <w:rStyle w:val="normaltextrun"/>
          <w:color w:val="000000"/>
        </w:rPr>
        <w:t>No 2023.gada 1.aprīļa</w:t>
      </w:r>
      <w:r w:rsidR="2E077059" w:rsidRPr="0026408A">
        <w:rPr>
          <w:rStyle w:val="normaltextrun"/>
          <w:color w:val="000000"/>
        </w:rPr>
        <w:t xml:space="preserve"> </w:t>
      </w:r>
      <w:r w:rsidR="2E842157" w:rsidRPr="0026408A">
        <w:rPr>
          <w:rStyle w:val="normaltextrun"/>
          <w:color w:val="000000"/>
        </w:rPr>
        <w:t xml:space="preserve">slimnīcām </w:t>
      </w:r>
      <w:r w:rsidR="2E077059" w:rsidRPr="0026408A">
        <w:rPr>
          <w:rStyle w:val="normaltextrun"/>
          <w:color w:val="000000"/>
        </w:rPr>
        <w:t>tika piešķirts papildu finansējums dažu pakalpojumu faktisko izmaksu segšanai</w:t>
      </w:r>
      <w:r w:rsidR="000A044B" w:rsidRPr="1EAF812E">
        <w:rPr>
          <w:rStyle w:val="FootnoteReference"/>
          <w:color w:val="000000"/>
          <w:sz w:val="20"/>
          <w:szCs w:val="20"/>
        </w:rPr>
        <w:footnoteReference w:id="54"/>
      </w:r>
      <w:r w:rsidR="2E842157" w:rsidRPr="0026408A">
        <w:rPr>
          <w:rStyle w:val="normaltextrun"/>
          <w:color w:val="000000"/>
        </w:rPr>
        <w:t>.</w:t>
      </w:r>
      <w:r w:rsidR="2E077059" w:rsidRPr="0026408A">
        <w:rPr>
          <w:rStyle w:val="normaltextrun"/>
          <w:color w:val="000000"/>
        </w:rPr>
        <w:t xml:space="preserve"> </w:t>
      </w:r>
      <w:r w:rsidR="2E842157" w:rsidRPr="74604EDF">
        <w:rPr>
          <w:rStyle w:val="normaltextrun"/>
          <w:rFonts w:eastAsiaTheme="minorEastAsia"/>
          <w:color w:val="000000" w:themeColor="text1"/>
        </w:rPr>
        <w:t>S</w:t>
      </w:r>
      <w:r w:rsidR="2E077059" w:rsidRPr="74604EDF">
        <w:rPr>
          <w:rStyle w:val="normaltextrun"/>
          <w:rFonts w:eastAsiaTheme="minorEastAsia"/>
          <w:color w:val="000000" w:themeColor="text1"/>
        </w:rPr>
        <w:t>alīdzinot plānoto finansējumu 2023.gadam ar iestāžu iesniegtajiem faktiskajiem izdevumiem, papildu nepieciešamais finansējums ir 82,8 miljoni eiro gadā</w:t>
      </w:r>
      <w:r w:rsidR="007468C3">
        <w:rPr>
          <w:rStyle w:val="normaltextrun"/>
          <w:rFonts w:eastAsiaTheme="minorEastAsia"/>
          <w:color w:val="000000" w:themeColor="text1"/>
        </w:rPr>
        <w:t xml:space="preserve">, </w:t>
      </w:r>
      <w:r w:rsidR="007468C3" w:rsidRPr="007468C3">
        <w:rPr>
          <w:rStyle w:val="normaltextrun"/>
          <w:shd w:val="clear" w:color="auto" w:fill="FFFFFF"/>
        </w:rPr>
        <w:t>no tiem Finanšu ministrijā ir iesniegts pieprasījums par apropriācijas pārdali 11 miljoni eiro apmērā, lai slimnīcām nodrošinātu daļēju energoresursu sadārdzinājuma segšanu. </w:t>
      </w:r>
      <w:r w:rsidR="007468C3" w:rsidRPr="007468C3">
        <w:rPr>
          <w:rStyle w:val="eop"/>
          <w:shd w:val="clear" w:color="auto" w:fill="FFFFFF"/>
        </w:rPr>
        <w:t> </w:t>
      </w:r>
    </w:p>
    <w:p w14:paraId="6E8C7E3E" w14:textId="77777777" w:rsidR="00FD653F" w:rsidRPr="00FD653F" w:rsidRDefault="00FD653F" w:rsidP="00FD653F">
      <w:pPr>
        <w:pStyle w:val="ListParagraph"/>
        <w:ind w:left="0" w:firstLine="0"/>
        <w:rPr>
          <w:rStyle w:val="eop"/>
        </w:rPr>
      </w:pPr>
    </w:p>
    <w:p w14:paraId="406B15D1" w14:textId="57D58F30" w:rsidR="00AE48A7" w:rsidRPr="00FD653F" w:rsidRDefault="2E077059" w:rsidP="00FD653F">
      <w:pPr>
        <w:pStyle w:val="ListParagraph"/>
        <w:numPr>
          <w:ilvl w:val="0"/>
          <w:numId w:val="14"/>
        </w:numPr>
        <w:ind w:left="0" w:firstLine="0"/>
      </w:pPr>
      <w:r w:rsidRPr="007468C3">
        <w:rPr>
          <w:rStyle w:val="normaltextrun"/>
          <w:rFonts w:eastAsiaTheme="minorEastAsia"/>
        </w:rPr>
        <w:t xml:space="preserve"> </w:t>
      </w:r>
      <w:r w:rsidR="00CB5139" w:rsidRPr="00FD653F">
        <w:rPr>
          <w:rStyle w:val="normaltextrun"/>
          <w:color w:val="000000" w:themeColor="text1"/>
        </w:rPr>
        <w:t>Atbilstoši slimnīcu iesniegtajiem faktiskajiem izdevumiem (tarifu elementu griezumā) ir veikts finansiālais novērtējums, salīdzinot ar šobrīd no valsts budžeta līdzekļiem apmaksāto tarifu elementu daļu, kopumā atspoguļo, ka kopējais stacionāro iestāžu izmaksu deficīts 2023.gadā varētu veidot 106.9 miljonus eiro (vidēji 44 eiro uz katru stacionāru gultas dienu).</w:t>
      </w:r>
      <w:r w:rsidR="00AE48A7">
        <w:rPr>
          <w:rStyle w:val="eop"/>
        </w:rPr>
        <w:t> </w:t>
      </w:r>
    </w:p>
    <w:p w14:paraId="3DFC3A29" w14:textId="10501C33" w:rsidR="00353A7D" w:rsidRDefault="00353A7D" w:rsidP="0025252D"/>
    <w:p w14:paraId="3EDCC8F9" w14:textId="77777777" w:rsidR="00FD653F" w:rsidRDefault="00FD653F" w:rsidP="0025252D"/>
    <w:p w14:paraId="7F6977FB" w14:textId="77777777" w:rsidR="00FD653F" w:rsidRDefault="00FD653F" w:rsidP="0025252D"/>
    <w:p w14:paraId="6C569A2E" w14:textId="77777777" w:rsidR="00353A7D" w:rsidRDefault="00353A7D" w:rsidP="0025252D"/>
    <w:p w14:paraId="0820FA90" w14:textId="3B846EAE" w:rsidR="001E4C28" w:rsidRPr="008338F5" w:rsidRDefault="013FADE3" w:rsidP="000502B4">
      <w:pPr>
        <w:pStyle w:val="Heading2"/>
        <w:jc w:val="center"/>
        <w:rPr>
          <w:rFonts w:ascii="Times New Roman" w:hAnsi="Times New Roman" w:cs="Times New Roman"/>
          <w:b/>
          <w:bCs/>
          <w:color w:val="auto"/>
          <w:sz w:val="28"/>
          <w:szCs w:val="28"/>
        </w:rPr>
      </w:pPr>
      <w:bookmarkStart w:id="22" w:name="_Toc134533635"/>
      <w:r w:rsidRPr="008338F5">
        <w:rPr>
          <w:rFonts w:ascii="Times New Roman" w:hAnsi="Times New Roman" w:cs="Times New Roman"/>
          <w:b/>
          <w:bCs/>
          <w:color w:val="auto"/>
          <w:sz w:val="28"/>
          <w:szCs w:val="28"/>
        </w:rPr>
        <w:lastRenderedPageBreak/>
        <w:t>III</w:t>
      </w:r>
      <w:r w:rsidR="54118DC9" w:rsidRPr="008338F5">
        <w:rPr>
          <w:rFonts w:ascii="Times New Roman" w:hAnsi="Times New Roman" w:cs="Times New Roman"/>
          <w:b/>
          <w:bCs/>
          <w:color w:val="auto"/>
          <w:sz w:val="28"/>
          <w:szCs w:val="28"/>
        </w:rPr>
        <w:t>.</w:t>
      </w:r>
      <w:r w:rsidRPr="008338F5">
        <w:rPr>
          <w:rFonts w:ascii="Times New Roman" w:hAnsi="Times New Roman" w:cs="Times New Roman"/>
          <w:b/>
          <w:bCs/>
          <w:color w:val="auto"/>
          <w:sz w:val="28"/>
          <w:szCs w:val="28"/>
        </w:rPr>
        <w:t xml:space="preserve"> </w:t>
      </w:r>
      <w:r w:rsidR="0DB2E39B" w:rsidRPr="008338F5">
        <w:rPr>
          <w:rFonts w:ascii="Times New Roman" w:hAnsi="Times New Roman" w:cs="Times New Roman"/>
          <w:b/>
          <w:bCs/>
          <w:color w:val="auto"/>
          <w:sz w:val="28"/>
          <w:szCs w:val="28"/>
        </w:rPr>
        <w:t xml:space="preserve"> Priekšlikumi slimnīcu tīkla sistēmas problemātikas risināšanai</w:t>
      </w:r>
      <w:bookmarkEnd w:id="22"/>
    </w:p>
    <w:p w14:paraId="49C2BBAB" w14:textId="77777777" w:rsidR="00327095" w:rsidRPr="008338F5" w:rsidRDefault="00327095" w:rsidP="00327095">
      <w:pPr>
        <w:ind w:firstLine="0"/>
        <w:rPr>
          <w:sz w:val="28"/>
          <w:szCs w:val="28"/>
        </w:rPr>
      </w:pPr>
    </w:p>
    <w:p w14:paraId="3C83850C" w14:textId="090B84A2" w:rsidR="00327095" w:rsidRPr="001F2F8E" w:rsidRDefault="00327095" w:rsidP="00327095">
      <w:pPr>
        <w:ind w:firstLine="0"/>
      </w:pPr>
      <w:r w:rsidRPr="001F2F8E">
        <w:t>Izveidojot uz CILVĒKU vērstu stipru, uzticamu, efektīvi pārvaldītu slimnīcu tīklu</w:t>
      </w:r>
      <w:r w:rsidR="004C29F8" w:rsidRPr="001F2F8E">
        <w:t>,</w:t>
      </w:r>
      <w:r w:rsidRPr="001F2F8E">
        <w:t xml:space="preserve"> </w:t>
      </w:r>
      <w:r w:rsidR="006553D7" w:rsidRPr="001F2F8E">
        <w:t>sabiedr</w:t>
      </w:r>
      <w:r w:rsidRPr="001F2F8E">
        <w:t>ībai būs iespēja veselības</w:t>
      </w:r>
      <w:r w:rsidR="004662CF" w:rsidRPr="001F2F8E">
        <w:t xml:space="preserve"> aprūpes</w:t>
      </w:r>
      <w:r w:rsidRPr="001F2F8E">
        <w:t xml:space="preserve"> sistēmā </w:t>
      </w:r>
      <w:r w:rsidR="006553D7" w:rsidRPr="001F2F8E">
        <w:t>iegūt</w:t>
      </w:r>
      <w:r w:rsidRPr="001F2F8E">
        <w:t>:</w:t>
      </w:r>
    </w:p>
    <w:p w14:paraId="06CFFE6A" w14:textId="42384018" w:rsidR="00327095" w:rsidRPr="001F2F8E" w:rsidRDefault="00327095" w:rsidP="00327095">
      <w:pPr>
        <w:pStyle w:val="ListParagraph"/>
        <w:numPr>
          <w:ilvl w:val="0"/>
          <w:numId w:val="65"/>
        </w:numPr>
      </w:pPr>
      <w:r w:rsidRPr="001F2F8E">
        <w:t>īsāku un koordinētu ārstniecības ceļu,</w:t>
      </w:r>
    </w:p>
    <w:p w14:paraId="70F3084E" w14:textId="40D3DF85" w:rsidR="00327095" w:rsidRPr="001F2F8E" w:rsidRDefault="00327095" w:rsidP="00327095">
      <w:pPr>
        <w:pStyle w:val="ListParagraph"/>
        <w:numPr>
          <w:ilvl w:val="0"/>
          <w:numId w:val="65"/>
        </w:numPr>
      </w:pPr>
      <w:r w:rsidRPr="001F2F8E">
        <w:t>pieejamākus pakalpojumus,</w:t>
      </w:r>
    </w:p>
    <w:p w14:paraId="076086EE" w14:textId="2DF87CBF" w:rsidR="00327095" w:rsidRPr="001F2F8E" w:rsidRDefault="00327095" w:rsidP="00327095">
      <w:pPr>
        <w:pStyle w:val="ListParagraph"/>
        <w:numPr>
          <w:ilvl w:val="0"/>
          <w:numId w:val="65"/>
        </w:numPr>
      </w:pPr>
      <w:r w:rsidRPr="001F2F8E">
        <w:t>augstāku pacientu drošību,</w:t>
      </w:r>
    </w:p>
    <w:p w14:paraId="2F23E65E" w14:textId="13183326" w:rsidR="00327095" w:rsidRPr="001F2F8E" w:rsidRDefault="00327095" w:rsidP="00327095">
      <w:pPr>
        <w:pStyle w:val="ListParagraph"/>
        <w:numPr>
          <w:ilvl w:val="0"/>
          <w:numId w:val="65"/>
        </w:numPr>
      </w:pPr>
      <w:r w:rsidRPr="001F2F8E">
        <w:t>labākus klīniskos rezultātus,</w:t>
      </w:r>
    </w:p>
    <w:p w14:paraId="7D3270A4" w14:textId="14D8433B" w:rsidR="00327095" w:rsidRPr="001F2F8E" w:rsidRDefault="00327095" w:rsidP="00327095">
      <w:pPr>
        <w:pStyle w:val="ListParagraph"/>
        <w:numPr>
          <w:ilvl w:val="0"/>
          <w:numId w:val="65"/>
        </w:numPr>
      </w:pPr>
      <w:r w:rsidRPr="001F2F8E">
        <w:t>labāku pacientu un darbinieku pieredzi,</w:t>
      </w:r>
    </w:p>
    <w:p w14:paraId="7747CB3A" w14:textId="1726EC5A" w:rsidR="00327095" w:rsidRPr="001F2F8E" w:rsidRDefault="00327095" w:rsidP="00327095">
      <w:pPr>
        <w:pStyle w:val="ListParagraph"/>
        <w:numPr>
          <w:ilvl w:val="0"/>
          <w:numId w:val="65"/>
        </w:numPr>
      </w:pPr>
      <w:r w:rsidRPr="001F2F8E">
        <w:t>efektīvu resursu izlietojumu</w:t>
      </w:r>
      <w:r w:rsidR="006553D7" w:rsidRPr="001F2F8E">
        <w:t>.</w:t>
      </w:r>
    </w:p>
    <w:p w14:paraId="21A0C1CF" w14:textId="77777777" w:rsidR="00491EA3" w:rsidRPr="001F2F8E" w:rsidRDefault="00491EA3" w:rsidP="00491EA3"/>
    <w:p w14:paraId="030DCABF" w14:textId="6B1B30C0" w:rsidR="000502B4" w:rsidRDefault="00327095" w:rsidP="000A40A5">
      <w:pPr>
        <w:ind w:firstLine="0"/>
      </w:pPr>
      <w:r w:rsidRPr="001F2F8E">
        <w:rPr>
          <w:rFonts w:cs="Times New Roman"/>
          <w:shd w:val="clear" w:color="auto" w:fill="FFFFFF"/>
        </w:rPr>
        <w:t xml:space="preserve">Īstenojot izvirzītos mērķus </w:t>
      </w:r>
      <w:r w:rsidR="007A6322" w:rsidRPr="001F2F8E">
        <w:rPr>
          <w:rFonts w:cs="Times New Roman"/>
          <w:shd w:val="clear" w:color="auto" w:fill="FFFFFF"/>
        </w:rPr>
        <w:t xml:space="preserve">Veselības ministrija </w:t>
      </w:r>
      <w:r w:rsidRPr="001F2F8E">
        <w:t>nosaka</w:t>
      </w:r>
      <w:r w:rsidR="27264B20" w:rsidRPr="001F2F8E">
        <w:t xml:space="preserve"> </w:t>
      </w:r>
      <w:r w:rsidR="007A6322" w:rsidRPr="001F2F8E">
        <w:t xml:space="preserve">vairākus </w:t>
      </w:r>
      <w:r w:rsidRPr="001F2F8E">
        <w:t xml:space="preserve">izpildāmos </w:t>
      </w:r>
      <w:r w:rsidR="007A6322" w:rsidRPr="001F2F8E">
        <w:t>uzdevumus:</w:t>
      </w:r>
    </w:p>
    <w:p w14:paraId="7CD12A15" w14:textId="77777777" w:rsidR="00C4525A" w:rsidRDefault="00C4525A" w:rsidP="00C4525A">
      <w:pPr>
        <w:ind w:firstLine="0"/>
        <w:jc w:val="center"/>
        <w:rPr>
          <w:b/>
          <w:bCs/>
        </w:rPr>
      </w:pPr>
    </w:p>
    <w:p w14:paraId="0F6877D7" w14:textId="651F4CC6" w:rsidR="00C4525A" w:rsidRPr="008338F5" w:rsidRDefault="00C4525A" w:rsidP="00C4525A">
      <w:pPr>
        <w:ind w:firstLine="0"/>
        <w:jc w:val="center"/>
        <w:rPr>
          <w:b/>
          <w:bCs/>
          <w:sz w:val="28"/>
          <w:szCs w:val="28"/>
        </w:rPr>
      </w:pPr>
      <w:r w:rsidRPr="008338F5">
        <w:rPr>
          <w:b/>
          <w:bCs/>
          <w:sz w:val="28"/>
          <w:szCs w:val="28"/>
        </w:rPr>
        <w:t>Priekšlikumi, kas ietekmēs tieši slimnīcu tīklu attīstību</w:t>
      </w:r>
    </w:p>
    <w:p w14:paraId="17796B7E" w14:textId="77777777" w:rsidR="00C4525A" w:rsidRPr="00C4525A" w:rsidRDefault="00C4525A" w:rsidP="00C4525A">
      <w:pPr>
        <w:ind w:firstLine="0"/>
        <w:jc w:val="center"/>
        <w:rPr>
          <w:b/>
          <w:bCs/>
        </w:rPr>
      </w:pPr>
    </w:p>
    <w:p w14:paraId="1AD3FDA1" w14:textId="77777777" w:rsidR="00371DFC" w:rsidRPr="0043201D" w:rsidRDefault="00371DFC" w:rsidP="00371DFC">
      <w:pPr>
        <w:pStyle w:val="Heading3"/>
        <w:numPr>
          <w:ilvl w:val="0"/>
          <w:numId w:val="61"/>
        </w:numPr>
        <w:rPr>
          <w:rFonts w:ascii="Times New Roman" w:hAnsi="Times New Roman" w:cs="Times New Roman"/>
          <w:b/>
          <w:bCs/>
          <w:color w:val="auto"/>
        </w:rPr>
      </w:pPr>
      <w:bookmarkStart w:id="23" w:name="_Toc134533636"/>
      <w:r w:rsidRPr="58BB8DA6">
        <w:rPr>
          <w:rFonts w:ascii="Times New Roman" w:hAnsi="Times New Roman" w:cs="Times New Roman"/>
          <w:b/>
          <w:bCs/>
          <w:color w:val="auto"/>
        </w:rPr>
        <w:t>Slimnīcu tīkla attīstība</w:t>
      </w:r>
      <w:bookmarkEnd w:id="23"/>
    </w:p>
    <w:p w14:paraId="51B5CEA5" w14:textId="0F2E4C5C" w:rsidR="00371DFC" w:rsidRPr="001F2F8E" w:rsidRDefault="00371DFC" w:rsidP="00371DFC">
      <w:pPr>
        <w:pStyle w:val="ListParagraph"/>
        <w:numPr>
          <w:ilvl w:val="1"/>
          <w:numId w:val="61"/>
        </w:numPr>
        <w:ind w:left="1134" w:hanging="567"/>
        <w:rPr>
          <w:bdr w:val="none" w:sz="0" w:space="0" w:color="auto" w:frame="1"/>
          <w:shd w:val="clear" w:color="auto" w:fill="FFFFFF"/>
        </w:rPr>
      </w:pPr>
      <w:r w:rsidRPr="001F2F8E">
        <w:rPr>
          <w:bdr w:val="none" w:sz="0" w:space="0" w:color="auto" w:frame="1"/>
          <w:shd w:val="clear" w:color="auto" w:fill="FFFFFF"/>
        </w:rPr>
        <w:t>Noteikt veselības aprūpes pakalpojumu profilus slimnīcām līdz 2023.gada 30.decembrim, lai stacionārie veselības aprūpes pakalpojumi tiktu sniegti atbilstošajā vietā un laikā</w:t>
      </w:r>
      <w:r w:rsidR="00632712">
        <w:rPr>
          <w:bdr w:val="none" w:sz="0" w:space="0" w:color="auto" w:frame="1"/>
          <w:shd w:val="clear" w:color="auto" w:fill="FFFFFF"/>
        </w:rPr>
        <w:t xml:space="preserve"> (29.attēls)</w:t>
      </w:r>
      <w:r w:rsidRPr="001F2F8E">
        <w:rPr>
          <w:bdr w:val="none" w:sz="0" w:space="0" w:color="auto" w:frame="1"/>
          <w:shd w:val="clear" w:color="auto" w:fill="FFFFFF"/>
        </w:rPr>
        <w:t xml:space="preserve">. </w:t>
      </w:r>
      <w:bookmarkStart w:id="24" w:name="_Hlk132716825"/>
      <w:r w:rsidRPr="001F2F8E">
        <w:rPr>
          <w:bdr w:val="none" w:sz="0" w:space="0" w:color="auto" w:frame="1"/>
          <w:shd w:val="clear" w:color="auto" w:fill="FFFFFF"/>
        </w:rPr>
        <w:t xml:space="preserve">Valdības rīcības plāna 275.1 pasākums un Sabiedrības veselības pamatnostādnes 2021 – 2027. gadam. </w:t>
      </w:r>
    </w:p>
    <w:bookmarkEnd w:id="24"/>
    <w:p w14:paraId="7500BC26" w14:textId="1C784842" w:rsidR="00606500" w:rsidRPr="00606500" w:rsidRDefault="0019327B" w:rsidP="00606500">
      <w:pPr>
        <w:pStyle w:val="ListParagraph"/>
        <w:ind w:left="1134" w:firstLine="0"/>
        <w:rPr>
          <w:rFonts w:cs="Times New Roman"/>
          <w:color w:val="212529"/>
          <w:szCs w:val="24"/>
        </w:rPr>
      </w:pPr>
      <w:r w:rsidRPr="00B02176">
        <w:rPr>
          <w:bdr w:val="none" w:sz="0" w:space="0" w:color="auto" w:frame="1"/>
          <w:shd w:val="clear" w:color="auto" w:fill="FFFFFF"/>
        </w:rPr>
        <w:t>Stacionāro veselības aprūpes pakalpojum</w:t>
      </w:r>
      <w:r w:rsidR="00163F5C">
        <w:rPr>
          <w:bdr w:val="none" w:sz="0" w:space="0" w:color="auto" w:frame="1"/>
          <w:shd w:val="clear" w:color="auto" w:fill="FFFFFF"/>
        </w:rPr>
        <w:t>u</w:t>
      </w:r>
      <w:r w:rsidRPr="00B02176">
        <w:rPr>
          <w:bdr w:val="none" w:sz="0" w:space="0" w:color="auto" w:frame="1"/>
          <w:shd w:val="clear" w:color="auto" w:fill="FFFFFF"/>
        </w:rPr>
        <w:t xml:space="preserve"> profil</w:t>
      </w:r>
      <w:r w:rsidR="00163F5C">
        <w:rPr>
          <w:bdr w:val="none" w:sz="0" w:space="0" w:color="auto" w:frame="1"/>
          <w:shd w:val="clear" w:color="auto" w:fill="FFFFFF"/>
        </w:rPr>
        <w:t>i</w:t>
      </w:r>
      <w:r w:rsidRPr="00B02176">
        <w:rPr>
          <w:bdr w:val="none" w:sz="0" w:space="0" w:color="auto" w:frame="1"/>
          <w:shd w:val="clear" w:color="auto" w:fill="FFFFFF"/>
        </w:rPr>
        <w:t xml:space="preserve"> (sniegto pakalpojumu klāstu) sadalījumā pa </w:t>
      </w:r>
      <w:r w:rsidR="00632712" w:rsidRPr="00B02176">
        <w:rPr>
          <w:bdr w:val="none" w:sz="0" w:space="0" w:color="auto" w:frame="1"/>
          <w:shd w:val="clear" w:color="auto" w:fill="FFFFFF"/>
        </w:rPr>
        <w:t>slimnīcām</w:t>
      </w:r>
      <w:r w:rsidRPr="00B02176">
        <w:rPr>
          <w:bdr w:val="none" w:sz="0" w:space="0" w:color="auto" w:frame="1"/>
          <w:shd w:val="clear" w:color="auto" w:fill="FFFFFF"/>
        </w:rPr>
        <w:t xml:space="preserve"> </w:t>
      </w:r>
      <w:r w:rsidR="00632712" w:rsidRPr="00B02176">
        <w:rPr>
          <w:bdr w:val="none" w:sz="0" w:space="0" w:color="auto" w:frame="1"/>
          <w:shd w:val="clear" w:color="auto" w:fill="FFFFFF"/>
        </w:rPr>
        <w:t>attēlot</w:t>
      </w:r>
      <w:r w:rsidR="00163F5C">
        <w:rPr>
          <w:bdr w:val="none" w:sz="0" w:space="0" w:color="auto" w:frame="1"/>
          <w:shd w:val="clear" w:color="auto" w:fill="FFFFFF"/>
        </w:rPr>
        <w:t>i</w:t>
      </w:r>
      <w:r w:rsidRPr="00B02176">
        <w:rPr>
          <w:bdr w:val="none" w:sz="0" w:space="0" w:color="auto" w:frame="1"/>
          <w:shd w:val="clear" w:color="auto" w:fill="FFFFFF"/>
        </w:rPr>
        <w:t xml:space="preserve"> 1.pielikumā</w:t>
      </w:r>
      <w:r w:rsidR="003260F8">
        <w:rPr>
          <w:bdr w:val="none" w:sz="0" w:space="0" w:color="auto" w:frame="1"/>
          <w:shd w:val="clear" w:color="auto" w:fill="FFFFFF"/>
        </w:rPr>
        <w:t>.</w:t>
      </w:r>
      <w:r w:rsidR="00205FE4">
        <w:rPr>
          <w:bdr w:val="none" w:sz="0" w:space="0" w:color="auto" w:frame="1"/>
          <w:shd w:val="clear" w:color="auto" w:fill="FFFFFF"/>
        </w:rPr>
        <w:t xml:space="preserve"> </w:t>
      </w:r>
      <w:r w:rsidR="00163F5C" w:rsidRPr="00342F87">
        <w:rPr>
          <w:bdr w:val="none" w:sz="0" w:space="0" w:color="auto" w:frame="1"/>
        </w:rPr>
        <w:t>II-III līmeņa slimnīcās anesteziologs, reanimatologs tiek nodrošināts slimnīcā 24/7 režīmā, nepieciešamības gadījumā tiek pieaicināts uzņemšanas nodaļā.</w:t>
      </w:r>
      <w:r w:rsidR="00205FE4" w:rsidRPr="00342F87">
        <w:rPr>
          <w:bdr w:val="none" w:sz="0" w:space="0" w:color="auto" w:frame="1"/>
        </w:rPr>
        <w:t xml:space="preserve"> </w:t>
      </w:r>
      <w:r w:rsidR="00606500" w:rsidRPr="00B02176">
        <w:rPr>
          <w:szCs w:val="24"/>
        </w:rPr>
        <w:t xml:space="preserve">Veselības ministrijas ieskatā finanšu aprēķins par uzņemšanas nodaļā diennakts dežūru nodrošināšanai nepieciešamajiem speciālistiem šobrīd nav lietderīgs, jo slimnīcām būs iespēja izvērtēt savas iespējas nodrošināt nepieciešamos speciālistus atbilstoši izvirzītajiem </w:t>
      </w:r>
      <w:r w:rsidR="00223357">
        <w:rPr>
          <w:szCs w:val="24"/>
        </w:rPr>
        <w:t>rādītājiem</w:t>
      </w:r>
      <w:r w:rsidR="00606500" w:rsidRPr="00B02176">
        <w:rPr>
          <w:szCs w:val="24"/>
        </w:rPr>
        <w:t xml:space="preserve"> un tikai pēc to ieviešanas praksē varēs veikt </w:t>
      </w:r>
      <w:r w:rsidR="003D61E7" w:rsidRPr="00B02176">
        <w:rPr>
          <w:rFonts w:cs="Times New Roman"/>
          <w:color w:val="212529"/>
          <w:szCs w:val="24"/>
        </w:rPr>
        <w:t>novērtējumu par pasākumu finansiālo ietekmi</w:t>
      </w:r>
      <w:r w:rsidR="00606500" w:rsidRPr="00B02176">
        <w:rPr>
          <w:rFonts w:cs="Times New Roman"/>
          <w:color w:val="212529"/>
          <w:szCs w:val="24"/>
        </w:rPr>
        <w:t>.</w:t>
      </w:r>
    </w:p>
    <w:p w14:paraId="618BC17A" w14:textId="5D287AED" w:rsidR="00371DFC" w:rsidRPr="00B9372E" w:rsidRDefault="00606500" w:rsidP="00606500">
      <w:pPr>
        <w:pStyle w:val="ListParagraph"/>
        <w:ind w:left="1134" w:firstLine="0"/>
        <w:jc w:val="right"/>
        <w:rPr>
          <w:bdr w:val="none" w:sz="0" w:space="0" w:color="auto" w:frame="1"/>
          <w:shd w:val="clear" w:color="auto" w:fill="FFFFFF"/>
        </w:rPr>
      </w:pPr>
      <w:r w:rsidRPr="00481481">
        <w:rPr>
          <w:rFonts w:cs="Times New Roman"/>
          <w:color w:val="212529"/>
          <w:sz w:val="28"/>
          <w:szCs w:val="28"/>
        </w:rPr>
        <w:t xml:space="preserve"> </w:t>
      </w:r>
      <w:r w:rsidR="00371DFC" w:rsidRPr="00B9372E">
        <w:rPr>
          <w:bdr w:val="none" w:sz="0" w:space="0" w:color="auto" w:frame="1"/>
          <w:shd w:val="clear" w:color="auto" w:fill="FFFFFF"/>
        </w:rPr>
        <w:t>29.attēls</w:t>
      </w:r>
    </w:p>
    <w:p w14:paraId="498A4E98" w14:textId="77777777" w:rsidR="00371DFC" w:rsidRPr="0062795E" w:rsidRDefault="00371DFC" w:rsidP="00371DFC">
      <w:pPr>
        <w:pStyle w:val="ListParagraph"/>
        <w:spacing w:before="100"/>
        <w:ind w:left="0" w:firstLine="567"/>
        <w:jc w:val="center"/>
        <w:rPr>
          <w:bdr w:val="none" w:sz="0" w:space="0" w:color="auto" w:frame="1"/>
          <w:shd w:val="clear" w:color="auto" w:fill="FFFFFF"/>
        </w:rPr>
      </w:pPr>
      <w:r>
        <w:rPr>
          <w:noProof/>
          <w:bdr w:val="none" w:sz="0" w:space="0" w:color="auto" w:frame="1"/>
          <w:shd w:val="clear" w:color="auto" w:fill="FFFFFF"/>
        </w:rPr>
        <w:drawing>
          <wp:inline distT="0" distB="0" distL="0" distR="0" wp14:anchorId="699FFFE9" wp14:editId="618A3F41">
            <wp:extent cx="5530850" cy="3136900"/>
            <wp:effectExtent l="0" t="0" r="0" b="6350"/>
            <wp:docPr id="7" name="Picture 7"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able&#10;&#10;Description automatically generated"/>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547859" cy="3146547"/>
                    </a:xfrm>
                    <a:prstGeom prst="rect">
                      <a:avLst/>
                    </a:prstGeom>
                    <a:noFill/>
                    <a:ln>
                      <a:noFill/>
                    </a:ln>
                  </pic:spPr>
                </pic:pic>
              </a:graphicData>
            </a:graphic>
          </wp:inline>
        </w:drawing>
      </w:r>
    </w:p>
    <w:p w14:paraId="59F5FEED" w14:textId="569B8E10" w:rsidR="00371DFC" w:rsidRPr="00B02176" w:rsidRDefault="00371DFC" w:rsidP="00371DFC">
      <w:pPr>
        <w:pStyle w:val="ListParagraph"/>
        <w:numPr>
          <w:ilvl w:val="1"/>
          <w:numId w:val="61"/>
        </w:numPr>
        <w:ind w:left="1134" w:hanging="567"/>
        <w:rPr>
          <w:rFonts w:cs="Times New Roman"/>
          <w:szCs w:val="24"/>
        </w:rPr>
      </w:pPr>
      <w:r w:rsidRPr="00B02176">
        <w:rPr>
          <w:rFonts w:cs="Times New Roman"/>
          <w:szCs w:val="24"/>
        </w:rPr>
        <w:t xml:space="preserve">Noteikt vienotas prasības cilvēkresursiem, materiāltehniskajam nodrošinājumam un kvalitātes </w:t>
      </w:r>
      <w:r w:rsidR="00223357">
        <w:rPr>
          <w:rFonts w:cs="Times New Roman"/>
          <w:szCs w:val="24"/>
        </w:rPr>
        <w:t>rādītājus</w:t>
      </w:r>
      <w:r w:rsidRPr="00B02176">
        <w:rPr>
          <w:rFonts w:cs="Times New Roman"/>
          <w:szCs w:val="24"/>
        </w:rPr>
        <w:t xml:space="preserve"> </w:t>
      </w:r>
      <w:bookmarkStart w:id="25" w:name="_Hlk135746685"/>
      <w:r w:rsidRPr="00B02176">
        <w:rPr>
          <w:rFonts w:cs="Times New Roman"/>
          <w:szCs w:val="24"/>
        </w:rPr>
        <w:t xml:space="preserve">slimnīcu pakalpojumu </w:t>
      </w:r>
      <w:proofErr w:type="spellStart"/>
      <w:r w:rsidR="00FF6534" w:rsidRPr="00B02176">
        <w:rPr>
          <w:rFonts w:cs="Times New Roman"/>
          <w:szCs w:val="24"/>
        </w:rPr>
        <w:t>pamat</w:t>
      </w:r>
      <w:r w:rsidRPr="00B02176">
        <w:rPr>
          <w:rFonts w:cs="Times New Roman"/>
          <w:szCs w:val="24"/>
        </w:rPr>
        <w:t>profiliem</w:t>
      </w:r>
      <w:proofErr w:type="spellEnd"/>
      <w:r w:rsidR="003D61E7" w:rsidRPr="00B02176">
        <w:rPr>
          <w:rFonts w:cs="Times New Roman"/>
          <w:szCs w:val="24"/>
        </w:rPr>
        <w:t xml:space="preserve"> </w:t>
      </w:r>
      <w:bookmarkEnd w:id="25"/>
      <w:r w:rsidR="003D61E7" w:rsidRPr="00B02176">
        <w:rPr>
          <w:rFonts w:cs="Times New Roman"/>
          <w:szCs w:val="24"/>
        </w:rPr>
        <w:t>(terapijas, ķirurģijas, dzemdniecības, ginekoloģijas un pediatrijas)</w:t>
      </w:r>
      <w:r w:rsidRPr="00B02176">
        <w:rPr>
          <w:rFonts w:cs="Times New Roman"/>
          <w:szCs w:val="24"/>
        </w:rPr>
        <w:t xml:space="preserve"> līdz 2023.gada </w:t>
      </w:r>
      <w:r w:rsidR="00511FF3" w:rsidRPr="00B02176">
        <w:rPr>
          <w:rFonts w:cs="Times New Roman"/>
          <w:szCs w:val="24"/>
        </w:rPr>
        <w:t>1.jūnijam, piemēram</w:t>
      </w:r>
      <w:r w:rsidR="00707967" w:rsidRPr="00B02176">
        <w:rPr>
          <w:rFonts w:cs="Times New Roman"/>
          <w:szCs w:val="24"/>
        </w:rPr>
        <w:t>,</w:t>
      </w:r>
      <w:r w:rsidR="00511FF3" w:rsidRPr="00B02176">
        <w:rPr>
          <w:rFonts w:cs="Times New Roman"/>
          <w:szCs w:val="24"/>
        </w:rPr>
        <w:t xml:space="preserve"> ārstu un māsu posteņu skait</w:t>
      </w:r>
      <w:r w:rsidR="00632712" w:rsidRPr="00B02176">
        <w:rPr>
          <w:rFonts w:cs="Times New Roman"/>
          <w:szCs w:val="24"/>
        </w:rPr>
        <w:t>u</w:t>
      </w:r>
      <w:r w:rsidR="00511FF3" w:rsidRPr="00B02176">
        <w:rPr>
          <w:rFonts w:cs="Times New Roman"/>
          <w:szCs w:val="24"/>
        </w:rPr>
        <w:t xml:space="preserve"> </w:t>
      </w:r>
      <w:r w:rsidR="00511FF3" w:rsidRPr="00B02176">
        <w:rPr>
          <w:rFonts w:eastAsia="Times New Roman" w:cs="Times New Roman"/>
          <w:color w:val="000000"/>
          <w:szCs w:val="24"/>
          <w:lang w:eastAsia="lv-LV"/>
        </w:rPr>
        <w:t>stacionāra nodaļā atbilstoši plānotajam gultu skaitam,</w:t>
      </w:r>
      <w:r w:rsidR="00511FF3" w:rsidRPr="00B02176">
        <w:rPr>
          <w:rFonts w:cs="Times New Roman"/>
          <w:szCs w:val="24"/>
        </w:rPr>
        <w:t xml:space="preserve"> </w:t>
      </w:r>
      <w:r w:rsidR="00511FF3" w:rsidRPr="00B02176">
        <w:rPr>
          <w:rFonts w:cs="Times New Roman"/>
          <w:szCs w:val="24"/>
        </w:rPr>
        <w:lastRenderedPageBreak/>
        <w:t>gultu skait</w:t>
      </w:r>
      <w:r w:rsidR="00632712" w:rsidRPr="00B02176">
        <w:rPr>
          <w:rFonts w:cs="Times New Roman"/>
          <w:szCs w:val="24"/>
        </w:rPr>
        <w:t>u</w:t>
      </w:r>
      <w:r w:rsidR="00511FF3" w:rsidRPr="00B02176">
        <w:rPr>
          <w:rFonts w:cs="Times New Roman"/>
          <w:szCs w:val="24"/>
        </w:rPr>
        <w:t xml:space="preserve"> uz vienu ārstu speciālistu, </w:t>
      </w:r>
      <w:r w:rsidR="00707967" w:rsidRPr="00B02176">
        <w:rPr>
          <w:rFonts w:cs="Times New Roman"/>
          <w:szCs w:val="24"/>
        </w:rPr>
        <w:t xml:space="preserve">prasības izmeklējumiem uzņemšanas nodaļā, kā arī kvalitātes </w:t>
      </w:r>
      <w:r w:rsidR="00223357">
        <w:rPr>
          <w:rFonts w:cs="Times New Roman"/>
          <w:szCs w:val="24"/>
        </w:rPr>
        <w:t>rādītājus</w:t>
      </w:r>
      <w:r w:rsidR="00707967" w:rsidRPr="00B02176">
        <w:rPr>
          <w:rFonts w:cs="Times New Roman"/>
          <w:szCs w:val="24"/>
        </w:rPr>
        <w:t xml:space="preserve"> - </w:t>
      </w:r>
      <w:r w:rsidR="00707967" w:rsidRPr="00B02176">
        <w:rPr>
          <w:rFonts w:eastAsia="Times New Roman" w:cs="Times New Roman"/>
          <w:szCs w:val="24"/>
          <w:lang w:eastAsia="lv-LV"/>
        </w:rPr>
        <w:t xml:space="preserve">30 dienu mirstība pēc lielām ķirurģiskām operācijām, </w:t>
      </w:r>
      <w:r w:rsidR="00707967" w:rsidRPr="00B02176">
        <w:rPr>
          <w:rFonts w:cs="Times New Roman"/>
          <w:szCs w:val="24"/>
          <w:bdr w:val="none" w:sz="0" w:space="0" w:color="auto" w:frame="1"/>
        </w:rPr>
        <w:t>atkārtota hospitalizācija 72 stundu laikā un cit</w:t>
      </w:r>
      <w:r w:rsidR="00632712" w:rsidRPr="00B02176">
        <w:rPr>
          <w:rFonts w:cs="Times New Roman"/>
          <w:szCs w:val="24"/>
          <w:bdr w:val="none" w:sz="0" w:space="0" w:color="auto" w:frame="1"/>
        </w:rPr>
        <w:t>us</w:t>
      </w:r>
      <w:r w:rsidR="00707967" w:rsidRPr="00B02176">
        <w:rPr>
          <w:rFonts w:cs="Times New Roman"/>
          <w:szCs w:val="24"/>
          <w:bdr w:val="none" w:sz="0" w:space="0" w:color="auto" w:frame="1"/>
        </w:rPr>
        <w:t>.</w:t>
      </w:r>
      <w:r w:rsidRPr="00B02176">
        <w:rPr>
          <w:rFonts w:cs="Times New Roman"/>
          <w:szCs w:val="24"/>
        </w:rPr>
        <w:t xml:space="preserve"> </w:t>
      </w:r>
      <w:r w:rsidR="00894002">
        <w:rPr>
          <w:rFonts w:cs="Times New Roman"/>
          <w:szCs w:val="24"/>
        </w:rPr>
        <w:t xml:space="preserve">Lai nodrošinātu kvalitātes </w:t>
      </w:r>
      <w:r w:rsidR="00223357">
        <w:rPr>
          <w:rFonts w:cs="Times New Roman"/>
          <w:szCs w:val="24"/>
        </w:rPr>
        <w:t xml:space="preserve">rādītājus </w:t>
      </w:r>
      <w:r w:rsidR="00894002">
        <w:rPr>
          <w:rFonts w:cs="Times New Roman"/>
          <w:szCs w:val="24"/>
        </w:rPr>
        <w:t xml:space="preserve">(indikatorus) un prasību ieviešanu, būs nepieciešams papildu finansējums. </w:t>
      </w:r>
      <w:r w:rsidRPr="00B02176">
        <w:rPr>
          <w:rFonts w:cs="Times New Roman"/>
          <w:szCs w:val="24"/>
        </w:rPr>
        <w:t xml:space="preserve">Valdības rīcības plāna 271.1, 271.2., </w:t>
      </w:r>
      <w:bookmarkStart w:id="26" w:name="_Hlk132716906"/>
      <w:r w:rsidRPr="00B02176">
        <w:rPr>
          <w:rFonts w:cs="Times New Roman"/>
          <w:szCs w:val="24"/>
        </w:rPr>
        <w:t>271.3.,</w:t>
      </w:r>
      <w:r w:rsidRPr="00B02176">
        <w:rPr>
          <w:szCs w:val="24"/>
        </w:rPr>
        <w:t xml:space="preserve"> </w:t>
      </w:r>
      <w:r w:rsidRPr="00B02176">
        <w:rPr>
          <w:rFonts w:cs="Times New Roman"/>
          <w:szCs w:val="24"/>
        </w:rPr>
        <w:t xml:space="preserve">271.4. </w:t>
      </w:r>
      <w:bookmarkEnd w:id="26"/>
      <w:r w:rsidRPr="00B02176">
        <w:rPr>
          <w:rFonts w:cs="Times New Roman"/>
          <w:szCs w:val="24"/>
        </w:rPr>
        <w:t xml:space="preserve">pasākums un Sabiedrības veselības pamatnostādnes 2021 – 2027. gadam ietvarā. </w:t>
      </w:r>
    </w:p>
    <w:p w14:paraId="4D419E8B" w14:textId="77777777" w:rsidR="00371DFC" w:rsidRPr="009A4F8A" w:rsidRDefault="00371DFC" w:rsidP="00371DFC">
      <w:pPr>
        <w:pStyle w:val="ListParagraph"/>
        <w:ind w:left="1134" w:hanging="567"/>
        <w:rPr>
          <w:rFonts w:eastAsiaTheme="minorEastAsia" w:cs="Times New Roman"/>
        </w:rPr>
      </w:pPr>
    </w:p>
    <w:p w14:paraId="696C092B" w14:textId="654EB1EF" w:rsidR="00371DFC" w:rsidRPr="00B473D8" w:rsidRDefault="00371DFC" w:rsidP="00371DFC">
      <w:pPr>
        <w:pStyle w:val="ListParagraph"/>
        <w:numPr>
          <w:ilvl w:val="1"/>
          <w:numId w:val="61"/>
        </w:numPr>
        <w:ind w:left="1134" w:hanging="567"/>
        <w:rPr>
          <w:rFonts w:eastAsiaTheme="minorEastAsia" w:cs="Times New Roman"/>
        </w:rPr>
      </w:pPr>
      <w:r>
        <w:rPr>
          <w:rFonts w:cs="Times New Roman"/>
        </w:rPr>
        <w:t>R</w:t>
      </w:r>
      <w:r w:rsidRPr="009A4F8A">
        <w:rPr>
          <w:rFonts w:cs="Times New Roman"/>
        </w:rPr>
        <w:t xml:space="preserve">egulāra kvalitātes </w:t>
      </w:r>
      <w:r w:rsidR="00223357">
        <w:rPr>
          <w:rFonts w:cs="Times New Roman"/>
        </w:rPr>
        <w:t>rādītāju</w:t>
      </w:r>
      <w:r w:rsidRPr="009A4F8A">
        <w:rPr>
          <w:rFonts w:cs="Times New Roman"/>
        </w:rPr>
        <w:t xml:space="preserve"> izpildes novērtēšana un sniegto pakalpojumu pār</w:t>
      </w:r>
      <w:r>
        <w:rPr>
          <w:rFonts w:cs="Times New Roman"/>
        </w:rPr>
        <w:t>sk</w:t>
      </w:r>
      <w:r w:rsidRPr="009A4F8A">
        <w:rPr>
          <w:rFonts w:cs="Times New Roman"/>
        </w:rPr>
        <w:t>atīšana</w:t>
      </w:r>
      <w:r>
        <w:rPr>
          <w:rFonts w:cs="Times New Roman"/>
        </w:rPr>
        <w:t xml:space="preserve"> </w:t>
      </w:r>
      <w:r w:rsidRPr="00B473D8">
        <w:rPr>
          <w:bdr w:val="none" w:sz="0" w:space="0" w:color="auto" w:frame="1"/>
          <w:shd w:val="clear" w:color="auto" w:fill="FFFFFF"/>
        </w:rPr>
        <w:t>(30.attēls)</w:t>
      </w:r>
      <w:r>
        <w:rPr>
          <w:rFonts w:cs="Times New Roman"/>
        </w:rPr>
        <w:t xml:space="preserve">. </w:t>
      </w:r>
      <w:r w:rsidRPr="00B473D8">
        <w:rPr>
          <w:bdr w:val="none" w:sz="0" w:space="0" w:color="auto" w:frame="1"/>
          <w:shd w:val="clear" w:color="auto" w:fill="FFFFFF"/>
        </w:rPr>
        <w:t>Slimnīcām būs iespēja attīstīt papildu profilus, saskaņojot ar Veselības ministriju, ja</w:t>
      </w:r>
      <w:r>
        <w:rPr>
          <w:bdr w:val="none" w:sz="0" w:space="0" w:color="auto" w:frame="1"/>
          <w:shd w:val="clear" w:color="auto" w:fill="FFFFFF"/>
        </w:rPr>
        <w:t xml:space="preserve"> ir</w:t>
      </w:r>
      <w:r w:rsidRPr="00B473D8">
        <w:rPr>
          <w:bdr w:val="none" w:sz="0" w:space="0" w:color="auto" w:frame="1"/>
          <w:shd w:val="clear" w:color="auto" w:fill="FFFFFF"/>
        </w:rPr>
        <w:t xml:space="preserve">: </w:t>
      </w:r>
    </w:p>
    <w:p w14:paraId="70A8AC2E" w14:textId="77777777" w:rsidR="00371DFC" w:rsidRDefault="00371DFC" w:rsidP="00371DFC">
      <w:pPr>
        <w:pStyle w:val="ListParagraph"/>
        <w:numPr>
          <w:ilvl w:val="2"/>
          <w:numId w:val="61"/>
        </w:numPr>
        <w:ind w:left="1134" w:firstLine="0"/>
        <w:rPr>
          <w:bdr w:val="none" w:sz="0" w:space="0" w:color="auto" w:frame="1"/>
          <w:shd w:val="clear" w:color="auto" w:fill="FFFFFF"/>
        </w:rPr>
      </w:pPr>
      <w:r w:rsidRPr="009A4F8A">
        <w:rPr>
          <w:bdr w:val="none" w:sz="0" w:space="0" w:color="auto" w:frame="1"/>
          <w:shd w:val="clear" w:color="auto" w:fill="FFFFFF"/>
        </w:rPr>
        <w:t>atbilstošas komp</w:t>
      </w:r>
      <w:r>
        <w:rPr>
          <w:bdr w:val="none" w:sz="0" w:space="0" w:color="auto" w:frame="1"/>
          <w:shd w:val="clear" w:color="auto" w:fill="FFFFFF"/>
        </w:rPr>
        <w:t>e</w:t>
      </w:r>
      <w:r w:rsidRPr="009A4F8A">
        <w:rPr>
          <w:bdr w:val="none" w:sz="0" w:space="0" w:color="auto" w:frame="1"/>
          <w:shd w:val="clear" w:color="auto" w:fill="FFFFFF"/>
        </w:rPr>
        <w:t>tences cilvēkresursi;</w:t>
      </w:r>
    </w:p>
    <w:p w14:paraId="11E260B1" w14:textId="77777777" w:rsidR="00371DFC" w:rsidRDefault="00371DFC" w:rsidP="00371DFC">
      <w:pPr>
        <w:pStyle w:val="ListParagraph"/>
        <w:numPr>
          <w:ilvl w:val="2"/>
          <w:numId w:val="61"/>
        </w:numPr>
        <w:ind w:left="1134" w:firstLine="0"/>
        <w:rPr>
          <w:bdr w:val="none" w:sz="0" w:space="0" w:color="auto" w:frame="1"/>
          <w:shd w:val="clear" w:color="auto" w:fill="FFFFFF"/>
        </w:rPr>
      </w:pPr>
      <w:r w:rsidRPr="00B473D8">
        <w:rPr>
          <w:bdr w:val="none" w:sz="0" w:space="0" w:color="auto" w:frame="1"/>
          <w:shd w:val="clear" w:color="auto" w:fill="FFFFFF"/>
        </w:rPr>
        <w:t>materiāltehniskais nodrošinājums;</w:t>
      </w:r>
    </w:p>
    <w:p w14:paraId="654198F8" w14:textId="77777777" w:rsidR="009B413B" w:rsidRDefault="00371DFC" w:rsidP="00371DFC">
      <w:pPr>
        <w:pStyle w:val="ListParagraph"/>
        <w:numPr>
          <w:ilvl w:val="2"/>
          <w:numId w:val="61"/>
        </w:numPr>
        <w:ind w:left="1134" w:firstLine="0"/>
        <w:rPr>
          <w:bdr w:val="none" w:sz="0" w:space="0" w:color="auto" w:frame="1"/>
          <w:shd w:val="clear" w:color="auto" w:fill="FFFFFF"/>
        </w:rPr>
      </w:pPr>
      <w:r w:rsidRPr="00B473D8">
        <w:rPr>
          <w:bdr w:val="none" w:sz="0" w:space="0" w:color="auto" w:frame="1"/>
          <w:shd w:val="clear" w:color="auto" w:fill="FFFFFF"/>
        </w:rPr>
        <w:t>iespējas sniegt neatliekamo palīdzību att</w:t>
      </w:r>
      <w:r>
        <w:rPr>
          <w:bdr w:val="none" w:sz="0" w:space="0" w:color="auto" w:frame="1"/>
          <w:shd w:val="clear" w:color="auto" w:fill="FFFFFF"/>
        </w:rPr>
        <w:t>i</w:t>
      </w:r>
      <w:r w:rsidRPr="00B473D8">
        <w:rPr>
          <w:bdr w:val="none" w:sz="0" w:space="0" w:color="auto" w:frame="1"/>
          <w:shd w:val="clear" w:color="auto" w:fill="FFFFFF"/>
        </w:rPr>
        <w:t>ecīgajā profilā</w:t>
      </w:r>
      <w:r w:rsidR="009B413B">
        <w:rPr>
          <w:bdr w:val="none" w:sz="0" w:space="0" w:color="auto" w:frame="1"/>
          <w:shd w:val="clear" w:color="auto" w:fill="FFFFFF"/>
        </w:rPr>
        <w:t>.</w:t>
      </w:r>
    </w:p>
    <w:p w14:paraId="34A42312" w14:textId="68887F5D" w:rsidR="00371DFC" w:rsidRDefault="009B413B" w:rsidP="009B413B">
      <w:pPr>
        <w:pStyle w:val="ListParagraph"/>
        <w:ind w:left="1134" w:firstLine="0"/>
        <w:rPr>
          <w:bdr w:val="none" w:sz="0" w:space="0" w:color="auto" w:frame="1"/>
          <w:shd w:val="clear" w:color="auto" w:fill="FFFFFF"/>
        </w:rPr>
      </w:pPr>
      <w:r w:rsidRPr="00B02176">
        <w:rPr>
          <w:rFonts w:cs="Times New Roman"/>
        </w:rPr>
        <w:t>Stacionāros sniegto pakalpojumu pārskatīšanas procesā tiks vērtēta arī iespēja daļēji pārvirzīt sniegtos pakalpojumus uz dienas stacionāra pakalpojumiem.</w:t>
      </w:r>
      <w:r w:rsidR="00BC11C5" w:rsidRPr="00B02176">
        <w:rPr>
          <w:rFonts w:cs="Times New Roman"/>
        </w:rPr>
        <w:t xml:space="preserve"> Valdības rīcības plāna 270.3. pasākums</w:t>
      </w:r>
      <w:r w:rsidR="00B02176">
        <w:rPr>
          <w:rFonts w:cs="Times New Roman"/>
        </w:rPr>
        <w:t>.</w:t>
      </w:r>
    </w:p>
    <w:p w14:paraId="17E228EE" w14:textId="1C317D65" w:rsidR="00371DFC" w:rsidRPr="0019327B" w:rsidRDefault="00371DFC" w:rsidP="0019327B">
      <w:pPr>
        <w:spacing w:before="100"/>
        <w:ind w:firstLine="0"/>
        <w:jc w:val="right"/>
        <w:rPr>
          <w:rFonts w:eastAsiaTheme="minorEastAsia" w:cs="Times New Roman"/>
        </w:rPr>
      </w:pPr>
      <w:r w:rsidRPr="0019327B">
        <w:rPr>
          <w:rFonts w:eastAsiaTheme="minorEastAsia" w:cs="Times New Roman"/>
        </w:rPr>
        <w:t>30.attēls</w:t>
      </w:r>
    </w:p>
    <w:p w14:paraId="5A48FF90" w14:textId="77777777" w:rsidR="00371DFC" w:rsidRDefault="00371DFC" w:rsidP="00371DFC">
      <w:pPr>
        <w:spacing w:before="100"/>
        <w:jc w:val="center"/>
        <w:rPr>
          <w:rFonts w:eastAsiaTheme="minorEastAsia" w:cs="Times New Roman"/>
        </w:rPr>
      </w:pPr>
      <w:r>
        <w:rPr>
          <w:noProof/>
        </w:rPr>
        <w:drawing>
          <wp:inline distT="0" distB="0" distL="0" distR="0" wp14:anchorId="65ACA117" wp14:editId="0FA97942">
            <wp:extent cx="5486400" cy="3519805"/>
            <wp:effectExtent l="0" t="0" r="0" b="4445"/>
            <wp:docPr id="21" name="Picture 21"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website&#10;&#10;Description automatically generated"/>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509390" cy="3534554"/>
                    </a:xfrm>
                    <a:prstGeom prst="rect">
                      <a:avLst/>
                    </a:prstGeom>
                    <a:noFill/>
                    <a:ln>
                      <a:noFill/>
                    </a:ln>
                  </pic:spPr>
                </pic:pic>
              </a:graphicData>
            </a:graphic>
          </wp:inline>
        </w:drawing>
      </w:r>
    </w:p>
    <w:p w14:paraId="3D810DA1" w14:textId="77777777" w:rsidR="00371DFC" w:rsidRPr="00353A7D" w:rsidRDefault="00371DFC" w:rsidP="00371DFC">
      <w:pPr>
        <w:spacing w:before="100"/>
        <w:ind w:firstLine="0"/>
        <w:rPr>
          <w:rFonts w:eastAsiaTheme="minorEastAsia" w:cs="Times New Roman"/>
          <w:highlight w:val="yellow"/>
        </w:rPr>
      </w:pPr>
    </w:p>
    <w:p w14:paraId="1AF4BCEC" w14:textId="04126BD8" w:rsidR="00371DFC" w:rsidRPr="00B02176" w:rsidRDefault="00371DFC" w:rsidP="00371DFC">
      <w:pPr>
        <w:pStyle w:val="ListParagraph"/>
        <w:numPr>
          <w:ilvl w:val="1"/>
          <w:numId w:val="61"/>
        </w:numPr>
        <w:ind w:left="1134" w:hanging="567"/>
        <w:rPr>
          <w:rFonts w:eastAsiaTheme="minorEastAsia" w:cs="Times New Roman"/>
        </w:rPr>
      </w:pPr>
      <w:r w:rsidRPr="00B02176">
        <w:rPr>
          <w:bdr w:val="none" w:sz="0" w:space="0" w:color="auto" w:frame="1"/>
          <w:shd w:val="clear" w:color="auto" w:fill="FFFFFF"/>
        </w:rPr>
        <w:t>Meklēt risinājumus hronisko pacientu aprūpes  un aprūpes uzlabošanas iespējām īpaši Rīgas plānošanas teritorijā</w:t>
      </w:r>
      <w:r w:rsidRPr="00B02176">
        <w:rPr>
          <w:rStyle w:val="FootnoteReference"/>
          <w:bdr w:val="none" w:sz="0" w:space="0" w:color="auto" w:frame="1"/>
          <w:shd w:val="clear" w:color="auto" w:fill="FFFFFF"/>
        </w:rPr>
        <w:footnoteReference w:id="55"/>
      </w:r>
      <w:r w:rsidR="000A1EC7" w:rsidRPr="00B02176">
        <w:rPr>
          <w:bdr w:val="none" w:sz="0" w:space="0" w:color="auto" w:frame="1"/>
          <w:shd w:val="clear" w:color="auto" w:fill="FFFFFF"/>
        </w:rPr>
        <w:t xml:space="preserve">, iniciējot darba grupu ar Rīgas </w:t>
      </w:r>
      <w:r w:rsidR="009A1322" w:rsidRPr="00B02176">
        <w:rPr>
          <w:bdr w:val="none" w:sz="0" w:space="0" w:color="auto" w:frame="1"/>
          <w:shd w:val="clear" w:color="auto" w:fill="FFFFFF"/>
        </w:rPr>
        <w:t>un</w:t>
      </w:r>
      <w:r w:rsidR="00037740" w:rsidRPr="00B02176">
        <w:rPr>
          <w:bdr w:val="none" w:sz="0" w:space="0" w:color="auto" w:frame="1"/>
          <w:shd w:val="clear" w:color="auto" w:fill="FFFFFF"/>
        </w:rPr>
        <w:t xml:space="preserve"> </w:t>
      </w:r>
      <w:r w:rsidR="00632712" w:rsidRPr="00B02176">
        <w:rPr>
          <w:bdr w:val="none" w:sz="0" w:space="0" w:color="auto" w:frame="1"/>
          <w:shd w:val="clear" w:color="auto" w:fill="FFFFFF"/>
        </w:rPr>
        <w:t>P</w:t>
      </w:r>
      <w:r w:rsidR="00037740" w:rsidRPr="00B02176">
        <w:rPr>
          <w:bdr w:val="none" w:sz="0" w:space="0" w:color="auto" w:frame="1"/>
          <w:shd w:val="clear" w:color="auto" w:fill="FFFFFF"/>
        </w:rPr>
        <w:t xml:space="preserve">ierīgas pašvaldībām, </w:t>
      </w:r>
      <w:r w:rsidR="000A1EC7" w:rsidRPr="00B02176">
        <w:rPr>
          <w:bdr w:val="none" w:sz="0" w:space="0" w:color="auto" w:frame="1"/>
          <w:shd w:val="clear" w:color="auto" w:fill="FFFFFF"/>
        </w:rPr>
        <w:t>V</w:t>
      </w:r>
      <w:r w:rsidR="00632712" w:rsidRPr="00B02176">
        <w:rPr>
          <w:bdr w:val="none" w:sz="0" w:space="0" w:color="auto" w:frame="1"/>
          <w:shd w:val="clear" w:color="auto" w:fill="FFFFFF"/>
        </w:rPr>
        <w:t xml:space="preserve">ides aizsardzības un reģionālās attīstības ministriju </w:t>
      </w:r>
      <w:r w:rsidR="000A1EC7" w:rsidRPr="00B02176">
        <w:rPr>
          <w:bdr w:val="none" w:sz="0" w:space="0" w:color="auto" w:frame="1"/>
          <w:shd w:val="clear" w:color="auto" w:fill="FFFFFF"/>
        </w:rPr>
        <w:t>un nevalstiskā</w:t>
      </w:r>
      <w:r w:rsidR="009A1322" w:rsidRPr="00B02176">
        <w:rPr>
          <w:bdr w:val="none" w:sz="0" w:space="0" w:color="auto" w:frame="1"/>
          <w:shd w:val="clear" w:color="auto" w:fill="FFFFFF"/>
        </w:rPr>
        <w:t>m</w:t>
      </w:r>
      <w:r w:rsidR="000A1EC7" w:rsidRPr="00B02176">
        <w:rPr>
          <w:bdr w:val="none" w:sz="0" w:space="0" w:color="auto" w:frame="1"/>
          <w:shd w:val="clear" w:color="auto" w:fill="FFFFFF"/>
        </w:rPr>
        <w:t xml:space="preserve"> organizācij</w:t>
      </w:r>
      <w:r w:rsidR="00037740" w:rsidRPr="00B02176">
        <w:rPr>
          <w:bdr w:val="none" w:sz="0" w:space="0" w:color="auto" w:frame="1"/>
          <w:shd w:val="clear" w:color="auto" w:fill="FFFFFF"/>
        </w:rPr>
        <w:t>ām.</w:t>
      </w:r>
      <w:r w:rsidR="00BC11C5" w:rsidRPr="00B02176">
        <w:rPr>
          <w:bdr w:val="none" w:sz="0" w:space="0" w:color="auto" w:frame="1"/>
          <w:shd w:val="clear" w:color="auto" w:fill="FFFFFF"/>
        </w:rPr>
        <w:t xml:space="preserve"> Valdības rīcības plāna 274.2. pasākums.</w:t>
      </w:r>
    </w:p>
    <w:p w14:paraId="3A005EA2" w14:textId="77777777" w:rsidR="00371DFC" w:rsidRPr="009A4F8A" w:rsidRDefault="00371DFC" w:rsidP="00371DFC">
      <w:pPr>
        <w:pStyle w:val="ListParagraph"/>
        <w:numPr>
          <w:ilvl w:val="1"/>
          <w:numId w:val="61"/>
        </w:numPr>
        <w:ind w:left="1134" w:hanging="567"/>
        <w:rPr>
          <w:rFonts w:eastAsiaTheme="minorEastAsia" w:cs="Times New Roman"/>
        </w:rPr>
      </w:pPr>
      <w:r w:rsidRPr="00B02176">
        <w:rPr>
          <w:rFonts w:eastAsiaTheme="minorEastAsia" w:cs="Times New Roman"/>
        </w:rPr>
        <w:t xml:space="preserve">Pilnveidot slimnīcu sadarbību, lai </w:t>
      </w:r>
      <w:r w:rsidRPr="00B02176">
        <w:t>uzlabotu veselības aprūpes</w:t>
      </w:r>
      <w:r>
        <w:t xml:space="preserve"> pakalpojumu efektivitāti un pieejamību iedzīvotājiem, nodrošinot: </w:t>
      </w:r>
    </w:p>
    <w:p w14:paraId="3B3B4FD5" w14:textId="782605B8" w:rsidR="00371DFC" w:rsidRPr="00896489" w:rsidRDefault="00371DFC" w:rsidP="00371DFC">
      <w:pPr>
        <w:pStyle w:val="ListParagraph"/>
        <w:numPr>
          <w:ilvl w:val="2"/>
          <w:numId w:val="61"/>
        </w:numPr>
        <w:ind w:left="1701" w:hanging="567"/>
      </w:pPr>
      <w:r w:rsidRPr="00896489">
        <w:t xml:space="preserve">vienotu </w:t>
      </w:r>
      <w:r w:rsidR="00B11FF1" w:rsidRPr="00896489">
        <w:t xml:space="preserve">sarežģīto veselības aprūpes pakalpojumu </w:t>
      </w:r>
      <w:r w:rsidRPr="00896489">
        <w:t xml:space="preserve">plānošanu un sniegšanu, </w:t>
      </w:r>
      <w:r w:rsidR="00B11FF1">
        <w:t xml:space="preserve">atbilstoši cilvēkresursu kompetencei un </w:t>
      </w:r>
      <w:r w:rsidR="00B11FF1" w:rsidRPr="00B473D8">
        <w:rPr>
          <w:bdr w:val="none" w:sz="0" w:space="0" w:color="auto" w:frame="1"/>
          <w:shd w:val="clear" w:color="auto" w:fill="FFFFFF"/>
        </w:rPr>
        <w:t>materiāltehnisk</w:t>
      </w:r>
      <w:r w:rsidR="00B11FF1">
        <w:rPr>
          <w:bdr w:val="none" w:sz="0" w:space="0" w:color="auto" w:frame="1"/>
          <w:shd w:val="clear" w:color="auto" w:fill="FFFFFF"/>
        </w:rPr>
        <w:t>ajam</w:t>
      </w:r>
      <w:r w:rsidR="00B11FF1" w:rsidRPr="00B473D8">
        <w:rPr>
          <w:bdr w:val="none" w:sz="0" w:space="0" w:color="auto" w:frame="1"/>
          <w:shd w:val="clear" w:color="auto" w:fill="FFFFFF"/>
        </w:rPr>
        <w:t xml:space="preserve"> nodrošinājum</w:t>
      </w:r>
      <w:r w:rsidR="00B11FF1">
        <w:rPr>
          <w:bdr w:val="none" w:sz="0" w:space="0" w:color="auto" w:frame="1"/>
          <w:shd w:val="clear" w:color="auto" w:fill="FFFFFF"/>
        </w:rPr>
        <w:t>am</w:t>
      </w:r>
      <w:r w:rsidRPr="00896489">
        <w:t xml:space="preserve">; </w:t>
      </w:r>
    </w:p>
    <w:p w14:paraId="6D727631" w14:textId="5DB70335" w:rsidR="00371DFC" w:rsidRPr="00896489" w:rsidRDefault="00371DFC" w:rsidP="00371DFC">
      <w:pPr>
        <w:pStyle w:val="ListParagraph"/>
        <w:numPr>
          <w:ilvl w:val="2"/>
          <w:numId w:val="61"/>
        </w:numPr>
        <w:ind w:left="1701" w:hanging="567"/>
      </w:pPr>
      <w:r w:rsidRPr="00896489">
        <w:lastRenderedPageBreak/>
        <w:t xml:space="preserve">sadarbību </w:t>
      </w:r>
      <w:r w:rsidR="00E26467">
        <w:t xml:space="preserve">ar </w:t>
      </w:r>
      <w:r w:rsidR="00E26467" w:rsidRPr="001F2F8E">
        <w:rPr>
          <w:rFonts w:cs="Times New Roman"/>
        </w:rPr>
        <w:t>metodiskās vadības institūcij</w:t>
      </w:r>
      <w:r w:rsidR="00E26467">
        <w:rPr>
          <w:rFonts w:cs="Times New Roman"/>
        </w:rPr>
        <w:t>ām (1.7.</w:t>
      </w:r>
      <w:r w:rsidR="0038350F">
        <w:rPr>
          <w:rFonts w:cs="Times New Roman"/>
        </w:rPr>
        <w:t>apakš</w:t>
      </w:r>
      <w:r w:rsidR="00E26467">
        <w:rPr>
          <w:rFonts w:cs="Times New Roman"/>
        </w:rPr>
        <w:t>punkts)</w:t>
      </w:r>
      <w:r w:rsidR="00E26467">
        <w:t xml:space="preserve"> </w:t>
      </w:r>
      <w:r w:rsidRPr="00896489">
        <w:t xml:space="preserve">ārstniecības personāla un infrastruktūras plānošanā un izmantošanā, kā rezultātā tiks uzlabota pamata pakalpojumu pieejamība un efektivitāte; </w:t>
      </w:r>
    </w:p>
    <w:p w14:paraId="296B997F" w14:textId="0066DBEF" w:rsidR="00072735" w:rsidRDefault="00371DFC" w:rsidP="00072735">
      <w:pPr>
        <w:pStyle w:val="ListParagraph"/>
        <w:numPr>
          <w:ilvl w:val="2"/>
          <w:numId w:val="61"/>
        </w:numPr>
        <w:ind w:left="1701" w:hanging="567"/>
      </w:pPr>
      <w:r w:rsidRPr="00896489">
        <w:t xml:space="preserve">vienotu pacientu plūsmu un ārstēšanu starp ārstniecības iestādēm atbilstoši to </w:t>
      </w:r>
      <w:r w:rsidRPr="001F2F8E">
        <w:t>līmenim.</w:t>
      </w:r>
    </w:p>
    <w:p w14:paraId="6FD11DDE" w14:textId="65DDB6F4" w:rsidR="00371DFC" w:rsidRPr="00B02176" w:rsidRDefault="004F007B" w:rsidP="004F007B">
      <w:pPr>
        <w:ind w:left="1134" w:firstLine="0"/>
      </w:pPr>
      <w:bookmarkStart w:id="27" w:name="_Hlk132717679"/>
      <w:r w:rsidRPr="00B02176">
        <w:rPr>
          <w:rFonts w:cs="Times New Roman"/>
          <w:color w:val="000000"/>
          <w:shd w:val="clear" w:color="auto" w:fill="FFFFFF"/>
        </w:rPr>
        <w:t xml:space="preserve">Veselības ministrija </w:t>
      </w:r>
      <w:r w:rsidR="00D61524" w:rsidRPr="00B02176">
        <w:rPr>
          <w:rFonts w:cs="Times New Roman"/>
          <w:color w:val="000000"/>
          <w:shd w:val="clear" w:color="auto" w:fill="FFFFFF"/>
        </w:rPr>
        <w:t>iniciēs</w:t>
      </w:r>
      <w:r w:rsidRPr="00B02176">
        <w:rPr>
          <w:rFonts w:cs="Times New Roman"/>
          <w:color w:val="000000"/>
          <w:shd w:val="clear" w:color="auto" w:fill="FFFFFF"/>
        </w:rPr>
        <w:t xml:space="preserve"> darba grup</w:t>
      </w:r>
      <w:r w:rsidR="00F43F71" w:rsidRPr="00B02176">
        <w:rPr>
          <w:rFonts w:cs="Times New Roman"/>
          <w:color w:val="000000"/>
          <w:shd w:val="clear" w:color="auto" w:fill="FFFFFF"/>
        </w:rPr>
        <w:t>u</w:t>
      </w:r>
      <w:r w:rsidRPr="00B02176">
        <w:rPr>
          <w:rFonts w:cs="Times New Roman"/>
          <w:color w:val="000000"/>
          <w:shd w:val="clear" w:color="auto" w:fill="FFFFFF"/>
        </w:rPr>
        <w:t xml:space="preserve">, kurā būs pārstāvji no </w:t>
      </w:r>
      <w:r w:rsidR="009A1322" w:rsidRPr="00B02176">
        <w:rPr>
          <w:rFonts w:cs="Times New Roman"/>
          <w:color w:val="000000"/>
          <w:shd w:val="clear" w:color="auto" w:fill="FFFFFF"/>
        </w:rPr>
        <w:t xml:space="preserve">slimnīcām, </w:t>
      </w:r>
      <w:r w:rsidRPr="00B02176">
        <w:rPr>
          <w:rFonts w:cs="Times New Roman"/>
          <w:color w:val="000000"/>
          <w:shd w:val="clear" w:color="auto" w:fill="FFFFFF"/>
        </w:rPr>
        <w:t xml:space="preserve">NMPD un </w:t>
      </w:r>
      <w:r w:rsidR="009A1322" w:rsidRPr="00B02176">
        <w:rPr>
          <w:rFonts w:cs="Times New Roman"/>
          <w:color w:val="000000"/>
          <w:shd w:val="clear" w:color="auto" w:fill="FFFFFF"/>
        </w:rPr>
        <w:t>citām iesaistītām institūcijām</w:t>
      </w:r>
      <w:r w:rsidRPr="00B02176">
        <w:rPr>
          <w:rFonts w:cs="Times New Roman"/>
          <w:color w:val="000000"/>
          <w:shd w:val="clear" w:color="auto" w:fill="FFFFFF"/>
        </w:rPr>
        <w:t xml:space="preserve">, </w:t>
      </w:r>
      <w:r w:rsidR="009A1322" w:rsidRPr="00B02176">
        <w:rPr>
          <w:rFonts w:cs="Times New Roman"/>
          <w:color w:val="000000"/>
          <w:shd w:val="clear" w:color="auto" w:fill="FFFFFF"/>
        </w:rPr>
        <w:t xml:space="preserve">kas noteiks </w:t>
      </w:r>
      <w:r w:rsidRPr="00B02176">
        <w:rPr>
          <w:rFonts w:cs="Times New Roman"/>
          <w:color w:val="000000"/>
          <w:shd w:val="clear" w:color="auto" w:fill="FFFFFF"/>
        </w:rPr>
        <w:t xml:space="preserve">līdz 2024.gada decembrim slimnīcu atbildības teritorijas, sadarbības iespējas un tiesības slimnīcu sadarbības tīkla ietvaros un sagatavos priekšlikumus normatīvo aktu grozījumiem. </w:t>
      </w:r>
      <w:r w:rsidR="000A1EC7" w:rsidRPr="00B02176">
        <w:rPr>
          <w:rFonts w:cs="Times New Roman"/>
        </w:rPr>
        <w:t>Valdības rīcības plāna 275.1 pasākums un Sabiedrības veselības pamatnostādnes 2021 – 2027.gadam.</w:t>
      </w:r>
    </w:p>
    <w:bookmarkEnd w:id="27"/>
    <w:p w14:paraId="2776AF7F" w14:textId="5588381E" w:rsidR="00371DFC" w:rsidRDefault="00371DFC" w:rsidP="0019327B">
      <w:pPr>
        <w:pStyle w:val="ListParagraph"/>
        <w:numPr>
          <w:ilvl w:val="1"/>
          <w:numId w:val="61"/>
        </w:numPr>
        <w:ind w:left="1134" w:hanging="567"/>
        <w:rPr>
          <w:rFonts w:cs="Times New Roman"/>
        </w:rPr>
      </w:pPr>
      <w:r w:rsidRPr="001F2F8E">
        <w:rPr>
          <w:rFonts w:cs="Times New Roman"/>
        </w:rPr>
        <w:t xml:space="preserve">Attīstīt </w:t>
      </w:r>
      <w:proofErr w:type="spellStart"/>
      <w:r w:rsidRPr="001F2F8E">
        <w:rPr>
          <w:rFonts w:cs="Times New Roman"/>
        </w:rPr>
        <w:t>starpinstitucionālo</w:t>
      </w:r>
      <w:proofErr w:type="spellEnd"/>
      <w:r w:rsidRPr="001F2F8E">
        <w:rPr>
          <w:rFonts w:cs="Times New Roman"/>
        </w:rPr>
        <w:t xml:space="preserve"> primārās un sekundārās aprūpes sadarbību slimnīcu tīkla ietvarā. Valdības rīcības plāna 275.1</w:t>
      </w:r>
      <w:r w:rsidR="0038350F">
        <w:rPr>
          <w:rFonts w:cs="Times New Roman"/>
        </w:rPr>
        <w:t>.</w:t>
      </w:r>
      <w:r w:rsidRPr="001F2F8E">
        <w:rPr>
          <w:rFonts w:cs="Times New Roman"/>
        </w:rPr>
        <w:t>pasākums un Sabiedrības veselības pamatnostādnes 2021 – 2027. gadam.</w:t>
      </w:r>
    </w:p>
    <w:p w14:paraId="34AB9952" w14:textId="1D0908E6" w:rsidR="00EA44C4" w:rsidRPr="0019327B" w:rsidRDefault="00EA44C4" w:rsidP="00EA44C4">
      <w:pPr>
        <w:pStyle w:val="ListParagraph"/>
        <w:ind w:left="1134" w:firstLine="0"/>
        <w:rPr>
          <w:rFonts w:cs="Times New Roman"/>
        </w:rPr>
      </w:pPr>
      <w:r>
        <w:rPr>
          <w:bdr w:val="none" w:sz="0" w:space="0" w:color="auto" w:frame="1"/>
          <w:shd w:val="clear" w:color="auto" w:fill="FFFFFF"/>
        </w:rPr>
        <w:t xml:space="preserve">Veselības ministrija plāno iesaistīt </w:t>
      </w:r>
      <w:r w:rsidRPr="00B02176">
        <w:rPr>
          <w:bdr w:val="none" w:sz="0" w:space="0" w:color="auto" w:frame="1"/>
          <w:shd w:val="clear" w:color="auto" w:fill="FFFFFF"/>
        </w:rPr>
        <w:t>Vides aizsardzības un reģionālās attīstības ministriju</w:t>
      </w:r>
      <w:r w:rsidRPr="00EA44C4">
        <w:rPr>
          <w:rFonts w:cs="Times New Roman"/>
        </w:rPr>
        <w:t xml:space="preserve"> un plānošanas reģionu</w:t>
      </w:r>
      <w:r>
        <w:rPr>
          <w:rFonts w:cs="Times New Roman"/>
        </w:rPr>
        <w:t>s</w:t>
      </w:r>
      <w:r w:rsidRPr="00EA44C4">
        <w:rPr>
          <w:rFonts w:cs="Times New Roman"/>
        </w:rPr>
        <w:t xml:space="preserve"> veselības aprūpes pakalpojumu efektivitātes un pieejamības iedzīvotājiem reģionos izvērtēšanā un uzlabošanā, kā arī primārās veselības aprūpes pakalpojumu tīkla pārskatīšanā</w:t>
      </w:r>
      <w:r>
        <w:rPr>
          <w:rFonts w:cs="Times New Roman"/>
        </w:rPr>
        <w:t>.</w:t>
      </w:r>
    </w:p>
    <w:p w14:paraId="0F376252" w14:textId="6D60A384" w:rsidR="00371DFC" w:rsidRPr="001F2F8E" w:rsidRDefault="00371DFC" w:rsidP="00371DFC">
      <w:pPr>
        <w:pStyle w:val="ListParagraph"/>
        <w:numPr>
          <w:ilvl w:val="1"/>
          <w:numId w:val="61"/>
        </w:numPr>
        <w:ind w:left="1134" w:hanging="567"/>
        <w:rPr>
          <w:bdr w:val="none" w:sz="0" w:space="0" w:color="auto" w:frame="1"/>
          <w:shd w:val="clear" w:color="auto" w:fill="FFFFFF"/>
        </w:rPr>
      </w:pPr>
      <w:r w:rsidRPr="001F2F8E">
        <w:rPr>
          <w:rFonts w:cs="Times New Roman"/>
        </w:rPr>
        <w:t>Izveidot metodiskās vadības institūcijas (</w:t>
      </w:r>
      <w:r w:rsidRPr="001F2F8E">
        <w:t>plānots veidot deviņas metodiskās vadības institūcijas, sākot no 2024.gad</w:t>
      </w:r>
      <w:r w:rsidR="00BC11C5">
        <w:t>a</w:t>
      </w:r>
      <w:r w:rsidRPr="001F2F8E">
        <w:t xml:space="preserve"> (31.attēls)</w:t>
      </w:r>
      <w:r w:rsidRPr="00894002">
        <w:rPr>
          <w:rFonts w:cs="Times New Roman"/>
        </w:rPr>
        <w:t>,</w:t>
      </w:r>
      <w:r w:rsidRPr="00B02176">
        <w:rPr>
          <w:rFonts w:cs="Times New Roman"/>
        </w:rPr>
        <w:t xml:space="preserve"> kas </w:t>
      </w:r>
      <w:r w:rsidRPr="00B02176">
        <w:t xml:space="preserve">nodrošinās sistēmisku ārstniecības procesu kvalitātes pārraudzību valstī, izstrādājot vienotus profilakses, diagnostikas, ārstēšanas klīniskās vadlīnijas, algoritmus, pacienta ceļus un kvalitātes </w:t>
      </w:r>
      <w:r w:rsidR="00223357">
        <w:t>rādītājus</w:t>
      </w:r>
      <w:r w:rsidRPr="00B02176">
        <w:t xml:space="preserve">. </w:t>
      </w:r>
      <w:bookmarkStart w:id="28" w:name="_Hlk132717276"/>
      <w:r w:rsidR="00F43F71" w:rsidRPr="00237C3B">
        <w:rPr>
          <w:rFonts w:cs="Times New Roman"/>
          <w:szCs w:val="24"/>
        </w:rPr>
        <w:t xml:space="preserve">Veselības </w:t>
      </w:r>
      <w:r w:rsidR="00407E8A" w:rsidRPr="00237C3B">
        <w:rPr>
          <w:rFonts w:cs="Times New Roman"/>
          <w:szCs w:val="24"/>
        </w:rPr>
        <w:t xml:space="preserve">ministrs </w:t>
      </w:r>
      <w:r w:rsidR="00F43F71" w:rsidRPr="00237C3B">
        <w:rPr>
          <w:rFonts w:cs="Times New Roman"/>
          <w:color w:val="000000"/>
          <w:szCs w:val="24"/>
          <w:shd w:val="clear" w:color="auto" w:fill="FFFFFF"/>
        </w:rPr>
        <w:t>ir iesnie</w:t>
      </w:r>
      <w:r w:rsidR="00407E8A" w:rsidRPr="00237C3B">
        <w:rPr>
          <w:rFonts w:cs="Times New Roman"/>
          <w:color w:val="000000"/>
          <w:szCs w:val="24"/>
          <w:shd w:val="clear" w:color="auto" w:fill="FFFFFF"/>
        </w:rPr>
        <w:t>dzis</w:t>
      </w:r>
      <w:r w:rsidR="00F43F71" w:rsidRPr="00237C3B">
        <w:rPr>
          <w:rFonts w:cs="Times New Roman"/>
          <w:color w:val="000000"/>
          <w:szCs w:val="24"/>
          <w:shd w:val="clear" w:color="auto" w:fill="FFFFFF"/>
        </w:rPr>
        <w:t xml:space="preserve"> Valsts kancelejā </w:t>
      </w:r>
      <w:r w:rsidR="00407E8A" w:rsidRPr="00237C3B">
        <w:rPr>
          <w:rFonts w:cs="Times New Roman"/>
          <w:color w:val="000000"/>
          <w:szCs w:val="24"/>
          <w:shd w:val="clear" w:color="auto" w:fill="FFFFFF"/>
        </w:rPr>
        <w:t xml:space="preserve">Veselības ministrijas </w:t>
      </w:r>
      <w:r w:rsidR="00F43F71" w:rsidRPr="00B02176">
        <w:rPr>
          <w:rFonts w:cs="Times New Roman"/>
          <w:color w:val="000000"/>
          <w:szCs w:val="24"/>
          <w:shd w:val="clear" w:color="auto" w:fill="FFFFFF"/>
        </w:rPr>
        <w:t>likumprojektu “Grozījumi Ārstniecības likumā” (</w:t>
      </w:r>
      <w:r w:rsidR="009C07F5" w:rsidRPr="009C07F5">
        <w:rPr>
          <w:rFonts w:cs="Times New Roman"/>
          <w:color w:val="000000"/>
          <w:szCs w:val="24"/>
          <w:shd w:val="clear" w:color="auto" w:fill="FFFFFF"/>
        </w:rPr>
        <w:t xml:space="preserve">Ministru kabineta 2023. gada 16.maija </w:t>
      </w:r>
      <w:proofErr w:type="spellStart"/>
      <w:r w:rsidR="009C07F5" w:rsidRPr="009C07F5">
        <w:rPr>
          <w:rFonts w:cs="Times New Roman"/>
          <w:color w:val="000000"/>
          <w:szCs w:val="24"/>
          <w:shd w:val="clear" w:color="auto" w:fill="FFFFFF"/>
        </w:rPr>
        <w:t>protokollēmums</w:t>
      </w:r>
      <w:proofErr w:type="spellEnd"/>
      <w:r w:rsidR="009C07F5" w:rsidRPr="009C07F5">
        <w:rPr>
          <w:rFonts w:cs="Times New Roman"/>
          <w:color w:val="000000"/>
          <w:szCs w:val="24"/>
          <w:shd w:val="clear" w:color="auto" w:fill="FFFFFF"/>
        </w:rPr>
        <w:t xml:space="preserve"> Nr.26 (13.§, TA-231</w:t>
      </w:r>
      <w:r w:rsidR="009C07F5">
        <w:rPr>
          <w:rFonts w:cs="Times New Roman"/>
          <w:color w:val="000000"/>
          <w:szCs w:val="24"/>
          <w:shd w:val="clear" w:color="auto" w:fill="FFFFFF"/>
        </w:rPr>
        <w:t>)</w:t>
      </w:r>
      <w:r w:rsidR="00F43F71" w:rsidRPr="00B02176">
        <w:rPr>
          <w:rFonts w:cs="Times New Roman"/>
          <w:color w:val="000000"/>
          <w:szCs w:val="24"/>
          <w:shd w:val="clear" w:color="auto" w:fill="FFFFFF"/>
        </w:rPr>
        <w:t>)</w:t>
      </w:r>
      <w:r w:rsidR="0024115A" w:rsidRPr="00B02176">
        <w:rPr>
          <w:rFonts w:cs="Times New Roman"/>
          <w:color w:val="000000"/>
          <w:szCs w:val="24"/>
          <w:shd w:val="clear" w:color="auto" w:fill="FFFFFF"/>
        </w:rPr>
        <w:t xml:space="preserve">, kas </w:t>
      </w:r>
      <w:r w:rsidR="00F43F71" w:rsidRPr="00B02176">
        <w:rPr>
          <w:rFonts w:cs="Times New Roman"/>
          <w:color w:val="000000"/>
          <w:szCs w:val="24"/>
          <w:shd w:val="clear" w:color="auto" w:fill="FFFFFF"/>
        </w:rPr>
        <w:t xml:space="preserve">paredz </w:t>
      </w:r>
      <w:r w:rsidR="0024115A" w:rsidRPr="00B02176">
        <w:rPr>
          <w:rFonts w:cs="Times New Roman"/>
          <w:color w:val="000000"/>
          <w:szCs w:val="24"/>
          <w:shd w:val="clear" w:color="auto" w:fill="FFFFFF"/>
        </w:rPr>
        <w:t xml:space="preserve">noteikt </w:t>
      </w:r>
      <w:r w:rsidR="00F43F71" w:rsidRPr="00B02176">
        <w:rPr>
          <w:rFonts w:cs="Times New Roman"/>
          <w:color w:val="000000"/>
          <w:szCs w:val="24"/>
          <w:shd w:val="clear" w:color="auto" w:fill="FFFFFF"/>
        </w:rPr>
        <w:t xml:space="preserve">metodiskās vadības institūcijas </w:t>
      </w:r>
      <w:r w:rsidR="0024115A" w:rsidRPr="00B02176">
        <w:rPr>
          <w:rFonts w:cs="Times New Roman"/>
          <w:color w:val="000000"/>
          <w:szCs w:val="24"/>
          <w:shd w:val="clear" w:color="auto" w:fill="FFFFFF"/>
        </w:rPr>
        <w:t>juridisko statusu</w:t>
      </w:r>
      <w:r w:rsidR="00F43F71" w:rsidRPr="00B02176">
        <w:rPr>
          <w:rFonts w:cs="Times New Roman"/>
          <w:color w:val="000000"/>
          <w:szCs w:val="24"/>
          <w:shd w:val="clear" w:color="auto" w:fill="FFFFFF"/>
        </w:rPr>
        <w:t>.</w:t>
      </w:r>
      <w:r w:rsidR="00F43F71" w:rsidRPr="00B02176">
        <w:t xml:space="preserve"> </w:t>
      </w:r>
      <w:r w:rsidRPr="00B02176">
        <w:rPr>
          <w:bdr w:val="none" w:sz="0" w:space="0" w:color="auto" w:frame="1"/>
          <w:shd w:val="clear" w:color="auto" w:fill="FFFFFF"/>
        </w:rPr>
        <w:t>Valdības rīcības plāna 276.1, 277.1. pasākums un Sabiedrības veselības pamatnostādnes</w:t>
      </w:r>
      <w:r w:rsidRPr="001F2F8E">
        <w:rPr>
          <w:bdr w:val="none" w:sz="0" w:space="0" w:color="auto" w:frame="1"/>
          <w:shd w:val="clear" w:color="auto" w:fill="FFFFFF"/>
        </w:rPr>
        <w:t xml:space="preserve"> 2021 – 2027.gadam. </w:t>
      </w:r>
      <w:bookmarkEnd w:id="28"/>
    </w:p>
    <w:p w14:paraId="5E01E8ED" w14:textId="77777777" w:rsidR="0019327B" w:rsidRDefault="0019327B" w:rsidP="00C93FF4">
      <w:pPr>
        <w:pStyle w:val="ListParagraph"/>
        <w:ind w:left="0" w:firstLine="0"/>
      </w:pPr>
    </w:p>
    <w:p w14:paraId="5AC3ACB1" w14:textId="50CE93FC" w:rsidR="00371DFC" w:rsidRDefault="00371DFC" w:rsidP="00371DFC">
      <w:pPr>
        <w:pStyle w:val="ListParagraph"/>
        <w:ind w:left="0" w:firstLine="0"/>
        <w:jc w:val="right"/>
      </w:pPr>
      <w:r>
        <w:t>31.attēls</w:t>
      </w:r>
    </w:p>
    <w:p w14:paraId="1FC4F864" w14:textId="77777777" w:rsidR="00371DFC" w:rsidRDefault="00371DFC" w:rsidP="00371DFC">
      <w:pPr>
        <w:pStyle w:val="ListParagraph"/>
        <w:ind w:left="0" w:firstLine="0"/>
        <w:jc w:val="right"/>
      </w:pPr>
      <w:r>
        <w:rPr>
          <w:noProof/>
        </w:rPr>
        <w:drawing>
          <wp:inline distT="0" distB="0" distL="0" distR="0" wp14:anchorId="451EED43" wp14:editId="2E2CA79A">
            <wp:extent cx="5610225" cy="2897945"/>
            <wp:effectExtent l="0" t="0" r="0" b="0"/>
            <wp:docPr id="1970379160" name="Picture 197037916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379160" name="Picture 1970379160" descr="Graphical user interface, application&#10;&#10;Description automatically generated"/>
                    <pic:cNvPicPr/>
                  </pic:nvPicPr>
                  <pic:blipFill>
                    <a:blip r:embed="rId48">
                      <a:extLst>
                        <a:ext uri="{28A0092B-C50C-407E-A947-70E740481C1C}">
                          <a14:useLocalDpi xmlns:a14="http://schemas.microsoft.com/office/drawing/2010/main" val="0"/>
                        </a:ext>
                      </a:extLst>
                    </a:blip>
                    <a:stretch>
                      <a:fillRect/>
                    </a:stretch>
                  </pic:blipFill>
                  <pic:spPr>
                    <a:xfrm>
                      <a:off x="0" y="0"/>
                      <a:ext cx="5618148" cy="2902038"/>
                    </a:xfrm>
                    <a:prstGeom prst="rect">
                      <a:avLst/>
                    </a:prstGeom>
                  </pic:spPr>
                </pic:pic>
              </a:graphicData>
            </a:graphic>
          </wp:inline>
        </w:drawing>
      </w:r>
    </w:p>
    <w:p w14:paraId="6279D1FE" w14:textId="77777777" w:rsidR="00371DFC" w:rsidRDefault="00371DFC" w:rsidP="00371DFC">
      <w:pPr>
        <w:pStyle w:val="ListParagraph"/>
        <w:numPr>
          <w:ilvl w:val="1"/>
          <w:numId w:val="61"/>
        </w:numPr>
        <w:ind w:left="1134" w:hanging="567"/>
        <w:rPr>
          <w:rFonts w:eastAsia="Calibri" w:cs="Arial"/>
          <w:color w:val="000000" w:themeColor="text1"/>
          <w:szCs w:val="24"/>
        </w:rPr>
      </w:pPr>
      <w:r w:rsidRPr="58BB8DA6">
        <w:rPr>
          <w:rFonts w:eastAsiaTheme="minorEastAsia" w:cs="Times New Roman"/>
        </w:rPr>
        <w:t>Pilnveidot kvalitātes sistēmas, ieviešot izmērāmus</w:t>
      </w:r>
      <w:r w:rsidRPr="58BB8DA6">
        <w:rPr>
          <w:color w:val="000000" w:themeColor="text1"/>
        </w:rPr>
        <w:t xml:space="preserve"> kvalitātes rādītājus: </w:t>
      </w:r>
    </w:p>
    <w:p w14:paraId="7679E9EB" w14:textId="69FE5C22" w:rsidR="00371DFC" w:rsidRPr="00030DD8" w:rsidRDefault="00371DFC" w:rsidP="00371DFC">
      <w:pPr>
        <w:pStyle w:val="ListParagraph"/>
        <w:numPr>
          <w:ilvl w:val="2"/>
          <w:numId w:val="61"/>
        </w:numPr>
        <w:ind w:left="1701" w:hanging="567"/>
        <w:rPr>
          <w:noProof/>
          <w:color w:val="000000" w:themeColor="text1"/>
        </w:rPr>
      </w:pPr>
      <w:r w:rsidRPr="108394E5">
        <w:rPr>
          <w:color w:val="000000" w:themeColor="text1"/>
        </w:rPr>
        <w:t>PREMS – Pacientu ziņotā atgriezeniskā saite par pieredzi hospitalizācijas laikā.  </w:t>
      </w:r>
      <w:r w:rsidRPr="003B17C3">
        <w:rPr>
          <w:color w:val="000000" w:themeColor="text1"/>
        </w:rPr>
        <w:t xml:space="preserve">2023.gadā PREMS jau ieviesušas 50% slimnīcu. Līdz 2024.gada beigām plānots ieviest visās slimnīcās Latvijā. </w:t>
      </w:r>
      <w:r w:rsidRPr="00B02176">
        <w:rPr>
          <w:color w:val="000000" w:themeColor="text1"/>
        </w:rPr>
        <w:t xml:space="preserve">PREMS </w:t>
      </w:r>
      <w:r w:rsidRPr="00030DD8">
        <w:rPr>
          <w:noProof/>
          <w:color w:val="000000" w:themeColor="text1"/>
        </w:rPr>
        <w:t>datus apkopo un analizē katra slimnīca un SPKC (Slimību profilakses un kontroles centrs). PREMS analīze norāda uzlabojamos laukus un norāda uz pacienta apmierinātību ārstniecības laikā</w:t>
      </w:r>
      <w:r>
        <w:rPr>
          <w:noProof/>
          <w:color w:val="000000" w:themeColor="text1"/>
        </w:rPr>
        <w:t>;</w:t>
      </w:r>
      <w:r w:rsidRPr="00030DD8">
        <w:rPr>
          <w:noProof/>
          <w:color w:val="000000" w:themeColor="text1"/>
        </w:rPr>
        <w:t xml:space="preserve">  </w:t>
      </w:r>
    </w:p>
    <w:p w14:paraId="3E0FC4BF" w14:textId="77777777" w:rsidR="00371DFC" w:rsidRDefault="00371DFC" w:rsidP="00371DFC">
      <w:pPr>
        <w:pStyle w:val="ListParagraph"/>
        <w:numPr>
          <w:ilvl w:val="2"/>
          <w:numId w:val="61"/>
        </w:numPr>
        <w:ind w:left="1701" w:hanging="567"/>
        <w:rPr>
          <w:color w:val="000000" w:themeColor="text1"/>
        </w:rPr>
      </w:pPr>
      <w:r w:rsidRPr="108394E5">
        <w:rPr>
          <w:color w:val="000000" w:themeColor="text1"/>
        </w:rPr>
        <w:lastRenderedPageBreak/>
        <w:t xml:space="preserve">PROMS – Pacientu ziņotā atgriezeniskā saite par klīnisko rezultātu.  Pēc izrakstīšanas no slimnīcas pacientam ir iespēja sniegt atgriezenisko saiti par klīnisko rezultātu, kas nonāk pie ārstējošās komandas. Šos datus ārstējošā komanda analizē un ņem vērā, izstrādājot pacienta individuālo ārstniecības plānu. </w:t>
      </w:r>
      <w:proofErr w:type="spellStart"/>
      <w:r w:rsidRPr="108394E5">
        <w:rPr>
          <w:color w:val="000000" w:themeColor="text1"/>
        </w:rPr>
        <w:t>PROMs</w:t>
      </w:r>
      <w:proofErr w:type="spellEnd"/>
      <w:r w:rsidRPr="108394E5">
        <w:rPr>
          <w:color w:val="000000" w:themeColor="text1"/>
        </w:rPr>
        <w:t xml:space="preserve"> plānots ieviest prioritārajās jomās: onkoloģijā, psihiskās veselības, sirds asinsvadu, kā arī mātes un bērna veselības profilos laika periodā no 2024.-2029.gadam</w:t>
      </w:r>
      <w:r>
        <w:rPr>
          <w:color w:val="000000" w:themeColor="text1"/>
        </w:rPr>
        <w:t>;</w:t>
      </w:r>
    </w:p>
    <w:p w14:paraId="3B5999EF" w14:textId="4B372F31" w:rsidR="00371DFC" w:rsidRPr="0019327B" w:rsidRDefault="00371DFC" w:rsidP="0019327B">
      <w:pPr>
        <w:pStyle w:val="ListParagraph"/>
        <w:numPr>
          <w:ilvl w:val="2"/>
          <w:numId w:val="61"/>
        </w:numPr>
        <w:ind w:left="1701" w:hanging="567"/>
        <w:rPr>
          <w:color w:val="000000" w:themeColor="text1"/>
        </w:rPr>
      </w:pPr>
      <w:r w:rsidRPr="58BB8DA6">
        <w:rPr>
          <w:color w:val="000000" w:themeColor="text1"/>
        </w:rPr>
        <w:t>klīnisko un procesu rādītāju ieviešana, lai uzlabotu sabiedrības veselības rādītājus. Tie ietver - klīniskos ārstniecības rezultātus (mediķu norādītie pacienta ārstniecības rezultāti), procesu rādītājus (pieejamība, laiks līdz ārstniecības uzsākšanai, atkārtotās vizītes u.c.), pacientu drošības gadījumu un ārstniecības izmaksu analīzi.  Plānots ieviest laika posmā no 2024.-2029.gadam</w:t>
      </w:r>
      <w:r w:rsidRPr="001F2F8E">
        <w:rPr>
          <w:color w:val="000000" w:themeColor="text1"/>
        </w:rPr>
        <w:t>. </w:t>
      </w:r>
      <w:bookmarkStart w:id="29" w:name="_Hlk132717716"/>
      <w:r w:rsidRPr="001F2F8E">
        <w:rPr>
          <w:bdr w:val="none" w:sz="0" w:space="0" w:color="auto" w:frame="1"/>
          <w:shd w:val="clear" w:color="auto" w:fill="FFFFFF"/>
        </w:rPr>
        <w:t xml:space="preserve">Valdības rīcības plāna 270.1, </w:t>
      </w:r>
      <w:bookmarkStart w:id="30" w:name="_Hlk132717310"/>
      <w:r w:rsidRPr="001F2F8E">
        <w:rPr>
          <w:bdr w:val="none" w:sz="0" w:space="0" w:color="auto" w:frame="1"/>
          <w:shd w:val="clear" w:color="auto" w:fill="FFFFFF"/>
        </w:rPr>
        <w:t>280.3</w:t>
      </w:r>
      <w:bookmarkEnd w:id="30"/>
      <w:r w:rsidRPr="001F2F8E">
        <w:rPr>
          <w:bdr w:val="none" w:sz="0" w:space="0" w:color="auto" w:frame="1"/>
          <w:shd w:val="clear" w:color="auto" w:fill="FFFFFF"/>
        </w:rPr>
        <w:t>., 281.2</w:t>
      </w:r>
      <w:r w:rsidR="0038350F">
        <w:rPr>
          <w:bdr w:val="none" w:sz="0" w:space="0" w:color="auto" w:frame="1"/>
          <w:shd w:val="clear" w:color="auto" w:fill="FFFFFF"/>
        </w:rPr>
        <w:t>.</w:t>
      </w:r>
      <w:r w:rsidRPr="001F2F8E">
        <w:rPr>
          <w:bdr w:val="none" w:sz="0" w:space="0" w:color="auto" w:frame="1"/>
          <w:shd w:val="clear" w:color="auto" w:fill="FFFFFF"/>
        </w:rPr>
        <w:t>pasākums un Sabiedrības veselības pamatnostādnes 2021 – 2027. gadam.</w:t>
      </w:r>
      <w:bookmarkEnd w:id="29"/>
    </w:p>
    <w:p w14:paraId="77732BE1" w14:textId="6770246B" w:rsidR="00371DFC" w:rsidRDefault="00253AD0" w:rsidP="00371DFC">
      <w:pPr>
        <w:pStyle w:val="ListParagraph"/>
        <w:numPr>
          <w:ilvl w:val="1"/>
          <w:numId w:val="61"/>
        </w:numPr>
        <w:ind w:left="1134" w:hanging="567"/>
      </w:pPr>
      <w:r>
        <w:t xml:space="preserve">Nodrošināt veselības aprūpes datu  </w:t>
      </w:r>
      <w:proofErr w:type="spellStart"/>
      <w:r>
        <w:t>digitalizāciju</w:t>
      </w:r>
      <w:proofErr w:type="spellEnd"/>
      <w:r w:rsidR="00371DFC" w:rsidRPr="001F2F8E">
        <w:t xml:space="preserve"> atbilstoši Digitālās veselības stratēģijai</w:t>
      </w:r>
      <w:r w:rsidR="00371DFC" w:rsidRPr="001F2F8E">
        <w:rPr>
          <w:rStyle w:val="FootnoteReference"/>
        </w:rPr>
        <w:footnoteReference w:id="56"/>
      </w:r>
      <w:r w:rsidR="00371DFC" w:rsidRPr="001F2F8E">
        <w:t xml:space="preserve">. </w:t>
      </w:r>
      <w:bookmarkStart w:id="31" w:name="_Hlk132717864"/>
      <w:r w:rsidR="0055714F">
        <w:t xml:space="preserve"> </w:t>
      </w:r>
      <w:r w:rsidR="0055714F" w:rsidRPr="00B02176">
        <w:t xml:space="preserve">Plānota pacienta ārstniecībai nozīmīgo veselības datu, </w:t>
      </w:r>
      <w:r w:rsidR="00BC11C5" w:rsidRPr="00B02176">
        <w:t xml:space="preserve">piemēram, </w:t>
      </w:r>
      <w:r w:rsidRPr="00B02176">
        <w:t xml:space="preserve">slimnīcu izrakstu, </w:t>
      </w:r>
      <w:r w:rsidR="0055714F" w:rsidRPr="00B02176">
        <w:t>laboratorisko izmeklējumu nosūtījumu,  rezultātu un citu dokumentu pieejamība EVK (4.2.</w:t>
      </w:r>
      <w:r w:rsidR="0038350F" w:rsidRPr="0038350F">
        <w:rPr>
          <w:rFonts w:cs="Times New Roman"/>
        </w:rPr>
        <w:t xml:space="preserve"> </w:t>
      </w:r>
      <w:r w:rsidR="00B02176">
        <w:t>apakš</w:t>
      </w:r>
      <w:r w:rsidR="0055714F" w:rsidRPr="00B02176">
        <w:t>punkts).</w:t>
      </w:r>
      <w:r w:rsidR="0055714F">
        <w:t xml:space="preserve"> </w:t>
      </w:r>
      <w:r w:rsidR="00371DFC" w:rsidRPr="001F2F8E">
        <w:t>Valdības rīcības plāna 291.1, 272.1 pasākums un Sabiedrības veselības pamatnostādnes 2021 – 2027. gadam.</w:t>
      </w:r>
    </w:p>
    <w:p w14:paraId="3245DE7F" w14:textId="5B6270AB" w:rsidR="009A1322" w:rsidRPr="00B02176" w:rsidRDefault="009A1322" w:rsidP="00371DFC">
      <w:pPr>
        <w:pStyle w:val="ListParagraph"/>
        <w:numPr>
          <w:ilvl w:val="1"/>
          <w:numId w:val="61"/>
        </w:numPr>
        <w:ind w:left="1134" w:hanging="567"/>
      </w:pPr>
      <w:r w:rsidRPr="00B02176">
        <w:t xml:space="preserve">Izvērtēt iespēju daļējai valsts līdzdalībai </w:t>
      </w:r>
      <w:r w:rsidR="00F63F3F">
        <w:t>reģionālajās slimnīcās</w:t>
      </w:r>
      <w:r w:rsidRPr="00B02176">
        <w:t xml:space="preserve">, konsultējoties ar </w:t>
      </w:r>
      <w:r w:rsidRPr="00B02176">
        <w:rPr>
          <w:bdr w:val="none" w:sz="0" w:space="0" w:color="auto" w:frame="1"/>
          <w:shd w:val="clear" w:color="auto" w:fill="FFFFFF"/>
        </w:rPr>
        <w:t>Vides aizsardzības un reģionālās attīstības ministriju, Valsts kanceleju un Finanšu ministriju.</w:t>
      </w:r>
      <w:r w:rsidR="00253AD0" w:rsidRPr="00B02176">
        <w:rPr>
          <w:bdr w:val="none" w:sz="0" w:space="0" w:color="auto" w:frame="1"/>
          <w:shd w:val="clear" w:color="auto" w:fill="FFFFFF"/>
        </w:rPr>
        <w:t xml:space="preserve"> Valdības rīcības plāna 275.2.pasākums.</w:t>
      </w:r>
    </w:p>
    <w:p w14:paraId="631D619D" w14:textId="077C8160" w:rsidR="00F25BD7" w:rsidRPr="00B02176" w:rsidRDefault="00F25BD7" w:rsidP="00371DFC">
      <w:pPr>
        <w:pStyle w:val="ListParagraph"/>
        <w:numPr>
          <w:ilvl w:val="1"/>
          <w:numId w:val="61"/>
        </w:numPr>
        <w:ind w:left="1134" w:hanging="567"/>
      </w:pPr>
      <w:r w:rsidRPr="00B02176">
        <w:t>Uzsākts darbs pie Veselības ministrijas kapitālsabiedrību pārvaldības modeļa pārskatīšanas.</w:t>
      </w:r>
      <w:r w:rsidR="00C93FF4" w:rsidRPr="00B02176">
        <w:t xml:space="preserve"> </w:t>
      </w:r>
    </w:p>
    <w:bookmarkEnd w:id="31"/>
    <w:p w14:paraId="18675093" w14:textId="77777777" w:rsidR="00371DFC" w:rsidRDefault="00371DFC" w:rsidP="00371DFC">
      <w:pPr>
        <w:pStyle w:val="ListParagraph"/>
        <w:ind w:left="0" w:firstLine="0"/>
      </w:pPr>
    </w:p>
    <w:p w14:paraId="4E8AD85D" w14:textId="77777777" w:rsidR="00371DFC" w:rsidRPr="00943B17" w:rsidRDefault="00371DFC" w:rsidP="00371DFC">
      <w:pPr>
        <w:pStyle w:val="Heading4"/>
        <w:ind w:left="1134" w:hanging="567"/>
        <w:rPr>
          <w:rFonts w:ascii="Times New Roman" w:hAnsi="Times New Roman" w:cs="Times New Roman"/>
          <w:b/>
          <w:bCs/>
          <w:i w:val="0"/>
          <w:iCs w:val="0"/>
          <w:color w:val="auto"/>
        </w:rPr>
      </w:pPr>
      <w:bookmarkStart w:id="32" w:name="_Toc132707011"/>
      <w:r w:rsidRPr="00943B17">
        <w:rPr>
          <w:rFonts w:ascii="Times New Roman" w:hAnsi="Times New Roman" w:cs="Times New Roman"/>
          <w:b/>
          <w:bCs/>
          <w:i w:val="0"/>
          <w:iCs w:val="0"/>
          <w:color w:val="auto"/>
        </w:rPr>
        <w:t>Slimnīcu tīkla attīstības ieguvumi</w:t>
      </w:r>
      <w:bookmarkEnd w:id="32"/>
    </w:p>
    <w:p w14:paraId="3F9B5422" w14:textId="6A2E3608" w:rsidR="00371DFC" w:rsidRPr="00AF6C49" w:rsidRDefault="00371DFC" w:rsidP="00371DFC">
      <w:pPr>
        <w:pStyle w:val="ListParagraph"/>
        <w:numPr>
          <w:ilvl w:val="0"/>
          <w:numId w:val="67"/>
        </w:numPr>
        <w:ind w:left="1134" w:hanging="567"/>
        <w:rPr>
          <w:rFonts w:eastAsiaTheme="minorEastAsia" w:cs="Times New Roman"/>
        </w:rPr>
      </w:pPr>
      <w:r>
        <w:rPr>
          <w:rFonts w:eastAsiaTheme="minorEastAsia" w:cs="Times New Roman"/>
        </w:rPr>
        <w:t>P</w:t>
      </w:r>
      <w:r w:rsidRPr="108394E5">
        <w:rPr>
          <w:rFonts w:eastAsiaTheme="minorEastAsia" w:cs="Times New Roman"/>
        </w:rPr>
        <w:t xml:space="preserve">acientiem visā Latvijas teritorijā tiks nodrošināti vienādas kvalitātes veselības aprūpes pakalpojumi, kurus sniegs stacionārās ārstniecības iestādes, kuras atbilst noteiktiem kvalitātes </w:t>
      </w:r>
      <w:r w:rsidR="00223357">
        <w:rPr>
          <w:rFonts w:eastAsiaTheme="minorEastAsia" w:cs="Times New Roman"/>
        </w:rPr>
        <w:t>rādītājiem</w:t>
      </w:r>
      <w:r w:rsidRPr="00030DD8">
        <w:rPr>
          <w:rFonts w:eastAsiaTheme="minorEastAsia" w:cs="Times New Roman"/>
        </w:rPr>
        <w:t xml:space="preserve"> (32.attēls)</w:t>
      </w:r>
      <w:r>
        <w:rPr>
          <w:rFonts w:eastAsiaTheme="minorEastAsia" w:cs="Times New Roman"/>
        </w:rPr>
        <w:t>.</w:t>
      </w:r>
    </w:p>
    <w:p w14:paraId="44F768DA" w14:textId="77777777" w:rsidR="00371DFC" w:rsidRDefault="00371DFC" w:rsidP="00371DFC">
      <w:pPr>
        <w:pStyle w:val="ListParagraph"/>
        <w:ind w:left="1440" w:firstLine="0"/>
        <w:jc w:val="right"/>
      </w:pPr>
      <w:r>
        <w:t>32.attēls</w:t>
      </w:r>
    </w:p>
    <w:p w14:paraId="627E5E7E" w14:textId="77777777" w:rsidR="00371DFC" w:rsidRPr="00AF7ACB" w:rsidRDefault="00371DFC" w:rsidP="00371DFC">
      <w:pPr>
        <w:pStyle w:val="ListParagraph"/>
        <w:ind w:left="1440" w:firstLine="0"/>
        <w:jc w:val="center"/>
        <w:rPr>
          <w:b/>
          <w:bCs/>
        </w:rPr>
      </w:pPr>
      <w:r w:rsidRPr="00AF7ACB">
        <w:rPr>
          <w:b/>
          <w:bCs/>
        </w:rPr>
        <w:t>Ieguvumi no slimnīcu tīkla attīstības</w:t>
      </w:r>
    </w:p>
    <w:p w14:paraId="24FBE5CF" w14:textId="77777777" w:rsidR="00371DFC" w:rsidRDefault="00371DFC" w:rsidP="00371DFC">
      <w:pPr>
        <w:pStyle w:val="ListParagraph"/>
        <w:ind w:firstLine="0"/>
      </w:pPr>
      <w:r>
        <w:rPr>
          <w:noProof/>
        </w:rPr>
        <w:drawing>
          <wp:inline distT="0" distB="0" distL="0" distR="0" wp14:anchorId="462A17A0" wp14:editId="7D72B7B3">
            <wp:extent cx="5588000" cy="2976113"/>
            <wp:effectExtent l="0" t="0" r="0" b="0"/>
            <wp:docPr id="37" name="Picture 3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Diagram&#10;&#10;Description automatically generated"/>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627621" cy="2997215"/>
                    </a:xfrm>
                    <a:prstGeom prst="rect">
                      <a:avLst/>
                    </a:prstGeom>
                    <a:noFill/>
                    <a:ln>
                      <a:noFill/>
                    </a:ln>
                  </pic:spPr>
                </pic:pic>
              </a:graphicData>
            </a:graphic>
          </wp:inline>
        </w:drawing>
      </w:r>
    </w:p>
    <w:p w14:paraId="6EAC0E76" w14:textId="77777777" w:rsidR="00371DFC" w:rsidRPr="00A56360" w:rsidRDefault="00371DFC" w:rsidP="00371DFC">
      <w:pPr>
        <w:pStyle w:val="ListParagraph"/>
        <w:ind w:left="1070" w:firstLine="0"/>
      </w:pPr>
    </w:p>
    <w:p w14:paraId="59B3C405" w14:textId="53FAE45C" w:rsidR="00371DFC" w:rsidRDefault="00371DFC" w:rsidP="00371DFC">
      <w:pPr>
        <w:pStyle w:val="ListParagraph"/>
        <w:numPr>
          <w:ilvl w:val="0"/>
          <w:numId w:val="67"/>
        </w:numPr>
        <w:ind w:left="1134" w:hanging="567"/>
      </w:pPr>
      <w:r>
        <w:t>Pacientam būs plašākas iespējas saņemt veselības aprūpes pakalpojumus ambulatori tuvāk dzīvesvietai (piemēram, dienas stacionārā)</w:t>
      </w:r>
      <w:r w:rsidR="00F25BD7">
        <w:t xml:space="preserve"> (1.</w:t>
      </w:r>
      <w:r w:rsidR="00FC30FB">
        <w:t>3</w:t>
      </w:r>
      <w:r w:rsidR="00710C93">
        <w:t>.</w:t>
      </w:r>
      <w:r w:rsidR="0038350F">
        <w:rPr>
          <w:rFonts w:cs="Times New Roman"/>
        </w:rPr>
        <w:t>apakš</w:t>
      </w:r>
      <w:r w:rsidR="00F25BD7">
        <w:t>punkts).</w:t>
      </w:r>
    </w:p>
    <w:p w14:paraId="6073D718" w14:textId="3024418B" w:rsidR="00371DFC" w:rsidRDefault="00371DFC" w:rsidP="00371DFC">
      <w:pPr>
        <w:pStyle w:val="ListParagraph"/>
        <w:numPr>
          <w:ilvl w:val="0"/>
          <w:numId w:val="67"/>
        </w:numPr>
        <w:ind w:left="1134" w:hanging="567"/>
      </w:pPr>
      <w:r>
        <w:t>Pacientam tiks nodrošināta kvalitatīva un nepārtraukta veselības aprūpe vis</w:t>
      </w:r>
      <w:r w:rsidR="00F25BD7">
        <w:t>ā ārstniecības procesā (1.3</w:t>
      </w:r>
      <w:r w:rsidR="00710C93">
        <w:t>.</w:t>
      </w:r>
      <w:r w:rsidR="0038350F">
        <w:rPr>
          <w:rFonts w:cs="Times New Roman"/>
        </w:rPr>
        <w:t>apakš</w:t>
      </w:r>
      <w:r w:rsidR="00F25BD7">
        <w:t>punkts)</w:t>
      </w:r>
      <w:r>
        <w:t>.</w:t>
      </w:r>
    </w:p>
    <w:p w14:paraId="570FA768" w14:textId="0DA448CE" w:rsidR="00371DFC" w:rsidRDefault="00371DFC" w:rsidP="00371DFC">
      <w:pPr>
        <w:pStyle w:val="ListParagraph"/>
        <w:numPr>
          <w:ilvl w:val="0"/>
          <w:numId w:val="67"/>
        </w:numPr>
        <w:ind w:left="1134" w:hanging="567"/>
      </w:pPr>
      <w:r>
        <w:t>Koordinēta, uz pacienta vajadzībām vērsta veselības aprūpe ar efektīvu resursu izmantošanu</w:t>
      </w:r>
      <w:r w:rsidR="00F25BD7">
        <w:t xml:space="preserve"> (1.5</w:t>
      </w:r>
      <w:r w:rsidR="00710C93">
        <w:t>.</w:t>
      </w:r>
      <w:r w:rsidR="0038350F" w:rsidRPr="0038350F">
        <w:rPr>
          <w:rFonts w:cs="Times New Roman"/>
        </w:rPr>
        <w:t xml:space="preserve"> </w:t>
      </w:r>
      <w:r w:rsidR="0038350F">
        <w:rPr>
          <w:rFonts w:cs="Times New Roman"/>
        </w:rPr>
        <w:t>apakš</w:t>
      </w:r>
      <w:r w:rsidR="00F25BD7">
        <w:t>punkts)</w:t>
      </w:r>
      <w:r>
        <w:t>.</w:t>
      </w:r>
    </w:p>
    <w:p w14:paraId="0E962C02" w14:textId="77777777" w:rsidR="00371DFC" w:rsidRDefault="00371DFC" w:rsidP="00371DFC">
      <w:pPr>
        <w:pStyle w:val="ListParagraph"/>
        <w:numPr>
          <w:ilvl w:val="0"/>
          <w:numId w:val="67"/>
        </w:numPr>
        <w:ind w:left="1134" w:hanging="567"/>
      </w:pPr>
      <w:r>
        <w:t xml:space="preserve">Skaidri un saprotami pacientu </w:t>
      </w:r>
      <w:proofErr w:type="spellStart"/>
      <w:r>
        <w:t>stacionēšanas</w:t>
      </w:r>
      <w:proofErr w:type="spellEnd"/>
      <w:r>
        <w:t xml:space="preserve"> principi - pacienti, kuriem ir smagāka slimības gaita, saņems  ārstēšanu augstāka līmeņa slimnīcā.  Pacienti ar vieglāku slimības gaitu saņem ārstēšanu zemāka līmeņa slimnīcās atbilstoši viņa veselības vajadzībām (33.attēls).</w:t>
      </w:r>
    </w:p>
    <w:p w14:paraId="2517363B" w14:textId="77777777" w:rsidR="00FC30FB" w:rsidRDefault="00FC30FB" w:rsidP="00371DFC">
      <w:pPr>
        <w:pStyle w:val="ListParagraph"/>
        <w:ind w:left="1070" w:hanging="361"/>
        <w:jc w:val="right"/>
      </w:pPr>
    </w:p>
    <w:p w14:paraId="3222F96E" w14:textId="5215B03F" w:rsidR="00371DFC" w:rsidRDefault="00371DFC" w:rsidP="00371DFC">
      <w:pPr>
        <w:pStyle w:val="ListParagraph"/>
        <w:ind w:left="1070" w:hanging="361"/>
        <w:jc w:val="right"/>
      </w:pPr>
      <w:r>
        <w:t>33.attēls</w:t>
      </w:r>
    </w:p>
    <w:p w14:paraId="02C7CD5A" w14:textId="77777777" w:rsidR="00371DFC" w:rsidRDefault="00371DFC" w:rsidP="00371DFC">
      <w:pPr>
        <w:pStyle w:val="ListParagraph"/>
        <w:ind w:left="1070" w:hanging="219"/>
      </w:pPr>
      <w:r>
        <w:rPr>
          <w:noProof/>
        </w:rPr>
        <w:drawing>
          <wp:inline distT="0" distB="0" distL="0" distR="0" wp14:anchorId="3F4AE9AA" wp14:editId="1734E4FB">
            <wp:extent cx="5359400" cy="2876550"/>
            <wp:effectExtent l="0" t="0" r="0" b="0"/>
            <wp:docPr id="28" name="Picture 28"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Timeline&#10;&#10;Description automatically generated"/>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418599" cy="2908324"/>
                    </a:xfrm>
                    <a:prstGeom prst="rect">
                      <a:avLst/>
                    </a:prstGeom>
                    <a:noFill/>
                    <a:ln>
                      <a:noFill/>
                    </a:ln>
                  </pic:spPr>
                </pic:pic>
              </a:graphicData>
            </a:graphic>
          </wp:inline>
        </w:drawing>
      </w:r>
    </w:p>
    <w:p w14:paraId="461DA7BF" w14:textId="77777777" w:rsidR="00371DFC" w:rsidRDefault="00371DFC" w:rsidP="00371DFC">
      <w:pPr>
        <w:pStyle w:val="ListParagraph"/>
        <w:ind w:left="1070" w:hanging="503"/>
      </w:pPr>
    </w:p>
    <w:p w14:paraId="7AB9311D" w14:textId="77777777" w:rsidR="00371DFC" w:rsidRDefault="00371DFC" w:rsidP="00371DFC">
      <w:pPr>
        <w:pStyle w:val="ListParagraph"/>
        <w:numPr>
          <w:ilvl w:val="0"/>
          <w:numId w:val="68"/>
        </w:numPr>
      </w:pPr>
      <w:r>
        <w:t>Metodiskās vadības institūcijas izveide noteiktā veselības aprūpes jomā, nodrošinās vienotu ārstniecības pieeju un tās kvalitātes līmeni, personāla profesionālo pilnveidi, zināšanu pārnesi un pētniecības attīstību.</w:t>
      </w:r>
    </w:p>
    <w:p w14:paraId="2D9E1781" w14:textId="548AB452" w:rsidR="00371DFC" w:rsidRPr="00707F7C" w:rsidRDefault="00371DFC" w:rsidP="00371DFC">
      <w:pPr>
        <w:pStyle w:val="ListParagraph"/>
        <w:numPr>
          <w:ilvl w:val="0"/>
          <w:numId w:val="68"/>
        </w:numPr>
      </w:pPr>
      <w:r>
        <w:rPr>
          <w:rFonts w:eastAsia="Times New Roman" w:cs="Times New Roman"/>
          <w:color w:val="000000" w:themeColor="text1"/>
          <w:szCs w:val="24"/>
        </w:rPr>
        <w:t>K</w:t>
      </w:r>
      <w:r w:rsidRPr="00707F7C">
        <w:rPr>
          <w:rFonts w:eastAsia="Times New Roman" w:cs="Times New Roman"/>
          <w:color w:val="000000" w:themeColor="text1"/>
          <w:szCs w:val="24"/>
        </w:rPr>
        <w:t>valitatīvo rādītāju ieviešana (</w:t>
      </w:r>
      <w:proofErr w:type="spellStart"/>
      <w:r w:rsidRPr="00707F7C">
        <w:rPr>
          <w:rFonts w:eastAsia="Times New Roman" w:cs="Times New Roman"/>
          <w:color w:val="000000" w:themeColor="text1"/>
          <w:szCs w:val="24"/>
        </w:rPr>
        <w:t>PREMs</w:t>
      </w:r>
      <w:proofErr w:type="spellEnd"/>
      <w:r w:rsidRPr="00707F7C">
        <w:rPr>
          <w:rFonts w:eastAsia="Times New Roman" w:cs="Times New Roman"/>
          <w:color w:val="000000" w:themeColor="text1"/>
          <w:szCs w:val="24"/>
        </w:rPr>
        <w:t xml:space="preserve">, </w:t>
      </w:r>
      <w:proofErr w:type="spellStart"/>
      <w:r w:rsidRPr="00707F7C">
        <w:rPr>
          <w:rFonts w:eastAsia="Times New Roman" w:cs="Times New Roman"/>
          <w:color w:val="000000" w:themeColor="text1"/>
          <w:szCs w:val="24"/>
        </w:rPr>
        <w:t>PROMs</w:t>
      </w:r>
      <w:proofErr w:type="spellEnd"/>
      <w:r w:rsidRPr="00707F7C">
        <w:rPr>
          <w:rFonts w:eastAsia="Times New Roman" w:cs="Times New Roman"/>
          <w:color w:val="000000" w:themeColor="text1"/>
          <w:szCs w:val="24"/>
        </w:rPr>
        <w:t xml:space="preserve">, klīniskie rezultāti) ļaus </w:t>
      </w:r>
      <w:r w:rsidR="003A57AE">
        <w:rPr>
          <w:rFonts w:eastAsia="Times New Roman" w:cs="Times New Roman"/>
          <w:color w:val="000000" w:themeColor="text1"/>
          <w:szCs w:val="24"/>
        </w:rPr>
        <w:t>apkopot un analizēt datus, kas</w:t>
      </w:r>
      <w:r w:rsidR="003A57AE" w:rsidRPr="00707F7C">
        <w:rPr>
          <w:rFonts w:eastAsia="Times New Roman" w:cs="Times New Roman"/>
          <w:color w:val="000000" w:themeColor="text1"/>
          <w:szCs w:val="24"/>
        </w:rPr>
        <w:t xml:space="preserve"> </w:t>
      </w:r>
      <w:r w:rsidRPr="00707F7C">
        <w:rPr>
          <w:rFonts w:eastAsia="Times New Roman" w:cs="Times New Roman"/>
          <w:color w:val="000000" w:themeColor="text1"/>
          <w:szCs w:val="24"/>
        </w:rPr>
        <w:t>attīstī</w:t>
      </w:r>
      <w:r w:rsidR="003A57AE">
        <w:rPr>
          <w:rFonts w:eastAsia="Times New Roman" w:cs="Times New Roman"/>
          <w:color w:val="000000" w:themeColor="text1"/>
          <w:szCs w:val="24"/>
        </w:rPr>
        <w:t>s uz</w:t>
      </w:r>
      <w:r w:rsidRPr="00707F7C">
        <w:rPr>
          <w:rFonts w:eastAsia="Times New Roman" w:cs="Times New Roman"/>
          <w:color w:val="000000" w:themeColor="text1"/>
          <w:szCs w:val="24"/>
        </w:rPr>
        <w:t xml:space="preserve"> vērtībā</w:t>
      </w:r>
      <w:r w:rsidR="00FD6381">
        <w:rPr>
          <w:rFonts w:eastAsia="Times New Roman" w:cs="Times New Roman"/>
          <w:color w:val="000000" w:themeColor="text1"/>
          <w:szCs w:val="24"/>
        </w:rPr>
        <w:t>m</w:t>
      </w:r>
      <w:r w:rsidRPr="00707F7C">
        <w:rPr>
          <w:rFonts w:eastAsia="Times New Roman" w:cs="Times New Roman"/>
          <w:color w:val="000000" w:themeColor="text1"/>
          <w:szCs w:val="24"/>
        </w:rPr>
        <w:t xml:space="preserve"> balstītu veselības aprūpi, uzlab</w:t>
      </w:r>
      <w:r w:rsidR="00FD6381">
        <w:rPr>
          <w:rFonts w:eastAsia="Times New Roman" w:cs="Times New Roman"/>
          <w:color w:val="000000" w:themeColor="text1"/>
          <w:szCs w:val="24"/>
        </w:rPr>
        <w:t>os</w:t>
      </w:r>
      <w:r w:rsidRPr="00707F7C">
        <w:rPr>
          <w:rFonts w:eastAsia="Times New Roman" w:cs="Times New Roman"/>
          <w:color w:val="000000" w:themeColor="text1"/>
          <w:szCs w:val="24"/>
        </w:rPr>
        <w:t xml:space="preserve"> sabiedrības veselību</w:t>
      </w:r>
      <w:r w:rsidR="00FD6381">
        <w:rPr>
          <w:rFonts w:eastAsia="Times New Roman" w:cs="Times New Roman"/>
          <w:color w:val="000000" w:themeColor="text1"/>
          <w:szCs w:val="24"/>
        </w:rPr>
        <w:t xml:space="preserve"> un ļaus efektīvi pārvaldīt resursus veselības aprūpē.</w:t>
      </w:r>
    </w:p>
    <w:p w14:paraId="24F86DFB" w14:textId="77777777" w:rsidR="00371DFC" w:rsidRDefault="00371DFC" w:rsidP="00371DFC">
      <w:pPr>
        <w:pStyle w:val="ListParagraph"/>
        <w:ind w:left="1070" w:firstLine="0"/>
      </w:pPr>
    </w:p>
    <w:p w14:paraId="7C9103D3" w14:textId="56A6E383" w:rsidR="00C4525A" w:rsidRPr="00B544E4" w:rsidRDefault="00C4525A" w:rsidP="00C4525A">
      <w:pPr>
        <w:ind w:firstLine="0"/>
        <w:jc w:val="center"/>
        <w:rPr>
          <w:b/>
          <w:bCs/>
          <w:sz w:val="28"/>
          <w:szCs w:val="28"/>
        </w:rPr>
      </w:pPr>
      <w:r w:rsidRPr="00B544E4">
        <w:rPr>
          <w:b/>
          <w:bCs/>
          <w:sz w:val="28"/>
          <w:szCs w:val="28"/>
        </w:rPr>
        <w:t>Priekšlikumi, kas pastarpināti ietekmēs slimnīcu tīklu attīstību</w:t>
      </w:r>
    </w:p>
    <w:p w14:paraId="2BD0992C" w14:textId="77777777" w:rsidR="00C4525A" w:rsidRPr="00707F7C" w:rsidRDefault="00C4525A" w:rsidP="00371DFC">
      <w:pPr>
        <w:pStyle w:val="ListParagraph"/>
        <w:ind w:left="1070" w:firstLine="0"/>
      </w:pPr>
    </w:p>
    <w:p w14:paraId="394C67CD" w14:textId="3FD42DC4" w:rsidR="108394E5" w:rsidRPr="001F2F8E" w:rsidRDefault="6BEFB3A6" w:rsidP="006D6847">
      <w:pPr>
        <w:pStyle w:val="Heading3"/>
        <w:numPr>
          <w:ilvl w:val="0"/>
          <w:numId w:val="61"/>
        </w:numPr>
        <w:rPr>
          <w:rFonts w:ascii="Times New Roman" w:hAnsi="Times New Roman" w:cs="Times New Roman"/>
          <w:b/>
          <w:bCs/>
          <w:color w:val="auto"/>
        </w:rPr>
      </w:pPr>
      <w:bookmarkStart w:id="33" w:name="_Toc134533637"/>
      <w:r w:rsidRPr="001F2F8E">
        <w:rPr>
          <w:rFonts w:ascii="Times New Roman" w:hAnsi="Times New Roman" w:cs="Times New Roman"/>
          <w:b/>
          <w:bCs/>
          <w:color w:val="auto"/>
        </w:rPr>
        <w:t>Primārās veselības aprūpes stiprināšana</w:t>
      </w:r>
      <w:bookmarkEnd w:id="33"/>
    </w:p>
    <w:p w14:paraId="4932015B" w14:textId="0922BCBD" w:rsidR="6B0C2B9D" w:rsidRPr="00B02176" w:rsidRDefault="7B1C8AD3" w:rsidP="00371DFC">
      <w:pPr>
        <w:pStyle w:val="ListParagraph"/>
        <w:numPr>
          <w:ilvl w:val="1"/>
          <w:numId w:val="61"/>
        </w:numPr>
        <w:ind w:left="1134" w:hanging="567"/>
        <w:rPr>
          <w:rFonts w:eastAsia="Times New Roman" w:cs="Times New Roman"/>
        </w:rPr>
      </w:pPr>
      <w:r w:rsidRPr="00B02176">
        <w:rPr>
          <w:rFonts w:eastAsia="Times New Roman" w:cs="Times New Roman"/>
        </w:rPr>
        <w:t>P</w:t>
      </w:r>
      <w:r w:rsidR="43AAF506" w:rsidRPr="00B02176">
        <w:rPr>
          <w:rFonts w:eastAsia="Times New Roman" w:cs="Times New Roman"/>
        </w:rPr>
        <w:t xml:space="preserve">rimārās veselības aprūpes pakalpojumu pārskatīšana – </w:t>
      </w:r>
      <w:r w:rsidR="003A57AE" w:rsidRPr="00B02176">
        <w:rPr>
          <w:rFonts w:eastAsia="Times New Roman" w:cs="Times New Roman"/>
        </w:rPr>
        <w:t>Veselības ministrija regulāri organizē fokus</w:t>
      </w:r>
      <w:r w:rsidR="00E41795" w:rsidRPr="00B02176">
        <w:rPr>
          <w:rFonts w:eastAsia="Times New Roman" w:cs="Times New Roman"/>
        </w:rPr>
        <w:t>a</w:t>
      </w:r>
      <w:r w:rsidR="003A57AE" w:rsidRPr="00B02176">
        <w:rPr>
          <w:rFonts w:eastAsia="Times New Roman" w:cs="Times New Roman"/>
        </w:rPr>
        <w:t xml:space="preserve"> diskusijas grup</w:t>
      </w:r>
      <w:r w:rsidR="009B413B" w:rsidRPr="00B02176">
        <w:rPr>
          <w:rFonts w:eastAsia="Times New Roman" w:cs="Times New Roman"/>
        </w:rPr>
        <w:t>as</w:t>
      </w:r>
      <w:r w:rsidR="003A57AE" w:rsidRPr="00B02176">
        <w:rPr>
          <w:rFonts w:eastAsia="Times New Roman" w:cs="Times New Roman"/>
        </w:rPr>
        <w:t xml:space="preserve">, lai izstrādātu </w:t>
      </w:r>
      <w:r w:rsidR="43AAF506" w:rsidRPr="00B02176">
        <w:rPr>
          <w:rFonts w:eastAsia="Times New Roman" w:cs="Times New Roman"/>
        </w:rPr>
        <w:t>vienot</w:t>
      </w:r>
      <w:r w:rsidR="003A57AE" w:rsidRPr="00B02176">
        <w:rPr>
          <w:rFonts w:eastAsia="Times New Roman" w:cs="Times New Roman"/>
        </w:rPr>
        <w:t>u</w:t>
      </w:r>
      <w:r w:rsidR="43AAF506" w:rsidRPr="00B02176">
        <w:rPr>
          <w:rFonts w:eastAsia="Times New Roman" w:cs="Times New Roman"/>
        </w:rPr>
        <w:t xml:space="preserve"> primārās veselības aprūpes pakalpojumu un primārās veselības aprūpes standart</w:t>
      </w:r>
      <w:r w:rsidR="003A57AE" w:rsidRPr="00B02176">
        <w:rPr>
          <w:rFonts w:eastAsia="Times New Roman" w:cs="Times New Roman"/>
        </w:rPr>
        <w:t>u</w:t>
      </w:r>
      <w:r w:rsidR="43AAF506" w:rsidRPr="00B02176">
        <w:rPr>
          <w:rFonts w:eastAsia="Times New Roman" w:cs="Times New Roman"/>
        </w:rPr>
        <w:t xml:space="preserve"> </w:t>
      </w:r>
      <w:r w:rsidR="00E41795" w:rsidRPr="00B02176">
        <w:rPr>
          <w:rFonts w:eastAsia="Times New Roman" w:cs="Times New Roman"/>
        </w:rPr>
        <w:t xml:space="preserve">līdz </w:t>
      </w:r>
      <w:r w:rsidR="43AAF506" w:rsidRPr="00B02176">
        <w:rPr>
          <w:rFonts w:eastAsia="Times New Roman" w:cs="Times New Roman"/>
        </w:rPr>
        <w:t>2023.gad</w:t>
      </w:r>
      <w:r w:rsidR="00E41795" w:rsidRPr="00B02176">
        <w:rPr>
          <w:rFonts w:eastAsia="Times New Roman" w:cs="Times New Roman"/>
        </w:rPr>
        <w:t>a beigām</w:t>
      </w:r>
      <w:r w:rsidR="43AAF506" w:rsidRPr="00B02176">
        <w:rPr>
          <w:rFonts w:eastAsia="Times New Roman" w:cs="Times New Roman"/>
        </w:rPr>
        <w:t>.</w:t>
      </w:r>
      <w:r w:rsidR="00E41795" w:rsidRPr="00B02176">
        <w:rPr>
          <w:rFonts w:eastAsia="Times New Roman" w:cs="Times New Roman"/>
        </w:rPr>
        <w:t xml:space="preserve"> Veselības </w:t>
      </w:r>
      <w:r w:rsidR="00407E8A" w:rsidRPr="00B01562">
        <w:rPr>
          <w:rFonts w:eastAsia="Times New Roman" w:cs="Times New Roman"/>
        </w:rPr>
        <w:t>ministrs</w:t>
      </w:r>
      <w:r w:rsidR="00407E8A">
        <w:rPr>
          <w:rFonts w:eastAsia="Times New Roman" w:cs="Times New Roman"/>
        </w:rPr>
        <w:t xml:space="preserve"> </w:t>
      </w:r>
      <w:r w:rsidR="00E41795" w:rsidRPr="00B02176">
        <w:rPr>
          <w:rFonts w:eastAsia="Times New Roman" w:cs="Times New Roman"/>
        </w:rPr>
        <w:t xml:space="preserve">2024.gadā iesniegs </w:t>
      </w:r>
      <w:r w:rsidR="00B02176" w:rsidRPr="00B02176">
        <w:rPr>
          <w:rFonts w:eastAsia="Times New Roman" w:cs="Times New Roman"/>
        </w:rPr>
        <w:t xml:space="preserve">Ministru kabinetā </w:t>
      </w:r>
      <w:r w:rsidR="00E41795" w:rsidRPr="00B02176">
        <w:rPr>
          <w:rFonts w:eastAsia="Times New Roman" w:cs="Times New Roman"/>
        </w:rPr>
        <w:t>informatīvo ziņojumu par</w:t>
      </w:r>
      <w:r w:rsidR="00505FA9" w:rsidRPr="00B02176">
        <w:rPr>
          <w:rFonts w:eastAsia="Times New Roman" w:cs="Times New Roman"/>
        </w:rPr>
        <w:t xml:space="preserve"> primārās veselības aprūpes</w:t>
      </w:r>
      <w:r w:rsidR="00E41795" w:rsidRPr="00B02176">
        <w:rPr>
          <w:rFonts w:eastAsia="Times New Roman" w:cs="Times New Roman"/>
        </w:rPr>
        <w:t xml:space="preserve">  </w:t>
      </w:r>
      <w:r w:rsidR="00505FA9" w:rsidRPr="00B02176">
        <w:rPr>
          <w:rFonts w:eastAsia="Times New Roman" w:cs="Times New Roman"/>
        </w:rPr>
        <w:t>stiprināšanu.</w:t>
      </w:r>
      <w:r w:rsidR="003049DB" w:rsidRPr="00B02176">
        <w:rPr>
          <w:rFonts w:eastAsia="Times New Roman" w:cs="Times New Roman"/>
        </w:rPr>
        <w:t xml:space="preserve"> </w:t>
      </w:r>
      <w:r w:rsidR="003049DB" w:rsidRPr="00B02176">
        <w:rPr>
          <w:rFonts w:cs="Times New Roman"/>
          <w:color w:val="000000"/>
          <w:szCs w:val="24"/>
          <w:shd w:val="clear" w:color="auto" w:fill="FFFFFF"/>
        </w:rPr>
        <w:t>Veselības ministrija ir izveidojusi arī darba grupu, kuras mērķis ir mazināt administratīvo slogu primārajā veselības aprūpē un uzlabot primārās veselības aprūpes pieejamību un kvalitāti, izmantojot digitālos risinājumus. Līdz 2023.gada 30.jūnijam tiks noteikti prioritāri risināmie jautājumi.</w:t>
      </w:r>
      <w:r w:rsidR="003049DB" w:rsidRPr="00B02176">
        <w:rPr>
          <w:rFonts w:ascii="Calibri" w:hAnsi="Calibri" w:cs="Calibri"/>
          <w:color w:val="000000"/>
          <w:shd w:val="clear" w:color="auto" w:fill="FFFFFF"/>
        </w:rPr>
        <w:t> </w:t>
      </w:r>
    </w:p>
    <w:p w14:paraId="28B611EC" w14:textId="35A4CC28" w:rsidR="6B0C2B9D" w:rsidRPr="00B02176" w:rsidRDefault="5C2AE17C" w:rsidP="00371DFC">
      <w:pPr>
        <w:pStyle w:val="ListParagraph"/>
        <w:numPr>
          <w:ilvl w:val="1"/>
          <w:numId w:val="61"/>
        </w:numPr>
        <w:ind w:left="1134" w:hanging="567"/>
        <w:rPr>
          <w:rFonts w:eastAsia="Times New Roman" w:cs="Times New Roman"/>
        </w:rPr>
      </w:pPr>
      <w:r w:rsidRPr="00B02176">
        <w:rPr>
          <w:rFonts w:eastAsia="Times New Roman" w:cs="Times New Roman"/>
        </w:rPr>
        <w:t>M</w:t>
      </w:r>
      <w:r w:rsidR="43AAF506" w:rsidRPr="00B02176">
        <w:rPr>
          <w:rFonts w:eastAsia="Times New Roman" w:cs="Times New Roman"/>
        </w:rPr>
        <w:t xml:space="preserve">aksājuma sistēmas pilnveide, vienkāršojot apmaksas nosacījumus un stiprinot pakalpojuma efektivitāti - 2024.gadā. </w:t>
      </w:r>
      <w:r w:rsidR="009B413B" w:rsidRPr="00B02176">
        <w:rPr>
          <w:rFonts w:eastAsia="Times New Roman" w:cs="Times New Roman"/>
        </w:rPr>
        <w:t>Ģimenes ārstu finansēšanas sistēmas efektivitātes veicināšanai</w:t>
      </w:r>
      <w:r w:rsidR="00D81CB3" w:rsidRPr="00B02176">
        <w:rPr>
          <w:rFonts w:eastAsia="Times New Roman" w:cs="Times New Roman"/>
        </w:rPr>
        <w:t xml:space="preserve"> Veselības ministrija</w:t>
      </w:r>
      <w:r w:rsidR="009B413B" w:rsidRPr="00B02176">
        <w:rPr>
          <w:rFonts w:eastAsia="Times New Roman" w:cs="Times New Roman"/>
        </w:rPr>
        <w:t xml:space="preserve"> </w:t>
      </w:r>
      <w:r w:rsidR="00D81CB3" w:rsidRPr="00B02176">
        <w:rPr>
          <w:rFonts w:eastAsia="Times New Roman" w:cs="Times New Roman"/>
        </w:rPr>
        <w:t xml:space="preserve">sadarbībā ar NVD, </w:t>
      </w:r>
      <w:r w:rsidR="00505FA9" w:rsidRPr="00B02176">
        <w:rPr>
          <w:rFonts w:eastAsia="Times New Roman" w:cs="Times New Roman"/>
        </w:rPr>
        <w:t xml:space="preserve">Latvijas </w:t>
      </w:r>
      <w:r w:rsidR="00253AD0" w:rsidRPr="00B02176">
        <w:rPr>
          <w:rFonts w:eastAsia="Times New Roman" w:cs="Times New Roman"/>
        </w:rPr>
        <w:t>Ģ</w:t>
      </w:r>
      <w:r w:rsidR="00D81CB3" w:rsidRPr="00B02176">
        <w:rPr>
          <w:rFonts w:eastAsia="Times New Roman" w:cs="Times New Roman"/>
        </w:rPr>
        <w:t xml:space="preserve">imenes </w:t>
      </w:r>
      <w:r w:rsidR="00D81CB3" w:rsidRPr="00B02176">
        <w:rPr>
          <w:rFonts w:eastAsia="Times New Roman" w:cs="Times New Roman"/>
        </w:rPr>
        <w:lastRenderedPageBreak/>
        <w:t xml:space="preserve">ārstu asociāciju un </w:t>
      </w:r>
      <w:r w:rsidR="00505FA9" w:rsidRPr="00B02176">
        <w:rPr>
          <w:rFonts w:eastAsia="Times New Roman" w:cs="Times New Roman"/>
        </w:rPr>
        <w:t xml:space="preserve">Latvijas </w:t>
      </w:r>
      <w:r w:rsidR="00D81CB3" w:rsidRPr="00B02176">
        <w:rPr>
          <w:rFonts w:eastAsia="Times New Roman" w:cs="Times New Roman"/>
        </w:rPr>
        <w:t>Lauku ģimenes ārstu asociāciju strādā</w:t>
      </w:r>
      <w:r w:rsidR="00505FA9" w:rsidRPr="00B02176">
        <w:rPr>
          <w:rFonts w:eastAsia="Times New Roman" w:cs="Times New Roman"/>
        </w:rPr>
        <w:t>s</w:t>
      </w:r>
      <w:r w:rsidR="43AAF506" w:rsidRPr="00B02176">
        <w:rPr>
          <w:rFonts w:eastAsia="Times New Roman" w:cs="Times New Roman"/>
        </w:rPr>
        <w:t xml:space="preserve"> pie ģimenes ārstu apmaksas modeļa</w:t>
      </w:r>
      <w:r w:rsidR="009A1322" w:rsidRPr="00B02176">
        <w:rPr>
          <w:rFonts w:eastAsia="Times New Roman" w:cs="Times New Roman"/>
        </w:rPr>
        <w:t xml:space="preserve"> pilnveidošanas</w:t>
      </w:r>
      <w:r w:rsidR="43AAF506" w:rsidRPr="00B02176">
        <w:rPr>
          <w:rFonts w:eastAsia="Times New Roman" w:cs="Times New Roman"/>
        </w:rPr>
        <w:t xml:space="preserve">, kas </w:t>
      </w:r>
      <w:r w:rsidR="00505FA9" w:rsidRPr="00B02176">
        <w:rPr>
          <w:rFonts w:eastAsia="Times New Roman" w:cs="Times New Roman"/>
        </w:rPr>
        <w:t xml:space="preserve">būs </w:t>
      </w:r>
      <w:r w:rsidR="43AAF506" w:rsidRPr="00B02176">
        <w:rPr>
          <w:rFonts w:eastAsia="Times New Roman" w:cs="Times New Roman"/>
        </w:rPr>
        <w:t xml:space="preserve">vērsts uz pacienta aprūpes kvalitāti pretstatā manipulāciju un piemaksu sistēmai. Lielāks uzsvars tiks likts uz kapitācijas maksājumu kā bāzes elementu, kam tiek piemērots </w:t>
      </w:r>
      <w:r w:rsidR="00505FA9" w:rsidRPr="00B02176">
        <w:rPr>
          <w:rFonts w:eastAsia="Times New Roman" w:cs="Times New Roman"/>
        </w:rPr>
        <w:t>pakalpojuma kvalitātes</w:t>
      </w:r>
      <w:r w:rsidR="43AAF506" w:rsidRPr="00B02176">
        <w:rPr>
          <w:rFonts w:eastAsia="Times New Roman" w:cs="Times New Roman"/>
        </w:rPr>
        <w:t xml:space="preserve"> sniegums.</w:t>
      </w:r>
    </w:p>
    <w:p w14:paraId="13AE61CA" w14:textId="6C67622D" w:rsidR="6B0C2B9D" w:rsidRPr="00B02176" w:rsidRDefault="43AAF506" w:rsidP="00371DFC">
      <w:pPr>
        <w:pStyle w:val="ListParagraph"/>
        <w:numPr>
          <w:ilvl w:val="1"/>
          <w:numId w:val="61"/>
        </w:numPr>
        <w:ind w:left="1134" w:hanging="567"/>
        <w:rPr>
          <w:rFonts w:eastAsia="Times New Roman" w:cs="Times New Roman"/>
        </w:rPr>
      </w:pPr>
      <w:r w:rsidRPr="00B02176">
        <w:rPr>
          <w:rFonts w:eastAsia="Times New Roman" w:cs="Times New Roman"/>
        </w:rPr>
        <w:t>Ģimenes ārst</w:t>
      </w:r>
      <w:r w:rsidR="079E8DF4" w:rsidRPr="00B02176">
        <w:rPr>
          <w:rFonts w:eastAsia="Times New Roman" w:cs="Times New Roman"/>
        </w:rPr>
        <w:t>a</w:t>
      </w:r>
      <w:r w:rsidRPr="00B02176">
        <w:rPr>
          <w:rFonts w:eastAsia="Times New Roman" w:cs="Times New Roman"/>
        </w:rPr>
        <w:t xml:space="preserve"> prakses stiprināšana</w:t>
      </w:r>
      <w:r w:rsidR="00677FDF" w:rsidRPr="00B02176">
        <w:rPr>
          <w:rFonts w:eastAsia="Times New Roman" w:cs="Times New Roman"/>
        </w:rPr>
        <w:t xml:space="preserve">,  lai ieviestu vienotu primārās veselības aprūpes standartu </w:t>
      </w:r>
      <w:r w:rsidR="0D80F236" w:rsidRPr="00B02176">
        <w:rPr>
          <w:rFonts w:eastAsia="Times New Roman" w:cs="Times New Roman"/>
        </w:rPr>
        <w:t xml:space="preserve"> </w:t>
      </w:r>
      <w:r w:rsidRPr="00B02176">
        <w:rPr>
          <w:rFonts w:eastAsia="Times New Roman" w:cs="Times New Roman"/>
        </w:rPr>
        <w:t>- 2024.gads</w:t>
      </w:r>
      <w:r w:rsidR="002719C7" w:rsidRPr="00B02176">
        <w:rPr>
          <w:rFonts w:eastAsia="Times New Roman" w:cs="Times New Roman"/>
        </w:rPr>
        <w:t>. Viens no izvirzāmiem mērķiem</w:t>
      </w:r>
      <w:r w:rsidR="009A1322" w:rsidRPr="00B02176">
        <w:rPr>
          <w:rFonts w:eastAsia="Times New Roman" w:cs="Times New Roman"/>
        </w:rPr>
        <w:t xml:space="preserve"> ir </w:t>
      </w:r>
      <w:r w:rsidR="00677FDF" w:rsidRPr="00B02176">
        <w:rPr>
          <w:rFonts w:eastAsia="Times New Roman" w:cs="Times New Roman"/>
        </w:rPr>
        <w:t xml:space="preserve">vairāk motivēt </w:t>
      </w:r>
      <w:r w:rsidR="002719C7" w:rsidRPr="00B02176">
        <w:rPr>
          <w:rFonts w:eastAsia="Times New Roman" w:cs="Times New Roman"/>
        </w:rPr>
        <w:t xml:space="preserve">ģimenes ārsta prakses sasniegt noteiktus rezultatīvos </w:t>
      </w:r>
      <w:r w:rsidR="00677FDF" w:rsidRPr="00B02176">
        <w:rPr>
          <w:rFonts w:eastAsia="Times New Roman" w:cs="Times New Roman"/>
        </w:rPr>
        <w:t>rādītājus</w:t>
      </w:r>
      <w:r w:rsidR="002719C7" w:rsidRPr="00B02176">
        <w:rPr>
          <w:rFonts w:eastAsia="Times New Roman" w:cs="Times New Roman"/>
        </w:rPr>
        <w:t>, kas dos uzlabojumus veselības aprūpes sistēmai ilgtermiņā un nodrošinās savlaicīgu slimību diagnostiku.</w:t>
      </w:r>
    </w:p>
    <w:p w14:paraId="1CB2D235" w14:textId="7611FFBA" w:rsidR="6B0C2B9D" w:rsidRDefault="43AAF506" w:rsidP="00371DFC">
      <w:pPr>
        <w:pStyle w:val="ListParagraph"/>
        <w:numPr>
          <w:ilvl w:val="1"/>
          <w:numId w:val="61"/>
        </w:numPr>
        <w:ind w:left="1134" w:hanging="567"/>
        <w:rPr>
          <w:rFonts w:eastAsia="Times New Roman" w:cs="Times New Roman"/>
          <w:szCs w:val="24"/>
        </w:rPr>
      </w:pPr>
      <w:r w:rsidRPr="00B02176">
        <w:rPr>
          <w:rFonts w:eastAsia="Times New Roman" w:cs="Times New Roman"/>
        </w:rPr>
        <w:t>Primārās veselības aprūpes infrastruktūras sakārtošana, 2029.gads (atbilstoši</w:t>
      </w:r>
      <w:r w:rsidRPr="58BB8DA6">
        <w:rPr>
          <w:rFonts w:eastAsia="Times New Roman" w:cs="Times New Roman"/>
        </w:rPr>
        <w:t xml:space="preserve"> ES fondu investīciju periodam).</w:t>
      </w:r>
    </w:p>
    <w:p w14:paraId="1A220B9F" w14:textId="01FB4822" w:rsidR="00E41795" w:rsidRPr="00E41795" w:rsidRDefault="43AAF506" w:rsidP="00E41795">
      <w:pPr>
        <w:pStyle w:val="ListParagraph"/>
        <w:numPr>
          <w:ilvl w:val="1"/>
          <w:numId w:val="61"/>
        </w:numPr>
        <w:ind w:left="1134" w:hanging="567"/>
        <w:rPr>
          <w:rFonts w:eastAsia="Times New Roman" w:cs="Times New Roman"/>
          <w:szCs w:val="24"/>
        </w:rPr>
      </w:pPr>
      <w:r w:rsidRPr="58BB8DA6">
        <w:rPr>
          <w:rFonts w:eastAsia="Times New Roman" w:cs="Times New Roman"/>
        </w:rPr>
        <w:t xml:space="preserve">Pilnveidot Ģimenes ārstu konsultatīvā tālruņa pakalpojumu kā alternatīvu iespēju saņemt </w:t>
      </w:r>
      <w:r w:rsidR="004662CF">
        <w:rPr>
          <w:rFonts w:eastAsia="Times New Roman" w:cs="Times New Roman"/>
        </w:rPr>
        <w:t>ārstniecības personas</w:t>
      </w:r>
      <w:r w:rsidRPr="58BB8DA6">
        <w:rPr>
          <w:rFonts w:eastAsia="Times New Roman" w:cs="Times New Roman"/>
        </w:rPr>
        <w:t xml:space="preserve"> konsultāciju veselības stāvokļa pasliktināšanās gadījumā, 2024.gads.</w:t>
      </w:r>
    </w:p>
    <w:p w14:paraId="5CDD38D9" w14:textId="77777777" w:rsidR="00E41795" w:rsidRPr="00E41795" w:rsidRDefault="00E41795" w:rsidP="00E41795">
      <w:pPr>
        <w:pStyle w:val="ListParagraph"/>
        <w:ind w:left="1134" w:firstLine="0"/>
        <w:rPr>
          <w:rFonts w:eastAsia="Times New Roman" w:cs="Times New Roman"/>
          <w:szCs w:val="24"/>
        </w:rPr>
      </w:pPr>
    </w:p>
    <w:p w14:paraId="1BB4C95E" w14:textId="7A650CBF" w:rsidR="4583C2C2" w:rsidRPr="006D6847" w:rsidRDefault="4583C2C2" w:rsidP="648AF3C3"/>
    <w:p w14:paraId="2730B0AD" w14:textId="3A4BA704" w:rsidR="108394E5" w:rsidRPr="005E669F" w:rsidRDefault="23EBE361" w:rsidP="00327095">
      <w:pPr>
        <w:pStyle w:val="Heading4"/>
        <w:ind w:firstLine="0"/>
        <w:rPr>
          <w:rFonts w:ascii="Times New Roman" w:hAnsi="Times New Roman" w:cs="Times New Roman"/>
          <w:b/>
          <w:bCs/>
          <w:i w:val="0"/>
          <w:iCs w:val="0"/>
          <w:color w:val="auto"/>
        </w:rPr>
      </w:pPr>
      <w:bookmarkStart w:id="34" w:name="_Toc132707009"/>
      <w:r w:rsidRPr="005E669F">
        <w:rPr>
          <w:rFonts w:ascii="Times New Roman" w:hAnsi="Times New Roman" w:cs="Times New Roman"/>
          <w:b/>
          <w:bCs/>
          <w:i w:val="0"/>
          <w:iCs w:val="0"/>
          <w:color w:val="auto"/>
        </w:rPr>
        <w:t>P</w:t>
      </w:r>
      <w:r w:rsidR="00864BBF" w:rsidRPr="005E669F">
        <w:rPr>
          <w:rFonts w:ascii="Times New Roman" w:hAnsi="Times New Roman" w:cs="Times New Roman"/>
          <w:b/>
          <w:bCs/>
          <w:i w:val="0"/>
          <w:iCs w:val="0"/>
          <w:color w:val="auto"/>
        </w:rPr>
        <w:t>rimārās veselības aprūpes stiprināšanas</w:t>
      </w:r>
      <w:r w:rsidR="75991542" w:rsidRPr="005E669F">
        <w:rPr>
          <w:rFonts w:ascii="Times New Roman" w:hAnsi="Times New Roman" w:cs="Times New Roman"/>
          <w:b/>
          <w:bCs/>
          <w:i w:val="0"/>
          <w:iCs w:val="0"/>
          <w:color w:val="auto"/>
        </w:rPr>
        <w:t xml:space="preserve"> ieguvum</w:t>
      </w:r>
      <w:r w:rsidR="00727E57" w:rsidRPr="005E669F">
        <w:rPr>
          <w:rFonts w:ascii="Times New Roman" w:hAnsi="Times New Roman" w:cs="Times New Roman"/>
          <w:b/>
          <w:bCs/>
          <w:i w:val="0"/>
          <w:iCs w:val="0"/>
          <w:color w:val="auto"/>
        </w:rPr>
        <w:t>i</w:t>
      </w:r>
      <w:bookmarkEnd w:id="34"/>
    </w:p>
    <w:p w14:paraId="4BFC10B4" w14:textId="73B1FF78" w:rsidR="29E2C950" w:rsidRPr="00A94B27" w:rsidRDefault="00727E57" w:rsidP="001944D8">
      <w:pPr>
        <w:pStyle w:val="ListParagraph"/>
        <w:numPr>
          <w:ilvl w:val="1"/>
          <w:numId w:val="66"/>
        </w:numPr>
        <w:ind w:left="1134" w:hanging="567"/>
        <w:rPr>
          <w:rFonts w:eastAsia="Calibri" w:cs="Arial"/>
        </w:rPr>
      </w:pPr>
      <w:r w:rsidRPr="3F3CE67D">
        <w:rPr>
          <w:rFonts w:eastAsia="Calibri" w:cs="Arial"/>
        </w:rPr>
        <w:t>P</w:t>
      </w:r>
      <w:r w:rsidR="29E2C950" w:rsidRPr="3F3CE67D">
        <w:rPr>
          <w:rFonts w:eastAsia="Calibri" w:cs="Arial"/>
        </w:rPr>
        <w:t>alielināsies ģimenes ārsta prakses kapacitāte</w:t>
      </w:r>
      <w:r w:rsidR="0025157A">
        <w:rPr>
          <w:rFonts w:eastAsia="Calibri" w:cs="Arial"/>
        </w:rPr>
        <w:t xml:space="preserve"> </w:t>
      </w:r>
      <w:r w:rsidR="00B4010D">
        <w:rPr>
          <w:rFonts w:eastAsia="Calibri" w:cs="Arial"/>
        </w:rPr>
        <w:t>(</w:t>
      </w:r>
      <w:r w:rsidR="0025157A" w:rsidRPr="00B4010D">
        <w:rPr>
          <w:rFonts w:eastAsia="Calibri" w:cs="Arial"/>
        </w:rPr>
        <w:t>2.1</w:t>
      </w:r>
      <w:r w:rsidR="00437B95" w:rsidRPr="00B4010D">
        <w:rPr>
          <w:rFonts w:eastAsia="Calibri" w:cs="Arial"/>
        </w:rPr>
        <w:t>.</w:t>
      </w:r>
      <w:r w:rsidR="00B4010D">
        <w:rPr>
          <w:rFonts w:eastAsia="Calibri" w:cs="Arial"/>
        </w:rPr>
        <w:t>un 2.3.</w:t>
      </w:r>
      <w:r w:rsidR="00B02176">
        <w:rPr>
          <w:rFonts w:eastAsia="Calibri" w:cs="Arial"/>
        </w:rPr>
        <w:t>apakš</w:t>
      </w:r>
      <w:r w:rsidR="00B4010D">
        <w:rPr>
          <w:rFonts w:eastAsia="Calibri" w:cs="Arial"/>
        </w:rPr>
        <w:t>punkts).</w:t>
      </w:r>
    </w:p>
    <w:p w14:paraId="11BAD796" w14:textId="2D40ABC9" w:rsidR="0025157A" w:rsidRDefault="0025157A" w:rsidP="0025157A">
      <w:pPr>
        <w:pStyle w:val="ListParagraph"/>
        <w:numPr>
          <w:ilvl w:val="1"/>
          <w:numId w:val="66"/>
        </w:numPr>
        <w:ind w:left="1134" w:hanging="567"/>
      </w:pPr>
      <w:r>
        <w:t>Samazināsies sekundārās veselības aprūpes noslodze</w:t>
      </w:r>
      <w:r w:rsidR="00B4010D">
        <w:t xml:space="preserve"> (2.3.</w:t>
      </w:r>
      <w:r w:rsidR="00B02176" w:rsidRPr="00B02176">
        <w:rPr>
          <w:rFonts w:eastAsia="Calibri" w:cs="Arial"/>
        </w:rPr>
        <w:t xml:space="preserve"> </w:t>
      </w:r>
      <w:r w:rsidR="00B02176">
        <w:rPr>
          <w:rFonts w:eastAsia="Calibri" w:cs="Arial"/>
        </w:rPr>
        <w:t>apak</w:t>
      </w:r>
      <w:r w:rsidR="001820E8">
        <w:rPr>
          <w:rFonts w:eastAsia="Calibri" w:cs="Arial"/>
        </w:rPr>
        <w:t>š</w:t>
      </w:r>
      <w:r w:rsidR="00B4010D">
        <w:t>punkts)</w:t>
      </w:r>
      <w:r>
        <w:t>.</w:t>
      </w:r>
    </w:p>
    <w:p w14:paraId="7BE89976" w14:textId="250B013B" w:rsidR="0025157A" w:rsidRPr="0025157A" w:rsidRDefault="0025157A" w:rsidP="0025157A">
      <w:pPr>
        <w:pStyle w:val="ListParagraph"/>
        <w:numPr>
          <w:ilvl w:val="1"/>
          <w:numId w:val="66"/>
        </w:numPr>
        <w:ind w:left="1134" w:hanging="567"/>
      </w:pPr>
      <w:r>
        <w:rPr>
          <w:rFonts w:eastAsia="Calibri" w:cs="Arial"/>
          <w:szCs w:val="24"/>
        </w:rPr>
        <w:t>Pacientam ā</w:t>
      </w:r>
      <w:r w:rsidRPr="00A94B27">
        <w:rPr>
          <w:rFonts w:eastAsia="Calibri" w:cs="Arial"/>
          <w:szCs w:val="24"/>
        </w:rPr>
        <w:t xml:space="preserve">trāka </w:t>
      </w:r>
      <w:r>
        <w:rPr>
          <w:rFonts w:eastAsia="Calibri" w:cs="Arial"/>
          <w:szCs w:val="24"/>
        </w:rPr>
        <w:t xml:space="preserve">piekļuve </w:t>
      </w:r>
      <w:r w:rsidRPr="00A94B27">
        <w:rPr>
          <w:rFonts w:eastAsia="Calibri" w:cs="Arial"/>
          <w:szCs w:val="24"/>
        </w:rPr>
        <w:t>primārajai veselības aprūpei</w:t>
      </w:r>
      <w:r w:rsidR="00B4010D">
        <w:rPr>
          <w:rFonts w:eastAsia="Calibri" w:cs="Arial"/>
          <w:szCs w:val="24"/>
        </w:rPr>
        <w:t xml:space="preserve"> (</w:t>
      </w:r>
      <w:r w:rsidR="00677FDF">
        <w:rPr>
          <w:rFonts w:eastAsia="Calibri" w:cs="Arial"/>
          <w:szCs w:val="24"/>
        </w:rPr>
        <w:t>2</w:t>
      </w:r>
      <w:r w:rsidR="00677FDF" w:rsidRPr="00B4010D">
        <w:rPr>
          <w:rFonts w:eastAsia="Calibri" w:cs="Arial"/>
        </w:rPr>
        <w:t>.1.</w:t>
      </w:r>
      <w:r w:rsidR="00677FDF">
        <w:rPr>
          <w:rFonts w:eastAsia="Calibri" w:cs="Arial"/>
        </w:rPr>
        <w:t>un 2.3.</w:t>
      </w:r>
      <w:r w:rsidR="00B02176" w:rsidRPr="00B02176">
        <w:rPr>
          <w:rFonts w:eastAsia="Calibri" w:cs="Arial"/>
        </w:rPr>
        <w:t xml:space="preserve"> </w:t>
      </w:r>
      <w:r w:rsidR="00B02176">
        <w:rPr>
          <w:rFonts w:eastAsia="Calibri" w:cs="Arial"/>
        </w:rPr>
        <w:t>apak</w:t>
      </w:r>
      <w:r w:rsidR="001820E8">
        <w:rPr>
          <w:rFonts w:eastAsia="Calibri" w:cs="Arial"/>
        </w:rPr>
        <w:t>š</w:t>
      </w:r>
      <w:r w:rsidR="00677FDF">
        <w:rPr>
          <w:rFonts w:eastAsia="Calibri" w:cs="Arial"/>
        </w:rPr>
        <w:t>punkts</w:t>
      </w:r>
      <w:r w:rsidR="00B4010D">
        <w:rPr>
          <w:rFonts w:eastAsia="Calibri" w:cs="Arial"/>
          <w:szCs w:val="24"/>
        </w:rPr>
        <w:t>)</w:t>
      </w:r>
      <w:r>
        <w:rPr>
          <w:rFonts w:eastAsia="Calibri" w:cs="Arial"/>
          <w:szCs w:val="24"/>
        </w:rPr>
        <w:t>.</w:t>
      </w:r>
      <w:r w:rsidRPr="00A94B27">
        <w:rPr>
          <w:rFonts w:eastAsia="Calibri" w:cs="Arial"/>
          <w:szCs w:val="24"/>
        </w:rPr>
        <w:t xml:space="preserve"> </w:t>
      </w:r>
    </w:p>
    <w:p w14:paraId="3EF2E8EE" w14:textId="790BADEE" w:rsidR="29E2C950" w:rsidRPr="0025157A" w:rsidRDefault="0025157A" w:rsidP="0025157A">
      <w:pPr>
        <w:pStyle w:val="ListParagraph"/>
        <w:numPr>
          <w:ilvl w:val="1"/>
          <w:numId w:val="66"/>
        </w:numPr>
        <w:ind w:left="1134" w:hanging="567"/>
      </w:pPr>
      <w:r>
        <w:t xml:space="preserve">Ģimenes ārsta </w:t>
      </w:r>
      <w:r w:rsidR="00677FDF">
        <w:t>pacientu sarakstā</w:t>
      </w:r>
      <w:r>
        <w:t xml:space="preserve"> reģistrēto pacientu personificēta (uz cilvēku vērsta) veselības uzraudzība</w:t>
      </w:r>
      <w:r w:rsidR="00B4010D">
        <w:t xml:space="preserve"> </w:t>
      </w:r>
      <w:r w:rsidR="00B4010D">
        <w:rPr>
          <w:rFonts w:eastAsia="Calibri" w:cs="Arial"/>
          <w:szCs w:val="24"/>
        </w:rPr>
        <w:t>(2.1.</w:t>
      </w:r>
      <w:r w:rsidR="00B02176" w:rsidRPr="00B02176">
        <w:rPr>
          <w:rFonts w:eastAsia="Calibri" w:cs="Arial"/>
        </w:rPr>
        <w:t xml:space="preserve"> </w:t>
      </w:r>
      <w:r w:rsidR="00B02176">
        <w:rPr>
          <w:rFonts w:eastAsia="Calibri" w:cs="Arial"/>
        </w:rPr>
        <w:t>apak</w:t>
      </w:r>
      <w:r w:rsidR="001820E8">
        <w:rPr>
          <w:rFonts w:eastAsia="Calibri" w:cs="Arial"/>
        </w:rPr>
        <w:t>š</w:t>
      </w:r>
      <w:r w:rsidR="00B4010D">
        <w:rPr>
          <w:rFonts w:eastAsia="Calibri" w:cs="Arial"/>
          <w:szCs w:val="24"/>
        </w:rPr>
        <w:t>punkts)</w:t>
      </w:r>
      <w:r>
        <w:t>.</w:t>
      </w:r>
    </w:p>
    <w:p w14:paraId="2B5CD2A3" w14:textId="501C6E15" w:rsidR="0025157A" w:rsidRPr="00B4010D" w:rsidRDefault="0025157A" w:rsidP="00B4010D">
      <w:pPr>
        <w:pStyle w:val="ListParagraph"/>
        <w:numPr>
          <w:ilvl w:val="1"/>
          <w:numId w:val="66"/>
        </w:numPr>
        <w:ind w:left="1134" w:hanging="567"/>
      </w:pPr>
      <w:r w:rsidRPr="7BC04D8A">
        <w:rPr>
          <w:rFonts w:eastAsia="Calibri" w:cs="Arial"/>
        </w:rPr>
        <w:t>Plašāka iedzīvotāju skrīninga un profilakses (vakcinācijas) aptvere</w:t>
      </w:r>
      <w:r w:rsidR="00B4010D">
        <w:rPr>
          <w:rFonts w:eastAsia="Calibri" w:cs="Arial"/>
        </w:rPr>
        <w:t xml:space="preserve"> </w:t>
      </w:r>
      <w:r w:rsidR="00B4010D">
        <w:t>(</w:t>
      </w:r>
      <w:r w:rsidR="00A978DF" w:rsidRPr="00B4010D">
        <w:rPr>
          <w:rFonts w:eastAsia="Calibri" w:cs="Arial"/>
        </w:rPr>
        <w:t>2.1.</w:t>
      </w:r>
      <w:r w:rsidR="00E55CF5">
        <w:rPr>
          <w:rFonts w:eastAsia="Calibri" w:cs="Arial"/>
        </w:rPr>
        <w:t xml:space="preserve"> </w:t>
      </w:r>
      <w:r w:rsidR="00A978DF">
        <w:rPr>
          <w:rFonts w:eastAsia="Calibri" w:cs="Arial"/>
        </w:rPr>
        <w:t xml:space="preserve">un </w:t>
      </w:r>
      <w:r w:rsidR="00B4010D">
        <w:t>2.3.</w:t>
      </w:r>
      <w:r w:rsidR="00B02176" w:rsidRPr="00B02176">
        <w:rPr>
          <w:rFonts w:eastAsia="Calibri" w:cs="Arial"/>
        </w:rPr>
        <w:t xml:space="preserve"> </w:t>
      </w:r>
      <w:r w:rsidR="00B02176">
        <w:rPr>
          <w:rFonts w:eastAsia="Calibri" w:cs="Arial"/>
        </w:rPr>
        <w:t>apak</w:t>
      </w:r>
      <w:r w:rsidR="001820E8">
        <w:rPr>
          <w:rFonts w:eastAsia="Calibri" w:cs="Arial"/>
        </w:rPr>
        <w:t>š</w:t>
      </w:r>
      <w:r w:rsidR="00B4010D">
        <w:t>punkts)</w:t>
      </w:r>
      <w:r w:rsidRPr="00B4010D">
        <w:rPr>
          <w:rFonts w:eastAsia="Calibri" w:cs="Arial"/>
        </w:rPr>
        <w:t>.</w:t>
      </w:r>
    </w:p>
    <w:p w14:paraId="3D842618" w14:textId="6DB807BF" w:rsidR="265EC89F" w:rsidRDefault="0025157A" w:rsidP="001944D8">
      <w:pPr>
        <w:pStyle w:val="ListParagraph"/>
        <w:numPr>
          <w:ilvl w:val="1"/>
          <w:numId w:val="66"/>
        </w:numPr>
        <w:ind w:left="1134" w:hanging="567"/>
        <w:rPr>
          <w:rFonts w:eastAsia="Calibri" w:cs="Arial"/>
          <w:szCs w:val="24"/>
        </w:rPr>
      </w:pPr>
      <w:r>
        <w:rPr>
          <w:rFonts w:eastAsia="Calibri" w:cs="Arial"/>
          <w:szCs w:val="24"/>
        </w:rPr>
        <w:t>Pacientam skaidrs un saprotams pacienta ceļš, m</w:t>
      </w:r>
      <w:r w:rsidR="265EC89F" w:rsidRPr="108394E5">
        <w:rPr>
          <w:rFonts w:eastAsia="Calibri" w:cs="Arial"/>
          <w:szCs w:val="24"/>
        </w:rPr>
        <w:t xml:space="preserve">ērķtiecīga un </w:t>
      </w:r>
      <w:r w:rsidR="29E2C950" w:rsidRPr="00A94B27">
        <w:rPr>
          <w:rFonts w:eastAsia="Calibri" w:cs="Arial"/>
          <w:szCs w:val="24"/>
        </w:rPr>
        <w:t>savlaicīga diagnostika</w:t>
      </w:r>
      <w:r w:rsidR="00C0584B">
        <w:rPr>
          <w:rFonts w:eastAsia="Calibri" w:cs="Arial"/>
          <w:szCs w:val="24"/>
        </w:rPr>
        <w:t xml:space="preserve"> (2</w:t>
      </w:r>
      <w:r w:rsidR="00C0584B" w:rsidRPr="00B4010D">
        <w:rPr>
          <w:rFonts w:eastAsia="Calibri" w:cs="Arial"/>
        </w:rPr>
        <w:t>.1.</w:t>
      </w:r>
      <w:r w:rsidR="00C0584B">
        <w:rPr>
          <w:rFonts w:eastAsia="Calibri" w:cs="Arial"/>
        </w:rPr>
        <w:t>un 2.3.</w:t>
      </w:r>
      <w:r w:rsidR="00E116CB" w:rsidRPr="00E116CB">
        <w:rPr>
          <w:rFonts w:eastAsia="Calibri" w:cs="Arial"/>
        </w:rPr>
        <w:t xml:space="preserve"> </w:t>
      </w:r>
      <w:r w:rsidR="00E116CB">
        <w:rPr>
          <w:rFonts w:eastAsia="Calibri" w:cs="Arial"/>
        </w:rPr>
        <w:t>apak</w:t>
      </w:r>
      <w:r w:rsidR="001820E8">
        <w:rPr>
          <w:rFonts w:eastAsia="Calibri" w:cs="Arial"/>
        </w:rPr>
        <w:t>š</w:t>
      </w:r>
      <w:r w:rsidR="00C0584B">
        <w:rPr>
          <w:rFonts w:eastAsia="Calibri" w:cs="Arial"/>
        </w:rPr>
        <w:t>punkts)</w:t>
      </w:r>
      <w:r>
        <w:rPr>
          <w:rFonts w:eastAsia="Calibri" w:cs="Arial"/>
          <w:szCs w:val="24"/>
        </w:rPr>
        <w:t>.</w:t>
      </w:r>
    </w:p>
    <w:p w14:paraId="5213E370" w14:textId="480E2EB6" w:rsidR="41BD30D0" w:rsidRPr="00A94B27" w:rsidRDefault="00727E57" w:rsidP="001944D8">
      <w:pPr>
        <w:pStyle w:val="ListParagraph"/>
        <w:numPr>
          <w:ilvl w:val="1"/>
          <w:numId w:val="66"/>
        </w:numPr>
        <w:ind w:left="1134" w:hanging="567"/>
        <w:rPr>
          <w:rFonts w:eastAsia="Calibri" w:cs="Arial"/>
          <w:szCs w:val="24"/>
        </w:rPr>
      </w:pPr>
      <w:r>
        <w:rPr>
          <w:rFonts w:eastAsia="Calibri" w:cs="Arial"/>
          <w:szCs w:val="24"/>
        </w:rPr>
        <w:t>P</w:t>
      </w:r>
      <w:r w:rsidR="41BD30D0" w:rsidRPr="108394E5">
        <w:rPr>
          <w:rFonts w:eastAsia="Calibri" w:cs="Arial"/>
          <w:szCs w:val="24"/>
        </w:rPr>
        <w:t>alielināsies pacientu zināšanas un izpratne veselības pratībā</w:t>
      </w:r>
      <w:r w:rsidR="00C0584B">
        <w:rPr>
          <w:rFonts w:eastAsia="Calibri" w:cs="Arial"/>
          <w:szCs w:val="24"/>
        </w:rPr>
        <w:t xml:space="preserve"> (2</w:t>
      </w:r>
      <w:r w:rsidR="00C0584B" w:rsidRPr="00B4010D">
        <w:rPr>
          <w:rFonts w:eastAsia="Calibri" w:cs="Arial"/>
        </w:rPr>
        <w:t>.1.</w:t>
      </w:r>
      <w:r w:rsidR="00C0584B">
        <w:rPr>
          <w:rFonts w:eastAsia="Calibri" w:cs="Arial"/>
        </w:rPr>
        <w:t>un 2.3.</w:t>
      </w:r>
      <w:r w:rsidR="00E116CB" w:rsidRPr="00E116CB">
        <w:rPr>
          <w:rFonts w:eastAsia="Calibri" w:cs="Arial"/>
        </w:rPr>
        <w:t xml:space="preserve"> </w:t>
      </w:r>
      <w:r w:rsidR="00E116CB">
        <w:rPr>
          <w:rFonts w:eastAsia="Calibri" w:cs="Arial"/>
        </w:rPr>
        <w:t>apak</w:t>
      </w:r>
      <w:r w:rsidR="001820E8">
        <w:rPr>
          <w:rFonts w:eastAsia="Calibri" w:cs="Arial"/>
        </w:rPr>
        <w:t>š</w:t>
      </w:r>
      <w:r w:rsidR="00C0584B">
        <w:rPr>
          <w:rFonts w:eastAsia="Calibri" w:cs="Arial"/>
        </w:rPr>
        <w:t>punkts)</w:t>
      </w:r>
      <w:r w:rsidR="00437B95">
        <w:rPr>
          <w:rFonts w:eastAsia="Calibri" w:cs="Arial"/>
          <w:szCs w:val="24"/>
        </w:rPr>
        <w:t>.</w:t>
      </w:r>
    </w:p>
    <w:p w14:paraId="200F4BFD" w14:textId="77777777" w:rsidR="00CA27C4" w:rsidRDefault="00CA27C4" w:rsidP="00CA27C4">
      <w:pPr>
        <w:pStyle w:val="ListParagraph"/>
        <w:ind w:left="1069" w:firstLine="0"/>
      </w:pPr>
    </w:p>
    <w:p w14:paraId="15CD573C" w14:textId="4378D402" w:rsidR="00A4299C" w:rsidRPr="0043201D" w:rsidRDefault="50E7AE18" w:rsidP="00AF6C49">
      <w:pPr>
        <w:pStyle w:val="Heading3"/>
        <w:numPr>
          <w:ilvl w:val="0"/>
          <w:numId w:val="61"/>
        </w:numPr>
        <w:rPr>
          <w:rFonts w:ascii="Times New Roman" w:hAnsi="Times New Roman" w:cs="Times New Roman"/>
          <w:b/>
          <w:bCs/>
          <w:color w:val="auto"/>
        </w:rPr>
      </w:pPr>
      <w:bookmarkStart w:id="35" w:name="_Toc134533638"/>
      <w:r w:rsidRPr="58BB8DA6">
        <w:rPr>
          <w:rFonts w:ascii="Times New Roman" w:hAnsi="Times New Roman" w:cs="Times New Roman"/>
          <w:b/>
          <w:bCs/>
          <w:color w:val="auto"/>
        </w:rPr>
        <w:t>Cilvēk</w:t>
      </w:r>
      <w:r w:rsidR="43CB7590" w:rsidRPr="58BB8DA6">
        <w:rPr>
          <w:rFonts w:ascii="Times New Roman" w:hAnsi="Times New Roman" w:cs="Times New Roman"/>
          <w:b/>
          <w:bCs/>
          <w:color w:val="auto"/>
        </w:rPr>
        <w:t>kapitāla</w:t>
      </w:r>
      <w:r w:rsidR="2589E1C7" w:rsidRPr="58BB8DA6">
        <w:rPr>
          <w:rFonts w:ascii="Times New Roman" w:hAnsi="Times New Roman" w:cs="Times New Roman"/>
          <w:b/>
          <w:bCs/>
          <w:color w:val="auto"/>
        </w:rPr>
        <w:t xml:space="preserve"> attīstība</w:t>
      </w:r>
      <w:bookmarkEnd w:id="35"/>
    </w:p>
    <w:p w14:paraId="70A1EA8F" w14:textId="3BDB76F1" w:rsidR="005F66ED" w:rsidRDefault="005F66ED" w:rsidP="005F66ED">
      <w:pPr>
        <w:ind w:firstLine="567"/>
      </w:pPr>
      <w:r w:rsidRPr="005F66ED">
        <w:t xml:space="preserve">Izstrādāt Darbspēka stratēģiju līdz </w:t>
      </w:r>
      <w:r w:rsidR="00E116CB">
        <w:t xml:space="preserve">2023.gada </w:t>
      </w:r>
      <w:r w:rsidRPr="005F66ED">
        <w:t>31.</w:t>
      </w:r>
      <w:r w:rsidR="00E116CB">
        <w:t xml:space="preserve">decembrim </w:t>
      </w:r>
      <w:r w:rsidRPr="005F66ED">
        <w:t>aptverot šādas darbības jomas:</w:t>
      </w:r>
    </w:p>
    <w:p w14:paraId="401C95F6" w14:textId="68EAF880" w:rsidR="005F66ED" w:rsidRPr="00E116CB" w:rsidRDefault="005F66ED" w:rsidP="00E116CB">
      <w:pPr>
        <w:pStyle w:val="ListParagraph"/>
        <w:numPr>
          <w:ilvl w:val="1"/>
          <w:numId w:val="61"/>
        </w:numPr>
        <w:ind w:left="1134" w:hanging="567"/>
      </w:pPr>
      <w:r w:rsidRPr="00E116CB">
        <w:t>Ārstniecības personu un ārstniecības atbalsta personu datubāzes (reģistra) modernizācija:</w:t>
      </w:r>
    </w:p>
    <w:p w14:paraId="23B1E03A" w14:textId="14E616AB" w:rsidR="005F66ED" w:rsidRPr="00E116CB" w:rsidRDefault="005F66ED" w:rsidP="005F66ED">
      <w:pPr>
        <w:pStyle w:val="ListParagraph"/>
        <w:ind w:left="1134" w:firstLine="0"/>
      </w:pPr>
      <w:r w:rsidRPr="00E116CB">
        <w:t>3.1.1. Izstrādāt tehnisko specifikāciju reģistra modernizācijai projekta ietvaros</w:t>
      </w:r>
      <w:r w:rsidRPr="00E116CB">
        <w:rPr>
          <w:rStyle w:val="FootnoteReference"/>
        </w:rPr>
        <w:footnoteReference w:id="57"/>
      </w:r>
      <w:r w:rsidRPr="00E116CB">
        <w:t xml:space="preserve">   līdz 2023.gada 21.oktobrim;</w:t>
      </w:r>
    </w:p>
    <w:p w14:paraId="5CF63A7E" w14:textId="06D70892" w:rsidR="000329CD" w:rsidRPr="00C44650" w:rsidRDefault="005F66ED" w:rsidP="000329CD">
      <w:pPr>
        <w:pStyle w:val="ListParagraph"/>
        <w:ind w:left="1134" w:firstLine="0"/>
        <w:rPr>
          <w:color w:val="FF0000"/>
        </w:rPr>
      </w:pPr>
      <w:r w:rsidRPr="00E116CB">
        <w:t xml:space="preserve">3.1.2. </w:t>
      </w:r>
      <w:r w:rsidR="000329CD" w:rsidRPr="00E116CB">
        <w:t>Reģistra modernizācija atbilstoši tehniskajai specifikācijai</w:t>
      </w:r>
      <w:r w:rsidR="00523072" w:rsidRPr="00E116CB">
        <w:t xml:space="preserve">, īstenojot projektu </w:t>
      </w:r>
      <w:r w:rsidR="00523072" w:rsidRPr="00E116CB">
        <w:rPr>
          <w:szCs w:val="24"/>
        </w:rPr>
        <w:t>“</w:t>
      </w:r>
      <w:r w:rsidR="00523072" w:rsidRPr="00E116CB">
        <w:rPr>
          <w:rFonts w:cs="Times New Roman"/>
          <w:szCs w:val="24"/>
        </w:rPr>
        <w:t>Digitālu risinājumu attīstīšana ārstniecības personu, ārstniecības atbalsta personu, farmaceitu, farmaceitu asistentu reģistrācijas procesa pilnveidošanai un sabiedrības informēšanai</w:t>
      </w:r>
      <w:r w:rsidR="00523072" w:rsidRPr="00E116CB">
        <w:rPr>
          <w:szCs w:val="24"/>
        </w:rPr>
        <w:t xml:space="preserve"> “</w:t>
      </w:r>
      <w:r w:rsidR="00523072" w:rsidRPr="00E116CB">
        <w:t xml:space="preserve"> ietvaros (termiņš – </w:t>
      </w:r>
      <w:r w:rsidR="00E116CB">
        <w:t>2025.gads 30.decembris</w:t>
      </w:r>
      <w:r w:rsidR="00523072" w:rsidRPr="00E116CB">
        <w:t xml:space="preserve">) </w:t>
      </w:r>
      <w:r w:rsidR="000329CD" w:rsidRPr="00E116CB">
        <w:t xml:space="preserve"> </w:t>
      </w:r>
      <w:r w:rsidR="00523072" w:rsidRPr="00E116CB">
        <w:t xml:space="preserve">ERAF 4.1.1. specifiskā atbalsta mērķa 4.1.1.4.pasākuma “Veselības aprūpes pārvaldības sistēmas stiprināšana un digitalizācija, attīstot digitālos risinājumus” ietvaros </w:t>
      </w:r>
      <w:r w:rsidR="000329CD" w:rsidRPr="00E116CB">
        <w:t>).</w:t>
      </w:r>
    </w:p>
    <w:p w14:paraId="1DD9EE1A" w14:textId="7B90256E" w:rsidR="006553D7" w:rsidRPr="00285BBD" w:rsidRDefault="7C86C621" w:rsidP="00E116CB">
      <w:pPr>
        <w:pStyle w:val="ListParagraph"/>
        <w:numPr>
          <w:ilvl w:val="1"/>
          <w:numId w:val="61"/>
        </w:numPr>
        <w:ind w:left="1134" w:hanging="567"/>
      </w:pPr>
      <w:r w:rsidRPr="00E116CB">
        <w:t>I</w:t>
      </w:r>
      <w:r w:rsidR="04D34477" w:rsidRPr="00E116CB">
        <w:t>zstrādāt rīcības plānu ārstniecības personu apmācībai un prasmju attīstībai</w:t>
      </w:r>
      <w:r w:rsidR="005F66ED" w:rsidRPr="00E116CB">
        <w:t xml:space="preserve"> saskaņā ar projekta</w:t>
      </w:r>
      <w:r w:rsidR="008B1347">
        <w:rPr>
          <w:vertAlign w:val="superscript"/>
        </w:rPr>
        <w:t>57</w:t>
      </w:r>
      <w:r w:rsidR="005F66ED" w:rsidRPr="00E116CB">
        <w:rPr>
          <w:vertAlign w:val="superscript"/>
        </w:rPr>
        <w:t xml:space="preserve"> </w:t>
      </w:r>
      <w:r w:rsidR="4C2151EF" w:rsidRPr="00E116CB">
        <w:t xml:space="preserve"> </w:t>
      </w:r>
      <w:r w:rsidR="005F66ED" w:rsidRPr="00E116CB">
        <w:t>rezultātiem līdz 2023.gada 31.decembrim</w:t>
      </w:r>
      <w:r w:rsidR="779FEC89" w:rsidRPr="00E116CB">
        <w:t>.</w:t>
      </w:r>
      <w:r w:rsidR="005F66ED" w:rsidRPr="00E116CB">
        <w:t xml:space="preserve"> </w:t>
      </w:r>
      <w:r w:rsidR="00D14F8D" w:rsidRPr="00D14F8D">
        <w:t>Eiropas Savienības Kohēzijas politikas programmas 2021. – 2027. gadam ESF finansējuma ietvaros no 2024.gada uzsākt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4.1.2.6. pasākuma “Uzlabot izglītības iespējas ārstniecības personām, t.sk. uzlabojot tālākizglītības pieejamību” īstenošanu</w:t>
      </w:r>
      <w:r w:rsidR="000329CD" w:rsidRPr="00E116CB">
        <w:t xml:space="preserve">. </w:t>
      </w:r>
      <w:r w:rsidR="005F66ED" w:rsidRPr="00E116CB">
        <w:t xml:space="preserve">Obligātā </w:t>
      </w:r>
      <w:r w:rsidR="005F66ED" w:rsidRPr="00E116CB">
        <w:lastRenderedPageBreak/>
        <w:t>satura apguves nodrošināšana profesionālajā pilnveidē māsas profesijā</w:t>
      </w:r>
      <w:r w:rsidR="001A729F">
        <w:rPr>
          <w:rStyle w:val="FootnoteReference"/>
        </w:rPr>
        <w:footnoteReference w:id="58"/>
      </w:r>
      <w:r w:rsidR="00896D9A" w:rsidRPr="00E116CB">
        <w:t>, kā arī n</w:t>
      </w:r>
      <w:r w:rsidR="005F66ED" w:rsidRPr="00E116CB">
        <w:t>odrošināt veselības aprūpes un biomedicīnas studiju finansēšanu pilnā apmērā pēc 100% optimālā jomas koeficienta, tai skaitā nodrošinot klīnisko prakšu īstenošanu ārstniecības iestādēs</w:t>
      </w:r>
      <w:r w:rsidR="00AC3CDB">
        <w:rPr>
          <w:vertAlign w:val="superscript"/>
        </w:rPr>
        <w:t>58</w:t>
      </w:r>
      <w:r w:rsidR="005F66ED" w:rsidRPr="00E116CB">
        <w:t>.</w:t>
      </w:r>
      <w:bookmarkStart w:id="36" w:name="_Hlk132718122"/>
      <w:r w:rsidR="006553D7" w:rsidRPr="00E116CB">
        <w:t>Valdības rīcības plāna 2</w:t>
      </w:r>
      <w:r w:rsidR="00A777AA" w:rsidRPr="00E116CB">
        <w:t>7</w:t>
      </w:r>
      <w:r w:rsidR="006553D7" w:rsidRPr="00E116CB">
        <w:t>1.1</w:t>
      </w:r>
      <w:r w:rsidR="00A777AA" w:rsidRPr="00E116CB">
        <w:t>.</w:t>
      </w:r>
      <w:r w:rsidR="006553D7" w:rsidRPr="00E116CB">
        <w:t>, 27</w:t>
      </w:r>
      <w:r w:rsidR="00A777AA" w:rsidRPr="00E116CB">
        <w:t>1</w:t>
      </w:r>
      <w:r w:rsidR="006553D7" w:rsidRPr="00E116CB">
        <w:t>.</w:t>
      </w:r>
      <w:r w:rsidR="00A777AA" w:rsidRPr="00E116CB">
        <w:t>2., 271.3., 271.4.</w:t>
      </w:r>
      <w:r w:rsidR="006553D7" w:rsidRPr="00E116CB">
        <w:t>pasākums un Sabiedrības veselības pamatnostādnes 2021 – 2027. gadam</w:t>
      </w:r>
      <w:r w:rsidR="006553D7" w:rsidRPr="00285BBD">
        <w:t>.</w:t>
      </w:r>
    </w:p>
    <w:bookmarkEnd w:id="36"/>
    <w:p w14:paraId="1D8CBFD4" w14:textId="1875F431" w:rsidR="00B84463" w:rsidRPr="00896D9A" w:rsidRDefault="00727E57" w:rsidP="000F664C">
      <w:pPr>
        <w:pStyle w:val="ListParagraph"/>
        <w:numPr>
          <w:ilvl w:val="1"/>
          <w:numId w:val="61"/>
        </w:numPr>
        <w:ind w:left="1134" w:hanging="567"/>
      </w:pPr>
      <w:r w:rsidRPr="00896D9A">
        <w:t>I</w:t>
      </w:r>
      <w:r w:rsidR="3E0D7BB9" w:rsidRPr="00896D9A">
        <w:t>zstrādāt darbaspēka plānošanas modeli veselības jomā</w:t>
      </w:r>
      <w:r w:rsidR="00896D9A" w:rsidRPr="00896D9A">
        <w:t xml:space="preserve"> saskaņā ar projekta</w:t>
      </w:r>
      <w:r w:rsidR="00896D9A" w:rsidRPr="00896D9A">
        <w:rPr>
          <w:vertAlign w:val="superscript"/>
        </w:rPr>
        <w:t>5</w:t>
      </w:r>
      <w:r w:rsidR="008B1347">
        <w:rPr>
          <w:vertAlign w:val="superscript"/>
        </w:rPr>
        <w:t>7</w:t>
      </w:r>
      <w:r w:rsidR="00896D9A" w:rsidRPr="00896D9A">
        <w:t xml:space="preserve"> rezultātiem līdz 2023.gada 31.decembrim</w:t>
      </w:r>
      <w:r w:rsidRPr="00896D9A">
        <w:t>.</w:t>
      </w:r>
      <w:r w:rsidR="3E0D7BB9" w:rsidRPr="00896D9A">
        <w:t xml:space="preserve"> </w:t>
      </w:r>
    </w:p>
    <w:p w14:paraId="72BD2031" w14:textId="1FF13ED3" w:rsidR="00A4299C" w:rsidRDefault="00727E57" w:rsidP="000F664C">
      <w:pPr>
        <w:pStyle w:val="ListParagraph"/>
        <w:numPr>
          <w:ilvl w:val="1"/>
          <w:numId w:val="61"/>
        </w:numPr>
        <w:ind w:left="1134" w:hanging="567"/>
      </w:pPr>
      <w:r>
        <w:rPr>
          <w:rFonts w:eastAsia="Times New Roman" w:cs="Times New Roman"/>
          <w:color w:val="000000" w:themeColor="text1"/>
          <w:lang w:eastAsia="lv-LV"/>
        </w:rPr>
        <w:t>U</w:t>
      </w:r>
      <w:r w:rsidR="00B84463" w:rsidRPr="108394E5">
        <w:rPr>
          <w:rFonts w:eastAsia="Times New Roman" w:cs="Times New Roman"/>
          <w:color w:val="000000" w:themeColor="text1"/>
          <w:lang w:eastAsia="lv-LV"/>
        </w:rPr>
        <w:t xml:space="preserve">zsākts darbs pie </w:t>
      </w:r>
      <w:proofErr w:type="spellStart"/>
      <w:r w:rsidR="41A87308" w:rsidRPr="108394E5">
        <w:rPr>
          <w:rFonts w:eastAsia="Times New Roman" w:cs="Times New Roman"/>
          <w:color w:val="000000" w:themeColor="text1"/>
          <w:lang w:eastAsia="lv-LV"/>
        </w:rPr>
        <w:t>C</w:t>
      </w:r>
      <w:r w:rsidR="00A4299C" w:rsidRPr="108394E5">
        <w:rPr>
          <w:rFonts w:eastAsia="Times New Roman" w:cs="Times New Roman"/>
          <w:color w:val="000000" w:themeColor="text1"/>
          <w:lang w:eastAsia="lv-LV"/>
        </w:rPr>
        <w:t>ilvēkpieredzes</w:t>
      </w:r>
      <w:proofErr w:type="spellEnd"/>
      <w:r w:rsidR="00A4299C" w:rsidRPr="108394E5">
        <w:rPr>
          <w:rFonts w:eastAsia="Times New Roman" w:cs="Times New Roman"/>
          <w:color w:val="000000" w:themeColor="text1"/>
          <w:lang w:eastAsia="lv-LV"/>
        </w:rPr>
        <w:t xml:space="preserve"> uzlabošanas plā</w:t>
      </w:r>
      <w:r w:rsidR="00DA35DA" w:rsidRPr="108394E5">
        <w:rPr>
          <w:rFonts w:eastAsia="Times New Roman" w:cs="Times New Roman"/>
          <w:color w:val="000000" w:themeColor="text1"/>
          <w:lang w:eastAsia="lv-LV"/>
        </w:rPr>
        <w:t>na</w:t>
      </w:r>
      <w:r w:rsidR="00A4299C" w:rsidRPr="108394E5">
        <w:rPr>
          <w:rFonts w:eastAsia="Times New Roman" w:cs="Times New Roman"/>
          <w:color w:val="000000" w:themeColor="text1"/>
          <w:lang w:eastAsia="lv-LV"/>
        </w:rPr>
        <w:t xml:space="preserve"> veselības nozarē Latvijā</w:t>
      </w:r>
      <w:r w:rsidR="4159765C" w:rsidRPr="108394E5">
        <w:rPr>
          <w:rFonts w:eastAsia="Times New Roman" w:cs="Times New Roman"/>
          <w:color w:val="000000" w:themeColor="text1"/>
          <w:lang w:eastAsia="lv-LV"/>
        </w:rPr>
        <w:t>, kura</w:t>
      </w:r>
      <w:r w:rsidR="00A4299C" w:rsidRPr="108394E5">
        <w:rPr>
          <w:rFonts w:eastAsia="Times New Roman" w:cs="Times New Roman"/>
          <w:color w:val="000000" w:themeColor="text1"/>
          <w:lang w:eastAsia="lv-LV"/>
        </w:rPr>
        <w:t xml:space="preserve">  mērķis ir uzlabot veselības nozares darbinieku pieredzi darba vidē, stiprināt lojalitāti veselības nozarei un veicināt darba spēka ilgtspēju</w:t>
      </w:r>
      <w:r w:rsidR="00437B95">
        <w:rPr>
          <w:rFonts w:eastAsia="Times New Roman" w:cs="Times New Roman"/>
          <w:color w:val="000000" w:themeColor="text1"/>
          <w:lang w:eastAsia="lv-LV"/>
        </w:rPr>
        <w:t>.</w:t>
      </w:r>
    </w:p>
    <w:p w14:paraId="03CCF692" w14:textId="18D66ED0" w:rsidR="00B84463" w:rsidRPr="00E116CB" w:rsidRDefault="00727E57" w:rsidP="000F664C">
      <w:pPr>
        <w:pStyle w:val="ListParagraph"/>
        <w:numPr>
          <w:ilvl w:val="1"/>
          <w:numId w:val="61"/>
        </w:numPr>
        <w:ind w:left="1134" w:hanging="567"/>
      </w:pPr>
      <w:r w:rsidRPr="00E116CB">
        <w:t>U</w:t>
      </w:r>
      <w:r w:rsidR="00B84463" w:rsidRPr="00E116CB">
        <w:t xml:space="preserve">zsākts darbs pie rezidentūras studiju ilguma pārskatīšanas, </w:t>
      </w:r>
      <w:r w:rsidR="569137EB" w:rsidRPr="00E116CB">
        <w:t>sadarbībā ar profesionālām organizācijām un augstskolām</w:t>
      </w:r>
      <w:r w:rsidR="00B84463" w:rsidRPr="00E116CB">
        <w:rPr>
          <w:rStyle w:val="FootnoteReference"/>
        </w:rPr>
        <w:footnoteReference w:id="59"/>
      </w:r>
      <w:r w:rsidR="00896D9A" w:rsidRPr="00E116CB">
        <w:t>, kā arī ir iecere ģimenes ārsta specialitātē rezidentūras ilgumu pagarināt, ņemot vērā nepieciešamo plašo zināšanu apjomu. Veikts rezide</w:t>
      </w:r>
      <w:r w:rsidR="00285BBD" w:rsidRPr="00E116CB">
        <w:t>n</w:t>
      </w:r>
      <w:r w:rsidR="00896D9A" w:rsidRPr="00E116CB">
        <w:t xml:space="preserve">tūras studiju izvērtējums līdz 2023.gada 31.oktobrim. Atbilstoši </w:t>
      </w:r>
      <w:proofErr w:type="spellStart"/>
      <w:r w:rsidR="00896D9A" w:rsidRPr="00E116CB">
        <w:t>izvērtējumam</w:t>
      </w:r>
      <w:proofErr w:type="spellEnd"/>
      <w:r w:rsidR="00896D9A" w:rsidRPr="00E116CB">
        <w:t xml:space="preserve"> veiktas izmaiņas normatīvajā regulējumā līdz 2024.gada 30.jūnijam</w:t>
      </w:r>
      <w:r w:rsidR="00896D9A" w:rsidRPr="00E116CB">
        <w:rPr>
          <w:rStyle w:val="FootnoteReference"/>
        </w:rPr>
        <w:footnoteReference w:id="60"/>
      </w:r>
      <w:r w:rsidR="00896D9A" w:rsidRPr="00E116CB">
        <w:t>. Augstskolas veic izmaiņas rezidentūras studiju programmās līdz 2025.gada 31.decembrim. Rezidenta apmācības un rezidentu zinātniskās darbības kvalitātes uzlabošana</w:t>
      </w:r>
      <w:r w:rsidR="001A729F">
        <w:rPr>
          <w:rStyle w:val="FootnoteReference"/>
        </w:rPr>
        <w:footnoteReference w:id="61"/>
      </w:r>
      <w:r w:rsidR="00896D9A" w:rsidRPr="00E116CB">
        <w:t>.</w:t>
      </w:r>
    </w:p>
    <w:p w14:paraId="40E86074" w14:textId="541DDF03" w:rsidR="00B84463" w:rsidRDefault="5B87D1BF" w:rsidP="000461B4">
      <w:pPr>
        <w:pStyle w:val="ListParagraph"/>
        <w:numPr>
          <w:ilvl w:val="1"/>
          <w:numId w:val="61"/>
        </w:numPr>
        <w:ind w:left="1134" w:hanging="567"/>
      </w:pPr>
      <w:r w:rsidRPr="00B84463">
        <w:t xml:space="preserve">Paredzēts sasniegt mērķa </w:t>
      </w:r>
      <w:r>
        <w:t>algas visām ārstniecības personu grupām</w:t>
      </w:r>
      <w:r w:rsidR="00727E57">
        <w:t>, kuras</w:t>
      </w:r>
      <w:r>
        <w:t xml:space="preserve"> paredzēts sasniegt līdz 2027.</w:t>
      </w:r>
      <w:r w:rsidR="4140DABC">
        <w:t>g</w:t>
      </w:r>
      <w:r>
        <w:t>adam atbilstoši</w:t>
      </w:r>
      <w:r w:rsidRPr="009A3171">
        <w:t xml:space="preserve"> </w:t>
      </w:r>
      <w:r w:rsidR="66F469E7" w:rsidRPr="009A3171">
        <w:t xml:space="preserve">slodzes </w:t>
      </w:r>
      <w:r w:rsidR="66F469E7">
        <w:t>ekvivalenta koncepcijai</w:t>
      </w:r>
      <w:r w:rsidR="66F469E7" w:rsidRPr="009A3171">
        <w:t xml:space="preserve"> </w:t>
      </w:r>
      <w:r>
        <w:t>jaun</w:t>
      </w:r>
      <w:r w:rsidR="40537830">
        <w:t>ā</w:t>
      </w:r>
      <w:r>
        <w:t xml:space="preserve"> ārstniecības personu atalgojuma mode</w:t>
      </w:r>
      <w:r w:rsidR="4DD44DFE">
        <w:t xml:space="preserve">ļa ietvarā </w:t>
      </w:r>
      <w:r>
        <w:t>(</w:t>
      </w:r>
      <w:r w:rsidR="00B84463" w:rsidRPr="009A3171">
        <w:t>2022.gada 20.septembrī MK sēdē apstiprināts Informatīvais ziņojums par jaunas ārstniecības personu darba samaksas kārtības izstrādāšanu, kas paredz jauna ārstniecības personu atalgojuma modeļa ieviešanu</w:t>
      </w:r>
      <w:r w:rsidR="00B84463" w:rsidRPr="108394E5">
        <w:rPr>
          <w:rStyle w:val="FootnoteReference"/>
        </w:rPr>
        <w:footnoteReference w:id="62"/>
      </w:r>
      <w:r w:rsidR="1DD5E75A" w:rsidRPr="000461B4">
        <w:rPr>
          <w:rStyle w:val="FootnoteReference"/>
          <w:vertAlign w:val="baseline"/>
        </w:rPr>
        <w:t>)</w:t>
      </w:r>
      <w:r w:rsidR="00437B95">
        <w:t>.</w:t>
      </w:r>
      <w:r w:rsidR="00A777AA">
        <w:t xml:space="preserve"> </w:t>
      </w:r>
      <w:r w:rsidR="7975ABF3" w:rsidRPr="000461B4">
        <w:rPr>
          <w:rStyle w:val="FootnoteReference"/>
          <w:vertAlign w:val="baseline"/>
        </w:rPr>
        <w:t xml:space="preserve"> </w:t>
      </w:r>
      <w:r w:rsidR="00A777AA" w:rsidRPr="001F2F8E">
        <w:t>Valdības rīcības plāna 271.1., 271.2., 271.3., 271.4.pasākums un Sabiedrības veselības pamatnostādnes 2021 – 2027.gadam.</w:t>
      </w:r>
    </w:p>
    <w:p w14:paraId="2F2AF426" w14:textId="7BB58A9B" w:rsidR="00D14F8D" w:rsidRPr="00D14F8D" w:rsidRDefault="00D14F8D" w:rsidP="00D14F8D">
      <w:pPr>
        <w:pStyle w:val="ListParagraph"/>
        <w:numPr>
          <w:ilvl w:val="1"/>
          <w:numId w:val="61"/>
        </w:numPr>
        <w:ind w:left="1134" w:hanging="567"/>
      </w:pPr>
      <w:r w:rsidRPr="00D14F8D">
        <w:t xml:space="preserve">Eiropas Savienības Kohēzijas politikas programmas 2021. – 2027. gadam ESF finansējuma ietvaros no 2024.gada uzsākt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4.1.2.5. pasākuma “Piesaistīt un noturēt ārstniecības personas darbam valsts apmaksāto veselības aprūpes pakalpojumu sektorā, īpaši stacionāros” īstenošanu. </w:t>
      </w:r>
    </w:p>
    <w:p w14:paraId="5DF30735" w14:textId="77777777" w:rsidR="002F366A" w:rsidRPr="001F2F8E" w:rsidRDefault="002F366A" w:rsidP="002F366A">
      <w:pPr>
        <w:ind w:firstLine="0"/>
      </w:pPr>
    </w:p>
    <w:p w14:paraId="662F6807" w14:textId="77777777" w:rsidR="00B84463" w:rsidRPr="001F2F8E" w:rsidRDefault="00B84463" w:rsidP="00437B95">
      <w:pPr>
        <w:ind w:left="1134" w:hanging="425"/>
      </w:pPr>
    </w:p>
    <w:p w14:paraId="1F2038B2" w14:textId="0ABDA10F" w:rsidR="00B84463" w:rsidRPr="00943B17" w:rsidRDefault="779FEC89" w:rsidP="00943B17">
      <w:pPr>
        <w:pStyle w:val="Heading4"/>
        <w:rPr>
          <w:rFonts w:ascii="Times New Roman" w:hAnsi="Times New Roman" w:cs="Times New Roman"/>
          <w:b/>
          <w:bCs/>
          <w:i w:val="0"/>
          <w:iCs w:val="0"/>
          <w:color w:val="auto"/>
        </w:rPr>
      </w:pPr>
      <w:bookmarkStart w:id="38" w:name="_Toc132707013"/>
      <w:r w:rsidRPr="001F2F8E">
        <w:rPr>
          <w:rFonts w:ascii="Times New Roman" w:hAnsi="Times New Roman" w:cs="Times New Roman"/>
          <w:b/>
          <w:bCs/>
          <w:i w:val="0"/>
          <w:iCs w:val="0"/>
          <w:color w:val="auto"/>
        </w:rPr>
        <w:t>C</w:t>
      </w:r>
      <w:r w:rsidR="4EDFADF0" w:rsidRPr="001F2F8E">
        <w:rPr>
          <w:rFonts w:ascii="Times New Roman" w:hAnsi="Times New Roman" w:cs="Times New Roman"/>
          <w:b/>
          <w:bCs/>
          <w:i w:val="0"/>
          <w:iCs w:val="0"/>
          <w:color w:val="auto"/>
        </w:rPr>
        <w:t>ilvēk</w:t>
      </w:r>
      <w:r w:rsidR="6218547A" w:rsidRPr="001F2F8E">
        <w:rPr>
          <w:rFonts w:ascii="Times New Roman" w:hAnsi="Times New Roman" w:cs="Times New Roman"/>
          <w:b/>
          <w:bCs/>
          <w:i w:val="0"/>
          <w:iCs w:val="0"/>
          <w:color w:val="auto"/>
        </w:rPr>
        <w:t>kapitāla</w:t>
      </w:r>
      <w:r w:rsidR="1E1EAA93" w:rsidRPr="001F2F8E">
        <w:rPr>
          <w:rFonts w:ascii="Times New Roman" w:hAnsi="Times New Roman" w:cs="Times New Roman"/>
          <w:b/>
          <w:bCs/>
          <w:i w:val="0"/>
          <w:iCs w:val="0"/>
          <w:color w:val="auto"/>
        </w:rPr>
        <w:t xml:space="preserve"> attīstības</w:t>
      </w:r>
      <w:r w:rsidR="10A1E85E" w:rsidRPr="001F2F8E">
        <w:rPr>
          <w:rFonts w:ascii="Times New Roman" w:hAnsi="Times New Roman" w:cs="Times New Roman"/>
          <w:b/>
          <w:bCs/>
          <w:i w:val="0"/>
          <w:iCs w:val="0"/>
          <w:color w:val="auto"/>
        </w:rPr>
        <w:t xml:space="preserve"> ieguvumi</w:t>
      </w:r>
      <w:bookmarkEnd w:id="38"/>
    </w:p>
    <w:p w14:paraId="3C6A120A" w14:textId="634A24C9" w:rsidR="00B84463" w:rsidRDefault="00437B95" w:rsidP="00A777AA">
      <w:pPr>
        <w:pStyle w:val="ListParagraph"/>
        <w:numPr>
          <w:ilvl w:val="0"/>
          <w:numId w:val="69"/>
        </w:numPr>
      </w:pPr>
      <w:r>
        <w:t>C</w:t>
      </w:r>
      <w:r w:rsidR="54A27A4C">
        <w:t xml:space="preserve">ilvēkresursu </w:t>
      </w:r>
      <w:r w:rsidR="00F6193A">
        <w:t xml:space="preserve">plānošanas modelis veselības jomā nodrošinās uz pierādījumiem balstītu, kvalitatīvu un efektīvu veselības aprūpes </w:t>
      </w:r>
      <w:r w:rsidR="00E23DCD">
        <w:t>cilvēkresursu</w:t>
      </w:r>
      <w:r w:rsidR="00F6193A">
        <w:t xml:space="preserve"> plānošanu Latvijā  </w:t>
      </w:r>
      <w:r w:rsidR="00F6193A">
        <w:lastRenderedPageBreak/>
        <w:t>ilgtermiņā</w:t>
      </w:r>
      <w:r w:rsidR="3A0384F1">
        <w:t>, iekļaujot vajadzīgo ārstniecības personu skaitu, paredzot paaudžu nomaiņu</w:t>
      </w:r>
      <w:r w:rsidR="00D947C2">
        <w:t xml:space="preserve"> (3.3.</w:t>
      </w:r>
      <w:r w:rsidR="0038350F" w:rsidRPr="0038350F">
        <w:rPr>
          <w:rFonts w:cs="Times New Roman"/>
        </w:rPr>
        <w:t xml:space="preserve"> </w:t>
      </w:r>
      <w:r w:rsidR="0038350F">
        <w:rPr>
          <w:rFonts w:cs="Times New Roman"/>
        </w:rPr>
        <w:t>apakš</w:t>
      </w:r>
      <w:r w:rsidR="00D947C2">
        <w:t>punkts)</w:t>
      </w:r>
      <w:r w:rsidR="00E23DCD">
        <w:t>.</w:t>
      </w:r>
    </w:p>
    <w:p w14:paraId="15CC972A" w14:textId="6AA8CB78" w:rsidR="00F6193A" w:rsidRDefault="0EB4D5E5" w:rsidP="00A777AA">
      <w:pPr>
        <w:pStyle w:val="ListParagraph"/>
        <w:numPr>
          <w:ilvl w:val="0"/>
          <w:numId w:val="69"/>
        </w:numPr>
      </w:pPr>
      <w:r>
        <w:t>Konkurētspējīgs</w:t>
      </w:r>
      <w:r w:rsidR="004662CF">
        <w:t>, caurspīdīgs un tiesisks</w:t>
      </w:r>
      <w:r w:rsidR="7F024CB0">
        <w:t xml:space="preserve"> ārstniecības personu atalgojums atbilstoši </w:t>
      </w:r>
      <w:r w:rsidR="60B5950F">
        <w:t>PLE</w:t>
      </w:r>
      <w:r w:rsidR="002F366A">
        <w:t xml:space="preserve"> (3.7.</w:t>
      </w:r>
      <w:r w:rsidR="0038350F" w:rsidRPr="0038350F">
        <w:rPr>
          <w:rFonts w:cs="Times New Roman"/>
        </w:rPr>
        <w:t xml:space="preserve"> </w:t>
      </w:r>
      <w:r w:rsidR="0038350F">
        <w:rPr>
          <w:rFonts w:cs="Times New Roman"/>
        </w:rPr>
        <w:t>apakš</w:t>
      </w:r>
      <w:r w:rsidR="002F366A">
        <w:t>punkts)</w:t>
      </w:r>
      <w:r w:rsidR="1E427529">
        <w:t>.</w:t>
      </w:r>
    </w:p>
    <w:p w14:paraId="36505F72" w14:textId="5BFEA4DB" w:rsidR="00F6193A" w:rsidRDefault="7AB315D6" w:rsidP="00A777AA">
      <w:pPr>
        <w:pStyle w:val="ListParagraph"/>
        <w:numPr>
          <w:ilvl w:val="0"/>
          <w:numId w:val="69"/>
        </w:numPr>
      </w:pPr>
      <w:r w:rsidRPr="268B8964">
        <w:rPr>
          <w:rFonts w:eastAsia="Times New Roman" w:cs="Times New Roman"/>
          <w:color w:val="000000" w:themeColor="text1"/>
          <w:lang w:eastAsia="lv-LV"/>
        </w:rPr>
        <w:t>U</w:t>
      </w:r>
      <w:r w:rsidR="2D905FD9" w:rsidRPr="268B8964">
        <w:rPr>
          <w:rFonts w:eastAsia="Times New Roman" w:cs="Times New Roman"/>
          <w:color w:val="000000" w:themeColor="text1"/>
          <w:lang w:eastAsia="lv-LV"/>
        </w:rPr>
        <w:t>zlabot</w:t>
      </w:r>
      <w:r w:rsidR="7B19E3D1" w:rsidRPr="268B8964">
        <w:rPr>
          <w:rFonts w:eastAsia="Times New Roman" w:cs="Times New Roman"/>
          <w:color w:val="000000" w:themeColor="text1"/>
          <w:lang w:eastAsia="lv-LV"/>
        </w:rPr>
        <w:t>a</w:t>
      </w:r>
      <w:r w:rsidR="2D905FD9" w:rsidRPr="268B8964">
        <w:rPr>
          <w:rFonts w:eastAsia="Times New Roman" w:cs="Times New Roman"/>
          <w:color w:val="000000" w:themeColor="text1"/>
          <w:lang w:eastAsia="lv-LV"/>
        </w:rPr>
        <w:t xml:space="preserve"> veselības nozares darbinieku pieredz</w:t>
      </w:r>
      <w:r w:rsidR="1F89D2A4" w:rsidRPr="268B8964">
        <w:rPr>
          <w:rFonts w:eastAsia="Times New Roman" w:cs="Times New Roman"/>
          <w:color w:val="000000" w:themeColor="text1"/>
          <w:lang w:eastAsia="lv-LV"/>
        </w:rPr>
        <w:t>e</w:t>
      </w:r>
      <w:r w:rsidR="2D905FD9" w:rsidRPr="268B8964">
        <w:rPr>
          <w:rFonts w:eastAsia="Times New Roman" w:cs="Times New Roman"/>
          <w:color w:val="000000" w:themeColor="text1"/>
          <w:lang w:eastAsia="lv-LV"/>
        </w:rPr>
        <w:t>, stiprināta lojalitāte nozarei un veicināta darba spēka ilgtspēja</w:t>
      </w:r>
      <w:r w:rsidR="00D947C2">
        <w:rPr>
          <w:rFonts w:eastAsia="Times New Roman" w:cs="Times New Roman"/>
          <w:color w:val="000000" w:themeColor="text1"/>
          <w:lang w:eastAsia="lv-LV"/>
        </w:rPr>
        <w:t xml:space="preserve"> (3.4.</w:t>
      </w:r>
      <w:r w:rsidR="0038350F" w:rsidRPr="0038350F">
        <w:rPr>
          <w:rFonts w:cs="Times New Roman"/>
        </w:rPr>
        <w:t xml:space="preserve"> </w:t>
      </w:r>
      <w:r w:rsidR="0038350F">
        <w:rPr>
          <w:rFonts w:cs="Times New Roman"/>
        </w:rPr>
        <w:t>apakš</w:t>
      </w:r>
      <w:r w:rsidR="00D947C2">
        <w:rPr>
          <w:rFonts w:eastAsia="Times New Roman" w:cs="Times New Roman"/>
          <w:color w:val="000000" w:themeColor="text1"/>
          <w:lang w:eastAsia="lv-LV"/>
        </w:rPr>
        <w:t>punkts)</w:t>
      </w:r>
      <w:r w:rsidR="444D2B42" w:rsidRPr="268B8964">
        <w:rPr>
          <w:rFonts w:eastAsia="Times New Roman" w:cs="Times New Roman"/>
          <w:color w:val="000000" w:themeColor="text1"/>
          <w:lang w:eastAsia="lv-LV"/>
        </w:rPr>
        <w:t>.</w:t>
      </w:r>
      <w:r w:rsidR="2D905FD9" w:rsidRPr="268B8964">
        <w:rPr>
          <w:rFonts w:eastAsia="Times New Roman" w:cs="Times New Roman"/>
          <w:color w:val="000000" w:themeColor="text1"/>
          <w:lang w:eastAsia="lv-LV"/>
        </w:rPr>
        <w:t> </w:t>
      </w:r>
    </w:p>
    <w:p w14:paraId="0301C539" w14:textId="5245C236" w:rsidR="003D3732" w:rsidRPr="005E1FEA" w:rsidRDefault="504979A1" w:rsidP="00D14F8D">
      <w:pPr>
        <w:pStyle w:val="ListParagraph"/>
        <w:numPr>
          <w:ilvl w:val="0"/>
          <w:numId w:val="69"/>
        </w:numPr>
      </w:pPr>
      <w:r>
        <w:t xml:space="preserve">Pieejama, kvalitatīva, droša un efektīva </w:t>
      </w:r>
      <w:r w:rsidR="4EDFADF0">
        <w:t>veselības aprūp</w:t>
      </w:r>
      <w:r w:rsidR="00D947C2">
        <w:t>e</w:t>
      </w:r>
      <w:r w:rsidR="002F366A">
        <w:t xml:space="preserve"> (3.1.-3.7.</w:t>
      </w:r>
      <w:r w:rsidR="0038350F" w:rsidRPr="0038350F">
        <w:rPr>
          <w:rFonts w:cs="Times New Roman"/>
        </w:rPr>
        <w:t xml:space="preserve"> </w:t>
      </w:r>
      <w:r w:rsidR="0038350F">
        <w:rPr>
          <w:rFonts w:cs="Times New Roman"/>
        </w:rPr>
        <w:t>apakš</w:t>
      </w:r>
      <w:r w:rsidR="002F366A">
        <w:t>punkts)</w:t>
      </w:r>
      <w:r w:rsidR="1E427529">
        <w:t>.</w:t>
      </w:r>
    </w:p>
    <w:p w14:paraId="290C88BF" w14:textId="1DDBE808" w:rsidR="00F6193A" w:rsidRPr="0043201D" w:rsidRDefault="2A99FFC6" w:rsidP="000F664C">
      <w:pPr>
        <w:pStyle w:val="Heading3"/>
        <w:numPr>
          <w:ilvl w:val="0"/>
          <w:numId w:val="61"/>
        </w:numPr>
        <w:rPr>
          <w:rFonts w:ascii="Times New Roman" w:hAnsi="Times New Roman" w:cs="Times New Roman"/>
          <w:b/>
          <w:bCs/>
          <w:color w:val="auto"/>
        </w:rPr>
      </w:pPr>
      <w:bookmarkStart w:id="39" w:name="_Toc134533639"/>
      <w:r w:rsidRPr="58BB8DA6">
        <w:rPr>
          <w:rFonts w:ascii="Times New Roman" w:hAnsi="Times New Roman" w:cs="Times New Roman"/>
          <w:b/>
          <w:bCs/>
          <w:color w:val="auto"/>
        </w:rPr>
        <w:t>Digit</w:t>
      </w:r>
      <w:r w:rsidR="46F7A435" w:rsidRPr="58BB8DA6">
        <w:rPr>
          <w:rFonts w:ascii="Times New Roman" w:hAnsi="Times New Roman" w:cs="Times New Roman"/>
          <w:b/>
          <w:bCs/>
          <w:color w:val="auto"/>
        </w:rPr>
        <w:t>ālā transformācija</w:t>
      </w:r>
      <w:r w:rsidR="02C18751" w:rsidRPr="58BB8DA6">
        <w:rPr>
          <w:rFonts w:ascii="Times New Roman" w:hAnsi="Times New Roman" w:cs="Times New Roman"/>
          <w:b/>
          <w:bCs/>
          <w:color w:val="auto"/>
        </w:rPr>
        <w:t>,</w:t>
      </w:r>
      <w:r w:rsidR="46F7A435" w:rsidRPr="58BB8DA6">
        <w:rPr>
          <w:rFonts w:ascii="Times New Roman" w:hAnsi="Times New Roman" w:cs="Times New Roman"/>
          <w:b/>
          <w:bCs/>
          <w:color w:val="auto"/>
        </w:rPr>
        <w:t xml:space="preserve"> </w:t>
      </w:r>
      <w:r w:rsidR="0ADD1F6C" w:rsidRPr="58BB8DA6">
        <w:rPr>
          <w:rFonts w:ascii="Times New Roman" w:hAnsi="Times New Roman" w:cs="Times New Roman"/>
          <w:b/>
          <w:bCs/>
          <w:color w:val="auto"/>
        </w:rPr>
        <w:t>sākot no 2023.gada</w:t>
      </w:r>
      <w:bookmarkEnd w:id="39"/>
      <w:r w:rsidR="0ADD1F6C" w:rsidRPr="58BB8DA6">
        <w:rPr>
          <w:rFonts w:ascii="Times New Roman" w:hAnsi="Times New Roman" w:cs="Times New Roman"/>
          <w:b/>
          <w:bCs/>
          <w:color w:val="auto"/>
        </w:rPr>
        <w:t xml:space="preserve"> </w:t>
      </w:r>
      <w:r w:rsidR="3FCFDA6E" w:rsidRPr="58BB8DA6">
        <w:rPr>
          <w:rFonts w:ascii="Times New Roman" w:hAnsi="Times New Roman" w:cs="Times New Roman"/>
          <w:b/>
          <w:bCs/>
          <w:color w:val="auto"/>
        </w:rPr>
        <w:t xml:space="preserve"> </w:t>
      </w:r>
      <w:r w:rsidRPr="58BB8DA6">
        <w:rPr>
          <w:rFonts w:ascii="Times New Roman" w:hAnsi="Times New Roman" w:cs="Times New Roman"/>
          <w:b/>
          <w:bCs/>
          <w:color w:val="auto"/>
        </w:rPr>
        <w:t xml:space="preserve"> </w:t>
      </w:r>
    </w:p>
    <w:p w14:paraId="51AA4A18" w14:textId="3D37093B" w:rsidR="00F6193A" w:rsidRPr="00E116CB" w:rsidRDefault="00470B8D" w:rsidP="00470B8D">
      <w:pPr>
        <w:pStyle w:val="ListParagraph"/>
        <w:numPr>
          <w:ilvl w:val="1"/>
          <w:numId w:val="61"/>
        </w:numPr>
        <w:ind w:left="1134" w:hanging="567"/>
      </w:pPr>
      <w:r w:rsidRPr="00E116CB">
        <w:rPr>
          <w:rStyle w:val="normaltextrun"/>
          <w:color w:val="000000" w:themeColor="text1"/>
        </w:rPr>
        <w:t>Attīstīt nozares digitālo veselības ekosistēmu</w:t>
      </w:r>
      <w:r w:rsidRPr="00E116CB">
        <w:t xml:space="preserve"> un a</w:t>
      </w:r>
      <w:r w:rsidR="4EDFADF0" w:rsidRPr="00E116CB">
        <w:t>pstiprināt Digitālās veselības stratēģij</w:t>
      </w:r>
      <w:r w:rsidR="59A3DF87" w:rsidRPr="00E116CB">
        <w:t>as projektu</w:t>
      </w:r>
      <w:r w:rsidRPr="00E116CB">
        <w:t xml:space="preserve"> tās ieviešanai</w:t>
      </w:r>
      <w:r w:rsidR="001654BE" w:rsidRPr="00E116CB">
        <w:rPr>
          <w:rStyle w:val="FootnoteReference"/>
          <w:color w:val="000000"/>
        </w:rPr>
        <w:footnoteReference w:id="63"/>
      </w:r>
      <w:r w:rsidR="00C7008A" w:rsidRPr="00E116CB">
        <w:t xml:space="preserve"> līdz 2023.gada 30.jūnijam</w:t>
      </w:r>
      <w:r w:rsidR="000F664C" w:rsidRPr="00E116CB">
        <w:rPr>
          <w:rStyle w:val="FootnoteReference"/>
          <w:color w:val="000000" w:themeColor="text1"/>
          <w:vertAlign w:val="baseline"/>
        </w:rPr>
        <w:t>.</w:t>
      </w:r>
    </w:p>
    <w:p w14:paraId="46DB2AB3" w14:textId="5920C383" w:rsidR="001654BE" w:rsidRPr="00E116CB" w:rsidRDefault="000A40A5" w:rsidP="000F664C">
      <w:pPr>
        <w:pStyle w:val="ListParagraph"/>
        <w:numPr>
          <w:ilvl w:val="1"/>
          <w:numId w:val="61"/>
        </w:numPr>
        <w:ind w:left="1134" w:hanging="567"/>
      </w:pPr>
      <w:r w:rsidRPr="00E116CB">
        <w:t>Veselības</w:t>
      </w:r>
      <w:r w:rsidR="00F6193A" w:rsidRPr="00E116CB">
        <w:t xml:space="preserve"> datu</w:t>
      </w:r>
      <w:r w:rsidR="00470B8D" w:rsidRPr="00E116CB">
        <w:t xml:space="preserve"> digitalizācija</w:t>
      </w:r>
      <w:r w:rsidR="5CF7F5F1" w:rsidRPr="00E116CB">
        <w:t xml:space="preserve"> (piemēram, </w:t>
      </w:r>
      <w:r w:rsidR="001654BE" w:rsidRPr="00E116CB">
        <w:rPr>
          <w:rStyle w:val="normaltextrun"/>
        </w:rPr>
        <w:t xml:space="preserve"> pacienta ārstniecībai nozīmīgo veselības datu kategoriju pieejamīb</w:t>
      </w:r>
      <w:r w:rsidR="005E6BAA" w:rsidRPr="00E116CB">
        <w:rPr>
          <w:rStyle w:val="normaltextrun"/>
        </w:rPr>
        <w:t>a</w:t>
      </w:r>
      <w:r w:rsidR="001654BE" w:rsidRPr="00E116CB">
        <w:rPr>
          <w:rStyle w:val="normaltextrun"/>
        </w:rPr>
        <w:t xml:space="preserve"> EVK, tostarp vēža skrīninga un vēža ārstniecības datu, medicīniskās apliecības par dzimšanu, laboratorisko izmeklējumu nosūtījumu un rezultātu, nosūtījumu uz pārējiem veselības aprūpes pakalpojumiem un to rezultātu, tai skaitā vizuālās diagnostikas izmeklējumu rezultātu, mātes pas</w:t>
      </w:r>
      <w:r w:rsidR="005E6BAA" w:rsidRPr="00E116CB">
        <w:rPr>
          <w:rStyle w:val="normaltextrun"/>
        </w:rPr>
        <w:t>es</w:t>
      </w:r>
      <w:r w:rsidR="001654BE" w:rsidRPr="00E116CB">
        <w:rPr>
          <w:rStyle w:val="normaltextrun"/>
        </w:rPr>
        <w:t>, ārstēšanas plān</w:t>
      </w:r>
      <w:r w:rsidR="005E6BAA" w:rsidRPr="00E116CB">
        <w:rPr>
          <w:rStyle w:val="normaltextrun"/>
        </w:rPr>
        <w:t>a</w:t>
      </w:r>
      <w:r w:rsidR="001654BE" w:rsidRPr="00E116CB">
        <w:rPr>
          <w:rStyle w:val="normaltextrun"/>
        </w:rPr>
        <w:t xml:space="preserve">, </w:t>
      </w:r>
      <w:r w:rsidR="00725A13" w:rsidRPr="00E116CB">
        <w:rPr>
          <w:rStyle w:val="normaltextrun"/>
        </w:rPr>
        <w:t>medicīnisk</w:t>
      </w:r>
      <w:r w:rsidR="005E6BAA" w:rsidRPr="00E116CB">
        <w:rPr>
          <w:rStyle w:val="normaltextrun"/>
        </w:rPr>
        <w:t xml:space="preserve">ās </w:t>
      </w:r>
      <w:r w:rsidR="00725A13" w:rsidRPr="00E116CB">
        <w:rPr>
          <w:rStyle w:val="normaltextrun"/>
        </w:rPr>
        <w:t>apliecīb</w:t>
      </w:r>
      <w:r w:rsidR="005E6BAA" w:rsidRPr="00E116CB">
        <w:rPr>
          <w:rStyle w:val="normaltextrun"/>
        </w:rPr>
        <w:t>as</w:t>
      </w:r>
      <w:r w:rsidR="00725A13" w:rsidRPr="00E116CB">
        <w:rPr>
          <w:rStyle w:val="normaltextrun"/>
        </w:rPr>
        <w:t xml:space="preserve"> </w:t>
      </w:r>
      <w:r w:rsidR="001654BE" w:rsidRPr="00E116CB">
        <w:rPr>
          <w:rStyle w:val="normaltextrun"/>
        </w:rPr>
        <w:t>par nāves cēloni un citu</w:t>
      </w:r>
      <w:r w:rsidR="77395322" w:rsidRPr="00E116CB">
        <w:rPr>
          <w:rStyle w:val="normaltextrun"/>
        </w:rPr>
        <w:t>)</w:t>
      </w:r>
      <w:r w:rsidR="00C7008A" w:rsidRPr="00E116CB">
        <w:rPr>
          <w:rStyle w:val="normaltextrun"/>
        </w:rPr>
        <w:t xml:space="preserve"> – pakāpeniski līdz 2029.gada 30.decembrim</w:t>
      </w:r>
      <w:r w:rsidR="00151937" w:rsidRPr="00E116CB">
        <w:t>.</w:t>
      </w:r>
    </w:p>
    <w:p w14:paraId="3E2EE0E2" w14:textId="3C5ADF14" w:rsidR="000A552B" w:rsidRPr="00E116CB" w:rsidRDefault="00151937" w:rsidP="000A40A5">
      <w:pPr>
        <w:pStyle w:val="ListParagraph"/>
        <w:numPr>
          <w:ilvl w:val="1"/>
          <w:numId w:val="61"/>
        </w:numPr>
        <w:ind w:left="1134" w:hanging="567"/>
        <w:rPr>
          <w:rFonts w:eastAsia="Calibri"/>
        </w:rPr>
      </w:pPr>
      <w:r w:rsidRPr="001F2F8E">
        <w:rPr>
          <w:color w:val="000000" w:themeColor="text1"/>
        </w:rPr>
        <w:t>D</w:t>
      </w:r>
      <w:r w:rsidR="1F460B8C" w:rsidRPr="001F2F8E">
        <w:rPr>
          <w:color w:val="000000" w:themeColor="text1"/>
        </w:rPr>
        <w:t xml:space="preserve">igitāli </w:t>
      </w:r>
      <w:r w:rsidR="000A552B" w:rsidRPr="001F2F8E">
        <w:rPr>
          <w:color w:val="000000" w:themeColor="text1"/>
        </w:rPr>
        <w:t>attīstīt</w:t>
      </w:r>
      <w:r w:rsidR="3F209AEB" w:rsidRPr="001F2F8E">
        <w:rPr>
          <w:color w:val="000000" w:themeColor="text1"/>
        </w:rPr>
        <w:t xml:space="preserve"> </w:t>
      </w:r>
      <w:r w:rsidR="0083372A" w:rsidRPr="001F2F8E">
        <w:rPr>
          <w:color w:val="000000" w:themeColor="text1"/>
        </w:rPr>
        <w:t>koordinētu rindu vadības</w:t>
      </w:r>
      <w:r w:rsidR="000A552B" w:rsidRPr="001F2F8E">
        <w:rPr>
          <w:rFonts w:eastAsia="Calibri"/>
        </w:rPr>
        <w:t xml:space="preserve"> sistēmu</w:t>
      </w:r>
      <w:r w:rsidR="0083372A" w:rsidRPr="001F2F8E">
        <w:rPr>
          <w:rFonts w:eastAsia="Calibri"/>
        </w:rPr>
        <w:t xml:space="preserve"> - i</w:t>
      </w:r>
      <w:r w:rsidR="1C5A1602" w:rsidRPr="001F2F8E">
        <w:rPr>
          <w:rFonts w:eastAsia="Calibri"/>
        </w:rPr>
        <w:t xml:space="preserve">zveidot </w:t>
      </w:r>
      <w:r w:rsidR="2E8AF7E3" w:rsidRPr="001F2F8E">
        <w:rPr>
          <w:rFonts w:eastAsia="Calibri"/>
        </w:rPr>
        <w:t xml:space="preserve">digitāli </w:t>
      </w:r>
      <w:r w:rsidR="1C5A1602" w:rsidRPr="001F2F8E">
        <w:rPr>
          <w:rFonts w:eastAsia="Calibri"/>
        </w:rPr>
        <w:t xml:space="preserve">vienotu rindu mehānismu uz valsts apmaksātajiem veselības aprūpes pakalpojumiem, kas </w:t>
      </w:r>
      <w:r w:rsidR="33419497" w:rsidRPr="001F2F8E">
        <w:rPr>
          <w:rFonts w:eastAsia="Calibri"/>
        </w:rPr>
        <w:t>sa</w:t>
      </w:r>
      <w:r w:rsidR="1C5A1602" w:rsidRPr="001F2F8E">
        <w:rPr>
          <w:rFonts w:eastAsia="Calibri"/>
        </w:rPr>
        <w:t>integrēts ar ārstniecības iestāžu rindu moduļiem</w:t>
      </w:r>
      <w:bookmarkStart w:id="40" w:name="_Hlk132718585"/>
      <w:r w:rsidR="00C7008A">
        <w:rPr>
          <w:rFonts w:eastAsia="Calibri"/>
        </w:rPr>
        <w:t xml:space="preserve"> </w:t>
      </w:r>
      <w:r w:rsidR="00C7008A" w:rsidRPr="00E116CB">
        <w:rPr>
          <w:rFonts w:eastAsia="Calibri"/>
        </w:rPr>
        <w:t>līdz 2027.gadam</w:t>
      </w:r>
      <w:r w:rsidR="5DBA2C5D" w:rsidRPr="00E116CB">
        <w:rPr>
          <w:rFonts w:eastAsia="Calibri"/>
        </w:rPr>
        <w:t>.</w:t>
      </w:r>
      <w:r w:rsidR="000A40A5" w:rsidRPr="00E116CB">
        <w:t xml:space="preserve"> </w:t>
      </w:r>
      <w:r w:rsidR="000A40A5" w:rsidRPr="00E116CB">
        <w:rPr>
          <w:rFonts w:eastAsia="Calibri"/>
        </w:rPr>
        <w:t>Valdības rīcības plāna 291.1.</w:t>
      </w:r>
      <w:r w:rsidR="0024115A" w:rsidRPr="00E116CB">
        <w:rPr>
          <w:rFonts w:eastAsia="Calibri"/>
        </w:rPr>
        <w:t>pasākums</w:t>
      </w:r>
      <w:r w:rsidR="00D947C2" w:rsidRPr="00E116CB">
        <w:rPr>
          <w:rFonts w:eastAsia="Calibri"/>
        </w:rPr>
        <w:t>.</w:t>
      </w:r>
    </w:p>
    <w:bookmarkEnd w:id="40"/>
    <w:p w14:paraId="0F92FCDE" w14:textId="381BBDCC" w:rsidR="000A40A5" w:rsidRPr="00E116CB" w:rsidRDefault="13F00BB2" w:rsidP="00C7008A">
      <w:pPr>
        <w:pStyle w:val="ListParagraph"/>
        <w:numPr>
          <w:ilvl w:val="1"/>
          <w:numId w:val="61"/>
        </w:numPr>
        <w:ind w:left="1134" w:hanging="567"/>
      </w:pPr>
      <w:r w:rsidRPr="00E116CB">
        <w:rPr>
          <w:rFonts w:eastAsia="Calibri" w:cs="Times New Roman"/>
        </w:rPr>
        <w:t>V</w:t>
      </w:r>
      <w:r w:rsidR="00BB1EB1" w:rsidRPr="00E116CB">
        <w:rPr>
          <w:rFonts w:eastAsia="Calibri" w:cs="Times New Roman"/>
        </w:rPr>
        <w:t>eicināt</w:t>
      </w:r>
      <w:r w:rsidRPr="00E116CB">
        <w:rPr>
          <w:rFonts w:eastAsia="Calibri" w:cs="Times New Roman"/>
        </w:rPr>
        <w:t xml:space="preserve"> sadarbību</w:t>
      </w:r>
      <w:r w:rsidR="00B23F7D" w:rsidRPr="00E116CB">
        <w:rPr>
          <w:rFonts w:eastAsia="Calibri" w:cs="Times New Roman"/>
        </w:rPr>
        <w:t xml:space="preserve"> slimnīcu informācijas sistēmu attīstīš</w:t>
      </w:r>
      <w:r w:rsidR="36780CEC" w:rsidRPr="00E116CB">
        <w:rPr>
          <w:rFonts w:eastAsia="Calibri" w:cs="Times New Roman"/>
        </w:rPr>
        <w:t>anā</w:t>
      </w:r>
      <w:r w:rsidR="00B23F7D" w:rsidRPr="00E116CB">
        <w:rPr>
          <w:rFonts w:eastAsia="Calibri" w:cs="Times New Roman"/>
        </w:rPr>
        <w:t xml:space="preserve"> atbilstoši klasifikatoriem, standartiem un citām obligātajām prasībām, </w:t>
      </w:r>
      <w:r w:rsidR="00BB1EB1" w:rsidRPr="00E116CB">
        <w:rPr>
          <w:rFonts w:eastAsia="Calibri" w:cs="Times New Roman"/>
        </w:rPr>
        <w:t xml:space="preserve">lai </w:t>
      </w:r>
      <w:r w:rsidR="545F5C12" w:rsidRPr="00E116CB">
        <w:rPr>
          <w:rFonts w:eastAsia="Calibri" w:cs="Times New Roman"/>
        </w:rPr>
        <w:t>veicinātu to</w:t>
      </w:r>
      <w:r w:rsidR="00151937" w:rsidRPr="00E116CB">
        <w:rPr>
          <w:rFonts w:eastAsia="Calibri" w:cs="Times New Roman"/>
        </w:rPr>
        <w:t xml:space="preserve"> </w:t>
      </w:r>
      <w:r w:rsidR="00B23F7D" w:rsidRPr="00E116CB">
        <w:rPr>
          <w:rFonts w:eastAsia="Calibri" w:cs="Times New Roman"/>
        </w:rPr>
        <w:t>pār</w:t>
      </w:r>
      <w:r w:rsidR="56AB1C46" w:rsidRPr="00E116CB">
        <w:rPr>
          <w:rFonts w:eastAsia="Calibri" w:cs="Times New Roman"/>
        </w:rPr>
        <w:t xml:space="preserve">eju </w:t>
      </w:r>
      <w:r w:rsidR="00B23F7D" w:rsidRPr="00E116CB">
        <w:rPr>
          <w:rFonts w:eastAsia="Calibri" w:cs="Times New Roman"/>
        </w:rPr>
        <w:t xml:space="preserve">uz elektronisku pacientu </w:t>
      </w:r>
      <w:r w:rsidR="004662CF" w:rsidRPr="00E116CB">
        <w:rPr>
          <w:rFonts w:eastAsia="Calibri" w:cs="Times New Roman"/>
        </w:rPr>
        <w:t xml:space="preserve">veselības </w:t>
      </w:r>
      <w:r w:rsidR="00B23F7D" w:rsidRPr="00E116CB">
        <w:rPr>
          <w:rFonts w:eastAsia="Calibri" w:cs="Times New Roman"/>
        </w:rPr>
        <w:t>datu reģistrāciju un apstrādi</w:t>
      </w:r>
      <w:r w:rsidR="00C7008A" w:rsidRPr="00E116CB">
        <w:rPr>
          <w:rFonts w:eastAsia="Calibri" w:cs="Times New Roman"/>
        </w:rPr>
        <w:t xml:space="preserve"> </w:t>
      </w:r>
      <w:r w:rsidR="005E6BAA" w:rsidRPr="00E116CB">
        <w:rPr>
          <w:rFonts w:eastAsia="Calibri" w:cs="Times New Roman"/>
        </w:rPr>
        <w:t>un apmaiņu ar EVK</w:t>
      </w:r>
      <w:r w:rsidR="00C7008A" w:rsidRPr="00E116CB">
        <w:rPr>
          <w:rStyle w:val="normaltextrun"/>
        </w:rPr>
        <w:t>– pakāpeniski līdz 2029.gada 30.decembrim</w:t>
      </w:r>
      <w:r w:rsidR="109D0819" w:rsidRPr="00E116CB">
        <w:rPr>
          <w:rFonts w:eastAsia="Calibri" w:cs="Times New Roman"/>
        </w:rPr>
        <w:t>.</w:t>
      </w:r>
      <w:r w:rsidR="00B23F7D" w:rsidRPr="00E116CB">
        <w:rPr>
          <w:rFonts w:eastAsia="Calibri" w:cs="Times New Roman"/>
        </w:rPr>
        <w:t xml:space="preserve"> </w:t>
      </w:r>
    </w:p>
    <w:p w14:paraId="7E5392C8" w14:textId="2B33DC6C" w:rsidR="000A40A5" w:rsidRPr="00E116CB" w:rsidRDefault="00151937" w:rsidP="004A4F2B">
      <w:pPr>
        <w:pStyle w:val="ListParagraph"/>
        <w:numPr>
          <w:ilvl w:val="1"/>
          <w:numId w:val="61"/>
        </w:numPr>
        <w:ind w:left="1134" w:hanging="567"/>
        <w:rPr>
          <w:rStyle w:val="normaltextrun"/>
          <w:noProof/>
        </w:rPr>
      </w:pPr>
      <w:r w:rsidRPr="00E116CB">
        <w:rPr>
          <w:noProof/>
        </w:rPr>
        <w:t>T</w:t>
      </w:r>
      <w:r w:rsidR="30C94F27" w:rsidRPr="00E116CB">
        <w:rPr>
          <w:noProof/>
        </w:rPr>
        <w:t xml:space="preserve">urpināsim </w:t>
      </w:r>
      <w:r w:rsidR="006415A0" w:rsidRPr="00E116CB">
        <w:rPr>
          <w:noProof/>
        </w:rPr>
        <w:t xml:space="preserve">attīstīt </w:t>
      </w:r>
      <w:r w:rsidR="001654BE" w:rsidRPr="00E116CB">
        <w:rPr>
          <w:noProof/>
        </w:rPr>
        <w:t xml:space="preserve">NMP datu </w:t>
      </w:r>
      <w:r w:rsidR="006415A0" w:rsidRPr="00E116CB">
        <w:rPr>
          <w:noProof/>
        </w:rPr>
        <w:t xml:space="preserve">elektronisku  </w:t>
      </w:r>
      <w:r w:rsidR="001654BE" w:rsidRPr="00E116CB">
        <w:rPr>
          <w:noProof/>
        </w:rPr>
        <w:t xml:space="preserve">apriti starp slimnīcām un NMPD </w:t>
      </w:r>
      <w:r w:rsidR="4EE11B3C" w:rsidRPr="00E116CB">
        <w:rPr>
          <w:noProof/>
        </w:rPr>
        <w:t>(</w:t>
      </w:r>
      <w:r w:rsidR="7C6A32DD" w:rsidRPr="00E116CB">
        <w:rPr>
          <w:noProof/>
        </w:rPr>
        <w:t xml:space="preserve">ir </w:t>
      </w:r>
      <w:r w:rsidR="001654BE" w:rsidRPr="00E116CB">
        <w:rPr>
          <w:rStyle w:val="normaltextrun"/>
          <w:noProof/>
        </w:rPr>
        <w:t xml:space="preserve">nepieciešams </w:t>
      </w:r>
      <w:r w:rsidR="001654BE" w:rsidRPr="00E116CB">
        <w:rPr>
          <w:rStyle w:val="normaltextrun"/>
          <w:noProof/>
          <w:color w:val="000000"/>
          <w:shd w:val="clear" w:color="auto" w:fill="FFFFFF"/>
        </w:rPr>
        <w:t>efektivizēt informācijas apmaiņu starp NMPD un slimnīcām neatliekamās medicīniskās palīdzības izsaukumu apkalpošanas laikā</w:t>
      </w:r>
      <w:r w:rsidR="508FD875" w:rsidRPr="00E116CB">
        <w:rPr>
          <w:rStyle w:val="normaltextrun"/>
          <w:noProof/>
          <w:color w:val="000000"/>
          <w:shd w:val="clear" w:color="auto" w:fill="FFFFFF"/>
        </w:rPr>
        <w:t>)</w:t>
      </w:r>
      <w:r w:rsidR="00C7008A" w:rsidRPr="00E116CB">
        <w:rPr>
          <w:rStyle w:val="normaltextrun"/>
          <w:noProof/>
          <w:color w:val="000000"/>
          <w:shd w:val="clear" w:color="auto" w:fill="FFFFFF"/>
        </w:rPr>
        <w:t xml:space="preserve"> – līdz 2023.gada 30.decembrim nodrošināta datu apmaiņa ar visām </w:t>
      </w:r>
      <w:r w:rsidR="005E6BAA" w:rsidRPr="00E116CB">
        <w:rPr>
          <w:rStyle w:val="normaltextrun"/>
          <w:noProof/>
          <w:color w:val="000000"/>
          <w:shd w:val="clear" w:color="auto" w:fill="FFFFFF"/>
        </w:rPr>
        <w:t>klīniskajām universitātes slimnīcām</w:t>
      </w:r>
      <w:r w:rsidR="00C7008A" w:rsidRPr="00E116CB">
        <w:rPr>
          <w:rStyle w:val="FootnoteReference"/>
          <w:noProof/>
          <w:color w:val="000000"/>
          <w:shd w:val="clear" w:color="auto" w:fill="FFFFFF"/>
        </w:rPr>
        <w:footnoteReference w:id="64"/>
      </w:r>
      <w:r w:rsidR="00C7008A" w:rsidRPr="00E116CB">
        <w:rPr>
          <w:rStyle w:val="normaltextrun"/>
          <w:noProof/>
          <w:color w:val="000000"/>
          <w:shd w:val="clear" w:color="auto" w:fill="FFFFFF"/>
        </w:rPr>
        <w:t>, līdz 2025.gada 30.decembrim nodrošināta datu apmaiņa vēl ar 7 slimnīcām, kurām ir NMP nodaļas, līdz 2026.gada 30.decembrim nodrošināta datu apmaiņa vēl ar 5 slimnīcām, kurām ir NMP nodaļas, līdz 2027.gada 30.decembrim nodrošināta datu apmaiņa ar atlikušajām 6 slimnīcām, kurām ir NMP nodaļas.</w:t>
      </w:r>
    </w:p>
    <w:p w14:paraId="6B0771FD" w14:textId="695D0A65" w:rsidR="000A40A5" w:rsidRPr="00E116CB" w:rsidRDefault="00151937" w:rsidP="000A40A5">
      <w:pPr>
        <w:pStyle w:val="ListParagraph"/>
        <w:numPr>
          <w:ilvl w:val="1"/>
          <w:numId w:val="61"/>
        </w:numPr>
        <w:ind w:left="1134" w:hanging="567"/>
        <w:rPr>
          <w:noProof/>
        </w:rPr>
      </w:pPr>
      <w:r w:rsidRPr="000A40A5">
        <w:rPr>
          <w:rStyle w:val="normaltextrun"/>
          <w:noProof/>
          <w:color w:val="000000"/>
          <w:shd w:val="clear" w:color="auto" w:fill="FFFFFF"/>
        </w:rPr>
        <w:t>A</w:t>
      </w:r>
      <w:r w:rsidR="001654BE" w:rsidRPr="000A40A5">
        <w:rPr>
          <w:rStyle w:val="normaltextrun"/>
          <w:noProof/>
          <w:color w:val="000000"/>
          <w:shd w:val="clear" w:color="auto" w:fill="FFFFFF"/>
        </w:rPr>
        <w:t xml:space="preserve">ttīstīt telemedicīnas pakalpojumus </w:t>
      </w:r>
      <w:r w:rsidR="069B37E8">
        <w:rPr>
          <w:noProof/>
        </w:rPr>
        <w:t>(</w:t>
      </w:r>
      <w:r w:rsidR="001654BE" w:rsidRPr="001654BE">
        <w:rPr>
          <w:noProof/>
        </w:rPr>
        <w:t>Digitālās veselības stratēģi</w:t>
      </w:r>
      <w:r w:rsidR="00DA35DA">
        <w:rPr>
          <w:noProof/>
        </w:rPr>
        <w:t>jas projektā</w:t>
      </w:r>
      <w:r w:rsidR="00557B85">
        <w:rPr>
          <w:rStyle w:val="FootnoteReference"/>
          <w:noProof/>
        </w:rPr>
        <w:footnoteReference w:id="65"/>
      </w:r>
      <w:r w:rsidR="001654BE" w:rsidRPr="001654BE">
        <w:rPr>
          <w:noProof/>
        </w:rPr>
        <w:t xml:space="preserve"> ir iekļauta virkne pasākumu telemedicīnas pakalpojumu attīstīšanai, kurus īstenos Veselības ministrija, </w:t>
      </w:r>
      <w:r w:rsidR="007F5164">
        <w:rPr>
          <w:noProof/>
        </w:rPr>
        <w:t>NVD</w:t>
      </w:r>
      <w:r w:rsidR="001654BE" w:rsidRPr="001654BE">
        <w:rPr>
          <w:noProof/>
        </w:rPr>
        <w:t xml:space="preserve"> un Veselības inspekcija</w:t>
      </w:r>
      <w:r w:rsidR="007A59E6">
        <w:rPr>
          <w:noProof/>
        </w:rPr>
        <w:t>:</w:t>
      </w:r>
      <w:r w:rsidR="001654BE" w:rsidRPr="001654BE">
        <w:rPr>
          <w:noProof/>
        </w:rPr>
        <w:t xml:space="preserve"> telemedicīnas pakalpojumu normatīvā regulējuma izstrāde, manipulāciju tarifu izvērtēšanas procesa pilnveidošana, veselības aprūpes pakalpojumu finansēšanas modeļu pārskatīšana, vadlīniju izstrādi par attālinātajām konsultācijām, lai veicinātu telemedicīnas pakalpojumu sniegšanu un telemedicīnas pakalpojumu kvalitātes uzraudzības attīstīšanu</w:t>
      </w:r>
      <w:r w:rsidR="5611F594" w:rsidRPr="001F2F8E">
        <w:rPr>
          <w:noProof/>
        </w:rPr>
        <w:t>)</w:t>
      </w:r>
      <w:r w:rsidR="00C7008A">
        <w:rPr>
          <w:noProof/>
        </w:rPr>
        <w:t xml:space="preserve"> </w:t>
      </w:r>
      <w:r w:rsidR="00C7008A" w:rsidRPr="00E116CB">
        <w:rPr>
          <w:noProof/>
        </w:rPr>
        <w:t>līdz 2024.gada 30.decembrim</w:t>
      </w:r>
      <w:r w:rsidR="007A59E6" w:rsidRPr="00E116CB">
        <w:rPr>
          <w:noProof/>
        </w:rPr>
        <w:t>.</w:t>
      </w:r>
      <w:r w:rsidR="00F6193A" w:rsidRPr="00E116CB">
        <w:rPr>
          <w:noProof/>
        </w:rPr>
        <w:t xml:space="preserve"> </w:t>
      </w:r>
      <w:r w:rsidR="000A40A5" w:rsidRPr="00E116CB">
        <w:rPr>
          <w:rFonts w:eastAsia="Calibri"/>
        </w:rPr>
        <w:t>Valdības rīcības plāna 291.1.</w:t>
      </w:r>
      <w:r w:rsidR="00285BBD" w:rsidRPr="00E116CB">
        <w:rPr>
          <w:rFonts w:eastAsia="Calibri"/>
        </w:rPr>
        <w:t>pasākums</w:t>
      </w:r>
      <w:r w:rsidR="00CB7BE1" w:rsidRPr="00E116CB">
        <w:rPr>
          <w:rFonts w:eastAsia="Calibri"/>
        </w:rPr>
        <w:t>.</w:t>
      </w:r>
    </w:p>
    <w:p w14:paraId="6DB30DF9" w14:textId="17ACDA58" w:rsidR="00F6193A" w:rsidRDefault="00F6193A" w:rsidP="000A40A5">
      <w:pPr>
        <w:pStyle w:val="ListParagraph"/>
        <w:ind w:left="1134" w:firstLine="0"/>
        <w:rPr>
          <w:noProof/>
        </w:rPr>
      </w:pPr>
    </w:p>
    <w:p w14:paraId="53856D23" w14:textId="77777777" w:rsidR="00DA35DA" w:rsidRDefault="00DA35DA" w:rsidP="00F6193A">
      <w:pPr>
        <w:rPr>
          <w:noProof/>
        </w:rPr>
      </w:pPr>
    </w:p>
    <w:p w14:paraId="6F7B6E03" w14:textId="572A4945" w:rsidR="007A59E6" w:rsidRPr="00943B17" w:rsidRDefault="16BD9313" w:rsidP="00943B17">
      <w:pPr>
        <w:pStyle w:val="Heading4"/>
        <w:ind w:firstLine="567"/>
        <w:rPr>
          <w:rFonts w:ascii="Times New Roman" w:hAnsi="Times New Roman" w:cs="Times New Roman"/>
          <w:b/>
          <w:bCs/>
          <w:i w:val="0"/>
          <w:iCs w:val="0"/>
          <w:noProof/>
          <w:szCs w:val="24"/>
        </w:rPr>
      </w:pPr>
      <w:bookmarkStart w:id="41" w:name="_Toc132707015"/>
      <w:r w:rsidRPr="00943B17">
        <w:rPr>
          <w:rFonts w:ascii="Times New Roman" w:hAnsi="Times New Roman" w:cs="Times New Roman"/>
          <w:b/>
          <w:bCs/>
          <w:i w:val="0"/>
          <w:iCs w:val="0"/>
          <w:noProof/>
          <w:color w:val="auto"/>
          <w:szCs w:val="24"/>
        </w:rPr>
        <w:t>D</w:t>
      </w:r>
      <w:r w:rsidR="359B3367" w:rsidRPr="00943B17">
        <w:rPr>
          <w:rFonts w:ascii="Times New Roman" w:hAnsi="Times New Roman" w:cs="Times New Roman"/>
          <w:b/>
          <w:bCs/>
          <w:i w:val="0"/>
          <w:iCs w:val="0"/>
          <w:noProof/>
          <w:color w:val="auto"/>
          <w:szCs w:val="24"/>
        </w:rPr>
        <w:t>igital</w:t>
      </w:r>
      <w:r w:rsidR="51BBC402" w:rsidRPr="00943B17">
        <w:rPr>
          <w:rFonts w:ascii="Times New Roman" w:hAnsi="Times New Roman" w:cs="Times New Roman"/>
          <w:b/>
          <w:bCs/>
          <w:i w:val="0"/>
          <w:iCs w:val="0"/>
          <w:noProof/>
          <w:color w:val="auto"/>
        </w:rPr>
        <w:t>ā</w:t>
      </w:r>
      <w:r w:rsidR="0BD01A38" w:rsidRPr="00943B17">
        <w:rPr>
          <w:rFonts w:ascii="Times New Roman" w:hAnsi="Times New Roman" w:cs="Times New Roman"/>
          <w:b/>
          <w:bCs/>
          <w:i w:val="0"/>
          <w:iCs w:val="0"/>
          <w:noProof/>
          <w:color w:val="auto"/>
        </w:rPr>
        <w:t>s</w:t>
      </w:r>
      <w:r w:rsidR="51BBC402" w:rsidRPr="00943B17">
        <w:rPr>
          <w:rFonts w:ascii="Times New Roman" w:hAnsi="Times New Roman" w:cs="Times New Roman"/>
          <w:b/>
          <w:bCs/>
          <w:i w:val="0"/>
          <w:iCs w:val="0"/>
          <w:noProof/>
          <w:color w:val="auto"/>
        </w:rPr>
        <w:t xml:space="preserve"> transformācija</w:t>
      </w:r>
      <w:r w:rsidR="13EBB253" w:rsidRPr="00943B17">
        <w:rPr>
          <w:rFonts w:ascii="Times New Roman" w:hAnsi="Times New Roman" w:cs="Times New Roman"/>
          <w:b/>
          <w:bCs/>
          <w:i w:val="0"/>
          <w:iCs w:val="0"/>
          <w:noProof/>
          <w:color w:val="auto"/>
        </w:rPr>
        <w:t>s ieguvumi</w:t>
      </w:r>
      <w:r w:rsidR="776B8776" w:rsidRPr="00943B17">
        <w:rPr>
          <w:rFonts w:ascii="Times New Roman" w:hAnsi="Times New Roman" w:cs="Times New Roman"/>
          <w:b/>
          <w:bCs/>
          <w:i w:val="0"/>
          <w:iCs w:val="0"/>
          <w:noProof/>
          <w:color w:val="auto"/>
        </w:rPr>
        <w:t>, sākot no 2023.gada</w:t>
      </w:r>
      <w:bookmarkEnd w:id="41"/>
      <w:r w:rsidR="51BBC402" w:rsidRPr="00943B17">
        <w:rPr>
          <w:rFonts w:ascii="Times New Roman" w:hAnsi="Times New Roman" w:cs="Times New Roman"/>
          <w:b/>
          <w:bCs/>
          <w:i w:val="0"/>
          <w:iCs w:val="0"/>
          <w:noProof/>
          <w:color w:val="auto"/>
        </w:rPr>
        <w:t xml:space="preserve"> </w:t>
      </w:r>
      <w:r w:rsidRPr="00943B17">
        <w:rPr>
          <w:rFonts w:ascii="Times New Roman" w:hAnsi="Times New Roman" w:cs="Times New Roman"/>
          <w:b/>
          <w:bCs/>
          <w:i w:val="0"/>
          <w:iCs w:val="0"/>
          <w:noProof/>
          <w:color w:val="auto"/>
          <w:szCs w:val="24"/>
        </w:rPr>
        <w:t xml:space="preserve"> </w:t>
      </w:r>
    </w:p>
    <w:p w14:paraId="7367391E" w14:textId="3F2284C1" w:rsidR="007A59E6" w:rsidRDefault="00151937" w:rsidP="00470B8D">
      <w:pPr>
        <w:pStyle w:val="ListParagraph"/>
        <w:numPr>
          <w:ilvl w:val="0"/>
          <w:numId w:val="70"/>
        </w:numPr>
        <w:rPr>
          <w:noProof/>
        </w:rPr>
      </w:pPr>
      <w:r>
        <w:rPr>
          <w:noProof/>
        </w:rPr>
        <w:t>D</w:t>
      </w:r>
      <w:r w:rsidR="007A59E6">
        <w:rPr>
          <w:noProof/>
        </w:rPr>
        <w:t xml:space="preserve">igitalizācija ir caurviju komponente, </w:t>
      </w:r>
      <w:r w:rsidR="66EEDE66">
        <w:rPr>
          <w:noProof/>
        </w:rPr>
        <w:t>ar kuras</w:t>
      </w:r>
      <w:r w:rsidR="007A59E6">
        <w:rPr>
          <w:noProof/>
        </w:rPr>
        <w:t xml:space="preserve"> palīdz</w:t>
      </w:r>
      <w:r w:rsidR="5A371B16">
        <w:rPr>
          <w:noProof/>
        </w:rPr>
        <w:t>ību</w:t>
      </w:r>
      <w:r w:rsidR="007A59E6">
        <w:rPr>
          <w:noProof/>
        </w:rPr>
        <w:t xml:space="preserve"> </w:t>
      </w:r>
      <w:r w:rsidR="0512C0DD">
        <w:rPr>
          <w:noProof/>
        </w:rPr>
        <w:t xml:space="preserve">tiks </w:t>
      </w:r>
      <w:r w:rsidR="007A59E6">
        <w:rPr>
          <w:noProof/>
        </w:rPr>
        <w:t>risināt</w:t>
      </w:r>
      <w:r w:rsidR="660FABC6">
        <w:rPr>
          <w:noProof/>
        </w:rPr>
        <w:t>as</w:t>
      </w:r>
      <w:r w:rsidR="007A59E6">
        <w:rPr>
          <w:noProof/>
        </w:rPr>
        <w:t xml:space="preserve"> </w:t>
      </w:r>
      <w:r w:rsidR="1AD54BF4">
        <w:rPr>
          <w:noProof/>
        </w:rPr>
        <w:t xml:space="preserve">veselības aprūpes nozares </w:t>
      </w:r>
      <w:r w:rsidR="007A59E6">
        <w:rPr>
          <w:noProof/>
        </w:rPr>
        <w:t>problēmsituācijas, kas aprakstītas šajā dokumentā</w:t>
      </w:r>
      <w:r w:rsidR="006C64F9">
        <w:rPr>
          <w:noProof/>
        </w:rPr>
        <w:t xml:space="preserve">. </w:t>
      </w:r>
    </w:p>
    <w:p w14:paraId="53AF4EEC" w14:textId="7C14A8ED" w:rsidR="007A59E6" w:rsidRDefault="000A40A5" w:rsidP="00470B8D">
      <w:pPr>
        <w:pStyle w:val="ListParagraph"/>
        <w:numPr>
          <w:ilvl w:val="0"/>
          <w:numId w:val="70"/>
        </w:numPr>
        <w:rPr>
          <w:rStyle w:val="normaltextrun"/>
          <w:noProof/>
        </w:rPr>
      </w:pPr>
      <w:r>
        <w:rPr>
          <w:rStyle w:val="normaltextrun"/>
          <w:noProof/>
        </w:rPr>
        <w:lastRenderedPageBreak/>
        <w:t>Digitālajā vidē i</w:t>
      </w:r>
      <w:r w:rsidR="359B3367" w:rsidRPr="58BB8DA6">
        <w:rPr>
          <w:rStyle w:val="normaltextrun"/>
          <w:noProof/>
        </w:rPr>
        <w:t xml:space="preserve">zveidota centralizēta vienota, kvalitatīva pacientu </w:t>
      </w:r>
      <w:r>
        <w:rPr>
          <w:rStyle w:val="normaltextrun"/>
          <w:noProof/>
        </w:rPr>
        <w:t>veselības datu</w:t>
      </w:r>
      <w:r w:rsidR="359B3367" w:rsidRPr="58BB8DA6">
        <w:rPr>
          <w:rStyle w:val="normaltextrun"/>
          <w:noProof/>
        </w:rPr>
        <w:t xml:space="preserve"> pierakstu pamata krātuve</w:t>
      </w:r>
      <w:r w:rsidR="576C684E" w:rsidRPr="58BB8DA6">
        <w:rPr>
          <w:rStyle w:val="normaltextrun"/>
          <w:noProof/>
        </w:rPr>
        <w:t>.</w:t>
      </w:r>
      <w:r w:rsidR="37DEF0A6">
        <w:rPr>
          <w:noProof/>
        </w:rPr>
        <w:t xml:space="preserve"> Datu digitalizācija un pieejamība uzlabos veselības aprūpes kvalitāti un secīgi </w:t>
      </w:r>
      <w:r>
        <w:rPr>
          <w:noProof/>
        </w:rPr>
        <w:t>ārstniecības procesa</w:t>
      </w:r>
      <w:r w:rsidR="37DEF0A6">
        <w:rPr>
          <w:noProof/>
        </w:rPr>
        <w:t xml:space="preserve"> iznākumu</w:t>
      </w:r>
      <w:r w:rsidR="6A786AFA">
        <w:rPr>
          <w:noProof/>
        </w:rPr>
        <w:t>.</w:t>
      </w:r>
      <w:r w:rsidR="37DEF0A6">
        <w:rPr>
          <w:noProof/>
        </w:rPr>
        <w:t xml:space="preserve">  </w:t>
      </w:r>
      <w:r w:rsidR="126C64BE">
        <w:rPr>
          <w:noProof/>
        </w:rPr>
        <w:t>S</w:t>
      </w:r>
      <w:r w:rsidR="37DEF0A6">
        <w:rPr>
          <w:noProof/>
        </w:rPr>
        <w:t xml:space="preserve">ekmēs efektīvu valsts budžeta līdzekļu izlietošanu, </w:t>
      </w:r>
      <w:r w:rsidR="3DEAD5C7">
        <w:rPr>
          <w:noProof/>
        </w:rPr>
        <w:t>un</w:t>
      </w:r>
      <w:r w:rsidR="37DEF0A6">
        <w:rPr>
          <w:noProof/>
        </w:rPr>
        <w:t xml:space="preserve"> mazinās  </w:t>
      </w:r>
      <w:r w:rsidR="37DEF0A6" w:rsidRPr="58BB8DA6">
        <w:rPr>
          <w:rStyle w:val="normaltextrun"/>
          <w:noProof/>
        </w:rPr>
        <w:t>ārstniecības iestāžu administratīvo slogu</w:t>
      </w:r>
      <w:r w:rsidR="00C7008A">
        <w:rPr>
          <w:rStyle w:val="normaltextrun"/>
          <w:noProof/>
        </w:rPr>
        <w:t xml:space="preserve"> (4.2.</w:t>
      </w:r>
      <w:r w:rsidR="005E6BAA">
        <w:rPr>
          <w:rStyle w:val="normaltextrun"/>
          <w:noProof/>
        </w:rPr>
        <w:t>, 4.4.</w:t>
      </w:r>
      <w:r w:rsidR="008D5779">
        <w:rPr>
          <w:rStyle w:val="normaltextrun"/>
          <w:noProof/>
        </w:rPr>
        <w:t>, 4.5</w:t>
      </w:r>
      <w:r w:rsidR="005E6BAA">
        <w:rPr>
          <w:rStyle w:val="normaltextrun"/>
          <w:noProof/>
        </w:rPr>
        <w:t xml:space="preserve"> </w:t>
      </w:r>
      <w:r w:rsidR="0038350F">
        <w:rPr>
          <w:rFonts w:cs="Times New Roman"/>
        </w:rPr>
        <w:t>apakš</w:t>
      </w:r>
      <w:r w:rsidR="00C7008A">
        <w:rPr>
          <w:rStyle w:val="normaltextrun"/>
          <w:noProof/>
        </w:rPr>
        <w:t>punkts)</w:t>
      </w:r>
      <w:r w:rsidR="37DEF0A6">
        <w:rPr>
          <w:noProof/>
        </w:rPr>
        <w:t xml:space="preserve">.  </w:t>
      </w:r>
    </w:p>
    <w:p w14:paraId="7E95A67E" w14:textId="3467CE19" w:rsidR="007A59E6" w:rsidRDefault="00151937" w:rsidP="00470B8D">
      <w:pPr>
        <w:pStyle w:val="ListParagraph"/>
        <w:numPr>
          <w:ilvl w:val="0"/>
          <w:numId w:val="70"/>
        </w:numPr>
        <w:rPr>
          <w:rStyle w:val="normaltextrun"/>
        </w:rPr>
      </w:pPr>
      <w:r>
        <w:t>D</w:t>
      </w:r>
      <w:r w:rsidR="7E09A6C4">
        <w:t xml:space="preserve">igitālo </w:t>
      </w:r>
      <w:r w:rsidR="00EF15E1">
        <w:t xml:space="preserve">datu analītikas risinājumi ļaus efektīvāk analizēt </w:t>
      </w:r>
      <w:r w:rsidR="00B1A348">
        <w:t>veselības</w:t>
      </w:r>
      <w:r w:rsidR="004C29F8">
        <w:t xml:space="preserve"> aprūpes</w:t>
      </w:r>
      <w:r w:rsidR="00B1A348">
        <w:t xml:space="preserve"> </w:t>
      </w:r>
      <w:r w:rsidR="00EF15E1">
        <w:t xml:space="preserve">pakalpojumu izmantošanu un plānot </w:t>
      </w:r>
      <w:r w:rsidR="39525FD9">
        <w:t xml:space="preserve">to </w:t>
      </w:r>
      <w:r w:rsidR="00EF15E1">
        <w:t>uzlabojumus</w:t>
      </w:r>
      <w:r w:rsidR="00A978DF">
        <w:t xml:space="preserve"> </w:t>
      </w:r>
      <w:r w:rsidR="00A978DF">
        <w:rPr>
          <w:rStyle w:val="normaltextrun"/>
          <w:noProof/>
        </w:rPr>
        <w:t>(4.2.</w:t>
      </w:r>
      <w:r w:rsidR="0038350F" w:rsidRPr="0038350F">
        <w:rPr>
          <w:rFonts w:cs="Times New Roman"/>
        </w:rPr>
        <w:t xml:space="preserve"> </w:t>
      </w:r>
      <w:r w:rsidR="0038350F">
        <w:rPr>
          <w:rFonts w:cs="Times New Roman"/>
        </w:rPr>
        <w:t>apakš</w:t>
      </w:r>
      <w:r w:rsidR="00A978DF">
        <w:rPr>
          <w:rStyle w:val="normaltextrun"/>
          <w:noProof/>
        </w:rPr>
        <w:t>punkts)</w:t>
      </w:r>
      <w:r w:rsidR="00A978DF">
        <w:rPr>
          <w:noProof/>
        </w:rPr>
        <w:t xml:space="preserve">.  </w:t>
      </w:r>
    </w:p>
    <w:p w14:paraId="30BFD1BD" w14:textId="5D507417" w:rsidR="007A59E6" w:rsidRDefault="00FA122F" w:rsidP="00470B8D">
      <w:pPr>
        <w:pStyle w:val="ListParagraph"/>
        <w:numPr>
          <w:ilvl w:val="0"/>
          <w:numId w:val="70"/>
        </w:numPr>
        <w:rPr>
          <w:rStyle w:val="normaltextrun"/>
        </w:rPr>
      </w:pPr>
      <w:r>
        <w:rPr>
          <w:rStyle w:val="normaltextrun"/>
        </w:rPr>
        <w:t>N</w:t>
      </w:r>
      <w:r w:rsidR="3B4CC880" w:rsidRPr="108394E5">
        <w:rPr>
          <w:rStyle w:val="normaltextrun"/>
        </w:rPr>
        <w:t>odrošināta caurskatāmība veselības aprūpes pakalpojumu rindu vadībā</w:t>
      </w:r>
      <w:r w:rsidR="00D947C2">
        <w:rPr>
          <w:rStyle w:val="normaltextrun"/>
        </w:rPr>
        <w:t>,</w:t>
      </w:r>
      <w:r w:rsidR="3B4CC880" w:rsidRPr="108394E5">
        <w:rPr>
          <w:rStyle w:val="normaltextrun"/>
        </w:rPr>
        <w:t xml:space="preserve"> </w:t>
      </w:r>
      <w:r w:rsidR="00C25488" w:rsidRPr="108394E5">
        <w:rPr>
          <w:rStyle w:val="normaltextrun"/>
        </w:rPr>
        <w:t xml:space="preserve">izslēgti </w:t>
      </w:r>
      <w:r w:rsidR="00BC7A96">
        <w:rPr>
          <w:rStyle w:val="normaltextrun"/>
        </w:rPr>
        <w:t xml:space="preserve">neaizpildīti izmeklējumu pieteikumi, </w:t>
      </w:r>
      <w:r w:rsidR="00C25488" w:rsidRPr="108394E5">
        <w:rPr>
          <w:rStyle w:val="normaltextrun"/>
        </w:rPr>
        <w:t>dubultie pacientu pieraksti</w:t>
      </w:r>
      <w:r w:rsidR="00D947C2">
        <w:rPr>
          <w:rStyle w:val="normaltextrun"/>
        </w:rPr>
        <w:t xml:space="preserve"> un samazinātas pacientu gaidīšanas rindas</w:t>
      </w:r>
      <w:r w:rsidR="00C7008A">
        <w:rPr>
          <w:rStyle w:val="normaltextrun"/>
        </w:rPr>
        <w:t xml:space="preserve"> (4.3.</w:t>
      </w:r>
      <w:r w:rsidR="0038350F" w:rsidRPr="0038350F">
        <w:rPr>
          <w:rFonts w:cs="Times New Roman"/>
        </w:rPr>
        <w:t xml:space="preserve"> </w:t>
      </w:r>
      <w:r w:rsidR="0038350F">
        <w:rPr>
          <w:rFonts w:cs="Times New Roman"/>
        </w:rPr>
        <w:t>apakš</w:t>
      </w:r>
      <w:r w:rsidR="00C7008A">
        <w:rPr>
          <w:rStyle w:val="normaltextrun"/>
        </w:rPr>
        <w:t>punkts)</w:t>
      </w:r>
      <w:r>
        <w:rPr>
          <w:rStyle w:val="normaltextrun"/>
        </w:rPr>
        <w:t>.</w:t>
      </w:r>
    </w:p>
    <w:p w14:paraId="56D48823" w14:textId="1580AD04" w:rsidR="00C25488" w:rsidRPr="007A59E6" w:rsidRDefault="00FA122F" w:rsidP="00470B8D">
      <w:pPr>
        <w:pStyle w:val="ListParagraph"/>
        <w:numPr>
          <w:ilvl w:val="0"/>
          <w:numId w:val="70"/>
        </w:numPr>
      </w:pPr>
      <w:r>
        <w:t>A</w:t>
      </w:r>
      <w:r w:rsidR="006C64F9">
        <w:t>ttīstot attālinātos veselības aprūpes pakalpojumus</w:t>
      </w:r>
      <w:r>
        <w:t xml:space="preserve"> </w:t>
      </w:r>
      <w:r w:rsidR="2CB53089">
        <w:t>(</w:t>
      </w:r>
      <w:proofErr w:type="spellStart"/>
      <w:r w:rsidR="2CB53089">
        <w:t>telemedicīna</w:t>
      </w:r>
      <w:proofErr w:type="spellEnd"/>
      <w:r w:rsidR="2CB53089">
        <w:t>),</w:t>
      </w:r>
      <w:r w:rsidR="006C64F9">
        <w:t xml:space="preserve"> uzlabosies pakalpojumu pieejamība, kas  īpaši svarīgi ir </w:t>
      </w:r>
      <w:r w:rsidR="59ABB896">
        <w:t xml:space="preserve">iedzīvotājiem </w:t>
      </w:r>
      <w:r w:rsidR="006C64F9">
        <w:t>attālāk</w:t>
      </w:r>
      <w:r w:rsidR="6585EA92">
        <w:t>aj</w:t>
      </w:r>
      <w:r w:rsidR="006C64F9">
        <w:t>os reģionos</w:t>
      </w:r>
      <w:r w:rsidR="00C7008A">
        <w:t xml:space="preserve"> (4.</w:t>
      </w:r>
      <w:r w:rsidR="005E6BAA">
        <w:t>6</w:t>
      </w:r>
      <w:r w:rsidR="00C7008A">
        <w:t>.</w:t>
      </w:r>
      <w:r w:rsidR="0038350F" w:rsidRPr="0038350F">
        <w:rPr>
          <w:rFonts w:cs="Times New Roman"/>
        </w:rPr>
        <w:t xml:space="preserve"> </w:t>
      </w:r>
      <w:r w:rsidR="0038350F">
        <w:rPr>
          <w:rFonts w:cs="Times New Roman"/>
        </w:rPr>
        <w:t>apakš</w:t>
      </w:r>
      <w:r w:rsidR="00C7008A">
        <w:t>punkts)</w:t>
      </w:r>
      <w:r w:rsidR="006C64F9">
        <w:t xml:space="preserve">. </w:t>
      </w:r>
    </w:p>
    <w:p w14:paraId="43E74AAC" w14:textId="77777777" w:rsidR="007A59E6" w:rsidRDefault="007A59E6" w:rsidP="00FA122F">
      <w:pPr>
        <w:ind w:left="1134" w:hanging="425"/>
      </w:pPr>
    </w:p>
    <w:p w14:paraId="13C06149" w14:textId="08C8879D" w:rsidR="00D975DF" w:rsidRDefault="00D975DF" w:rsidP="00FA122F">
      <w:pPr>
        <w:ind w:left="1134" w:hanging="425"/>
      </w:pPr>
      <w:r>
        <w:t xml:space="preserve">Slimnīcu stiprināšanas plāns / 2023 - 2029.gadam pievienots </w:t>
      </w:r>
      <w:r w:rsidR="00EF0F7F">
        <w:t>2</w:t>
      </w:r>
      <w:r w:rsidR="004F70BB" w:rsidRPr="00E116CB">
        <w:t>.</w:t>
      </w:r>
      <w:r w:rsidRPr="00E116CB">
        <w:t>pielikumā.</w:t>
      </w:r>
    </w:p>
    <w:p w14:paraId="2F88313C" w14:textId="77777777" w:rsidR="003F6327" w:rsidRDefault="003F6327" w:rsidP="00FA122F">
      <w:pPr>
        <w:ind w:left="1134" w:hanging="425"/>
      </w:pPr>
    </w:p>
    <w:sectPr w:rsidR="003F6327" w:rsidSect="002068B9">
      <w:headerReference w:type="default" r:id="rId51"/>
      <w:pgSz w:w="11906" w:h="16838"/>
      <w:pgMar w:top="1133" w:right="847" w:bottom="1132" w:left="170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9ABE78" w14:textId="77777777" w:rsidR="009155A4" w:rsidRDefault="009155A4" w:rsidP="003F620F">
      <w:r>
        <w:separator/>
      </w:r>
    </w:p>
  </w:endnote>
  <w:endnote w:type="continuationSeparator" w:id="0">
    <w:p w14:paraId="6899A1A1" w14:textId="77777777" w:rsidR="009155A4" w:rsidRDefault="009155A4" w:rsidP="003F620F">
      <w:r>
        <w:continuationSeparator/>
      </w:r>
    </w:p>
  </w:endnote>
  <w:endnote w:type="continuationNotice" w:id="1">
    <w:p w14:paraId="21B31116" w14:textId="77777777" w:rsidR="009155A4" w:rsidRDefault="009155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TTA20401A8t00">
    <w:altName w:val="Yu Gothic"/>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F37731" w14:textId="77777777" w:rsidR="009155A4" w:rsidRDefault="009155A4" w:rsidP="003F620F">
      <w:r>
        <w:separator/>
      </w:r>
    </w:p>
  </w:footnote>
  <w:footnote w:type="continuationSeparator" w:id="0">
    <w:p w14:paraId="68881874" w14:textId="77777777" w:rsidR="009155A4" w:rsidRDefault="009155A4" w:rsidP="003F620F">
      <w:r>
        <w:continuationSeparator/>
      </w:r>
    </w:p>
  </w:footnote>
  <w:footnote w:type="continuationNotice" w:id="1">
    <w:p w14:paraId="6A70C897" w14:textId="77777777" w:rsidR="009155A4" w:rsidRDefault="009155A4"/>
  </w:footnote>
  <w:footnote w:id="2">
    <w:p w14:paraId="5AE1AC32" w14:textId="7B9A7F65" w:rsidR="00903CDF" w:rsidRDefault="00903CDF" w:rsidP="00903CDF">
      <w:pPr>
        <w:pStyle w:val="FootnoteText"/>
        <w:ind w:firstLine="0"/>
      </w:pPr>
      <w:r>
        <w:rPr>
          <w:rStyle w:val="FootnoteReference"/>
        </w:rPr>
        <w:footnoteRef/>
      </w:r>
      <w:r>
        <w:t xml:space="preserve"> </w:t>
      </w:r>
      <w:bookmarkStart w:id="4" w:name="_Hlk135382454"/>
      <w:r w:rsidR="00F4035B">
        <w:t>Ministru kabineta 2022.gada 26.maija rīkojums Nr.359 “</w:t>
      </w:r>
      <w:r w:rsidRPr="0044157E">
        <w:rPr>
          <w:rFonts w:cs="Times New Roman"/>
        </w:rPr>
        <w:t>Sabiedrības veselības pamatnostādnes 2021-2027.gadam</w:t>
      </w:r>
      <w:r w:rsidR="00F4035B">
        <w:rPr>
          <w:rFonts w:cs="Times New Roman"/>
        </w:rPr>
        <w:t>”</w:t>
      </w:r>
      <w:r w:rsidR="00E87976">
        <w:rPr>
          <w:rFonts w:cs="Times New Roman"/>
        </w:rPr>
        <w:t xml:space="preserve"> (turpmāk - </w:t>
      </w:r>
      <w:r w:rsidR="00E87976" w:rsidRPr="0044157E">
        <w:rPr>
          <w:rFonts w:cs="Times New Roman"/>
        </w:rPr>
        <w:t>Sabiedrības veselības pamatnostādnes 2021-2027.gadam</w:t>
      </w:r>
      <w:r w:rsidR="00E87976">
        <w:rPr>
          <w:rFonts w:cs="Times New Roman"/>
        </w:rPr>
        <w:t>)</w:t>
      </w:r>
    </w:p>
    <w:bookmarkEnd w:id="4"/>
  </w:footnote>
  <w:footnote w:id="3">
    <w:p w14:paraId="79F72297" w14:textId="08E745B7" w:rsidR="007109F8" w:rsidRDefault="007109F8" w:rsidP="007109F8">
      <w:pPr>
        <w:pStyle w:val="FootnoteText"/>
        <w:ind w:firstLine="0"/>
      </w:pPr>
      <w:r>
        <w:rPr>
          <w:rStyle w:val="FootnoteReference"/>
        </w:rPr>
        <w:footnoteRef/>
      </w:r>
      <w:r>
        <w:t xml:space="preserve"> </w:t>
      </w:r>
      <w:r w:rsidR="00E87976">
        <w:t>Latvijas Nacionālais attīstības plāns 2021.–2027.gadam” (apstiprināts ar 2020.gada 2.jūlija Saeimas lēmumu)</w:t>
      </w:r>
    </w:p>
  </w:footnote>
  <w:footnote w:id="4">
    <w:p w14:paraId="1C4FD40F" w14:textId="466A647D" w:rsidR="0044157E" w:rsidRPr="0044157E" w:rsidRDefault="0044157E" w:rsidP="0044157E">
      <w:pPr>
        <w:pStyle w:val="FootnoteText"/>
        <w:ind w:firstLine="0"/>
        <w:rPr>
          <w:rFonts w:cs="Times New Roman"/>
        </w:rPr>
      </w:pPr>
      <w:r w:rsidRPr="0044157E">
        <w:rPr>
          <w:rStyle w:val="FootnoteReference"/>
          <w:rFonts w:cs="Times New Roman"/>
        </w:rPr>
        <w:footnoteRef/>
      </w:r>
      <w:r w:rsidRPr="0044157E">
        <w:rPr>
          <w:rFonts w:cs="Times New Roman"/>
        </w:rPr>
        <w:t xml:space="preserve"> Latvijas Nacionālais attīstības plāns 2021-2027.gadam</w:t>
      </w:r>
    </w:p>
  </w:footnote>
  <w:footnote w:id="5">
    <w:p w14:paraId="5C9B8D6F" w14:textId="14F36CA3" w:rsidR="0044157E" w:rsidRPr="00F4035B" w:rsidRDefault="0044157E" w:rsidP="0044157E">
      <w:pPr>
        <w:pStyle w:val="FootnoteText"/>
        <w:ind w:firstLine="0"/>
      </w:pPr>
      <w:r w:rsidRPr="0044157E">
        <w:rPr>
          <w:rStyle w:val="FootnoteReference"/>
          <w:rFonts w:cs="Times New Roman"/>
        </w:rPr>
        <w:footnoteRef/>
      </w:r>
      <w:r w:rsidRPr="0044157E">
        <w:rPr>
          <w:rFonts w:cs="Times New Roman"/>
        </w:rPr>
        <w:t xml:space="preserve"> </w:t>
      </w:r>
      <w:r w:rsidR="00E87976" w:rsidRPr="0044157E">
        <w:rPr>
          <w:rFonts w:cs="Times New Roman"/>
        </w:rPr>
        <w:t>Sabiedrības veselības pamatnostādnes 2021-2027.gadam</w:t>
      </w:r>
    </w:p>
  </w:footnote>
  <w:footnote w:id="6">
    <w:p w14:paraId="1CB082D9" w14:textId="1CE0FB0B" w:rsidR="0044157E" w:rsidRPr="0044157E" w:rsidRDefault="0044157E" w:rsidP="0044157E">
      <w:pPr>
        <w:pStyle w:val="FootnoteText"/>
        <w:ind w:firstLine="0"/>
        <w:rPr>
          <w:rFonts w:cs="Times New Roman"/>
        </w:rPr>
      </w:pPr>
      <w:r w:rsidRPr="009E4DCA">
        <w:rPr>
          <w:rStyle w:val="FootnoteReference"/>
          <w:rFonts w:cs="Times New Roman"/>
        </w:rPr>
        <w:footnoteRef/>
      </w:r>
      <w:r w:rsidR="107A75A4" w:rsidRPr="009E4DCA">
        <w:rPr>
          <w:rFonts w:cs="Times New Roman"/>
        </w:rPr>
        <w:t xml:space="preserve"> </w:t>
      </w:r>
      <w:r w:rsidR="107A75A4" w:rsidRPr="009E4DCA">
        <w:rPr>
          <w:rFonts w:eastAsia="Times New Roman" w:cs="Times New Roman"/>
        </w:rPr>
        <w:t>https://worldpopulationreview.com/continents/e</w:t>
      </w:r>
      <w:r w:rsidR="001533FF">
        <w:rPr>
          <w:rFonts w:eastAsia="Times New Roman" w:cs="Times New Roman"/>
        </w:rPr>
        <w:t>u</w:t>
      </w:r>
      <w:r w:rsidR="107A75A4" w:rsidRPr="009E4DCA">
        <w:rPr>
          <w:rFonts w:eastAsia="Times New Roman" w:cs="Times New Roman"/>
        </w:rPr>
        <w:t>rope-population</w:t>
      </w:r>
    </w:p>
  </w:footnote>
  <w:footnote w:id="7">
    <w:p w14:paraId="78CCEC14" w14:textId="05EBB6E9" w:rsidR="005E1675" w:rsidRPr="0044157E" w:rsidRDefault="005E1675" w:rsidP="00560971">
      <w:pPr>
        <w:pStyle w:val="FootnoteText"/>
        <w:tabs>
          <w:tab w:val="left" w:pos="284"/>
          <w:tab w:val="left" w:pos="426"/>
        </w:tabs>
        <w:ind w:left="142" w:hanging="142"/>
        <w:rPr>
          <w:rFonts w:cs="Times New Roman"/>
        </w:rPr>
      </w:pPr>
      <w:r w:rsidRPr="0044157E">
        <w:rPr>
          <w:rStyle w:val="FootnoteReference"/>
          <w:rFonts w:cs="Times New Roman"/>
        </w:rPr>
        <w:footnoteRef/>
      </w:r>
      <w:r w:rsidR="001533FF">
        <w:rPr>
          <w:rFonts w:cs="Times New Roman"/>
        </w:rPr>
        <w:t xml:space="preserve"> </w:t>
      </w:r>
      <w:r w:rsidR="001533FF" w:rsidRPr="001533FF">
        <w:rPr>
          <w:rFonts w:cs="Times New Roman"/>
        </w:rPr>
        <w:t>https://stat.gov.lv/lv/statistikas-temas/iedzivotaji/iedzivotaju-skaits/preses-relizes/8686-iedzivotaju-skaita-izmainas</w:t>
      </w:r>
    </w:p>
  </w:footnote>
  <w:footnote w:id="8">
    <w:p w14:paraId="20F3DED0" w14:textId="487A0B2A" w:rsidR="00BD3B61" w:rsidRPr="003F3770" w:rsidRDefault="00BD3B61" w:rsidP="00BD3B61">
      <w:pPr>
        <w:pStyle w:val="FootnoteText"/>
        <w:ind w:firstLine="0"/>
        <w:rPr>
          <w:rFonts w:cs="Times New Roman"/>
        </w:rPr>
      </w:pPr>
      <w:r w:rsidRPr="004A3A6D">
        <w:rPr>
          <w:rStyle w:val="FootnoteReference"/>
        </w:rPr>
        <w:footnoteRef/>
      </w:r>
      <w:r w:rsidR="107A75A4" w:rsidRPr="004A3A6D">
        <w:t xml:space="preserve"> </w:t>
      </w:r>
      <w:r w:rsidR="107A75A4" w:rsidRPr="004A3A6D">
        <w:rPr>
          <w:rFonts w:eastAsia="Times New Roman" w:cs="Times New Roman"/>
          <w:shd w:val="clear" w:color="auto" w:fill="FFFFFF" w:themeFill="background1"/>
        </w:rPr>
        <w:t>https://worldpopulationreview.com/continents/e</w:t>
      </w:r>
      <w:r w:rsidR="001533FF">
        <w:rPr>
          <w:rFonts w:eastAsia="Times New Roman" w:cs="Times New Roman"/>
          <w:shd w:val="clear" w:color="auto" w:fill="FFFFFF" w:themeFill="background1"/>
        </w:rPr>
        <w:t>u</w:t>
      </w:r>
      <w:r w:rsidR="107A75A4" w:rsidRPr="004A3A6D">
        <w:rPr>
          <w:rFonts w:eastAsia="Times New Roman" w:cs="Times New Roman"/>
          <w:shd w:val="clear" w:color="auto" w:fill="FFFFFF" w:themeFill="background1"/>
        </w:rPr>
        <w:t>rope-population</w:t>
      </w:r>
    </w:p>
  </w:footnote>
  <w:footnote w:id="9">
    <w:p w14:paraId="0D677EDF" w14:textId="77777777" w:rsidR="00403959" w:rsidRDefault="00403959" w:rsidP="00403959">
      <w:pPr>
        <w:pStyle w:val="FootnoteText"/>
        <w:ind w:left="142" w:hanging="142"/>
      </w:pPr>
      <w:r w:rsidRPr="0044157E">
        <w:rPr>
          <w:rStyle w:val="FootnoteReference"/>
          <w:rFonts w:cs="Times New Roman"/>
        </w:rPr>
        <w:footnoteRef/>
      </w:r>
      <w:r w:rsidRPr="0044157E">
        <w:rPr>
          <w:rFonts w:cs="Times New Roman"/>
        </w:rPr>
        <w:t xml:space="preserve"> </w:t>
      </w:r>
      <w:proofErr w:type="spellStart"/>
      <w:r w:rsidRPr="0044157E">
        <w:rPr>
          <w:rFonts w:cs="Times New Roman"/>
        </w:rPr>
        <w:t>The</w:t>
      </w:r>
      <w:proofErr w:type="spellEnd"/>
      <w:r w:rsidRPr="0044157E">
        <w:rPr>
          <w:rFonts w:cs="Times New Roman"/>
        </w:rPr>
        <w:t xml:space="preserve"> </w:t>
      </w:r>
      <w:proofErr w:type="spellStart"/>
      <w:r w:rsidRPr="0044157E">
        <w:rPr>
          <w:rFonts w:cs="Times New Roman"/>
        </w:rPr>
        <w:t>effect</w:t>
      </w:r>
      <w:proofErr w:type="spellEnd"/>
      <w:r w:rsidRPr="0044157E">
        <w:rPr>
          <w:rFonts w:cs="Times New Roman"/>
        </w:rPr>
        <w:t xml:space="preserve"> </w:t>
      </w:r>
      <w:proofErr w:type="spellStart"/>
      <w:r w:rsidRPr="0044157E">
        <w:rPr>
          <w:rFonts w:cs="Times New Roman"/>
        </w:rPr>
        <w:t>of</w:t>
      </w:r>
      <w:proofErr w:type="spellEnd"/>
      <w:r w:rsidRPr="0044157E">
        <w:rPr>
          <w:rFonts w:cs="Times New Roman"/>
        </w:rPr>
        <w:t xml:space="preserve"> distance </w:t>
      </w:r>
      <w:proofErr w:type="spellStart"/>
      <w:r w:rsidRPr="0044157E">
        <w:rPr>
          <w:rFonts w:cs="Times New Roman"/>
        </w:rPr>
        <w:t>on</w:t>
      </w:r>
      <w:proofErr w:type="spellEnd"/>
      <w:r w:rsidRPr="0044157E">
        <w:rPr>
          <w:rFonts w:cs="Times New Roman"/>
        </w:rPr>
        <w:t xml:space="preserve"> </w:t>
      </w:r>
      <w:proofErr w:type="spellStart"/>
      <w:r w:rsidRPr="0044157E">
        <w:rPr>
          <w:rFonts w:cs="Times New Roman"/>
        </w:rPr>
        <w:t>the</w:t>
      </w:r>
      <w:proofErr w:type="spellEnd"/>
      <w:r w:rsidRPr="0044157E">
        <w:rPr>
          <w:rFonts w:cs="Times New Roman"/>
        </w:rPr>
        <w:t xml:space="preserve"> </w:t>
      </w:r>
      <w:proofErr w:type="spellStart"/>
      <w:r w:rsidRPr="0044157E">
        <w:rPr>
          <w:rFonts w:cs="Times New Roman"/>
        </w:rPr>
        <w:t>use</w:t>
      </w:r>
      <w:proofErr w:type="spellEnd"/>
      <w:r w:rsidRPr="0044157E">
        <w:rPr>
          <w:rFonts w:cs="Times New Roman"/>
        </w:rPr>
        <w:t xml:space="preserve"> </w:t>
      </w:r>
      <w:proofErr w:type="spellStart"/>
      <w:r w:rsidRPr="0044157E">
        <w:rPr>
          <w:rFonts w:cs="Times New Roman"/>
        </w:rPr>
        <w:t>of</w:t>
      </w:r>
      <w:proofErr w:type="spellEnd"/>
      <w:r w:rsidRPr="0044157E">
        <w:rPr>
          <w:rFonts w:cs="Times New Roman"/>
        </w:rPr>
        <w:t xml:space="preserve"> </w:t>
      </w:r>
      <w:proofErr w:type="spellStart"/>
      <w:r w:rsidRPr="0044157E">
        <w:rPr>
          <w:rFonts w:cs="Times New Roman"/>
        </w:rPr>
        <w:t>emergency</w:t>
      </w:r>
      <w:proofErr w:type="spellEnd"/>
      <w:r w:rsidRPr="0044157E">
        <w:rPr>
          <w:rFonts w:cs="Times New Roman"/>
        </w:rPr>
        <w:t xml:space="preserve"> </w:t>
      </w:r>
      <w:proofErr w:type="spellStart"/>
      <w:r w:rsidRPr="0044157E">
        <w:rPr>
          <w:rFonts w:cs="Times New Roman"/>
        </w:rPr>
        <w:t>hospital</w:t>
      </w:r>
      <w:proofErr w:type="spellEnd"/>
      <w:r w:rsidRPr="0044157E">
        <w:rPr>
          <w:rFonts w:cs="Times New Roman"/>
        </w:rPr>
        <w:t xml:space="preserve"> </w:t>
      </w:r>
      <w:proofErr w:type="spellStart"/>
      <w:r w:rsidRPr="0044157E">
        <w:rPr>
          <w:rFonts w:cs="Times New Roman"/>
        </w:rPr>
        <w:t>services</w:t>
      </w:r>
      <w:proofErr w:type="spellEnd"/>
      <w:r w:rsidRPr="0044157E">
        <w:rPr>
          <w:rFonts w:cs="Times New Roman"/>
        </w:rPr>
        <w:t xml:space="preserve"> </w:t>
      </w:r>
      <w:proofErr w:type="spellStart"/>
      <w:r w:rsidRPr="0044157E">
        <w:rPr>
          <w:rFonts w:cs="Times New Roman"/>
        </w:rPr>
        <w:t>in</w:t>
      </w:r>
      <w:proofErr w:type="spellEnd"/>
      <w:r w:rsidRPr="0044157E">
        <w:rPr>
          <w:rFonts w:cs="Times New Roman"/>
        </w:rPr>
        <w:t xml:space="preserve"> a </w:t>
      </w:r>
      <w:proofErr w:type="spellStart"/>
      <w:r w:rsidRPr="0044157E">
        <w:rPr>
          <w:rFonts w:cs="Times New Roman"/>
        </w:rPr>
        <w:t>Spanish</w:t>
      </w:r>
      <w:proofErr w:type="spellEnd"/>
      <w:r w:rsidRPr="0044157E">
        <w:rPr>
          <w:rFonts w:cs="Times New Roman"/>
        </w:rPr>
        <w:t xml:space="preserve"> </w:t>
      </w:r>
      <w:proofErr w:type="spellStart"/>
      <w:r w:rsidRPr="0044157E">
        <w:rPr>
          <w:rFonts w:cs="Times New Roman"/>
        </w:rPr>
        <w:t>region</w:t>
      </w:r>
      <w:proofErr w:type="spellEnd"/>
      <w:r w:rsidRPr="0044157E">
        <w:rPr>
          <w:rFonts w:cs="Times New Roman"/>
        </w:rPr>
        <w:t xml:space="preserve"> </w:t>
      </w:r>
      <w:proofErr w:type="spellStart"/>
      <w:r w:rsidRPr="0044157E">
        <w:rPr>
          <w:rFonts w:cs="Times New Roman"/>
        </w:rPr>
        <w:t>with</w:t>
      </w:r>
      <w:proofErr w:type="spellEnd"/>
      <w:r w:rsidRPr="0044157E">
        <w:rPr>
          <w:rFonts w:cs="Times New Roman"/>
        </w:rPr>
        <w:t xml:space="preserve"> </w:t>
      </w:r>
      <w:proofErr w:type="spellStart"/>
      <w:r w:rsidRPr="0044157E">
        <w:rPr>
          <w:rFonts w:cs="Times New Roman"/>
        </w:rPr>
        <w:t>high</w:t>
      </w:r>
      <w:proofErr w:type="spellEnd"/>
      <w:r w:rsidRPr="0044157E">
        <w:rPr>
          <w:rFonts w:cs="Times New Roman"/>
        </w:rPr>
        <w:t xml:space="preserve"> </w:t>
      </w:r>
      <w:proofErr w:type="spellStart"/>
      <w:r w:rsidRPr="0044157E">
        <w:rPr>
          <w:rFonts w:cs="Times New Roman"/>
        </w:rPr>
        <w:t>population</w:t>
      </w:r>
      <w:proofErr w:type="spellEnd"/>
      <w:r w:rsidRPr="0044157E">
        <w:rPr>
          <w:rFonts w:cs="Times New Roman"/>
        </w:rPr>
        <w:t xml:space="preserve"> </w:t>
      </w:r>
      <w:proofErr w:type="spellStart"/>
      <w:r w:rsidRPr="0044157E">
        <w:rPr>
          <w:rFonts w:cs="Times New Roman"/>
        </w:rPr>
        <w:t>dispersion</w:t>
      </w:r>
      <w:proofErr w:type="spellEnd"/>
      <w:r w:rsidRPr="0044157E">
        <w:rPr>
          <w:rFonts w:cs="Times New Roman"/>
        </w:rPr>
        <w:t xml:space="preserve">: a </w:t>
      </w:r>
      <w:proofErr w:type="spellStart"/>
      <w:r w:rsidRPr="0044157E">
        <w:rPr>
          <w:rFonts w:cs="Times New Roman"/>
        </w:rPr>
        <w:t>multilevel</w:t>
      </w:r>
      <w:proofErr w:type="spellEnd"/>
      <w:r w:rsidRPr="0044157E">
        <w:rPr>
          <w:rFonts w:cs="Times New Roman"/>
        </w:rPr>
        <w:t xml:space="preserve"> </w:t>
      </w:r>
      <w:proofErr w:type="spellStart"/>
      <w:r w:rsidRPr="0044157E">
        <w:rPr>
          <w:rFonts w:cs="Times New Roman"/>
        </w:rPr>
        <w:t>analysis</w:t>
      </w:r>
      <w:proofErr w:type="spellEnd"/>
      <w:r w:rsidRPr="0044157E">
        <w:rPr>
          <w:rFonts w:cs="Times New Roman"/>
        </w:rPr>
        <w:t xml:space="preserve">. </w:t>
      </w:r>
      <w:proofErr w:type="spellStart"/>
      <w:r w:rsidRPr="0044157E">
        <w:rPr>
          <w:rFonts w:cs="Times New Roman"/>
        </w:rPr>
        <w:t>Medical</w:t>
      </w:r>
      <w:proofErr w:type="spellEnd"/>
      <w:r w:rsidRPr="0044157E">
        <w:rPr>
          <w:rFonts w:cs="Times New Roman"/>
        </w:rPr>
        <w:t xml:space="preserve"> </w:t>
      </w:r>
      <w:proofErr w:type="spellStart"/>
      <w:r w:rsidRPr="0044157E">
        <w:rPr>
          <w:rFonts w:cs="Times New Roman"/>
        </w:rPr>
        <w:t>Care</w:t>
      </w:r>
      <w:proofErr w:type="spellEnd"/>
      <w:r w:rsidRPr="0044157E">
        <w:rPr>
          <w:rFonts w:cs="Times New Roman"/>
        </w:rPr>
        <w:t xml:space="preserve">, B. </w:t>
      </w:r>
      <w:proofErr w:type="spellStart"/>
      <w:r w:rsidRPr="0044157E">
        <w:rPr>
          <w:rFonts w:cs="Times New Roman"/>
        </w:rPr>
        <w:t>Sanz-Barbero</w:t>
      </w:r>
      <w:proofErr w:type="spellEnd"/>
      <w:r w:rsidRPr="0044157E">
        <w:rPr>
          <w:rFonts w:cs="Times New Roman"/>
        </w:rPr>
        <w:t xml:space="preserve">, L. </w:t>
      </w:r>
      <w:proofErr w:type="spellStart"/>
      <w:r w:rsidRPr="0044157E">
        <w:rPr>
          <w:rFonts w:cs="Times New Roman"/>
        </w:rPr>
        <w:t>Otero</w:t>
      </w:r>
      <w:proofErr w:type="spellEnd"/>
      <w:r w:rsidRPr="0044157E">
        <w:rPr>
          <w:rFonts w:cs="Times New Roman"/>
        </w:rPr>
        <w:t xml:space="preserve"> </w:t>
      </w:r>
      <w:proofErr w:type="spellStart"/>
      <w:r w:rsidRPr="0044157E">
        <w:rPr>
          <w:rFonts w:cs="Times New Roman"/>
        </w:rPr>
        <w:t>García</w:t>
      </w:r>
      <w:proofErr w:type="spellEnd"/>
      <w:r w:rsidRPr="0044157E">
        <w:rPr>
          <w:rFonts w:cs="Times New Roman"/>
        </w:rPr>
        <w:t xml:space="preserve">, T. </w:t>
      </w:r>
      <w:proofErr w:type="spellStart"/>
      <w:r w:rsidRPr="0044157E">
        <w:rPr>
          <w:rFonts w:cs="Times New Roman"/>
        </w:rPr>
        <w:t>Blasco</w:t>
      </w:r>
      <w:proofErr w:type="spellEnd"/>
      <w:r w:rsidRPr="0044157E">
        <w:rPr>
          <w:rFonts w:cs="Times New Roman"/>
        </w:rPr>
        <w:t xml:space="preserve"> Fernandes. 50 (2012), lpp. 27-34</w:t>
      </w:r>
    </w:p>
  </w:footnote>
  <w:footnote w:id="10">
    <w:p w14:paraId="16D25EDF" w14:textId="486EB81A" w:rsidR="00B23B6D" w:rsidRPr="00B943F7" w:rsidRDefault="00B23B6D" w:rsidP="00B23B6D">
      <w:pPr>
        <w:pStyle w:val="FootnoteText"/>
        <w:ind w:firstLine="0"/>
        <w:rPr>
          <w:rFonts w:cs="Times New Roman"/>
          <w:iCs/>
        </w:rPr>
      </w:pPr>
      <w:r>
        <w:rPr>
          <w:rStyle w:val="FootnoteReference"/>
        </w:rPr>
        <w:footnoteRef/>
      </w:r>
      <w:r>
        <w:t xml:space="preserve"> </w:t>
      </w:r>
      <w:r w:rsidR="00B943F7" w:rsidRPr="00B943F7">
        <w:rPr>
          <w:rFonts w:cs="Times New Roman"/>
          <w:iCs/>
          <w:lang w:val="en-US"/>
        </w:rPr>
        <w:t>World health statistics 2019: monitoring health for the SDGs, sustainable development goals</w:t>
      </w:r>
      <w:r w:rsidR="00B943F7" w:rsidRPr="00B943F7">
        <w:rPr>
          <w:rFonts w:cs="Times New Roman"/>
          <w:iCs/>
        </w:rPr>
        <w:t>.</w:t>
      </w:r>
      <w:r w:rsidR="00B943F7">
        <w:rPr>
          <w:rFonts w:cs="Times New Roman"/>
          <w:iCs/>
        </w:rPr>
        <w:t xml:space="preserve"> </w:t>
      </w:r>
      <w:proofErr w:type="spellStart"/>
      <w:r w:rsidRPr="00830239">
        <w:rPr>
          <w:rFonts w:cs="Times New Roman"/>
        </w:rPr>
        <w:t>World</w:t>
      </w:r>
      <w:proofErr w:type="spellEnd"/>
      <w:r w:rsidRPr="00830239">
        <w:rPr>
          <w:rFonts w:cs="Times New Roman"/>
        </w:rPr>
        <w:t xml:space="preserve"> Health </w:t>
      </w:r>
      <w:proofErr w:type="spellStart"/>
      <w:r w:rsidRPr="00830239">
        <w:rPr>
          <w:rFonts w:cs="Times New Roman"/>
        </w:rPr>
        <w:t>Organization</w:t>
      </w:r>
      <w:proofErr w:type="spellEnd"/>
      <w:r w:rsidRPr="00830239">
        <w:rPr>
          <w:rFonts w:cs="Times New Roman"/>
        </w:rPr>
        <w:t xml:space="preserve"> (WHO). 2019. </w:t>
      </w:r>
    </w:p>
  </w:footnote>
  <w:footnote w:id="11">
    <w:p w14:paraId="5FCB74AA" w14:textId="6206F6FC" w:rsidR="003F3770" w:rsidRDefault="003F3770" w:rsidP="003F3770">
      <w:pPr>
        <w:pStyle w:val="FootnoteText"/>
        <w:ind w:firstLine="0"/>
      </w:pPr>
      <w:r>
        <w:rPr>
          <w:rStyle w:val="FootnoteReference"/>
        </w:rPr>
        <w:footnoteRef/>
      </w:r>
      <w:r>
        <w:t xml:space="preserve"> Ministru kabineta 2017.gada 7.augusta rīkojums Nr.394 “Par konceptuālo ziņojumu "Par veselības aprūpes sistēmas reformu"</w:t>
      </w:r>
    </w:p>
  </w:footnote>
  <w:footnote w:id="12">
    <w:p w14:paraId="606BF921" w14:textId="0045B6B9" w:rsidR="00E25216" w:rsidRPr="00B14554" w:rsidRDefault="00E25216" w:rsidP="00E25216">
      <w:pPr>
        <w:pStyle w:val="FootnoteText"/>
        <w:ind w:firstLine="0"/>
        <w:rPr>
          <w:rFonts w:cs="Times New Roman"/>
        </w:rPr>
      </w:pPr>
      <w:r>
        <w:rPr>
          <w:rStyle w:val="FootnoteReference"/>
        </w:rPr>
        <w:footnoteRef/>
      </w:r>
      <w:r>
        <w:t xml:space="preserve"> </w:t>
      </w:r>
      <w:bookmarkStart w:id="10" w:name="_Hlk135380603"/>
      <w:r w:rsidR="00B14554" w:rsidRPr="00B14554">
        <w:rPr>
          <w:rFonts w:cs="Times New Roman"/>
          <w:color w:val="000000"/>
          <w:shd w:val="clear" w:color="auto" w:fill="FFFFFF"/>
        </w:rPr>
        <w:t>Informatīvais ziņojums "Par veselības aprūpes nodrošināšanas infrastruktūras attīstības investīciju stratēģiju 2021.-2027. gadam"</w:t>
      </w:r>
      <w:r w:rsidR="00A511AA">
        <w:rPr>
          <w:rFonts w:cs="Times New Roman"/>
          <w:color w:val="000000"/>
          <w:shd w:val="clear" w:color="auto" w:fill="FFFFFF"/>
        </w:rPr>
        <w:t xml:space="preserve">, </w:t>
      </w:r>
      <w:r w:rsidR="00A511AA">
        <w:t xml:space="preserve">Ministru kabineta 2022. gada 14.jūlija </w:t>
      </w:r>
      <w:proofErr w:type="spellStart"/>
      <w:r w:rsidR="00A511AA">
        <w:t>protokollēmums</w:t>
      </w:r>
      <w:proofErr w:type="spellEnd"/>
      <w:r w:rsidR="00A511AA">
        <w:t xml:space="preserve"> Nr.36 (105.§, </w:t>
      </w:r>
      <w:r w:rsidR="00A511AA" w:rsidRPr="00F1374C">
        <w:rPr>
          <w:rFonts w:cs="Times New Roman"/>
        </w:rPr>
        <w:t>TA-</w:t>
      </w:r>
      <w:r w:rsidR="00A511AA">
        <w:rPr>
          <w:rFonts w:cs="Times New Roman"/>
        </w:rPr>
        <w:t>1198</w:t>
      </w:r>
      <w:r w:rsidR="00A511AA" w:rsidRPr="00F1374C">
        <w:rPr>
          <w:rFonts w:cs="Times New Roman"/>
        </w:rPr>
        <w:t>)</w:t>
      </w:r>
      <w:bookmarkEnd w:id="10"/>
    </w:p>
  </w:footnote>
  <w:footnote w:id="13">
    <w:p w14:paraId="6DCF2818" w14:textId="77777777" w:rsidR="00EE04B4" w:rsidRDefault="00793A6D" w:rsidP="00793A6D">
      <w:pPr>
        <w:pStyle w:val="FootnoteText"/>
        <w:ind w:firstLine="0"/>
        <w:rPr>
          <w:rFonts w:cs="Times New Roman"/>
        </w:rPr>
      </w:pPr>
      <w:r w:rsidRPr="00830239">
        <w:rPr>
          <w:rStyle w:val="FootnoteReference"/>
          <w:rFonts w:cs="Times New Roman"/>
        </w:rPr>
        <w:footnoteRef/>
      </w:r>
      <w:r w:rsidRPr="00830239">
        <w:rPr>
          <w:rFonts w:cs="Times New Roman"/>
        </w:rPr>
        <w:t xml:space="preserve"> Eiropas Komisijas 2022.gada ziņojums par Latviju (5</w:t>
      </w:r>
      <w:r w:rsidR="00EE04B4">
        <w:rPr>
          <w:rFonts w:cs="Times New Roman"/>
        </w:rPr>
        <w:t>1</w:t>
      </w:r>
      <w:r w:rsidRPr="00830239">
        <w:rPr>
          <w:rFonts w:cs="Times New Roman"/>
        </w:rPr>
        <w:t>.lpp)</w:t>
      </w:r>
      <w:r w:rsidR="00EE04B4">
        <w:rPr>
          <w:rFonts w:cs="Times New Roman"/>
        </w:rPr>
        <w:t xml:space="preserve"> </w:t>
      </w:r>
    </w:p>
    <w:p w14:paraId="64EF7DFA" w14:textId="3B8B65DA" w:rsidR="00793A6D" w:rsidRPr="00830239" w:rsidRDefault="00EE04B4" w:rsidP="00793A6D">
      <w:pPr>
        <w:pStyle w:val="FootnoteText"/>
        <w:ind w:firstLine="0"/>
        <w:rPr>
          <w:rFonts w:cs="Times New Roman"/>
        </w:rPr>
      </w:pPr>
      <w:r w:rsidRPr="00EE04B4">
        <w:rPr>
          <w:rFonts w:cs="Times New Roman"/>
        </w:rPr>
        <w:t>https://commission.europa.eu/system/files/2022-05/2022-european-semester-country-report-latvia_en.pdf</w:t>
      </w:r>
    </w:p>
  </w:footnote>
  <w:footnote w:id="14">
    <w:p w14:paraId="3587FEC6" w14:textId="58A729C8" w:rsidR="00793A6D" w:rsidRDefault="00793A6D" w:rsidP="00793A6D">
      <w:pPr>
        <w:pStyle w:val="FootnoteText"/>
        <w:ind w:firstLine="0"/>
      </w:pPr>
      <w:r>
        <w:rPr>
          <w:rStyle w:val="FootnoteReference"/>
        </w:rPr>
        <w:footnoteRef/>
      </w:r>
      <w:r>
        <w:t xml:space="preserve"> OECD Health </w:t>
      </w:r>
      <w:proofErr w:type="spellStart"/>
      <w:r>
        <w:t>Statistics</w:t>
      </w:r>
      <w:proofErr w:type="spellEnd"/>
      <w:r>
        <w:t xml:space="preserve"> 2022</w:t>
      </w:r>
    </w:p>
  </w:footnote>
  <w:footnote w:id="15">
    <w:p w14:paraId="56BD47D2" w14:textId="33CBF67B" w:rsidR="00B14554" w:rsidRDefault="00B14554" w:rsidP="00B14554">
      <w:pPr>
        <w:pStyle w:val="FootnoteText"/>
        <w:ind w:firstLine="0"/>
      </w:pPr>
      <w:r>
        <w:rPr>
          <w:rStyle w:val="FootnoteReference"/>
        </w:rPr>
        <w:footnoteRef/>
      </w:r>
      <w:r>
        <w:t xml:space="preserve"> OECD </w:t>
      </w:r>
      <w:proofErr w:type="spellStart"/>
      <w:r w:rsidR="0016300D">
        <w:t>Economic</w:t>
      </w:r>
      <w:proofErr w:type="spellEnd"/>
      <w:r w:rsidR="0016300D">
        <w:t xml:space="preserve"> </w:t>
      </w:r>
      <w:proofErr w:type="spellStart"/>
      <w:r w:rsidR="0016300D">
        <w:t>Surveys</w:t>
      </w:r>
      <w:proofErr w:type="spellEnd"/>
      <w:r w:rsidR="0016300D">
        <w:t xml:space="preserve"> Latvia</w:t>
      </w:r>
      <w:r>
        <w:t>, 2022</w:t>
      </w:r>
    </w:p>
  </w:footnote>
  <w:footnote w:id="16">
    <w:p w14:paraId="1692E7E1" w14:textId="300D742A" w:rsidR="00B14554" w:rsidRDefault="00B14554" w:rsidP="00B14554">
      <w:pPr>
        <w:pStyle w:val="FootnoteText"/>
        <w:ind w:firstLine="0"/>
      </w:pPr>
      <w:r>
        <w:rPr>
          <w:rStyle w:val="FootnoteReference"/>
        </w:rPr>
        <w:footnoteRef/>
      </w:r>
      <w:r>
        <w:t xml:space="preserve"> </w:t>
      </w:r>
      <w:r w:rsidR="00F4035B" w:rsidRPr="0044157E">
        <w:rPr>
          <w:rFonts w:cs="Times New Roman"/>
        </w:rPr>
        <w:t>Sabiedrības veselības pamatnostādnes 2021-2027.gadam</w:t>
      </w:r>
    </w:p>
  </w:footnote>
  <w:footnote w:id="17">
    <w:p w14:paraId="74C8E46B" w14:textId="77777777" w:rsidR="004B1D6D" w:rsidRDefault="004B1D6D" w:rsidP="004B1D6D">
      <w:pPr>
        <w:pStyle w:val="FootnoteText"/>
        <w:ind w:firstLine="0"/>
      </w:pPr>
      <w:r>
        <w:rPr>
          <w:rStyle w:val="FootnoteReference"/>
        </w:rPr>
        <w:footnoteRef/>
      </w:r>
      <w:r>
        <w:t xml:space="preserve"> Veselības aprūpes finansēšanas likums.</w:t>
      </w:r>
    </w:p>
  </w:footnote>
  <w:footnote w:id="18">
    <w:p w14:paraId="14558F60" w14:textId="77777777" w:rsidR="00B95AAA" w:rsidRDefault="00B95AAA" w:rsidP="00B95AAA">
      <w:pPr>
        <w:pStyle w:val="FootnoteText"/>
        <w:ind w:firstLine="0"/>
      </w:pPr>
      <w:r>
        <w:rPr>
          <w:rStyle w:val="FootnoteReference"/>
        </w:rPr>
        <w:footnoteRef/>
      </w:r>
      <w:r>
        <w:t xml:space="preserve"> Health Services </w:t>
      </w:r>
      <w:proofErr w:type="spellStart"/>
      <w:r>
        <w:t>Management</w:t>
      </w:r>
      <w:proofErr w:type="spellEnd"/>
      <w:r>
        <w:t xml:space="preserve">: </w:t>
      </w:r>
      <w:proofErr w:type="spellStart"/>
      <w:r>
        <w:t>Readings</w:t>
      </w:r>
      <w:proofErr w:type="spellEnd"/>
      <w:r>
        <w:t xml:space="preserve">, </w:t>
      </w:r>
      <w:proofErr w:type="spellStart"/>
      <w:r>
        <w:t>Cases</w:t>
      </w:r>
      <w:proofErr w:type="spellEnd"/>
      <w:r>
        <w:t xml:space="preserve">, </w:t>
      </w:r>
      <w:proofErr w:type="spellStart"/>
      <w:r>
        <w:t>and</w:t>
      </w:r>
      <w:proofErr w:type="spellEnd"/>
      <w:r>
        <w:t xml:space="preserve"> </w:t>
      </w:r>
      <w:proofErr w:type="spellStart"/>
      <w:r>
        <w:t>Commentary</w:t>
      </w:r>
      <w:proofErr w:type="spellEnd"/>
      <w:r>
        <w:t xml:space="preserve">, 8 </w:t>
      </w:r>
      <w:proofErr w:type="spellStart"/>
      <w:r>
        <w:t>th</w:t>
      </w:r>
      <w:proofErr w:type="spellEnd"/>
      <w:r>
        <w:t xml:space="preserve"> </w:t>
      </w:r>
      <w:proofErr w:type="spellStart"/>
      <w:r>
        <w:t>edition</w:t>
      </w:r>
      <w:proofErr w:type="spellEnd"/>
      <w:r>
        <w:t xml:space="preserve">. </w:t>
      </w:r>
      <w:proofErr w:type="spellStart"/>
      <w:r>
        <w:t>Chicago</w:t>
      </w:r>
      <w:proofErr w:type="spellEnd"/>
      <w:r>
        <w:t xml:space="preserve">, IL: Health </w:t>
      </w:r>
      <w:proofErr w:type="spellStart"/>
      <w:r>
        <w:t>Administration</w:t>
      </w:r>
      <w:proofErr w:type="spellEnd"/>
      <w:r>
        <w:t xml:space="preserve"> </w:t>
      </w:r>
      <w:proofErr w:type="spellStart"/>
      <w:r>
        <w:t>Press</w:t>
      </w:r>
      <w:proofErr w:type="spellEnd"/>
      <w:r>
        <w:t xml:space="preserve">, </w:t>
      </w:r>
      <w:proofErr w:type="spellStart"/>
      <w:r>
        <w:t>Kovner</w:t>
      </w:r>
      <w:proofErr w:type="spellEnd"/>
      <w:r>
        <w:t xml:space="preserve"> A.R., </w:t>
      </w:r>
      <w:proofErr w:type="spellStart"/>
      <w:r>
        <w:t>Neuhaser</w:t>
      </w:r>
      <w:proofErr w:type="spellEnd"/>
      <w:r>
        <w:t xml:space="preserve"> D. 2004</w:t>
      </w:r>
    </w:p>
  </w:footnote>
  <w:footnote w:id="19">
    <w:p w14:paraId="0E48F37E" w14:textId="2CA6C50D" w:rsidR="000D6241" w:rsidRDefault="000D6241" w:rsidP="000D6241">
      <w:pPr>
        <w:pStyle w:val="FootnoteText"/>
        <w:ind w:firstLine="0"/>
      </w:pPr>
      <w:r>
        <w:rPr>
          <w:rStyle w:val="FootnoteReference"/>
        </w:rPr>
        <w:footnoteRef/>
      </w:r>
      <w:r>
        <w:t xml:space="preserve"> Neatliekamā medicīniskā palīdzības dienesta publiskais pārskats, 2021.</w:t>
      </w:r>
    </w:p>
  </w:footnote>
  <w:footnote w:id="20">
    <w:p w14:paraId="5A5FB35D" w14:textId="363C4EE9" w:rsidR="00860ED9" w:rsidRDefault="00860ED9" w:rsidP="00860ED9">
      <w:pPr>
        <w:pStyle w:val="FootnoteText"/>
        <w:ind w:firstLine="0"/>
      </w:pPr>
      <w:r>
        <w:rPr>
          <w:rStyle w:val="FootnoteReference"/>
        </w:rPr>
        <w:footnoteRef/>
      </w:r>
      <w:r>
        <w:t xml:space="preserve"> </w:t>
      </w:r>
      <w:r w:rsidR="00131C14" w:rsidRPr="00B14554">
        <w:rPr>
          <w:rFonts w:cs="Times New Roman"/>
          <w:color w:val="000000"/>
          <w:shd w:val="clear" w:color="auto" w:fill="FFFFFF"/>
        </w:rPr>
        <w:t>Informatīvais ziņojums "Par veselības aprūpes nodrošināšanas infrastruktūras attīstības investīciju stratēģiju 2021.-2027. gadam"</w:t>
      </w:r>
      <w:r w:rsidR="00131C14">
        <w:rPr>
          <w:rFonts w:cs="Times New Roman"/>
          <w:color w:val="000000"/>
          <w:shd w:val="clear" w:color="auto" w:fill="FFFFFF"/>
        </w:rPr>
        <w:t xml:space="preserve">, </w:t>
      </w:r>
      <w:r w:rsidR="00131C14">
        <w:t xml:space="preserve">Ministru kabineta 2022. gada 14.jūlija </w:t>
      </w:r>
      <w:proofErr w:type="spellStart"/>
      <w:r w:rsidR="00131C14">
        <w:t>protokollēmums</w:t>
      </w:r>
      <w:proofErr w:type="spellEnd"/>
      <w:r w:rsidR="00131C14">
        <w:t xml:space="preserve"> Nr.36 (105.§, </w:t>
      </w:r>
      <w:r w:rsidR="00131C14" w:rsidRPr="00F1374C">
        <w:rPr>
          <w:rFonts w:cs="Times New Roman"/>
        </w:rPr>
        <w:t>TA-</w:t>
      </w:r>
      <w:r w:rsidR="00131C14">
        <w:rPr>
          <w:rFonts w:cs="Times New Roman"/>
        </w:rPr>
        <w:t>1198</w:t>
      </w:r>
      <w:r w:rsidRPr="00860ED9">
        <w:rPr>
          <w:rFonts w:cs="Times New Roman"/>
          <w:color w:val="000000"/>
          <w:shd w:val="clear" w:color="auto" w:fill="FFFFFF"/>
        </w:rPr>
        <w:t>)</w:t>
      </w:r>
    </w:p>
  </w:footnote>
  <w:footnote w:id="21">
    <w:p w14:paraId="49475F91" w14:textId="4E9EA34E" w:rsidR="00DD7CCE" w:rsidRDefault="00DD7CCE" w:rsidP="00DD7CCE">
      <w:pPr>
        <w:pStyle w:val="FootnoteText"/>
        <w:ind w:firstLine="0"/>
      </w:pPr>
      <w:r>
        <w:rPr>
          <w:rStyle w:val="FootnoteReference"/>
        </w:rPr>
        <w:footnoteRef/>
      </w:r>
      <w:r>
        <w:t xml:space="preserve"> </w:t>
      </w:r>
      <w:r w:rsidRPr="00DD7CCE">
        <w:t>“Vai ambulatorā veselības aprūpes sistēma Latvijā ir pilnveidojama?”</w:t>
      </w:r>
      <w:r>
        <w:t xml:space="preserve"> Valsts kontroles starpziņojums, 2019.</w:t>
      </w:r>
    </w:p>
  </w:footnote>
  <w:footnote w:id="22">
    <w:p w14:paraId="7CF5A46C" w14:textId="1B3C9625" w:rsidR="00E83A7B" w:rsidRDefault="00E83A7B" w:rsidP="00E83A7B">
      <w:pPr>
        <w:pStyle w:val="FootnoteText"/>
        <w:ind w:firstLine="0"/>
      </w:pPr>
      <w:r>
        <w:rPr>
          <w:rStyle w:val="FootnoteReference"/>
        </w:rPr>
        <w:footnoteRef/>
      </w:r>
      <w:r>
        <w:t xml:space="preserve"> </w:t>
      </w:r>
      <w:r w:rsidRPr="00E83A7B">
        <w:t>Ministru kabineta 2018.gada 28.augusta noteikum</w:t>
      </w:r>
      <w:r w:rsidR="00131C14">
        <w:t>i</w:t>
      </w:r>
      <w:r w:rsidRPr="00E83A7B">
        <w:t xml:space="preserve"> Nr.555 “Veselības aprūpes pakalpojumu organizēšanas un samaksas kārtība”</w:t>
      </w:r>
      <w:r>
        <w:t>.</w:t>
      </w:r>
    </w:p>
  </w:footnote>
  <w:footnote w:id="23">
    <w:p w14:paraId="12E3F860" w14:textId="64023A7C" w:rsidR="00B95AAA" w:rsidRDefault="00B95AAA" w:rsidP="00B95AAA">
      <w:pPr>
        <w:pStyle w:val="FootnoteText"/>
        <w:tabs>
          <w:tab w:val="left" w:pos="284"/>
        </w:tabs>
        <w:ind w:firstLine="0"/>
      </w:pPr>
      <w:r>
        <w:rPr>
          <w:rStyle w:val="FootnoteReference"/>
        </w:rPr>
        <w:footnoteRef/>
      </w:r>
      <w:r>
        <w:t xml:space="preserve"> Covid-19 pandēmijas ietekme uz sabiedrības veselības </w:t>
      </w:r>
      <w:proofErr w:type="spellStart"/>
      <w:r>
        <w:t>pamatrādītājiem</w:t>
      </w:r>
      <w:proofErr w:type="spellEnd"/>
      <w:r>
        <w:t xml:space="preserve">, SPKC, 2022 </w:t>
      </w:r>
    </w:p>
  </w:footnote>
  <w:footnote w:id="24">
    <w:p w14:paraId="24322FB8" w14:textId="379D83F1" w:rsidR="00C50B20" w:rsidRDefault="00C50B20" w:rsidP="00C50B20">
      <w:pPr>
        <w:pStyle w:val="FootnoteText"/>
        <w:ind w:firstLine="0"/>
      </w:pPr>
      <w:r>
        <w:rPr>
          <w:rStyle w:val="FootnoteReference"/>
        </w:rPr>
        <w:footnoteRef/>
      </w:r>
      <w:r>
        <w:t xml:space="preserve"> </w:t>
      </w:r>
      <w:r>
        <w:rPr>
          <w:color w:val="000000"/>
          <w:shd w:val="clear" w:color="auto" w:fill="FFFFFF"/>
        </w:rPr>
        <w:t>http://gimenesmedicina.lv/ </w:t>
      </w:r>
    </w:p>
  </w:footnote>
  <w:footnote w:id="25">
    <w:p w14:paraId="3AF02C71" w14:textId="1F112BE9" w:rsidR="00D71B5B" w:rsidRDefault="00D71B5B" w:rsidP="00D71B5B">
      <w:pPr>
        <w:pStyle w:val="FootnoteText"/>
        <w:ind w:firstLine="0"/>
      </w:pPr>
      <w:r>
        <w:rPr>
          <w:rStyle w:val="FootnoteReference"/>
        </w:rPr>
        <w:footnoteRef/>
      </w:r>
      <w:r>
        <w:t xml:space="preserve"> Latvijas veselības aprūpes infrastruktūras ģenerālplāns 2016-2025, Pasaules Banka</w:t>
      </w:r>
    </w:p>
  </w:footnote>
  <w:footnote w:id="26">
    <w:p w14:paraId="2118A0A8" w14:textId="1BA19BBA" w:rsidR="00980147" w:rsidRDefault="00980147" w:rsidP="00980147">
      <w:pPr>
        <w:pStyle w:val="FootnoteText"/>
        <w:ind w:firstLine="0"/>
      </w:pPr>
      <w:r>
        <w:rPr>
          <w:rStyle w:val="FootnoteReference"/>
        </w:rPr>
        <w:footnoteRef/>
      </w:r>
      <w:r>
        <w:t xml:space="preserve">  Informatīvā ziņojuma projekts “Par primārās veselības aprūpes stiprināšanu”</w:t>
      </w:r>
      <w:r w:rsidR="00FC6397">
        <w:t>, 2022.</w:t>
      </w:r>
    </w:p>
  </w:footnote>
  <w:footnote w:id="27">
    <w:p w14:paraId="1FC2E4A7" w14:textId="70CE3F84" w:rsidR="0080351F" w:rsidRPr="00B461BC" w:rsidRDefault="0080351F" w:rsidP="0080351F">
      <w:pPr>
        <w:pStyle w:val="FootnoteText"/>
        <w:ind w:firstLine="0"/>
      </w:pPr>
      <w:r>
        <w:rPr>
          <w:rStyle w:val="FootnoteReference"/>
        </w:rPr>
        <w:footnoteRef/>
      </w:r>
      <w:r>
        <w:t xml:space="preserve"> </w:t>
      </w:r>
      <w:r w:rsidRPr="0061578C">
        <w:t xml:space="preserve">Terciārā līmeņa veselības aprūpe - </w:t>
      </w:r>
      <w:r w:rsidR="00B461BC" w:rsidRPr="0061578C">
        <w:t>veselības aprūpes pakalpojumu kopum</w:t>
      </w:r>
      <w:r w:rsidR="0061578C">
        <w:t>s</w:t>
      </w:r>
      <w:r w:rsidR="00B461BC" w:rsidRPr="0061578C">
        <w:t>, ko personai ārstniecības iestādē sniedz kādā slimību profilā specializējusies ārstniecības persona un kas orientēts uz neatliekamu, akūtu vai plānveida veselības aprūpi</w:t>
      </w:r>
    </w:p>
  </w:footnote>
  <w:footnote w:id="28">
    <w:p w14:paraId="636D70FD" w14:textId="686884BE" w:rsidR="007A5F5C" w:rsidRDefault="007A5F5C" w:rsidP="007A5F5C">
      <w:pPr>
        <w:pStyle w:val="FootnoteText"/>
        <w:ind w:firstLine="0"/>
      </w:pPr>
      <w:r>
        <w:rPr>
          <w:rStyle w:val="FootnoteReference"/>
        </w:rPr>
        <w:footnoteRef/>
      </w:r>
      <w:r>
        <w:t xml:space="preserve"> </w:t>
      </w:r>
      <w:r w:rsidRPr="00D600F1">
        <w:t>Ministru kabineta 2018.gada 28.augusta noteikum</w:t>
      </w:r>
      <w:r w:rsidR="00131C14">
        <w:t>u</w:t>
      </w:r>
      <w:r w:rsidRPr="00D600F1">
        <w:t xml:space="preserve"> Nr.555 “Veselības aprūpes organizēšanas un samaksas kārtība”</w:t>
      </w:r>
      <w:r>
        <w:t xml:space="preserve"> 6.pielikums</w:t>
      </w:r>
    </w:p>
  </w:footnote>
  <w:footnote w:id="29">
    <w:p w14:paraId="1EBAD35F" w14:textId="77777777" w:rsidR="00F5535D" w:rsidRDefault="00F5535D" w:rsidP="00F5535D">
      <w:pPr>
        <w:pStyle w:val="FootnoteText"/>
        <w:ind w:firstLine="0"/>
      </w:pPr>
      <w:r>
        <w:rPr>
          <w:rStyle w:val="FootnoteReference"/>
        </w:rPr>
        <w:footnoteRef/>
      </w:r>
      <w:r>
        <w:t xml:space="preserve"> Covid-19 pandēmijas ietekme uz sabiedrības veselības </w:t>
      </w:r>
      <w:proofErr w:type="spellStart"/>
      <w:r>
        <w:t>pamatrādītājiem</w:t>
      </w:r>
      <w:proofErr w:type="spellEnd"/>
      <w:r>
        <w:t>, SPKC, 2022</w:t>
      </w:r>
    </w:p>
    <w:p w14:paraId="004B9F15" w14:textId="77777777" w:rsidR="00F5535D" w:rsidRDefault="00F5535D" w:rsidP="00F5535D">
      <w:pPr>
        <w:pStyle w:val="FootnoteText"/>
        <w:ind w:hanging="142"/>
      </w:pPr>
    </w:p>
  </w:footnote>
  <w:footnote w:id="30">
    <w:p w14:paraId="4D5BCD14" w14:textId="77777777" w:rsidR="001721B4" w:rsidRDefault="001721B4" w:rsidP="001721B4">
      <w:pPr>
        <w:pStyle w:val="FootnoteText"/>
        <w:ind w:firstLine="0"/>
      </w:pPr>
      <w:r>
        <w:rPr>
          <w:rStyle w:val="FootnoteReference"/>
        </w:rPr>
        <w:footnoteRef/>
      </w:r>
      <w:r>
        <w:t xml:space="preserve"> </w:t>
      </w:r>
      <w:r w:rsidRPr="00D600F1">
        <w:t>Ministru kabineta 2018.gada 28.augusta noteikum</w:t>
      </w:r>
      <w:r>
        <w:t>u</w:t>
      </w:r>
      <w:r w:rsidRPr="00D600F1">
        <w:t xml:space="preserve"> Nr.555 “Veselības aprūpes organizēšanas un samaksas kārtība”</w:t>
      </w:r>
      <w:r>
        <w:t xml:space="preserve"> 6.pielikums</w:t>
      </w:r>
      <w:r w:rsidRPr="00D600F1">
        <w:t>.</w:t>
      </w:r>
    </w:p>
  </w:footnote>
  <w:footnote w:id="31">
    <w:p w14:paraId="7644B627" w14:textId="2C6553EE" w:rsidR="0010037B" w:rsidRDefault="0010037B" w:rsidP="0010037B">
      <w:pPr>
        <w:pStyle w:val="FootnoteText"/>
        <w:ind w:firstLine="0"/>
      </w:pPr>
      <w:r>
        <w:rPr>
          <w:rStyle w:val="FootnoteReference"/>
        </w:rPr>
        <w:footnoteRef/>
      </w:r>
      <w:r>
        <w:t xml:space="preserve"> </w:t>
      </w:r>
      <w:r w:rsidRPr="004D6693">
        <w:t>Ministru kabineta 2019.gada 7.maija rīkojum</w:t>
      </w:r>
      <w:r>
        <w:t>s</w:t>
      </w:r>
      <w:r w:rsidRPr="004D6693">
        <w:t xml:space="preserve"> Nr. 210 </w:t>
      </w:r>
      <w:r>
        <w:t xml:space="preserve">“Par </w:t>
      </w:r>
      <w:r w:rsidRPr="00C71217">
        <w:rPr>
          <w:rFonts w:cs="Times New Roman"/>
          <w:color w:val="414142"/>
          <w:shd w:val="clear" w:color="auto" w:fill="FFFFFF"/>
        </w:rPr>
        <w:t>Valdības rīcības plānu Deklarācijas par Artura Krišjāņa Kariņa vadītā Ministru kabineta iecerēto darbību īstenošanai</w:t>
      </w:r>
      <w:r>
        <w:rPr>
          <w:rFonts w:cs="Times New Roman"/>
          <w:color w:val="414142"/>
          <w:shd w:val="clear" w:color="auto" w:fill="FFFFFF"/>
        </w:rPr>
        <w:t>” 142.3.punkts.</w:t>
      </w:r>
    </w:p>
  </w:footnote>
  <w:footnote w:id="32">
    <w:p w14:paraId="6B5EF9D5" w14:textId="57132014" w:rsidR="006672DB" w:rsidRPr="006672DB" w:rsidRDefault="006672DB" w:rsidP="00156BFC">
      <w:pPr>
        <w:pStyle w:val="FootnoteText"/>
        <w:ind w:firstLine="0"/>
        <w:rPr>
          <w:rFonts w:cs="Times New Roman"/>
        </w:rPr>
      </w:pPr>
      <w:r>
        <w:rPr>
          <w:rStyle w:val="FootnoteReference"/>
        </w:rPr>
        <w:footnoteRef/>
      </w:r>
      <w:r>
        <w:t xml:space="preserve"> </w:t>
      </w:r>
      <w:r w:rsidRPr="006672DB">
        <w:rPr>
          <w:rFonts w:cs="Times New Roman"/>
          <w:color w:val="414142"/>
          <w:shd w:val="clear" w:color="auto" w:fill="FFFFFF"/>
        </w:rPr>
        <w:t>Latvijas veselības aprūpes infrastruktūras ģenerālplāns 2016.- 2025 (</w:t>
      </w:r>
      <w:hyperlink r:id="rId1" w:anchor="p8" w:tgtFrame="_blank" w:history="1">
        <w:r w:rsidRPr="006672DB">
          <w:rPr>
            <w:rStyle w:val="Hyperlink"/>
            <w:rFonts w:cs="Times New Roman"/>
            <w:color w:val="auto"/>
            <w:u w:val="none"/>
            <w:shd w:val="clear" w:color="auto" w:fill="FFFFFF"/>
          </w:rPr>
          <w:t>18.</w:t>
        </w:r>
      </w:hyperlink>
      <w:r w:rsidRPr="006672DB">
        <w:rPr>
          <w:rFonts w:cs="Times New Roman"/>
          <w:color w:val="414142"/>
          <w:shd w:val="clear" w:color="auto" w:fill="FFFFFF"/>
        </w:rPr>
        <w:t>lpp.), PB</w:t>
      </w:r>
    </w:p>
  </w:footnote>
  <w:footnote w:id="33">
    <w:p w14:paraId="24731610" w14:textId="7FA81A8C" w:rsidR="00371DFC" w:rsidRDefault="00371DFC" w:rsidP="00371DFC">
      <w:pPr>
        <w:pStyle w:val="FootnoteText"/>
        <w:ind w:firstLine="0"/>
      </w:pPr>
      <w:r>
        <w:rPr>
          <w:rStyle w:val="FootnoteReference"/>
        </w:rPr>
        <w:footnoteRef/>
      </w:r>
      <w:r>
        <w:t xml:space="preserve"> Slimnīcu apjomi un aprūpes kvalitāte Latvijā, Pasaules Bankas ziņojums, 2016</w:t>
      </w:r>
    </w:p>
  </w:footnote>
  <w:footnote w:id="34">
    <w:p w14:paraId="6E223016" w14:textId="3B2B1A98" w:rsidR="00371DFC" w:rsidRPr="00156BFC" w:rsidRDefault="00371DFC" w:rsidP="00371DFC">
      <w:pPr>
        <w:pStyle w:val="FootnoteText"/>
        <w:ind w:firstLine="0"/>
        <w:rPr>
          <w:rFonts w:cs="Times New Roman"/>
        </w:rPr>
      </w:pPr>
      <w:r>
        <w:rPr>
          <w:rStyle w:val="FootnoteReference"/>
        </w:rPr>
        <w:footnoteRef/>
      </w:r>
      <w:r>
        <w:t xml:space="preserve"> </w:t>
      </w:r>
      <w:proofErr w:type="spellStart"/>
      <w:r w:rsidRPr="00156BFC">
        <w:rPr>
          <w:rFonts w:cs="Times New Roman"/>
        </w:rPr>
        <w:t>Volume-outcome</w:t>
      </w:r>
      <w:proofErr w:type="spellEnd"/>
      <w:r w:rsidRPr="00156BFC">
        <w:rPr>
          <w:rFonts w:cs="Times New Roman"/>
        </w:rPr>
        <w:t xml:space="preserve"> </w:t>
      </w:r>
      <w:proofErr w:type="spellStart"/>
      <w:r w:rsidRPr="00156BFC">
        <w:rPr>
          <w:rFonts w:cs="Times New Roman"/>
        </w:rPr>
        <w:t>relationship</w:t>
      </w:r>
      <w:proofErr w:type="spellEnd"/>
      <w:r w:rsidRPr="00156BFC">
        <w:rPr>
          <w:rFonts w:cs="Times New Roman"/>
        </w:rPr>
        <w:t xml:space="preserve"> </w:t>
      </w:r>
      <w:proofErr w:type="spellStart"/>
      <w:r w:rsidRPr="00156BFC">
        <w:rPr>
          <w:rFonts w:cs="Times New Roman"/>
        </w:rPr>
        <w:t>and</w:t>
      </w:r>
      <w:proofErr w:type="spellEnd"/>
      <w:r w:rsidRPr="00156BFC">
        <w:rPr>
          <w:rFonts w:cs="Times New Roman"/>
        </w:rPr>
        <w:t xml:space="preserve"> minimum </w:t>
      </w:r>
      <w:proofErr w:type="spellStart"/>
      <w:r w:rsidRPr="00156BFC">
        <w:rPr>
          <w:rFonts w:cs="Times New Roman"/>
        </w:rPr>
        <w:t>volume</w:t>
      </w:r>
      <w:proofErr w:type="spellEnd"/>
      <w:r w:rsidRPr="00156BFC">
        <w:rPr>
          <w:rFonts w:cs="Times New Roman"/>
        </w:rPr>
        <w:t xml:space="preserve"> </w:t>
      </w:r>
      <w:proofErr w:type="spellStart"/>
      <w:r w:rsidRPr="00156BFC">
        <w:rPr>
          <w:rFonts w:cs="Times New Roman"/>
        </w:rPr>
        <w:t>regulations</w:t>
      </w:r>
      <w:proofErr w:type="spellEnd"/>
      <w:r w:rsidRPr="00156BFC">
        <w:rPr>
          <w:rFonts w:cs="Times New Roman"/>
        </w:rPr>
        <w:t xml:space="preserve"> </w:t>
      </w:r>
      <w:proofErr w:type="spellStart"/>
      <w:r w:rsidRPr="00156BFC">
        <w:rPr>
          <w:rFonts w:cs="Times New Roman"/>
        </w:rPr>
        <w:t>in</w:t>
      </w:r>
      <w:proofErr w:type="spellEnd"/>
      <w:r w:rsidRPr="00156BFC">
        <w:rPr>
          <w:rFonts w:cs="Times New Roman"/>
        </w:rPr>
        <w:t xml:space="preserve"> </w:t>
      </w:r>
      <w:proofErr w:type="spellStart"/>
      <w:r w:rsidRPr="00156BFC">
        <w:rPr>
          <w:rFonts w:cs="Times New Roman"/>
        </w:rPr>
        <w:t>the</w:t>
      </w:r>
      <w:proofErr w:type="spellEnd"/>
      <w:r w:rsidRPr="00156BFC">
        <w:rPr>
          <w:rFonts w:cs="Times New Roman"/>
        </w:rPr>
        <w:t xml:space="preserve"> German </w:t>
      </w:r>
      <w:proofErr w:type="spellStart"/>
      <w:r w:rsidRPr="00156BFC">
        <w:rPr>
          <w:rFonts w:cs="Times New Roman"/>
        </w:rPr>
        <w:t>hospital</w:t>
      </w:r>
      <w:proofErr w:type="spellEnd"/>
      <w:r w:rsidRPr="00156BFC">
        <w:rPr>
          <w:rFonts w:cs="Times New Roman"/>
        </w:rPr>
        <w:t xml:space="preserve"> </w:t>
      </w:r>
      <w:proofErr w:type="spellStart"/>
      <w:r w:rsidRPr="00156BFC">
        <w:rPr>
          <w:rFonts w:cs="Times New Roman"/>
        </w:rPr>
        <w:t>sector</w:t>
      </w:r>
      <w:proofErr w:type="spellEnd"/>
      <w:r w:rsidRPr="00156BFC">
        <w:rPr>
          <w:rFonts w:cs="Times New Roman"/>
        </w:rPr>
        <w:t xml:space="preserve"> – </w:t>
      </w:r>
      <w:proofErr w:type="spellStart"/>
      <w:r w:rsidRPr="00156BFC">
        <w:rPr>
          <w:rFonts w:cs="Times New Roman"/>
        </w:rPr>
        <w:t>evidence</w:t>
      </w:r>
      <w:proofErr w:type="spellEnd"/>
      <w:r w:rsidRPr="00156BFC">
        <w:rPr>
          <w:rFonts w:cs="Times New Roman"/>
        </w:rPr>
        <w:t xml:space="preserve"> </w:t>
      </w:r>
      <w:proofErr w:type="spellStart"/>
      <w:r w:rsidRPr="00156BFC">
        <w:rPr>
          <w:rFonts w:cs="Times New Roman"/>
        </w:rPr>
        <w:t>from</w:t>
      </w:r>
      <w:proofErr w:type="spellEnd"/>
      <w:r w:rsidRPr="00156BFC">
        <w:rPr>
          <w:rFonts w:cs="Times New Roman"/>
        </w:rPr>
        <w:t xml:space="preserve"> </w:t>
      </w:r>
      <w:proofErr w:type="spellStart"/>
      <w:r w:rsidRPr="00156BFC">
        <w:rPr>
          <w:rFonts w:cs="Times New Roman"/>
        </w:rPr>
        <w:t>nationwide</w:t>
      </w:r>
      <w:proofErr w:type="spellEnd"/>
      <w:r w:rsidRPr="00156BFC">
        <w:rPr>
          <w:rFonts w:cs="Times New Roman"/>
        </w:rPr>
        <w:t xml:space="preserve"> </w:t>
      </w:r>
      <w:proofErr w:type="spellStart"/>
      <w:r w:rsidRPr="00156BFC">
        <w:rPr>
          <w:rFonts w:cs="Times New Roman"/>
        </w:rPr>
        <w:t>administrative</w:t>
      </w:r>
      <w:proofErr w:type="spellEnd"/>
      <w:r w:rsidRPr="00156BFC">
        <w:rPr>
          <w:rFonts w:cs="Times New Roman"/>
        </w:rPr>
        <w:t xml:space="preserve"> </w:t>
      </w:r>
      <w:proofErr w:type="spellStart"/>
      <w:r w:rsidRPr="00156BFC">
        <w:rPr>
          <w:rFonts w:cs="Times New Roman"/>
        </w:rPr>
        <w:t>hospital</w:t>
      </w:r>
      <w:proofErr w:type="spellEnd"/>
      <w:r w:rsidRPr="00156BFC">
        <w:rPr>
          <w:rFonts w:cs="Times New Roman"/>
        </w:rPr>
        <w:t xml:space="preserve"> </w:t>
      </w:r>
      <w:proofErr w:type="spellStart"/>
      <w:r w:rsidRPr="00156BFC">
        <w:rPr>
          <w:rFonts w:cs="Times New Roman"/>
        </w:rPr>
        <w:t>data</w:t>
      </w:r>
      <w:proofErr w:type="spellEnd"/>
      <w:r w:rsidRPr="00156BFC">
        <w:rPr>
          <w:rFonts w:cs="Times New Roman"/>
        </w:rPr>
        <w:t xml:space="preserve"> </w:t>
      </w:r>
      <w:proofErr w:type="spellStart"/>
      <w:r w:rsidRPr="00156BFC">
        <w:rPr>
          <w:rFonts w:cs="Times New Roman"/>
        </w:rPr>
        <w:t>for</w:t>
      </w:r>
      <w:proofErr w:type="spellEnd"/>
      <w:r w:rsidRPr="00156BFC">
        <w:rPr>
          <w:rFonts w:cs="Times New Roman"/>
        </w:rPr>
        <w:t xml:space="preserve"> </w:t>
      </w:r>
      <w:proofErr w:type="spellStart"/>
      <w:r w:rsidRPr="00156BFC">
        <w:rPr>
          <w:rFonts w:cs="Times New Roman"/>
        </w:rPr>
        <w:t>the</w:t>
      </w:r>
      <w:proofErr w:type="spellEnd"/>
      <w:r w:rsidRPr="00156BFC">
        <w:rPr>
          <w:rFonts w:cs="Times New Roman"/>
        </w:rPr>
        <w:t xml:space="preserve"> </w:t>
      </w:r>
      <w:proofErr w:type="spellStart"/>
      <w:r w:rsidRPr="00156BFC">
        <w:rPr>
          <w:rFonts w:cs="Times New Roman"/>
        </w:rPr>
        <w:t>years</w:t>
      </w:r>
      <w:proofErr w:type="spellEnd"/>
      <w:r w:rsidRPr="00156BFC">
        <w:rPr>
          <w:rFonts w:cs="Times New Roman"/>
        </w:rPr>
        <w:t xml:space="preserve"> 2005–2007; </w:t>
      </w:r>
      <w:hyperlink r:id="rId2" w:tgtFrame="_blank" w:history="1">
        <w:proofErr w:type="spellStart"/>
        <w:r w:rsidRPr="00156BFC">
          <w:rPr>
            <w:rStyle w:val="Hyperlink"/>
            <w:rFonts w:cs="Times New Roman"/>
            <w:color w:val="auto"/>
            <w:shd w:val="clear" w:color="auto" w:fill="FFFFFF"/>
          </w:rPr>
          <w:t>Corinna</w:t>
        </w:r>
        <w:proofErr w:type="spellEnd"/>
        <w:r w:rsidRPr="00156BFC">
          <w:rPr>
            <w:rStyle w:val="Hyperlink"/>
            <w:rFonts w:cs="Times New Roman"/>
            <w:color w:val="auto"/>
            <w:shd w:val="clear" w:color="auto" w:fill="FFFFFF"/>
          </w:rPr>
          <w:t xml:space="preserve"> </w:t>
        </w:r>
        <w:proofErr w:type="spellStart"/>
        <w:r w:rsidRPr="00156BFC">
          <w:rPr>
            <w:rStyle w:val="Hyperlink"/>
            <w:rFonts w:cs="Times New Roman"/>
            <w:color w:val="auto"/>
            <w:shd w:val="clear" w:color="auto" w:fill="FFFFFF"/>
          </w:rPr>
          <w:t>Hentschker</w:t>
        </w:r>
        <w:proofErr w:type="spellEnd"/>
      </w:hyperlink>
      <w:r w:rsidRPr="00156BFC">
        <w:rPr>
          <w:rFonts w:cs="Times New Roman"/>
          <w:shd w:val="clear" w:color="auto" w:fill="FFFFFF"/>
        </w:rPr>
        <w:t>,</w:t>
      </w:r>
      <w:r w:rsidRPr="00156BFC">
        <w:rPr>
          <w:rFonts w:cs="Times New Roman"/>
          <w:noProof/>
          <w:color w:val="2B579A"/>
          <w:shd w:val="clear" w:color="auto" w:fill="FFFFFF"/>
          <w:vertAlign w:val="superscript"/>
        </w:rPr>
        <w:drawing>
          <wp:inline distT="0" distB="0" distL="0" distR="0" wp14:anchorId="4004F924" wp14:editId="19D6AEC0">
            <wp:extent cx="63500" cy="82550"/>
            <wp:effectExtent l="0" t="0" r="0" b="0"/>
            <wp:docPr id="16" name="Picture 16" descr="corresponding auth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rresponding autho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3500" cy="82550"/>
                    </a:xfrm>
                    <a:prstGeom prst="rect">
                      <a:avLst/>
                    </a:prstGeom>
                    <a:noFill/>
                    <a:ln>
                      <a:noFill/>
                    </a:ln>
                  </pic:spPr>
                </pic:pic>
              </a:graphicData>
            </a:graphic>
          </wp:inline>
        </w:drawing>
      </w:r>
      <w:r w:rsidRPr="00156BFC">
        <w:rPr>
          <w:rFonts w:cs="Times New Roman"/>
          <w:shd w:val="clear" w:color="auto" w:fill="FFFFFF"/>
          <w:vertAlign w:val="superscript"/>
        </w:rPr>
        <w:t>1</w:t>
      </w:r>
      <w:r w:rsidRPr="00156BFC">
        <w:rPr>
          <w:rFonts w:cs="Times New Roman"/>
          <w:shd w:val="clear" w:color="auto" w:fill="FFFFFF"/>
        </w:rPr>
        <w:t> </w:t>
      </w:r>
      <w:proofErr w:type="spellStart"/>
      <w:r w:rsidR="008A49B4">
        <w:fldChar w:fldCharType="begin"/>
      </w:r>
      <w:r w:rsidR="008A49B4">
        <w:instrText>HYPERLINK "https://translate.google.com/website?sl=en&amp;tl=lv&amp;hl=lv&amp;prev=search&amp;u=https://pubmed.ncbi.nlm.nih.gov/?term%3DMennicken%2520R%255BAuthor%255D" \t "_blank"</w:instrText>
      </w:r>
      <w:r w:rsidR="008A49B4">
        <w:fldChar w:fldCharType="separate"/>
      </w:r>
      <w:r w:rsidRPr="00156BFC">
        <w:rPr>
          <w:rStyle w:val="Hyperlink"/>
          <w:rFonts w:cs="Times New Roman"/>
          <w:color w:val="auto"/>
          <w:shd w:val="clear" w:color="auto" w:fill="FFFFFF"/>
        </w:rPr>
        <w:t>Roman</w:t>
      </w:r>
      <w:proofErr w:type="spellEnd"/>
      <w:r w:rsidRPr="00156BFC">
        <w:rPr>
          <w:rStyle w:val="Hyperlink"/>
          <w:rFonts w:cs="Times New Roman"/>
          <w:color w:val="auto"/>
          <w:shd w:val="clear" w:color="auto" w:fill="FFFFFF"/>
        </w:rPr>
        <w:t xml:space="preserve"> </w:t>
      </w:r>
      <w:proofErr w:type="spellStart"/>
      <w:r w:rsidRPr="00156BFC">
        <w:rPr>
          <w:rStyle w:val="Hyperlink"/>
          <w:rFonts w:cs="Times New Roman"/>
          <w:color w:val="auto"/>
          <w:shd w:val="clear" w:color="auto" w:fill="FFFFFF"/>
        </w:rPr>
        <w:t>Mennicken</w:t>
      </w:r>
      <w:r w:rsidR="008A49B4">
        <w:rPr>
          <w:rStyle w:val="Hyperlink"/>
          <w:rFonts w:cs="Times New Roman"/>
          <w:color w:val="auto"/>
          <w:shd w:val="clear" w:color="auto" w:fill="FFFFFF"/>
        </w:rPr>
        <w:fldChar w:fldCharType="end"/>
      </w:r>
      <w:r w:rsidRPr="00156BFC">
        <w:rPr>
          <w:rFonts w:cs="Times New Roman"/>
          <w:shd w:val="clear" w:color="auto" w:fill="FFFFFF"/>
        </w:rPr>
        <w:t>,</w:t>
      </w:r>
      <w:hyperlink r:id="rId4" w:tgtFrame="_blank" w:history="1">
        <w:r w:rsidRPr="00156BFC">
          <w:rPr>
            <w:rStyle w:val="Hyperlink"/>
            <w:rFonts w:cs="Times New Roman"/>
            <w:color w:val="auto"/>
            <w:shd w:val="clear" w:color="auto" w:fill="FFFFFF"/>
          </w:rPr>
          <w:t>Antonius</w:t>
        </w:r>
        <w:proofErr w:type="spellEnd"/>
        <w:r w:rsidRPr="00156BFC">
          <w:rPr>
            <w:rStyle w:val="Hyperlink"/>
            <w:rFonts w:cs="Times New Roman"/>
            <w:color w:val="auto"/>
            <w:shd w:val="clear" w:color="auto" w:fill="FFFFFF"/>
          </w:rPr>
          <w:t xml:space="preserve"> </w:t>
        </w:r>
        <w:proofErr w:type="spellStart"/>
        <w:r w:rsidRPr="00156BFC">
          <w:rPr>
            <w:rStyle w:val="Hyperlink"/>
            <w:rFonts w:cs="Times New Roman"/>
            <w:color w:val="auto"/>
            <w:shd w:val="clear" w:color="auto" w:fill="FFFFFF"/>
          </w:rPr>
          <w:t>Reifferscheid</w:t>
        </w:r>
      </w:hyperlink>
      <w:r w:rsidRPr="00156BFC">
        <w:rPr>
          <w:rFonts w:cs="Times New Roman"/>
          <w:shd w:val="clear" w:color="auto" w:fill="FFFFFF"/>
        </w:rPr>
        <w:t>,</w:t>
      </w:r>
      <w:hyperlink r:id="rId5" w:tgtFrame="_blank" w:history="1">
        <w:r w:rsidRPr="00156BFC">
          <w:rPr>
            <w:rStyle w:val="Hyperlink"/>
            <w:rFonts w:cs="Times New Roman"/>
            <w:color w:val="auto"/>
            <w:shd w:val="clear" w:color="auto" w:fill="FFFFFF"/>
          </w:rPr>
          <w:t>Jürgen</w:t>
        </w:r>
        <w:proofErr w:type="spellEnd"/>
        <w:r w:rsidRPr="00156BFC">
          <w:rPr>
            <w:rStyle w:val="Hyperlink"/>
            <w:rFonts w:cs="Times New Roman"/>
            <w:color w:val="auto"/>
            <w:shd w:val="clear" w:color="auto" w:fill="FFFFFF"/>
          </w:rPr>
          <w:t xml:space="preserve"> </w:t>
        </w:r>
        <w:proofErr w:type="spellStart"/>
        <w:r w:rsidRPr="00156BFC">
          <w:rPr>
            <w:rStyle w:val="Hyperlink"/>
            <w:rFonts w:cs="Times New Roman"/>
            <w:color w:val="auto"/>
            <w:shd w:val="clear" w:color="auto" w:fill="FFFFFF"/>
          </w:rPr>
          <w:t>Wasem</w:t>
        </w:r>
      </w:hyperlink>
      <w:r w:rsidRPr="00156BFC">
        <w:rPr>
          <w:rFonts w:cs="Times New Roman"/>
          <w:shd w:val="clear" w:color="auto" w:fill="FFFFFF"/>
        </w:rPr>
        <w:t>,and</w:t>
      </w:r>
      <w:proofErr w:type="spellEnd"/>
      <w:r w:rsidRPr="00156BFC">
        <w:rPr>
          <w:rFonts w:cs="Times New Roman"/>
          <w:shd w:val="clear" w:color="auto" w:fill="FFFFFF"/>
        </w:rPr>
        <w:t> </w:t>
      </w:r>
      <w:hyperlink r:id="rId6" w:tgtFrame="_blank" w:history="1">
        <w:r w:rsidRPr="00156BFC">
          <w:rPr>
            <w:rStyle w:val="Hyperlink"/>
            <w:rFonts w:cs="Times New Roman"/>
            <w:color w:val="auto"/>
            <w:shd w:val="clear" w:color="auto" w:fill="FFFFFF"/>
          </w:rPr>
          <w:t xml:space="preserve">Ansgar </w:t>
        </w:r>
        <w:proofErr w:type="spellStart"/>
        <w:r w:rsidRPr="00156BFC">
          <w:rPr>
            <w:rStyle w:val="Hyperlink"/>
            <w:rFonts w:cs="Times New Roman"/>
            <w:color w:val="auto"/>
            <w:shd w:val="clear" w:color="auto" w:fill="FFFFFF"/>
          </w:rPr>
          <w:t>Wübker</w:t>
        </w:r>
        <w:proofErr w:type="spellEnd"/>
      </w:hyperlink>
      <w:r w:rsidRPr="00156BFC">
        <w:rPr>
          <w:rFonts w:cs="Times New Roman"/>
        </w:rPr>
        <w:t xml:space="preserve"> </w:t>
      </w:r>
    </w:p>
  </w:footnote>
  <w:footnote w:id="35">
    <w:p w14:paraId="309BB8C0" w14:textId="0CB948D0" w:rsidR="00371DFC" w:rsidRDefault="00371DFC" w:rsidP="00371DFC">
      <w:pPr>
        <w:pStyle w:val="FootnoteText"/>
        <w:ind w:firstLine="0"/>
      </w:pPr>
      <w:r>
        <w:rPr>
          <w:rStyle w:val="FootnoteReference"/>
        </w:rPr>
        <w:footnoteRef/>
      </w:r>
      <w:r>
        <w:t xml:space="preserve"> Lielās ķirurģiskās operācijas, izņemot dzemdību aprūpē veiktās lielās ķirurģiskās operācijas</w:t>
      </w:r>
      <w:r w:rsidR="00131C14">
        <w:t>.</w:t>
      </w:r>
    </w:p>
  </w:footnote>
  <w:footnote w:id="36">
    <w:p w14:paraId="610B61DC" w14:textId="77777777" w:rsidR="00371DFC" w:rsidRPr="00026C8E" w:rsidRDefault="00371DFC" w:rsidP="00371DFC">
      <w:pPr>
        <w:pStyle w:val="FootnoteText"/>
        <w:ind w:firstLine="0"/>
        <w:rPr>
          <w:rFonts w:cs="Times New Roman"/>
          <w:sz w:val="22"/>
          <w:szCs w:val="22"/>
        </w:rPr>
      </w:pPr>
      <w:r w:rsidRPr="002F6B0A">
        <w:rPr>
          <w:rStyle w:val="FootnoteReference"/>
        </w:rPr>
        <w:footnoteRef/>
      </w:r>
      <w:r w:rsidRPr="002F6B0A">
        <w:t xml:space="preserve"> </w:t>
      </w:r>
      <w:r w:rsidRPr="00131C14">
        <w:rPr>
          <w:rFonts w:cs="Times New Roman"/>
          <w:shd w:val="clear" w:color="auto" w:fill="FFFFFF"/>
        </w:rPr>
        <w:t>Stacionāro ārstniecības iestāžu resursu informācijas sistēmas (SAIRIS) dati</w:t>
      </w:r>
    </w:p>
  </w:footnote>
  <w:footnote w:id="37">
    <w:p w14:paraId="0CB61309" w14:textId="77777777" w:rsidR="00371DFC" w:rsidRPr="00AB2ABC" w:rsidRDefault="00371DFC" w:rsidP="00371DFC">
      <w:pPr>
        <w:pStyle w:val="FootnoteText"/>
        <w:ind w:firstLine="0"/>
      </w:pPr>
      <w:r>
        <w:rPr>
          <w:rStyle w:val="FootnoteReference"/>
        </w:rPr>
        <w:footnoteRef/>
      </w:r>
      <w:r>
        <w:t xml:space="preserve"> </w:t>
      </w:r>
      <w:r w:rsidRPr="00AB2ABC">
        <w:t>Latvijas veselības aprūpes infrastruktūras ģenerālplānu 2016 – 2025.gadam</w:t>
      </w:r>
      <w:r>
        <w:t xml:space="preserve">, </w:t>
      </w:r>
      <w:r w:rsidRPr="00AB2ABC">
        <w:rPr>
          <w:bCs/>
        </w:rPr>
        <w:t xml:space="preserve">Pasaules </w:t>
      </w:r>
      <w:r>
        <w:rPr>
          <w:bCs/>
        </w:rPr>
        <w:t>B</w:t>
      </w:r>
      <w:r w:rsidRPr="00AB2ABC">
        <w:rPr>
          <w:bCs/>
        </w:rPr>
        <w:t>anka</w:t>
      </w:r>
      <w:r>
        <w:rPr>
          <w:bCs/>
        </w:rPr>
        <w:t>,</w:t>
      </w:r>
      <w:r w:rsidRPr="00AB2ABC">
        <w:rPr>
          <w:bCs/>
        </w:rPr>
        <w:t xml:space="preserve"> 2016</w:t>
      </w:r>
    </w:p>
  </w:footnote>
  <w:footnote w:id="38">
    <w:p w14:paraId="19A1AFF1" w14:textId="070982EE" w:rsidR="005F3E61" w:rsidRDefault="005F3E61" w:rsidP="005F3E61">
      <w:pPr>
        <w:pStyle w:val="FootnoteText"/>
        <w:ind w:firstLine="0"/>
      </w:pPr>
      <w:r>
        <w:rPr>
          <w:rStyle w:val="FootnoteReference"/>
        </w:rPr>
        <w:footnoteRef/>
      </w:r>
      <w:r>
        <w:t xml:space="preserve"> NVD provizoriskie dati par 2022.gadu, kas tiek precizēti.</w:t>
      </w:r>
    </w:p>
  </w:footnote>
  <w:footnote w:id="39">
    <w:p w14:paraId="4C92EAC6" w14:textId="77777777" w:rsidR="0065235F" w:rsidRDefault="0065235F" w:rsidP="0065235F">
      <w:pPr>
        <w:pStyle w:val="FootnoteText"/>
        <w:ind w:firstLine="0"/>
      </w:pPr>
      <w:r>
        <w:rPr>
          <w:rStyle w:val="FootnoteReference"/>
        </w:rPr>
        <w:footnoteRef/>
      </w:r>
      <w:r>
        <w:t xml:space="preserve"> OECD </w:t>
      </w:r>
      <w:proofErr w:type="spellStart"/>
      <w:r>
        <w:t>Economic</w:t>
      </w:r>
      <w:proofErr w:type="spellEnd"/>
      <w:r>
        <w:t xml:space="preserve"> </w:t>
      </w:r>
      <w:proofErr w:type="spellStart"/>
      <w:r>
        <w:t>Surveys</w:t>
      </w:r>
      <w:proofErr w:type="spellEnd"/>
      <w:r>
        <w:t xml:space="preserve"> Latvia, 2022</w:t>
      </w:r>
    </w:p>
  </w:footnote>
  <w:footnote w:id="40">
    <w:p w14:paraId="0ECDE62B" w14:textId="1069ACDA" w:rsidR="00806B4A" w:rsidRDefault="00806B4A" w:rsidP="00806B4A">
      <w:pPr>
        <w:pStyle w:val="FootnoteText"/>
        <w:ind w:firstLine="0"/>
      </w:pPr>
      <w:r>
        <w:rPr>
          <w:rStyle w:val="FootnoteReference"/>
        </w:rPr>
        <w:footnoteRef/>
      </w:r>
      <w:r>
        <w:t xml:space="preserve"> </w:t>
      </w:r>
      <w:r w:rsidRPr="00806B4A">
        <w:rPr>
          <w:rFonts w:eastAsia="Times New Roman" w:cs="Times New Roman"/>
        </w:rPr>
        <w:t>V</w:t>
      </w:r>
      <w:r w:rsidR="00131C14">
        <w:rPr>
          <w:rFonts w:eastAsia="Times New Roman" w:cs="Times New Roman"/>
        </w:rPr>
        <w:t xml:space="preserve">eselības ministrijas 2023.gada 31.marta </w:t>
      </w:r>
      <w:r w:rsidRPr="00806B4A">
        <w:rPr>
          <w:rFonts w:eastAsia="Times New Roman" w:cs="Times New Roman"/>
        </w:rPr>
        <w:t>rīkojums  Nr. 01-01.1/43 “Par rezidentūras vietu skaitu 2023./2024.studiju gadā”</w:t>
      </w:r>
    </w:p>
  </w:footnote>
  <w:footnote w:id="41">
    <w:p w14:paraId="1A6B0FCA" w14:textId="1A3C8526" w:rsidR="00806B4A" w:rsidRDefault="00806B4A" w:rsidP="00806B4A">
      <w:pPr>
        <w:pStyle w:val="FootnoteText"/>
        <w:ind w:firstLine="0"/>
      </w:pPr>
      <w:r>
        <w:rPr>
          <w:rStyle w:val="FootnoteReference"/>
        </w:rPr>
        <w:footnoteRef/>
      </w:r>
      <w:r>
        <w:t xml:space="preserve"> </w:t>
      </w:r>
      <w:r w:rsidRPr="74604EDF">
        <w:rPr>
          <w:rFonts w:eastAsia="Times New Roman" w:cs="Times New Roman"/>
          <w:color w:val="000000" w:themeColor="text1"/>
          <w:szCs w:val="24"/>
        </w:rPr>
        <w:t xml:space="preserve">Ministru kabineta </w:t>
      </w:r>
      <w:r w:rsidR="00131C14">
        <w:rPr>
          <w:rFonts w:eastAsia="Times New Roman" w:cs="Times New Roman"/>
          <w:color w:val="000000" w:themeColor="text1"/>
          <w:szCs w:val="24"/>
        </w:rPr>
        <w:t xml:space="preserve">2022.gada 9.augusta </w:t>
      </w:r>
      <w:r w:rsidRPr="74604EDF">
        <w:rPr>
          <w:rFonts w:eastAsia="Times New Roman" w:cs="Times New Roman"/>
          <w:color w:val="000000" w:themeColor="text1"/>
          <w:szCs w:val="24"/>
        </w:rPr>
        <w:t>noteikumi Nr. 502 “</w:t>
      </w:r>
      <w:r w:rsidRPr="74604EDF">
        <w:rPr>
          <w:rFonts w:eastAsia="Times New Roman" w:cs="Times New Roman"/>
          <w:color w:val="000000" w:themeColor="text1"/>
        </w:rPr>
        <w:t>Grozījumi Ministru kabineta 2011. gada 30. augusta noteikumos Nr. 685 "Rezidentu uzņemšanas, sadales un rezidentūras finansēšanas kārtība"”</w:t>
      </w:r>
    </w:p>
  </w:footnote>
  <w:footnote w:id="42">
    <w:p w14:paraId="5F60E7C1" w14:textId="4EEBF834" w:rsidR="00806B4A" w:rsidRPr="009A3171" w:rsidRDefault="00806B4A" w:rsidP="009A3171">
      <w:pPr>
        <w:ind w:firstLine="0"/>
        <w:rPr>
          <w:rFonts w:eastAsia="Times New Roman" w:cs="Times New Roman"/>
          <w:sz w:val="20"/>
          <w:szCs w:val="20"/>
        </w:rPr>
      </w:pPr>
      <w:r w:rsidRPr="009A3171">
        <w:rPr>
          <w:rStyle w:val="FootnoteReference"/>
          <w:rFonts w:cs="Times New Roman"/>
          <w:sz w:val="20"/>
          <w:szCs w:val="20"/>
        </w:rPr>
        <w:footnoteRef/>
      </w:r>
      <w:r w:rsidRPr="009A3171">
        <w:rPr>
          <w:rFonts w:eastAsia="Times New Roman" w:cs="Times New Roman"/>
          <w:sz w:val="20"/>
          <w:szCs w:val="20"/>
        </w:rPr>
        <w:t>SAM 9.2.5. “Uzlabot pieejamību ārstniecības un ārstniecības atbalsta personām, kas sniedz pakalpojumus prioritārajās veselības jomās iedzīvotājiem, kas dzīvo ārpus Rīgas” projekts Nr.9.2.5.0/17/I/001 “Ārstniecības un ārstniecības atbalsta personu pieejamības uzlabošana ārpus Rīgas”</w:t>
      </w:r>
    </w:p>
  </w:footnote>
  <w:footnote w:id="43">
    <w:p w14:paraId="69425592" w14:textId="22D1FBFC" w:rsidR="009A3171" w:rsidRPr="009A3171" w:rsidRDefault="009A3171" w:rsidP="009A3171">
      <w:pPr>
        <w:ind w:firstLine="0"/>
        <w:rPr>
          <w:rStyle w:val="Hyperlink"/>
          <w:rFonts w:eastAsia="Segoe UI" w:cs="Times New Roman"/>
          <w:color w:val="auto"/>
          <w:sz w:val="20"/>
          <w:szCs w:val="20"/>
        </w:rPr>
      </w:pPr>
      <w:r w:rsidRPr="009A3171">
        <w:rPr>
          <w:rStyle w:val="FootnoteReference"/>
          <w:rFonts w:cs="Times New Roman"/>
          <w:sz w:val="20"/>
          <w:szCs w:val="20"/>
        </w:rPr>
        <w:footnoteRef/>
      </w:r>
      <w:r w:rsidRPr="009A3171">
        <w:rPr>
          <w:rFonts w:eastAsia="Segoe UI" w:cs="Times New Roman"/>
          <w:sz w:val="20"/>
          <w:szCs w:val="20"/>
        </w:rPr>
        <w:t xml:space="preserve">Māsu prasmju kopums Eiropas slimnīcās: šķērsgriezuma pētījums par saistību ar mirstību, pacientu vērtējumiem un aprūpes kvalitāti, </w:t>
      </w:r>
      <w:hyperlink r:id="rId7" w:history="1">
        <w:r w:rsidRPr="009A3171">
          <w:rPr>
            <w:rStyle w:val="Hyperlink"/>
            <w:rFonts w:eastAsia="Segoe UI" w:cs="Times New Roman"/>
            <w:color w:val="auto"/>
            <w:sz w:val="20"/>
            <w:szCs w:val="20"/>
          </w:rPr>
          <w:t>https://www.ncbi.nlm.nih.gov/pmc/articles/PMC8059353/</w:t>
        </w:r>
      </w:hyperlink>
    </w:p>
    <w:p w14:paraId="01553FD5" w14:textId="30D9AC2D" w:rsidR="009A3171" w:rsidRDefault="009A3171" w:rsidP="009A3171">
      <w:pPr>
        <w:pStyle w:val="FootnoteText"/>
        <w:ind w:firstLine="0"/>
      </w:pPr>
    </w:p>
  </w:footnote>
  <w:footnote w:id="44">
    <w:p w14:paraId="20E34D71" w14:textId="77777777" w:rsidR="00247245" w:rsidRDefault="00247245" w:rsidP="00247245">
      <w:pPr>
        <w:pStyle w:val="FootnoteText"/>
        <w:ind w:firstLine="0"/>
      </w:pPr>
      <w:r>
        <w:rPr>
          <w:rStyle w:val="FootnoteReference"/>
        </w:rPr>
        <w:footnoteRef/>
      </w:r>
      <w:r>
        <w:t xml:space="preserve"> Ministru kabineta 2014.gada 11.marta noteikumi Nr.134 “Noteikumi par vienoto veselības nozares elektronisko informācijas sistēmu”</w:t>
      </w:r>
    </w:p>
  </w:footnote>
  <w:footnote w:id="45">
    <w:p w14:paraId="4B1EAEDC" w14:textId="5E7D8961" w:rsidR="00247245" w:rsidRPr="002F29FD" w:rsidRDefault="00247245" w:rsidP="00247245">
      <w:pPr>
        <w:pStyle w:val="FootnoteText"/>
        <w:ind w:firstLine="0"/>
        <w:rPr>
          <w:rFonts w:cs="Times New Roman"/>
        </w:rPr>
      </w:pPr>
      <w:r>
        <w:rPr>
          <w:rStyle w:val="FootnoteReference"/>
        </w:rPr>
        <w:footnoteRef/>
      </w:r>
      <w:r>
        <w:t xml:space="preserve"> </w:t>
      </w:r>
      <w:bookmarkStart w:id="20" w:name="_Hlk135380930"/>
      <w:r w:rsidR="00C733F2" w:rsidRPr="00631F73">
        <w:t>Informatīvais ziņojums “Digitālās veselības stratēģija līdz 2029. gadam”</w:t>
      </w:r>
      <w:r w:rsidR="00C733F2">
        <w:t xml:space="preserve">, Projekta ID </w:t>
      </w:r>
      <w:r w:rsidR="00C733F2" w:rsidRPr="002F29FD">
        <w:rPr>
          <w:rFonts w:cs="Times New Roman"/>
          <w:color w:val="535353"/>
          <w:shd w:val="clear" w:color="auto" w:fill="FFFFFF"/>
        </w:rPr>
        <w:t>23-TA-824</w:t>
      </w:r>
      <w:r w:rsidR="00C733F2">
        <w:t xml:space="preserve">, </w:t>
      </w:r>
      <w:r w:rsidR="00C733F2" w:rsidRPr="0069391C">
        <w:t>https://tapportals.mk.gov.lv/legal_acts/ca84fcc7-3f49-4ac1-a75a-418b6da1f483</w:t>
      </w:r>
    </w:p>
    <w:bookmarkEnd w:id="20"/>
  </w:footnote>
  <w:footnote w:id="46">
    <w:p w14:paraId="58921E3E" w14:textId="68A568EE" w:rsidR="001846A5" w:rsidRDefault="001846A5" w:rsidP="001846A5">
      <w:pPr>
        <w:pStyle w:val="FootnoteText"/>
        <w:ind w:firstLine="0"/>
      </w:pPr>
      <w:r>
        <w:rPr>
          <w:rStyle w:val="FootnoteReference"/>
        </w:rPr>
        <w:footnoteRef/>
      </w:r>
      <w:r>
        <w:t xml:space="preserve"> </w:t>
      </w:r>
      <w:r w:rsidRPr="00A3743C">
        <w:t>Latvija: Valsts veselības profils, 2021.OECD</w:t>
      </w:r>
    </w:p>
  </w:footnote>
  <w:footnote w:id="47">
    <w:p w14:paraId="4C55CA98" w14:textId="77777777" w:rsidR="00A644C6" w:rsidRPr="00F2217D" w:rsidRDefault="00A644C6" w:rsidP="00A644C6">
      <w:pPr>
        <w:pStyle w:val="FootnoteText"/>
        <w:ind w:firstLine="0"/>
      </w:pPr>
      <w:r w:rsidRPr="00F2217D">
        <w:rPr>
          <w:rStyle w:val="FootnoteReference"/>
        </w:rPr>
        <w:footnoteRef/>
      </w:r>
      <w:r w:rsidRPr="00F2217D">
        <w:t xml:space="preserve"> EUROSTAT datubāze, </w:t>
      </w:r>
      <w:proofErr w:type="spellStart"/>
      <w:r w:rsidRPr="00F2217D">
        <w:t>online</w:t>
      </w:r>
      <w:proofErr w:type="spellEnd"/>
      <w:r w:rsidRPr="00F2217D">
        <w:t xml:space="preserve"> </w:t>
      </w:r>
      <w:proofErr w:type="spellStart"/>
      <w:r w:rsidRPr="00F2217D">
        <w:t>data</w:t>
      </w:r>
      <w:proofErr w:type="spellEnd"/>
      <w:r w:rsidRPr="00F2217D">
        <w:t xml:space="preserve"> </w:t>
      </w:r>
      <w:proofErr w:type="spellStart"/>
      <w:r w:rsidRPr="00F2217D">
        <w:t>code</w:t>
      </w:r>
      <w:proofErr w:type="spellEnd"/>
      <w:r w:rsidRPr="00F2217D">
        <w:t>: HLTH_SHA11_HF</w:t>
      </w:r>
    </w:p>
  </w:footnote>
  <w:footnote w:id="48">
    <w:p w14:paraId="186F7B53" w14:textId="2FD421C8" w:rsidR="000830C9" w:rsidRPr="00F2217D" w:rsidRDefault="000830C9" w:rsidP="000830C9">
      <w:pPr>
        <w:pStyle w:val="FootnoteText"/>
        <w:ind w:firstLine="0"/>
      </w:pPr>
      <w:r w:rsidRPr="00F2217D">
        <w:rPr>
          <w:rStyle w:val="FootnoteReference"/>
        </w:rPr>
        <w:footnoteRef/>
      </w:r>
      <w:r w:rsidR="107A75A4" w:rsidRPr="00F2217D">
        <w:t xml:space="preserve"> </w:t>
      </w:r>
      <w:r w:rsidR="00A26D6A" w:rsidRPr="00F2217D">
        <w:t>https://ec.europa.eu/eurostat/databrowser/view/TEPSR_SP310__custom_5410473/default/bar?lang=en</w:t>
      </w:r>
    </w:p>
  </w:footnote>
  <w:footnote w:id="49">
    <w:p w14:paraId="633A6569" w14:textId="1A8C5F33" w:rsidR="00F339BB" w:rsidRDefault="00F339BB" w:rsidP="00F339BB">
      <w:pPr>
        <w:pStyle w:val="FootnoteText"/>
        <w:ind w:firstLine="0"/>
      </w:pPr>
      <w:r>
        <w:rPr>
          <w:rStyle w:val="FootnoteReference"/>
        </w:rPr>
        <w:footnoteRef/>
      </w:r>
      <w:r>
        <w:t xml:space="preserve"> Ministru kabineta 2023.gada 20.aprīļa rīkojums Nr. 200 "Par Valdības rīcības plānu Deklarācijas par Artura Krišjāņa Kariņa vadītā Ministru kabineta iecerēto darbību īstenošanai"</w:t>
      </w:r>
    </w:p>
  </w:footnote>
  <w:footnote w:id="50">
    <w:p w14:paraId="4AD2C85B" w14:textId="77777777" w:rsidR="00F2217D" w:rsidRDefault="00F2217D" w:rsidP="00F2217D">
      <w:pPr>
        <w:pStyle w:val="FootnoteText"/>
        <w:ind w:firstLine="0"/>
      </w:pPr>
      <w:r w:rsidRPr="00F2217D">
        <w:rPr>
          <w:rStyle w:val="FootnoteReference"/>
        </w:rPr>
        <w:footnoteRef/>
      </w:r>
      <w:r w:rsidRPr="00F2217D">
        <w:t xml:space="preserve"> IKP prognoze saskaņā ar informatīvo ziņojumu “Latvijas Stabilitātes programma 2023.-2026. gadam” (pieņemts MK 06.04.2023, protokols Nr.18 1.§)</w:t>
      </w:r>
    </w:p>
  </w:footnote>
  <w:footnote w:id="51">
    <w:p w14:paraId="5E24105C" w14:textId="46CFC040" w:rsidR="00197DE0" w:rsidRPr="00F0792A" w:rsidRDefault="00197DE0" w:rsidP="00197DE0">
      <w:pPr>
        <w:pStyle w:val="FootnoteText"/>
        <w:ind w:firstLine="0"/>
      </w:pPr>
      <w:r w:rsidRPr="00F0792A">
        <w:rPr>
          <w:rStyle w:val="FootnoteReference"/>
        </w:rPr>
        <w:footnoteRef/>
      </w:r>
      <w:r w:rsidRPr="00F0792A">
        <w:t xml:space="preserve"> EUROSTAT datubāze: </w:t>
      </w:r>
      <w:r>
        <w:rPr>
          <w:color w:val="333333"/>
          <w:shd w:val="clear" w:color="auto" w:fill="FFFFFF"/>
        </w:rPr>
        <w:t>GOV_10A_EXP</w:t>
      </w:r>
    </w:p>
  </w:footnote>
  <w:footnote w:id="52">
    <w:p w14:paraId="1F2EEAB0" w14:textId="77777777" w:rsidR="00F2217D" w:rsidRPr="00F0792A" w:rsidRDefault="00F2217D" w:rsidP="00F2217D">
      <w:pPr>
        <w:pStyle w:val="FootnoteText"/>
        <w:ind w:firstLine="0"/>
      </w:pPr>
      <w:r w:rsidRPr="00F0792A">
        <w:rPr>
          <w:rStyle w:val="FootnoteReference"/>
        </w:rPr>
        <w:footnoteRef/>
      </w:r>
      <w:r w:rsidRPr="00F0792A">
        <w:t xml:space="preserve"> OECD Health </w:t>
      </w:r>
      <w:proofErr w:type="spellStart"/>
      <w:r w:rsidRPr="00F0792A">
        <w:t>Statistics</w:t>
      </w:r>
      <w:proofErr w:type="spellEnd"/>
      <w:r w:rsidRPr="00F0792A">
        <w:t xml:space="preserve"> 2022, https://stats.oecd.org/index.aspx?DataSetCode=SHA</w:t>
      </w:r>
    </w:p>
  </w:footnote>
  <w:footnote w:id="53">
    <w:p w14:paraId="65EE13FD" w14:textId="77777777" w:rsidR="00F2217D" w:rsidRDefault="00F2217D" w:rsidP="00F2217D">
      <w:pPr>
        <w:pStyle w:val="FootnoteText"/>
        <w:ind w:firstLine="0"/>
      </w:pPr>
      <w:r w:rsidRPr="00F0792A">
        <w:rPr>
          <w:rStyle w:val="FootnoteReference"/>
        </w:rPr>
        <w:footnoteRef/>
      </w:r>
      <w:r w:rsidRPr="00F0792A">
        <w:t xml:space="preserve"> tekošajās cenās, izteikts pirktspējas paritātē (angļu valodā: </w:t>
      </w:r>
      <w:proofErr w:type="spellStart"/>
      <w:r w:rsidRPr="00F0792A">
        <w:t>purchasing</w:t>
      </w:r>
      <w:proofErr w:type="spellEnd"/>
      <w:r w:rsidRPr="00F0792A">
        <w:t xml:space="preserve"> </w:t>
      </w:r>
      <w:proofErr w:type="spellStart"/>
      <w:r w:rsidRPr="00F0792A">
        <w:t>power</w:t>
      </w:r>
      <w:proofErr w:type="spellEnd"/>
      <w:r w:rsidRPr="00F0792A">
        <w:t xml:space="preserve"> </w:t>
      </w:r>
      <w:proofErr w:type="spellStart"/>
      <w:r w:rsidRPr="00F0792A">
        <w:t>parity</w:t>
      </w:r>
      <w:proofErr w:type="spellEnd"/>
      <w:r w:rsidRPr="00F0792A">
        <w:t xml:space="preserve"> (PPP))</w:t>
      </w:r>
    </w:p>
  </w:footnote>
  <w:footnote w:id="54">
    <w:p w14:paraId="0EDFF3C3" w14:textId="5690861C" w:rsidR="000A044B" w:rsidRPr="000A044B" w:rsidRDefault="000A044B" w:rsidP="00C733F2">
      <w:pPr>
        <w:pStyle w:val="FootnoteText"/>
        <w:ind w:firstLine="0"/>
        <w:rPr>
          <w:rFonts w:cs="Times New Roman"/>
        </w:rPr>
      </w:pPr>
      <w:r>
        <w:rPr>
          <w:rStyle w:val="FootnoteReference"/>
        </w:rPr>
        <w:footnoteRef/>
      </w:r>
      <w:r>
        <w:t xml:space="preserve"> </w:t>
      </w:r>
      <w:r w:rsidRPr="000A044B">
        <w:rPr>
          <w:rFonts w:cs="Times New Roman"/>
          <w:color w:val="525252"/>
          <w:shd w:val="clear" w:color="auto" w:fill="FFFFFF"/>
        </w:rPr>
        <w:t>Likums “Par valsts budžetu 2023. gadam un budžeta ietvaru 2023., 2024. un 2025. gadam”</w:t>
      </w:r>
    </w:p>
  </w:footnote>
  <w:footnote w:id="55">
    <w:p w14:paraId="7FEFCEF9" w14:textId="47B22766" w:rsidR="00371DFC" w:rsidRPr="008839E7" w:rsidRDefault="00371DFC" w:rsidP="00371DFC">
      <w:pPr>
        <w:pStyle w:val="FootnoteText"/>
        <w:ind w:firstLine="0"/>
        <w:rPr>
          <w:rFonts w:cs="Times New Roman"/>
        </w:rPr>
      </w:pPr>
      <w:r>
        <w:rPr>
          <w:rStyle w:val="FootnoteReference"/>
        </w:rPr>
        <w:footnoteRef/>
      </w:r>
      <w:r>
        <w:t xml:space="preserve"> </w:t>
      </w:r>
      <w:r w:rsidR="00C733F2" w:rsidRPr="00C733F2">
        <w:rPr>
          <w:rFonts w:cs="Times New Roman"/>
          <w:color w:val="000000"/>
          <w:shd w:val="clear" w:color="auto" w:fill="FFFFFF"/>
        </w:rPr>
        <w:t xml:space="preserve">Informatīvais ziņojums "Par veselības aprūpes nodrošināšanas infrastruktūras attīstības investīciju stratēģiju 2021.-2027. gadam", Ministru kabineta 2022. gada 14.jūlija </w:t>
      </w:r>
      <w:proofErr w:type="spellStart"/>
      <w:r w:rsidR="00C733F2" w:rsidRPr="00C733F2">
        <w:rPr>
          <w:rFonts w:cs="Times New Roman"/>
          <w:color w:val="000000"/>
          <w:shd w:val="clear" w:color="auto" w:fill="FFFFFF"/>
        </w:rPr>
        <w:t>protokollēmums</w:t>
      </w:r>
      <w:proofErr w:type="spellEnd"/>
      <w:r w:rsidR="00C733F2" w:rsidRPr="00C733F2">
        <w:rPr>
          <w:rFonts w:cs="Times New Roman"/>
          <w:color w:val="000000"/>
          <w:shd w:val="clear" w:color="auto" w:fill="FFFFFF"/>
        </w:rPr>
        <w:t xml:space="preserve"> Nr.36 (105.§, TA-1198)</w:t>
      </w:r>
    </w:p>
  </w:footnote>
  <w:footnote w:id="56">
    <w:p w14:paraId="2DE42B02" w14:textId="65DA3421" w:rsidR="00371DFC" w:rsidRPr="002F29FD" w:rsidRDefault="00371DFC" w:rsidP="00371DFC">
      <w:pPr>
        <w:pStyle w:val="FootnoteText"/>
        <w:ind w:firstLine="0"/>
        <w:rPr>
          <w:rFonts w:cs="Times New Roman"/>
        </w:rPr>
      </w:pPr>
      <w:r>
        <w:rPr>
          <w:rStyle w:val="FootnoteReference"/>
        </w:rPr>
        <w:footnoteRef/>
      </w:r>
      <w:r>
        <w:t xml:space="preserve"> </w:t>
      </w:r>
      <w:r w:rsidR="009C07F5" w:rsidRPr="00631F73">
        <w:t>Informatīvais ziņojums “Digitālās veselības stratēģija līdz 2029. gadam”</w:t>
      </w:r>
      <w:r w:rsidR="009C07F5">
        <w:t xml:space="preserve">, projekta ID </w:t>
      </w:r>
      <w:r w:rsidR="009C07F5" w:rsidRPr="002F29FD">
        <w:rPr>
          <w:rFonts w:cs="Times New Roman"/>
          <w:color w:val="535353"/>
          <w:shd w:val="clear" w:color="auto" w:fill="FFFFFF"/>
        </w:rPr>
        <w:t>23-TA-824</w:t>
      </w:r>
      <w:r w:rsidR="009C07F5">
        <w:t xml:space="preserve">, </w:t>
      </w:r>
      <w:r w:rsidR="009C07F5" w:rsidRPr="0069391C">
        <w:t>https://tapportals.mk.gov.lv/legal_acts/ca84fcc7-3f49-4ac1-a75a-418b6da1f483</w:t>
      </w:r>
    </w:p>
    <w:p w14:paraId="2552ABA4" w14:textId="77777777" w:rsidR="00371DFC" w:rsidRDefault="00371DFC" w:rsidP="00371DFC">
      <w:pPr>
        <w:pStyle w:val="FootnoteText"/>
      </w:pPr>
    </w:p>
  </w:footnote>
  <w:footnote w:id="57">
    <w:p w14:paraId="7E7EA48E" w14:textId="1BFAC175" w:rsidR="005F66ED" w:rsidRDefault="005F66ED" w:rsidP="005F66ED">
      <w:pPr>
        <w:pStyle w:val="FootnoteText"/>
        <w:ind w:firstLine="0"/>
      </w:pPr>
      <w:r>
        <w:rPr>
          <w:rStyle w:val="FootnoteReference"/>
        </w:rPr>
        <w:footnoteRef/>
      </w:r>
      <w:r>
        <w:t xml:space="preserve"> EK Strukturālo reformu atbalsta ģenerāldirektorāta tehniskā atbalsta projekts “Veselības darbaspēka stratēģijas Latvijā  izstrādē”. Projekta īstenotājs ir SIA “Ernst </w:t>
      </w:r>
      <w:proofErr w:type="spellStart"/>
      <w:r>
        <w:t>and</w:t>
      </w:r>
      <w:proofErr w:type="spellEnd"/>
      <w:r>
        <w:t xml:space="preserve"> </w:t>
      </w:r>
      <w:proofErr w:type="spellStart"/>
      <w:r>
        <w:t>Young</w:t>
      </w:r>
      <w:proofErr w:type="spellEnd"/>
      <w:r>
        <w:t xml:space="preserve"> </w:t>
      </w:r>
      <w:proofErr w:type="spellStart"/>
      <w:r>
        <w:t>Baltic</w:t>
      </w:r>
      <w:proofErr w:type="spellEnd"/>
      <w:r>
        <w:t>”.</w:t>
      </w:r>
    </w:p>
  </w:footnote>
  <w:footnote w:id="58">
    <w:p w14:paraId="6212D30F" w14:textId="33A6FB1A" w:rsidR="001A729F" w:rsidRDefault="001A729F" w:rsidP="001A729F">
      <w:pPr>
        <w:pStyle w:val="FootnoteText"/>
        <w:ind w:firstLine="0"/>
      </w:pPr>
      <w:r>
        <w:rPr>
          <w:rStyle w:val="FootnoteReference"/>
        </w:rPr>
        <w:footnoteRef/>
      </w:r>
      <w:r>
        <w:t xml:space="preserve"> Atbilstoši </w:t>
      </w:r>
      <w:r w:rsidRPr="008A5CB2">
        <w:t>Ministru kabineta</w:t>
      </w:r>
      <w:r>
        <w:t xml:space="preserve"> </w:t>
      </w:r>
      <w:r w:rsidRPr="008A5CB2">
        <w:t>2023. gada 17. mart</w:t>
      </w:r>
      <w:r>
        <w:t>a</w:t>
      </w:r>
      <w:r w:rsidRPr="008A5CB2">
        <w:t xml:space="preserve"> rīkojum</w:t>
      </w:r>
      <w:r>
        <w:t>am</w:t>
      </w:r>
      <w:r w:rsidRPr="008A5CB2">
        <w:t xml:space="preserve"> Nr. 130 (prot. Nr. 13 24. §) Par likumprojekta "Par valsts budžetu 2024. gadam un budžeta ietvaru 2024., 2025. un 2026. gadam" sagatavošanas grafik</w:t>
      </w:r>
      <w:r>
        <w:t>am tiek gatavots p</w:t>
      </w:r>
      <w:r w:rsidRPr="008A5CB2">
        <w:t>riekšlikum</w:t>
      </w:r>
      <w:r>
        <w:t>s</w:t>
      </w:r>
      <w:r w:rsidRPr="008A5CB2">
        <w:t xml:space="preserve"> par prioritār</w:t>
      </w:r>
      <w:r>
        <w:t>ā</w:t>
      </w:r>
      <w:r w:rsidRPr="008A5CB2">
        <w:t xml:space="preserve"> pasākum</w:t>
      </w:r>
      <w:r>
        <w:t>a</w:t>
      </w:r>
      <w:r w:rsidRPr="008A5CB2">
        <w:t xml:space="preserve"> un t</w:t>
      </w:r>
      <w:r>
        <w:t>ā</w:t>
      </w:r>
      <w:r w:rsidRPr="008A5CB2">
        <w:t xml:space="preserve"> īstenošanai nepieciešamo finansējumu</w:t>
      </w:r>
      <w:r>
        <w:t>.</w:t>
      </w:r>
    </w:p>
  </w:footnote>
  <w:footnote w:id="59">
    <w:p w14:paraId="7F12B883" w14:textId="2927575B" w:rsidR="00B84463" w:rsidRPr="00B84463" w:rsidRDefault="00B84463" w:rsidP="00B84463">
      <w:pPr>
        <w:ind w:firstLine="0"/>
        <w:rPr>
          <w:rFonts w:eastAsia="Times New Roman" w:cs="Times New Roman"/>
          <w:sz w:val="20"/>
          <w:szCs w:val="20"/>
        </w:rPr>
      </w:pPr>
      <w:r>
        <w:rPr>
          <w:rStyle w:val="FootnoteReference"/>
        </w:rPr>
        <w:footnoteRef/>
      </w:r>
      <w:r>
        <w:t xml:space="preserve"> </w:t>
      </w:r>
      <w:r w:rsidRPr="00B84463">
        <w:rPr>
          <w:rFonts w:eastAsia="Times New Roman" w:cs="Times New Roman"/>
          <w:sz w:val="20"/>
          <w:szCs w:val="20"/>
        </w:rPr>
        <w:t xml:space="preserve">Atbilstoši Valsts kontroles revīzijas ziņojuma “Cilvēkresursi veselības aprūpē” 5.ieteikumam un Eiropas Parlamenta un Padomes Direktīvu 2005/36/EK par profesionālo kvalifikāciju atzīšanu noteiktajām prasībām studiju ilgumam un saturam, vērtēta iespēja samazināt rezidentūras ilgumu </w:t>
      </w:r>
      <w:proofErr w:type="spellStart"/>
      <w:r w:rsidRPr="00B84463">
        <w:rPr>
          <w:rFonts w:eastAsia="Times New Roman" w:cs="Times New Roman"/>
          <w:sz w:val="20"/>
          <w:szCs w:val="20"/>
        </w:rPr>
        <w:t>pamatspecialitātēs</w:t>
      </w:r>
      <w:proofErr w:type="spellEnd"/>
      <w:r w:rsidRPr="00B84463">
        <w:rPr>
          <w:rFonts w:eastAsia="Times New Roman" w:cs="Times New Roman"/>
          <w:sz w:val="20"/>
          <w:szCs w:val="20"/>
        </w:rPr>
        <w:t xml:space="preserve">, kurās rezidentūras ilgums pārsniedz Eiropas Parlamenta un Padomes Direktīvā 2005/36/EK minimālo rezidentūras ilgumu par 2 gadiem un par 1 gadu </w:t>
      </w:r>
    </w:p>
  </w:footnote>
  <w:footnote w:id="60">
    <w:p w14:paraId="0932A143" w14:textId="3E9D0721" w:rsidR="00896D9A" w:rsidRDefault="00896D9A" w:rsidP="00896D9A">
      <w:pPr>
        <w:pStyle w:val="FootnoteText"/>
        <w:ind w:firstLine="0"/>
      </w:pPr>
      <w:r>
        <w:rPr>
          <w:rStyle w:val="FootnoteReference"/>
        </w:rPr>
        <w:footnoteRef/>
      </w:r>
      <w:r>
        <w:t xml:space="preserve"> </w:t>
      </w:r>
      <w:r w:rsidRPr="00896D9A">
        <w:t>M</w:t>
      </w:r>
      <w:r>
        <w:t>inistru kabineta</w:t>
      </w:r>
      <w:r w:rsidRPr="00896D9A">
        <w:t xml:space="preserve"> 24.03.2009.noteikumi Nr. 268</w:t>
      </w:r>
      <w:r w:rsidR="008B1347">
        <w:t xml:space="preserve"> “</w:t>
      </w:r>
      <w:r w:rsidR="006433AC" w:rsidRPr="006433AC">
        <w:t>Noteikumi par ārstniecības personu un studējošo, kuri apgūst pirmā vai otrā līmeņa profesionālās augstākās medicīniskās izglītības programmas, kompetenci ārstniecībā un šo personu teorētisko un praktisko zināšanu apjomu</w:t>
      </w:r>
      <w:r w:rsidR="006433AC">
        <w:t>”</w:t>
      </w:r>
    </w:p>
  </w:footnote>
  <w:footnote w:id="61">
    <w:p w14:paraId="7565DB08" w14:textId="3B1F661C" w:rsidR="001A729F" w:rsidRDefault="001A729F" w:rsidP="001A729F">
      <w:pPr>
        <w:pStyle w:val="FootnoteText"/>
        <w:ind w:firstLine="0"/>
      </w:pPr>
      <w:r>
        <w:rPr>
          <w:rStyle w:val="FootnoteReference"/>
        </w:rPr>
        <w:footnoteRef/>
      </w:r>
      <w:r>
        <w:t xml:space="preserve"> Atbilstoši </w:t>
      </w:r>
      <w:r w:rsidRPr="008A5CB2">
        <w:t>Ministru kabineta</w:t>
      </w:r>
      <w:r>
        <w:t xml:space="preserve"> </w:t>
      </w:r>
      <w:r w:rsidRPr="008A5CB2">
        <w:t>2023. gada 17. mart</w:t>
      </w:r>
      <w:r>
        <w:t>a</w:t>
      </w:r>
      <w:r w:rsidRPr="008A5CB2">
        <w:t xml:space="preserve"> rīkojum</w:t>
      </w:r>
      <w:r>
        <w:t>am</w:t>
      </w:r>
      <w:r w:rsidRPr="008A5CB2">
        <w:t xml:space="preserve"> Nr. 130 (prot. Nr. 13 24. §) Par likumprojekta "Par valsts budžetu 2024. gadam un budžeta ietvaru 2024., 2025. un 2026. gadam" sagatavošanas grafik</w:t>
      </w:r>
      <w:r>
        <w:t>am tiek gatavots p</w:t>
      </w:r>
      <w:r w:rsidRPr="008A5CB2">
        <w:t>riekšlikum</w:t>
      </w:r>
      <w:r>
        <w:t>s</w:t>
      </w:r>
      <w:r w:rsidRPr="008A5CB2">
        <w:t xml:space="preserve"> par prioritār</w:t>
      </w:r>
      <w:r>
        <w:t>ā</w:t>
      </w:r>
      <w:r w:rsidRPr="008A5CB2">
        <w:t xml:space="preserve"> pasākum</w:t>
      </w:r>
      <w:r>
        <w:t>a</w:t>
      </w:r>
      <w:r w:rsidRPr="008A5CB2">
        <w:t xml:space="preserve"> un t</w:t>
      </w:r>
      <w:r>
        <w:t>ā</w:t>
      </w:r>
      <w:r w:rsidRPr="008A5CB2">
        <w:t xml:space="preserve"> īstenošanai nepieciešamo finansējumu</w:t>
      </w:r>
    </w:p>
  </w:footnote>
  <w:footnote w:id="62">
    <w:p w14:paraId="7BFDE98D" w14:textId="380F398B" w:rsidR="00B84463" w:rsidRPr="009C07F5" w:rsidRDefault="00B84463" w:rsidP="009C07F5">
      <w:pPr>
        <w:ind w:firstLine="0"/>
        <w:rPr>
          <w:rFonts w:cs="Times New Roman"/>
          <w:sz w:val="20"/>
          <w:szCs w:val="20"/>
        </w:rPr>
      </w:pPr>
      <w:r>
        <w:rPr>
          <w:rStyle w:val="FootnoteReference"/>
        </w:rPr>
        <w:footnoteRef/>
      </w:r>
      <w:r>
        <w:t xml:space="preserve"> </w:t>
      </w:r>
      <w:bookmarkStart w:id="37" w:name="_Hlk135381896"/>
      <w:r w:rsidR="009C07F5" w:rsidRPr="000E6489">
        <w:rPr>
          <w:rFonts w:eastAsia="Cambria" w:cs="Times New Roman"/>
          <w:color w:val="000000" w:themeColor="text1"/>
          <w:sz w:val="20"/>
          <w:szCs w:val="20"/>
        </w:rPr>
        <w:t>I</w:t>
      </w:r>
      <w:r w:rsidR="009C07F5" w:rsidRPr="000E6489">
        <w:rPr>
          <w:rFonts w:eastAsia="Times New Roman" w:cs="Times New Roman"/>
          <w:sz w:val="20"/>
          <w:szCs w:val="20"/>
        </w:rPr>
        <w:t>nformatīvais ziņojums “Par jaunas ārstniecības personu darba samaksas kārtības izstrādāšanu”,</w:t>
      </w:r>
      <w:r w:rsidR="009C07F5" w:rsidRPr="000E6489">
        <w:rPr>
          <w:rFonts w:eastAsia="Cambria" w:cs="Times New Roman"/>
          <w:color w:val="000000" w:themeColor="text1"/>
          <w:sz w:val="20"/>
          <w:szCs w:val="20"/>
        </w:rPr>
        <w:t xml:space="preserve"> </w:t>
      </w:r>
      <w:r w:rsidR="009C07F5" w:rsidRPr="000E6489">
        <w:rPr>
          <w:sz w:val="20"/>
          <w:szCs w:val="20"/>
        </w:rPr>
        <w:t xml:space="preserve">Ministru kabineta 2022. gada 20.septembra  </w:t>
      </w:r>
      <w:proofErr w:type="spellStart"/>
      <w:r w:rsidR="009C07F5" w:rsidRPr="000E6489">
        <w:rPr>
          <w:sz w:val="20"/>
          <w:szCs w:val="20"/>
        </w:rPr>
        <w:t>protokollēmums</w:t>
      </w:r>
      <w:proofErr w:type="spellEnd"/>
      <w:r w:rsidR="009C07F5" w:rsidRPr="000E6489">
        <w:rPr>
          <w:sz w:val="20"/>
          <w:szCs w:val="20"/>
        </w:rPr>
        <w:t xml:space="preserve"> Nr.48 (77.§, </w:t>
      </w:r>
      <w:r w:rsidR="009C07F5" w:rsidRPr="000E6489">
        <w:rPr>
          <w:rFonts w:cs="Times New Roman"/>
          <w:sz w:val="20"/>
          <w:szCs w:val="20"/>
        </w:rPr>
        <w:t>TA-2138)</w:t>
      </w:r>
      <w:r w:rsidRPr="00B84463">
        <w:rPr>
          <w:rFonts w:eastAsia="Times New Roman" w:cs="Times New Roman"/>
          <w:sz w:val="20"/>
          <w:szCs w:val="20"/>
        </w:rPr>
        <w:t xml:space="preserve"> </w:t>
      </w:r>
    </w:p>
    <w:bookmarkEnd w:id="37"/>
  </w:footnote>
  <w:footnote w:id="63">
    <w:p w14:paraId="54C068C4" w14:textId="3D9E251A" w:rsidR="001654BE" w:rsidRDefault="001654BE" w:rsidP="001654BE">
      <w:pPr>
        <w:pStyle w:val="FootnoteText"/>
        <w:ind w:firstLine="0"/>
      </w:pPr>
      <w:r>
        <w:rPr>
          <w:rStyle w:val="FootnoteReference"/>
        </w:rPr>
        <w:footnoteRef/>
      </w:r>
      <w:r>
        <w:t xml:space="preserve"> </w:t>
      </w:r>
      <w:r w:rsidR="009C07F5" w:rsidRPr="00631F73">
        <w:t>Informatīvais ziņojums “Digitālās veselības stratēģija līdz 2029. gadam”</w:t>
      </w:r>
      <w:r w:rsidR="009C07F5">
        <w:t xml:space="preserve">, projekta ID </w:t>
      </w:r>
      <w:r w:rsidR="009C07F5" w:rsidRPr="002F29FD">
        <w:rPr>
          <w:rFonts w:cs="Times New Roman"/>
          <w:color w:val="535353"/>
          <w:shd w:val="clear" w:color="auto" w:fill="FFFFFF"/>
        </w:rPr>
        <w:t>23-TA-824</w:t>
      </w:r>
      <w:r w:rsidR="009C07F5">
        <w:t xml:space="preserve">, </w:t>
      </w:r>
      <w:r w:rsidR="009C07F5" w:rsidRPr="0069391C">
        <w:t>https://tapportals.mk.gov.lv/legal_acts/ca84fcc7-3f49-4ac1-a75a-418b6da1f483</w:t>
      </w:r>
    </w:p>
  </w:footnote>
  <w:footnote w:id="64">
    <w:p w14:paraId="4C6578DB" w14:textId="77777777" w:rsidR="00C7008A" w:rsidRDefault="00C7008A" w:rsidP="00C7008A">
      <w:pPr>
        <w:pStyle w:val="FootnoteText"/>
        <w:ind w:firstLine="0"/>
      </w:pPr>
      <w:r>
        <w:rPr>
          <w:rStyle w:val="FootnoteReference"/>
        </w:rPr>
        <w:footnoteRef/>
      </w:r>
      <w:r>
        <w:t xml:space="preserve"> Datu apmaiņa starp NMPD un BKUS jau ieviesta, procesā datu apmaiņa starp PSKUS un NMPD un RAKUS un NMPD</w:t>
      </w:r>
    </w:p>
  </w:footnote>
  <w:footnote w:id="65">
    <w:p w14:paraId="7C391C7E" w14:textId="2AD7E89F" w:rsidR="00557B85" w:rsidRPr="00631F73" w:rsidRDefault="00557B85" w:rsidP="00A4231B">
      <w:pPr>
        <w:pStyle w:val="FootnoteText"/>
        <w:ind w:firstLine="0"/>
      </w:pPr>
      <w:r w:rsidRPr="00631F73">
        <w:rPr>
          <w:rStyle w:val="FootnoteReference"/>
        </w:rPr>
        <w:footnoteRef/>
      </w:r>
      <w:r w:rsidRPr="00631F73">
        <w:t xml:space="preserve"> </w:t>
      </w:r>
      <w:r w:rsidR="009C07F5" w:rsidRPr="00631F73">
        <w:t>Informatīvais ziņojums “Digitālās veselības stratēģija līdz 2029. gadam”</w:t>
      </w:r>
      <w:r w:rsidR="009C07F5">
        <w:t xml:space="preserve">, projekta ID </w:t>
      </w:r>
      <w:r w:rsidR="009C07F5" w:rsidRPr="002F29FD">
        <w:rPr>
          <w:rFonts w:cs="Times New Roman"/>
          <w:color w:val="535353"/>
          <w:shd w:val="clear" w:color="auto" w:fill="FFFFFF"/>
        </w:rPr>
        <w:t>23-TA-824</w:t>
      </w:r>
      <w:r w:rsidR="009C07F5">
        <w:t xml:space="preserve">, </w:t>
      </w:r>
      <w:r w:rsidR="009C07F5" w:rsidRPr="0069391C">
        <w:t>https://tapportals.mk.gov.lv/legal_acts/ca84fcc7-3f49-4ac1-a75a-418b6da1f483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9282216"/>
      <w:docPartObj>
        <w:docPartGallery w:val="Page Numbers (Top of Page)"/>
        <w:docPartUnique/>
      </w:docPartObj>
    </w:sdtPr>
    <w:sdtEndPr>
      <w:rPr>
        <w:noProof/>
      </w:rPr>
    </w:sdtEndPr>
    <w:sdtContent>
      <w:p w14:paraId="57EBE654" w14:textId="0A0F70B5" w:rsidR="005838AC" w:rsidRDefault="005838AC">
        <w:pPr>
          <w:pStyle w:val="Header"/>
          <w:jc w:val="right"/>
        </w:pPr>
        <w:r w:rsidRPr="00674332">
          <w:rPr>
            <w:color w:val="2B579A"/>
          </w:rPr>
          <w:fldChar w:fldCharType="begin"/>
        </w:r>
        <w:r w:rsidRPr="00674332">
          <w:instrText xml:space="preserve"> PAGE   \* MERGEFORMAT </w:instrText>
        </w:r>
        <w:r w:rsidRPr="00674332">
          <w:rPr>
            <w:color w:val="2B579A"/>
          </w:rPr>
          <w:fldChar w:fldCharType="separate"/>
        </w:r>
        <w:r w:rsidRPr="00674332">
          <w:rPr>
            <w:noProof/>
          </w:rPr>
          <w:t>2</w:t>
        </w:r>
        <w:r w:rsidRPr="00674332">
          <w:rPr>
            <w:noProof/>
            <w:color w:val="2B579A"/>
          </w:rPr>
          <w:fldChar w:fldCharType="end"/>
        </w:r>
      </w:p>
    </w:sdtContent>
  </w:sdt>
  <w:p w14:paraId="28797F25" w14:textId="77777777" w:rsidR="005838AC" w:rsidRDefault="005838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560B0"/>
    <w:multiLevelType w:val="multilevel"/>
    <w:tmpl w:val="035C5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6F3C99"/>
    <w:multiLevelType w:val="hybridMultilevel"/>
    <w:tmpl w:val="F54034A8"/>
    <w:lvl w:ilvl="0" w:tplc="04260011">
      <w:start w:val="1"/>
      <w:numFmt w:val="decimal"/>
      <w:lvlText w:val="%1)"/>
      <w:lvlJc w:val="left"/>
      <w:pPr>
        <w:ind w:left="1790" w:hanging="360"/>
      </w:pPr>
    </w:lvl>
    <w:lvl w:ilvl="1" w:tplc="04260019" w:tentative="1">
      <w:start w:val="1"/>
      <w:numFmt w:val="lowerLetter"/>
      <w:lvlText w:val="%2."/>
      <w:lvlJc w:val="left"/>
      <w:pPr>
        <w:ind w:left="2510" w:hanging="360"/>
      </w:pPr>
    </w:lvl>
    <w:lvl w:ilvl="2" w:tplc="0426001B" w:tentative="1">
      <w:start w:val="1"/>
      <w:numFmt w:val="lowerRoman"/>
      <w:lvlText w:val="%3."/>
      <w:lvlJc w:val="right"/>
      <w:pPr>
        <w:ind w:left="3230" w:hanging="180"/>
      </w:pPr>
    </w:lvl>
    <w:lvl w:ilvl="3" w:tplc="0426000F" w:tentative="1">
      <w:start w:val="1"/>
      <w:numFmt w:val="decimal"/>
      <w:lvlText w:val="%4."/>
      <w:lvlJc w:val="left"/>
      <w:pPr>
        <w:ind w:left="3950" w:hanging="360"/>
      </w:pPr>
    </w:lvl>
    <w:lvl w:ilvl="4" w:tplc="04260019" w:tentative="1">
      <w:start w:val="1"/>
      <w:numFmt w:val="lowerLetter"/>
      <w:lvlText w:val="%5."/>
      <w:lvlJc w:val="left"/>
      <w:pPr>
        <w:ind w:left="4670" w:hanging="360"/>
      </w:pPr>
    </w:lvl>
    <w:lvl w:ilvl="5" w:tplc="0426001B" w:tentative="1">
      <w:start w:val="1"/>
      <w:numFmt w:val="lowerRoman"/>
      <w:lvlText w:val="%6."/>
      <w:lvlJc w:val="right"/>
      <w:pPr>
        <w:ind w:left="5390" w:hanging="180"/>
      </w:pPr>
    </w:lvl>
    <w:lvl w:ilvl="6" w:tplc="0426000F" w:tentative="1">
      <w:start w:val="1"/>
      <w:numFmt w:val="decimal"/>
      <w:lvlText w:val="%7."/>
      <w:lvlJc w:val="left"/>
      <w:pPr>
        <w:ind w:left="6110" w:hanging="360"/>
      </w:pPr>
    </w:lvl>
    <w:lvl w:ilvl="7" w:tplc="04260019" w:tentative="1">
      <w:start w:val="1"/>
      <w:numFmt w:val="lowerLetter"/>
      <w:lvlText w:val="%8."/>
      <w:lvlJc w:val="left"/>
      <w:pPr>
        <w:ind w:left="6830" w:hanging="360"/>
      </w:pPr>
    </w:lvl>
    <w:lvl w:ilvl="8" w:tplc="0426001B" w:tentative="1">
      <w:start w:val="1"/>
      <w:numFmt w:val="lowerRoman"/>
      <w:lvlText w:val="%9."/>
      <w:lvlJc w:val="right"/>
      <w:pPr>
        <w:ind w:left="7550" w:hanging="180"/>
      </w:pPr>
    </w:lvl>
  </w:abstractNum>
  <w:abstractNum w:abstractNumId="2" w15:restartNumberingAfterBreak="0">
    <w:nsid w:val="05083C3A"/>
    <w:multiLevelType w:val="hybridMultilevel"/>
    <w:tmpl w:val="40F6839C"/>
    <w:lvl w:ilvl="0" w:tplc="AB50CEAC">
      <w:start w:val="1"/>
      <w:numFmt w:val="bullet"/>
      <w:lvlText w:val="►"/>
      <w:lvlJc w:val="left"/>
      <w:pPr>
        <w:ind w:left="1429" w:hanging="360"/>
      </w:pPr>
      <w:rPr>
        <w:rFonts w:ascii="Arial" w:hAnsi="Arial" w:hint="default"/>
        <w:color w:val="9C82D4"/>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 w15:restartNumberingAfterBreak="0">
    <w:nsid w:val="06644E31"/>
    <w:multiLevelType w:val="hybridMultilevel"/>
    <w:tmpl w:val="F642FEBC"/>
    <w:lvl w:ilvl="0" w:tplc="ED12632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67574AF"/>
    <w:multiLevelType w:val="hybridMultilevel"/>
    <w:tmpl w:val="FA94A4EC"/>
    <w:lvl w:ilvl="0" w:tplc="0426000D">
      <w:start w:val="1"/>
      <w:numFmt w:val="bullet"/>
      <w:lvlText w:val=""/>
      <w:lvlJc w:val="left"/>
      <w:pPr>
        <w:ind w:left="1429" w:hanging="360"/>
      </w:pPr>
      <w:rPr>
        <w:rFonts w:ascii="Wingdings" w:hAnsi="Wingding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5" w15:restartNumberingAfterBreak="0">
    <w:nsid w:val="06855450"/>
    <w:multiLevelType w:val="hybridMultilevel"/>
    <w:tmpl w:val="E722B056"/>
    <w:lvl w:ilvl="0" w:tplc="0426000F">
      <w:start w:val="1"/>
      <w:numFmt w:val="decimal"/>
      <w:lvlText w:val="%1."/>
      <w:lvlJc w:val="left"/>
      <w:pPr>
        <w:ind w:left="1070" w:hanging="360"/>
      </w:pPr>
    </w:lvl>
    <w:lvl w:ilvl="1" w:tplc="B65A37EA">
      <w:numFmt w:val="bullet"/>
      <w:lvlText w:val="-"/>
      <w:lvlJc w:val="left"/>
      <w:pPr>
        <w:ind w:left="1440" w:hanging="360"/>
      </w:pPr>
      <w:rPr>
        <w:rFonts w:ascii="Times New Roman" w:eastAsiaTheme="minorHAnsi" w:hAnsi="Times New Roman"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75339F4"/>
    <w:multiLevelType w:val="hybridMultilevel"/>
    <w:tmpl w:val="157CA880"/>
    <w:lvl w:ilvl="0" w:tplc="ED12632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9425FE0"/>
    <w:multiLevelType w:val="hybridMultilevel"/>
    <w:tmpl w:val="DB62D9A4"/>
    <w:lvl w:ilvl="0" w:tplc="0426000F">
      <w:start w:val="1"/>
      <w:numFmt w:val="decimal"/>
      <w:lvlText w:val="%1."/>
      <w:lvlJc w:val="left"/>
      <w:pPr>
        <w:ind w:left="2536" w:hanging="360"/>
      </w:pPr>
    </w:lvl>
    <w:lvl w:ilvl="1" w:tplc="04260019" w:tentative="1">
      <w:start w:val="1"/>
      <w:numFmt w:val="lowerLetter"/>
      <w:lvlText w:val="%2."/>
      <w:lvlJc w:val="left"/>
      <w:pPr>
        <w:ind w:left="3256" w:hanging="360"/>
      </w:pPr>
    </w:lvl>
    <w:lvl w:ilvl="2" w:tplc="0426001B" w:tentative="1">
      <w:start w:val="1"/>
      <w:numFmt w:val="lowerRoman"/>
      <w:lvlText w:val="%3."/>
      <w:lvlJc w:val="right"/>
      <w:pPr>
        <w:ind w:left="3976" w:hanging="180"/>
      </w:pPr>
    </w:lvl>
    <w:lvl w:ilvl="3" w:tplc="0426000F" w:tentative="1">
      <w:start w:val="1"/>
      <w:numFmt w:val="decimal"/>
      <w:lvlText w:val="%4."/>
      <w:lvlJc w:val="left"/>
      <w:pPr>
        <w:ind w:left="4696" w:hanging="360"/>
      </w:pPr>
    </w:lvl>
    <w:lvl w:ilvl="4" w:tplc="04260019" w:tentative="1">
      <w:start w:val="1"/>
      <w:numFmt w:val="lowerLetter"/>
      <w:lvlText w:val="%5."/>
      <w:lvlJc w:val="left"/>
      <w:pPr>
        <w:ind w:left="5416" w:hanging="360"/>
      </w:pPr>
    </w:lvl>
    <w:lvl w:ilvl="5" w:tplc="0426001B" w:tentative="1">
      <w:start w:val="1"/>
      <w:numFmt w:val="lowerRoman"/>
      <w:lvlText w:val="%6."/>
      <w:lvlJc w:val="right"/>
      <w:pPr>
        <w:ind w:left="6136" w:hanging="180"/>
      </w:pPr>
    </w:lvl>
    <w:lvl w:ilvl="6" w:tplc="0426000F" w:tentative="1">
      <w:start w:val="1"/>
      <w:numFmt w:val="decimal"/>
      <w:lvlText w:val="%7."/>
      <w:lvlJc w:val="left"/>
      <w:pPr>
        <w:ind w:left="6856" w:hanging="360"/>
      </w:pPr>
    </w:lvl>
    <w:lvl w:ilvl="7" w:tplc="04260019" w:tentative="1">
      <w:start w:val="1"/>
      <w:numFmt w:val="lowerLetter"/>
      <w:lvlText w:val="%8."/>
      <w:lvlJc w:val="left"/>
      <w:pPr>
        <w:ind w:left="7576" w:hanging="360"/>
      </w:pPr>
    </w:lvl>
    <w:lvl w:ilvl="8" w:tplc="0426001B" w:tentative="1">
      <w:start w:val="1"/>
      <w:numFmt w:val="lowerRoman"/>
      <w:lvlText w:val="%9."/>
      <w:lvlJc w:val="right"/>
      <w:pPr>
        <w:ind w:left="8296" w:hanging="180"/>
      </w:pPr>
    </w:lvl>
  </w:abstractNum>
  <w:abstractNum w:abstractNumId="8" w15:restartNumberingAfterBreak="0">
    <w:nsid w:val="0B1735B9"/>
    <w:multiLevelType w:val="hybridMultilevel"/>
    <w:tmpl w:val="454A9C48"/>
    <w:lvl w:ilvl="0" w:tplc="04260011">
      <w:start w:val="1"/>
      <w:numFmt w:val="decimal"/>
      <w:lvlText w:val="%1)"/>
      <w:lvlJc w:val="left"/>
      <w:pPr>
        <w:ind w:left="1570" w:hanging="360"/>
      </w:pPr>
    </w:lvl>
    <w:lvl w:ilvl="1" w:tplc="04260001">
      <w:start w:val="1"/>
      <w:numFmt w:val="bullet"/>
      <w:lvlText w:val=""/>
      <w:lvlJc w:val="left"/>
      <w:pPr>
        <w:ind w:left="1287" w:hanging="360"/>
      </w:pPr>
      <w:rPr>
        <w:rFonts w:ascii="Symbol" w:hAnsi="Symbol" w:hint="default"/>
      </w:rPr>
    </w:lvl>
    <w:lvl w:ilvl="2" w:tplc="0426001B" w:tentative="1">
      <w:start w:val="1"/>
      <w:numFmt w:val="lowerRoman"/>
      <w:lvlText w:val="%3."/>
      <w:lvlJc w:val="right"/>
      <w:pPr>
        <w:ind w:left="3010" w:hanging="180"/>
      </w:pPr>
    </w:lvl>
    <w:lvl w:ilvl="3" w:tplc="0426000F" w:tentative="1">
      <w:start w:val="1"/>
      <w:numFmt w:val="decimal"/>
      <w:lvlText w:val="%4."/>
      <w:lvlJc w:val="left"/>
      <w:pPr>
        <w:ind w:left="3730" w:hanging="360"/>
      </w:pPr>
    </w:lvl>
    <w:lvl w:ilvl="4" w:tplc="04260019" w:tentative="1">
      <w:start w:val="1"/>
      <w:numFmt w:val="lowerLetter"/>
      <w:lvlText w:val="%5."/>
      <w:lvlJc w:val="left"/>
      <w:pPr>
        <w:ind w:left="4450" w:hanging="360"/>
      </w:pPr>
    </w:lvl>
    <w:lvl w:ilvl="5" w:tplc="0426001B" w:tentative="1">
      <w:start w:val="1"/>
      <w:numFmt w:val="lowerRoman"/>
      <w:lvlText w:val="%6."/>
      <w:lvlJc w:val="right"/>
      <w:pPr>
        <w:ind w:left="5170" w:hanging="180"/>
      </w:pPr>
    </w:lvl>
    <w:lvl w:ilvl="6" w:tplc="0426000F" w:tentative="1">
      <w:start w:val="1"/>
      <w:numFmt w:val="decimal"/>
      <w:lvlText w:val="%7."/>
      <w:lvlJc w:val="left"/>
      <w:pPr>
        <w:ind w:left="5890" w:hanging="360"/>
      </w:pPr>
    </w:lvl>
    <w:lvl w:ilvl="7" w:tplc="04260019" w:tentative="1">
      <w:start w:val="1"/>
      <w:numFmt w:val="lowerLetter"/>
      <w:lvlText w:val="%8."/>
      <w:lvlJc w:val="left"/>
      <w:pPr>
        <w:ind w:left="6610" w:hanging="360"/>
      </w:pPr>
    </w:lvl>
    <w:lvl w:ilvl="8" w:tplc="0426001B" w:tentative="1">
      <w:start w:val="1"/>
      <w:numFmt w:val="lowerRoman"/>
      <w:lvlText w:val="%9."/>
      <w:lvlJc w:val="right"/>
      <w:pPr>
        <w:ind w:left="7330" w:hanging="180"/>
      </w:pPr>
    </w:lvl>
  </w:abstractNum>
  <w:abstractNum w:abstractNumId="9" w15:restartNumberingAfterBreak="0">
    <w:nsid w:val="0C973A1D"/>
    <w:multiLevelType w:val="hybridMultilevel"/>
    <w:tmpl w:val="5F162B16"/>
    <w:lvl w:ilvl="0" w:tplc="FFFFFFFF">
      <w:start w:val="1"/>
      <w:numFmt w:val="decimal"/>
      <w:lvlText w:val="%1)"/>
      <w:lvlJc w:val="left"/>
      <w:pPr>
        <w:ind w:left="1570" w:hanging="360"/>
      </w:pPr>
    </w:lvl>
    <w:lvl w:ilvl="1" w:tplc="0426000D">
      <w:start w:val="1"/>
      <w:numFmt w:val="bullet"/>
      <w:lvlText w:val=""/>
      <w:lvlJc w:val="left"/>
      <w:pPr>
        <w:ind w:left="780" w:hanging="360"/>
      </w:pPr>
      <w:rPr>
        <w:rFonts w:ascii="Wingdings" w:hAnsi="Wingdings" w:hint="default"/>
      </w:rPr>
    </w:lvl>
    <w:lvl w:ilvl="2" w:tplc="FFFFFFFF">
      <w:start w:val="1"/>
      <w:numFmt w:val="lowerRoman"/>
      <w:lvlText w:val="%3."/>
      <w:lvlJc w:val="right"/>
      <w:pPr>
        <w:ind w:left="3010" w:hanging="180"/>
      </w:pPr>
    </w:lvl>
    <w:lvl w:ilvl="3" w:tplc="FFFFFFFF" w:tentative="1">
      <w:start w:val="1"/>
      <w:numFmt w:val="decimal"/>
      <w:lvlText w:val="%4."/>
      <w:lvlJc w:val="left"/>
      <w:pPr>
        <w:ind w:left="3730" w:hanging="360"/>
      </w:pPr>
    </w:lvl>
    <w:lvl w:ilvl="4" w:tplc="FFFFFFFF" w:tentative="1">
      <w:start w:val="1"/>
      <w:numFmt w:val="lowerLetter"/>
      <w:lvlText w:val="%5."/>
      <w:lvlJc w:val="left"/>
      <w:pPr>
        <w:ind w:left="4450" w:hanging="360"/>
      </w:pPr>
    </w:lvl>
    <w:lvl w:ilvl="5" w:tplc="FFFFFFFF" w:tentative="1">
      <w:start w:val="1"/>
      <w:numFmt w:val="lowerRoman"/>
      <w:lvlText w:val="%6."/>
      <w:lvlJc w:val="right"/>
      <w:pPr>
        <w:ind w:left="5170" w:hanging="180"/>
      </w:pPr>
    </w:lvl>
    <w:lvl w:ilvl="6" w:tplc="FFFFFFFF" w:tentative="1">
      <w:start w:val="1"/>
      <w:numFmt w:val="decimal"/>
      <w:lvlText w:val="%7."/>
      <w:lvlJc w:val="left"/>
      <w:pPr>
        <w:ind w:left="5890" w:hanging="360"/>
      </w:pPr>
    </w:lvl>
    <w:lvl w:ilvl="7" w:tplc="FFFFFFFF" w:tentative="1">
      <w:start w:val="1"/>
      <w:numFmt w:val="lowerLetter"/>
      <w:lvlText w:val="%8."/>
      <w:lvlJc w:val="left"/>
      <w:pPr>
        <w:ind w:left="6610" w:hanging="360"/>
      </w:pPr>
    </w:lvl>
    <w:lvl w:ilvl="8" w:tplc="FFFFFFFF" w:tentative="1">
      <w:start w:val="1"/>
      <w:numFmt w:val="lowerRoman"/>
      <w:lvlText w:val="%9."/>
      <w:lvlJc w:val="right"/>
      <w:pPr>
        <w:ind w:left="7330" w:hanging="180"/>
      </w:pPr>
    </w:lvl>
  </w:abstractNum>
  <w:abstractNum w:abstractNumId="10" w15:restartNumberingAfterBreak="0">
    <w:nsid w:val="102923DC"/>
    <w:multiLevelType w:val="hybridMultilevel"/>
    <w:tmpl w:val="D172AA10"/>
    <w:lvl w:ilvl="0" w:tplc="ED12632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02C1FBF"/>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19F260F"/>
    <w:multiLevelType w:val="hybridMultilevel"/>
    <w:tmpl w:val="45321FA6"/>
    <w:lvl w:ilvl="0" w:tplc="0426000D">
      <w:start w:val="1"/>
      <w:numFmt w:val="bullet"/>
      <w:lvlText w:val=""/>
      <w:lvlJc w:val="left"/>
      <w:pPr>
        <w:ind w:left="1429" w:hanging="360"/>
      </w:pPr>
      <w:rPr>
        <w:rFonts w:ascii="Wingdings" w:hAnsi="Wingding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3" w15:restartNumberingAfterBreak="0">
    <w:nsid w:val="1596479C"/>
    <w:multiLevelType w:val="hybridMultilevel"/>
    <w:tmpl w:val="FB4400B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166D042C"/>
    <w:multiLevelType w:val="hybridMultilevel"/>
    <w:tmpl w:val="79F0704A"/>
    <w:lvl w:ilvl="0" w:tplc="ED12632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7624443"/>
    <w:multiLevelType w:val="hybridMultilevel"/>
    <w:tmpl w:val="EC0C0572"/>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6" w15:restartNumberingAfterBreak="0">
    <w:nsid w:val="17E25CA0"/>
    <w:multiLevelType w:val="multilevel"/>
    <w:tmpl w:val="7CA8B6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8AF5395"/>
    <w:multiLevelType w:val="hybridMultilevel"/>
    <w:tmpl w:val="FFFFFFFF"/>
    <w:lvl w:ilvl="0" w:tplc="3D926162">
      <w:start w:val="3"/>
      <w:numFmt w:val="decimal"/>
      <w:lvlText w:val="%1."/>
      <w:lvlJc w:val="left"/>
      <w:pPr>
        <w:ind w:left="720" w:hanging="360"/>
      </w:pPr>
    </w:lvl>
    <w:lvl w:ilvl="1" w:tplc="7A48A178">
      <w:start w:val="1"/>
      <w:numFmt w:val="lowerLetter"/>
      <w:lvlText w:val="%2."/>
      <w:lvlJc w:val="left"/>
      <w:pPr>
        <w:ind w:left="1440" w:hanging="360"/>
      </w:pPr>
    </w:lvl>
    <w:lvl w:ilvl="2" w:tplc="257C5502">
      <w:start w:val="1"/>
      <w:numFmt w:val="lowerRoman"/>
      <w:lvlText w:val="%3."/>
      <w:lvlJc w:val="right"/>
      <w:pPr>
        <w:ind w:left="2160" w:hanging="180"/>
      </w:pPr>
    </w:lvl>
    <w:lvl w:ilvl="3" w:tplc="BD90E4BA">
      <w:start w:val="1"/>
      <w:numFmt w:val="decimal"/>
      <w:lvlText w:val="%4."/>
      <w:lvlJc w:val="left"/>
      <w:pPr>
        <w:ind w:left="2880" w:hanging="360"/>
      </w:pPr>
    </w:lvl>
    <w:lvl w:ilvl="4" w:tplc="2F38F742">
      <w:start w:val="1"/>
      <w:numFmt w:val="lowerLetter"/>
      <w:lvlText w:val="%5."/>
      <w:lvlJc w:val="left"/>
      <w:pPr>
        <w:ind w:left="3600" w:hanging="360"/>
      </w:pPr>
    </w:lvl>
    <w:lvl w:ilvl="5" w:tplc="4976804A">
      <w:start w:val="1"/>
      <w:numFmt w:val="lowerRoman"/>
      <w:lvlText w:val="%6."/>
      <w:lvlJc w:val="right"/>
      <w:pPr>
        <w:ind w:left="4320" w:hanging="180"/>
      </w:pPr>
    </w:lvl>
    <w:lvl w:ilvl="6" w:tplc="2026B3E4">
      <w:start w:val="1"/>
      <w:numFmt w:val="decimal"/>
      <w:lvlText w:val="%7."/>
      <w:lvlJc w:val="left"/>
      <w:pPr>
        <w:ind w:left="5040" w:hanging="360"/>
      </w:pPr>
    </w:lvl>
    <w:lvl w:ilvl="7" w:tplc="B6CE91AA">
      <w:start w:val="1"/>
      <w:numFmt w:val="lowerLetter"/>
      <w:lvlText w:val="%8."/>
      <w:lvlJc w:val="left"/>
      <w:pPr>
        <w:ind w:left="5760" w:hanging="360"/>
      </w:pPr>
    </w:lvl>
    <w:lvl w:ilvl="8" w:tplc="B98A7FA0">
      <w:start w:val="1"/>
      <w:numFmt w:val="lowerRoman"/>
      <w:lvlText w:val="%9."/>
      <w:lvlJc w:val="right"/>
      <w:pPr>
        <w:ind w:left="6480" w:hanging="180"/>
      </w:pPr>
    </w:lvl>
  </w:abstractNum>
  <w:abstractNum w:abstractNumId="18" w15:restartNumberingAfterBreak="0">
    <w:nsid w:val="19866741"/>
    <w:multiLevelType w:val="hybridMultilevel"/>
    <w:tmpl w:val="A74ED542"/>
    <w:lvl w:ilvl="0" w:tplc="04260001">
      <w:start w:val="1"/>
      <w:numFmt w:val="bullet"/>
      <w:lvlText w:val=""/>
      <w:lvlJc w:val="left"/>
      <w:pPr>
        <w:ind w:left="107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1A1B42B6"/>
    <w:multiLevelType w:val="hybridMultilevel"/>
    <w:tmpl w:val="45E285E4"/>
    <w:lvl w:ilvl="0" w:tplc="04260001">
      <w:start w:val="1"/>
      <w:numFmt w:val="bullet"/>
      <w:lvlText w:val=""/>
      <w:lvlJc w:val="left"/>
      <w:pPr>
        <w:ind w:left="1429" w:hanging="360"/>
      </w:pPr>
      <w:rPr>
        <w:rFonts w:ascii="Symbol" w:hAnsi="Symbol"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0" w15:restartNumberingAfterBreak="0">
    <w:nsid w:val="1A2E0FF5"/>
    <w:multiLevelType w:val="hybridMultilevel"/>
    <w:tmpl w:val="A864B626"/>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1" w15:restartNumberingAfterBreak="0">
    <w:nsid w:val="1E310731"/>
    <w:multiLevelType w:val="hybridMultilevel"/>
    <w:tmpl w:val="129AE67A"/>
    <w:lvl w:ilvl="0" w:tplc="04260011">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2" w15:restartNumberingAfterBreak="0">
    <w:nsid w:val="2332756F"/>
    <w:multiLevelType w:val="hybridMultilevel"/>
    <w:tmpl w:val="F9E2EA34"/>
    <w:lvl w:ilvl="0" w:tplc="04260011">
      <w:start w:val="1"/>
      <w:numFmt w:val="decimal"/>
      <w:lvlText w:val="%1)"/>
      <w:lvlJc w:val="left"/>
      <w:pPr>
        <w:ind w:left="1854" w:hanging="360"/>
      </w:pPr>
    </w:lvl>
    <w:lvl w:ilvl="1" w:tplc="04260019" w:tentative="1">
      <w:start w:val="1"/>
      <w:numFmt w:val="lowerLetter"/>
      <w:lvlText w:val="%2."/>
      <w:lvlJc w:val="left"/>
      <w:pPr>
        <w:ind w:left="2574" w:hanging="360"/>
      </w:pPr>
    </w:lvl>
    <w:lvl w:ilvl="2" w:tplc="0426001B" w:tentative="1">
      <w:start w:val="1"/>
      <w:numFmt w:val="lowerRoman"/>
      <w:lvlText w:val="%3."/>
      <w:lvlJc w:val="right"/>
      <w:pPr>
        <w:ind w:left="3294" w:hanging="180"/>
      </w:pPr>
    </w:lvl>
    <w:lvl w:ilvl="3" w:tplc="0426000F" w:tentative="1">
      <w:start w:val="1"/>
      <w:numFmt w:val="decimal"/>
      <w:lvlText w:val="%4."/>
      <w:lvlJc w:val="left"/>
      <w:pPr>
        <w:ind w:left="4014" w:hanging="360"/>
      </w:pPr>
    </w:lvl>
    <w:lvl w:ilvl="4" w:tplc="04260019" w:tentative="1">
      <w:start w:val="1"/>
      <w:numFmt w:val="lowerLetter"/>
      <w:lvlText w:val="%5."/>
      <w:lvlJc w:val="left"/>
      <w:pPr>
        <w:ind w:left="4734" w:hanging="360"/>
      </w:pPr>
    </w:lvl>
    <w:lvl w:ilvl="5" w:tplc="0426001B" w:tentative="1">
      <w:start w:val="1"/>
      <w:numFmt w:val="lowerRoman"/>
      <w:lvlText w:val="%6."/>
      <w:lvlJc w:val="right"/>
      <w:pPr>
        <w:ind w:left="5454" w:hanging="180"/>
      </w:pPr>
    </w:lvl>
    <w:lvl w:ilvl="6" w:tplc="0426000F" w:tentative="1">
      <w:start w:val="1"/>
      <w:numFmt w:val="decimal"/>
      <w:lvlText w:val="%7."/>
      <w:lvlJc w:val="left"/>
      <w:pPr>
        <w:ind w:left="6174" w:hanging="360"/>
      </w:pPr>
    </w:lvl>
    <w:lvl w:ilvl="7" w:tplc="04260019" w:tentative="1">
      <w:start w:val="1"/>
      <w:numFmt w:val="lowerLetter"/>
      <w:lvlText w:val="%8."/>
      <w:lvlJc w:val="left"/>
      <w:pPr>
        <w:ind w:left="6894" w:hanging="360"/>
      </w:pPr>
    </w:lvl>
    <w:lvl w:ilvl="8" w:tplc="0426001B" w:tentative="1">
      <w:start w:val="1"/>
      <w:numFmt w:val="lowerRoman"/>
      <w:lvlText w:val="%9."/>
      <w:lvlJc w:val="right"/>
      <w:pPr>
        <w:ind w:left="7614" w:hanging="180"/>
      </w:pPr>
    </w:lvl>
  </w:abstractNum>
  <w:abstractNum w:abstractNumId="23" w15:restartNumberingAfterBreak="0">
    <w:nsid w:val="25462D53"/>
    <w:multiLevelType w:val="hybridMultilevel"/>
    <w:tmpl w:val="F38277B0"/>
    <w:lvl w:ilvl="0" w:tplc="ED126326">
      <w:start w:val="1"/>
      <w:numFmt w:val="decimal"/>
      <w:lvlText w:val="[%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4" w15:restartNumberingAfterBreak="0">
    <w:nsid w:val="2555FC9F"/>
    <w:multiLevelType w:val="hybridMultilevel"/>
    <w:tmpl w:val="FFFFFFFF"/>
    <w:lvl w:ilvl="0" w:tplc="57CC8806">
      <w:start w:val="1"/>
      <w:numFmt w:val="decimal"/>
      <w:lvlText w:val="%1)"/>
      <w:lvlJc w:val="left"/>
      <w:pPr>
        <w:ind w:left="720" w:hanging="360"/>
      </w:pPr>
    </w:lvl>
    <w:lvl w:ilvl="1" w:tplc="C8E0C064">
      <w:start w:val="1"/>
      <w:numFmt w:val="lowerLetter"/>
      <w:lvlText w:val="%2."/>
      <w:lvlJc w:val="left"/>
      <w:pPr>
        <w:ind w:left="1440" w:hanging="360"/>
      </w:pPr>
    </w:lvl>
    <w:lvl w:ilvl="2" w:tplc="69A075AC">
      <w:start w:val="1"/>
      <w:numFmt w:val="lowerRoman"/>
      <w:lvlText w:val="%3."/>
      <w:lvlJc w:val="right"/>
      <w:pPr>
        <w:ind w:left="2160" w:hanging="180"/>
      </w:pPr>
    </w:lvl>
    <w:lvl w:ilvl="3" w:tplc="D3B0892A">
      <w:start w:val="1"/>
      <w:numFmt w:val="decimal"/>
      <w:lvlText w:val="%4."/>
      <w:lvlJc w:val="left"/>
      <w:pPr>
        <w:ind w:left="2880" w:hanging="360"/>
      </w:pPr>
    </w:lvl>
    <w:lvl w:ilvl="4" w:tplc="A2DECC4C">
      <w:start w:val="1"/>
      <w:numFmt w:val="lowerLetter"/>
      <w:lvlText w:val="%5."/>
      <w:lvlJc w:val="left"/>
      <w:pPr>
        <w:ind w:left="3600" w:hanging="360"/>
      </w:pPr>
    </w:lvl>
    <w:lvl w:ilvl="5" w:tplc="354AAF8C">
      <w:start w:val="1"/>
      <w:numFmt w:val="lowerRoman"/>
      <w:lvlText w:val="%6."/>
      <w:lvlJc w:val="right"/>
      <w:pPr>
        <w:ind w:left="4320" w:hanging="180"/>
      </w:pPr>
    </w:lvl>
    <w:lvl w:ilvl="6" w:tplc="2BDACEEA">
      <w:start w:val="1"/>
      <w:numFmt w:val="decimal"/>
      <w:lvlText w:val="%7."/>
      <w:lvlJc w:val="left"/>
      <w:pPr>
        <w:ind w:left="5040" w:hanging="360"/>
      </w:pPr>
    </w:lvl>
    <w:lvl w:ilvl="7" w:tplc="817E4490">
      <w:start w:val="1"/>
      <w:numFmt w:val="lowerLetter"/>
      <w:lvlText w:val="%8."/>
      <w:lvlJc w:val="left"/>
      <w:pPr>
        <w:ind w:left="5760" w:hanging="360"/>
      </w:pPr>
    </w:lvl>
    <w:lvl w:ilvl="8" w:tplc="CB9EE39E">
      <w:start w:val="1"/>
      <w:numFmt w:val="lowerRoman"/>
      <w:lvlText w:val="%9."/>
      <w:lvlJc w:val="right"/>
      <w:pPr>
        <w:ind w:left="6480" w:hanging="180"/>
      </w:pPr>
    </w:lvl>
  </w:abstractNum>
  <w:abstractNum w:abstractNumId="25" w15:restartNumberingAfterBreak="0">
    <w:nsid w:val="2BA21445"/>
    <w:multiLevelType w:val="multilevel"/>
    <w:tmpl w:val="90A8F1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C404C50"/>
    <w:multiLevelType w:val="hybridMultilevel"/>
    <w:tmpl w:val="9B9426C0"/>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7" w15:restartNumberingAfterBreak="0">
    <w:nsid w:val="2D1E24E8"/>
    <w:multiLevelType w:val="hybridMultilevel"/>
    <w:tmpl w:val="C6D8FF7E"/>
    <w:lvl w:ilvl="0" w:tplc="ED12632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33FA4903"/>
    <w:multiLevelType w:val="hybridMultilevel"/>
    <w:tmpl w:val="8ABA62C8"/>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9" w15:restartNumberingAfterBreak="0">
    <w:nsid w:val="33FB66C7"/>
    <w:multiLevelType w:val="hybridMultilevel"/>
    <w:tmpl w:val="58A05ACA"/>
    <w:lvl w:ilvl="0" w:tplc="ED12632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36CC701F"/>
    <w:multiLevelType w:val="hybridMultilevel"/>
    <w:tmpl w:val="2F8A1B4A"/>
    <w:lvl w:ilvl="0" w:tplc="ED126326">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1" w15:restartNumberingAfterBreak="0">
    <w:nsid w:val="3E5D3D0B"/>
    <w:multiLevelType w:val="multilevel"/>
    <w:tmpl w:val="1AAA3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1DA6AAC"/>
    <w:multiLevelType w:val="hybridMultilevel"/>
    <w:tmpl w:val="FFFFFFFF"/>
    <w:lvl w:ilvl="0" w:tplc="C89A63A0">
      <w:start w:val="2"/>
      <w:numFmt w:val="decimal"/>
      <w:lvlText w:val="%1."/>
      <w:lvlJc w:val="left"/>
      <w:pPr>
        <w:ind w:left="720" w:hanging="360"/>
      </w:pPr>
    </w:lvl>
    <w:lvl w:ilvl="1" w:tplc="87728A8E">
      <w:start w:val="1"/>
      <w:numFmt w:val="lowerLetter"/>
      <w:lvlText w:val="%2."/>
      <w:lvlJc w:val="left"/>
      <w:pPr>
        <w:ind w:left="1440" w:hanging="360"/>
      </w:pPr>
    </w:lvl>
    <w:lvl w:ilvl="2" w:tplc="0F9AF5D8">
      <w:start w:val="1"/>
      <w:numFmt w:val="lowerRoman"/>
      <w:lvlText w:val="%3."/>
      <w:lvlJc w:val="right"/>
      <w:pPr>
        <w:ind w:left="2160" w:hanging="180"/>
      </w:pPr>
    </w:lvl>
    <w:lvl w:ilvl="3" w:tplc="0E923906">
      <w:start w:val="1"/>
      <w:numFmt w:val="decimal"/>
      <w:lvlText w:val="%4."/>
      <w:lvlJc w:val="left"/>
      <w:pPr>
        <w:ind w:left="2880" w:hanging="360"/>
      </w:pPr>
    </w:lvl>
    <w:lvl w:ilvl="4" w:tplc="1E62FCC2">
      <w:start w:val="1"/>
      <w:numFmt w:val="lowerLetter"/>
      <w:lvlText w:val="%5."/>
      <w:lvlJc w:val="left"/>
      <w:pPr>
        <w:ind w:left="3600" w:hanging="360"/>
      </w:pPr>
    </w:lvl>
    <w:lvl w:ilvl="5" w:tplc="3746DDF0">
      <w:start w:val="1"/>
      <w:numFmt w:val="lowerRoman"/>
      <w:lvlText w:val="%6."/>
      <w:lvlJc w:val="right"/>
      <w:pPr>
        <w:ind w:left="4320" w:hanging="180"/>
      </w:pPr>
    </w:lvl>
    <w:lvl w:ilvl="6" w:tplc="E36AF4BE">
      <w:start w:val="1"/>
      <w:numFmt w:val="decimal"/>
      <w:lvlText w:val="%7."/>
      <w:lvlJc w:val="left"/>
      <w:pPr>
        <w:ind w:left="5040" w:hanging="360"/>
      </w:pPr>
    </w:lvl>
    <w:lvl w:ilvl="7" w:tplc="DA325E58">
      <w:start w:val="1"/>
      <w:numFmt w:val="lowerLetter"/>
      <w:lvlText w:val="%8."/>
      <w:lvlJc w:val="left"/>
      <w:pPr>
        <w:ind w:left="5760" w:hanging="360"/>
      </w:pPr>
    </w:lvl>
    <w:lvl w:ilvl="8" w:tplc="C026EC74">
      <w:start w:val="1"/>
      <w:numFmt w:val="lowerRoman"/>
      <w:lvlText w:val="%9."/>
      <w:lvlJc w:val="right"/>
      <w:pPr>
        <w:ind w:left="6480" w:hanging="180"/>
      </w:pPr>
    </w:lvl>
  </w:abstractNum>
  <w:abstractNum w:abstractNumId="33" w15:restartNumberingAfterBreak="0">
    <w:nsid w:val="43B91509"/>
    <w:multiLevelType w:val="hybridMultilevel"/>
    <w:tmpl w:val="FFFFFFFF"/>
    <w:lvl w:ilvl="0" w:tplc="06CC2EF2">
      <w:start w:val="4"/>
      <w:numFmt w:val="decimal"/>
      <w:lvlText w:val="%1."/>
      <w:lvlJc w:val="left"/>
      <w:pPr>
        <w:ind w:left="720" w:hanging="360"/>
      </w:pPr>
    </w:lvl>
    <w:lvl w:ilvl="1" w:tplc="5092669E">
      <w:start w:val="1"/>
      <w:numFmt w:val="lowerLetter"/>
      <w:lvlText w:val="%2."/>
      <w:lvlJc w:val="left"/>
      <w:pPr>
        <w:ind w:left="1440" w:hanging="360"/>
      </w:pPr>
    </w:lvl>
    <w:lvl w:ilvl="2" w:tplc="4E823BC6">
      <w:start w:val="1"/>
      <w:numFmt w:val="lowerRoman"/>
      <w:lvlText w:val="%3."/>
      <w:lvlJc w:val="right"/>
      <w:pPr>
        <w:ind w:left="2160" w:hanging="180"/>
      </w:pPr>
    </w:lvl>
    <w:lvl w:ilvl="3" w:tplc="743A4B94">
      <w:start w:val="1"/>
      <w:numFmt w:val="decimal"/>
      <w:lvlText w:val="%4."/>
      <w:lvlJc w:val="left"/>
      <w:pPr>
        <w:ind w:left="2880" w:hanging="360"/>
      </w:pPr>
    </w:lvl>
    <w:lvl w:ilvl="4" w:tplc="BA4460D6">
      <w:start w:val="1"/>
      <w:numFmt w:val="lowerLetter"/>
      <w:lvlText w:val="%5."/>
      <w:lvlJc w:val="left"/>
      <w:pPr>
        <w:ind w:left="3600" w:hanging="360"/>
      </w:pPr>
    </w:lvl>
    <w:lvl w:ilvl="5" w:tplc="47CE12F8">
      <w:start w:val="1"/>
      <w:numFmt w:val="lowerRoman"/>
      <w:lvlText w:val="%6."/>
      <w:lvlJc w:val="right"/>
      <w:pPr>
        <w:ind w:left="4320" w:hanging="180"/>
      </w:pPr>
    </w:lvl>
    <w:lvl w:ilvl="6" w:tplc="1D72DEC0">
      <w:start w:val="1"/>
      <w:numFmt w:val="decimal"/>
      <w:lvlText w:val="%7."/>
      <w:lvlJc w:val="left"/>
      <w:pPr>
        <w:ind w:left="5040" w:hanging="360"/>
      </w:pPr>
    </w:lvl>
    <w:lvl w:ilvl="7" w:tplc="3006D7E6">
      <w:start w:val="1"/>
      <w:numFmt w:val="lowerLetter"/>
      <w:lvlText w:val="%8."/>
      <w:lvlJc w:val="left"/>
      <w:pPr>
        <w:ind w:left="5760" w:hanging="360"/>
      </w:pPr>
    </w:lvl>
    <w:lvl w:ilvl="8" w:tplc="15523280">
      <w:start w:val="1"/>
      <w:numFmt w:val="lowerRoman"/>
      <w:lvlText w:val="%9."/>
      <w:lvlJc w:val="right"/>
      <w:pPr>
        <w:ind w:left="6480" w:hanging="180"/>
      </w:pPr>
    </w:lvl>
  </w:abstractNum>
  <w:abstractNum w:abstractNumId="34" w15:restartNumberingAfterBreak="0">
    <w:nsid w:val="450817A6"/>
    <w:multiLevelType w:val="hybridMultilevel"/>
    <w:tmpl w:val="F30EF8CA"/>
    <w:lvl w:ilvl="0" w:tplc="ED126326">
      <w:start w:val="1"/>
      <w:numFmt w:val="decimal"/>
      <w:lvlText w:val="[%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35" w15:restartNumberingAfterBreak="0">
    <w:nsid w:val="46DB013D"/>
    <w:multiLevelType w:val="hybridMultilevel"/>
    <w:tmpl w:val="5C42CC90"/>
    <w:lvl w:ilvl="0" w:tplc="8DC066EC">
      <w:start w:val="1"/>
      <w:numFmt w:val="decimal"/>
      <w:pStyle w:val="DigiVesText"/>
      <w:lvlText w:val="[%1]"/>
      <w:lvlJc w:val="left"/>
      <w:pPr>
        <w:ind w:left="720" w:hanging="360"/>
      </w:pPr>
      <w:rPr>
        <w:rFonts w:hint="default"/>
        <w:b w:val="0"/>
        <w:bCs w:val="0"/>
        <w:i w:val="0"/>
        <w:iCs w:val="0"/>
        <w:color w:val="000000" w:themeColor="text1"/>
        <w:lang w:val="lv"/>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4A363F2B"/>
    <w:multiLevelType w:val="hybridMultilevel"/>
    <w:tmpl w:val="3F46BCF2"/>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7" w15:restartNumberingAfterBreak="0">
    <w:nsid w:val="4B1363CA"/>
    <w:multiLevelType w:val="hybridMultilevel"/>
    <w:tmpl w:val="BB703164"/>
    <w:lvl w:ilvl="0" w:tplc="C45EEEA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8" w15:restartNumberingAfterBreak="0">
    <w:nsid w:val="4BDDD73F"/>
    <w:multiLevelType w:val="hybridMultilevel"/>
    <w:tmpl w:val="FFFFFFFF"/>
    <w:lvl w:ilvl="0" w:tplc="953CBDE2">
      <w:start w:val="5"/>
      <w:numFmt w:val="decimal"/>
      <w:lvlText w:val="%1."/>
      <w:lvlJc w:val="left"/>
      <w:pPr>
        <w:ind w:left="720" w:hanging="360"/>
      </w:pPr>
    </w:lvl>
    <w:lvl w:ilvl="1" w:tplc="36444ECA">
      <w:start w:val="1"/>
      <w:numFmt w:val="lowerLetter"/>
      <w:lvlText w:val="%2."/>
      <w:lvlJc w:val="left"/>
      <w:pPr>
        <w:ind w:left="1440" w:hanging="360"/>
      </w:pPr>
    </w:lvl>
    <w:lvl w:ilvl="2" w:tplc="FBAED746">
      <w:start w:val="1"/>
      <w:numFmt w:val="lowerRoman"/>
      <w:lvlText w:val="%3."/>
      <w:lvlJc w:val="right"/>
      <w:pPr>
        <w:ind w:left="2160" w:hanging="180"/>
      </w:pPr>
    </w:lvl>
    <w:lvl w:ilvl="3" w:tplc="54DA94BC">
      <w:start w:val="1"/>
      <w:numFmt w:val="decimal"/>
      <w:lvlText w:val="%4."/>
      <w:lvlJc w:val="left"/>
      <w:pPr>
        <w:ind w:left="2880" w:hanging="360"/>
      </w:pPr>
    </w:lvl>
    <w:lvl w:ilvl="4" w:tplc="9A1E0822">
      <w:start w:val="1"/>
      <w:numFmt w:val="lowerLetter"/>
      <w:lvlText w:val="%5."/>
      <w:lvlJc w:val="left"/>
      <w:pPr>
        <w:ind w:left="3600" w:hanging="360"/>
      </w:pPr>
    </w:lvl>
    <w:lvl w:ilvl="5" w:tplc="3EE89CFC">
      <w:start w:val="1"/>
      <w:numFmt w:val="lowerRoman"/>
      <w:lvlText w:val="%6."/>
      <w:lvlJc w:val="right"/>
      <w:pPr>
        <w:ind w:left="4320" w:hanging="180"/>
      </w:pPr>
    </w:lvl>
    <w:lvl w:ilvl="6" w:tplc="0AB88F06">
      <w:start w:val="1"/>
      <w:numFmt w:val="decimal"/>
      <w:lvlText w:val="%7."/>
      <w:lvlJc w:val="left"/>
      <w:pPr>
        <w:ind w:left="5040" w:hanging="360"/>
      </w:pPr>
    </w:lvl>
    <w:lvl w:ilvl="7" w:tplc="6D3E47DE">
      <w:start w:val="1"/>
      <w:numFmt w:val="lowerLetter"/>
      <w:lvlText w:val="%8."/>
      <w:lvlJc w:val="left"/>
      <w:pPr>
        <w:ind w:left="5760" w:hanging="360"/>
      </w:pPr>
    </w:lvl>
    <w:lvl w:ilvl="8" w:tplc="649417FE">
      <w:start w:val="1"/>
      <w:numFmt w:val="lowerRoman"/>
      <w:lvlText w:val="%9."/>
      <w:lvlJc w:val="right"/>
      <w:pPr>
        <w:ind w:left="6480" w:hanging="180"/>
      </w:pPr>
    </w:lvl>
  </w:abstractNum>
  <w:abstractNum w:abstractNumId="39" w15:restartNumberingAfterBreak="0">
    <w:nsid w:val="4BDE50E1"/>
    <w:multiLevelType w:val="hybridMultilevel"/>
    <w:tmpl w:val="0B50816E"/>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40" w15:restartNumberingAfterBreak="0">
    <w:nsid w:val="4D4352D4"/>
    <w:multiLevelType w:val="hybridMultilevel"/>
    <w:tmpl w:val="8F2E500A"/>
    <w:lvl w:ilvl="0" w:tplc="4F640412">
      <w:start w:val="42"/>
      <w:numFmt w:val="decimal"/>
      <w:lvlText w:val="[%1.]"/>
      <w:lvlJc w:val="left"/>
      <w:pPr>
        <w:ind w:left="36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4D9C1783"/>
    <w:multiLevelType w:val="hybridMultilevel"/>
    <w:tmpl w:val="7848DBDE"/>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42" w15:restartNumberingAfterBreak="0">
    <w:nsid w:val="4EA1499C"/>
    <w:multiLevelType w:val="hybridMultilevel"/>
    <w:tmpl w:val="397489EE"/>
    <w:lvl w:ilvl="0" w:tplc="0426000D">
      <w:start w:val="1"/>
      <w:numFmt w:val="bullet"/>
      <w:lvlText w:val=""/>
      <w:lvlJc w:val="left"/>
      <w:pPr>
        <w:ind w:left="780" w:hanging="360"/>
      </w:pPr>
      <w:rPr>
        <w:rFonts w:ascii="Wingdings" w:hAnsi="Wingdings"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43" w15:restartNumberingAfterBreak="0">
    <w:nsid w:val="4F6D3C88"/>
    <w:multiLevelType w:val="hybridMultilevel"/>
    <w:tmpl w:val="BBCE7B7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508C62A8"/>
    <w:multiLevelType w:val="hybridMultilevel"/>
    <w:tmpl w:val="26782BAC"/>
    <w:lvl w:ilvl="0" w:tplc="ED12632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530A745C"/>
    <w:multiLevelType w:val="hybridMultilevel"/>
    <w:tmpl w:val="933CDA24"/>
    <w:lvl w:ilvl="0" w:tplc="BB7C16B0">
      <w:start w:val="1"/>
      <w:numFmt w:val="decimal"/>
      <w:lvlText w:val="[%1]"/>
      <w:lvlJc w:val="left"/>
      <w:pPr>
        <w:ind w:left="644" w:hanging="360"/>
      </w:pPr>
      <w:rPr>
        <w:rFonts w:ascii="Times New Roman" w:hAnsi="Times New Roman" w:cs="Times New Roman" w:hint="default"/>
        <w:sz w:val="24"/>
        <w:szCs w:val="24"/>
      </w:rPr>
    </w:lvl>
    <w:lvl w:ilvl="1" w:tplc="20A49624">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541F7136"/>
    <w:multiLevelType w:val="hybridMultilevel"/>
    <w:tmpl w:val="14266378"/>
    <w:lvl w:ilvl="0" w:tplc="6C28C21C">
      <w:start w:val="1"/>
      <w:numFmt w:val="decimal"/>
      <w:lvlText w:val="(%1)"/>
      <w:lvlJc w:val="left"/>
      <w:pPr>
        <w:ind w:left="1494" w:hanging="360"/>
      </w:pPr>
      <w:rPr>
        <w:rFonts w:ascii="Times New Roman" w:hAnsi="Times New Roman" w:cs="Times New Roman" w:hint="default"/>
        <w:b w:val="0"/>
        <w:i w:val="0"/>
        <w:color w:val="auto"/>
        <w:sz w:val="24"/>
        <w:szCs w:val="24"/>
        <w:vertAlign w:val="baseline"/>
      </w:rPr>
    </w:lvl>
    <w:lvl w:ilvl="1" w:tplc="04260019">
      <w:start w:val="1"/>
      <w:numFmt w:val="lowerLetter"/>
      <w:lvlText w:val="%2."/>
      <w:lvlJc w:val="left"/>
      <w:pPr>
        <w:ind w:left="1440" w:hanging="360"/>
      </w:pPr>
    </w:lvl>
    <w:lvl w:ilvl="2" w:tplc="DD1E4D54">
      <w:start w:val="1"/>
      <w:numFmt w:val="lowerLetter"/>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56C74905"/>
    <w:multiLevelType w:val="multilevel"/>
    <w:tmpl w:val="369C8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94C6EF3"/>
    <w:multiLevelType w:val="hybridMultilevel"/>
    <w:tmpl w:val="CDC22682"/>
    <w:lvl w:ilvl="0" w:tplc="FFFFFFFF">
      <w:start w:val="1"/>
      <w:numFmt w:val="decimal"/>
      <w:lvlText w:val="%1)"/>
      <w:lvlJc w:val="left"/>
      <w:pPr>
        <w:ind w:left="107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5ACB652C"/>
    <w:multiLevelType w:val="hybridMultilevel"/>
    <w:tmpl w:val="F7228BF0"/>
    <w:lvl w:ilvl="0" w:tplc="0426000F">
      <w:start w:val="1"/>
      <w:numFmt w:val="decimal"/>
      <w:lvlText w:val="%1."/>
      <w:lvlJc w:val="left"/>
      <w:pPr>
        <w:ind w:left="1790" w:hanging="360"/>
      </w:pPr>
    </w:lvl>
    <w:lvl w:ilvl="1" w:tplc="FFFFFFFF" w:tentative="1">
      <w:start w:val="1"/>
      <w:numFmt w:val="lowerLetter"/>
      <w:lvlText w:val="%2."/>
      <w:lvlJc w:val="left"/>
      <w:pPr>
        <w:ind w:left="2510" w:hanging="360"/>
      </w:pPr>
    </w:lvl>
    <w:lvl w:ilvl="2" w:tplc="FFFFFFFF" w:tentative="1">
      <w:start w:val="1"/>
      <w:numFmt w:val="lowerRoman"/>
      <w:lvlText w:val="%3."/>
      <w:lvlJc w:val="right"/>
      <w:pPr>
        <w:ind w:left="3230" w:hanging="180"/>
      </w:pPr>
    </w:lvl>
    <w:lvl w:ilvl="3" w:tplc="FFFFFFFF" w:tentative="1">
      <w:start w:val="1"/>
      <w:numFmt w:val="decimal"/>
      <w:lvlText w:val="%4."/>
      <w:lvlJc w:val="left"/>
      <w:pPr>
        <w:ind w:left="3950" w:hanging="360"/>
      </w:pPr>
    </w:lvl>
    <w:lvl w:ilvl="4" w:tplc="FFFFFFFF" w:tentative="1">
      <w:start w:val="1"/>
      <w:numFmt w:val="lowerLetter"/>
      <w:lvlText w:val="%5."/>
      <w:lvlJc w:val="left"/>
      <w:pPr>
        <w:ind w:left="4670" w:hanging="360"/>
      </w:pPr>
    </w:lvl>
    <w:lvl w:ilvl="5" w:tplc="FFFFFFFF" w:tentative="1">
      <w:start w:val="1"/>
      <w:numFmt w:val="lowerRoman"/>
      <w:lvlText w:val="%6."/>
      <w:lvlJc w:val="right"/>
      <w:pPr>
        <w:ind w:left="5390" w:hanging="180"/>
      </w:pPr>
    </w:lvl>
    <w:lvl w:ilvl="6" w:tplc="FFFFFFFF" w:tentative="1">
      <w:start w:val="1"/>
      <w:numFmt w:val="decimal"/>
      <w:lvlText w:val="%7."/>
      <w:lvlJc w:val="left"/>
      <w:pPr>
        <w:ind w:left="6110" w:hanging="360"/>
      </w:pPr>
    </w:lvl>
    <w:lvl w:ilvl="7" w:tplc="FFFFFFFF" w:tentative="1">
      <w:start w:val="1"/>
      <w:numFmt w:val="lowerLetter"/>
      <w:lvlText w:val="%8."/>
      <w:lvlJc w:val="left"/>
      <w:pPr>
        <w:ind w:left="6830" w:hanging="360"/>
      </w:pPr>
    </w:lvl>
    <w:lvl w:ilvl="8" w:tplc="FFFFFFFF" w:tentative="1">
      <w:start w:val="1"/>
      <w:numFmt w:val="lowerRoman"/>
      <w:lvlText w:val="%9."/>
      <w:lvlJc w:val="right"/>
      <w:pPr>
        <w:ind w:left="7550" w:hanging="180"/>
      </w:pPr>
    </w:lvl>
  </w:abstractNum>
  <w:abstractNum w:abstractNumId="50" w15:restartNumberingAfterBreak="0">
    <w:nsid w:val="5B1620FA"/>
    <w:multiLevelType w:val="hybridMultilevel"/>
    <w:tmpl w:val="C6D8FF7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5DFA03F9"/>
    <w:multiLevelType w:val="hybridMultilevel"/>
    <w:tmpl w:val="272AD9C0"/>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2" w15:restartNumberingAfterBreak="0">
    <w:nsid w:val="5FF16565"/>
    <w:multiLevelType w:val="hybridMultilevel"/>
    <w:tmpl w:val="A956BFDE"/>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53" w15:restartNumberingAfterBreak="0">
    <w:nsid w:val="60C24EFC"/>
    <w:multiLevelType w:val="hybridMultilevel"/>
    <w:tmpl w:val="BF521E34"/>
    <w:lvl w:ilvl="0" w:tplc="0426000F">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54" w15:restartNumberingAfterBreak="0">
    <w:nsid w:val="60FE399D"/>
    <w:multiLevelType w:val="hybridMultilevel"/>
    <w:tmpl w:val="F98AC28C"/>
    <w:lvl w:ilvl="0" w:tplc="ED126326">
      <w:start w:val="1"/>
      <w:numFmt w:val="decimal"/>
      <w:lvlText w:val="[%1.]"/>
      <w:lvlJc w:val="left"/>
      <w:pPr>
        <w:ind w:left="784" w:hanging="360"/>
      </w:pPr>
      <w:rPr>
        <w:rFonts w:hint="default"/>
      </w:rPr>
    </w:lvl>
    <w:lvl w:ilvl="1" w:tplc="04260019" w:tentative="1">
      <w:start w:val="1"/>
      <w:numFmt w:val="lowerLetter"/>
      <w:lvlText w:val="%2."/>
      <w:lvlJc w:val="left"/>
      <w:pPr>
        <w:ind w:left="1504" w:hanging="360"/>
      </w:pPr>
    </w:lvl>
    <w:lvl w:ilvl="2" w:tplc="0426001B" w:tentative="1">
      <w:start w:val="1"/>
      <w:numFmt w:val="lowerRoman"/>
      <w:lvlText w:val="%3."/>
      <w:lvlJc w:val="right"/>
      <w:pPr>
        <w:ind w:left="2224" w:hanging="180"/>
      </w:pPr>
    </w:lvl>
    <w:lvl w:ilvl="3" w:tplc="0426000F" w:tentative="1">
      <w:start w:val="1"/>
      <w:numFmt w:val="decimal"/>
      <w:lvlText w:val="%4."/>
      <w:lvlJc w:val="left"/>
      <w:pPr>
        <w:ind w:left="2944" w:hanging="360"/>
      </w:pPr>
    </w:lvl>
    <w:lvl w:ilvl="4" w:tplc="04260019" w:tentative="1">
      <w:start w:val="1"/>
      <w:numFmt w:val="lowerLetter"/>
      <w:lvlText w:val="%5."/>
      <w:lvlJc w:val="left"/>
      <w:pPr>
        <w:ind w:left="3664" w:hanging="360"/>
      </w:pPr>
    </w:lvl>
    <w:lvl w:ilvl="5" w:tplc="0426001B" w:tentative="1">
      <w:start w:val="1"/>
      <w:numFmt w:val="lowerRoman"/>
      <w:lvlText w:val="%6."/>
      <w:lvlJc w:val="right"/>
      <w:pPr>
        <w:ind w:left="4384" w:hanging="180"/>
      </w:pPr>
    </w:lvl>
    <w:lvl w:ilvl="6" w:tplc="0426000F" w:tentative="1">
      <w:start w:val="1"/>
      <w:numFmt w:val="decimal"/>
      <w:lvlText w:val="%7."/>
      <w:lvlJc w:val="left"/>
      <w:pPr>
        <w:ind w:left="5104" w:hanging="360"/>
      </w:pPr>
    </w:lvl>
    <w:lvl w:ilvl="7" w:tplc="04260019" w:tentative="1">
      <w:start w:val="1"/>
      <w:numFmt w:val="lowerLetter"/>
      <w:lvlText w:val="%8."/>
      <w:lvlJc w:val="left"/>
      <w:pPr>
        <w:ind w:left="5824" w:hanging="360"/>
      </w:pPr>
    </w:lvl>
    <w:lvl w:ilvl="8" w:tplc="0426001B" w:tentative="1">
      <w:start w:val="1"/>
      <w:numFmt w:val="lowerRoman"/>
      <w:lvlText w:val="%9."/>
      <w:lvlJc w:val="right"/>
      <w:pPr>
        <w:ind w:left="6544" w:hanging="180"/>
      </w:pPr>
    </w:lvl>
  </w:abstractNum>
  <w:abstractNum w:abstractNumId="55" w15:restartNumberingAfterBreak="0">
    <w:nsid w:val="62F9BD38"/>
    <w:multiLevelType w:val="multilevel"/>
    <w:tmpl w:val="0426001F"/>
    <w:lvl w:ilvl="0">
      <w:start w:val="1"/>
      <w:numFmt w:val="decimal"/>
      <w:lvlText w:val="%1."/>
      <w:lvlJc w:val="left"/>
      <w:pPr>
        <w:ind w:left="360" w:hanging="360"/>
      </w:p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63601774"/>
    <w:multiLevelType w:val="hybridMultilevel"/>
    <w:tmpl w:val="540E2062"/>
    <w:lvl w:ilvl="0" w:tplc="04260001">
      <w:start w:val="1"/>
      <w:numFmt w:val="bullet"/>
      <w:lvlText w:val=""/>
      <w:lvlJc w:val="left"/>
      <w:pPr>
        <w:ind w:left="1353"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57" w15:restartNumberingAfterBreak="0">
    <w:nsid w:val="6AF20506"/>
    <w:multiLevelType w:val="hybridMultilevel"/>
    <w:tmpl w:val="CB46EB86"/>
    <w:lvl w:ilvl="0" w:tplc="339EB64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8" w15:restartNumberingAfterBreak="0">
    <w:nsid w:val="6E48223D"/>
    <w:multiLevelType w:val="hybridMultilevel"/>
    <w:tmpl w:val="9FB0CDDE"/>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59" w15:restartNumberingAfterBreak="0">
    <w:nsid w:val="722A13A0"/>
    <w:multiLevelType w:val="hybridMultilevel"/>
    <w:tmpl w:val="37BEF764"/>
    <w:lvl w:ilvl="0" w:tplc="0426000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0" w15:restartNumberingAfterBreak="0">
    <w:nsid w:val="7296361F"/>
    <w:multiLevelType w:val="hybridMultilevel"/>
    <w:tmpl w:val="014E8D34"/>
    <w:lvl w:ilvl="0" w:tplc="ED126326">
      <w:start w:val="1"/>
      <w:numFmt w:val="decimal"/>
      <w:lvlText w:val="[%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61" w15:restartNumberingAfterBreak="0">
    <w:nsid w:val="73C63B15"/>
    <w:multiLevelType w:val="hybridMultilevel"/>
    <w:tmpl w:val="012E8338"/>
    <w:lvl w:ilvl="0" w:tplc="04260001">
      <w:start w:val="1"/>
      <w:numFmt w:val="bullet"/>
      <w:lvlText w:val=""/>
      <w:lvlJc w:val="left"/>
      <w:pPr>
        <w:ind w:left="1429" w:hanging="360"/>
      </w:pPr>
      <w:rPr>
        <w:rFonts w:ascii="Symbol" w:hAnsi="Symbol"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62" w15:restartNumberingAfterBreak="0">
    <w:nsid w:val="76FE4A8C"/>
    <w:multiLevelType w:val="hybridMultilevel"/>
    <w:tmpl w:val="4074F382"/>
    <w:lvl w:ilvl="0" w:tplc="1624BAC2">
      <w:start w:val="1"/>
      <w:numFmt w:val="bullet"/>
      <w:lvlText w:val=""/>
      <w:lvlJc w:val="left"/>
      <w:pPr>
        <w:ind w:left="1854"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3" w15:restartNumberingAfterBreak="0">
    <w:nsid w:val="7800602A"/>
    <w:multiLevelType w:val="multilevel"/>
    <w:tmpl w:val="D052752A"/>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64" w15:restartNumberingAfterBreak="0">
    <w:nsid w:val="7875635A"/>
    <w:multiLevelType w:val="hybridMultilevel"/>
    <w:tmpl w:val="6B6C69C0"/>
    <w:lvl w:ilvl="0" w:tplc="0426000D">
      <w:start w:val="1"/>
      <w:numFmt w:val="bullet"/>
      <w:lvlText w:val=""/>
      <w:lvlJc w:val="left"/>
      <w:pPr>
        <w:ind w:left="107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7BD97B43"/>
    <w:multiLevelType w:val="hybridMultilevel"/>
    <w:tmpl w:val="17625166"/>
    <w:lvl w:ilvl="0" w:tplc="ED12632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6" w15:restartNumberingAfterBreak="0">
    <w:nsid w:val="7C906182"/>
    <w:multiLevelType w:val="multilevel"/>
    <w:tmpl w:val="B2EC8F5E"/>
    <w:lvl w:ilvl="0">
      <w:start w:val="1"/>
      <w:numFmt w:val="decimal"/>
      <w:lvlText w:val="%1."/>
      <w:lvlJc w:val="left"/>
      <w:pPr>
        <w:ind w:left="360" w:hanging="360"/>
      </w:pPr>
      <w:rPr>
        <w:rFonts w:hint="default"/>
        <w:b w:val="0"/>
        <w:bCs w:val="0"/>
        <w:sz w:val="24"/>
        <w:szCs w:val="24"/>
        <w:lang w:val="lv-LV"/>
      </w:rPr>
    </w:lvl>
    <w:lvl w:ilvl="1">
      <w:start w:val="1"/>
      <w:numFmt w:val="decimal"/>
      <w:lvlText w:val="%1.%2."/>
      <w:lvlJc w:val="left"/>
      <w:pPr>
        <w:ind w:left="792" w:hanging="432"/>
      </w:pPr>
      <w:rPr>
        <w:rFonts w:ascii="Times New Roman" w:hAnsi="Times New Roman" w:cs="Times New Roman" w:hint="default"/>
        <w:b w:val="0"/>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7CE411AE"/>
    <w:multiLevelType w:val="hybridMultilevel"/>
    <w:tmpl w:val="DA5C9178"/>
    <w:lvl w:ilvl="0" w:tplc="43A0C202">
      <w:start w:val="1"/>
      <w:numFmt w:val="decimal"/>
      <w:lvlText w:val="[%1.]"/>
      <w:lvlJc w:val="left"/>
      <w:pPr>
        <w:ind w:left="1429" w:hanging="360"/>
      </w:pPr>
      <w:rPr>
        <w:rFonts w:ascii="Times New Roman" w:hAnsi="Times New Roman" w:cs="Times New Roman" w:hint="default"/>
        <w:sz w:val="24"/>
        <w:szCs w:val="24"/>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68" w15:restartNumberingAfterBreak="0">
    <w:nsid w:val="7F035848"/>
    <w:multiLevelType w:val="hybridMultilevel"/>
    <w:tmpl w:val="290AAFF6"/>
    <w:lvl w:ilvl="0" w:tplc="ED126326">
      <w:start w:val="1"/>
      <w:numFmt w:val="decimal"/>
      <w:lvlText w:val="[%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69" w15:restartNumberingAfterBreak="0">
    <w:nsid w:val="7F292959"/>
    <w:multiLevelType w:val="hybridMultilevel"/>
    <w:tmpl w:val="E9EC856E"/>
    <w:lvl w:ilvl="0" w:tplc="ED126326">
      <w:start w:val="1"/>
      <w:numFmt w:val="decimal"/>
      <w:lvlText w:val="[%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num w:numId="1" w16cid:durableId="1839077618">
    <w:abstractNumId w:val="24"/>
  </w:num>
  <w:num w:numId="2" w16cid:durableId="958224107">
    <w:abstractNumId w:val="46"/>
  </w:num>
  <w:num w:numId="3" w16cid:durableId="1805847829">
    <w:abstractNumId w:val="0"/>
  </w:num>
  <w:num w:numId="4" w16cid:durableId="1369181567">
    <w:abstractNumId w:val="31"/>
  </w:num>
  <w:num w:numId="5" w16cid:durableId="1894536519">
    <w:abstractNumId w:val="47"/>
  </w:num>
  <w:num w:numId="6" w16cid:durableId="353575554">
    <w:abstractNumId w:val="35"/>
  </w:num>
  <w:num w:numId="7" w16cid:durableId="678460562">
    <w:abstractNumId w:val="41"/>
  </w:num>
  <w:num w:numId="8" w16cid:durableId="1459226380">
    <w:abstractNumId w:val="2"/>
  </w:num>
  <w:num w:numId="9" w16cid:durableId="695082574">
    <w:abstractNumId w:val="36"/>
  </w:num>
  <w:num w:numId="10" w16cid:durableId="1586186991">
    <w:abstractNumId w:val="58"/>
  </w:num>
  <w:num w:numId="11" w16cid:durableId="292172862">
    <w:abstractNumId w:val="56"/>
  </w:num>
  <w:num w:numId="12" w16cid:durableId="1517303708">
    <w:abstractNumId w:val="20"/>
  </w:num>
  <w:num w:numId="13" w16cid:durableId="692616051">
    <w:abstractNumId w:val="53"/>
  </w:num>
  <w:num w:numId="14" w16cid:durableId="189880521">
    <w:abstractNumId w:val="45"/>
  </w:num>
  <w:num w:numId="15" w16cid:durableId="657347471">
    <w:abstractNumId w:val="66"/>
  </w:num>
  <w:num w:numId="16" w16cid:durableId="53555468">
    <w:abstractNumId w:val="34"/>
  </w:num>
  <w:num w:numId="17" w16cid:durableId="1553613432">
    <w:abstractNumId w:val="30"/>
  </w:num>
  <w:num w:numId="18" w16cid:durableId="698893109">
    <w:abstractNumId w:val="25"/>
  </w:num>
  <w:num w:numId="19" w16cid:durableId="194318023">
    <w:abstractNumId w:val="27"/>
  </w:num>
  <w:num w:numId="20" w16cid:durableId="1634673401">
    <w:abstractNumId w:val="50"/>
  </w:num>
  <w:num w:numId="21" w16cid:durableId="1302882330">
    <w:abstractNumId w:val="67"/>
  </w:num>
  <w:num w:numId="22" w16cid:durableId="559442998">
    <w:abstractNumId w:val="23"/>
  </w:num>
  <w:num w:numId="23" w16cid:durableId="203718113">
    <w:abstractNumId w:val="60"/>
  </w:num>
  <w:num w:numId="24" w16cid:durableId="1417825107">
    <w:abstractNumId w:val="65"/>
  </w:num>
  <w:num w:numId="25" w16cid:durableId="601497404">
    <w:abstractNumId w:val="68"/>
  </w:num>
  <w:num w:numId="26" w16cid:durableId="425804350">
    <w:abstractNumId w:val="69"/>
  </w:num>
  <w:num w:numId="27" w16cid:durableId="288442251">
    <w:abstractNumId w:val="16"/>
  </w:num>
  <w:num w:numId="28" w16cid:durableId="2076583832">
    <w:abstractNumId w:val="28"/>
  </w:num>
  <w:num w:numId="29" w16cid:durableId="1280994927">
    <w:abstractNumId w:val="54"/>
  </w:num>
  <w:num w:numId="30" w16cid:durableId="208349406">
    <w:abstractNumId w:val="6"/>
  </w:num>
  <w:num w:numId="31" w16cid:durableId="1784835844">
    <w:abstractNumId w:val="29"/>
  </w:num>
  <w:num w:numId="32" w16cid:durableId="1052314157">
    <w:abstractNumId w:val="10"/>
  </w:num>
  <w:num w:numId="33" w16cid:durableId="134875627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532300098">
    <w:abstractNumId w:val="7"/>
  </w:num>
  <w:num w:numId="35" w16cid:durableId="2070614699">
    <w:abstractNumId w:val="44"/>
  </w:num>
  <w:num w:numId="36" w16cid:durableId="175073230">
    <w:abstractNumId w:val="14"/>
  </w:num>
  <w:num w:numId="37" w16cid:durableId="152914511">
    <w:abstractNumId w:val="8"/>
  </w:num>
  <w:num w:numId="38" w16cid:durableId="1257788561">
    <w:abstractNumId w:val="3"/>
  </w:num>
  <w:num w:numId="39" w16cid:durableId="803500653">
    <w:abstractNumId w:val="5"/>
  </w:num>
  <w:num w:numId="40" w16cid:durableId="1661039023">
    <w:abstractNumId w:val="22"/>
  </w:num>
  <w:num w:numId="41" w16cid:durableId="2067793983">
    <w:abstractNumId w:val="18"/>
  </w:num>
  <w:num w:numId="42" w16cid:durableId="556936564">
    <w:abstractNumId w:val="48"/>
  </w:num>
  <w:num w:numId="43" w16cid:durableId="197940293">
    <w:abstractNumId w:val="26"/>
  </w:num>
  <w:num w:numId="44" w16cid:durableId="125508221">
    <w:abstractNumId w:val="37"/>
  </w:num>
  <w:num w:numId="45" w16cid:durableId="2071607420">
    <w:abstractNumId w:val="21"/>
  </w:num>
  <w:num w:numId="46" w16cid:durableId="2054116357">
    <w:abstractNumId w:val="1"/>
  </w:num>
  <w:num w:numId="47" w16cid:durableId="1663241358">
    <w:abstractNumId w:val="39"/>
  </w:num>
  <w:num w:numId="48" w16cid:durableId="1857814906">
    <w:abstractNumId w:val="51"/>
  </w:num>
  <w:num w:numId="49" w16cid:durableId="1444181357">
    <w:abstractNumId w:val="15"/>
  </w:num>
  <w:num w:numId="50" w16cid:durableId="1356495352">
    <w:abstractNumId w:val="57"/>
  </w:num>
  <w:num w:numId="51" w16cid:durableId="602034160">
    <w:abstractNumId w:val="62"/>
  </w:num>
  <w:num w:numId="52" w16cid:durableId="1849710379">
    <w:abstractNumId w:val="52"/>
  </w:num>
  <w:num w:numId="53" w16cid:durableId="385034822">
    <w:abstractNumId w:val="49"/>
  </w:num>
  <w:num w:numId="54" w16cid:durableId="1105267387">
    <w:abstractNumId w:val="61"/>
  </w:num>
  <w:num w:numId="55" w16cid:durableId="37165147">
    <w:abstractNumId w:val="59"/>
  </w:num>
  <w:num w:numId="56" w16cid:durableId="1952474772">
    <w:abstractNumId w:val="19"/>
  </w:num>
  <w:num w:numId="57" w16cid:durableId="1430739414">
    <w:abstractNumId w:val="38"/>
  </w:num>
  <w:num w:numId="58" w16cid:durableId="786005880">
    <w:abstractNumId w:val="33"/>
  </w:num>
  <w:num w:numId="59" w16cid:durableId="17782601">
    <w:abstractNumId w:val="17"/>
  </w:num>
  <w:num w:numId="60" w16cid:durableId="1314218913">
    <w:abstractNumId w:val="32"/>
  </w:num>
  <w:num w:numId="61" w16cid:durableId="1465853264">
    <w:abstractNumId w:val="55"/>
  </w:num>
  <w:num w:numId="62" w16cid:durableId="251013941">
    <w:abstractNumId w:val="11"/>
  </w:num>
  <w:num w:numId="63" w16cid:durableId="733621416">
    <w:abstractNumId w:val="63"/>
  </w:num>
  <w:num w:numId="64" w16cid:durableId="662856235">
    <w:abstractNumId w:val="43"/>
  </w:num>
  <w:num w:numId="65" w16cid:durableId="1995259345">
    <w:abstractNumId w:val="42"/>
  </w:num>
  <w:num w:numId="66" w16cid:durableId="517238468">
    <w:abstractNumId w:val="9"/>
  </w:num>
  <w:num w:numId="67" w16cid:durableId="2125154525">
    <w:abstractNumId w:val="13"/>
  </w:num>
  <w:num w:numId="68" w16cid:durableId="1361860364">
    <w:abstractNumId w:val="64"/>
  </w:num>
  <w:num w:numId="69" w16cid:durableId="907157318">
    <w:abstractNumId w:val="4"/>
  </w:num>
  <w:num w:numId="70" w16cid:durableId="1332367866">
    <w:abstractNumId w:val="12"/>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trackedChanges" w:enforcement="0"/>
  <w:defaultTabStop w:val="227"/>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A32"/>
    <w:rsid w:val="00000719"/>
    <w:rsid w:val="00000B9B"/>
    <w:rsid w:val="00014271"/>
    <w:rsid w:val="00017642"/>
    <w:rsid w:val="000176C1"/>
    <w:rsid w:val="00017737"/>
    <w:rsid w:val="000240CC"/>
    <w:rsid w:val="00025B8E"/>
    <w:rsid w:val="000261B8"/>
    <w:rsid w:val="00026C8E"/>
    <w:rsid w:val="00030C23"/>
    <w:rsid w:val="00030DD8"/>
    <w:rsid w:val="0003255A"/>
    <w:rsid w:val="000329CD"/>
    <w:rsid w:val="00035913"/>
    <w:rsid w:val="00037740"/>
    <w:rsid w:val="000407B9"/>
    <w:rsid w:val="00040FBE"/>
    <w:rsid w:val="00045CFB"/>
    <w:rsid w:val="000461B4"/>
    <w:rsid w:val="00046A50"/>
    <w:rsid w:val="00047E01"/>
    <w:rsid w:val="0005015E"/>
    <w:rsid w:val="000502B4"/>
    <w:rsid w:val="00050AF0"/>
    <w:rsid w:val="000513F1"/>
    <w:rsid w:val="000544E2"/>
    <w:rsid w:val="00054559"/>
    <w:rsid w:val="0005594D"/>
    <w:rsid w:val="00057495"/>
    <w:rsid w:val="00057F62"/>
    <w:rsid w:val="00063AD0"/>
    <w:rsid w:val="00064EFE"/>
    <w:rsid w:val="00072735"/>
    <w:rsid w:val="0007736B"/>
    <w:rsid w:val="000800EC"/>
    <w:rsid w:val="00080B3D"/>
    <w:rsid w:val="00080FA4"/>
    <w:rsid w:val="000830C9"/>
    <w:rsid w:val="00083291"/>
    <w:rsid w:val="000845A3"/>
    <w:rsid w:val="00091115"/>
    <w:rsid w:val="0009314B"/>
    <w:rsid w:val="00095F54"/>
    <w:rsid w:val="000970A0"/>
    <w:rsid w:val="000A041F"/>
    <w:rsid w:val="000A044B"/>
    <w:rsid w:val="000A1912"/>
    <w:rsid w:val="000A1EC7"/>
    <w:rsid w:val="000A2901"/>
    <w:rsid w:val="000A2A36"/>
    <w:rsid w:val="000A40A5"/>
    <w:rsid w:val="000A552B"/>
    <w:rsid w:val="000A63F4"/>
    <w:rsid w:val="000B1AD8"/>
    <w:rsid w:val="000C72C9"/>
    <w:rsid w:val="000D1942"/>
    <w:rsid w:val="000D4281"/>
    <w:rsid w:val="000D6241"/>
    <w:rsid w:val="000E04FE"/>
    <w:rsid w:val="000E0F50"/>
    <w:rsid w:val="000E1AAD"/>
    <w:rsid w:val="000E4018"/>
    <w:rsid w:val="000E4899"/>
    <w:rsid w:val="000F0809"/>
    <w:rsid w:val="000F23C2"/>
    <w:rsid w:val="000F2FBA"/>
    <w:rsid w:val="000F40B4"/>
    <w:rsid w:val="000F5532"/>
    <w:rsid w:val="000F664C"/>
    <w:rsid w:val="000F6BD0"/>
    <w:rsid w:val="0010037B"/>
    <w:rsid w:val="001054D8"/>
    <w:rsid w:val="00113C7D"/>
    <w:rsid w:val="001172EB"/>
    <w:rsid w:val="00121B2D"/>
    <w:rsid w:val="0012417A"/>
    <w:rsid w:val="0012540A"/>
    <w:rsid w:val="0012573F"/>
    <w:rsid w:val="00125FE0"/>
    <w:rsid w:val="00131C14"/>
    <w:rsid w:val="0013320E"/>
    <w:rsid w:val="0013489E"/>
    <w:rsid w:val="00140DE2"/>
    <w:rsid w:val="00141125"/>
    <w:rsid w:val="00142DFF"/>
    <w:rsid w:val="00144D68"/>
    <w:rsid w:val="00145F3B"/>
    <w:rsid w:val="001467B0"/>
    <w:rsid w:val="001472D5"/>
    <w:rsid w:val="00147E00"/>
    <w:rsid w:val="00150796"/>
    <w:rsid w:val="00150935"/>
    <w:rsid w:val="00150EC2"/>
    <w:rsid w:val="00151375"/>
    <w:rsid w:val="00151937"/>
    <w:rsid w:val="001533FF"/>
    <w:rsid w:val="0015430D"/>
    <w:rsid w:val="00156BFC"/>
    <w:rsid w:val="00156F40"/>
    <w:rsid w:val="00161677"/>
    <w:rsid w:val="0016300D"/>
    <w:rsid w:val="00163588"/>
    <w:rsid w:val="00163F5C"/>
    <w:rsid w:val="001654BE"/>
    <w:rsid w:val="0016621A"/>
    <w:rsid w:val="0016642D"/>
    <w:rsid w:val="00171EA2"/>
    <w:rsid w:val="001721B4"/>
    <w:rsid w:val="00172EBB"/>
    <w:rsid w:val="001735D0"/>
    <w:rsid w:val="0017402C"/>
    <w:rsid w:val="001815A5"/>
    <w:rsid w:val="001820E8"/>
    <w:rsid w:val="00182C95"/>
    <w:rsid w:val="001838B1"/>
    <w:rsid w:val="00183F78"/>
    <w:rsid w:val="00184392"/>
    <w:rsid w:val="001846A5"/>
    <w:rsid w:val="00192C98"/>
    <w:rsid w:val="0019327B"/>
    <w:rsid w:val="001941DB"/>
    <w:rsid w:val="001944D8"/>
    <w:rsid w:val="00197DE0"/>
    <w:rsid w:val="001A4B11"/>
    <w:rsid w:val="001A518C"/>
    <w:rsid w:val="001A56F9"/>
    <w:rsid w:val="001A729F"/>
    <w:rsid w:val="001A7AD8"/>
    <w:rsid w:val="001B0462"/>
    <w:rsid w:val="001B199E"/>
    <w:rsid w:val="001B1D61"/>
    <w:rsid w:val="001B7E91"/>
    <w:rsid w:val="001C5742"/>
    <w:rsid w:val="001C5B4E"/>
    <w:rsid w:val="001D0213"/>
    <w:rsid w:val="001D4A50"/>
    <w:rsid w:val="001E054A"/>
    <w:rsid w:val="001E0D17"/>
    <w:rsid w:val="001E160B"/>
    <w:rsid w:val="001E17C5"/>
    <w:rsid w:val="001E238A"/>
    <w:rsid w:val="001E4C28"/>
    <w:rsid w:val="001EDCA5"/>
    <w:rsid w:val="001F2F8E"/>
    <w:rsid w:val="001F47C0"/>
    <w:rsid w:val="001F54C5"/>
    <w:rsid w:val="001F5A05"/>
    <w:rsid w:val="001F77F1"/>
    <w:rsid w:val="00200EF1"/>
    <w:rsid w:val="00202720"/>
    <w:rsid w:val="00205FE4"/>
    <w:rsid w:val="002068B9"/>
    <w:rsid w:val="002121BD"/>
    <w:rsid w:val="00214C0C"/>
    <w:rsid w:val="00214CE7"/>
    <w:rsid w:val="00216BCD"/>
    <w:rsid w:val="00223357"/>
    <w:rsid w:val="00223736"/>
    <w:rsid w:val="0022393E"/>
    <w:rsid w:val="0022403C"/>
    <w:rsid w:val="0022432E"/>
    <w:rsid w:val="00225512"/>
    <w:rsid w:val="00230A86"/>
    <w:rsid w:val="002314B3"/>
    <w:rsid w:val="00235CB7"/>
    <w:rsid w:val="00237348"/>
    <w:rsid w:val="00237C3B"/>
    <w:rsid w:val="0024115A"/>
    <w:rsid w:val="00244A32"/>
    <w:rsid w:val="00245237"/>
    <w:rsid w:val="00247245"/>
    <w:rsid w:val="00247F93"/>
    <w:rsid w:val="0025157A"/>
    <w:rsid w:val="0025252D"/>
    <w:rsid w:val="00253AD0"/>
    <w:rsid w:val="0025534F"/>
    <w:rsid w:val="002570FB"/>
    <w:rsid w:val="00260006"/>
    <w:rsid w:val="002630FE"/>
    <w:rsid w:val="00263A00"/>
    <w:rsid w:val="0026408A"/>
    <w:rsid w:val="002649D7"/>
    <w:rsid w:val="00265E5D"/>
    <w:rsid w:val="0026C63F"/>
    <w:rsid w:val="002719C7"/>
    <w:rsid w:val="00272554"/>
    <w:rsid w:val="002749CA"/>
    <w:rsid w:val="00285446"/>
    <w:rsid w:val="00285BBD"/>
    <w:rsid w:val="00287C5F"/>
    <w:rsid w:val="002917E8"/>
    <w:rsid w:val="0029582A"/>
    <w:rsid w:val="002A1EA2"/>
    <w:rsid w:val="002A27B1"/>
    <w:rsid w:val="002A34F8"/>
    <w:rsid w:val="002B2EB7"/>
    <w:rsid w:val="002B4EAC"/>
    <w:rsid w:val="002B6FF5"/>
    <w:rsid w:val="002B70BF"/>
    <w:rsid w:val="002C0FC8"/>
    <w:rsid w:val="002C5503"/>
    <w:rsid w:val="002C579E"/>
    <w:rsid w:val="002C66C8"/>
    <w:rsid w:val="002D1CF0"/>
    <w:rsid w:val="002D21CE"/>
    <w:rsid w:val="002D272A"/>
    <w:rsid w:val="002D2ECA"/>
    <w:rsid w:val="002D5A04"/>
    <w:rsid w:val="002E17ED"/>
    <w:rsid w:val="002E1929"/>
    <w:rsid w:val="002E1FFE"/>
    <w:rsid w:val="002E2017"/>
    <w:rsid w:val="002E331A"/>
    <w:rsid w:val="002E503C"/>
    <w:rsid w:val="002E7782"/>
    <w:rsid w:val="002F0C11"/>
    <w:rsid w:val="002F29FD"/>
    <w:rsid w:val="002F366A"/>
    <w:rsid w:val="002F4A81"/>
    <w:rsid w:val="002F6B0A"/>
    <w:rsid w:val="003010E3"/>
    <w:rsid w:val="00304314"/>
    <w:rsid w:val="003049DB"/>
    <w:rsid w:val="00315391"/>
    <w:rsid w:val="00317198"/>
    <w:rsid w:val="00317EC5"/>
    <w:rsid w:val="00324038"/>
    <w:rsid w:val="003260F8"/>
    <w:rsid w:val="00327095"/>
    <w:rsid w:val="00330828"/>
    <w:rsid w:val="00331E26"/>
    <w:rsid w:val="00332CC9"/>
    <w:rsid w:val="00334294"/>
    <w:rsid w:val="00340758"/>
    <w:rsid w:val="003418F5"/>
    <w:rsid w:val="00341F11"/>
    <w:rsid w:val="00341F42"/>
    <w:rsid w:val="00342F87"/>
    <w:rsid w:val="00343875"/>
    <w:rsid w:val="00345043"/>
    <w:rsid w:val="00347157"/>
    <w:rsid w:val="003493F5"/>
    <w:rsid w:val="00350D30"/>
    <w:rsid w:val="00353A7D"/>
    <w:rsid w:val="00356DE7"/>
    <w:rsid w:val="00362CC9"/>
    <w:rsid w:val="00364A74"/>
    <w:rsid w:val="0036590E"/>
    <w:rsid w:val="00367701"/>
    <w:rsid w:val="0036ED39"/>
    <w:rsid w:val="00370A5F"/>
    <w:rsid w:val="00370E0A"/>
    <w:rsid w:val="00371DFC"/>
    <w:rsid w:val="0037312D"/>
    <w:rsid w:val="00373E3D"/>
    <w:rsid w:val="0038350F"/>
    <w:rsid w:val="00384A7B"/>
    <w:rsid w:val="00384CF4"/>
    <w:rsid w:val="00384E48"/>
    <w:rsid w:val="00386582"/>
    <w:rsid w:val="003867F1"/>
    <w:rsid w:val="0039024D"/>
    <w:rsid w:val="0039421B"/>
    <w:rsid w:val="003943C1"/>
    <w:rsid w:val="00396D5F"/>
    <w:rsid w:val="003A0971"/>
    <w:rsid w:val="003A57AE"/>
    <w:rsid w:val="003B17C3"/>
    <w:rsid w:val="003B5868"/>
    <w:rsid w:val="003B5D50"/>
    <w:rsid w:val="003C02DD"/>
    <w:rsid w:val="003C1405"/>
    <w:rsid w:val="003C39BF"/>
    <w:rsid w:val="003C46C6"/>
    <w:rsid w:val="003D3732"/>
    <w:rsid w:val="003D3A0B"/>
    <w:rsid w:val="003D4751"/>
    <w:rsid w:val="003D61E7"/>
    <w:rsid w:val="003D6832"/>
    <w:rsid w:val="003D697A"/>
    <w:rsid w:val="003D6E15"/>
    <w:rsid w:val="003DDA80"/>
    <w:rsid w:val="003E1268"/>
    <w:rsid w:val="003E1FED"/>
    <w:rsid w:val="003E6AC4"/>
    <w:rsid w:val="003F2274"/>
    <w:rsid w:val="003F3770"/>
    <w:rsid w:val="003F4DE2"/>
    <w:rsid w:val="003F5C06"/>
    <w:rsid w:val="003F620F"/>
    <w:rsid w:val="003F6327"/>
    <w:rsid w:val="004004BA"/>
    <w:rsid w:val="00400CAF"/>
    <w:rsid w:val="00403959"/>
    <w:rsid w:val="004048A3"/>
    <w:rsid w:val="00405163"/>
    <w:rsid w:val="00406848"/>
    <w:rsid w:val="00407E8A"/>
    <w:rsid w:val="00413C1E"/>
    <w:rsid w:val="0041BF9C"/>
    <w:rsid w:val="0041C148"/>
    <w:rsid w:val="00420C71"/>
    <w:rsid w:val="004220AC"/>
    <w:rsid w:val="0043201D"/>
    <w:rsid w:val="00437B95"/>
    <w:rsid w:val="0044157E"/>
    <w:rsid w:val="00442482"/>
    <w:rsid w:val="004433EF"/>
    <w:rsid w:val="00445F5D"/>
    <w:rsid w:val="004474AD"/>
    <w:rsid w:val="00451217"/>
    <w:rsid w:val="0045548A"/>
    <w:rsid w:val="004569F9"/>
    <w:rsid w:val="00460D3B"/>
    <w:rsid w:val="004662CF"/>
    <w:rsid w:val="004673CF"/>
    <w:rsid w:val="00470B8C"/>
    <w:rsid w:val="00470B8D"/>
    <w:rsid w:val="00473553"/>
    <w:rsid w:val="004771C9"/>
    <w:rsid w:val="0048546A"/>
    <w:rsid w:val="00486DF5"/>
    <w:rsid w:val="00487C06"/>
    <w:rsid w:val="00491EA3"/>
    <w:rsid w:val="00493B3E"/>
    <w:rsid w:val="0049571E"/>
    <w:rsid w:val="00495FD6"/>
    <w:rsid w:val="004A3A6D"/>
    <w:rsid w:val="004A4F2B"/>
    <w:rsid w:val="004B1D6D"/>
    <w:rsid w:val="004B5C42"/>
    <w:rsid w:val="004B7608"/>
    <w:rsid w:val="004C0010"/>
    <w:rsid w:val="004C00CC"/>
    <w:rsid w:val="004C200F"/>
    <w:rsid w:val="004C29F8"/>
    <w:rsid w:val="004C3451"/>
    <w:rsid w:val="004C5313"/>
    <w:rsid w:val="004D5CAA"/>
    <w:rsid w:val="004E065D"/>
    <w:rsid w:val="004E19BC"/>
    <w:rsid w:val="004E367B"/>
    <w:rsid w:val="004E6DF9"/>
    <w:rsid w:val="004F007B"/>
    <w:rsid w:val="004F056F"/>
    <w:rsid w:val="004F17DB"/>
    <w:rsid w:val="004F3ED0"/>
    <w:rsid w:val="004F41F6"/>
    <w:rsid w:val="004F70BB"/>
    <w:rsid w:val="00500ED6"/>
    <w:rsid w:val="005027C5"/>
    <w:rsid w:val="005047E2"/>
    <w:rsid w:val="005048E9"/>
    <w:rsid w:val="00505FA9"/>
    <w:rsid w:val="00507494"/>
    <w:rsid w:val="005103EF"/>
    <w:rsid w:val="00511FF3"/>
    <w:rsid w:val="00512005"/>
    <w:rsid w:val="005134B1"/>
    <w:rsid w:val="00513F9C"/>
    <w:rsid w:val="005203A1"/>
    <w:rsid w:val="005213C5"/>
    <w:rsid w:val="00521AA2"/>
    <w:rsid w:val="00523072"/>
    <w:rsid w:val="00524BD4"/>
    <w:rsid w:val="0052BBDC"/>
    <w:rsid w:val="0053171B"/>
    <w:rsid w:val="00532B73"/>
    <w:rsid w:val="0053518A"/>
    <w:rsid w:val="00535C0F"/>
    <w:rsid w:val="00536F16"/>
    <w:rsid w:val="005403A1"/>
    <w:rsid w:val="00545F7A"/>
    <w:rsid w:val="0054684D"/>
    <w:rsid w:val="00546D10"/>
    <w:rsid w:val="00550A48"/>
    <w:rsid w:val="0055376A"/>
    <w:rsid w:val="00553A7D"/>
    <w:rsid w:val="005551B4"/>
    <w:rsid w:val="00556B19"/>
    <w:rsid w:val="0055714F"/>
    <w:rsid w:val="00557AC5"/>
    <w:rsid w:val="00557B85"/>
    <w:rsid w:val="005602F6"/>
    <w:rsid w:val="00560971"/>
    <w:rsid w:val="00560F93"/>
    <w:rsid w:val="00563BB4"/>
    <w:rsid w:val="0056513E"/>
    <w:rsid w:val="005651EC"/>
    <w:rsid w:val="00572520"/>
    <w:rsid w:val="00576B2C"/>
    <w:rsid w:val="005775EC"/>
    <w:rsid w:val="00581241"/>
    <w:rsid w:val="00582C86"/>
    <w:rsid w:val="005838AC"/>
    <w:rsid w:val="00584D8D"/>
    <w:rsid w:val="00584FA2"/>
    <w:rsid w:val="00593753"/>
    <w:rsid w:val="00595DFB"/>
    <w:rsid w:val="0059795D"/>
    <w:rsid w:val="005B04BA"/>
    <w:rsid w:val="005B13F6"/>
    <w:rsid w:val="005B1B00"/>
    <w:rsid w:val="005B2C46"/>
    <w:rsid w:val="005B44D0"/>
    <w:rsid w:val="005B5B28"/>
    <w:rsid w:val="005B6A1A"/>
    <w:rsid w:val="005C1272"/>
    <w:rsid w:val="005C17E4"/>
    <w:rsid w:val="005D2660"/>
    <w:rsid w:val="005D2D10"/>
    <w:rsid w:val="005D68B8"/>
    <w:rsid w:val="005E1675"/>
    <w:rsid w:val="005E1AE0"/>
    <w:rsid w:val="005E1FEA"/>
    <w:rsid w:val="005E669F"/>
    <w:rsid w:val="005E6BAA"/>
    <w:rsid w:val="005E74C2"/>
    <w:rsid w:val="005F37DB"/>
    <w:rsid w:val="005F3E61"/>
    <w:rsid w:val="005F4BB8"/>
    <w:rsid w:val="005F52E6"/>
    <w:rsid w:val="005F66ED"/>
    <w:rsid w:val="0060000F"/>
    <w:rsid w:val="006006D6"/>
    <w:rsid w:val="00602762"/>
    <w:rsid w:val="0060359F"/>
    <w:rsid w:val="00605A41"/>
    <w:rsid w:val="00606500"/>
    <w:rsid w:val="00606A57"/>
    <w:rsid w:val="0061578C"/>
    <w:rsid w:val="006160B8"/>
    <w:rsid w:val="006227F9"/>
    <w:rsid w:val="0062366F"/>
    <w:rsid w:val="0062795E"/>
    <w:rsid w:val="00630AF0"/>
    <w:rsid w:val="006310BB"/>
    <w:rsid w:val="00631F73"/>
    <w:rsid w:val="00632500"/>
    <w:rsid w:val="00632712"/>
    <w:rsid w:val="00632B7A"/>
    <w:rsid w:val="00633B47"/>
    <w:rsid w:val="00635A29"/>
    <w:rsid w:val="006415A0"/>
    <w:rsid w:val="00641671"/>
    <w:rsid w:val="00641925"/>
    <w:rsid w:val="00641A81"/>
    <w:rsid w:val="006433AC"/>
    <w:rsid w:val="0064367D"/>
    <w:rsid w:val="00643A8B"/>
    <w:rsid w:val="00643BB8"/>
    <w:rsid w:val="00646DED"/>
    <w:rsid w:val="0065235F"/>
    <w:rsid w:val="0065299A"/>
    <w:rsid w:val="00654DB1"/>
    <w:rsid w:val="00654ED9"/>
    <w:rsid w:val="006553D7"/>
    <w:rsid w:val="006565D7"/>
    <w:rsid w:val="0066530E"/>
    <w:rsid w:val="006665C5"/>
    <w:rsid w:val="006672DB"/>
    <w:rsid w:val="00670DF5"/>
    <w:rsid w:val="00671690"/>
    <w:rsid w:val="00674332"/>
    <w:rsid w:val="00677FDF"/>
    <w:rsid w:val="006838CB"/>
    <w:rsid w:val="00683A4E"/>
    <w:rsid w:val="00686972"/>
    <w:rsid w:val="006877A4"/>
    <w:rsid w:val="00691F5F"/>
    <w:rsid w:val="0069261E"/>
    <w:rsid w:val="0069391C"/>
    <w:rsid w:val="00696621"/>
    <w:rsid w:val="006A2416"/>
    <w:rsid w:val="006A429C"/>
    <w:rsid w:val="006A6B06"/>
    <w:rsid w:val="006A7D48"/>
    <w:rsid w:val="006B5234"/>
    <w:rsid w:val="006B5D7E"/>
    <w:rsid w:val="006C02DD"/>
    <w:rsid w:val="006C30CA"/>
    <w:rsid w:val="006C5B44"/>
    <w:rsid w:val="006C64F9"/>
    <w:rsid w:val="006C7CB6"/>
    <w:rsid w:val="006D1CA7"/>
    <w:rsid w:val="006D24B2"/>
    <w:rsid w:val="006D46EE"/>
    <w:rsid w:val="006D4FCC"/>
    <w:rsid w:val="006D6847"/>
    <w:rsid w:val="006E5E1E"/>
    <w:rsid w:val="006F3626"/>
    <w:rsid w:val="006F72D4"/>
    <w:rsid w:val="00700B73"/>
    <w:rsid w:val="00701073"/>
    <w:rsid w:val="00702802"/>
    <w:rsid w:val="007040A9"/>
    <w:rsid w:val="00707967"/>
    <w:rsid w:val="00707F7C"/>
    <w:rsid w:val="007109F8"/>
    <w:rsid w:val="00710C93"/>
    <w:rsid w:val="007112C5"/>
    <w:rsid w:val="00712662"/>
    <w:rsid w:val="00712749"/>
    <w:rsid w:val="0071570A"/>
    <w:rsid w:val="0072245A"/>
    <w:rsid w:val="00722554"/>
    <w:rsid w:val="00722AD3"/>
    <w:rsid w:val="00725A13"/>
    <w:rsid w:val="00725CE6"/>
    <w:rsid w:val="00727E57"/>
    <w:rsid w:val="0073111E"/>
    <w:rsid w:val="0073242D"/>
    <w:rsid w:val="0073342A"/>
    <w:rsid w:val="007405E6"/>
    <w:rsid w:val="00742C5E"/>
    <w:rsid w:val="00744B36"/>
    <w:rsid w:val="007450B2"/>
    <w:rsid w:val="00745759"/>
    <w:rsid w:val="007468C3"/>
    <w:rsid w:val="007475FD"/>
    <w:rsid w:val="00763E01"/>
    <w:rsid w:val="00764CA6"/>
    <w:rsid w:val="00765E38"/>
    <w:rsid w:val="00766922"/>
    <w:rsid w:val="0077370F"/>
    <w:rsid w:val="007741D8"/>
    <w:rsid w:val="00775556"/>
    <w:rsid w:val="007762E4"/>
    <w:rsid w:val="00777C27"/>
    <w:rsid w:val="00777DC7"/>
    <w:rsid w:val="00784BC9"/>
    <w:rsid w:val="00785AD4"/>
    <w:rsid w:val="00785CE1"/>
    <w:rsid w:val="00786D09"/>
    <w:rsid w:val="00787AB1"/>
    <w:rsid w:val="00787DD6"/>
    <w:rsid w:val="00790E38"/>
    <w:rsid w:val="0079155B"/>
    <w:rsid w:val="00793A6D"/>
    <w:rsid w:val="0079524E"/>
    <w:rsid w:val="007A1F7F"/>
    <w:rsid w:val="007A43A6"/>
    <w:rsid w:val="007A59E6"/>
    <w:rsid w:val="007A5F5C"/>
    <w:rsid w:val="007A6322"/>
    <w:rsid w:val="007A6770"/>
    <w:rsid w:val="007A735F"/>
    <w:rsid w:val="007B5826"/>
    <w:rsid w:val="007B688E"/>
    <w:rsid w:val="007B8951"/>
    <w:rsid w:val="007C05D6"/>
    <w:rsid w:val="007C0FE5"/>
    <w:rsid w:val="007C11A0"/>
    <w:rsid w:val="007C1AB8"/>
    <w:rsid w:val="007C1B4B"/>
    <w:rsid w:val="007C2864"/>
    <w:rsid w:val="007C297A"/>
    <w:rsid w:val="007C434D"/>
    <w:rsid w:val="007C6BD7"/>
    <w:rsid w:val="007D0D27"/>
    <w:rsid w:val="007D425E"/>
    <w:rsid w:val="007E0693"/>
    <w:rsid w:val="007E14F2"/>
    <w:rsid w:val="007E6181"/>
    <w:rsid w:val="007E626F"/>
    <w:rsid w:val="007F122D"/>
    <w:rsid w:val="007F5164"/>
    <w:rsid w:val="007F7A9E"/>
    <w:rsid w:val="008015BE"/>
    <w:rsid w:val="00802B98"/>
    <w:rsid w:val="0080351F"/>
    <w:rsid w:val="00806B4A"/>
    <w:rsid w:val="008118EE"/>
    <w:rsid w:val="00812D09"/>
    <w:rsid w:val="0081389A"/>
    <w:rsid w:val="00814822"/>
    <w:rsid w:val="00820DD1"/>
    <w:rsid w:val="00821AFB"/>
    <w:rsid w:val="00821D96"/>
    <w:rsid w:val="00825DB9"/>
    <w:rsid w:val="008261A3"/>
    <w:rsid w:val="0082625F"/>
    <w:rsid w:val="0082673C"/>
    <w:rsid w:val="00830239"/>
    <w:rsid w:val="00830570"/>
    <w:rsid w:val="00830A9D"/>
    <w:rsid w:val="00830EEB"/>
    <w:rsid w:val="00831DA6"/>
    <w:rsid w:val="00831E67"/>
    <w:rsid w:val="00832F51"/>
    <w:rsid w:val="0083372A"/>
    <w:rsid w:val="008338F5"/>
    <w:rsid w:val="00835CE9"/>
    <w:rsid w:val="008401BF"/>
    <w:rsid w:val="00840255"/>
    <w:rsid w:val="0084244A"/>
    <w:rsid w:val="00847477"/>
    <w:rsid w:val="00851A7F"/>
    <w:rsid w:val="00855E92"/>
    <w:rsid w:val="00860D78"/>
    <w:rsid w:val="00860ED9"/>
    <w:rsid w:val="00861EEF"/>
    <w:rsid w:val="00863278"/>
    <w:rsid w:val="00864BBF"/>
    <w:rsid w:val="0086546D"/>
    <w:rsid w:val="0086685B"/>
    <w:rsid w:val="00866AA0"/>
    <w:rsid w:val="008742A7"/>
    <w:rsid w:val="0087B9E7"/>
    <w:rsid w:val="008829AF"/>
    <w:rsid w:val="008839E7"/>
    <w:rsid w:val="00884E73"/>
    <w:rsid w:val="00885034"/>
    <w:rsid w:val="00887C6F"/>
    <w:rsid w:val="008916EF"/>
    <w:rsid w:val="00891960"/>
    <w:rsid w:val="00894002"/>
    <w:rsid w:val="008957F7"/>
    <w:rsid w:val="0089639A"/>
    <w:rsid w:val="00896489"/>
    <w:rsid w:val="00896B59"/>
    <w:rsid w:val="00896D9A"/>
    <w:rsid w:val="00896DC9"/>
    <w:rsid w:val="008A25E4"/>
    <w:rsid w:val="008A35D8"/>
    <w:rsid w:val="008A49B4"/>
    <w:rsid w:val="008A6A7B"/>
    <w:rsid w:val="008A7AAF"/>
    <w:rsid w:val="008B12E6"/>
    <w:rsid w:val="008B1347"/>
    <w:rsid w:val="008B5309"/>
    <w:rsid w:val="008B7C24"/>
    <w:rsid w:val="008B7EE0"/>
    <w:rsid w:val="008C2A9E"/>
    <w:rsid w:val="008C3D32"/>
    <w:rsid w:val="008C6CA5"/>
    <w:rsid w:val="008CC4B9"/>
    <w:rsid w:val="008D0CCD"/>
    <w:rsid w:val="008D3BC5"/>
    <w:rsid w:val="008D5779"/>
    <w:rsid w:val="008E04F1"/>
    <w:rsid w:val="008E68F2"/>
    <w:rsid w:val="008F0E96"/>
    <w:rsid w:val="008F2040"/>
    <w:rsid w:val="008F3787"/>
    <w:rsid w:val="008F4CA6"/>
    <w:rsid w:val="008F6F08"/>
    <w:rsid w:val="00903972"/>
    <w:rsid w:val="00903CDF"/>
    <w:rsid w:val="00910992"/>
    <w:rsid w:val="00910DCC"/>
    <w:rsid w:val="009137EF"/>
    <w:rsid w:val="009155A4"/>
    <w:rsid w:val="009163B7"/>
    <w:rsid w:val="0091680A"/>
    <w:rsid w:val="009177B5"/>
    <w:rsid w:val="00921060"/>
    <w:rsid w:val="00924168"/>
    <w:rsid w:val="00924AD5"/>
    <w:rsid w:val="00925FC3"/>
    <w:rsid w:val="0092713B"/>
    <w:rsid w:val="00927FEF"/>
    <w:rsid w:val="00930AAC"/>
    <w:rsid w:val="00931B5D"/>
    <w:rsid w:val="00934BB2"/>
    <w:rsid w:val="00935122"/>
    <w:rsid w:val="009360C6"/>
    <w:rsid w:val="00936FFB"/>
    <w:rsid w:val="00940445"/>
    <w:rsid w:val="00941F5D"/>
    <w:rsid w:val="00943B17"/>
    <w:rsid w:val="00944F69"/>
    <w:rsid w:val="00945038"/>
    <w:rsid w:val="00945135"/>
    <w:rsid w:val="00947E1D"/>
    <w:rsid w:val="00950354"/>
    <w:rsid w:val="009506AB"/>
    <w:rsid w:val="00962099"/>
    <w:rsid w:val="00965467"/>
    <w:rsid w:val="0096748A"/>
    <w:rsid w:val="009739F0"/>
    <w:rsid w:val="00974B57"/>
    <w:rsid w:val="00974CFC"/>
    <w:rsid w:val="00977248"/>
    <w:rsid w:val="00977AE4"/>
    <w:rsid w:val="0097B155"/>
    <w:rsid w:val="00980147"/>
    <w:rsid w:val="00981E4F"/>
    <w:rsid w:val="00982524"/>
    <w:rsid w:val="00982D3D"/>
    <w:rsid w:val="009841A4"/>
    <w:rsid w:val="00987364"/>
    <w:rsid w:val="00990C6E"/>
    <w:rsid w:val="00992723"/>
    <w:rsid w:val="00994B39"/>
    <w:rsid w:val="009979EC"/>
    <w:rsid w:val="009A1322"/>
    <w:rsid w:val="009A3171"/>
    <w:rsid w:val="009A3240"/>
    <w:rsid w:val="009A3D52"/>
    <w:rsid w:val="009A4F8A"/>
    <w:rsid w:val="009A6529"/>
    <w:rsid w:val="009A7F11"/>
    <w:rsid w:val="009B1A9D"/>
    <w:rsid w:val="009B413B"/>
    <w:rsid w:val="009B4B1D"/>
    <w:rsid w:val="009B537D"/>
    <w:rsid w:val="009B55A8"/>
    <w:rsid w:val="009B7742"/>
    <w:rsid w:val="009C07F5"/>
    <w:rsid w:val="009C09A5"/>
    <w:rsid w:val="009C221A"/>
    <w:rsid w:val="009C4E11"/>
    <w:rsid w:val="009C7C9F"/>
    <w:rsid w:val="009D435D"/>
    <w:rsid w:val="009D796C"/>
    <w:rsid w:val="009E06BC"/>
    <w:rsid w:val="009E194A"/>
    <w:rsid w:val="009E2954"/>
    <w:rsid w:val="009E4DCA"/>
    <w:rsid w:val="009E56C3"/>
    <w:rsid w:val="009E6237"/>
    <w:rsid w:val="009F107C"/>
    <w:rsid w:val="00A00D2D"/>
    <w:rsid w:val="00A01F91"/>
    <w:rsid w:val="00A03366"/>
    <w:rsid w:val="00A03BC4"/>
    <w:rsid w:val="00A042CD"/>
    <w:rsid w:val="00A050BA"/>
    <w:rsid w:val="00A103ED"/>
    <w:rsid w:val="00A1092A"/>
    <w:rsid w:val="00A12953"/>
    <w:rsid w:val="00A147D7"/>
    <w:rsid w:val="00A15D8D"/>
    <w:rsid w:val="00A17863"/>
    <w:rsid w:val="00A21247"/>
    <w:rsid w:val="00A21EEE"/>
    <w:rsid w:val="00A220E9"/>
    <w:rsid w:val="00A2437D"/>
    <w:rsid w:val="00A26D6A"/>
    <w:rsid w:val="00A27E8A"/>
    <w:rsid w:val="00A3404A"/>
    <w:rsid w:val="00A34CA0"/>
    <w:rsid w:val="00A3743C"/>
    <w:rsid w:val="00A40825"/>
    <w:rsid w:val="00A4231B"/>
    <w:rsid w:val="00A4299C"/>
    <w:rsid w:val="00A43EC0"/>
    <w:rsid w:val="00A450B9"/>
    <w:rsid w:val="00A511AA"/>
    <w:rsid w:val="00A5245D"/>
    <w:rsid w:val="00A529A8"/>
    <w:rsid w:val="00A52D55"/>
    <w:rsid w:val="00A56360"/>
    <w:rsid w:val="00A61534"/>
    <w:rsid w:val="00A641CA"/>
    <w:rsid w:val="00A644C6"/>
    <w:rsid w:val="00A64B27"/>
    <w:rsid w:val="00A6525E"/>
    <w:rsid w:val="00A669DD"/>
    <w:rsid w:val="00A71452"/>
    <w:rsid w:val="00A714B4"/>
    <w:rsid w:val="00A75B63"/>
    <w:rsid w:val="00A75E33"/>
    <w:rsid w:val="00A777AA"/>
    <w:rsid w:val="00A82080"/>
    <w:rsid w:val="00A849D2"/>
    <w:rsid w:val="00A86A96"/>
    <w:rsid w:val="00A87D57"/>
    <w:rsid w:val="00A92C5A"/>
    <w:rsid w:val="00A92E32"/>
    <w:rsid w:val="00A94B27"/>
    <w:rsid w:val="00A95875"/>
    <w:rsid w:val="00A95A0C"/>
    <w:rsid w:val="00A978DF"/>
    <w:rsid w:val="00AA054C"/>
    <w:rsid w:val="00AA283E"/>
    <w:rsid w:val="00AA51AE"/>
    <w:rsid w:val="00AA687A"/>
    <w:rsid w:val="00AB20E7"/>
    <w:rsid w:val="00AB5B65"/>
    <w:rsid w:val="00AC202F"/>
    <w:rsid w:val="00AC2246"/>
    <w:rsid w:val="00AC2DED"/>
    <w:rsid w:val="00AC3CDB"/>
    <w:rsid w:val="00AC7584"/>
    <w:rsid w:val="00ACC96E"/>
    <w:rsid w:val="00AD5EE4"/>
    <w:rsid w:val="00AE48A7"/>
    <w:rsid w:val="00AF246C"/>
    <w:rsid w:val="00AF3E65"/>
    <w:rsid w:val="00AF4FAB"/>
    <w:rsid w:val="00AF5690"/>
    <w:rsid w:val="00AF5B03"/>
    <w:rsid w:val="00AF6C49"/>
    <w:rsid w:val="00AF7ACB"/>
    <w:rsid w:val="00B01562"/>
    <w:rsid w:val="00B01E64"/>
    <w:rsid w:val="00B02176"/>
    <w:rsid w:val="00B02594"/>
    <w:rsid w:val="00B03536"/>
    <w:rsid w:val="00B04154"/>
    <w:rsid w:val="00B045ED"/>
    <w:rsid w:val="00B118B8"/>
    <w:rsid w:val="00B11FF1"/>
    <w:rsid w:val="00B12C40"/>
    <w:rsid w:val="00B12E6C"/>
    <w:rsid w:val="00B14554"/>
    <w:rsid w:val="00B17E2C"/>
    <w:rsid w:val="00B1A348"/>
    <w:rsid w:val="00B21466"/>
    <w:rsid w:val="00B23B6D"/>
    <w:rsid w:val="00B23E57"/>
    <w:rsid w:val="00B23F7D"/>
    <w:rsid w:val="00B32B48"/>
    <w:rsid w:val="00B3504F"/>
    <w:rsid w:val="00B3642F"/>
    <w:rsid w:val="00B4010D"/>
    <w:rsid w:val="00B401A4"/>
    <w:rsid w:val="00B404A3"/>
    <w:rsid w:val="00B40F4B"/>
    <w:rsid w:val="00B42D18"/>
    <w:rsid w:val="00B44628"/>
    <w:rsid w:val="00B453F8"/>
    <w:rsid w:val="00B461BC"/>
    <w:rsid w:val="00B47213"/>
    <w:rsid w:val="00B473D8"/>
    <w:rsid w:val="00B502FB"/>
    <w:rsid w:val="00B50577"/>
    <w:rsid w:val="00B51590"/>
    <w:rsid w:val="00B533CF"/>
    <w:rsid w:val="00B539D5"/>
    <w:rsid w:val="00B53FC9"/>
    <w:rsid w:val="00B544E4"/>
    <w:rsid w:val="00B55401"/>
    <w:rsid w:val="00B56CE7"/>
    <w:rsid w:val="00B57493"/>
    <w:rsid w:val="00B65F61"/>
    <w:rsid w:val="00B67623"/>
    <w:rsid w:val="00B764E9"/>
    <w:rsid w:val="00B773CD"/>
    <w:rsid w:val="00B81569"/>
    <w:rsid w:val="00B82C49"/>
    <w:rsid w:val="00B84463"/>
    <w:rsid w:val="00B86711"/>
    <w:rsid w:val="00B92303"/>
    <w:rsid w:val="00B92E71"/>
    <w:rsid w:val="00B9372E"/>
    <w:rsid w:val="00B93AB9"/>
    <w:rsid w:val="00B943F7"/>
    <w:rsid w:val="00B94899"/>
    <w:rsid w:val="00B95AAA"/>
    <w:rsid w:val="00B95F14"/>
    <w:rsid w:val="00B97CEC"/>
    <w:rsid w:val="00BA07FD"/>
    <w:rsid w:val="00BA4CD8"/>
    <w:rsid w:val="00BA4DB8"/>
    <w:rsid w:val="00BB0C91"/>
    <w:rsid w:val="00BB1CBE"/>
    <w:rsid w:val="00BB1EB1"/>
    <w:rsid w:val="00BB312B"/>
    <w:rsid w:val="00BC00B8"/>
    <w:rsid w:val="00BC03B5"/>
    <w:rsid w:val="00BC11C5"/>
    <w:rsid w:val="00BC287A"/>
    <w:rsid w:val="00BC3ECD"/>
    <w:rsid w:val="00BC5AB8"/>
    <w:rsid w:val="00BC7A96"/>
    <w:rsid w:val="00BD19E0"/>
    <w:rsid w:val="00BD3B61"/>
    <w:rsid w:val="00BD4F01"/>
    <w:rsid w:val="00BE17F4"/>
    <w:rsid w:val="00BE1CC5"/>
    <w:rsid w:val="00BE33E8"/>
    <w:rsid w:val="00BE379B"/>
    <w:rsid w:val="00BE391D"/>
    <w:rsid w:val="00BE53A9"/>
    <w:rsid w:val="00BE6D25"/>
    <w:rsid w:val="00BF0A95"/>
    <w:rsid w:val="00BF1116"/>
    <w:rsid w:val="00BF2209"/>
    <w:rsid w:val="00BF5F08"/>
    <w:rsid w:val="00BF6447"/>
    <w:rsid w:val="00C00F51"/>
    <w:rsid w:val="00C01895"/>
    <w:rsid w:val="00C0514E"/>
    <w:rsid w:val="00C0584B"/>
    <w:rsid w:val="00C07692"/>
    <w:rsid w:val="00C11181"/>
    <w:rsid w:val="00C13339"/>
    <w:rsid w:val="00C14FE9"/>
    <w:rsid w:val="00C15940"/>
    <w:rsid w:val="00C15996"/>
    <w:rsid w:val="00C1665C"/>
    <w:rsid w:val="00C17995"/>
    <w:rsid w:val="00C20610"/>
    <w:rsid w:val="00C25488"/>
    <w:rsid w:val="00C269EA"/>
    <w:rsid w:val="00C26A11"/>
    <w:rsid w:val="00C274A3"/>
    <w:rsid w:val="00C3038B"/>
    <w:rsid w:val="00C35292"/>
    <w:rsid w:val="00C37FDF"/>
    <w:rsid w:val="00C42366"/>
    <w:rsid w:val="00C443A8"/>
    <w:rsid w:val="00C4525A"/>
    <w:rsid w:val="00C47D24"/>
    <w:rsid w:val="00C50B20"/>
    <w:rsid w:val="00C52E2B"/>
    <w:rsid w:val="00C61995"/>
    <w:rsid w:val="00C62D6E"/>
    <w:rsid w:val="00C63AFC"/>
    <w:rsid w:val="00C65B02"/>
    <w:rsid w:val="00C66CF6"/>
    <w:rsid w:val="00C7008A"/>
    <w:rsid w:val="00C70E45"/>
    <w:rsid w:val="00C733F2"/>
    <w:rsid w:val="00C73A07"/>
    <w:rsid w:val="00C74803"/>
    <w:rsid w:val="00C7480F"/>
    <w:rsid w:val="00C76FA0"/>
    <w:rsid w:val="00C771A2"/>
    <w:rsid w:val="00C772FF"/>
    <w:rsid w:val="00C773A4"/>
    <w:rsid w:val="00C800CE"/>
    <w:rsid w:val="00C84CA2"/>
    <w:rsid w:val="00C8661D"/>
    <w:rsid w:val="00C87F0D"/>
    <w:rsid w:val="00C93FF4"/>
    <w:rsid w:val="00C96C09"/>
    <w:rsid w:val="00C97220"/>
    <w:rsid w:val="00CA0DD0"/>
    <w:rsid w:val="00CA27C4"/>
    <w:rsid w:val="00CA32CD"/>
    <w:rsid w:val="00CA41A2"/>
    <w:rsid w:val="00CA43EE"/>
    <w:rsid w:val="00CA6A32"/>
    <w:rsid w:val="00CB5139"/>
    <w:rsid w:val="00CB7BE1"/>
    <w:rsid w:val="00CC24B3"/>
    <w:rsid w:val="00CC4DA0"/>
    <w:rsid w:val="00CC6EC1"/>
    <w:rsid w:val="00CC7C61"/>
    <w:rsid w:val="00CD12DE"/>
    <w:rsid w:val="00CD227B"/>
    <w:rsid w:val="00CD7DDB"/>
    <w:rsid w:val="00CE033B"/>
    <w:rsid w:val="00CE31BC"/>
    <w:rsid w:val="00CF1A8F"/>
    <w:rsid w:val="00CF515C"/>
    <w:rsid w:val="00CF6A65"/>
    <w:rsid w:val="00CF74E3"/>
    <w:rsid w:val="00D013F0"/>
    <w:rsid w:val="00D100EF"/>
    <w:rsid w:val="00D104ED"/>
    <w:rsid w:val="00D14F8D"/>
    <w:rsid w:val="00D1536A"/>
    <w:rsid w:val="00D1776C"/>
    <w:rsid w:val="00D17907"/>
    <w:rsid w:val="00D17BA3"/>
    <w:rsid w:val="00D2302F"/>
    <w:rsid w:val="00D234B1"/>
    <w:rsid w:val="00D24D8B"/>
    <w:rsid w:val="00D24E65"/>
    <w:rsid w:val="00D33E19"/>
    <w:rsid w:val="00D3573D"/>
    <w:rsid w:val="00D358B1"/>
    <w:rsid w:val="00D41DF8"/>
    <w:rsid w:val="00D4E9B3"/>
    <w:rsid w:val="00D50DB2"/>
    <w:rsid w:val="00D51118"/>
    <w:rsid w:val="00D51639"/>
    <w:rsid w:val="00D53656"/>
    <w:rsid w:val="00D55B99"/>
    <w:rsid w:val="00D56D2A"/>
    <w:rsid w:val="00D600F1"/>
    <w:rsid w:val="00D61524"/>
    <w:rsid w:val="00D61592"/>
    <w:rsid w:val="00D64D83"/>
    <w:rsid w:val="00D65CB3"/>
    <w:rsid w:val="00D713BA"/>
    <w:rsid w:val="00D71B5B"/>
    <w:rsid w:val="00D72042"/>
    <w:rsid w:val="00D766CB"/>
    <w:rsid w:val="00D81CB3"/>
    <w:rsid w:val="00D8417B"/>
    <w:rsid w:val="00D84C5A"/>
    <w:rsid w:val="00D947C2"/>
    <w:rsid w:val="00D960C4"/>
    <w:rsid w:val="00D9616C"/>
    <w:rsid w:val="00D975DF"/>
    <w:rsid w:val="00DA02AD"/>
    <w:rsid w:val="00DA09D5"/>
    <w:rsid w:val="00DA2F31"/>
    <w:rsid w:val="00DA35DA"/>
    <w:rsid w:val="00DA49B3"/>
    <w:rsid w:val="00DA7A41"/>
    <w:rsid w:val="00DB6F86"/>
    <w:rsid w:val="00DB7795"/>
    <w:rsid w:val="00DB7E89"/>
    <w:rsid w:val="00DC16D9"/>
    <w:rsid w:val="00DC30D9"/>
    <w:rsid w:val="00DC3A11"/>
    <w:rsid w:val="00DC5524"/>
    <w:rsid w:val="00DD0802"/>
    <w:rsid w:val="00DD523C"/>
    <w:rsid w:val="00DD6517"/>
    <w:rsid w:val="00DD7CCE"/>
    <w:rsid w:val="00DE098D"/>
    <w:rsid w:val="00DE22CB"/>
    <w:rsid w:val="00DE2649"/>
    <w:rsid w:val="00DE4219"/>
    <w:rsid w:val="00DF0D12"/>
    <w:rsid w:val="00DF3AEE"/>
    <w:rsid w:val="00DF46F6"/>
    <w:rsid w:val="00DF59C3"/>
    <w:rsid w:val="00E01363"/>
    <w:rsid w:val="00E01884"/>
    <w:rsid w:val="00E021DD"/>
    <w:rsid w:val="00E04D17"/>
    <w:rsid w:val="00E11407"/>
    <w:rsid w:val="00E116CB"/>
    <w:rsid w:val="00E12D57"/>
    <w:rsid w:val="00E1358B"/>
    <w:rsid w:val="00E14E8B"/>
    <w:rsid w:val="00E152AA"/>
    <w:rsid w:val="00E15F89"/>
    <w:rsid w:val="00E22632"/>
    <w:rsid w:val="00E2323C"/>
    <w:rsid w:val="00E23DCD"/>
    <w:rsid w:val="00E2443A"/>
    <w:rsid w:val="00E25216"/>
    <w:rsid w:val="00E26467"/>
    <w:rsid w:val="00E27169"/>
    <w:rsid w:val="00E27C37"/>
    <w:rsid w:val="00E31289"/>
    <w:rsid w:val="00E32C92"/>
    <w:rsid w:val="00E32CFE"/>
    <w:rsid w:val="00E339BD"/>
    <w:rsid w:val="00E353B4"/>
    <w:rsid w:val="00E37893"/>
    <w:rsid w:val="00E37FE1"/>
    <w:rsid w:val="00E40FE7"/>
    <w:rsid w:val="00E41795"/>
    <w:rsid w:val="00E53FA7"/>
    <w:rsid w:val="00E55CF5"/>
    <w:rsid w:val="00E571BC"/>
    <w:rsid w:val="00E62766"/>
    <w:rsid w:val="00E6446B"/>
    <w:rsid w:val="00E80A83"/>
    <w:rsid w:val="00E83A7B"/>
    <w:rsid w:val="00E85A71"/>
    <w:rsid w:val="00E86001"/>
    <w:rsid w:val="00E86657"/>
    <w:rsid w:val="00E87976"/>
    <w:rsid w:val="00E9138D"/>
    <w:rsid w:val="00E9479C"/>
    <w:rsid w:val="00E95929"/>
    <w:rsid w:val="00E95E09"/>
    <w:rsid w:val="00E96696"/>
    <w:rsid w:val="00EA00BE"/>
    <w:rsid w:val="00EA13AD"/>
    <w:rsid w:val="00EA2117"/>
    <w:rsid w:val="00EA44C4"/>
    <w:rsid w:val="00EB0DCE"/>
    <w:rsid w:val="00EB0E61"/>
    <w:rsid w:val="00EC2A46"/>
    <w:rsid w:val="00EC6CFE"/>
    <w:rsid w:val="00EC7A7B"/>
    <w:rsid w:val="00ED1B31"/>
    <w:rsid w:val="00ED22F6"/>
    <w:rsid w:val="00EE04B4"/>
    <w:rsid w:val="00EE2A8B"/>
    <w:rsid w:val="00EE5A6C"/>
    <w:rsid w:val="00EE7CE5"/>
    <w:rsid w:val="00EF0F7F"/>
    <w:rsid w:val="00EF15E1"/>
    <w:rsid w:val="00EF1CEC"/>
    <w:rsid w:val="00EF3FA6"/>
    <w:rsid w:val="00EF6C34"/>
    <w:rsid w:val="00F03F47"/>
    <w:rsid w:val="00F06834"/>
    <w:rsid w:val="00F0776D"/>
    <w:rsid w:val="00F0792A"/>
    <w:rsid w:val="00F07977"/>
    <w:rsid w:val="00F10633"/>
    <w:rsid w:val="00F11738"/>
    <w:rsid w:val="00F12BE8"/>
    <w:rsid w:val="00F137F2"/>
    <w:rsid w:val="00F142D4"/>
    <w:rsid w:val="00F14B1E"/>
    <w:rsid w:val="00F15EA7"/>
    <w:rsid w:val="00F2217D"/>
    <w:rsid w:val="00F25BD7"/>
    <w:rsid w:val="00F278CC"/>
    <w:rsid w:val="00F27FF1"/>
    <w:rsid w:val="00F33284"/>
    <w:rsid w:val="00F339BB"/>
    <w:rsid w:val="00F4035B"/>
    <w:rsid w:val="00F43F71"/>
    <w:rsid w:val="00F45148"/>
    <w:rsid w:val="00F45D59"/>
    <w:rsid w:val="00F50538"/>
    <w:rsid w:val="00F51C81"/>
    <w:rsid w:val="00F537B8"/>
    <w:rsid w:val="00F53D85"/>
    <w:rsid w:val="00F5535D"/>
    <w:rsid w:val="00F60AC8"/>
    <w:rsid w:val="00F60C13"/>
    <w:rsid w:val="00F60D01"/>
    <w:rsid w:val="00F6193A"/>
    <w:rsid w:val="00F63F3F"/>
    <w:rsid w:val="00F65DCD"/>
    <w:rsid w:val="00F6695C"/>
    <w:rsid w:val="00F66D1C"/>
    <w:rsid w:val="00F7038F"/>
    <w:rsid w:val="00F76EF3"/>
    <w:rsid w:val="00F8306A"/>
    <w:rsid w:val="00F8FEA7"/>
    <w:rsid w:val="00F94417"/>
    <w:rsid w:val="00F94CD9"/>
    <w:rsid w:val="00F955E5"/>
    <w:rsid w:val="00F96A2E"/>
    <w:rsid w:val="00FA122F"/>
    <w:rsid w:val="00FA1936"/>
    <w:rsid w:val="00FA2112"/>
    <w:rsid w:val="00FA5504"/>
    <w:rsid w:val="00FC30FB"/>
    <w:rsid w:val="00FC541A"/>
    <w:rsid w:val="00FC5ECC"/>
    <w:rsid w:val="00FC6397"/>
    <w:rsid w:val="00FC7384"/>
    <w:rsid w:val="00FD24A2"/>
    <w:rsid w:val="00FD2D8C"/>
    <w:rsid w:val="00FD3285"/>
    <w:rsid w:val="00FD57DF"/>
    <w:rsid w:val="00FD61FA"/>
    <w:rsid w:val="00FD6381"/>
    <w:rsid w:val="00FD653F"/>
    <w:rsid w:val="00FD6FFC"/>
    <w:rsid w:val="00FD7715"/>
    <w:rsid w:val="00FE5DC0"/>
    <w:rsid w:val="00FE6490"/>
    <w:rsid w:val="00FE72AC"/>
    <w:rsid w:val="00FF0089"/>
    <w:rsid w:val="00FF00FE"/>
    <w:rsid w:val="00FF0695"/>
    <w:rsid w:val="00FF133C"/>
    <w:rsid w:val="00FF4FF5"/>
    <w:rsid w:val="00FF6035"/>
    <w:rsid w:val="00FF6534"/>
    <w:rsid w:val="00FF73E9"/>
    <w:rsid w:val="01054F66"/>
    <w:rsid w:val="010F5FA7"/>
    <w:rsid w:val="011D756D"/>
    <w:rsid w:val="0121CBC3"/>
    <w:rsid w:val="0128C6BB"/>
    <w:rsid w:val="012C502D"/>
    <w:rsid w:val="012F7AC0"/>
    <w:rsid w:val="013A1168"/>
    <w:rsid w:val="013BC061"/>
    <w:rsid w:val="013FADE3"/>
    <w:rsid w:val="017A92E3"/>
    <w:rsid w:val="017C9ED9"/>
    <w:rsid w:val="01A779CC"/>
    <w:rsid w:val="01A9FE33"/>
    <w:rsid w:val="01AC2B49"/>
    <w:rsid w:val="01D41BCD"/>
    <w:rsid w:val="01E8E3AD"/>
    <w:rsid w:val="01FD93B8"/>
    <w:rsid w:val="02147338"/>
    <w:rsid w:val="021E6F73"/>
    <w:rsid w:val="022539FD"/>
    <w:rsid w:val="0241DAE8"/>
    <w:rsid w:val="02638893"/>
    <w:rsid w:val="0279EDC9"/>
    <w:rsid w:val="02807F65"/>
    <w:rsid w:val="028BA67B"/>
    <w:rsid w:val="028F8D01"/>
    <w:rsid w:val="02C18751"/>
    <w:rsid w:val="02CB91C2"/>
    <w:rsid w:val="02D380D2"/>
    <w:rsid w:val="02DD5CAA"/>
    <w:rsid w:val="02EC6C0B"/>
    <w:rsid w:val="033431E5"/>
    <w:rsid w:val="034FF8AD"/>
    <w:rsid w:val="036A3508"/>
    <w:rsid w:val="039A668C"/>
    <w:rsid w:val="03A3AFA8"/>
    <w:rsid w:val="03B8EE49"/>
    <w:rsid w:val="03CB7083"/>
    <w:rsid w:val="041019BA"/>
    <w:rsid w:val="04275560"/>
    <w:rsid w:val="042CFE32"/>
    <w:rsid w:val="044A640B"/>
    <w:rsid w:val="0464EB06"/>
    <w:rsid w:val="046A28F6"/>
    <w:rsid w:val="047FF71F"/>
    <w:rsid w:val="049EC4F3"/>
    <w:rsid w:val="04BBFE6D"/>
    <w:rsid w:val="04BC09A1"/>
    <w:rsid w:val="04D00246"/>
    <w:rsid w:val="04D34477"/>
    <w:rsid w:val="04E4C7EB"/>
    <w:rsid w:val="04F31F83"/>
    <w:rsid w:val="04F5F10D"/>
    <w:rsid w:val="0512C0DD"/>
    <w:rsid w:val="05220777"/>
    <w:rsid w:val="05265E6C"/>
    <w:rsid w:val="0526905F"/>
    <w:rsid w:val="053979CE"/>
    <w:rsid w:val="0540A71D"/>
    <w:rsid w:val="054205D5"/>
    <w:rsid w:val="055C95C1"/>
    <w:rsid w:val="0560E4AD"/>
    <w:rsid w:val="0566366D"/>
    <w:rsid w:val="056F5301"/>
    <w:rsid w:val="05762E0B"/>
    <w:rsid w:val="05791766"/>
    <w:rsid w:val="057E8006"/>
    <w:rsid w:val="0580669E"/>
    <w:rsid w:val="059072D6"/>
    <w:rsid w:val="059FFEF6"/>
    <w:rsid w:val="05BD0AF2"/>
    <w:rsid w:val="05DF09AD"/>
    <w:rsid w:val="05E0E274"/>
    <w:rsid w:val="06222B61"/>
    <w:rsid w:val="06489931"/>
    <w:rsid w:val="0657DA02"/>
    <w:rsid w:val="066B7D51"/>
    <w:rsid w:val="067DDAB9"/>
    <w:rsid w:val="0686D139"/>
    <w:rsid w:val="068F2DB0"/>
    <w:rsid w:val="069B37E8"/>
    <w:rsid w:val="06BE973E"/>
    <w:rsid w:val="06D21FE0"/>
    <w:rsid w:val="06DEB4C6"/>
    <w:rsid w:val="06EB9881"/>
    <w:rsid w:val="070FCA04"/>
    <w:rsid w:val="0723E67C"/>
    <w:rsid w:val="07376FBF"/>
    <w:rsid w:val="074F67A2"/>
    <w:rsid w:val="07538405"/>
    <w:rsid w:val="0757577D"/>
    <w:rsid w:val="0763F8ED"/>
    <w:rsid w:val="07700748"/>
    <w:rsid w:val="0776329C"/>
    <w:rsid w:val="07934B5E"/>
    <w:rsid w:val="079BB04C"/>
    <w:rsid w:val="079E8DF4"/>
    <w:rsid w:val="07A23402"/>
    <w:rsid w:val="07B9C369"/>
    <w:rsid w:val="07CD69E8"/>
    <w:rsid w:val="07D97DF6"/>
    <w:rsid w:val="07DD38FE"/>
    <w:rsid w:val="07EAEA32"/>
    <w:rsid w:val="07F879C4"/>
    <w:rsid w:val="0804968E"/>
    <w:rsid w:val="0808FF2B"/>
    <w:rsid w:val="080BB4B6"/>
    <w:rsid w:val="082A2401"/>
    <w:rsid w:val="083C90CB"/>
    <w:rsid w:val="08595491"/>
    <w:rsid w:val="087EE3E0"/>
    <w:rsid w:val="08BC2A9D"/>
    <w:rsid w:val="08BFFAE1"/>
    <w:rsid w:val="08DE6385"/>
    <w:rsid w:val="08E4537D"/>
    <w:rsid w:val="0936C2F7"/>
    <w:rsid w:val="0943468E"/>
    <w:rsid w:val="0956883E"/>
    <w:rsid w:val="09646A4C"/>
    <w:rsid w:val="0986C6E4"/>
    <w:rsid w:val="0993AFAB"/>
    <w:rsid w:val="0994BB92"/>
    <w:rsid w:val="09B5578F"/>
    <w:rsid w:val="09C1CEA5"/>
    <w:rsid w:val="09C396AA"/>
    <w:rsid w:val="09D05B86"/>
    <w:rsid w:val="09D07415"/>
    <w:rsid w:val="09E2C901"/>
    <w:rsid w:val="0A01FE5D"/>
    <w:rsid w:val="0A186B1E"/>
    <w:rsid w:val="0A246D5A"/>
    <w:rsid w:val="0A299107"/>
    <w:rsid w:val="0A3AAEF6"/>
    <w:rsid w:val="0A3B0A2A"/>
    <w:rsid w:val="0A3D0CA4"/>
    <w:rsid w:val="0A6D3926"/>
    <w:rsid w:val="0A7DA379"/>
    <w:rsid w:val="0A8E6CA0"/>
    <w:rsid w:val="0A907C15"/>
    <w:rsid w:val="0AAE073E"/>
    <w:rsid w:val="0AD8114B"/>
    <w:rsid w:val="0AD9756D"/>
    <w:rsid w:val="0AD9F7A4"/>
    <w:rsid w:val="0ADD1F6C"/>
    <w:rsid w:val="0AE2E8E2"/>
    <w:rsid w:val="0AE9C2F8"/>
    <w:rsid w:val="0B016824"/>
    <w:rsid w:val="0B0359EB"/>
    <w:rsid w:val="0B129D93"/>
    <w:rsid w:val="0B4FAAB4"/>
    <w:rsid w:val="0B60CE58"/>
    <w:rsid w:val="0B860D4E"/>
    <w:rsid w:val="0B8D26C3"/>
    <w:rsid w:val="0BB63B7A"/>
    <w:rsid w:val="0BBC3AA4"/>
    <w:rsid w:val="0BC251C9"/>
    <w:rsid w:val="0BD01A38"/>
    <w:rsid w:val="0BE78746"/>
    <w:rsid w:val="0BF410A8"/>
    <w:rsid w:val="0BF5CD63"/>
    <w:rsid w:val="0BFE4157"/>
    <w:rsid w:val="0C1121AD"/>
    <w:rsid w:val="0C3E4BF8"/>
    <w:rsid w:val="0C46A6EE"/>
    <w:rsid w:val="0C51316F"/>
    <w:rsid w:val="0C55FDD9"/>
    <w:rsid w:val="0C5B328C"/>
    <w:rsid w:val="0C69BADC"/>
    <w:rsid w:val="0C6CD30F"/>
    <w:rsid w:val="0C816A61"/>
    <w:rsid w:val="0C83CA61"/>
    <w:rsid w:val="0C875DD8"/>
    <w:rsid w:val="0C9405A6"/>
    <w:rsid w:val="0C9E0CBA"/>
    <w:rsid w:val="0C9FCE8F"/>
    <w:rsid w:val="0CA4B39C"/>
    <w:rsid w:val="0CC4F29B"/>
    <w:rsid w:val="0CC706C8"/>
    <w:rsid w:val="0CC88367"/>
    <w:rsid w:val="0CC95B58"/>
    <w:rsid w:val="0CD25778"/>
    <w:rsid w:val="0CEA3C3A"/>
    <w:rsid w:val="0CEECAAA"/>
    <w:rsid w:val="0CF6A588"/>
    <w:rsid w:val="0D0D5848"/>
    <w:rsid w:val="0D28922B"/>
    <w:rsid w:val="0D321E26"/>
    <w:rsid w:val="0D38D8FD"/>
    <w:rsid w:val="0D4B9797"/>
    <w:rsid w:val="0D4D8F01"/>
    <w:rsid w:val="0D52E90F"/>
    <w:rsid w:val="0D5A18CC"/>
    <w:rsid w:val="0D72B528"/>
    <w:rsid w:val="0D80F236"/>
    <w:rsid w:val="0D847CFB"/>
    <w:rsid w:val="0D875097"/>
    <w:rsid w:val="0DB2E39B"/>
    <w:rsid w:val="0DCB0073"/>
    <w:rsid w:val="0DCC42FB"/>
    <w:rsid w:val="0DDDAB5C"/>
    <w:rsid w:val="0DE56825"/>
    <w:rsid w:val="0DFBF918"/>
    <w:rsid w:val="0E0D6EAD"/>
    <w:rsid w:val="0E18E6BD"/>
    <w:rsid w:val="0E1B32BF"/>
    <w:rsid w:val="0E7FD2EA"/>
    <w:rsid w:val="0E949793"/>
    <w:rsid w:val="0EB4D5E5"/>
    <w:rsid w:val="0EB58A7B"/>
    <w:rsid w:val="0EBD80D0"/>
    <w:rsid w:val="0EBD9DE1"/>
    <w:rsid w:val="0EC26529"/>
    <w:rsid w:val="0EC85A71"/>
    <w:rsid w:val="0ED96AF3"/>
    <w:rsid w:val="0EE4F591"/>
    <w:rsid w:val="0EEC17A2"/>
    <w:rsid w:val="0EF08663"/>
    <w:rsid w:val="0EF4F7BC"/>
    <w:rsid w:val="0EFCAD64"/>
    <w:rsid w:val="0F009744"/>
    <w:rsid w:val="0F0F8EE4"/>
    <w:rsid w:val="0F163547"/>
    <w:rsid w:val="0F240CF7"/>
    <w:rsid w:val="0F26CD72"/>
    <w:rsid w:val="0F38E771"/>
    <w:rsid w:val="0F409231"/>
    <w:rsid w:val="0F4E8692"/>
    <w:rsid w:val="0F4FCA70"/>
    <w:rsid w:val="0F512F85"/>
    <w:rsid w:val="0F56016B"/>
    <w:rsid w:val="0F6A49A2"/>
    <w:rsid w:val="0F6C4A67"/>
    <w:rsid w:val="0F6D48BD"/>
    <w:rsid w:val="0FA70376"/>
    <w:rsid w:val="0FB0B6E0"/>
    <w:rsid w:val="0FC1AF1C"/>
    <w:rsid w:val="0FD129B3"/>
    <w:rsid w:val="0FE7C1FD"/>
    <w:rsid w:val="0FE8EDEA"/>
    <w:rsid w:val="0FF0B410"/>
    <w:rsid w:val="100769C0"/>
    <w:rsid w:val="10252E05"/>
    <w:rsid w:val="1037540F"/>
    <w:rsid w:val="105032ED"/>
    <w:rsid w:val="1057BFF4"/>
    <w:rsid w:val="107A75A4"/>
    <w:rsid w:val="108394E5"/>
    <w:rsid w:val="109555A2"/>
    <w:rsid w:val="109D0819"/>
    <w:rsid w:val="10A1B727"/>
    <w:rsid w:val="10A1E85E"/>
    <w:rsid w:val="10A47A7D"/>
    <w:rsid w:val="10CDA7E4"/>
    <w:rsid w:val="10DC605F"/>
    <w:rsid w:val="10FB5CB1"/>
    <w:rsid w:val="1113A1FD"/>
    <w:rsid w:val="1125C5D6"/>
    <w:rsid w:val="115B2BD6"/>
    <w:rsid w:val="115EA4D7"/>
    <w:rsid w:val="11814538"/>
    <w:rsid w:val="118CD739"/>
    <w:rsid w:val="11996965"/>
    <w:rsid w:val="11A57DC7"/>
    <w:rsid w:val="11A6EAF8"/>
    <w:rsid w:val="11AFB768"/>
    <w:rsid w:val="11C1C58A"/>
    <w:rsid w:val="11C24C41"/>
    <w:rsid w:val="11D46CAC"/>
    <w:rsid w:val="11DA8B6A"/>
    <w:rsid w:val="11DBC62E"/>
    <w:rsid w:val="11EBEF39"/>
    <w:rsid w:val="11F78850"/>
    <w:rsid w:val="11F907B0"/>
    <w:rsid w:val="11FBAD78"/>
    <w:rsid w:val="11FF6480"/>
    <w:rsid w:val="122C51E1"/>
    <w:rsid w:val="1255AA9C"/>
    <w:rsid w:val="125B77F1"/>
    <w:rsid w:val="125EE046"/>
    <w:rsid w:val="1262810A"/>
    <w:rsid w:val="1263602D"/>
    <w:rsid w:val="126C64BE"/>
    <w:rsid w:val="126D46C4"/>
    <w:rsid w:val="1279B1DA"/>
    <w:rsid w:val="12857546"/>
    <w:rsid w:val="1285ED04"/>
    <w:rsid w:val="128AC39A"/>
    <w:rsid w:val="12A9B7CB"/>
    <w:rsid w:val="12AE9CF8"/>
    <w:rsid w:val="12D77E74"/>
    <w:rsid w:val="12E96C6E"/>
    <w:rsid w:val="12F213B9"/>
    <w:rsid w:val="12F2CA6A"/>
    <w:rsid w:val="12FAE6C6"/>
    <w:rsid w:val="132AD917"/>
    <w:rsid w:val="133888E7"/>
    <w:rsid w:val="13573041"/>
    <w:rsid w:val="1358AF6D"/>
    <w:rsid w:val="13A6B7B8"/>
    <w:rsid w:val="13B748BB"/>
    <w:rsid w:val="13C99B80"/>
    <w:rsid w:val="13E14BD1"/>
    <w:rsid w:val="13E9A66A"/>
    <w:rsid w:val="13EBB253"/>
    <w:rsid w:val="13F00BB2"/>
    <w:rsid w:val="13F657BE"/>
    <w:rsid w:val="141AEC8D"/>
    <w:rsid w:val="1427514F"/>
    <w:rsid w:val="142FD6E1"/>
    <w:rsid w:val="145CE096"/>
    <w:rsid w:val="146D41F0"/>
    <w:rsid w:val="14971756"/>
    <w:rsid w:val="14A4F8E3"/>
    <w:rsid w:val="14BD1E22"/>
    <w:rsid w:val="14C75473"/>
    <w:rsid w:val="14D4A061"/>
    <w:rsid w:val="14E61168"/>
    <w:rsid w:val="14E9DCE5"/>
    <w:rsid w:val="14EB5774"/>
    <w:rsid w:val="1502071A"/>
    <w:rsid w:val="1509F57F"/>
    <w:rsid w:val="15171C7D"/>
    <w:rsid w:val="151A362C"/>
    <w:rsid w:val="1526F1A4"/>
    <w:rsid w:val="1528C67F"/>
    <w:rsid w:val="153164E0"/>
    <w:rsid w:val="1533F73A"/>
    <w:rsid w:val="153E1DDE"/>
    <w:rsid w:val="154D6B6F"/>
    <w:rsid w:val="15546B6E"/>
    <w:rsid w:val="155ABD11"/>
    <w:rsid w:val="155F06D6"/>
    <w:rsid w:val="155F3B2C"/>
    <w:rsid w:val="15637759"/>
    <w:rsid w:val="1564D21D"/>
    <w:rsid w:val="1571FC2D"/>
    <w:rsid w:val="1581B909"/>
    <w:rsid w:val="158D2AA9"/>
    <w:rsid w:val="15A9AE28"/>
    <w:rsid w:val="15BE9DD9"/>
    <w:rsid w:val="15D2BF4B"/>
    <w:rsid w:val="15EE6D60"/>
    <w:rsid w:val="1600C13F"/>
    <w:rsid w:val="161E1298"/>
    <w:rsid w:val="1626303A"/>
    <w:rsid w:val="163FB29D"/>
    <w:rsid w:val="1650DA49"/>
    <w:rsid w:val="16647AAE"/>
    <w:rsid w:val="166DB6C1"/>
    <w:rsid w:val="167CD14B"/>
    <w:rsid w:val="168F405B"/>
    <w:rsid w:val="16B5748F"/>
    <w:rsid w:val="16BD9313"/>
    <w:rsid w:val="16C4B6F4"/>
    <w:rsid w:val="16C7E39B"/>
    <w:rsid w:val="16D08E16"/>
    <w:rsid w:val="16DDD5AB"/>
    <w:rsid w:val="16E2ABFD"/>
    <w:rsid w:val="16E443DA"/>
    <w:rsid w:val="16F1DC26"/>
    <w:rsid w:val="17109BC3"/>
    <w:rsid w:val="172207F5"/>
    <w:rsid w:val="174BC237"/>
    <w:rsid w:val="1755A62A"/>
    <w:rsid w:val="175FA039"/>
    <w:rsid w:val="176DCF5C"/>
    <w:rsid w:val="1772ED2C"/>
    <w:rsid w:val="1780E672"/>
    <w:rsid w:val="17843914"/>
    <w:rsid w:val="1797A801"/>
    <w:rsid w:val="179A7DD3"/>
    <w:rsid w:val="17BEA651"/>
    <w:rsid w:val="17C5F17A"/>
    <w:rsid w:val="17DE4E76"/>
    <w:rsid w:val="17EE3206"/>
    <w:rsid w:val="17F67A11"/>
    <w:rsid w:val="181DD494"/>
    <w:rsid w:val="18238D66"/>
    <w:rsid w:val="18275740"/>
    <w:rsid w:val="183AD0C7"/>
    <w:rsid w:val="183DDC33"/>
    <w:rsid w:val="1849CCEE"/>
    <w:rsid w:val="184D8D49"/>
    <w:rsid w:val="1853CBCA"/>
    <w:rsid w:val="186B2117"/>
    <w:rsid w:val="186F0487"/>
    <w:rsid w:val="188807EE"/>
    <w:rsid w:val="188A002C"/>
    <w:rsid w:val="1890BEC2"/>
    <w:rsid w:val="189574B8"/>
    <w:rsid w:val="18AF2BDD"/>
    <w:rsid w:val="18C5D76A"/>
    <w:rsid w:val="18DAB7B0"/>
    <w:rsid w:val="18E03ADE"/>
    <w:rsid w:val="18F4ACF4"/>
    <w:rsid w:val="18FBD79C"/>
    <w:rsid w:val="1911346F"/>
    <w:rsid w:val="1914E5F3"/>
    <w:rsid w:val="191B9842"/>
    <w:rsid w:val="1948E391"/>
    <w:rsid w:val="1957E597"/>
    <w:rsid w:val="19609E0D"/>
    <w:rsid w:val="196239A7"/>
    <w:rsid w:val="1986774C"/>
    <w:rsid w:val="198A9BED"/>
    <w:rsid w:val="198BB64C"/>
    <w:rsid w:val="198BC064"/>
    <w:rsid w:val="1991E1ED"/>
    <w:rsid w:val="1994BDC6"/>
    <w:rsid w:val="19BD7DDB"/>
    <w:rsid w:val="19D789D5"/>
    <w:rsid w:val="19DB3D18"/>
    <w:rsid w:val="1A056634"/>
    <w:rsid w:val="1A05C1EC"/>
    <w:rsid w:val="1A126AA7"/>
    <w:rsid w:val="1A2ED2C1"/>
    <w:rsid w:val="1A5A6A41"/>
    <w:rsid w:val="1A82EE2F"/>
    <w:rsid w:val="1AA491F5"/>
    <w:rsid w:val="1AB1FB6F"/>
    <w:rsid w:val="1ABA8A0A"/>
    <w:rsid w:val="1ACD5057"/>
    <w:rsid w:val="1AD07BFD"/>
    <w:rsid w:val="1AD54BF4"/>
    <w:rsid w:val="1AF05F69"/>
    <w:rsid w:val="1AF28654"/>
    <w:rsid w:val="1B0C4F19"/>
    <w:rsid w:val="1B0C7672"/>
    <w:rsid w:val="1B0F7BE6"/>
    <w:rsid w:val="1B212450"/>
    <w:rsid w:val="1B466972"/>
    <w:rsid w:val="1B501F75"/>
    <w:rsid w:val="1B67F550"/>
    <w:rsid w:val="1B6AE512"/>
    <w:rsid w:val="1B8809A0"/>
    <w:rsid w:val="1BA3E3DF"/>
    <w:rsid w:val="1BAB4E46"/>
    <w:rsid w:val="1BAB9F2E"/>
    <w:rsid w:val="1BAC685C"/>
    <w:rsid w:val="1BBBF4D1"/>
    <w:rsid w:val="1BBD83E8"/>
    <w:rsid w:val="1BC7AF99"/>
    <w:rsid w:val="1BCA4812"/>
    <w:rsid w:val="1BCC11DE"/>
    <w:rsid w:val="1BD40513"/>
    <w:rsid w:val="1BE68F13"/>
    <w:rsid w:val="1BEC8DBD"/>
    <w:rsid w:val="1BF3D3AB"/>
    <w:rsid w:val="1C22508E"/>
    <w:rsid w:val="1C2AF966"/>
    <w:rsid w:val="1C333815"/>
    <w:rsid w:val="1C3C48E8"/>
    <w:rsid w:val="1C4DE8F9"/>
    <w:rsid w:val="1C5A1602"/>
    <w:rsid w:val="1C6F4CDC"/>
    <w:rsid w:val="1C77C300"/>
    <w:rsid w:val="1C8F65BD"/>
    <w:rsid w:val="1C9229B8"/>
    <w:rsid w:val="1CBDCF77"/>
    <w:rsid w:val="1CCFC670"/>
    <w:rsid w:val="1CD2ECF4"/>
    <w:rsid w:val="1CD7406B"/>
    <w:rsid w:val="1D00B6EB"/>
    <w:rsid w:val="1D059291"/>
    <w:rsid w:val="1D0F43B7"/>
    <w:rsid w:val="1D51B6CA"/>
    <w:rsid w:val="1D6113AB"/>
    <w:rsid w:val="1D6773B4"/>
    <w:rsid w:val="1D83FD7C"/>
    <w:rsid w:val="1DA820E0"/>
    <w:rsid w:val="1DAB2234"/>
    <w:rsid w:val="1DB43324"/>
    <w:rsid w:val="1DB50B38"/>
    <w:rsid w:val="1DD082B8"/>
    <w:rsid w:val="1DD5E75A"/>
    <w:rsid w:val="1DEC575B"/>
    <w:rsid w:val="1DEE4F07"/>
    <w:rsid w:val="1DF96450"/>
    <w:rsid w:val="1E060048"/>
    <w:rsid w:val="1E16C4B3"/>
    <w:rsid w:val="1E1EAA93"/>
    <w:rsid w:val="1E1F963A"/>
    <w:rsid w:val="1E3CDC09"/>
    <w:rsid w:val="1E427529"/>
    <w:rsid w:val="1E93E627"/>
    <w:rsid w:val="1EA196B1"/>
    <w:rsid w:val="1EA1A33A"/>
    <w:rsid w:val="1EA6029B"/>
    <w:rsid w:val="1EAF7CD3"/>
    <w:rsid w:val="1EAF812E"/>
    <w:rsid w:val="1EBF0285"/>
    <w:rsid w:val="1EDDB1CB"/>
    <w:rsid w:val="1EDFA001"/>
    <w:rsid w:val="1EE1AB39"/>
    <w:rsid w:val="1EED872B"/>
    <w:rsid w:val="1EF0CDF3"/>
    <w:rsid w:val="1F05FF17"/>
    <w:rsid w:val="1F147B41"/>
    <w:rsid w:val="1F176261"/>
    <w:rsid w:val="1F177283"/>
    <w:rsid w:val="1F21F884"/>
    <w:rsid w:val="1F2AE62E"/>
    <w:rsid w:val="1F2D4A13"/>
    <w:rsid w:val="1F3446F1"/>
    <w:rsid w:val="1F460B8C"/>
    <w:rsid w:val="1F498ACD"/>
    <w:rsid w:val="1F78E29A"/>
    <w:rsid w:val="1F89D2A4"/>
    <w:rsid w:val="1F8FFBD4"/>
    <w:rsid w:val="1F98B1BF"/>
    <w:rsid w:val="1F99222B"/>
    <w:rsid w:val="1FB82515"/>
    <w:rsid w:val="1FBC5167"/>
    <w:rsid w:val="1FBC6A08"/>
    <w:rsid w:val="1FBD73FA"/>
    <w:rsid w:val="1FF649BF"/>
    <w:rsid w:val="1FF9B786"/>
    <w:rsid w:val="1FFEE18A"/>
    <w:rsid w:val="20220314"/>
    <w:rsid w:val="2029E2DB"/>
    <w:rsid w:val="2042E613"/>
    <w:rsid w:val="20453DDD"/>
    <w:rsid w:val="2057A8F3"/>
    <w:rsid w:val="20620D30"/>
    <w:rsid w:val="206695DC"/>
    <w:rsid w:val="20673C25"/>
    <w:rsid w:val="2067E32B"/>
    <w:rsid w:val="20AA66E0"/>
    <w:rsid w:val="20B6EE9B"/>
    <w:rsid w:val="20D975BB"/>
    <w:rsid w:val="20EF1B12"/>
    <w:rsid w:val="20F1E887"/>
    <w:rsid w:val="20F85B63"/>
    <w:rsid w:val="21043B9E"/>
    <w:rsid w:val="2109465D"/>
    <w:rsid w:val="212259BA"/>
    <w:rsid w:val="21240B34"/>
    <w:rsid w:val="21266BF6"/>
    <w:rsid w:val="215821C8"/>
    <w:rsid w:val="218924AE"/>
    <w:rsid w:val="218C69C5"/>
    <w:rsid w:val="21A0176D"/>
    <w:rsid w:val="21A2C408"/>
    <w:rsid w:val="21B02A58"/>
    <w:rsid w:val="21B06207"/>
    <w:rsid w:val="21B78B13"/>
    <w:rsid w:val="21BB8722"/>
    <w:rsid w:val="21BD342D"/>
    <w:rsid w:val="21BD9F91"/>
    <w:rsid w:val="21BF0897"/>
    <w:rsid w:val="21CFF2CC"/>
    <w:rsid w:val="21D6C22D"/>
    <w:rsid w:val="21E362D1"/>
    <w:rsid w:val="21F2BD9D"/>
    <w:rsid w:val="21F89274"/>
    <w:rsid w:val="22037187"/>
    <w:rsid w:val="22046501"/>
    <w:rsid w:val="2217A5F5"/>
    <w:rsid w:val="2238F8A3"/>
    <w:rsid w:val="22398B6B"/>
    <w:rsid w:val="223DD205"/>
    <w:rsid w:val="223EA6CD"/>
    <w:rsid w:val="2259C1EF"/>
    <w:rsid w:val="2259C593"/>
    <w:rsid w:val="225FDD7F"/>
    <w:rsid w:val="2263723D"/>
    <w:rsid w:val="2295331B"/>
    <w:rsid w:val="22A841C7"/>
    <w:rsid w:val="22AB9D65"/>
    <w:rsid w:val="22C1D0AC"/>
    <w:rsid w:val="22C20D61"/>
    <w:rsid w:val="22D6DB58"/>
    <w:rsid w:val="22E523D4"/>
    <w:rsid w:val="22F889E3"/>
    <w:rsid w:val="22FD9CBD"/>
    <w:rsid w:val="231BC043"/>
    <w:rsid w:val="231E492E"/>
    <w:rsid w:val="232277AF"/>
    <w:rsid w:val="23240BE0"/>
    <w:rsid w:val="2327305F"/>
    <w:rsid w:val="233E9FFC"/>
    <w:rsid w:val="23607EC7"/>
    <w:rsid w:val="2362CBC6"/>
    <w:rsid w:val="236D5A5B"/>
    <w:rsid w:val="2371058B"/>
    <w:rsid w:val="237BFA3C"/>
    <w:rsid w:val="239288A5"/>
    <w:rsid w:val="23B751DE"/>
    <w:rsid w:val="23B75C0C"/>
    <w:rsid w:val="23D12597"/>
    <w:rsid w:val="23D5AFD7"/>
    <w:rsid w:val="23D7B4AD"/>
    <w:rsid w:val="23EBE361"/>
    <w:rsid w:val="241DB7E1"/>
    <w:rsid w:val="2446411D"/>
    <w:rsid w:val="2455D2BA"/>
    <w:rsid w:val="2459B99B"/>
    <w:rsid w:val="245EFACF"/>
    <w:rsid w:val="247314FC"/>
    <w:rsid w:val="24A7DB6B"/>
    <w:rsid w:val="24AA4D4F"/>
    <w:rsid w:val="24C369C7"/>
    <w:rsid w:val="24D95BB8"/>
    <w:rsid w:val="2507938E"/>
    <w:rsid w:val="25085DA5"/>
    <w:rsid w:val="251FDE32"/>
    <w:rsid w:val="2520C846"/>
    <w:rsid w:val="2529AE12"/>
    <w:rsid w:val="253E3BD7"/>
    <w:rsid w:val="25463320"/>
    <w:rsid w:val="2551E447"/>
    <w:rsid w:val="255B33D1"/>
    <w:rsid w:val="25634BF1"/>
    <w:rsid w:val="2589E1C7"/>
    <w:rsid w:val="258D51F7"/>
    <w:rsid w:val="25901930"/>
    <w:rsid w:val="2590B253"/>
    <w:rsid w:val="25A653F5"/>
    <w:rsid w:val="25B10FFC"/>
    <w:rsid w:val="25D08501"/>
    <w:rsid w:val="25D54376"/>
    <w:rsid w:val="25D68F1A"/>
    <w:rsid w:val="25FC3198"/>
    <w:rsid w:val="25FE17DC"/>
    <w:rsid w:val="26101DD0"/>
    <w:rsid w:val="261498F8"/>
    <w:rsid w:val="262A4E96"/>
    <w:rsid w:val="2650EA4B"/>
    <w:rsid w:val="265A1871"/>
    <w:rsid w:val="265EC89F"/>
    <w:rsid w:val="2661FDA1"/>
    <w:rsid w:val="268B893A"/>
    <w:rsid w:val="268B8964"/>
    <w:rsid w:val="26984747"/>
    <w:rsid w:val="269A6C88"/>
    <w:rsid w:val="269CCA96"/>
    <w:rsid w:val="26B6EE02"/>
    <w:rsid w:val="26D41FB5"/>
    <w:rsid w:val="26DEADB0"/>
    <w:rsid w:val="26F6DB20"/>
    <w:rsid w:val="26FA940A"/>
    <w:rsid w:val="26FF9175"/>
    <w:rsid w:val="27163FD8"/>
    <w:rsid w:val="271995C1"/>
    <w:rsid w:val="271EB2D3"/>
    <w:rsid w:val="2726301F"/>
    <w:rsid w:val="27264B20"/>
    <w:rsid w:val="272D36B6"/>
    <w:rsid w:val="273AF20E"/>
    <w:rsid w:val="273DDBA3"/>
    <w:rsid w:val="275124FB"/>
    <w:rsid w:val="2765F34A"/>
    <w:rsid w:val="2768D405"/>
    <w:rsid w:val="2785E00B"/>
    <w:rsid w:val="27903D93"/>
    <w:rsid w:val="2793DEA3"/>
    <w:rsid w:val="27E765EA"/>
    <w:rsid w:val="27F21D39"/>
    <w:rsid w:val="27F469B2"/>
    <w:rsid w:val="2805945E"/>
    <w:rsid w:val="280EA286"/>
    <w:rsid w:val="281EF839"/>
    <w:rsid w:val="2820806F"/>
    <w:rsid w:val="2826B08D"/>
    <w:rsid w:val="2839A9F1"/>
    <w:rsid w:val="283B4460"/>
    <w:rsid w:val="28443C2E"/>
    <w:rsid w:val="284546B2"/>
    <w:rsid w:val="2852F88A"/>
    <w:rsid w:val="28541D0E"/>
    <w:rsid w:val="28580356"/>
    <w:rsid w:val="285AC011"/>
    <w:rsid w:val="285BDED0"/>
    <w:rsid w:val="286F8448"/>
    <w:rsid w:val="28727AE3"/>
    <w:rsid w:val="287B6FB5"/>
    <w:rsid w:val="287FE62E"/>
    <w:rsid w:val="2884B973"/>
    <w:rsid w:val="288559A2"/>
    <w:rsid w:val="2892D655"/>
    <w:rsid w:val="289C6EA9"/>
    <w:rsid w:val="28B46CF2"/>
    <w:rsid w:val="28D452A6"/>
    <w:rsid w:val="292CED09"/>
    <w:rsid w:val="293B1F1D"/>
    <w:rsid w:val="2966F4E1"/>
    <w:rsid w:val="2976404F"/>
    <w:rsid w:val="2987F573"/>
    <w:rsid w:val="299DB26F"/>
    <w:rsid w:val="29A7FFE1"/>
    <w:rsid w:val="29AB6998"/>
    <w:rsid w:val="29B3BBEA"/>
    <w:rsid w:val="29D20D4A"/>
    <w:rsid w:val="29D295FD"/>
    <w:rsid w:val="29DC80BD"/>
    <w:rsid w:val="29E2C950"/>
    <w:rsid w:val="2A01D170"/>
    <w:rsid w:val="2A09B7AF"/>
    <w:rsid w:val="2A112C7C"/>
    <w:rsid w:val="2A1D1FDD"/>
    <w:rsid w:val="2A2378BD"/>
    <w:rsid w:val="2A24F06F"/>
    <w:rsid w:val="2A27C48E"/>
    <w:rsid w:val="2A2A42E1"/>
    <w:rsid w:val="2A2D577A"/>
    <w:rsid w:val="2A3A8719"/>
    <w:rsid w:val="2A492EEE"/>
    <w:rsid w:val="2A4BC265"/>
    <w:rsid w:val="2A52CA4E"/>
    <w:rsid w:val="2A774DB2"/>
    <w:rsid w:val="2A8B467D"/>
    <w:rsid w:val="2A8C2D04"/>
    <w:rsid w:val="2A8D8A2F"/>
    <w:rsid w:val="2A91261F"/>
    <w:rsid w:val="2A948950"/>
    <w:rsid w:val="2A99FFC6"/>
    <w:rsid w:val="2A9C0B66"/>
    <w:rsid w:val="2AA89F77"/>
    <w:rsid w:val="2AB1B298"/>
    <w:rsid w:val="2ABB3FDB"/>
    <w:rsid w:val="2ACBB3F0"/>
    <w:rsid w:val="2ACFC88E"/>
    <w:rsid w:val="2ADA1C30"/>
    <w:rsid w:val="2AE51D50"/>
    <w:rsid w:val="2AF38E2E"/>
    <w:rsid w:val="2B18A804"/>
    <w:rsid w:val="2B191C0B"/>
    <w:rsid w:val="2B2436B2"/>
    <w:rsid w:val="2B2EE1F9"/>
    <w:rsid w:val="2B32FF06"/>
    <w:rsid w:val="2B658E2D"/>
    <w:rsid w:val="2B7D24E7"/>
    <w:rsid w:val="2BB1EE81"/>
    <w:rsid w:val="2BBB2EF1"/>
    <w:rsid w:val="2BC06D06"/>
    <w:rsid w:val="2C00653E"/>
    <w:rsid w:val="2C0FD14A"/>
    <w:rsid w:val="2C8578B6"/>
    <w:rsid w:val="2C8F9E18"/>
    <w:rsid w:val="2CA21D95"/>
    <w:rsid w:val="2CA26EF4"/>
    <w:rsid w:val="2CAF46FF"/>
    <w:rsid w:val="2CB53089"/>
    <w:rsid w:val="2CB53D3D"/>
    <w:rsid w:val="2CB74A77"/>
    <w:rsid w:val="2CBE1B04"/>
    <w:rsid w:val="2CBF5650"/>
    <w:rsid w:val="2CE15092"/>
    <w:rsid w:val="2CE922E2"/>
    <w:rsid w:val="2CFFA359"/>
    <w:rsid w:val="2D014E45"/>
    <w:rsid w:val="2D03D75D"/>
    <w:rsid w:val="2D0B2A4F"/>
    <w:rsid w:val="2D1A0643"/>
    <w:rsid w:val="2D1B6C02"/>
    <w:rsid w:val="2D3ACC40"/>
    <w:rsid w:val="2D4B17A2"/>
    <w:rsid w:val="2D4F7DD4"/>
    <w:rsid w:val="2D57D47B"/>
    <w:rsid w:val="2D79D522"/>
    <w:rsid w:val="2D905FD9"/>
    <w:rsid w:val="2DA922A1"/>
    <w:rsid w:val="2DB829F7"/>
    <w:rsid w:val="2DDE7F57"/>
    <w:rsid w:val="2DDEF7E6"/>
    <w:rsid w:val="2E03E7C9"/>
    <w:rsid w:val="2E047DB5"/>
    <w:rsid w:val="2E058C2C"/>
    <w:rsid w:val="2E077059"/>
    <w:rsid w:val="2E377A4F"/>
    <w:rsid w:val="2E385D07"/>
    <w:rsid w:val="2E3B4DD6"/>
    <w:rsid w:val="2E4F9703"/>
    <w:rsid w:val="2E76DE70"/>
    <w:rsid w:val="2E842157"/>
    <w:rsid w:val="2E85A7BB"/>
    <w:rsid w:val="2E8AF7E3"/>
    <w:rsid w:val="2EA7A1E3"/>
    <w:rsid w:val="2EB0843D"/>
    <w:rsid w:val="2EB20AA9"/>
    <w:rsid w:val="2EC8239B"/>
    <w:rsid w:val="2ECCFC95"/>
    <w:rsid w:val="2ECE9396"/>
    <w:rsid w:val="2EDA6975"/>
    <w:rsid w:val="2EE426E7"/>
    <w:rsid w:val="2EE435E7"/>
    <w:rsid w:val="2F0A3661"/>
    <w:rsid w:val="2F15F73B"/>
    <w:rsid w:val="2F1C8490"/>
    <w:rsid w:val="2F2530F3"/>
    <w:rsid w:val="2F3F95BD"/>
    <w:rsid w:val="2F6B61A8"/>
    <w:rsid w:val="2F94B2F3"/>
    <w:rsid w:val="2F9FD850"/>
    <w:rsid w:val="2FC14C4A"/>
    <w:rsid w:val="2FE24D4C"/>
    <w:rsid w:val="2FE45AB3"/>
    <w:rsid w:val="2FE90EF2"/>
    <w:rsid w:val="2FF791A3"/>
    <w:rsid w:val="300A7C2E"/>
    <w:rsid w:val="302D2187"/>
    <w:rsid w:val="304A1C6D"/>
    <w:rsid w:val="3051CBC0"/>
    <w:rsid w:val="30569151"/>
    <w:rsid w:val="30732C12"/>
    <w:rsid w:val="3073D2F4"/>
    <w:rsid w:val="30794AAB"/>
    <w:rsid w:val="307A0731"/>
    <w:rsid w:val="30A21099"/>
    <w:rsid w:val="30B0F5AB"/>
    <w:rsid w:val="30B91029"/>
    <w:rsid w:val="30C94F27"/>
    <w:rsid w:val="30CF5555"/>
    <w:rsid w:val="30E05071"/>
    <w:rsid w:val="310071CF"/>
    <w:rsid w:val="310766D9"/>
    <w:rsid w:val="3144E197"/>
    <w:rsid w:val="314675EB"/>
    <w:rsid w:val="317256C5"/>
    <w:rsid w:val="31800666"/>
    <w:rsid w:val="319E26CD"/>
    <w:rsid w:val="31BCBE65"/>
    <w:rsid w:val="31D8B866"/>
    <w:rsid w:val="320758BB"/>
    <w:rsid w:val="3213CBE2"/>
    <w:rsid w:val="321EB75C"/>
    <w:rsid w:val="322354BE"/>
    <w:rsid w:val="322B38E9"/>
    <w:rsid w:val="323F0E1E"/>
    <w:rsid w:val="328028B3"/>
    <w:rsid w:val="32812214"/>
    <w:rsid w:val="32826518"/>
    <w:rsid w:val="32AA061E"/>
    <w:rsid w:val="32AD58AF"/>
    <w:rsid w:val="32B8BB4B"/>
    <w:rsid w:val="32BCC47F"/>
    <w:rsid w:val="32C99F23"/>
    <w:rsid w:val="32F14E24"/>
    <w:rsid w:val="32FD0772"/>
    <w:rsid w:val="331272DE"/>
    <w:rsid w:val="333C5A7E"/>
    <w:rsid w:val="33419497"/>
    <w:rsid w:val="3342F333"/>
    <w:rsid w:val="335D7810"/>
    <w:rsid w:val="335DE3EC"/>
    <w:rsid w:val="3361A006"/>
    <w:rsid w:val="3361C489"/>
    <w:rsid w:val="33694A1E"/>
    <w:rsid w:val="336AE7A0"/>
    <w:rsid w:val="33722DA9"/>
    <w:rsid w:val="33793ABB"/>
    <w:rsid w:val="337984C0"/>
    <w:rsid w:val="337E6D84"/>
    <w:rsid w:val="337F39A4"/>
    <w:rsid w:val="338B654B"/>
    <w:rsid w:val="33A04145"/>
    <w:rsid w:val="33AB33AD"/>
    <w:rsid w:val="33CEEAF2"/>
    <w:rsid w:val="33D47AFE"/>
    <w:rsid w:val="33D4B0B6"/>
    <w:rsid w:val="33EB1112"/>
    <w:rsid w:val="33F71CE2"/>
    <w:rsid w:val="33F8F9BA"/>
    <w:rsid w:val="34048B45"/>
    <w:rsid w:val="341EB211"/>
    <w:rsid w:val="3422DD63"/>
    <w:rsid w:val="342B6333"/>
    <w:rsid w:val="3455E451"/>
    <w:rsid w:val="3458F8EA"/>
    <w:rsid w:val="345AC847"/>
    <w:rsid w:val="346D9C48"/>
    <w:rsid w:val="3473738C"/>
    <w:rsid w:val="3488EFCA"/>
    <w:rsid w:val="348C2462"/>
    <w:rsid w:val="34A0FF98"/>
    <w:rsid w:val="34A38D3F"/>
    <w:rsid w:val="34D4354B"/>
    <w:rsid w:val="34D56CCF"/>
    <w:rsid w:val="34DEA6C5"/>
    <w:rsid w:val="34F7B874"/>
    <w:rsid w:val="34FFF9F9"/>
    <w:rsid w:val="35013A2D"/>
    <w:rsid w:val="3514744F"/>
    <w:rsid w:val="3533B03F"/>
    <w:rsid w:val="35387700"/>
    <w:rsid w:val="3548F0FC"/>
    <w:rsid w:val="3552CF1D"/>
    <w:rsid w:val="355A51E6"/>
    <w:rsid w:val="356DA920"/>
    <w:rsid w:val="3580AACF"/>
    <w:rsid w:val="35871F92"/>
    <w:rsid w:val="359478CF"/>
    <w:rsid w:val="359B3367"/>
    <w:rsid w:val="35A34FC4"/>
    <w:rsid w:val="35A94365"/>
    <w:rsid w:val="35D6BB27"/>
    <w:rsid w:val="35DFF7A0"/>
    <w:rsid w:val="35E1D0F9"/>
    <w:rsid w:val="35E425F5"/>
    <w:rsid w:val="361E0CBF"/>
    <w:rsid w:val="3637FCE5"/>
    <w:rsid w:val="365B4647"/>
    <w:rsid w:val="365EA50F"/>
    <w:rsid w:val="365FE0E6"/>
    <w:rsid w:val="3670BBF5"/>
    <w:rsid w:val="36780CEC"/>
    <w:rsid w:val="36830BA4"/>
    <w:rsid w:val="3688D3FA"/>
    <w:rsid w:val="368D66E7"/>
    <w:rsid w:val="3694440D"/>
    <w:rsid w:val="369A1536"/>
    <w:rsid w:val="36BB4EE3"/>
    <w:rsid w:val="36C6449A"/>
    <w:rsid w:val="36C9E057"/>
    <w:rsid w:val="36CCC1CC"/>
    <w:rsid w:val="36E061A8"/>
    <w:rsid w:val="36E075D7"/>
    <w:rsid w:val="36E08574"/>
    <w:rsid w:val="36E69409"/>
    <w:rsid w:val="36E76FBB"/>
    <w:rsid w:val="36EEC102"/>
    <w:rsid w:val="36F7A4FB"/>
    <w:rsid w:val="37115BE4"/>
    <w:rsid w:val="37159245"/>
    <w:rsid w:val="371CB4A7"/>
    <w:rsid w:val="3744D48D"/>
    <w:rsid w:val="37586FCE"/>
    <w:rsid w:val="377C246E"/>
    <w:rsid w:val="377FDDE3"/>
    <w:rsid w:val="3794224F"/>
    <w:rsid w:val="37BADA69"/>
    <w:rsid w:val="37DEF0A6"/>
    <w:rsid w:val="37F3E16B"/>
    <w:rsid w:val="38115690"/>
    <w:rsid w:val="382A89FE"/>
    <w:rsid w:val="382B6C0F"/>
    <w:rsid w:val="3831D1CF"/>
    <w:rsid w:val="383DC0E5"/>
    <w:rsid w:val="384E9224"/>
    <w:rsid w:val="385AAAD4"/>
    <w:rsid w:val="385E012C"/>
    <w:rsid w:val="385E0FB7"/>
    <w:rsid w:val="38761355"/>
    <w:rsid w:val="387CA8BD"/>
    <w:rsid w:val="387E1085"/>
    <w:rsid w:val="38875E52"/>
    <w:rsid w:val="38BDC1E3"/>
    <w:rsid w:val="38CB409A"/>
    <w:rsid w:val="38EE59F6"/>
    <w:rsid w:val="39083A01"/>
    <w:rsid w:val="390AB172"/>
    <w:rsid w:val="39106C8E"/>
    <w:rsid w:val="391BE2CB"/>
    <w:rsid w:val="392424D5"/>
    <w:rsid w:val="392542A1"/>
    <w:rsid w:val="39350A5C"/>
    <w:rsid w:val="39393757"/>
    <w:rsid w:val="39432A72"/>
    <w:rsid w:val="39525FD9"/>
    <w:rsid w:val="395D54C5"/>
    <w:rsid w:val="396C975E"/>
    <w:rsid w:val="396F09BC"/>
    <w:rsid w:val="3977F208"/>
    <w:rsid w:val="39B1CB4E"/>
    <w:rsid w:val="39B2599C"/>
    <w:rsid w:val="39C7A310"/>
    <w:rsid w:val="39EB5D5A"/>
    <w:rsid w:val="39F01E9A"/>
    <w:rsid w:val="3A0384F1"/>
    <w:rsid w:val="3A0B3396"/>
    <w:rsid w:val="3A116FB1"/>
    <w:rsid w:val="3A3A49D6"/>
    <w:rsid w:val="3A3FC2D4"/>
    <w:rsid w:val="3A471DCB"/>
    <w:rsid w:val="3A49DB61"/>
    <w:rsid w:val="3A5E94D4"/>
    <w:rsid w:val="3A6CA8D1"/>
    <w:rsid w:val="3A9856E9"/>
    <w:rsid w:val="3A98F00F"/>
    <w:rsid w:val="3A9F03CF"/>
    <w:rsid w:val="3AB67E54"/>
    <w:rsid w:val="3ADD1442"/>
    <w:rsid w:val="3AF30770"/>
    <w:rsid w:val="3B03722F"/>
    <w:rsid w:val="3B090CB9"/>
    <w:rsid w:val="3B0B64F0"/>
    <w:rsid w:val="3B0E6091"/>
    <w:rsid w:val="3B23FCDE"/>
    <w:rsid w:val="3B2E7230"/>
    <w:rsid w:val="3B467A13"/>
    <w:rsid w:val="3B4CC880"/>
    <w:rsid w:val="3B56403E"/>
    <w:rsid w:val="3B5FBA58"/>
    <w:rsid w:val="3B6A6B0E"/>
    <w:rsid w:val="3B78797C"/>
    <w:rsid w:val="3B95F14F"/>
    <w:rsid w:val="3B9CD5B8"/>
    <w:rsid w:val="3BA19F37"/>
    <w:rsid w:val="3BB37967"/>
    <w:rsid w:val="3BBCEB6B"/>
    <w:rsid w:val="3BC9D441"/>
    <w:rsid w:val="3BD654B7"/>
    <w:rsid w:val="3BEEBF09"/>
    <w:rsid w:val="3BF1ACB9"/>
    <w:rsid w:val="3BF5F29C"/>
    <w:rsid w:val="3C098C56"/>
    <w:rsid w:val="3C0BA045"/>
    <w:rsid w:val="3C1BCB45"/>
    <w:rsid w:val="3C2609DA"/>
    <w:rsid w:val="3C2A01E5"/>
    <w:rsid w:val="3C2D3A82"/>
    <w:rsid w:val="3C2F4C3C"/>
    <w:rsid w:val="3C327080"/>
    <w:rsid w:val="3C552D71"/>
    <w:rsid w:val="3C5847BA"/>
    <w:rsid w:val="3C6C72B6"/>
    <w:rsid w:val="3C7DB953"/>
    <w:rsid w:val="3C903D60"/>
    <w:rsid w:val="3C9E6AC5"/>
    <w:rsid w:val="3CA1B7BC"/>
    <w:rsid w:val="3CA5D005"/>
    <w:rsid w:val="3CC5F3EC"/>
    <w:rsid w:val="3CC76A4E"/>
    <w:rsid w:val="3CE1FD2C"/>
    <w:rsid w:val="3CF99D51"/>
    <w:rsid w:val="3D36EBB4"/>
    <w:rsid w:val="3D3EC5BA"/>
    <w:rsid w:val="3D64B590"/>
    <w:rsid w:val="3D6E3DC9"/>
    <w:rsid w:val="3D85AE13"/>
    <w:rsid w:val="3D8C8E5F"/>
    <w:rsid w:val="3D9850BA"/>
    <w:rsid w:val="3DA10D77"/>
    <w:rsid w:val="3DA355CE"/>
    <w:rsid w:val="3DAB8984"/>
    <w:rsid w:val="3DB81A31"/>
    <w:rsid w:val="3DD117AB"/>
    <w:rsid w:val="3DEAD5C7"/>
    <w:rsid w:val="3DEAE010"/>
    <w:rsid w:val="3DF7BA73"/>
    <w:rsid w:val="3E092B89"/>
    <w:rsid w:val="3E09418D"/>
    <w:rsid w:val="3E0D7BB9"/>
    <w:rsid w:val="3E13DFF4"/>
    <w:rsid w:val="3E23ED00"/>
    <w:rsid w:val="3E28AD86"/>
    <w:rsid w:val="3E387F56"/>
    <w:rsid w:val="3E415B69"/>
    <w:rsid w:val="3E440986"/>
    <w:rsid w:val="3E54F1D8"/>
    <w:rsid w:val="3E54FA23"/>
    <w:rsid w:val="3E7A2BBC"/>
    <w:rsid w:val="3E7C5D29"/>
    <w:rsid w:val="3E7E1AD5"/>
    <w:rsid w:val="3E8AA51F"/>
    <w:rsid w:val="3E8DF069"/>
    <w:rsid w:val="3E9F5860"/>
    <w:rsid w:val="3EB10837"/>
    <w:rsid w:val="3EBAC2A8"/>
    <w:rsid w:val="3EBD136C"/>
    <w:rsid w:val="3EE53960"/>
    <w:rsid w:val="3EE588D7"/>
    <w:rsid w:val="3EF80111"/>
    <w:rsid w:val="3EFE1815"/>
    <w:rsid w:val="3F051093"/>
    <w:rsid w:val="3F209AEB"/>
    <w:rsid w:val="3F2B2464"/>
    <w:rsid w:val="3F2F4FBB"/>
    <w:rsid w:val="3F3CE67D"/>
    <w:rsid w:val="3F4765CE"/>
    <w:rsid w:val="3F5AD4BD"/>
    <w:rsid w:val="3F5B3D2A"/>
    <w:rsid w:val="3F773787"/>
    <w:rsid w:val="3F7F5272"/>
    <w:rsid w:val="3F84716E"/>
    <w:rsid w:val="3F86B071"/>
    <w:rsid w:val="3F8B2DCD"/>
    <w:rsid w:val="3F9E3A7C"/>
    <w:rsid w:val="3FA140E0"/>
    <w:rsid w:val="3FAA6615"/>
    <w:rsid w:val="3FB419F5"/>
    <w:rsid w:val="3FCEED3C"/>
    <w:rsid w:val="3FCFDA6E"/>
    <w:rsid w:val="3FDD53A4"/>
    <w:rsid w:val="3FE56C79"/>
    <w:rsid w:val="3FE70F8F"/>
    <w:rsid w:val="3FF0DE06"/>
    <w:rsid w:val="3FF46F9D"/>
    <w:rsid w:val="4012C74F"/>
    <w:rsid w:val="4024037D"/>
    <w:rsid w:val="402DF383"/>
    <w:rsid w:val="40537830"/>
    <w:rsid w:val="40602DE5"/>
    <w:rsid w:val="40636B77"/>
    <w:rsid w:val="40676135"/>
    <w:rsid w:val="406977FE"/>
    <w:rsid w:val="406E72F0"/>
    <w:rsid w:val="4078C545"/>
    <w:rsid w:val="407E984C"/>
    <w:rsid w:val="408F6B53"/>
    <w:rsid w:val="40A81FA8"/>
    <w:rsid w:val="40E1416E"/>
    <w:rsid w:val="40E680AC"/>
    <w:rsid w:val="40ED3123"/>
    <w:rsid w:val="40EDF4B9"/>
    <w:rsid w:val="40EFDDDF"/>
    <w:rsid w:val="410F4E96"/>
    <w:rsid w:val="4115928E"/>
    <w:rsid w:val="41189A94"/>
    <w:rsid w:val="411DE112"/>
    <w:rsid w:val="41311DDD"/>
    <w:rsid w:val="4140DABC"/>
    <w:rsid w:val="4159765C"/>
    <w:rsid w:val="41764E56"/>
    <w:rsid w:val="417BD60C"/>
    <w:rsid w:val="41920D6A"/>
    <w:rsid w:val="4197363B"/>
    <w:rsid w:val="4197D4CD"/>
    <w:rsid w:val="41A87308"/>
    <w:rsid w:val="41BD30D0"/>
    <w:rsid w:val="41BED94D"/>
    <w:rsid w:val="41C5BE4B"/>
    <w:rsid w:val="41C75F21"/>
    <w:rsid w:val="42106B82"/>
    <w:rsid w:val="421C99A2"/>
    <w:rsid w:val="421E61BE"/>
    <w:rsid w:val="4224E89F"/>
    <w:rsid w:val="4229DABF"/>
    <w:rsid w:val="423EB851"/>
    <w:rsid w:val="4246E4A9"/>
    <w:rsid w:val="425CC992"/>
    <w:rsid w:val="4261C91A"/>
    <w:rsid w:val="427458BA"/>
    <w:rsid w:val="427C1B3C"/>
    <w:rsid w:val="429EACA0"/>
    <w:rsid w:val="42A52086"/>
    <w:rsid w:val="42B0FEEE"/>
    <w:rsid w:val="42C0E267"/>
    <w:rsid w:val="42C0EC83"/>
    <w:rsid w:val="42C5BB0A"/>
    <w:rsid w:val="42C770E8"/>
    <w:rsid w:val="42D2F09F"/>
    <w:rsid w:val="42DD572D"/>
    <w:rsid w:val="42DD8B27"/>
    <w:rsid w:val="42E61123"/>
    <w:rsid w:val="431495FC"/>
    <w:rsid w:val="4319D210"/>
    <w:rsid w:val="432E1A95"/>
    <w:rsid w:val="4353AE27"/>
    <w:rsid w:val="435AC354"/>
    <w:rsid w:val="43618EAC"/>
    <w:rsid w:val="4376AC55"/>
    <w:rsid w:val="438036D3"/>
    <w:rsid w:val="4388305D"/>
    <w:rsid w:val="43926292"/>
    <w:rsid w:val="43AAF506"/>
    <w:rsid w:val="43CB7590"/>
    <w:rsid w:val="43DA0E46"/>
    <w:rsid w:val="43DFAD11"/>
    <w:rsid w:val="43ED845C"/>
    <w:rsid w:val="442493C4"/>
    <w:rsid w:val="44445EDB"/>
    <w:rsid w:val="444D2B42"/>
    <w:rsid w:val="444DD526"/>
    <w:rsid w:val="444EE1A0"/>
    <w:rsid w:val="4458FCA8"/>
    <w:rsid w:val="446D2A9D"/>
    <w:rsid w:val="44800B35"/>
    <w:rsid w:val="4486A0F1"/>
    <w:rsid w:val="44CE9EF3"/>
    <w:rsid w:val="44D565CA"/>
    <w:rsid w:val="44E2C15F"/>
    <w:rsid w:val="44EA399A"/>
    <w:rsid w:val="44ED5C59"/>
    <w:rsid w:val="44EDBCF3"/>
    <w:rsid w:val="44F96EA8"/>
    <w:rsid w:val="45106A66"/>
    <w:rsid w:val="45291B04"/>
    <w:rsid w:val="452E74A8"/>
    <w:rsid w:val="452EDF3F"/>
    <w:rsid w:val="45345EA1"/>
    <w:rsid w:val="45723CA7"/>
    <w:rsid w:val="4583A522"/>
    <w:rsid w:val="4583C2C2"/>
    <w:rsid w:val="458F23D4"/>
    <w:rsid w:val="45A0ED41"/>
    <w:rsid w:val="45A9C04C"/>
    <w:rsid w:val="45C84FC5"/>
    <w:rsid w:val="45DF234D"/>
    <w:rsid w:val="45F2AB2B"/>
    <w:rsid w:val="45F6C541"/>
    <w:rsid w:val="460128AA"/>
    <w:rsid w:val="460D8F11"/>
    <w:rsid w:val="46149509"/>
    <w:rsid w:val="461A95A3"/>
    <w:rsid w:val="461D1286"/>
    <w:rsid w:val="462DE9B0"/>
    <w:rsid w:val="4637923D"/>
    <w:rsid w:val="463EF1E4"/>
    <w:rsid w:val="46523DB7"/>
    <w:rsid w:val="4655356C"/>
    <w:rsid w:val="4668C340"/>
    <w:rsid w:val="467640A9"/>
    <w:rsid w:val="46883A2F"/>
    <w:rsid w:val="46923E66"/>
    <w:rsid w:val="469C0911"/>
    <w:rsid w:val="46CA2EF7"/>
    <w:rsid w:val="46D2261A"/>
    <w:rsid w:val="46D3ACBD"/>
    <w:rsid w:val="46E6F7D9"/>
    <w:rsid w:val="46E71EB0"/>
    <w:rsid w:val="46F7A435"/>
    <w:rsid w:val="47036C2E"/>
    <w:rsid w:val="470E0D08"/>
    <w:rsid w:val="471F958C"/>
    <w:rsid w:val="472C2A9E"/>
    <w:rsid w:val="473DD6DB"/>
    <w:rsid w:val="47646DEB"/>
    <w:rsid w:val="4779E2E4"/>
    <w:rsid w:val="47A02D5E"/>
    <w:rsid w:val="47A6DFB6"/>
    <w:rsid w:val="47C5DA29"/>
    <w:rsid w:val="47C928EA"/>
    <w:rsid w:val="47E29B6E"/>
    <w:rsid w:val="4803E809"/>
    <w:rsid w:val="4812C836"/>
    <w:rsid w:val="4820FCA4"/>
    <w:rsid w:val="4839ED6B"/>
    <w:rsid w:val="48505760"/>
    <w:rsid w:val="48699357"/>
    <w:rsid w:val="487C06BB"/>
    <w:rsid w:val="48993A60"/>
    <w:rsid w:val="489F2EDD"/>
    <w:rsid w:val="48AE0DC3"/>
    <w:rsid w:val="48CB395F"/>
    <w:rsid w:val="48D4921C"/>
    <w:rsid w:val="48D532BE"/>
    <w:rsid w:val="4907ACDF"/>
    <w:rsid w:val="490F9A65"/>
    <w:rsid w:val="4918DDFF"/>
    <w:rsid w:val="4951BD64"/>
    <w:rsid w:val="495D3E9D"/>
    <w:rsid w:val="496DDB2E"/>
    <w:rsid w:val="496E6E97"/>
    <w:rsid w:val="497903C0"/>
    <w:rsid w:val="497970F8"/>
    <w:rsid w:val="498C8FED"/>
    <w:rsid w:val="499D7406"/>
    <w:rsid w:val="49A89459"/>
    <w:rsid w:val="49B612E4"/>
    <w:rsid w:val="49B73B2C"/>
    <w:rsid w:val="49BC4B9E"/>
    <w:rsid w:val="49F518E6"/>
    <w:rsid w:val="4A035333"/>
    <w:rsid w:val="4A0D7BBC"/>
    <w:rsid w:val="4A12F909"/>
    <w:rsid w:val="4A1C195D"/>
    <w:rsid w:val="4A304A23"/>
    <w:rsid w:val="4A4F7900"/>
    <w:rsid w:val="4A5E80AE"/>
    <w:rsid w:val="4A72657A"/>
    <w:rsid w:val="4AB06E1A"/>
    <w:rsid w:val="4AF9CCB7"/>
    <w:rsid w:val="4AFCA3F5"/>
    <w:rsid w:val="4B0637EC"/>
    <w:rsid w:val="4B232530"/>
    <w:rsid w:val="4B276725"/>
    <w:rsid w:val="4B5671FB"/>
    <w:rsid w:val="4B60FFB0"/>
    <w:rsid w:val="4B6CA091"/>
    <w:rsid w:val="4B86057A"/>
    <w:rsid w:val="4B90CF35"/>
    <w:rsid w:val="4B93F372"/>
    <w:rsid w:val="4BCA6344"/>
    <w:rsid w:val="4BD2260D"/>
    <w:rsid w:val="4BE57D64"/>
    <w:rsid w:val="4C041D29"/>
    <w:rsid w:val="4C082667"/>
    <w:rsid w:val="4C10E3EC"/>
    <w:rsid w:val="4C2151EF"/>
    <w:rsid w:val="4C25DFDE"/>
    <w:rsid w:val="4C295BFE"/>
    <w:rsid w:val="4C49CC19"/>
    <w:rsid w:val="4C571089"/>
    <w:rsid w:val="4C5AB5E3"/>
    <w:rsid w:val="4C696F4D"/>
    <w:rsid w:val="4C7DC658"/>
    <w:rsid w:val="4C7ED8C5"/>
    <w:rsid w:val="4C8D38CD"/>
    <w:rsid w:val="4C9706E7"/>
    <w:rsid w:val="4CAC6A3A"/>
    <w:rsid w:val="4CAD7230"/>
    <w:rsid w:val="4CC4C733"/>
    <w:rsid w:val="4CDB1B0D"/>
    <w:rsid w:val="4CDCF1F6"/>
    <w:rsid w:val="4CE36239"/>
    <w:rsid w:val="4CF1CB29"/>
    <w:rsid w:val="4D14D1BE"/>
    <w:rsid w:val="4D20154F"/>
    <w:rsid w:val="4D2AF04C"/>
    <w:rsid w:val="4D5AEAD4"/>
    <w:rsid w:val="4D808A3C"/>
    <w:rsid w:val="4D856DDD"/>
    <w:rsid w:val="4D8820B6"/>
    <w:rsid w:val="4D8A2BD7"/>
    <w:rsid w:val="4D8C4E7C"/>
    <w:rsid w:val="4DB406DE"/>
    <w:rsid w:val="4DD44DFE"/>
    <w:rsid w:val="4DD7616D"/>
    <w:rsid w:val="4DE69823"/>
    <w:rsid w:val="4DEB507F"/>
    <w:rsid w:val="4E006E6A"/>
    <w:rsid w:val="4E0D5FEF"/>
    <w:rsid w:val="4E4D9CE8"/>
    <w:rsid w:val="4E4F57BE"/>
    <w:rsid w:val="4E72B753"/>
    <w:rsid w:val="4E959941"/>
    <w:rsid w:val="4E9A2AF5"/>
    <w:rsid w:val="4EAB47EA"/>
    <w:rsid w:val="4EB19F4F"/>
    <w:rsid w:val="4EBF132C"/>
    <w:rsid w:val="4EC993CA"/>
    <w:rsid w:val="4EDFADF0"/>
    <w:rsid w:val="4EE06CDD"/>
    <w:rsid w:val="4EE11B3C"/>
    <w:rsid w:val="4EE28444"/>
    <w:rsid w:val="4EEB8D1D"/>
    <w:rsid w:val="4EF070AF"/>
    <w:rsid w:val="4EF1191E"/>
    <w:rsid w:val="4EF99CF1"/>
    <w:rsid w:val="4F05139D"/>
    <w:rsid w:val="4F07B47D"/>
    <w:rsid w:val="4F16F846"/>
    <w:rsid w:val="4F191EED"/>
    <w:rsid w:val="4F215014"/>
    <w:rsid w:val="4F3251F2"/>
    <w:rsid w:val="4F3438AE"/>
    <w:rsid w:val="4F36CA9B"/>
    <w:rsid w:val="4F45DFD5"/>
    <w:rsid w:val="4F4696D0"/>
    <w:rsid w:val="4F58974A"/>
    <w:rsid w:val="4F601938"/>
    <w:rsid w:val="4F76FF35"/>
    <w:rsid w:val="4F9152EF"/>
    <w:rsid w:val="4FA1CEAD"/>
    <w:rsid w:val="4FB695BC"/>
    <w:rsid w:val="4FBBE4D4"/>
    <w:rsid w:val="4FD64737"/>
    <w:rsid w:val="4FDDEA97"/>
    <w:rsid w:val="5017E1F1"/>
    <w:rsid w:val="5017F0F0"/>
    <w:rsid w:val="5025139E"/>
    <w:rsid w:val="502821BD"/>
    <w:rsid w:val="50333793"/>
    <w:rsid w:val="50350698"/>
    <w:rsid w:val="504979A1"/>
    <w:rsid w:val="504B1F90"/>
    <w:rsid w:val="50584D53"/>
    <w:rsid w:val="506D15D3"/>
    <w:rsid w:val="507B6775"/>
    <w:rsid w:val="5082C8DD"/>
    <w:rsid w:val="508FD875"/>
    <w:rsid w:val="50B60407"/>
    <w:rsid w:val="50C3D7D8"/>
    <w:rsid w:val="50C3F032"/>
    <w:rsid w:val="50CC1B5D"/>
    <w:rsid w:val="50D4709F"/>
    <w:rsid w:val="50DCA86E"/>
    <w:rsid w:val="50E7AE18"/>
    <w:rsid w:val="50FA6357"/>
    <w:rsid w:val="511AAC4A"/>
    <w:rsid w:val="514BCEDE"/>
    <w:rsid w:val="5154218E"/>
    <w:rsid w:val="516086BD"/>
    <w:rsid w:val="5164FF24"/>
    <w:rsid w:val="5165FAF0"/>
    <w:rsid w:val="51721798"/>
    <w:rsid w:val="518D098E"/>
    <w:rsid w:val="51B26F7B"/>
    <w:rsid w:val="51BBC402"/>
    <w:rsid w:val="51C58530"/>
    <w:rsid w:val="51D2E10A"/>
    <w:rsid w:val="51D640FB"/>
    <w:rsid w:val="51F7CCF2"/>
    <w:rsid w:val="51FB6A17"/>
    <w:rsid w:val="51FFBECB"/>
    <w:rsid w:val="52112688"/>
    <w:rsid w:val="52296A46"/>
    <w:rsid w:val="52415E65"/>
    <w:rsid w:val="5259E7F7"/>
    <w:rsid w:val="527F70C2"/>
    <w:rsid w:val="529335BB"/>
    <w:rsid w:val="52B67CAB"/>
    <w:rsid w:val="52BF9A94"/>
    <w:rsid w:val="52C007C4"/>
    <w:rsid w:val="52CA8736"/>
    <w:rsid w:val="52CBE1A9"/>
    <w:rsid w:val="52CDA63A"/>
    <w:rsid w:val="52FDF538"/>
    <w:rsid w:val="532BA589"/>
    <w:rsid w:val="53412772"/>
    <w:rsid w:val="53539A6E"/>
    <w:rsid w:val="5360C227"/>
    <w:rsid w:val="536FC4F0"/>
    <w:rsid w:val="5370352A"/>
    <w:rsid w:val="5377D173"/>
    <w:rsid w:val="537A8AA0"/>
    <w:rsid w:val="537C01B9"/>
    <w:rsid w:val="537C1ADD"/>
    <w:rsid w:val="537EF6D1"/>
    <w:rsid w:val="539ABFC5"/>
    <w:rsid w:val="53A3112D"/>
    <w:rsid w:val="53D28993"/>
    <w:rsid w:val="53D83B48"/>
    <w:rsid w:val="53DE4E1C"/>
    <w:rsid w:val="53E177E5"/>
    <w:rsid w:val="53E520B5"/>
    <w:rsid w:val="53E7E7DB"/>
    <w:rsid w:val="53FC01F8"/>
    <w:rsid w:val="540EB6D8"/>
    <w:rsid w:val="54118DC9"/>
    <w:rsid w:val="5426A848"/>
    <w:rsid w:val="543E02D6"/>
    <w:rsid w:val="54463EE0"/>
    <w:rsid w:val="544A5F86"/>
    <w:rsid w:val="545A8BC3"/>
    <w:rsid w:val="545CFB41"/>
    <w:rsid w:val="545F5C12"/>
    <w:rsid w:val="54613742"/>
    <w:rsid w:val="547F0E1A"/>
    <w:rsid w:val="548362DF"/>
    <w:rsid w:val="548BD048"/>
    <w:rsid w:val="54944396"/>
    <w:rsid w:val="54A16DA1"/>
    <w:rsid w:val="54A27A4C"/>
    <w:rsid w:val="54B9FFFF"/>
    <w:rsid w:val="54C37C8B"/>
    <w:rsid w:val="54CBAE7F"/>
    <w:rsid w:val="54DE039C"/>
    <w:rsid w:val="54DED7DF"/>
    <w:rsid w:val="55030EBB"/>
    <w:rsid w:val="550B9551"/>
    <w:rsid w:val="55262D38"/>
    <w:rsid w:val="552DADF5"/>
    <w:rsid w:val="5540D7F7"/>
    <w:rsid w:val="5559F6C5"/>
    <w:rsid w:val="555A1FEF"/>
    <w:rsid w:val="556363B7"/>
    <w:rsid w:val="5578D5E6"/>
    <w:rsid w:val="55BDDE33"/>
    <w:rsid w:val="55D4F510"/>
    <w:rsid w:val="55DC5075"/>
    <w:rsid w:val="55E18413"/>
    <w:rsid w:val="55F44348"/>
    <w:rsid w:val="55FFF4A1"/>
    <w:rsid w:val="5602303E"/>
    <w:rsid w:val="560847C4"/>
    <w:rsid w:val="560D47B3"/>
    <w:rsid w:val="5611F594"/>
    <w:rsid w:val="5620ABB1"/>
    <w:rsid w:val="56225212"/>
    <w:rsid w:val="5624DB21"/>
    <w:rsid w:val="562D0AAF"/>
    <w:rsid w:val="56450078"/>
    <w:rsid w:val="566CAADE"/>
    <w:rsid w:val="566EA234"/>
    <w:rsid w:val="5671564F"/>
    <w:rsid w:val="5686EB03"/>
    <w:rsid w:val="569137EB"/>
    <w:rsid w:val="56971BC6"/>
    <w:rsid w:val="569B5D54"/>
    <w:rsid w:val="56A50DA0"/>
    <w:rsid w:val="56AB1C46"/>
    <w:rsid w:val="56B2EA90"/>
    <w:rsid w:val="56BCA6DD"/>
    <w:rsid w:val="56D26005"/>
    <w:rsid w:val="5729BBB5"/>
    <w:rsid w:val="574245C1"/>
    <w:rsid w:val="57446BD8"/>
    <w:rsid w:val="575B25F1"/>
    <w:rsid w:val="576C684E"/>
    <w:rsid w:val="5773D359"/>
    <w:rsid w:val="57744737"/>
    <w:rsid w:val="5778CBFA"/>
    <w:rsid w:val="577F4068"/>
    <w:rsid w:val="578DF5DF"/>
    <w:rsid w:val="5794644F"/>
    <w:rsid w:val="57A16489"/>
    <w:rsid w:val="57A5B081"/>
    <w:rsid w:val="57AC3DA3"/>
    <w:rsid w:val="57BC1586"/>
    <w:rsid w:val="57BECAF3"/>
    <w:rsid w:val="57E123AD"/>
    <w:rsid w:val="57E95379"/>
    <w:rsid w:val="57F2745D"/>
    <w:rsid w:val="58085519"/>
    <w:rsid w:val="582534D5"/>
    <w:rsid w:val="5825BB3A"/>
    <w:rsid w:val="582F66AD"/>
    <w:rsid w:val="583E3BFE"/>
    <w:rsid w:val="5843A149"/>
    <w:rsid w:val="5851778D"/>
    <w:rsid w:val="585A40A0"/>
    <w:rsid w:val="587051F0"/>
    <w:rsid w:val="58705432"/>
    <w:rsid w:val="58B8B287"/>
    <w:rsid w:val="58BB8DA6"/>
    <w:rsid w:val="58C99377"/>
    <w:rsid w:val="58EB4443"/>
    <w:rsid w:val="58EF7A95"/>
    <w:rsid w:val="58F3566B"/>
    <w:rsid w:val="58F6B547"/>
    <w:rsid w:val="590C95D2"/>
    <w:rsid w:val="591ADC4C"/>
    <w:rsid w:val="5929391E"/>
    <w:rsid w:val="5934E6EE"/>
    <w:rsid w:val="5937119B"/>
    <w:rsid w:val="5937B4EE"/>
    <w:rsid w:val="59383F1A"/>
    <w:rsid w:val="59410B0F"/>
    <w:rsid w:val="59539602"/>
    <w:rsid w:val="595B30AE"/>
    <w:rsid w:val="5964098D"/>
    <w:rsid w:val="596427CA"/>
    <w:rsid w:val="597BA239"/>
    <w:rsid w:val="597D297D"/>
    <w:rsid w:val="5980500F"/>
    <w:rsid w:val="598A831F"/>
    <w:rsid w:val="598D0E26"/>
    <w:rsid w:val="599A4F95"/>
    <w:rsid w:val="59A3DF87"/>
    <w:rsid w:val="59A9D5F9"/>
    <w:rsid w:val="59ABB896"/>
    <w:rsid w:val="59ABCB69"/>
    <w:rsid w:val="59CA6775"/>
    <w:rsid w:val="59EFE7C7"/>
    <w:rsid w:val="59F26BA7"/>
    <w:rsid w:val="59FEF0B7"/>
    <w:rsid w:val="59FF376F"/>
    <w:rsid w:val="5A1142F3"/>
    <w:rsid w:val="5A149396"/>
    <w:rsid w:val="5A3533E6"/>
    <w:rsid w:val="5A371B16"/>
    <w:rsid w:val="5A54DE93"/>
    <w:rsid w:val="5A5BF164"/>
    <w:rsid w:val="5A7C7D2F"/>
    <w:rsid w:val="5A8195AE"/>
    <w:rsid w:val="5A825351"/>
    <w:rsid w:val="5A998A41"/>
    <w:rsid w:val="5AA7E7D8"/>
    <w:rsid w:val="5AB6D251"/>
    <w:rsid w:val="5ADCE8C7"/>
    <w:rsid w:val="5AEFFC7D"/>
    <w:rsid w:val="5AF81EE4"/>
    <w:rsid w:val="5B10A81A"/>
    <w:rsid w:val="5B139B7A"/>
    <w:rsid w:val="5B18E173"/>
    <w:rsid w:val="5B2001EA"/>
    <w:rsid w:val="5B398516"/>
    <w:rsid w:val="5B543C4B"/>
    <w:rsid w:val="5B5E67F8"/>
    <w:rsid w:val="5B87D1BF"/>
    <w:rsid w:val="5B8F2665"/>
    <w:rsid w:val="5BAD0566"/>
    <w:rsid w:val="5BB52601"/>
    <w:rsid w:val="5BBDC15B"/>
    <w:rsid w:val="5BCE359B"/>
    <w:rsid w:val="5BD3C7C3"/>
    <w:rsid w:val="5BD8D97B"/>
    <w:rsid w:val="5BDE7998"/>
    <w:rsid w:val="5BEAC93A"/>
    <w:rsid w:val="5BEE8BB0"/>
    <w:rsid w:val="5BF07159"/>
    <w:rsid w:val="5BF3DE47"/>
    <w:rsid w:val="5BFC2546"/>
    <w:rsid w:val="5C13247F"/>
    <w:rsid w:val="5C134D66"/>
    <w:rsid w:val="5C2AE17C"/>
    <w:rsid w:val="5C4D6327"/>
    <w:rsid w:val="5C4F2C9E"/>
    <w:rsid w:val="5C7EEEAB"/>
    <w:rsid w:val="5C808ABF"/>
    <w:rsid w:val="5C857184"/>
    <w:rsid w:val="5C890B5D"/>
    <w:rsid w:val="5C9CECB4"/>
    <w:rsid w:val="5CBE7069"/>
    <w:rsid w:val="5CCE4017"/>
    <w:rsid w:val="5CD281ED"/>
    <w:rsid w:val="5CD485A9"/>
    <w:rsid w:val="5CD80964"/>
    <w:rsid w:val="5CDB857E"/>
    <w:rsid w:val="5CEF9E60"/>
    <w:rsid w:val="5CF7F5F1"/>
    <w:rsid w:val="5D0DF325"/>
    <w:rsid w:val="5D12928B"/>
    <w:rsid w:val="5D30CB16"/>
    <w:rsid w:val="5D31AFDA"/>
    <w:rsid w:val="5D60AB5C"/>
    <w:rsid w:val="5D623E33"/>
    <w:rsid w:val="5D62BAA7"/>
    <w:rsid w:val="5D6C123B"/>
    <w:rsid w:val="5D76544C"/>
    <w:rsid w:val="5D7D19F7"/>
    <w:rsid w:val="5D7F56C3"/>
    <w:rsid w:val="5D86384F"/>
    <w:rsid w:val="5D882363"/>
    <w:rsid w:val="5D8CF9A8"/>
    <w:rsid w:val="5D96B62A"/>
    <w:rsid w:val="5D981F14"/>
    <w:rsid w:val="5D9C80B2"/>
    <w:rsid w:val="5DB5365F"/>
    <w:rsid w:val="5DBA2C5D"/>
    <w:rsid w:val="5DD0B912"/>
    <w:rsid w:val="5DF63D28"/>
    <w:rsid w:val="5E171B7D"/>
    <w:rsid w:val="5E1F2FD9"/>
    <w:rsid w:val="5E2D7CFA"/>
    <w:rsid w:val="5E304F65"/>
    <w:rsid w:val="5E39CDE3"/>
    <w:rsid w:val="5E41D729"/>
    <w:rsid w:val="5E471A7E"/>
    <w:rsid w:val="5E49C115"/>
    <w:rsid w:val="5E509AA0"/>
    <w:rsid w:val="5E51AB82"/>
    <w:rsid w:val="5E854FDD"/>
    <w:rsid w:val="5EC0F2EA"/>
    <w:rsid w:val="5EC63376"/>
    <w:rsid w:val="5ECA0D30"/>
    <w:rsid w:val="5ED3C9E8"/>
    <w:rsid w:val="5ED97891"/>
    <w:rsid w:val="5EE33D42"/>
    <w:rsid w:val="5EE46B0C"/>
    <w:rsid w:val="5EED4454"/>
    <w:rsid w:val="5F4F7BC0"/>
    <w:rsid w:val="5F5EF3BA"/>
    <w:rsid w:val="5F8D1DC0"/>
    <w:rsid w:val="5F9AAAEB"/>
    <w:rsid w:val="5F9FB9BC"/>
    <w:rsid w:val="5FAFE491"/>
    <w:rsid w:val="5FC1A1C1"/>
    <w:rsid w:val="5FD3AC02"/>
    <w:rsid w:val="5FF3920A"/>
    <w:rsid w:val="5FF68044"/>
    <w:rsid w:val="5FFD992E"/>
    <w:rsid w:val="5FFE1464"/>
    <w:rsid w:val="6000C51B"/>
    <w:rsid w:val="60017E10"/>
    <w:rsid w:val="600DBEFE"/>
    <w:rsid w:val="6059B2A6"/>
    <w:rsid w:val="606B457B"/>
    <w:rsid w:val="6078BFF2"/>
    <w:rsid w:val="607A5EF3"/>
    <w:rsid w:val="60905014"/>
    <w:rsid w:val="609D9FAD"/>
    <w:rsid w:val="60A13E90"/>
    <w:rsid w:val="60B5950F"/>
    <w:rsid w:val="60B609A9"/>
    <w:rsid w:val="60BB7689"/>
    <w:rsid w:val="60CC3B7C"/>
    <w:rsid w:val="60E16881"/>
    <w:rsid w:val="60F927A9"/>
    <w:rsid w:val="610311A4"/>
    <w:rsid w:val="6105A2B3"/>
    <w:rsid w:val="61148784"/>
    <w:rsid w:val="6129DF0C"/>
    <w:rsid w:val="6142B9CA"/>
    <w:rsid w:val="6143C527"/>
    <w:rsid w:val="614A8F85"/>
    <w:rsid w:val="6151A0AE"/>
    <w:rsid w:val="615D7222"/>
    <w:rsid w:val="61742EBC"/>
    <w:rsid w:val="617C9954"/>
    <w:rsid w:val="61991AB5"/>
    <w:rsid w:val="61A96ED3"/>
    <w:rsid w:val="61AD56F1"/>
    <w:rsid w:val="61CAFAA7"/>
    <w:rsid w:val="61D17905"/>
    <w:rsid w:val="61D923B5"/>
    <w:rsid w:val="61DB59BF"/>
    <w:rsid w:val="61E3E616"/>
    <w:rsid w:val="61F6847A"/>
    <w:rsid w:val="61F7BD3F"/>
    <w:rsid w:val="6218547A"/>
    <w:rsid w:val="622E9731"/>
    <w:rsid w:val="62304B31"/>
    <w:rsid w:val="6236CFA8"/>
    <w:rsid w:val="62414931"/>
    <w:rsid w:val="624D30FF"/>
    <w:rsid w:val="625D5F42"/>
    <w:rsid w:val="6264612B"/>
    <w:rsid w:val="62666F0C"/>
    <w:rsid w:val="626A5344"/>
    <w:rsid w:val="6282F8BE"/>
    <w:rsid w:val="628E5596"/>
    <w:rsid w:val="62981D17"/>
    <w:rsid w:val="62AE6647"/>
    <w:rsid w:val="62B37818"/>
    <w:rsid w:val="62CC14A2"/>
    <w:rsid w:val="62CE71F5"/>
    <w:rsid w:val="62D95DF0"/>
    <w:rsid w:val="62E25807"/>
    <w:rsid w:val="62E9C637"/>
    <w:rsid w:val="62F880E2"/>
    <w:rsid w:val="630477FA"/>
    <w:rsid w:val="63052C82"/>
    <w:rsid w:val="630731A9"/>
    <w:rsid w:val="6307ED6A"/>
    <w:rsid w:val="631234CD"/>
    <w:rsid w:val="6318CFD1"/>
    <w:rsid w:val="631BAF61"/>
    <w:rsid w:val="6323BD42"/>
    <w:rsid w:val="63429AB4"/>
    <w:rsid w:val="634A5BCD"/>
    <w:rsid w:val="63598E26"/>
    <w:rsid w:val="635ECBBD"/>
    <w:rsid w:val="63795A3E"/>
    <w:rsid w:val="6379C7F8"/>
    <w:rsid w:val="637A0DD0"/>
    <w:rsid w:val="637BD221"/>
    <w:rsid w:val="638DD640"/>
    <w:rsid w:val="639C82BB"/>
    <w:rsid w:val="63A62F9B"/>
    <w:rsid w:val="63A9F7CB"/>
    <w:rsid w:val="63AB838D"/>
    <w:rsid w:val="63BDB34C"/>
    <w:rsid w:val="63CD9B90"/>
    <w:rsid w:val="63D1603A"/>
    <w:rsid w:val="63F81905"/>
    <w:rsid w:val="6401A616"/>
    <w:rsid w:val="6406E036"/>
    <w:rsid w:val="64152D91"/>
    <w:rsid w:val="6423659D"/>
    <w:rsid w:val="6432128D"/>
    <w:rsid w:val="6435A370"/>
    <w:rsid w:val="643B148C"/>
    <w:rsid w:val="644562E4"/>
    <w:rsid w:val="645410A3"/>
    <w:rsid w:val="647E0065"/>
    <w:rsid w:val="648AF3C3"/>
    <w:rsid w:val="64A91063"/>
    <w:rsid w:val="64C53BA0"/>
    <w:rsid w:val="64C69A37"/>
    <w:rsid w:val="64D03D61"/>
    <w:rsid w:val="650B8E1E"/>
    <w:rsid w:val="65127584"/>
    <w:rsid w:val="6530E5EF"/>
    <w:rsid w:val="653F32DD"/>
    <w:rsid w:val="654C8D29"/>
    <w:rsid w:val="655CCA96"/>
    <w:rsid w:val="6585EA92"/>
    <w:rsid w:val="65BD1ACA"/>
    <w:rsid w:val="65EE8018"/>
    <w:rsid w:val="65F2A038"/>
    <w:rsid w:val="6603AB14"/>
    <w:rsid w:val="660FABC6"/>
    <w:rsid w:val="662CE551"/>
    <w:rsid w:val="66360BC1"/>
    <w:rsid w:val="663D73D3"/>
    <w:rsid w:val="6645A988"/>
    <w:rsid w:val="66714AB9"/>
    <w:rsid w:val="6682B65F"/>
    <w:rsid w:val="668A8628"/>
    <w:rsid w:val="66A1D7EE"/>
    <w:rsid w:val="66B94152"/>
    <w:rsid w:val="66DD3FA6"/>
    <w:rsid w:val="66E247E3"/>
    <w:rsid w:val="66E26B69"/>
    <w:rsid w:val="66EEDE66"/>
    <w:rsid w:val="66F469E7"/>
    <w:rsid w:val="66F50011"/>
    <w:rsid w:val="67029F5C"/>
    <w:rsid w:val="67202263"/>
    <w:rsid w:val="6739321C"/>
    <w:rsid w:val="67424E92"/>
    <w:rsid w:val="67727A89"/>
    <w:rsid w:val="677ACF25"/>
    <w:rsid w:val="677B05B6"/>
    <w:rsid w:val="678E9F93"/>
    <w:rsid w:val="67A2187A"/>
    <w:rsid w:val="67B17ED1"/>
    <w:rsid w:val="67CA4DCF"/>
    <w:rsid w:val="67DDB67C"/>
    <w:rsid w:val="67E97BF7"/>
    <w:rsid w:val="67EEF147"/>
    <w:rsid w:val="68027440"/>
    <w:rsid w:val="68058272"/>
    <w:rsid w:val="6815B211"/>
    <w:rsid w:val="681B2580"/>
    <w:rsid w:val="6824A3D4"/>
    <w:rsid w:val="6826F05D"/>
    <w:rsid w:val="682D8F26"/>
    <w:rsid w:val="682E9C4B"/>
    <w:rsid w:val="683BA98C"/>
    <w:rsid w:val="68525A66"/>
    <w:rsid w:val="685AD459"/>
    <w:rsid w:val="686094B9"/>
    <w:rsid w:val="68664483"/>
    <w:rsid w:val="686CBEFD"/>
    <w:rsid w:val="68869801"/>
    <w:rsid w:val="688E5FCA"/>
    <w:rsid w:val="6892C623"/>
    <w:rsid w:val="68A7E3AB"/>
    <w:rsid w:val="68C0A9D4"/>
    <w:rsid w:val="68DE8890"/>
    <w:rsid w:val="68E13FF4"/>
    <w:rsid w:val="68F97CC8"/>
    <w:rsid w:val="68FDBDE0"/>
    <w:rsid w:val="691392D6"/>
    <w:rsid w:val="6920FE25"/>
    <w:rsid w:val="69284477"/>
    <w:rsid w:val="692E48BC"/>
    <w:rsid w:val="693A96E3"/>
    <w:rsid w:val="69510622"/>
    <w:rsid w:val="69557817"/>
    <w:rsid w:val="695C5D24"/>
    <w:rsid w:val="697A58EE"/>
    <w:rsid w:val="6998B2C5"/>
    <w:rsid w:val="69CD9524"/>
    <w:rsid w:val="69CE6A29"/>
    <w:rsid w:val="69D4362B"/>
    <w:rsid w:val="69D479B9"/>
    <w:rsid w:val="69ECEA70"/>
    <w:rsid w:val="69F054DB"/>
    <w:rsid w:val="69FACD99"/>
    <w:rsid w:val="69FC8D8B"/>
    <w:rsid w:val="6A0F26E0"/>
    <w:rsid w:val="6A10B43C"/>
    <w:rsid w:val="6A32B3F7"/>
    <w:rsid w:val="6A407A80"/>
    <w:rsid w:val="6A416C7A"/>
    <w:rsid w:val="6A4AB7AE"/>
    <w:rsid w:val="6A66C4FF"/>
    <w:rsid w:val="6A786AFA"/>
    <w:rsid w:val="6A811EB6"/>
    <w:rsid w:val="6A9AC23A"/>
    <w:rsid w:val="6ABF2E26"/>
    <w:rsid w:val="6AD6D409"/>
    <w:rsid w:val="6AD76BD0"/>
    <w:rsid w:val="6AD8E099"/>
    <w:rsid w:val="6AE35291"/>
    <w:rsid w:val="6AF913C9"/>
    <w:rsid w:val="6B0135B7"/>
    <w:rsid w:val="6B089A82"/>
    <w:rsid w:val="6B0C2B9D"/>
    <w:rsid w:val="6B1061E7"/>
    <w:rsid w:val="6B1F3F69"/>
    <w:rsid w:val="6B2CB530"/>
    <w:rsid w:val="6B3092CF"/>
    <w:rsid w:val="6B3246B1"/>
    <w:rsid w:val="6B3364E0"/>
    <w:rsid w:val="6B5DA8EE"/>
    <w:rsid w:val="6B5F13C7"/>
    <w:rsid w:val="6B81C5B7"/>
    <w:rsid w:val="6B85E052"/>
    <w:rsid w:val="6B92FDD4"/>
    <w:rsid w:val="6BA8B7E5"/>
    <w:rsid w:val="6BAE482D"/>
    <w:rsid w:val="6BCF47DD"/>
    <w:rsid w:val="6BD1A738"/>
    <w:rsid w:val="6BD33455"/>
    <w:rsid w:val="6BD3DCAA"/>
    <w:rsid w:val="6BE0F9E9"/>
    <w:rsid w:val="6BEFB3A6"/>
    <w:rsid w:val="6BEFF8C8"/>
    <w:rsid w:val="6BF318BA"/>
    <w:rsid w:val="6C2C004C"/>
    <w:rsid w:val="6C302DB7"/>
    <w:rsid w:val="6C37161E"/>
    <w:rsid w:val="6C3E0D7A"/>
    <w:rsid w:val="6C4EA8FC"/>
    <w:rsid w:val="6C55E249"/>
    <w:rsid w:val="6C640898"/>
    <w:rsid w:val="6C6A6854"/>
    <w:rsid w:val="6C8624F4"/>
    <w:rsid w:val="6C96506E"/>
    <w:rsid w:val="6C9C8318"/>
    <w:rsid w:val="6CB7873A"/>
    <w:rsid w:val="6CBF1926"/>
    <w:rsid w:val="6CC24D28"/>
    <w:rsid w:val="6CC97A35"/>
    <w:rsid w:val="6CE09905"/>
    <w:rsid w:val="6CF0D509"/>
    <w:rsid w:val="6D087F99"/>
    <w:rsid w:val="6D0FB6AC"/>
    <w:rsid w:val="6D1FEFFF"/>
    <w:rsid w:val="6D4A5731"/>
    <w:rsid w:val="6D4FB7C2"/>
    <w:rsid w:val="6D57DADC"/>
    <w:rsid w:val="6D5A8797"/>
    <w:rsid w:val="6D6DC3FD"/>
    <w:rsid w:val="6D744F0B"/>
    <w:rsid w:val="6D8657E5"/>
    <w:rsid w:val="6D891DF4"/>
    <w:rsid w:val="6D97890C"/>
    <w:rsid w:val="6DAAD85A"/>
    <w:rsid w:val="6DADD497"/>
    <w:rsid w:val="6DAF9444"/>
    <w:rsid w:val="6DCE5685"/>
    <w:rsid w:val="6DE06A14"/>
    <w:rsid w:val="6DE408B4"/>
    <w:rsid w:val="6DEBCB11"/>
    <w:rsid w:val="6DEDEA60"/>
    <w:rsid w:val="6DF0A0CA"/>
    <w:rsid w:val="6DF2C7E2"/>
    <w:rsid w:val="6DFD969A"/>
    <w:rsid w:val="6E1CF2E7"/>
    <w:rsid w:val="6E1E3E6F"/>
    <w:rsid w:val="6E308607"/>
    <w:rsid w:val="6E55A719"/>
    <w:rsid w:val="6E6EF486"/>
    <w:rsid w:val="6E7FD340"/>
    <w:rsid w:val="6E85AF98"/>
    <w:rsid w:val="6E9AA6BD"/>
    <w:rsid w:val="6EC47BF4"/>
    <w:rsid w:val="6ED940E8"/>
    <w:rsid w:val="6EE139D3"/>
    <w:rsid w:val="6F00EAC8"/>
    <w:rsid w:val="6F055C52"/>
    <w:rsid w:val="6F0670E9"/>
    <w:rsid w:val="6F18E863"/>
    <w:rsid w:val="6F2E26A8"/>
    <w:rsid w:val="6F3CEBE1"/>
    <w:rsid w:val="6FA0C346"/>
    <w:rsid w:val="6FA3A631"/>
    <w:rsid w:val="6FB77490"/>
    <w:rsid w:val="6FBC7088"/>
    <w:rsid w:val="6FBE3533"/>
    <w:rsid w:val="6FC2906D"/>
    <w:rsid w:val="6FCD727F"/>
    <w:rsid w:val="6FD8789D"/>
    <w:rsid w:val="6FF36D3C"/>
    <w:rsid w:val="701F35AA"/>
    <w:rsid w:val="7029B418"/>
    <w:rsid w:val="703C0E0F"/>
    <w:rsid w:val="704CA28F"/>
    <w:rsid w:val="7056B262"/>
    <w:rsid w:val="7070A661"/>
    <w:rsid w:val="709CE7F9"/>
    <w:rsid w:val="709E45F3"/>
    <w:rsid w:val="70AF65A5"/>
    <w:rsid w:val="70B47008"/>
    <w:rsid w:val="70D02D2D"/>
    <w:rsid w:val="70DCC99E"/>
    <w:rsid w:val="70EDA7B4"/>
    <w:rsid w:val="70F021B4"/>
    <w:rsid w:val="70F734C8"/>
    <w:rsid w:val="70F901C3"/>
    <w:rsid w:val="710BB675"/>
    <w:rsid w:val="710E7015"/>
    <w:rsid w:val="711EE5F0"/>
    <w:rsid w:val="7146F3DE"/>
    <w:rsid w:val="714B8830"/>
    <w:rsid w:val="715C777B"/>
    <w:rsid w:val="715C88B2"/>
    <w:rsid w:val="716046C0"/>
    <w:rsid w:val="7167E704"/>
    <w:rsid w:val="7178FEF9"/>
    <w:rsid w:val="717B8683"/>
    <w:rsid w:val="718D73A5"/>
    <w:rsid w:val="71ABECFB"/>
    <w:rsid w:val="71AC4309"/>
    <w:rsid w:val="71AD3DFC"/>
    <w:rsid w:val="71AF3009"/>
    <w:rsid w:val="71B40B7A"/>
    <w:rsid w:val="71C59B32"/>
    <w:rsid w:val="71FC17DC"/>
    <w:rsid w:val="7204366E"/>
    <w:rsid w:val="7211DE10"/>
    <w:rsid w:val="721EBA19"/>
    <w:rsid w:val="7221AE94"/>
    <w:rsid w:val="72247BBF"/>
    <w:rsid w:val="72304A7C"/>
    <w:rsid w:val="7232C94B"/>
    <w:rsid w:val="725700A8"/>
    <w:rsid w:val="725E0506"/>
    <w:rsid w:val="7266E291"/>
    <w:rsid w:val="727D8083"/>
    <w:rsid w:val="727F555D"/>
    <w:rsid w:val="728CFD9E"/>
    <w:rsid w:val="729A2262"/>
    <w:rsid w:val="72AB61B4"/>
    <w:rsid w:val="72B0904B"/>
    <w:rsid w:val="72BE954F"/>
    <w:rsid w:val="72C0C572"/>
    <w:rsid w:val="72F68849"/>
    <w:rsid w:val="7328F4B6"/>
    <w:rsid w:val="733007E2"/>
    <w:rsid w:val="733EFF47"/>
    <w:rsid w:val="734F9C7F"/>
    <w:rsid w:val="73587DD5"/>
    <w:rsid w:val="7362A4C4"/>
    <w:rsid w:val="736B9907"/>
    <w:rsid w:val="73851D70"/>
    <w:rsid w:val="738D2D7C"/>
    <w:rsid w:val="739500F6"/>
    <w:rsid w:val="73A1EEDE"/>
    <w:rsid w:val="73A3ED86"/>
    <w:rsid w:val="73DBCF1A"/>
    <w:rsid w:val="73E33F52"/>
    <w:rsid w:val="73E391E5"/>
    <w:rsid w:val="73E5B2B3"/>
    <w:rsid w:val="73F6C96F"/>
    <w:rsid w:val="7401C526"/>
    <w:rsid w:val="740D93D5"/>
    <w:rsid w:val="74100228"/>
    <w:rsid w:val="7414FB65"/>
    <w:rsid w:val="74226C01"/>
    <w:rsid w:val="746022C7"/>
    <w:rsid w:val="74604EDF"/>
    <w:rsid w:val="746C2DAA"/>
    <w:rsid w:val="746D59C9"/>
    <w:rsid w:val="747E94A0"/>
    <w:rsid w:val="7490D53E"/>
    <w:rsid w:val="74C213A7"/>
    <w:rsid w:val="74DAEC28"/>
    <w:rsid w:val="74F21925"/>
    <w:rsid w:val="74FFA048"/>
    <w:rsid w:val="75132E1A"/>
    <w:rsid w:val="7513EC62"/>
    <w:rsid w:val="7516C7C5"/>
    <w:rsid w:val="758F0F86"/>
    <w:rsid w:val="75927832"/>
    <w:rsid w:val="75991542"/>
    <w:rsid w:val="75A24053"/>
    <w:rsid w:val="75A98BE3"/>
    <w:rsid w:val="75D23BB0"/>
    <w:rsid w:val="75E7B93D"/>
    <w:rsid w:val="75FE4847"/>
    <w:rsid w:val="76013CA4"/>
    <w:rsid w:val="760EEE4D"/>
    <w:rsid w:val="760F8C27"/>
    <w:rsid w:val="76282F49"/>
    <w:rsid w:val="763CE5A6"/>
    <w:rsid w:val="765A99A0"/>
    <w:rsid w:val="76609578"/>
    <w:rsid w:val="76725002"/>
    <w:rsid w:val="76990C55"/>
    <w:rsid w:val="76AC0ED0"/>
    <w:rsid w:val="76AEDCFB"/>
    <w:rsid w:val="76BE2287"/>
    <w:rsid w:val="76C09BFC"/>
    <w:rsid w:val="76E7A273"/>
    <w:rsid w:val="76F6AD7C"/>
    <w:rsid w:val="76F819E5"/>
    <w:rsid w:val="7713EE69"/>
    <w:rsid w:val="771E55D8"/>
    <w:rsid w:val="771F0595"/>
    <w:rsid w:val="77204E58"/>
    <w:rsid w:val="772C13ED"/>
    <w:rsid w:val="772C2286"/>
    <w:rsid w:val="7730AF14"/>
    <w:rsid w:val="7731A123"/>
    <w:rsid w:val="7737E873"/>
    <w:rsid w:val="77395322"/>
    <w:rsid w:val="776B8776"/>
    <w:rsid w:val="77718674"/>
    <w:rsid w:val="778D4790"/>
    <w:rsid w:val="779FEC89"/>
    <w:rsid w:val="77A4139C"/>
    <w:rsid w:val="77B85FD5"/>
    <w:rsid w:val="77BA9007"/>
    <w:rsid w:val="77BE9BAC"/>
    <w:rsid w:val="77CE94A1"/>
    <w:rsid w:val="77E92C19"/>
    <w:rsid w:val="78072F9E"/>
    <w:rsid w:val="7816B610"/>
    <w:rsid w:val="78269376"/>
    <w:rsid w:val="78308CCD"/>
    <w:rsid w:val="78381B4E"/>
    <w:rsid w:val="783A05A6"/>
    <w:rsid w:val="784A89F1"/>
    <w:rsid w:val="784C0B7D"/>
    <w:rsid w:val="7857AC86"/>
    <w:rsid w:val="78582DD1"/>
    <w:rsid w:val="7860F7E8"/>
    <w:rsid w:val="78683DC4"/>
    <w:rsid w:val="788ABE1B"/>
    <w:rsid w:val="789A7735"/>
    <w:rsid w:val="78AE4ADF"/>
    <w:rsid w:val="78DF4163"/>
    <w:rsid w:val="790B9B95"/>
    <w:rsid w:val="790D56D5"/>
    <w:rsid w:val="7915D182"/>
    <w:rsid w:val="791D090A"/>
    <w:rsid w:val="792069A8"/>
    <w:rsid w:val="792AB59A"/>
    <w:rsid w:val="79373DB1"/>
    <w:rsid w:val="793DF538"/>
    <w:rsid w:val="795A6F28"/>
    <w:rsid w:val="79748668"/>
    <w:rsid w:val="7975ABF3"/>
    <w:rsid w:val="79868299"/>
    <w:rsid w:val="79869557"/>
    <w:rsid w:val="799A27AE"/>
    <w:rsid w:val="79A4D798"/>
    <w:rsid w:val="79A87FC5"/>
    <w:rsid w:val="79D01A9D"/>
    <w:rsid w:val="79E66C11"/>
    <w:rsid w:val="79E7CADC"/>
    <w:rsid w:val="79EFE6D7"/>
    <w:rsid w:val="7A24BE66"/>
    <w:rsid w:val="7A28AF41"/>
    <w:rsid w:val="7A2915F4"/>
    <w:rsid w:val="7A2B1836"/>
    <w:rsid w:val="7A3C95E9"/>
    <w:rsid w:val="7A470AA3"/>
    <w:rsid w:val="7A51E197"/>
    <w:rsid w:val="7A5B337A"/>
    <w:rsid w:val="7A656BAA"/>
    <w:rsid w:val="7A67DB1A"/>
    <w:rsid w:val="7A69B53E"/>
    <w:rsid w:val="7A9B8EC6"/>
    <w:rsid w:val="7AB315D6"/>
    <w:rsid w:val="7AB51BB0"/>
    <w:rsid w:val="7AB59365"/>
    <w:rsid w:val="7AC566D1"/>
    <w:rsid w:val="7ACD3176"/>
    <w:rsid w:val="7AE2FD4A"/>
    <w:rsid w:val="7B014DF9"/>
    <w:rsid w:val="7B19E3D1"/>
    <w:rsid w:val="7B1C8AD3"/>
    <w:rsid w:val="7B3ED110"/>
    <w:rsid w:val="7B47BEB2"/>
    <w:rsid w:val="7B4AE270"/>
    <w:rsid w:val="7B52212F"/>
    <w:rsid w:val="7B834AD5"/>
    <w:rsid w:val="7BAACBFC"/>
    <w:rsid w:val="7BB1BA5C"/>
    <w:rsid w:val="7BC04D8A"/>
    <w:rsid w:val="7BC17FB2"/>
    <w:rsid w:val="7BC20ABA"/>
    <w:rsid w:val="7BC870BA"/>
    <w:rsid w:val="7BDD5C4A"/>
    <w:rsid w:val="7BDEBC4C"/>
    <w:rsid w:val="7BE26B6E"/>
    <w:rsid w:val="7BFB5C23"/>
    <w:rsid w:val="7C13748F"/>
    <w:rsid w:val="7C155BA5"/>
    <w:rsid w:val="7C31E04F"/>
    <w:rsid w:val="7C358D53"/>
    <w:rsid w:val="7C551A09"/>
    <w:rsid w:val="7C590F05"/>
    <w:rsid w:val="7C60E631"/>
    <w:rsid w:val="7C633AA7"/>
    <w:rsid w:val="7C6524D9"/>
    <w:rsid w:val="7C6A32DD"/>
    <w:rsid w:val="7C73A0A3"/>
    <w:rsid w:val="7C752D82"/>
    <w:rsid w:val="7C7ECDAB"/>
    <w:rsid w:val="7C86C621"/>
    <w:rsid w:val="7C8AF6F8"/>
    <w:rsid w:val="7CA9A1CF"/>
    <w:rsid w:val="7CB5B100"/>
    <w:rsid w:val="7CB75E4A"/>
    <w:rsid w:val="7CC75849"/>
    <w:rsid w:val="7CCCA8E2"/>
    <w:rsid w:val="7CE68EA5"/>
    <w:rsid w:val="7CEB8A56"/>
    <w:rsid w:val="7CF1A5E1"/>
    <w:rsid w:val="7CF81FE9"/>
    <w:rsid w:val="7CFB362F"/>
    <w:rsid w:val="7D006489"/>
    <w:rsid w:val="7D1D32A8"/>
    <w:rsid w:val="7D3DA784"/>
    <w:rsid w:val="7D6F615E"/>
    <w:rsid w:val="7D86609F"/>
    <w:rsid w:val="7D97E634"/>
    <w:rsid w:val="7D9CDC55"/>
    <w:rsid w:val="7DB8E73C"/>
    <w:rsid w:val="7DC46A7C"/>
    <w:rsid w:val="7DE871E4"/>
    <w:rsid w:val="7DF9BA60"/>
    <w:rsid w:val="7E09A6C4"/>
    <w:rsid w:val="7E1F0536"/>
    <w:rsid w:val="7E206E9F"/>
    <w:rsid w:val="7E2576E6"/>
    <w:rsid w:val="7E4C1198"/>
    <w:rsid w:val="7E51E054"/>
    <w:rsid w:val="7E5C465D"/>
    <w:rsid w:val="7E5C6305"/>
    <w:rsid w:val="7E7993C8"/>
    <w:rsid w:val="7E9856FF"/>
    <w:rsid w:val="7EABFDD2"/>
    <w:rsid w:val="7EB79C7C"/>
    <w:rsid w:val="7ECA9900"/>
    <w:rsid w:val="7EDAC350"/>
    <w:rsid w:val="7EEB94C3"/>
    <w:rsid w:val="7EFFA008"/>
    <w:rsid w:val="7F024CB0"/>
    <w:rsid w:val="7F090EC3"/>
    <w:rsid w:val="7F118A1B"/>
    <w:rsid w:val="7F36E297"/>
    <w:rsid w:val="7F44035B"/>
    <w:rsid w:val="7F497E55"/>
    <w:rsid w:val="7F5ED069"/>
    <w:rsid w:val="7F6DC44F"/>
    <w:rsid w:val="7F9558AB"/>
    <w:rsid w:val="7FA6F9FE"/>
    <w:rsid w:val="7FAC9A69"/>
    <w:rsid w:val="7FB33BA4"/>
    <w:rsid w:val="7FE1512C"/>
    <w:rsid w:val="7FF21E72"/>
    <w:rsid w:val="7FF57545"/>
    <w:rsid w:val="7FFC1326"/>
    <w:rsid w:val="7FFC3BCC"/>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5D8002"/>
  <w15:chartTrackingRefBased/>
  <w15:docId w15:val="{D45431C3-FA8A-4512-8451-2E8B6AC30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before="40"/>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20F"/>
    <w:pPr>
      <w:spacing w:before="0"/>
    </w:pPr>
    <w:rPr>
      <w:rFonts w:ascii="Times New Roman" w:hAnsi="Times New Roman"/>
      <w:sz w:val="24"/>
    </w:rPr>
  </w:style>
  <w:style w:type="paragraph" w:styleId="Heading1">
    <w:name w:val="heading 1"/>
    <w:basedOn w:val="Normal"/>
    <w:next w:val="Normal"/>
    <w:link w:val="Heading1Char"/>
    <w:uiPriority w:val="9"/>
    <w:qFormat/>
    <w:rsid w:val="007741D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741D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877A4"/>
    <w:pPr>
      <w:keepNext/>
      <w:keepLines/>
      <w:spacing w:before="4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unhideWhenUsed/>
    <w:qFormat/>
    <w:rsid w:val="00AF5B0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20F"/>
    <w:pPr>
      <w:tabs>
        <w:tab w:val="center" w:pos="4153"/>
        <w:tab w:val="right" w:pos="8306"/>
      </w:tabs>
    </w:pPr>
  </w:style>
  <w:style w:type="character" w:customStyle="1" w:styleId="HeaderChar">
    <w:name w:val="Header Char"/>
    <w:basedOn w:val="DefaultParagraphFont"/>
    <w:link w:val="Header"/>
    <w:uiPriority w:val="99"/>
    <w:rsid w:val="003F620F"/>
    <w:rPr>
      <w:rFonts w:ascii="Times New Roman" w:hAnsi="Times New Roman"/>
      <w:sz w:val="24"/>
    </w:rPr>
  </w:style>
  <w:style w:type="paragraph" w:styleId="Footer">
    <w:name w:val="footer"/>
    <w:basedOn w:val="Normal"/>
    <w:link w:val="FooterChar"/>
    <w:uiPriority w:val="99"/>
    <w:unhideWhenUsed/>
    <w:rsid w:val="003F620F"/>
    <w:pPr>
      <w:tabs>
        <w:tab w:val="center" w:pos="4153"/>
        <w:tab w:val="right" w:pos="8306"/>
      </w:tabs>
    </w:pPr>
  </w:style>
  <w:style w:type="character" w:customStyle="1" w:styleId="FooterChar">
    <w:name w:val="Footer Char"/>
    <w:basedOn w:val="DefaultParagraphFont"/>
    <w:link w:val="Footer"/>
    <w:uiPriority w:val="99"/>
    <w:rsid w:val="003F620F"/>
    <w:rPr>
      <w:rFonts w:ascii="Times New Roman" w:hAnsi="Times New Roman"/>
      <w:sz w:val="24"/>
    </w:rPr>
  </w:style>
  <w:style w:type="paragraph" w:styleId="FootnoteText">
    <w:name w:val="footnote text"/>
    <w:aliases w:val="Footnote,Fußnote,single space,ft Rakstz. Rakstz.,ft Rakstz.,ft,-E Fußnotentext,Fußnotentext Ursprung,Vēres teksts Char Char Char Char Char,Char Char Char Char Char Char Char Char Char Char Char Char,Vēres teksts Char Char Char,footnote tex"/>
    <w:basedOn w:val="Normal"/>
    <w:link w:val="FootnoteTextChar"/>
    <w:uiPriority w:val="99"/>
    <w:unhideWhenUsed/>
    <w:qFormat/>
    <w:rsid w:val="00775556"/>
    <w:rPr>
      <w:sz w:val="20"/>
      <w:szCs w:val="20"/>
    </w:rPr>
  </w:style>
  <w:style w:type="character" w:customStyle="1" w:styleId="FootnoteTextChar">
    <w:name w:val="Footnote Text Char"/>
    <w:aliases w:val="Footnote Char,Fußnote Char,single space Char,ft Rakstz. Rakstz. Char,ft Rakstz. Char,ft Char,-E Fußnotentext Char,Fußnotentext Ursprung Char,Vēres teksts Char Char Char Char Char Char,Vēres teksts Char Char Char Char,footnote tex Char"/>
    <w:basedOn w:val="DefaultParagraphFont"/>
    <w:link w:val="FootnoteText"/>
    <w:uiPriority w:val="99"/>
    <w:qFormat/>
    <w:rsid w:val="00775556"/>
    <w:rPr>
      <w:rFonts w:ascii="Times New Roman" w:hAnsi="Times New Roman"/>
      <w:sz w:val="20"/>
      <w:szCs w:val="20"/>
    </w:rPr>
  </w:style>
  <w:style w:type="character" w:styleId="FootnoteReference">
    <w:name w:val="footnote reference"/>
    <w:aliases w:val="Footnote Reference Number,ftref,Footnote symbol,Footnote Reference Superscript,BVI fnr,Footnote symboFußnotenzeichen,Footnote sign,Footnote Reference text,Footnote reference number,note TESI,EN Footnote Reference,Times 10 Point,Ref,fr"/>
    <w:basedOn w:val="DefaultParagraphFont"/>
    <w:link w:val="CharCharCharChar"/>
    <w:uiPriority w:val="99"/>
    <w:unhideWhenUsed/>
    <w:qFormat/>
    <w:rsid w:val="00775556"/>
    <w:rPr>
      <w:vertAlign w:val="superscript"/>
    </w:rPr>
  </w:style>
  <w:style w:type="paragraph" w:customStyle="1" w:styleId="CharCharCharChar">
    <w:name w:val="Char Char Char Char"/>
    <w:aliases w:val="Char2"/>
    <w:basedOn w:val="Normal"/>
    <w:next w:val="Normal"/>
    <w:link w:val="FootnoteReference"/>
    <w:uiPriority w:val="99"/>
    <w:rsid w:val="00775556"/>
    <w:pPr>
      <w:spacing w:before="100" w:after="200" w:line="240" w:lineRule="exact"/>
      <w:ind w:firstLine="0"/>
    </w:pPr>
    <w:rPr>
      <w:rFonts w:asciiTheme="minorHAnsi" w:hAnsiTheme="minorHAnsi"/>
      <w:sz w:val="22"/>
      <w:vertAlign w:val="superscript"/>
    </w:rPr>
  </w:style>
  <w:style w:type="character" w:styleId="Strong">
    <w:name w:val="Strong"/>
    <w:basedOn w:val="DefaultParagraphFont"/>
    <w:uiPriority w:val="22"/>
    <w:qFormat/>
    <w:rsid w:val="00C15940"/>
    <w:rPr>
      <w:b/>
      <w:bCs/>
    </w:rPr>
  </w:style>
  <w:style w:type="paragraph" w:styleId="NormalWeb">
    <w:name w:val="Normal (Web)"/>
    <w:basedOn w:val="Normal"/>
    <w:uiPriority w:val="99"/>
    <w:unhideWhenUsed/>
    <w:rsid w:val="00C15940"/>
    <w:pPr>
      <w:spacing w:before="100" w:beforeAutospacing="1" w:after="100" w:afterAutospacing="1"/>
      <w:ind w:firstLine="0"/>
      <w:jc w:val="left"/>
    </w:pPr>
    <w:rPr>
      <w:rFonts w:eastAsia="Times New Roman" w:cs="Times New Roman"/>
      <w:szCs w:val="24"/>
      <w:lang w:eastAsia="lv-LV"/>
    </w:rPr>
  </w:style>
  <w:style w:type="paragraph" w:customStyle="1" w:styleId="DigiVesText">
    <w:name w:val="DigiVes Text"/>
    <w:basedOn w:val="ListParagraph"/>
    <w:qFormat/>
    <w:rsid w:val="00CF1A8F"/>
    <w:pPr>
      <w:numPr>
        <w:numId w:val="6"/>
      </w:numPr>
      <w:tabs>
        <w:tab w:val="num" w:pos="360"/>
      </w:tabs>
      <w:spacing w:after="200"/>
      <w:ind w:firstLine="709"/>
      <w:contextualSpacing w:val="0"/>
    </w:pPr>
    <w:rPr>
      <w:rFonts w:eastAsia="Times New Roman" w:cs="Times New Roman"/>
      <w:szCs w:val="24"/>
      <w:lang w:val="lv" w:eastAsia="lv-LV"/>
    </w:rPr>
  </w:style>
  <w:style w:type="paragraph" w:styleId="ListParagraph">
    <w:name w:val="List Paragraph"/>
    <w:aliases w:val="2,Akapit z listą BS,Bullet 1,Bullet Points,Dot pt,F5 List Paragraph,IFCL - List Paragraph,Indicator Text,List Paragraph Char Char Char,List Paragraph1,List Paragraph12,MAIN CONTENT,Numbered Para 1,OBC Bullet,Punkti ar numuriem,Strip,Bull"/>
    <w:basedOn w:val="Normal"/>
    <w:link w:val="ListParagraphChar"/>
    <w:qFormat/>
    <w:rsid w:val="00CF1A8F"/>
    <w:pPr>
      <w:ind w:left="720"/>
      <w:contextualSpacing/>
    </w:pPr>
  </w:style>
  <w:style w:type="character" w:styleId="Hyperlink">
    <w:name w:val="Hyperlink"/>
    <w:basedOn w:val="DefaultParagraphFont"/>
    <w:uiPriority w:val="99"/>
    <w:unhideWhenUsed/>
    <w:rsid w:val="00B51590"/>
    <w:rPr>
      <w:color w:val="0563C1" w:themeColor="hyperlink"/>
      <w:u w:val="single"/>
    </w:rPr>
  </w:style>
  <w:style w:type="character" w:customStyle="1" w:styleId="ListParagraphChar">
    <w:name w:val="List Paragraph Char"/>
    <w:aliases w:val="2 Char,Akapit z listą BS Char,Bullet 1 Char,Bullet Points Char,Dot pt Char,F5 List Paragraph Char,IFCL - List Paragraph Char,Indicator Text Char,List Paragraph Char Char Char Char,List Paragraph1 Char,List Paragraph12 Char,Strip Char"/>
    <w:link w:val="ListParagraph"/>
    <w:qFormat/>
    <w:locked/>
    <w:rsid w:val="001E238A"/>
    <w:rPr>
      <w:rFonts w:ascii="Times New Roman" w:hAnsi="Times New Roman"/>
      <w:sz w:val="24"/>
    </w:rPr>
  </w:style>
  <w:style w:type="character" w:customStyle="1" w:styleId="Heading1Char">
    <w:name w:val="Heading 1 Char"/>
    <w:basedOn w:val="DefaultParagraphFont"/>
    <w:link w:val="Heading1"/>
    <w:uiPriority w:val="9"/>
    <w:rsid w:val="007741D8"/>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7741D8"/>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6877A4"/>
    <w:rPr>
      <w:rFonts w:asciiTheme="majorHAnsi" w:eastAsiaTheme="majorEastAsia" w:hAnsiTheme="majorHAnsi" w:cstheme="majorBidi"/>
      <w:color w:val="1F3763" w:themeColor="accent1" w:themeShade="7F"/>
      <w:sz w:val="24"/>
      <w:szCs w:val="24"/>
    </w:rPr>
  </w:style>
  <w:style w:type="table" w:customStyle="1" w:styleId="eystyle">
    <w:name w:val="eystyle"/>
    <w:basedOn w:val="TableNormal"/>
    <w:uiPriority w:val="99"/>
    <w:rsid w:val="00B23B6D"/>
    <w:pPr>
      <w:spacing w:before="0"/>
      <w:ind w:firstLine="0"/>
      <w:jc w:val="left"/>
    </w:pPr>
    <w:rPr>
      <w:rFonts w:ascii="Arial" w:eastAsia="Times New Roman" w:hAnsi="Arial" w:cs="Times New Roman"/>
      <w:color w:val="000000" w:themeColor="text1"/>
      <w:sz w:val="18"/>
      <w:szCs w:val="20"/>
      <w:lang w:val="en-GB" w:eastAsia="en-GB"/>
    </w:rPr>
    <w:tblPr>
      <w:tblStyleRowBandSize w:val="1"/>
      <w:tblBorders>
        <w:top w:val="single" w:sz="4" w:space="0" w:color="44546A" w:themeColor="text2"/>
        <w:left w:val="single" w:sz="4" w:space="0" w:color="44546A" w:themeColor="text2"/>
        <w:bottom w:val="single" w:sz="4" w:space="0" w:color="44546A" w:themeColor="text2"/>
        <w:right w:val="single" w:sz="4" w:space="0" w:color="44546A" w:themeColor="text2"/>
        <w:insideH w:val="single" w:sz="4" w:space="0" w:color="44546A" w:themeColor="text2"/>
        <w:insideV w:val="single" w:sz="4" w:space="0" w:color="44546A" w:themeColor="text2"/>
      </w:tblBorders>
    </w:tblPr>
    <w:tblStylePr w:type="firstRow">
      <w:rPr>
        <w:rFonts w:ascii="Arial" w:hAnsi="Arial"/>
        <w:b/>
        <w:color w:val="44546A" w:themeColor="text2"/>
        <w:sz w:val="22"/>
      </w:rPr>
      <w:tblPr/>
      <w:tcPr>
        <w:shd w:val="clear" w:color="auto" w:fill="E7E6E6" w:themeFill="background2"/>
      </w:tcPr>
    </w:tblStylePr>
    <w:tblStylePr w:type="firstCol">
      <w:tblPr/>
      <w:tcPr>
        <w:shd w:val="clear" w:color="auto" w:fill="F4B083" w:themeFill="accent2" w:themeFillTint="99"/>
      </w:tcPr>
    </w:tblStylePr>
    <w:tblStylePr w:type="band1Horz">
      <w:tblPr/>
      <w:tcPr>
        <w:shd w:val="clear" w:color="auto" w:fill="C5E0B3" w:themeFill="accent6" w:themeFillTint="66"/>
      </w:tcPr>
    </w:tblStylePr>
    <w:tblStylePr w:type="band2Horz">
      <w:tblPr/>
      <w:tcPr>
        <w:shd w:val="clear" w:color="auto" w:fill="C5E0B3" w:themeFill="accent6" w:themeFillTint="66"/>
      </w:tcPr>
    </w:tblStylePr>
  </w:style>
  <w:style w:type="character" w:styleId="UnresolvedMention">
    <w:name w:val="Unresolved Mention"/>
    <w:basedOn w:val="DefaultParagraphFont"/>
    <w:uiPriority w:val="99"/>
    <w:semiHidden/>
    <w:unhideWhenUsed/>
    <w:rsid w:val="0081389A"/>
    <w:rPr>
      <w:color w:val="605E5C"/>
      <w:shd w:val="clear" w:color="auto" w:fill="E1DFDD"/>
    </w:rPr>
  </w:style>
  <w:style w:type="character" w:customStyle="1" w:styleId="Heading4Char">
    <w:name w:val="Heading 4 Char"/>
    <w:basedOn w:val="DefaultParagraphFont"/>
    <w:link w:val="Heading4"/>
    <w:uiPriority w:val="9"/>
    <w:rsid w:val="00AF5B03"/>
    <w:rPr>
      <w:rFonts w:asciiTheme="majorHAnsi" w:eastAsiaTheme="majorEastAsia" w:hAnsiTheme="majorHAnsi" w:cstheme="majorBidi"/>
      <w:i/>
      <w:iCs/>
      <w:color w:val="2F5496" w:themeColor="accent1" w:themeShade="BF"/>
      <w:sz w:val="24"/>
    </w:rPr>
  </w:style>
  <w:style w:type="character" w:customStyle="1" w:styleId="normaltextrun">
    <w:name w:val="normaltextrun"/>
    <w:basedOn w:val="DefaultParagraphFont"/>
    <w:rsid w:val="0025252D"/>
  </w:style>
  <w:style w:type="character" w:customStyle="1" w:styleId="eop">
    <w:name w:val="eop"/>
    <w:basedOn w:val="DefaultParagraphFont"/>
    <w:rsid w:val="0025252D"/>
  </w:style>
  <w:style w:type="paragraph" w:customStyle="1" w:styleId="xxmsonormal">
    <w:name w:val="x_x_msonormal"/>
    <w:basedOn w:val="Normal"/>
    <w:rsid w:val="005F52E6"/>
    <w:pPr>
      <w:spacing w:before="100" w:beforeAutospacing="1" w:after="100" w:afterAutospacing="1"/>
      <w:ind w:firstLine="0"/>
      <w:jc w:val="left"/>
    </w:pPr>
    <w:rPr>
      <w:rFonts w:eastAsia="Times New Roman" w:cs="Times New Roman"/>
      <w:szCs w:val="24"/>
      <w:lang w:eastAsia="lv-LV"/>
    </w:rPr>
  </w:style>
  <w:style w:type="character" w:customStyle="1" w:styleId="xxcontentpasted0">
    <w:name w:val="x_x_contentpasted0"/>
    <w:basedOn w:val="DefaultParagraphFont"/>
    <w:rsid w:val="005F52E6"/>
  </w:style>
  <w:style w:type="paragraph" w:styleId="TOCHeading">
    <w:name w:val="TOC Heading"/>
    <w:basedOn w:val="Heading1"/>
    <w:next w:val="Normal"/>
    <w:uiPriority w:val="39"/>
    <w:unhideWhenUsed/>
    <w:qFormat/>
    <w:rsid w:val="002C66C8"/>
    <w:pPr>
      <w:spacing w:line="259" w:lineRule="auto"/>
      <w:ind w:firstLine="0"/>
      <w:jc w:val="left"/>
      <w:outlineLvl w:val="9"/>
    </w:pPr>
    <w:rPr>
      <w:lang w:val="en-US"/>
    </w:rPr>
  </w:style>
  <w:style w:type="paragraph" w:styleId="TOC1">
    <w:name w:val="toc 1"/>
    <w:basedOn w:val="Normal"/>
    <w:next w:val="Normal"/>
    <w:autoRedefine/>
    <w:uiPriority w:val="39"/>
    <w:unhideWhenUsed/>
    <w:rsid w:val="00885034"/>
    <w:pPr>
      <w:tabs>
        <w:tab w:val="right" w:leader="dot" w:pos="9341"/>
      </w:tabs>
      <w:spacing w:after="100"/>
    </w:pPr>
  </w:style>
  <w:style w:type="paragraph" w:styleId="TOC2">
    <w:name w:val="toc 2"/>
    <w:basedOn w:val="Normal"/>
    <w:next w:val="Normal"/>
    <w:autoRedefine/>
    <w:uiPriority w:val="39"/>
    <w:unhideWhenUsed/>
    <w:rsid w:val="002C66C8"/>
    <w:pPr>
      <w:spacing w:after="100"/>
      <w:ind w:left="240"/>
    </w:pPr>
  </w:style>
  <w:style w:type="paragraph" w:styleId="TOC3">
    <w:name w:val="toc 3"/>
    <w:basedOn w:val="Normal"/>
    <w:next w:val="Normal"/>
    <w:autoRedefine/>
    <w:uiPriority w:val="39"/>
    <w:unhideWhenUsed/>
    <w:rsid w:val="00943B17"/>
    <w:pPr>
      <w:tabs>
        <w:tab w:val="left" w:pos="1418"/>
        <w:tab w:val="right" w:leader="dot" w:pos="9341"/>
      </w:tabs>
      <w:spacing w:after="100"/>
      <w:ind w:left="480"/>
    </w:pPr>
  </w:style>
  <w:style w:type="paragraph" w:customStyle="1" w:styleId="paragraph">
    <w:name w:val="paragraph"/>
    <w:basedOn w:val="Normal"/>
    <w:rsid w:val="00AE48A7"/>
    <w:pPr>
      <w:spacing w:before="100" w:beforeAutospacing="1" w:after="100" w:afterAutospacing="1"/>
      <w:ind w:firstLine="0"/>
      <w:jc w:val="left"/>
    </w:pPr>
    <w:rPr>
      <w:rFonts w:eastAsia="Times New Roman" w:cs="Times New Roman"/>
      <w:szCs w:val="24"/>
      <w:lang w:eastAsia="lv-LV"/>
    </w:rPr>
  </w:style>
  <w:style w:type="character" w:customStyle="1" w:styleId="superscript">
    <w:name w:val="superscript"/>
    <w:basedOn w:val="DefaultParagraphFont"/>
    <w:rsid w:val="00536F16"/>
  </w:style>
  <w:style w:type="character" w:styleId="CommentReference">
    <w:name w:val="annotation reference"/>
    <w:basedOn w:val="DefaultParagraphFont"/>
    <w:uiPriority w:val="99"/>
    <w:semiHidden/>
    <w:unhideWhenUsed/>
    <w:rsid w:val="00095F54"/>
    <w:rPr>
      <w:sz w:val="16"/>
      <w:szCs w:val="16"/>
    </w:rPr>
  </w:style>
  <w:style w:type="paragraph" w:styleId="CommentText">
    <w:name w:val="annotation text"/>
    <w:basedOn w:val="Normal"/>
    <w:link w:val="CommentTextChar"/>
    <w:uiPriority w:val="99"/>
    <w:unhideWhenUsed/>
    <w:rsid w:val="00095F54"/>
    <w:rPr>
      <w:sz w:val="20"/>
      <w:szCs w:val="20"/>
    </w:rPr>
  </w:style>
  <w:style w:type="character" w:customStyle="1" w:styleId="CommentTextChar">
    <w:name w:val="Comment Text Char"/>
    <w:basedOn w:val="DefaultParagraphFont"/>
    <w:link w:val="CommentText"/>
    <w:uiPriority w:val="99"/>
    <w:rsid w:val="00095F54"/>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095F54"/>
    <w:rPr>
      <w:b/>
      <w:bCs/>
    </w:rPr>
  </w:style>
  <w:style w:type="character" w:customStyle="1" w:styleId="CommentSubjectChar">
    <w:name w:val="Comment Subject Char"/>
    <w:basedOn w:val="CommentTextChar"/>
    <w:link w:val="CommentSubject"/>
    <w:uiPriority w:val="99"/>
    <w:semiHidden/>
    <w:rsid w:val="00095F54"/>
    <w:rPr>
      <w:rFonts w:ascii="Times New Roman" w:hAnsi="Times New Roman"/>
      <w:b/>
      <w:bCs/>
      <w:sz w:val="20"/>
      <w:szCs w:val="20"/>
    </w:rPr>
  </w:style>
  <w:style w:type="character" w:customStyle="1" w:styleId="xcontentpasted0">
    <w:name w:val="x_contentpasted0"/>
    <w:basedOn w:val="DefaultParagraphFont"/>
    <w:rsid w:val="00C50B20"/>
  </w:style>
  <w:style w:type="character" w:styleId="Mention">
    <w:name w:val="Mention"/>
    <w:basedOn w:val="DefaultParagraphFont"/>
    <w:uiPriority w:val="99"/>
    <w:unhideWhenUsed/>
    <w:rPr>
      <w:color w:val="2B579A"/>
      <w:shd w:val="clear" w:color="auto" w:fill="E6E6E6"/>
    </w:rPr>
  </w:style>
  <w:style w:type="paragraph" w:styleId="Revision">
    <w:name w:val="Revision"/>
    <w:hidden/>
    <w:uiPriority w:val="99"/>
    <w:semiHidden/>
    <w:rsid w:val="00FE72AC"/>
    <w:pPr>
      <w:spacing w:before="0"/>
      <w:ind w:firstLine="0"/>
      <w:jc w:val="left"/>
    </w:pPr>
    <w:rPr>
      <w:rFonts w:ascii="Times New Roman" w:hAnsi="Times New Roman"/>
      <w:sz w:val="24"/>
    </w:rPr>
  </w:style>
  <w:style w:type="paragraph" w:styleId="NoSpacing">
    <w:name w:val="No Spacing"/>
    <w:uiPriority w:val="1"/>
    <w:qFormat/>
    <w:rsid w:val="00860ED9"/>
    <w:pPr>
      <w:spacing w:before="0"/>
      <w:ind w:firstLine="0"/>
      <w:jc w:val="left"/>
    </w:pPr>
  </w:style>
  <w:style w:type="paragraph" w:customStyle="1" w:styleId="tv213">
    <w:name w:val="tv213"/>
    <w:basedOn w:val="Normal"/>
    <w:rsid w:val="0022403C"/>
    <w:pPr>
      <w:spacing w:before="100" w:beforeAutospacing="1" w:after="100" w:afterAutospacing="1"/>
      <w:ind w:firstLine="0"/>
      <w:jc w:val="left"/>
    </w:pPr>
    <w:rPr>
      <w:rFonts w:eastAsia="Times New Roman" w:cs="Times New Roman"/>
      <w:szCs w:val="24"/>
      <w:lang w:eastAsia="lv-LV"/>
    </w:rPr>
  </w:style>
  <w:style w:type="paragraph" w:customStyle="1" w:styleId="labojumupamats">
    <w:name w:val="labojumu_pamats"/>
    <w:basedOn w:val="Normal"/>
    <w:rsid w:val="0022403C"/>
    <w:pPr>
      <w:spacing w:before="100" w:beforeAutospacing="1" w:after="100" w:afterAutospacing="1"/>
      <w:ind w:firstLine="0"/>
      <w:jc w:val="left"/>
    </w:pPr>
    <w:rPr>
      <w:rFonts w:eastAsia="Times New Roman" w:cs="Times New Roman"/>
      <w:szCs w:val="24"/>
      <w:lang w:eastAsia="lv-LV"/>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f0">
    <w:name w:val="pf0"/>
    <w:basedOn w:val="Normal"/>
    <w:uiPriority w:val="1"/>
    <w:rsid w:val="74604EDF"/>
    <w:pPr>
      <w:spacing w:beforeAutospacing="1" w:afterAutospacing="1"/>
      <w:ind w:firstLine="0"/>
      <w:jc w:val="left"/>
    </w:pPr>
    <w:rPr>
      <w:rFonts w:eastAsia="Times New Roman" w:cs="Times New Roman"/>
      <w:lang w:eastAsia="lv-LV"/>
    </w:rPr>
  </w:style>
  <w:style w:type="character" w:customStyle="1" w:styleId="spellingerror">
    <w:name w:val="spellingerror"/>
    <w:basedOn w:val="DefaultParagraphFont"/>
    <w:rsid w:val="002472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948580">
      <w:bodyDiv w:val="1"/>
      <w:marLeft w:val="0"/>
      <w:marRight w:val="0"/>
      <w:marTop w:val="0"/>
      <w:marBottom w:val="0"/>
      <w:divBdr>
        <w:top w:val="none" w:sz="0" w:space="0" w:color="auto"/>
        <w:left w:val="none" w:sz="0" w:space="0" w:color="auto"/>
        <w:bottom w:val="none" w:sz="0" w:space="0" w:color="auto"/>
        <w:right w:val="none" w:sz="0" w:space="0" w:color="auto"/>
      </w:divBdr>
    </w:div>
    <w:div w:id="178274576">
      <w:bodyDiv w:val="1"/>
      <w:marLeft w:val="0"/>
      <w:marRight w:val="0"/>
      <w:marTop w:val="0"/>
      <w:marBottom w:val="0"/>
      <w:divBdr>
        <w:top w:val="none" w:sz="0" w:space="0" w:color="auto"/>
        <w:left w:val="none" w:sz="0" w:space="0" w:color="auto"/>
        <w:bottom w:val="none" w:sz="0" w:space="0" w:color="auto"/>
        <w:right w:val="none" w:sz="0" w:space="0" w:color="auto"/>
      </w:divBdr>
    </w:div>
    <w:div w:id="221254632">
      <w:bodyDiv w:val="1"/>
      <w:marLeft w:val="0"/>
      <w:marRight w:val="0"/>
      <w:marTop w:val="0"/>
      <w:marBottom w:val="0"/>
      <w:divBdr>
        <w:top w:val="none" w:sz="0" w:space="0" w:color="auto"/>
        <w:left w:val="none" w:sz="0" w:space="0" w:color="auto"/>
        <w:bottom w:val="none" w:sz="0" w:space="0" w:color="auto"/>
        <w:right w:val="none" w:sz="0" w:space="0" w:color="auto"/>
      </w:divBdr>
      <w:divsChild>
        <w:div w:id="152724599">
          <w:marLeft w:val="0"/>
          <w:marRight w:val="0"/>
          <w:marTop w:val="0"/>
          <w:marBottom w:val="0"/>
          <w:divBdr>
            <w:top w:val="none" w:sz="0" w:space="0" w:color="auto"/>
            <w:left w:val="none" w:sz="0" w:space="0" w:color="auto"/>
            <w:bottom w:val="none" w:sz="0" w:space="0" w:color="auto"/>
            <w:right w:val="none" w:sz="0" w:space="0" w:color="auto"/>
          </w:divBdr>
        </w:div>
        <w:div w:id="1618561346">
          <w:marLeft w:val="0"/>
          <w:marRight w:val="0"/>
          <w:marTop w:val="0"/>
          <w:marBottom w:val="0"/>
          <w:divBdr>
            <w:top w:val="none" w:sz="0" w:space="0" w:color="auto"/>
            <w:left w:val="none" w:sz="0" w:space="0" w:color="auto"/>
            <w:bottom w:val="none" w:sz="0" w:space="0" w:color="auto"/>
            <w:right w:val="none" w:sz="0" w:space="0" w:color="auto"/>
          </w:divBdr>
        </w:div>
      </w:divsChild>
    </w:div>
    <w:div w:id="333915803">
      <w:bodyDiv w:val="1"/>
      <w:marLeft w:val="0"/>
      <w:marRight w:val="0"/>
      <w:marTop w:val="0"/>
      <w:marBottom w:val="0"/>
      <w:divBdr>
        <w:top w:val="none" w:sz="0" w:space="0" w:color="auto"/>
        <w:left w:val="none" w:sz="0" w:space="0" w:color="auto"/>
        <w:bottom w:val="none" w:sz="0" w:space="0" w:color="auto"/>
        <w:right w:val="none" w:sz="0" w:space="0" w:color="auto"/>
      </w:divBdr>
    </w:div>
    <w:div w:id="409081102">
      <w:bodyDiv w:val="1"/>
      <w:marLeft w:val="0"/>
      <w:marRight w:val="0"/>
      <w:marTop w:val="0"/>
      <w:marBottom w:val="0"/>
      <w:divBdr>
        <w:top w:val="none" w:sz="0" w:space="0" w:color="auto"/>
        <w:left w:val="none" w:sz="0" w:space="0" w:color="auto"/>
        <w:bottom w:val="none" w:sz="0" w:space="0" w:color="auto"/>
        <w:right w:val="none" w:sz="0" w:space="0" w:color="auto"/>
      </w:divBdr>
      <w:divsChild>
        <w:div w:id="260263729">
          <w:marLeft w:val="0"/>
          <w:marRight w:val="0"/>
          <w:marTop w:val="0"/>
          <w:marBottom w:val="0"/>
          <w:divBdr>
            <w:top w:val="none" w:sz="0" w:space="0" w:color="auto"/>
            <w:left w:val="none" w:sz="0" w:space="0" w:color="auto"/>
            <w:bottom w:val="none" w:sz="0" w:space="0" w:color="auto"/>
            <w:right w:val="none" w:sz="0" w:space="0" w:color="auto"/>
          </w:divBdr>
        </w:div>
        <w:div w:id="1995597541">
          <w:marLeft w:val="0"/>
          <w:marRight w:val="0"/>
          <w:marTop w:val="0"/>
          <w:marBottom w:val="0"/>
          <w:divBdr>
            <w:top w:val="none" w:sz="0" w:space="0" w:color="auto"/>
            <w:left w:val="none" w:sz="0" w:space="0" w:color="auto"/>
            <w:bottom w:val="none" w:sz="0" w:space="0" w:color="auto"/>
            <w:right w:val="none" w:sz="0" w:space="0" w:color="auto"/>
          </w:divBdr>
        </w:div>
      </w:divsChild>
    </w:div>
    <w:div w:id="416251180">
      <w:bodyDiv w:val="1"/>
      <w:marLeft w:val="0"/>
      <w:marRight w:val="0"/>
      <w:marTop w:val="0"/>
      <w:marBottom w:val="0"/>
      <w:divBdr>
        <w:top w:val="none" w:sz="0" w:space="0" w:color="auto"/>
        <w:left w:val="none" w:sz="0" w:space="0" w:color="auto"/>
        <w:bottom w:val="none" w:sz="0" w:space="0" w:color="auto"/>
        <w:right w:val="none" w:sz="0" w:space="0" w:color="auto"/>
      </w:divBdr>
    </w:div>
    <w:div w:id="494226395">
      <w:bodyDiv w:val="1"/>
      <w:marLeft w:val="0"/>
      <w:marRight w:val="0"/>
      <w:marTop w:val="0"/>
      <w:marBottom w:val="0"/>
      <w:divBdr>
        <w:top w:val="none" w:sz="0" w:space="0" w:color="auto"/>
        <w:left w:val="none" w:sz="0" w:space="0" w:color="auto"/>
        <w:bottom w:val="none" w:sz="0" w:space="0" w:color="auto"/>
        <w:right w:val="none" w:sz="0" w:space="0" w:color="auto"/>
      </w:divBdr>
    </w:div>
    <w:div w:id="636879022">
      <w:bodyDiv w:val="1"/>
      <w:marLeft w:val="0"/>
      <w:marRight w:val="0"/>
      <w:marTop w:val="0"/>
      <w:marBottom w:val="0"/>
      <w:divBdr>
        <w:top w:val="none" w:sz="0" w:space="0" w:color="auto"/>
        <w:left w:val="none" w:sz="0" w:space="0" w:color="auto"/>
        <w:bottom w:val="none" w:sz="0" w:space="0" w:color="auto"/>
        <w:right w:val="none" w:sz="0" w:space="0" w:color="auto"/>
      </w:divBdr>
    </w:div>
    <w:div w:id="693724597">
      <w:bodyDiv w:val="1"/>
      <w:marLeft w:val="0"/>
      <w:marRight w:val="0"/>
      <w:marTop w:val="0"/>
      <w:marBottom w:val="0"/>
      <w:divBdr>
        <w:top w:val="none" w:sz="0" w:space="0" w:color="auto"/>
        <w:left w:val="none" w:sz="0" w:space="0" w:color="auto"/>
        <w:bottom w:val="none" w:sz="0" w:space="0" w:color="auto"/>
        <w:right w:val="none" w:sz="0" w:space="0" w:color="auto"/>
      </w:divBdr>
    </w:div>
    <w:div w:id="842550370">
      <w:bodyDiv w:val="1"/>
      <w:marLeft w:val="0"/>
      <w:marRight w:val="0"/>
      <w:marTop w:val="0"/>
      <w:marBottom w:val="0"/>
      <w:divBdr>
        <w:top w:val="none" w:sz="0" w:space="0" w:color="auto"/>
        <w:left w:val="none" w:sz="0" w:space="0" w:color="auto"/>
        <w:bottom w:val="none" w:sz="0" w:space="0" w:color="auto"/>
        <w:right w:val="none" w:sz="0" w:space="0" w:color="auto"/>
      </w:divBdr>
    </w:div>
    <w:div w:id="880871404">
      <w:bodyDiv w:val="1"/>
      <w:marLeft w:val="0"/>
      <w:marRight w:val="0"/>
      <w:marTop w:val="0"/>
      <w:marBottom w:val="0"/>
      <w:divBdr>
        <w:top w:val="none" w:sz="0" w:space="0" w:color="auto"/>
        <w:left w:val="none" w:sz="0" w:space="0" w:color="auto"/>
        <w:bottom w:val="none" w:sz="0" w:space="0" w:color="auto"/>
        <w:right w:val="none" w:sz="0" w:space="0" w:color="auto"/>
      </w:divBdr>
    </w:div>
    <w:div w:id="981664324">
      <w:bodyDiv w:val="1"/>
      <w:marLeft w:val="0"/>
      <w:marRight w:val="0"/>
      <w:marTop w:val="0"/>
      <w:marBottom w:val="0"/>
      <w:divBdr>
        <w:top w:val="none" w:sz="0" w:space="0" w:color="auto"/>
        <w:left w:val="none" w:sz="0" w:space="0" w:color="auto"/>
        <w:bottom w:val="none" w:sz="0" w:space="0" w:color="auto"/>
        <w:right w:val="none" w:sz="0" w:space="0" w:color="auto"/>
      </w:divBdr>
      <w:divsChild>
        <w:div w:id="1157065364">
          <w:marLeft w:val="0"/>
          <w:marRight w:val="0"/>
          <w:marTop w:val="0"/>
          <w:marBottom w:val="0"/>
          <w:divBdr>
            <w:top w:val="none" w:sz="0" w:space="0" w:color="auto"/>
            <w:left w:val="none" w:sz="0" w:space="0" w:color="auto"/>
            <w:bottom w:val="none" w:sz="0" w:space="0" w:color="auto"/>
            <w:right w:val="none" w:sz="0" w:space="0" w:color="auto"/>
          </w:divBdr>
        </w:div>
      </w:divsChild>
    </w:div>
    <w:div w:id="1243294673">
      <w:bodyDiv w:val="1"/>
      <w:marLeft w:val="0"/>
      <w:marRight w:val="0"/>
      <w:marTop w:val="0"/>
      <w:marBottom w:val="0"/>
      <w:divBdr>
        <w:top w:val="none" w:sz="0" w:space="0" w:color="auto"/>
        <w:left w:val="none" w:sz="0" w:space="0" w:color="auto"/>
        <w:bottom w:val="none" w:sz="0" w:space="0" w:color="auto"/>
        <w:right w:val="none" w:sz="0" w:space="0" w:color="auto"/>
      </w:divBdr>
    </w:div>
    <w:div w:id="1253277389">
      <w:bodyDiv w:val="1"/>
      <w:marLeft w:val="0"/>
      <w:marRight w:val="0"/>
      <w:marTop w:val="0"/>
      <w:marBottom w:val="0"/>
      <w:divBdr>
        <w:top w:val="none" w:sz="0" w:space="0" w:color="auto"/>
        <w:left w:val="none" w:sz="0" w:space="0" w:color="auto"/>
        <w:bottom w:val="none" w:sz="0" w:space="0" w:color="auto"/>
        <w:right w:val="none" w:sz="0" w:space="0" w:color="auto"/>
      </w:divBdr>
    </w:div>
    <w:div w:id="1358695411">
      <w:bodyDiv w:val="1"/>
      <w:marLeft w:val="0"/>
      <w:marRight w:val="0"/>
      <w:marTop w:val="0"/>
      <w:marBottom w:val="0"/>
      <w:divBdr>
        <w:top w:val="none" w:sz="0" w:space="0" w:color="auto"/>
        <w:left w:val="none" w:sz="0" w:space="0" w:color="auto"/>
        <w:bottom w:val="none" w:sz="0" w:space="0" w:color="auto"/>
        <w:right w:val="none" w:sz="0" w:space="0" w:color="auto"/>
      </w:divBdr>
    </w:div>
    <w:div w:id="1403286755">
      <w:bodyDiv w:val="1"/>
      <w:marLeft w:val="0"/>
      <w:marRight w:val="0"/>
      <w:marTop w:val="0"/>
      <w:marBottom w:val="0"/>
      <w:divBdr>
        <w:top w:val="none" w:sz="0" w:space="0" w:color="auto"/>
        <w:left w:val="none" w:sz="0" w:space="0" w:color="auto"/>
        <w:bottom w:val="none" w:sz="0" w:space="0" w:color="auto"/>
        <w:right w:val="none" w:sz="0" w:space="0" w:color="auto"/>
      </w:divBdr>
    </w:div>
    <w:div w:id="1553082590">
      <w:bodyDiv w:val="1"/>
      <w:marLeft w:val="0"/>
      <w:marRight w:val="0"/>
      <w:marTop w:val="0"/>
      <w:marBottom w:val="0"/>
      <w:divBdr>
        <w:top w:val="none" w:sz="0" w:space="0" w:color="auto"/>
        <w:left w:val="none" w:sz="0" w:space="0" w:color="auto"/>
        <w:bottom w:val="none" w:sz="0" w:space="0" w:color="auto"/>
        <w:right w:val="none" w:sz="0" w:space="0" w:color="auto"/>
      </w:divBdr>
    </w:div>
    <w:div w:id="1646544757">
      <w:bodyDiv w:val="1"/>
      <w:marLeft w:val="0"/>
      <w:marRight w:val="0"/>
      <w:marTop w:val="0"/>
      <w:marBottom w:val="0"/>
      <w:divBdr>
        <w:top w:val="none" w:sz="0" w:space="0" w:color="auto"/>
        <w:left w:val="none" w:sz="0" w:space="0" w:color="auto"/>
        <w:bottom w:val="none" w:sz="0" w:space="0" w:color="auto"/>
        <w:right w:val="none" w:sz="0" w:space="0" w:color="auto"/>
      </w:divBdr>
    </w:div>
    <w:div w:id="1743479878">
      <w:bodyDiv w:val="1"/>
      <w:marLeft w:val="0"/>
      <w:marRight w:val="0"/>
      <w:marTop w:val="0"/>
      <w:marBottom w:val="0"/>
      <w:divBdr>
        <w:top w:val="none" w:sz="0" w:space="0" w:color="auto"/>
        <w:left w:val="none" w:sz="0" w:space="0" w:color="auto"/>
        <w:bottom w:val="none" w:sz="0" w:space="0" w:color="auto"/>
        <w:right w:val="none" w:sz="0" w:space="0" w:color="auto"/>
      </w:divBdr>
    </w:div>
    <w:div w:id="1806853003">
      <w:bodyDiv w:val="1"/>
      <w:marLeft w:val="0"/>
      <w:marRight w:val="0"/>
      <w:marTop w:val="0"/>
      <w:marBottom w:val="0"/>
      <w:divBdr>
        <w:top w:val="none" w:sz="0" w:space="0" w:color="auto"/>
        <w:left w:val="none" w:sz="0" w:space="0" w:color="auto"/>
        <w:bottom w:val="none" w:sz="0" w:space="0" w:color="auto"/>
        <w:right w:val="none" w:sz="0" w:space="0" w:color="auto"/>
      </w:divBdr>
    </w:div>
    <w:div w:id="2033071873">
      <w:bodyDiv w:val="1"/>
      <w:marLeft w:val="0"/>
      <w:marRight w:val="0"/>
      <w:marTop w:val="0"/>
      <w:marBottom w:val="0"/>
      <w:divBdr>
        <w:top w:val="none" w:sz="0" w:space="0" w:color="auto"/>
        <w:left w:val="none" w:sz="0" w:space="0" w:color="auto"/>
        <w:bottom w:val="none" w:sz="0" w:space="0" w:color="auto"/>
        <w:right w:val="none" w:sz="0" w:space="0" w:color="auto"/>
      </w:divBdr>
    </w:div>
    <w:div w:id="2125418077">
      <w:bodyDiv w:val="1"/>
      <w:marLeft w:val="0"/>
      <w:marRight w:val="0"/>
      <w:marTop w:val="0"/>
      <w:marBottom w:val="0"/>
      <w:divBdr>
        <w:top w:val="none" w:sz="0" w:space="0" w:color="auto"/>
        <w:left w:val="none" w:sz="0" w:space="0" w:color="auto"/>
        <w:bottom w:val="none" w:sz="0" w:space="0" w:color="auto"/>
        <w:right w:val="none" w:sz="0" w:space="0" w:color="auto"/>
      </w:divBdr>
      <w:divsChild>
        <w:div w:id="94058929">
          <w:marLeft w:val="0"/>
          <w:marRight w:val="0"/>
          <w:marTop w:val="0"/>
          <w:marBottom w:val="0"/>
          <w:divBdr>
            <w:top w:val="none" w:sz="0" w:space="0" w:color="auto"/>
            <w:left w:val="none" w:sz="0" w:space="0" w:color="auto"/>
            <w:bottom w:val="none" w:sz="0" w:space="0" w:color="auto"/>
            <w:right w:val="none" w:sz="0" w:space="0" w:color="auto"/>
          </w:divBdr>
        </w:div>
        <w:div w:id="245656884">
          <w:marLeft w:val="0"/>
          <w:marRight w:val="0"/>
          <w:marTop w:val="0"/>
          <w:marBottom w:val="0"/>
          <w:divBdr>
            <w:top w:val="none" w:sz="0" w:space="0" w:color="auto"/>
            <w:left w:val="none" w:sz="0" w:space="0" w:color="auto"/>
            <w:bottom w:val="none" w:sz="0" w:space="0" w:color="auto"/>
            <w:right w:val="none" w:sz="0" w:space="0" w:color="auto"/>
          </w:divBdr>
        </w:div>
        <w:div w:id="259068533">
          <w:marLeft w:val="0"/>
          <w:marRight w:val="0"/>
          <w:marTop w:val="0"/>
          <w:marBottom w:val="0"/>
          <w:divBdr>
            <w:top w:val="none" w:sz="0" w:space="0" w:color="auto"/>
            <w:left w:val="none" w:sz="0" w:space="0" w:color="auto"/>
            <w:bottom w:val="none" w:sz="0" w:space="0" w:color="auto"/>
            <w:right w:val="none" w:sz="0" w:space="0" w:color="auto"/>
          </w:divBdr>
        </w:div>
        <w:div w:id="460465055">
          <w:marLeft w:val="0"/>
          <w:marRight w:val="0"/>
          <w:marTop w:val="0"/>
          <w:marBottom w:val="0"/>
          <w:divBdr>
            <w:top w:val="none" w:sz="0" w:space="0" w:color="auto"/>
            <w:left w:val="none" w:sz="0" w:space="0" w:color="auto"/>
            <w:bottom w:val="none" w:sz="0" w:space="0" w:color="auto"/>
            <w:right w:val="none" w:sz="0" w:space="0" w:color="auto"/>
          </w:divBdr>
        </w:div>
        <w:div w:id="473328984">
          <w:marLeft w:val="0"/>
          <w:marRight w:val="0"/>
          <w:marTop w:val="0"/>
          <w:marBottom w:val="0"/>
          <w:divBdr>
            <w:top w:val="none" w:sz="0" w:space="0" w:color="auto"/>
            <w:left w:val="none" w:sz="0" w:space="0" w:color="auto"/>
            <w:bottom w:val="none" w:sz="0" w:space="0" w:color="auto"/>
            <w:right w:val="none" w:sz="0" w:space="0" w:color="auto"/>
          </w:divBdr>
        </w:div>
        <w:div w:id="482040344">
          <w:marLeft w:val="0"/>
          <w:marRight w:val="0"/>
          <w:marTop w:val="0"/>
          <w:marBottom w:val="0"/>
          <w:divBdr>
            <w:top w:val="none" w:sz="0" w:space="0" w:color="auto"/>
            <w:left w:val="none" w:sz="0" w:space="0" w:color="auto"/>
            <w:bottom w:val="none" w:sz="0" w:space="0" w:color="auto"/>
            <w:right w:val="none" w:sz="0" w:space="0" w:color="auto"/>
          </w:divBdr>
        </w:div>
        <w:div w:id="524486857">
          <w:marLeft w:val="0"/>
          <w:marRight w:val="0"/>
          <w:marTop w:val="0"/>
          <w:marBottom w:val="0"/>
          <w:divBdr>
            <w:top w:val="none" w:sz="0" w:space="0" w:color="auto"/>
            <w:left w:val="none" w:sz="0" w:space="0" w:color="auto"/>
            <w:bottom w:val="none" w:sz="0" w:space="0" w:color="auto"/>
            <w:right w:val="none" w:sz="0" w:space="0" w:color="auto"/>
          </w:divBdr>
        </w:div>
        <w:div w:id="637028080">
          <w:marLeft w:val="0"/>
          <w:marRight w:val="0"/>
          <w:marTop w:val="0"/>
          <w:marBottom w:val="0"/>
          <w:divBdr>
            <w:top w:val="none" w:sz="0" w:space="0" w:color="auto"/>
            <w:left w:val="none" w:sz="0" w:space="0" w:color="auto"/>
            <w:bottom w:val="none" w:sz="0" w:space="0" w:color="auto"/>
            <w:right w:val="none" w:sz="0" w:space="0" w:color="auto"/>
          </w:divBdr>
        </w:div>
        <w:div w:id="782576868">
          <w:marLeft w:val="0"/>
          <w:marRight w:val="0"/>
          <w:marTop w:val="0"/>
          <w:marBottom w:val="0"/>
          <w:divBdr>
            <w:top w:val="none" w:sz="0" w:space="0" w:color="auto"/>
            <w:left w:val="none" w:sz="0" w:space="0" w:color="auto"/>
            <w:bottom w:val="none" w:sz="0" w:space="0" w:color="auto"/>
            <w:right w:val="none" w:sz="0" w:space="0" w:color="auto"/>
          </w:divBdr>
        </w:div>
        <w:div w:id="794565074">
          <w:marLeft w:val="0"/>
          <w:marRight w:val="0"/>
          <w:marTop w:val="0"/>
          <w:marBottom w:val="0"/>
          <w:divBdr>
            <w:top w:val="none" w:sz="0" w:space="0" w:color="auto"/>
            <w:left w:val="none" w:sz="0" w:space="0" w:color="auto"/>
            <w:bottom w:val="none" w:sz="0" w:space="0" w:color="auto"/>
            <w:right w:val="none" w:sz="0" w:space="0" w:color="auto"/>
          </w:divBdr>
        </w:div>
        <w:div w:id="812525972">
          <w:marLeft w:val="0"/>
          <w:marRight w:val="0"/>
          <w:marTop w:val="0"/>
          <w:marBottom w:val="0"/>
          <w:divBdr>
            <w:top w:val="none" w:sz="0" w:space="0" w:color="auto"/>
            <w:left w:val="none" w:sz="0" w:space="0" w:color="auto"/>
            <w:bottom w:val="none" w:sz="0" w:space="0" w:color="auto"/>
            <w:right w:val="none" w:sz="0" w:space="0" w:color="auto"/>
          </w:divBdr>
        </w:div>
        <w:div w:id="937445021">
          <w:marLeft w:val="0"/>
          <w:marRight w:val="0"/>
          <w:marTop w:val="0"/>
          <w:marBottom w:val="0"/>
          <w:divBdr>
            <w:top w:val="none" w:sz="0" w:space="0" w:color="auto"/>
            <w:left w:val="none" w:sz="0" w:space="0" w:color="auto"/>
            <w:bottom w:val="none" w:sz="0" w:space="0" w:color="auto"/>
            <w:right w:val="none" w:sz="0" w:space="0" w:color="auto"/>
          </w:divBdr>
        </w:div>
        <w:div w:id="1289435561">
          <w:marLeft w:val="0"/>
          <w:marRight w:val="0"/>
          <w:marTop w:val="0"/>
          <w:marBottom w:val="0"/>
          <w:divBdr>
            <w:top w:val="none" w:sz="0" w:space="0" w:color="auto"/>
            <w:left w:val="none" w:sz="0" w:space="0" w:color="auto"/>
            <w:bottom w:val="none" w:sz="0" w:space="0" w:color="auto"/>
            <w:right w:val="none" w:sz="0" w:space="0" w:color="auto"/>
          </w:divBdr>
        </w:div>
        <w:div w:id="1318993871">
          <w:marLeft w:val="0"/>
          <w:marRight w:val="0"/>
          <w:marTop w:val="0"/>
          <w:marBottom w:val="0"/>
          <w:divBdr>
            <w:top w:val="none" w:sz="0" w:space="0" w:color="auto"/>
            <w:left w:val="none" w:sz="0" w:space="0" w:color="auto"/>
            <w:bottom w:val="none" w:sz="0" w:space="0" w:color="auto"/>
            <w:right w:val="none" w:sz="0" w:space="0" w:color="auto"/>
          </w:divBdr>
        </w:div>
        <w:div w:id="1443695112">
          <w:marLeft w:val="0"/>
          <w:marRight w:val="0"/>
          <w:marTop w:val="0"/>
          <w:marBottom w:val="0"/>
          <w:divBdr>
            <w:top w:val="none" w:sz="0" w:space="0" w:color="auto"/>
            <w:left w:val="none" w:sz="0" w:space="0" w:color="auto"/>
            <w:bottom w:val="none" w:sz="0" w:space="0" w:color="auto"/>
            <w:right w:val="none" w:sz="0" w:space="0" w:color="auto"/>
          </w:divBdr>
        </w:div>
        <w:div w:id="1571887435">
          <w:marLeft w:val="0"/>
          <w:marRight w:val="0"/>
          <w:marTop w:val="0"/>
          <w:marBottom w:val="0"/>
          <w:divBdr>
            <w:top w:val="none" w:sz="0" w:space="0" w:color="auto"/>
            <w:left w:val="none" w:sz="0" w:space="0" w:color="auto"/>
            <w:bottom w:val="none" w:sz="0" w:space="0" w:color="auto"/>
            <w:right w:val="none" w:sz="0" w:space="0" w:color="auto"/>
          </w:divBdr>
        </w:div>
        <w:div w:id="1580093034">
          <w:marLeft w:val="0"/>
          <w:marRight w:val="0"/>
          <w:marTop w:val="0"/>
          <w:marBottom w:val="0"/>
          <w:divBdr>
            <w:top w:val="none" w:sz="0" w:space="0" w:color="auto"/>
            <w:left w:val="none" w:sz="0" w:space="0" w:color="auto"/>
            <w:bottom w:val="none" w:sz="0" w:space="0" w:color="auto"/>
            <w:right w:val="none" w:sz="0" w:space="0" w:color="auto"/>
          </w:divBdr>
        </w:div>
        <w:div w:id="1580752178">
          <w:marLeft w:val="0"/>
          <w:marRight w:val="0"/>
          <w:marTop w:val="0"/>
          <w:marBottom w:val="0"/>
          <w:divBdr>
            <w:top w:val="none" w:sz="0" w:space="0" w:color="auto"/>
            <w:left w:val="none" w:sz="0" w:space="0" w:color="auto"/>
            <w:bottom w:val="none" w:sz="0" w:space="0" w:color="auto"/>
            <w:right w:val="none" w:sz="0" w:space="0" w:color="auto"/>
          </w:divBdr>
        </w:div>
        <w:div w:id="1754742778">
          <w:marLeft w:val="0"/>
          <w:marRight w:val="0"/>
          <w:marTop w:val="0"/>
          <w:marBottom w:val="0"/>
          <w:divBdr>
            <w:top w:val="none" w:sz="0" w:space="0" w:color="auto"/>
            <w:left w:val="none" w:sz="0" w:space="0" w:color="auto"/>
            <w:bottom w:val="none" w:sz="0" w:space="0" w:color="auto"/>
            <w:right w:val="none" w:sz="0" w:space="0" w:color="auto"/>
          </w:divBdr>
        </w:div>
        <w:div w:id="1842236508">
          <w:marLeft w:val="0"/>
          <w:marRight w:val="0"/>
          <w:marTop w:val="0"/>
          <w:marBottom w:val="0"/>
          <w:divBdr>
            <w:top w:val="none" w:sz="0" w:space="0" w:color="auto"/>
            <w:left w:val="none" w:sz="0" w:space="0" w:color="auto"/>
            <w:bottom w:val="none" w:sz="0" w:space="0" w:color="auto"/>
            <w:right w:val="none" w:sz="0" w:space="0" w:color="auto"/>
          </w:divBdr>
        </w:div>
        <w:div w:id="1846706143">
          <w:marLeft w:val="0"/>
          <w:marRight w:val="0"/>
          <w:marTop w:val="0"/>
          <w:marBottom w:val="0"/>
          <w:divBdr>
            <w:top w:val="none" w:sz="0" w:space="0" w:color="auto"/>
            <w:left w:val="none" w:sz="0" w:space="0" w:color="auto"/>
            <w:bottom w:val="none" w:sz="0" w:space="0" w:color="auto"/>
            <w:right w:val="none" w:sz="0" w:space="0" w:color="auto"/>
          </w:divBdr>
        </w:div>
        <w:div w:id="1925912147">
          <w:marLeft w:val="0"/>
          <w:marRight w:val="0"/>
          <w:marTop w:val="0"/>
          <w:marBottom w:val="0"/>
          <w:divBdr>
            <w:top w:val="none" w:sz="0" w:space="0" w:color="auto"/>
            <w:left w:val="none" w:sz="0" w:space="0" w:color="auto"/>
            <w:bottom w:val="none" w:sz="0" w:space="0" w:color="auto"/>
            <w:right w:val="none" w:sz="0" w:space="0" w:color="auto"/>
          </w:divBdr>
        </w:div>
        <w:div w:id="1954508270">
          <w:marLeft w:val="0"/>
          <w:marRight w:val="0"/>
          <w:marTop w:val="0"/>
          <w:marBottom w:val="0"/>
          <w:divBdr>
            <w:top w:val="none" w:sz="0" w:space="0" w:color="auto"/>
            <w:left w:val="none" w:sz="0" w:space="0" w:color="auto"/>
            <w:bottom w:val="none" w:sz="0" w:space="0" w:color="auto"/>
            <w:right w:val="none" w:sz="0" w:space="0" w:color="auto"/>
          </w:divBdr>
        </w:div>
        <w:div w:id="2064743982">
          <w:marLeft w:val="0"/>
          <w:marRight w:val="0"/>
          <w:marTop w:val="0"/>
          <w:marBottom w:val="0"/>
          <w:divBdr>
            <w:top w:val="none" w:sz="0" w:space="0" w:color="auto"/>
            <w:left w:val="none" w:sz="0" w:space="0" w:color="auto"/>
            <w:bottom w:val="none" w:sz="0" w:space="0" w:color="auto"/>
            <w:right w:val="none" w:sz="0" w:space="0" w:color="auto"/>
          </w:divBdr>
        </w:div>
        <w:div w:id="20743064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svg"/><Relationship Id="rId18" Type="http://schemas.openxmlformats.org/officeDocument/2006/relationships/hyperlink" Target="https://lv.wikipedia.org/w/index.php?title=Terci%C4%81r%C4%81_vesel%C4%ABbas_apr%C5%ABpe&amp;action=edit&amp;redlink=1" TargetMode="External"/><Relationship Id="rId26" Type="http://schemas.openxmlformats.org/officeDocument/2006/relationships/image" Target="media/image13.png"/><Relationship Id="rId39" Type="http://schemas.openxmlformats.org/officeDocument/2006/relationships/image" Target="media/image25.png"/><Relationship Id="rId21" Type="http://schemas.openxmlformats.org/officeDocument/2006/relationships/image" Target="media/image8.png"/><Relationship Id="rId34" Type="http://schemas.openxmlformats.org/officeDocument/2006/relationships/image" Target="media/image20.png"/><Relationship Id="rId42" Type="http://schemas.openxmlformats.org/officeDocument/2006/relationships/image" Target="media/image27.png"/><Relationship Id="rId47" Type="http://schemas.openxmlformats.org/officeDocument/2006/relationships/image" Target="media/image31.png"/><Relationship Id="rId50" Type="http://schemas.openxmlformats.org/officeDocument/2006/relationships/image" Target="media/image34.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lv.wikipedia.org/w/index.php?title=Prim%C4%81r%C4%81_vesel%C4%ABbas_apr%C5%ABpe&amp;action=edit&amp;redlink=1" TargetMode="External"/><Relationship Id="rId29" Type="http://schemas.openxmlformats.org/officeDocument/2006/relationships/image" Target="media/image16.jpeg"/><Relationship Id="rId11" Type="http://schemas.openxmlformats.org/officeDocument/2006/relationships/image" Target="media/image1.png"/><Relationship Id="rId24" Type="http://schemas.openxmlformats.org/officeDocument/2006/relationships/image" Target="media/image11.png"/><Relationship Id="rId32" Type="http://schemas.openxmlformats.org/officeDocument/2006/relationships/hyperlink" Target="http://www.eveseliba.gov.lv" TargetMode="External"/><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29.png"/><Relationship Id="rId53"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image" Target="media/image18.png"/><Relationship Id="rId44" Type="http://schemas.openxmlformats.org/officeDocument/2006/relationships/image" Target="media/image28.png"/><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9.png"/><Relationship Id="rId27" Type="http://schemas.openxmlformats.org/officeDocument/2006/relationships/chart" Target="charts/chart1.xml"/><Relationship Id="rId30" Type="http://schemas.openxmlformats.org/officeDocument/2006/relationships/image" Target="media/image17.png"/><Relationship Id="rId35" Type="http://schemas.openxmlformats.org/officeDocument/2006/relationships/image" Target="media/image21.png"/><Relationship Id="rId43" Type="http://schemas.openxmlformats.org/officeDocument/2006/relationships/hyperlink" Target="https://tools.csb.gov.lv/cpi_calculator/lv/2019M02-2023M02/06.1/100" TargetMode="External"/><Relationship Id="rId48" Type="http://schemas.openxmlformats.org/officeDocument/2006/relationships/image" Target="media/image32.png"/><Relationship Id="rId8" Type="http://schemas.openxmlformats.org/officeDocument/2006/relationships/webSettings" Target="webSettings.xml"/><Relationship Id="rId51" Type="http://schemas.openxmlformats.org/officeDocument/2006/relationships/header" Target="header1.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lv.wikipedia.org/w/index.php?title=Sekund%C4%81r%C4%81_vesel%C4%ABbas_apr%C5%ABpe&amp;action=edit&amp;redlink=1" TargetMode="External"/><Relationship Id="rId25" Type="http://schemas.openxmlformats.org/officeDocument/2006/relationships/image" Target="media/image12.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0.png"/><Relationship Id="rId20" Type="http://schemas.openxmlformats.org/officeDocument/2006/relationships/image" Target="media/image7.png"/><Relationship Id="rId41" Type="http://schemas.openxmlformats.org/officeDocument/2006/relationships/hyperlink" Target="https://www.em.gov.lv/lv/jaunums/inflaciju-aizvaditaja-gada-ietekmeja-pasaules-cenu-kapums-energoresursiem-un-partikai-sogad-cenu-kapums-stabilizesies?utm_source=https%3A%2F%2Fwww.google.com%2F"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2.png"/><Relationship Id="rId49" Type="http://schemas.openxmlformats.org/officeDocument/2006/relationships/image" Target="media/image33.png"/></Relationships>
</file>

<file path=word/_rels/footnotes.xml.rels><?xml version="1.0" encoding="UTF-8" standalone="yes"?>
<Relationships xmlns="http://schemas.openxmlformats.org/package/2006/relationships"><Relationship Id="rId3" Type="http://schemas.openxmlformats.org/officeDocument/2006/relationships/image" Target="media/image14.gif"/><Relationship Id="rId7" Type="http://schemas.openxmlformats.org/officeDocument/2006/relationships/hyperlink" Target="https://www.ncbi.nlm.nih.gov/pmc/articles/PMC8059353/" TargetMode="External"/><Relationship Id="rId2" Type="http://schemas.openxmlformats.org/officeDocument/2006/relationships/hyperlink" Target="https://translate.google.com/website?sl=en&amp;tl=lv&amp;hl=lv&amp;prev=search&amp;u=https://pubmed.ncbi.nlm.nih.gov/?term%3DHentschker%2520C%255BAuthor%255D" TargetMode="External"/><Relationship Id="rId1" Type="http://schemas.openxmlformats.org/officeDocument/2006/relationships/hyperlink" Target="https://likumi.lv/ta/id/263457-veselibas-aprupes-organizesanas-un-finansesanas-kartiba" TargetMode="External"/><Relationship Id="rId6" Type="http://schemas.openxmlformats.org/officeDocument/2006/relationships/hyperlink" Target="https://translate.google.com/website?sl=en&amp;tl=lv&amp;hl=lv&amp;prev=search&amp;u=https://pubmed.ncbi.nlm.nih.gov/?term%3DW%C3%BCbker%2520A%255BAuthor%255D" TargetMode="External"/><Relationship Id="rId5" Type="http://schemas.openxmlformats.org/officeDocument/2006/relationships/hyperlink" Target="https://translate.google.com/website?sl=en&amp;tl=lv&amp;hl=lv&amp;prev=search&amp;u=https://pubmed.ncbi.nlm.nih.gov/?term%3DWasem%2520J%255BAuthor%255D" TargetMode="External"/><Relationship Id="rId4" Type="http://schemas.openxmlformats.org/officeDocument/2006/relationships/hyperlink" Target="https://translate.google.com/website?sl=en&amp;tl=lv&amp;hl=lv&amp;prev=search&amp;u=https://pubmed.ncbi.nlm.nih.gov/?term%3DReifferscheid%2520A%255BAuthor%255D"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224772577871806"/>
          <c:y val="2.185792349726776E-2"/>
          <c:w val="0.80106745468860374"/>
          <c:h val="0.54817365832683884"/>
        </c:manualLayout>
      </c:layout>
      <c:barChart>
        <c:barDir val="col"/>
        <c:grouping val="clustered"/>
        <c:varyColors val="0"/>
        <c:ser>
          <c:idx val="0"/>
          <c:order val="0"/>
          <c:tx>
            <c:strRef>
              <c:f>Sheet4!$E$1</c:f>
              <c:strCache>
                <c:ptCount val="1"/>
                <c:pt idx="0">
                  <c:v>Lielās ķirurģiskās operācijas</c:v>
                </c:pt>
              </c:strCache>
            </c:strRef>
          </c:tx>
          <c:spPr>
            <a:solidFill>
              <a:schemeClr val="accent2"/>
            </a:solidFill>
            <a:ln>
              <a:noFill/>
            </a:ln>
            <a:effectLst/>
          </c:spPr>
          <c:invertIfNegative val="0"/>
          <c:dLbls>
            <c:dLbl>
              <c:idx val="0"/>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A08-44BA-BD44-2F51AD1431DE}"/>
                </c:ext>
              </c:extLst>
            </c:dLbl>
            <c:dLbl>
              <c:idx val="1"/>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A08-44BA-BD44-2F51AD1431DE}"/>
                </c:ext>
              </c:extLst>
            </c:dLbl>
            <c:dLbl>
              <c:idx val="2"/>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A08-44BA-BD44-2F51AD1431DE}"/>
                </c:ext>
              </c:extLst>
            </c:dLbl>
            <c:dLbl>
              <c:idx val="3"/>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A08-44BA-BD44-2F51AD1431DE}"/>
                </c:ext>
              </c:extLst>
            </c:dLbl>
            <c:dLbl>
              <c:idx val="4"/>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A08-44BA-BD44-2F51AD1431DE}"/>
                </c:ext>
              </c:extLst>
            </c:dLbl>
            <c:dLbl>
              <c:idx val="5"/>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A08-44BA-BD44-2F51AD1431DE}"/>
                </c:ext>
              </c:extLst>
            </c:dLbl>
            <c:dLbl>
              <c:idx val="6"/>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A08-44BA-BD44-2F51AD1431DE}"/>
                </c:ext>
              </c:extLst>
            </c:dLbl>
            <c:dLbl>
              <c:idx val="7"/>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A08-44BA-BD44-2F51AD1431DE}"/>
                </c:ext>
              </c:extLst>
            </c:dLbl>
            <c:dLbl>
              <c:idx val="8"/>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BA08-44BA-BD44-2F51AD1431DE}"/>
                </c:ext>
              </c:extLst>
            </c:dLbl>
            <c:dLbl>
              <c:idx val="9"/>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BA08-44BA-BD44-2F51AD1431DE}"/>
                </c:ext>
              </c:extLst>
            </c:dLbl>
            <c:dLbl>
              <c:idx val="10"/>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BA08-44BA-BD44-2F51AD1431DE}"/>
                </c:ext>
              </c:extLst>
            </c:dLbl>
            <c:dLbl>
              <c:idx val="11"/>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BA08-44BA-BD44-2F51AD1431DE}"/>
                </c:ext>
              </c:extLst>
            </c:dLbl>
            <c:dLbl>
              <c:idx val="12"/>
              <c:layout>
                <c:manualLayout>
                  <c:x val="-1.5071932214612098E-16"/>
                  <c:y val="4.077139067783446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BA08-44BA-BD44-2F51AD1431DE}"/>
                </c:ext>
              </c:extLst>
            </c:dLbl>
            <c:dLbl>
              <c:idx val="13"/>
              <c:layout>
                <c:manualLayout>
                  <c:x val="0"/>
                  <c:y val="4.309918392219182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BA08-44BA-BD44-2F51AD1431DE}"/>
                </c:ext>
              </c:extLst>
            </c:dLbl>
            <c:dLbl>
              <c:idx val="14"/>
              <c:layout>
                <c:manualLayout>
                  <c:x val="-2.1253985122210413E-3"/>
                  <c:y val="6.244454737275487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BA08-44BA-BD44-2F51AD1431DE}"/>
                </c:ext>
              </c:extLst>
            </c:dLbl>
            <c:dLbl>
              <c:idx val="15"/>
              <c:layout>
                <c:manualLayout>
                  <c:x val="2.1254821893278218E-3"/>
                  <c:y val="5.8171307017995298E-2"/>
                </c:manualLayout>
              </c:layout>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extLst>
                <c:ext xmlns:c15="http://schemas.microsoft.com/office/drawing/2012/chart" uri="{CE6537A1-D6FC-4f65-9D91-7224C49458BB}">
                  <c15:layout>
                    <c:manualLayout>
                      <c:w val="4.1445270988310301E-2"/>
                      <c:h val="6.2505618170277735E-2"/>
                    </c:manualLayout>
                  </c15:layout>
                </c:ext>
                <c:ext xmlns:c16="http://schemas.microsoft.com/office/drawing/2014/chart" uri="{C3380CC4-5D6E-409C-BE32-E72D297353CC}">
                  <c16:uniqueId val="{0000000F-BA08-44BA-BD44-2F51AD1431DE}"/>
                </c:ext>
              </c:extLst>
            </c:dLbl>
            <c:dLbl>
              <c:idx val="16"/>
              <c:layout>
                <c:manualLayout>
                  <c:x val="0"/>
                  <c:y val="5.460518415590208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BA08-44BA-BD44-2F51AD1431DE}"/>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Sheet4!$D$5:$D$22</c:f>
              <c:strCache>
                <c:ptCount val="18"/>
                <c:pt idx="0">
                  <c:v>Daugavpils reģionālā slimnīca</c:v>
                </c:pt>
                <c:pt idx="1">
                  <c:v>Liepājas reģionālā slimnīca</c:v>
                </c:pt>
                <c:pt idx="2">
                  <c:v>Vidzemes slimnīca</c:v>
                </c:pt>
                <c:pt idx="3">
                  <c:v>Ziemeļkurzemes reģionālā slimnīca</c:v>
                </c:pt>
                <c:pt idx="4">
                  <c:v>Jelgavas pilsētas slimnīca</c:v>
                </c:pt>
                <c:pt idx="5">
                  <c:v>Rēzeknes slimnīca</c:v>
                </c:pt>
                <c:pt idx="6">
                  <c:v>Jēkabpils reģionālā slimnīca</c:v>
                </c:pt>
                <c:pt idx="7">
                  <c:v>Madonas slimnīca</c:v>
                </c:pt>
                <c:pt idx="8">
                  <c:v>Ogres rajona slimnīca</c:v>
                </c:pt>
                <c:pt idx="9">
                  <c:v>Jūrmalas slimnīca</c:v>
                </c:pt>
                <c:pt idx="10">
                  <c:v>Cēsu klīnika</c:v>
                </c:pt>
                <c:pt idx="11">
                  <c:v>Kuldīgas slimnīca</c:v>
                </c:pt>
                <c:pt idx="12">
                  <c:v>Dobeles un apkārtnes slimnīca</c:v>
                </c:pt>
                <c:pt idx="13">
                  <c:v>Balvu un Gulbenes slimnīcu apvienība</c:v>
                </c:pt>
                <c:pt idx="14">
                  <c:v>Alūksnes slimnīca</c:v>
                </c:pt>
                <c:pt idx="15">
                  <c:v>Tukuma slimnīca</c:v>
                </c:pt>
                <c:pt idx="16">
                  <c:v>Krāslavas slimnīca</c:v>
                </c:pt>
                <c:pt idx="17">
                  <c:v>Preiļu slimnīca</c:v>
                </c:pt>
              </c:strCache>
            </c:strRef>
          </c:cat>
          <c:val>
            <c:numRef>
              <c:f>Sheet4!$E$5:$E$22</c:f>
              <c:numCache>
                <c:formatCode>General</c:formatCode>
                <c:ptCount val="18"/>
                <c:pt idx="0">
                  <c:v>4327</c:v>
                </c:pt>
                <c:pt idx="1">
                  <c:v>3751</c:v>
                </c:pt>
                <c:pt idx="2">
                  <c:v>1846</c:v>
                </c:pt>
                <c:pt idx="3">
                  <c:v>1421</c:v>
                </c:pt>
                <c:pt idx="4">
                  <c:v>1407</c:v>
                </c:pt>
                <c:pt idx="5">
                  <c:v>1378</c:v>
                </c:pt>
                <c:pt idx="6">
                  <c:v>952</c:v>
                </c:pt>
                <c:pt idx="7">
                  <c:v>1611</c:v>
                </c:pt>
                <c:pt idx="8">
                  <c:v>855</c:v>
                </c:pt>
                <c:pt idx="9">
                  <c:v>470</c:v>
                </c:pt>
                <c:pt idx="10">
                  <c:v>417</c:v>
                </c:pt>
                <c:pt idx="11">
                  <c:v>397</c:v>
                </c:pt>
                <c:pt idx="12">
                  <c:v>243</c:v>
                </c:pt>
                <c:pt idx="13">
                  <c:v>237</c:v>
                </c:pt>
                <c:pt idx="14">
                  <c:v>316</c:v>
                </c:pt>
                <c:pt idx="15">
                  <c:v>287</c:v>
                </c:pt>
                <c:pt idx="16">
                  <c:v>264</c:v>
                </c:pt>
                <c:pt idx="17">
                  <c:v>68</c:v>
                </c:pt>
              </c:numCache>
            </c:numRef>
          </c:val>
          <c:extLst>
            <c:ext xmlns:c16="http://schemas.microsoft.com/office/drawing/2014/chart" uri="{C3380CC4-5D6E-409C-BE32-E72D297353CC}">
              <c16:uniqueId val="{00000011-BA08-44BA-BD44-2F51AD1431DE}"/>
            </c:ext>
          </c:extLst>
        </c:ser>
        <c:dLbls>
          <c:showLegendKey val="0"/>
          <c:showVal val="0"/>
          <c:showCatName val="0"/>
          <c:showSerName val="0"/>
          <c:showPercent val="0"/>
          <c:showBubbleSize val="0"/>
        </c:dLbls>
        <c:gapWidth val="72"/>
        <c:overlap val="-27"/>
        <c:axId val="174170992"/>
        <c:axId val="907273984"/>
      </c:barChart>
      <c:lineChart>
        <c:grouping val="standard"/>
        <c:varyColors val="0"/>
        <c:ser>
          <c:idx val="1"/>
          <c:order val="1"/>
          <c:tx>
            <c:strRef>
              <c:f>Sheet4!$F$1</c:f>
              <c:strCache>
                <c:ptCount val="1"/>
                <c:pt idx="0">
                  <c:v>Operāciju skaits dienā</c:v>
                </c:pt>
              </c:strCache>
            </c:strRef>
          </c:tx>
          <c:spPr>
            <a:ln w="28575" cap="rnd">
              <a:solidFill>
                <a:schemeClr val="accent1"/>
              </a:solidFill>
              <a:round/>
            </a:ln>
            <a:effectLst/>
          </c:spPr>
          <c:marker>
            <c:symbol val="none"/>
          </c:marker>
          <c:dLbls>
            <c:dLbl>
              <c:idx val="3"/>
              <c:layout>
                <c:manualLayout>
                  <c:x val="-4.3747721472839956E-3"/>
                  <c:y val="-1.639344262295086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BA08-44BA-BD44-2F51AD1431DE}"/>
                </c:ext>
              </c:extLst>
            </c:dLbl>
            <c:dLbl>
              <c:idx val="4"/>
              <c:layout>
                <c:manualLayout>
                  <c:x val="-8.7548943284680245E-3"/>
                  <c:y val="-2.185800937562235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BA08-44BA-BD44-2F51AD1431DE}"/>
                </c:ext>
              </c:extLst>
            </c:dLbl>
            <c:dLbl>
              <c:idx val="5"/>
              <c:layout>
                <c:manualLayout>
                  <c:x val="-7.2912869121400459E-3"/>
                  <c:y val="-1.912568306010933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BA08-44BA-BD44-2F51AD1431DE}"/>
                </c:ext>
              </c:extLst>
            </c:dLbl>
            <c:dLbl>
              <c:idx val="6"/>
              <c:layout>
                <c:manualLayout>
                  <c:x val="-1.8957345971563982E-2"/>
                  <c:y val="-3.00546448087431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BA08-44BA-BD44-2F51AD1431DE}"/>
                </c:ext>
              </c:extLst>
            </c:dLbl>
            <c:dLbl>
              <c:idx val="7"/>
              <c:layout>
                <c:manualLayout>
                  <c:x val="-2.1873860736420031E-2"/>
                  <c:y val="-1.9125683060109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BA08-44BA-BD44-2F51AD1431DE}"/>
                </c:ext>
              </c:extLst>
            </c:dLbl>
            <c:dLbl>
              <c:idx val="8"/>
              <c:layout>
                <c:manualLayout>
                  <c:x val="-1.1666059059423988E-2"/>
                  <c:y val="-1.63934426229508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BA08-44BA-BD44-2F51AD1431DE}"/>
                </c:ext>
              </c:extLst>
            </c:dLbl>
            <c:dLbl>
              <c:idx val="9"/>
              <c:layout>
                <c:manualLayout>
                  <c:x val="-4.3747721472841023E-3"/>
                  <c:y val="-2.45901639344263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BA08-44BA-BD44-2F51AD1431DE}"/>
                </c:ext>
              </c:extLst>
            </c:dLbl>
            <c:dLbl>
              <c:idx val="10"/>
              <c:layout>
                <c:manualLayout>
                  <c:x val="-1.1666059059423988E-2"/>
                  <c:y val="-2.45901639344262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BA08-44BA-BD44-2F51AD1431DE}"/>
                </c:ext>
              </c:extLst>
            </c:dLbl>
            <c:dLbl>
              <c:idx val="11"/>
              <c:layout>
                <c:manualLayout>
                  <c:x val="-1.3124316441851986E-2"/>
                  <c:y val="-1.63934426229509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BA08-44BA-BD44-2F51AD1431DE}"/>
                </c:ext>
              </c:extLst>
            </c:dLbl>
            <c:dLbl>
              <c:idx val="12"/>
              <c:layout>
                <c:manualLayout>
                  <c:x val="-1.3124316441851986E-2"/>
                  <c:y val="-3.00546448087431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B-BA08-44BA-BD44-2F51AD1431DE}"/>
                </c:ext>
              </c:extLst>
            </c:dLbl>
            <c:dLbl>
              <c:idx val="13"/>
              <c:layout>
                <c:manualLayout>
                  <c:x val="-8.7495442945679913E-3"/>
                  <c:y val="-2.45901639344263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C-BA08-44BA-BD44-2F51AD1431DE}"/>
                </c:ext>
              </c:extLst>
            </c:dLbl>
            <c:dLbl>
              <c:idx val="14"/>
              <c:layout>
                <c:manualLayout>
                  <c:x val="-1.3124316441852094E-2"/>
                  <c:y val="-2.45901639344263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D-BA08-44BA-BD44-2F51AD1431DE}"/>
                </c:ext>
              </c:extLst>
            </c:dLbl>
            <c:dLbl>
              <c:idx val="15"/>
              <c:layout>
                <c:manualLayout>
                  <c:x val="-1.0207801676996097E-2"/>
                  <c:y val="-1.9125683060109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E-BA08-44BA-BD44-2F51AD1431DE}"/>
                </c:ext>
              </c:extLst>
            </c:dLbl>
            <c:dLbl>
              <c:idx val="16"/>
              <c:layout>
                <c:manualLayout>
                  <c:x val="-8.7495442945678837E-3"/>
                  <c:y val="-2.45901639344262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F-BA08-44BA-BD44-2F51AD1431DE}"/>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Sheet4!$D$5:$D$22</c:f>
              <c:strCache>
                <c:ptCount val="18"/>
                <c:pt idx="0">
                  <c:v>Daugavpils reģionālā slimnīca</c:v>
                </c:pt>
                <c:pt idx="1">
                  <c:v>Liepājas reģionālā slimnīca</c:v>
                </c:pt>
                <c:pt idx="2">
                  <c:v>Vidzemes slimnīca</c:v>
                </c:pt>
                <c:pt idx="3">
                  <c:v>Ziemeļkurzemes reģionālā slimnīca</c:v>
                </c:pt>
                <c:pt idx="4">
                  <c:v>Jelgavas pilsētas slimnīca</c:v>
                </c:pt>
                <c:pt idx="5">
                  <c:v>Rēzeknes slimnīca</c:v>
                </c:pt>
                <c:pt idx="6">
                  <c:v>Jēkabpils reģionālā slimnīca</c:v>
                </c:pt>
                <c:pt idx="7">
                  <c:v>Madonas slimnīca</c:v>
                </c:pt>
                <c:pt idx="8">
                  <c:v>Ogres rajona slimnīca</c:v>
                </c:pt>
                <c:pt idx="9">
                  <c:v>Jūrmalas slimnīca</c:v>
                </c:pt>
                <c:pt idx="10">
                  <c:v>Cēsu klīnika</c:v>
                </c:pt>
                <c:pt idx="11">
                  <c:v>Kuldīgas slimnīca</c:v>
                </c:pt>
                <c:pt idx="12">
                  <c:v>Dobeles un apkārtnes slimnīca</c:v>
                </c:pt>
                <c:pt idx="13">
                  <c:v>Balvu un Gulbenes slimnīcu apvienība</c:v>
                </c:pt>
                <c:pt idx="14">
                  <c:v>Alūksnes slimnīca</c:v>
                </c:pt>
                <c:pt idx="15">
                  <c:v>Tukuma slimnīca</c:v>
                </c:pt>
                <c:pt idx="16">
                  <c:v>Krāslavas slimnīca</c:v>
                </c:pt>
                <c:pt idx="17">
                  <c:v>Preiļu slimnīca</c:v>
                </c:pt>
              </c:strCache>
            </c:strRef>
          </c:cat>
          <c:val>
            <c:numRef>
              <c:f>Sheet4!$F$5:$F$22</c:f>
              <c:numCache>
                <c:formatCode>0.0</c:formatCode>
                <c:ptCount val="18"/>
                <c:pt idx="0">
                  <c:v>11.854794520547944</c:v>
                </c:pt>
                <c:pt idx="1">
                  <c:v>10.276712328767124</c:v>
                </c:pt>
                <c:pt idx="2">
                  <c:v>5.0575342465753428</c:v>
                </c:pt>
                <c:pt idx="3">
                  <c:v>3.893150684931507</c:v>
                </c:pt>
                <c:pt idx="4">
                  <c:v>3.8547945205479452</c:v>
                </c:pt>
                <c:pt idx="5">
                  <c:v>3.7753424657534245</c:v>
                </c:pt>
                <c:pt idx="6">
                  <c:v>2.6082191780821917</c:v>
                </c:pt>
                <c:pt idx="7">
                  <c:v>4.4136986301369863</c:v>
                </c:pt>
                <c:pt idx="8">
                  <c:v>2.3424657534246576</c:v>
                </c:pt>
                <c:pt idx="9">
                  <c:v>1.2876712328767124</c:v>
                </c:pt>
                <c:pt idx="10">
                  <c:v>1.1424657534246576</c:v>
                </c:pt>
                <c:pt idx="11">
                  <c:v>1.0876712328767124</c:v>
                </c:pt>
                <c:pt idx="12">
                  <c:v>0.66575342465753429</c:v>
                </c:pt>
                <c:pt idx="13">
                  <c:v>0.64931506849315068</c:v>
                </c:pt>
                <c:pt idx="14">
                  <c:v>0.86575342465753424</c:v>
                </c:pt>
                <c:pt idx="15">
                  <c:v>0.78630136986301369</c:v>
                </c:pt>
                <c:pt idx="16">
                  <c:v>0.72328767123287674</c:v>
                </c:pt>
                <c:pt idx="17">
                  <c:v>0.18630136986301371</c:v>
                </c:pt>
              </c:numCache>
            </c:numRef>
          </c:val>
          <c:smooth val="0"/>
          <c:extLst>
            <c:ext xmlns:c16="http://schemas.microsoft.com/office/drawing/2014/chart" uri="{C3380CC4-5D6E-409C-BE32-E72D297353CC}">
              <c16:uniqueId val="{00000020-BA08-44BA-BD44-2F51AD1431DE}"/>
            </c:ext>
          </c:extLst>
        </c:ser>
        <c:dLbls>
          <c:showLegendKey val="0"/>
          <c:showVal val="0"/>
          <c:showCatName val="0"/>
          <c:showSerName val="0"/>
          <c:showPercent val="0"/>
          <c:showBubbleSize val="0"/>
        </c:dLbls>
        <c:marker val="1"/>
        <c:smooth val="0"/>
        <c:axId val="325030752"/>
        <c:axId val="907274944"/>
      </c:lineChart>
      <c:catAx>
        <c:axId val="174170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907273984"/>
        <c:crosses val="autoZero"/>
        <c:auto val="1"/>
        <c:lblAlgn val="ctr"/>
        <c:lblOffset val="100"/>
        <c:noMultiLvlLbl val="0"/>
      </c:catAx>
      <c:valAx>
        <c:axId val="9072739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74170992"/>
        <c:crosses val="autoZero"/>
        <c:crossBetween val="between"/>
      </c:valAx>
      <c:valAx>
        <c:axId val="907274944"/>
        <c:scaling>
          <c:orientation val="minMax"/>
          <c:max val="12"/>
        </c:scaling>
        <c:delete val="0"/>
        <c:axPos val="r"/>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325030752"/>
        <c:crosses val="max"/>
        <c:crossBetween val="between"/>
      </c:valAx>
      <c:catAx>
        <c:axId val="325030752"/>
        <c:scaling>
          <c:orientation val="minMax"/>
        </c:scaling>
        <c:delete val="1"/>
        <c:axPos val="b"/>
        <c:numFmt formatCode="General" sourceLinked="1"/>
        <c:majorTickMark val="out"/>
        <c:minorTickMark val="none"/>
        <c:tickLblPos val="nextTo"/>
        <c:crossAx val="907274944"/>
        <c:crosses val="autoZero"/>
        <c:auto val="1"/>
        <c:lblAlgn val="ctr"/>
        <c:lblOffset val="100"/>
        <c:noMultiLvlLbl val="0"/>
      </c:catAx>
      <c:spPr>
        <a:noFill/>
        <a:ln>
          <a:noFill/>
        </a:ln>
        <a:effectLst/>
      </c:spPr>
    </c:plotArea>
    <c:legend>
      <c:legendPos val="b"/>
      <c:layout>
        <c:manualLayout>
          <c:xMode val="edge"/>
          <c:yMode val="edge"/>
          <c:x val="0.21729645576236994"/>
          <c:y val="0.9458520330009943"/>
          <c:w val="0.56951750109440002"/>
          <c:h val="5.414796699900566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lv-LV"/>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0.1562</cdr:x>
      <cdr:y>0.02276</cdr:y>
    </cdr:from>
    <cdr:to>
      <cdr:x>0.52513</cdr:x>
      <cdr:y>0.08498</cdr:y>
    </cdr:to>
    <cdr:sp macro="" textlink="">
      <cdr:nvSpPr>
        <cdr:cNvPr id="2" name="TextBox 9">
          <a:extLst xmlns:a="http://schemas.openxmlformats.org/drawingml/2006/main">
            <a:ext uri="{FF2B5EF4-FFF2-40B4-BE49-F238E27FC236}">
              <a16:creationId xmlns:a16="http://schemas.microsoft.com/office/drawing/2014/main" id="{37EEE3DA-95BA-B268-7209-358C611D7D88}"/>
            </a:ext>
          </a:extLst>
        </cdr:cNvPr>
        <cdr:cNvSpPr txBox="1"/>
      </cdr:nvSpPr>
      <cdr:spPr>
        <a:xfrm xmlns:a="http://schemas.openxmlformats.org/drawingml/2006/main">
          <a:off x="965200" y="95250"/>
          <a:ext cx="2279650" cy="260350"/>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ct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lv-LV" sz="1100">
              <a:latin typeface="Times New Roman" panose="02020603050405020304" pitchFamily="18" charset="0"/>
              <a:cs typeface="Times New Roman" panose="02020603050405020304" pitchFamily="18" charset="0"/>
            </a:rPr>
            <a:t>IV līmeņa slimnīca</a:t>
          </a:r>
        </a:p>
      </cdr:txBody>
    </cdr:sp>
  </cdr:relSizeAnchor>
  <cdr:relSizeAnchor xmlns:cdr="http://schemas.openxmlformats.org/drawingml/2006/chartDrawing">
    <cdr:from>
      <cdr:x>0.45525</cdr:x>
      <cdr:y>0.07587</cdr:y>
    </cdr:from>
    <cdr:to>
      <cdr:x>0.73374</cdr:x>
      <cdr:y>0.13809</cdr:y>
    </cdr:to>
    <cdr:sp macro="" textlink="">
      <cdr:nvSpPr>
        <cdr:cNvPr id="3" name="TextBox 9"/>
        <cdr:cNvSpPr txBox="1"/>
      </cdr:nvSpPr>
      <cdr:spPr>
        <a:xfrm xmlns:a="http://schemas.openxmlformats.org/drawingml/2006/main">
          <a:off x="2813050" y="317500"/>
          <a:ext cx="1720850" cy="260350"/>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ct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lv-LV" sz="1100">
              <a:latin typeface="Times New Roman" panose="02020603050405020304" pitchFamily="18" charset="0"/>
              <a:cs typeface="Times New Roman" panose="02020603050405020304" pitchFamily="18" charset="0"/>
            </a:rPr>
            <a:t>III līmeņa slimnīca</a:t>
          </a:r>
        </a:p>
      </cdr:txBody>
    </cdr:sp>
  </cdr:relSizeAnchor>
  <cdr:relSizeAnchor xmlns:cdr="http://schemas.openxmlformats.org/drawingml/2006/chartDrawing">
    <cdr:from>
      <cdr:x>0.45627</cdr:x>
      <cdr:y>0.02124</cdr:y>
    </cdr:from>
    <cdr:to>
      <cdr:x>0.45627</cdr:x>
      <cdr:y>0.56231</cdr:y>
    </cdr:to>
    <cdr:cxnSp macro="">
      <cdr:nvCxnSpPr>
        <cdr:cNvPr id="5" name="Straight Connector 4"/>
        <cdr:cNvCxnSpPr/>
      </cdr:nvCxnSpPr>
      <cdr:spPr>
        <a:xfrm xmlns:a="http://schemas.openxmlformats.org/drawingml/2006/main" flipV="1">
          <a:off x="2726373" y="86589"/>
          <a:ext cx="0" cy="2205761"/>
        </a:xfrm>
        <a:prstGeom xmlns:a="http://schemas.openxmlformats.org/drawingml/2006/main" prst="line">
          <a:avLst/>
        </a:prstGeom>
        <a:ln xmlns:a="http://schemas.openxmlformats.org/drawingml/2006/main" w="9525" cap="flat" cmpd="sng" algn="ctr">
          <a:solidFill>
            <a:schemeClr val="accent3"/>
          </a:solidFill>
          <a:prstDash val="dash"/>
          <a:round/>
          <a:headEnd type="none" w="med" len="med"/>
          <a:tailEnd type="none" w="med" len="med"/>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cxnSp>
  </cdr:relSizeAnchor>
  <cdr:relSizeAnchor xmlns:cdr="http://schemas.openxmlformats.org/drawingml/2006/chartDrawing">
    <cdr:from>
      <cdr:x>0.77176</cdr:x>
      <cdr:y>0.02124</cdr:y>
    </cdr:from>
    <cdr:to>
      <cdr:x>0.77176</cdr:x>
      <cdr:y>0.57321</cdr:y>
    </cdr:to>
    <cdr:cxnSp macro="">
      <cdr:nvCxnSpPr>
        <cdr:cNvPr id="8" name="Straight Connector 7"/>
        <cdr:cNvCxnSpPr/>
      </cdr:nvCxnSpPr>
      <cdr:spPr>
        <a:xfrm xmlns:a="http://schemas.openxmlformats.org/drawingml/2006/main" flipV="1">
          <a:off x="4611536" y="86589"/>
          <a:ext cx="0" cy="2250211"/>
        </a:xfrm>
        <a:prstGeom xmlns:a="http://schemas.openxmlformats.org/drawingml/2006/main" prst="line">
          <a:avLst/>
        </a:prstGeom>
        <a:ln xmlns:a="http://schemas.openxmlformats.org/drawingml/2006/main" w="9525" cap="flat" cmpd="sng" algn="ctr">
          <a:solidFill>
            <a:schemeClr val="accent3"/>
          </a:solidFill>
          <a:prstDash val="dash"/>
          <a:round/>
          <a:headEnd type="none" w="med" len="med"/>
          <a:tailEnd type="none" w="med" len="med"/>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cxnSp>
  </cdr:relSizeAnchor>
  <cdr:relSizeAnchor xmlns:cdr="http://schemas.openxmlformats.org/drawingml/2006/chartDrawing">
    <cdr:from>
      <cdr:x>0.72151</cdr:x>
      <cdr:y>0.13505</cdr:y>
    </cdr:from>
    <cdr:to>
      <cdr:x>1</cdr:x>
      <cdr:y>0.19727</cdr:y>
    </cdr:to>
    <cdr:sp macro="" textlink="">
      <cdr:nvSpPr>
        <cdr:cNvPr id="9" name="TextBox 9"/>
        <cdr:cNvSpPr txBox="1"/>
      </cdr:nvSpPr>
      <cdr:spPr>
        <a:xfrm xmlns:a="http://schemas.openxmlformats.org/drawingml/2006/main">
          <a:off x="4458335" y="565150"/>
          <a:ext cx="1720850" cy="260350"/>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ct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lv-LV" sz="1100">
              <a:latin typeface="Times New Roman" panose="02020603050405020304" pitchFamily="18" charset="0"/>
              <a:cs typeface="Times New Roman" panose="02020603050405020304" pitchFamily="18" charset="0"/>
            </a:rPr>
            <a:t>II līmeņa slimnīca</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AFC4B9EC9CCB458784C8338F95B026" ma:contentTypeVersion="11" ma:contentTypeDescription="Create a new document." ma:contentTypeScope="" ma:versionID="496eb2ae9b243584b39f1d0b95f32110">
  <xsd:schema xmlns:xsd="http://www.w3.org/2001/XMLSchema" xmlns:xs="http://www.w3.org/2001/XMLSchema" xmlns:p="http://schemas.microsoft.com/office/2006/metadata/properties" xmlns:ns2="b1cfdd35-5ce4-41ae-a47b-b21cd7b14d22" xmlns:ns3="102829ed-d2aa-41be-8915-101300bb82a1" targetNamespace="http://schemas.microsoft.com/office/2006/metadata/properties" ma:root="true" ma:fieldsID="fed8ec18bc311ccbfdf373fb74143786" ns2:_="" ns3:_="">
    <xsd:import namespace="b1cfdd35-5ce4-41ae-a47b-b21cd7b14d22"/>
    <xsd:import namespace="102829ed-d2aa-41be-8915-101300bb82a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cfdd35-5ce4-41ae-a47b-b21cd7b14d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2829ed-d2aa-41be-8915-101300bb82a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84B86A-456C-4FE2-9CB5-8DA4757433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cfdd35-5ce4-41ae-a47b-b21cd7b14d22"/>
    <ds:schemaRef ds:uri="102829ed-d2aa-41be-8915-101300bb82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83994A-0B08-4782-BFF3-0CB2483B3809}">
  <ds:schemaRefs>
    <ds:schemaRef ds:uri="http://schemas.microsoft.com/sharepoint/v3/contenttype/forms"/>
  </ds:schemaRefs>
</ds:datastoreItem>
</file>

<file path=customXml/itemProps3.xml><?xml version="1.0" encoding="utf-8"?>
<ds:datastoreItem xmlns:ds="http://schemas.openxmlformats.org/officeDocument/2006/customXml" ds:itemID="{2498DD76-C891-4A42-AFA3-91DB670A19D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69FFF0B-15F9-489F-A6BF-CB549F2B43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1085</TotalTime>
  <Pages>41</Pages>
  <Words>53513</Words>
  <Characters>30503</Characters>
  <Application>Microsoft Office Word</Application>
  <DocSecurity>0</DocSecurity>
  <Lines>254</Lines>
  <Paragraphs>167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Sanda Lejniece</dc:creator>
  <cp:keywords/>
  <dc:description/>
  <cp:lastModifiedBy>Sanda Lejniece</cp:lastModifiedBy>
  <cp:revision>11</cp:revision>
  <cp:lastPrinted>2023-05-24T08:35:00Z</cp:lastPrinted>
  <dcterms:created xsi:type="dcterms:W3CDTF">2023-05-24T11:16:00Z</dcterms:created>
  <dcterms:modified xsi:type="dcterms:W3CDTF">2023-05-25T14:31:00Z</dcterms:modified>
</cp:coreProperties>
</file>