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70830" w14:textId="154F66F0" w:rsidR="008A61AF" w:rsidRPr="00AF13FA" w:rsidRDefault="008A61AF" w:rsidP="00E55EAA">
      <w:pPr>
        <w:spacing w:after="0" w:line="240" w:lineRule="auto"/>
        <w:jc w:val="center"/>
        <w:rPr>
          <w:rFonts w:ascii="Times New Roman" w:hAnsi="Times New Roman" w:cs="Times New Roman"/>
          <w:b/>
          <w:bCs/>
          <w:sz w:val="24"/>
          <w:szCs w:val="24"/>
        </w:rPr>
      </w:pPr>
      <w:r w:rsidRPr="00AF13FA">
        <w:rPr>
          <w:rFonts w:ascii="Times New Roman" w:hAnsi="Times New Roman" w:cs="Times New Roman"/>
          <w:b/>
          <w:bCs/>
          <w:sz w:val="24"/>
          <w:szCs w:val="24"/>
        </w:rPr>
        <w:t xml:space="preserve">Informatīvais ziņojums </w:t>
      </w:r>
      <w:r w:rsidR="153006F9" w:rsidRPr="00AF13FA">
        <w:rPr>
          <w:rFonts w:ascii="Times New Roman" w:hAnsi="Times New Roman" w:cs="Times New Roman"/>
          <w:b/>
          <w:bCs/>
          <w:sz w:val="24"/>
          <w:szCs w:val="24"/>
        </w:rPr>
        <w:t>"</w:t>
      </w:r>
      <w:r w:rsidR="41C59BF9" w:rsidRPr="00AF13FA">
        <w:rPr>
          <w:rFonts w:ascii="Times New Roman" w:hAnsi="Times New Roman" w:cs="Times New Roman"/>
          <w:b/>
          <w:bCs/>
          <w:sz w:val="24"/>
          <w:szCs w:val="24"/>
        </w:rPr>
        <w:t>P</w:t>
      </w:r>
      <w:r w:rsidRPr="00AF13FA">
        <w:rPr>
          <w:rFonts w:ascii="Times New Roman" w:hAnsi="Times New Roman" w:cs="Times New Roman"/>
          <w:b/>
          <w:bCs/>
          <w:sz w:val="24"/>
          <w:szCs w:val="24"/>
        </w:rPr>
        <w:t xml:space="preserve">ar </w:t>
      </w:r>
      <w:r w:rsidRPr="00AF13FA">
        <w:rPr>
          <w:rFonts w:ascii="Times New Roman" w:hAnsi="Times New Roman" w:cs="Times New Roman"/>
          <w:b/>
          <w:bCs/>
          <w:sz w:val="24"/>
          <w:szCs w:val="24"/>
          <w:shd w:val="clear" w:color="auto" w:fill="FFFFFF"/>
        </w:rPr>
        <w:t>Eiropas Savienības Atveseļošanas un noturības mehānisma plāna 2. komponentes "Digitālā transformācija" 2.1. reformu un investīciju virziena "Valsts pārvaldes, tai skaitā pašvaldību, digitālā transformācija" projektu progresu</w:t>
      </w:r>
      <w:r w:rsidR="56A86271" w:rsidRPr="00AF13FA">
        <w:rPr>
          <w:rFonts w:ascii="Times New Roman" w:hAnsi="Times New Roman" w:cs="Times New Roman"/>
          <w:b/>
          <w:bCs/>
          <w:sz w:val="24"/>
          <w:szCs w:val="24"/>
          <w:shd w:val="clear" w:color="auto" w:fill="FFFFFF"/>
        </w:rPr>
        <w:t xml:space="preserve">" </w:t>
      </w:r>
    </w:p>
    <w:p w14:paraId="6906F7D3" w14:textId="77777777" w:rsidR="008544AE" w:rsidRPr="00AF13FA" w:rsidRDefault="008544AE" w:rsidP="00E55EAA">
      <w:pPr>
        <w:spacing w:after="0" w:line="240" w:lineRule="auto"/>
        <w:rPr>
          <w:rFonts w:ascii="Times New Roman" w:hAnsi="Times New Roman" w:cs="Times New Roman"/>
          <w:sz w:val="24"/>
          <w:szCs w:val="24"/>
        </w:rPr>
      </w:pPr>
    </w:p>
    <w:p w14:paraId="05B5283B" w14:textId="0D306C91" w:rsidR="00082586" w:rsidRDefault="00162CDE" w:rsidP="0A3AFE3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Atbilstoši </w:t>
      </w:r>
      <w:r w:rsidR="007C7B02" w:rsidRPr="007C7B02">
        <w:rPr>
          <w:rFonts w:ascii="Times New Roman" w:hAnsi="Times New Roman" w:cs="Times New Roman"/>
          <w:sz w:val="24"/>
          <w:szCs w:val="24"/>
        </w:rPr>
        <w:t xml:space="preserve"> </w:t>
      </w:r>
      <w:r w:rsidR="00BE7B79">
        <w:rPr>
          <w:rFonts w:ascii="Times New Roman" w:hAnsi="Times New Roman" w:cs="Times New Roman"/>
          <w:sz w:val="24"/>
          <w:szCs w:val="24"/>
        </w:rPr>
        <w:t xml:space="preserve">Ministru kabineta </w:t>
      </w:r>
      <w:r w:rsidR="0013232F">
        <w:rPr>
          <w:rFonts w:ascii="Times New Roman" w:hAnsi="Times New Roman" w:cs="Times New Roman"/>
          <w:sz w:val="24"/>
          <w:szCs w:val="24"/>
        </w:rPr>
        <w:t xml:space="preserve">(turpmāk – MK) </w:t>
      </w:r>
      <w:r w:rsidR="331DA3F8" w:rsidRPr="0A3AFE3D">
        <w:rPr>
          <w:rFonts w:ascii="Times New Roman" w:hAnsi="Times New Roman" w:cs="Times New Roman"/>
          <w:sz w:val="24"/>
          <w:szCs w:val="24"/>
        </w:rPr>
        <w:t xml:space="preserve">2025.gada </w:t>
      </w:r>
      <w:r w:rsidR="4696B193" w:rsidRPr="085A62F7">
        <w:rPr>
          <w:rFonts w:ascii="Times New Roman" w:hAnsi="Times New Roman" w:cs="Times New Roman"/>
          <w:sz w:val="24"/>
          <w:szCs w:val="24"/>
        </w:rPr>
        <w:t>2</w:t>
      </w:r>
      <w:r w:rsidR="331DA3F8" w:rsidRPr="085A62F7">
        <w:rPr>
          <w:rFonts w:ascii="Times New Roman" w:hAnsi="Times New Roman" w:cs="Times New Roman"/>
          <w:sz w:val="24"/>
          <w:szCs w:val="24"/>
        </w:rPr>
        <w:t>6</w:t>
      </w:r>
      <w:r w:rsidR="331DA3F8" w:rsidRPr="0A3AFE3D">
        <w:rPr>
          <w:rFonts w:ascii="Times New Roman" w:hAnsi="Times New Roman" w:cs="Times New Roman"/>
          <w:sz w:val="24"/>
          <w:szCs w:val="24"/>
        </w:rPr>
        <w:t xml:space="preserve">.jūnija </w:t>
      </w:r>
      <w:r w:rsidR="00BE7B79">
        <w:rPr>
          <w:rFonts w:ascii="Times New Roman" w:hAnsi="Times New Roman" w:cs="Times New Roman"/>
          <w:sz w:val="24"/>
          <w:szCs w:val="24"/>
        </w:rPr>
        <w:t xml:space="preserve">sēdes </w:t>
      </w:r>
      <w:r w:rsidR="0A31EE06" w:rsidRPr="0A3AFE3D">
        <w:rPr>
          <w:rFonts w:ascii="Times New Roman" w:hAnsi="Times New Roman" w:cs="Times New Roman"/>
          <w:sz w:val="24"/>
          <w:szCs w:val="24"/>
        </w:rPr>
        <w:t>protokollēmuma</w:t>
      </w:r>
      <w:r w:rsidR="778FFF53" w:rsidRPr="0A3AFE3D">
        <w:rPr>
          <w:rFonts w:ascii="Times New Roman" w:hAnsi="Times New Roman" w:cs="Times New Roman"/>
          <w:sz w:val="24"/>
          <w:szCs w:val="24"/>
        </w:rPr>
        <w:t xml:space="preserve"> </w:t>
      </w:r>
      <w:r w:rsidR="778FFF53" w:rsidRPr="006E088A">
        <w:rPr>
          <w:rFonts w:ascii="Times New Roman" w:eastAsia="Times New Roman" w:hAnsi="Times New Roman" w:cs="Times New Roman"/>
          <w:sz w:val="24"/>
          <w:szCs w:val="24"/>
        </w:rPr>
        <w:t>"</w:t>
      </w:r>
      <w:r w:rsidR="778FFF53" w:rsidRPr="00482F00">
        <w:rPr>
          <w:rFonts w:ascii="Times New Roman" w:eastAsia="Times New Roman" w:hAnsi="Times New Roman" w:cs="Times New Roman"/>
          <w:sz w:val="24"/>
          <w:szCs w:val="24"/>
        </w:rPr>
        <w:t xml:space="preserve">Noteikumu projekts "Grozījumi Ministru </w:t>
      </w:r>
      <w:r w:rsidR="778FFF53" w:rsidRPr="2749F7C4">
        <w:rPr>
          <w:rFonts w:ascii="Times New Roman" w:eastAsia="Times New Roman" w:hAnsi="Times New Roman" w:cs="Times New Roman"/>
          <w:sz w:val="24"/>
          <w:szCs w:val="24"/>
        </w:rPr>
        <w:t>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r w:rsidR="778FFF53" w:rsidRPr="0A3AFE3D">
        <w:rPr>
          <w:rFonts w:ascii="Times New Roman" w:eastAsia="Times New Roman" w:hAnsi="Times New Roman" w:cs="Times New Roman"/>
          <w:sz w:val="24"/>
          <w:szCs w:val="24"/>
        </w:rPr>
        <w:t xml:space="preserve"> </w:t>
      </w:r>
      <w:r w:rsidR="0A31EE06" w:rsidRPr="0A3AFE3D">
        <w:rPr>
          <w:rFonts w:ascii="Times New Roman" w:hAnsi="Times New Roman" w:cs="Times New Roman"/>
          <w:sz w:val="24"/>
          <w:szCs w:val="24"/>
        </w:rPr>
        <w:t xml:space="preserve"> (</w:t>
      </w:r>
      <w:r w:rsidR="00BE7B79">
        <w:rPr>
          <w:rFonts w:ascii="Times New Roman" w:hAnsi="Times New Roman" w:cs="Times New Roman"/>
          <w:sz w:val="24"/>
          <w:szCs w:val="24"/>
        </w:rPr>
        <w:t xml:space="preserve">protokola Nr.25 </w:t>
      </w:r>
      <w:r w:rsidR="007C7B02" w:rsidRPr="007C7B02">
        <w:rPr>
          <w:rFonts w:ascii="Times New Roman" w:hAnsi="Times New Roman" w:cs="Times New Roman"/>
          <w:sz w:val="24"/>
          <w:szCs w:val="24"/>
        </w:rPr>
        <w:t xml:space="preserve">35. </w:t>
      </w:r>
      <w:r w:rsidR="007C7B02" w:rsidRPr="006E088A">
        <w:rPr>
          <w:rFonts w:ascii="Times New Roman" w:eastAsia="Times New Roman" w:hAnsi="Times New Roman" w:cs="Times New Roman"/>
          <w:sz w:val="24"/>
          <w:szCs w:val="24"/>
        </w:rPr>
        <w:t>§</w:t>
      </w:r>
      <w:r w:rsidR="5448E690" w:rsidRPr="006E088A">
        <w:rPr>
          <w:rFonts w:ascii="Times New Roman" w:eastAsia="Times New Roman" w:hAnsi="Times New Roman" w:cs="Times New Roman"/>
          <w:sz w:val="24"/>
          <w:szCs w:val="24"/>
        </w:rPr>
        <w:t>)</w:t>
      </w:r>
      <w:r w:rsidR="6C5C6DC7" w:rsidRPr="006E088A">
        <w:rPr>
          <w:rFonts w:ascii="Times New Roman" w:eastAsia="Times New Roman" w:hAnsi="Times New Roman" w:cs="Times New Roman"/>
          <w:sz w:val="24"/>
          <w:szCs w:val="24"/>
        </w:rPr>
        <w:t xml:space="preserve"> (</w:t>
      </w:r>
      <w:r w:rsidR="6C5C6DC7" w:rsidRPr="2749F7C4">
        <w:rPr>
          <w:rFonts w:ascii="Times New Roman" w:eastAsia="Times New Roman" w:hAnsi="Times New Roman" w:cs="Times New Roman"/>
          <w:sz w:val="24"/>
          <w:szCs w:val="24"/>
        </w:rPr>
        <w:t>25-TA-1079)</w:t>
      </w:r>
      <w:r w:rsidR="007C7B02" w:rsidRPr="007C7B02">
        <w:rPr>
          <w:rFonts w:ascii="Times New Roman" w:hAnsi="Times New Roman" w:cs="Times New Roman"/>
          <w:sz w:val="24"/>
          <w:szCs w:val="24"/>
        </w:rPr>
        <w:t xml:space="preserve"> 6.punkt</w:t>
      </w:r>
      <w:r w:rsidR="00BE7B79">
        <w:rPr>
          <w:rFonts w:ascii="Times New Roman" w:hAnsi="Times New Roman" w:cs="Times New Roman"/>
          <w:sz w:val="24"/>
          <w:szCs w:val="24"/>
        </w:rPr>
        <w:t xml:space="preserve">am Viedās administrācijas un reģionālās attīstības ministrija </w:t>
      </w:r>
      <w:r w:rsidR="00423E80">
        <w:rPr>
          <w:rFonts w:ascii="Times New Roman" w:hAnsi="Times New Roman" w:cs="Times New Roman"/>
          <w:sz w:val="24"/>
          <w:szCs w:val="24"/>
        </w:rPr>
        <w:t>(turpmāk</w:t>
      </w:r>
      <w:r w:rsidR="6C5B1917" w:rsidRPr="0A3AFE3D">
        <w:rPr>
          <w:rFonts w:ascii="Times New Roman" w:hAnsi="Times New Roman" w:cs="Times New Roman"/>
          <w:sz w:val="24"/>
          <w:szCs w:val="24"/>
        </w:rPr>
        <w:t xml:space="preserve"> </w:t>
      </w:r>
      <w:r w:rsidR="1A128016" w:rsidRPr="0A3AFE3D">
        <w:rPr>
          <w:rFonts w:ascii="Times New Roman" w:hAnsi="Times New Roman" w:cs="Times New Roman"/>
          <w:sz w:val="24"/>
          <w:szCs w:val="24"/>
        </w:rPr>
        <w:t xml:space="preserve">– </w:t>
      </w:r>
      <w:r w:rsidR="00423E80">
        <w:rPr>
          <w:rFonts w:ascii="Times New Roman" w:hAnsi="Times New Roman" w:cs="Times New Roman"/>
          <w:sz w:val="24"/>
          <w:szCs w:val="24"/>
        </w:rPr>
        <w:t xml:space="preserve">VARAM) </w:t>
      </w:r>
      <w:r w:rsidR="00BE7B79">
        <w:rPr>
          <w:rFonts w:ascii="Times New Roman" w:hAnsi="Times New Roman" w:cs="Times New Roman"/>
          <w:sz w:val="24"/>
          <w:szCs w:val="24"/>
        </w:rPr>
        <w:t xml:space="preserve">ir sagatavojusi informatīvo ziņojumu par </w:t>
      </w:r>
      <w:r w:rsidR="00E136E3" w:rsidRPr="00E136E3">
        <w:rPr>
          <w:rFonts w:ascii="Times New Roman" w:hAnsi="Times New Roman" w:cs="Times New Roman"/>
          <w:sz w:val="24"/>
          <w:szCs w:val="24"/>
        </w:rPr>
        <w:t xml:space="preserve">Eiropas Savienības Atveseļošanas un noturības mehānisma plāna 2. komponentes "Digitālā transformācija" 2.1. reformu un investīciju virziena "Valsts pārvaldes, tai skaitā pašvaldību, digitālā transformācija" </w:t>
      </w:r>
      <w:r w:rsidR="00E3797C">
        <w:rPr>
          <w:rFonts w:ascii="Times New Roman" w:hAnsi="Times New Roman" w:cs="Times New Roman"/>
          <w:sz w:val="24"/>
          <w:szCs w:val="24"/>
        </w:rPr>
        <w:t xml:space="preserve">projektu (turpmāk </w:t>
      </w:r>
      <w:r w:rsidR="27C1631A" w:rsidRPr="0A3AFE3D">
        <w:rPr>
          <w:rFonts w:ascii="Times New Roman" w:hAnsi="Times New Roman" w:cs="Times New Roman"/>
          <w:sz w:val="24"/>
          <w:szCs w:val="24"/>
        </w:rPr>
        <w:t xml:space="preserve">– </w:t>
      </w:r>
      <w:r w:rsidR="00E3797C">
        <w:rPr>
          <w:rFonts w:ascii="Times New Roman" w:hAnsi="Times New Roman" w:cs="Times New Roman"/>
          <w:sz w:val="24"/>
          <w:szCs w:val="24"/>
        </w:rPr>
        <w:t xml:space="preserve"> </w:t>
      </w:r>
      <w:r w:rsidR="00E3797C" w:rsidRPr="00AF13FA">
        <w:rPr>
          <w:rFonts w:ascii="Times New Roman" w:hAnsi="Times New Roman" w:cs="Times New Roman"/>
          <w:sz w:val="24"/>
          <w:szCs w:val="24"/>
        </w:rPr>
        <w:t>ANM plāna 2.1. reformu un investīciju virziena projekt</w:t>
      </w:r>
      <w:r w:rsidR="00E3797C">
        <w:rPr>
          <w:rFonts w:ascii="Times New Roman" w:hAnsi="Times New Roman" w:cs="Times New Roman"/>
          <w:sz w:val="24"/>
          <w:szCs w:val="24"/>
        </w:rPr>
        <w:t xml:space="preserve">i) īstenošanas progresu. </w:t>
      </w:r>
    </w:p>
    <w:p w14:paraId="4364C472" w14:textId="7BE35183" w:rsidR="00082586" w:rsidRDefault="00E3797C" w:rsidP="00E55EA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Ņemot vērā, ka  </w:t>
      </w:r>
      <w:r w:rsidR="00EE5E2D">
        <w:rPr>
          <w:rFonts w:ascii="Times New Roman" w:hAnsi="Times New Roman" w:cs="Times New Roman"/>
          <w:sz w:val="24"/>
          <w:szCs w:val="24"/>
        </w:rPr>
        <w:t xml:space="preserve">atbilstoši </w:t>
      </w:r>
      <w:r w:rsidR="00266941">
        <w:rPr>
          <w:rFonts w:ascii="Times New Roman" w:hAnsi="Times New Roman" w:cs="Times New Roman"/>
          <w:sz w:val="24"/>
          <w:szCs w:val="24"/>
        </w:rPr>
        <w:t>D</w:t>
      </w:r>
      <w:r w:rsidR="00EE5E2D">
        <w:rPr>
          <w:rFonts w:ascii="Times New Roman" w:hAnsi="Times New Roman" w:cs="Times New Roman"/>
          <w:sz w:val="24"/>
          <w:szCs w:val="24"/>
        </w:rPr>
        <w:t xml:space="preserve">igitālās modernizācijas tematiskās komitejas </w:t>
      </w:r>
      <w:r w:rsidR="008F1135">
        <w:rPr>
          <w:rFonts w:ascii="Times New Roman" w:hAnsi="Times New Roman" w:cs="Times New Roman"/>
          <w:sz w:val="24"/>
          <w:szCs w:val="24"/>
        </w:rPr>
        <w:t>(turpmāk</w:t>
      </w:r>
      <w:r w:rsidR="6D87061D" w:rsidRPr="0A3AFE3D">
        <w:rPr>
          <w:rFonts w:ascii="Times New Roman" w:hAnsi="Times New Roman" w:cs="Times New Roman"/>
          <w:sz w:val="24"/>
          <w:szCs w:val="24"/>
        </w:rPr>
        <w:t xml:space="preserve"> – </w:t>
      </w:r>
      <w:r w:rsidR="008F1135">
        <w:rPr>
          <w:rFonts w:ascii="Times New Roman" w:hAnsi="Times New Roman" w:cs="Times New Roman"/>
          <w:sz w:val="24"/>
          <w:szCs w:val="24"/>
        </w:rPr>
        <w:t xml:space="preserve"> Komiteja)</w:t>
      </w:r>
      <w:r w:rsidR="008F1135" w:rsidRPr="0A3AFE3D">
        <w:rPr>
          <w:rFonts w:ascii="Times New Roman" w:hAnsi="Times New Roman" w:cs="Times New Roman"/>
          <w:sz w:val="24"/>
          <w:szCs w:val="24"/>
        </w:rPr>
        <w:t xml:space="preserve"> </w:t>
      </w:r>
      <w:r w:rsidR="345285A6" w:rsidRPr="0A3AFE3D">
        <w:rPr>
          <w:rFonts w:ascii="Times New Roman" w:hAnsi="Times New Roman" w:cs="Times New Roman"/>
          <w:sz w:val="24"/>
          <w:szCs w:val="24"/>
        </w:rPr>
        <w:t>2025.gada</w:t>
      </w:r>
      <w:r w:rsidR="008F1135">
        <w:rPr>
          <w:rFonts w:ascii="Times New Roman" w:hAnsi="Times New Roman" w:cs="Times New Roman"/>
          <w:sz w:val="24"/>
          <w:szCs w:val="24"/>
        </w:rPr>
        <w:t xml:space="preserve"> </w:t>
      </w:r>
      <w:r w:rsidR="00266941">
        <w:rPr>
          <w:rFonts w:ascii="Times New Roman" w:hAnsi="Times New Roman" w:cs="Times New Roman"/>
          <w:sz w:val="24"/>
          <w:szCs w:val="24"/>
        </w:rPr>
        <w:t xml:space="preserve">23.marta un 28.oktobra </w:t>
      </w:r>
      <w:r w:rsidR="00EE5E2D">
        <w:rPr>
          <w:rFonts w:ascii="Times New Roman" w:hAnsi="Times New Roman" w:cs="Times New Roman"/>
          <w:sz w:val="24"/>
          <w:szCs w:val="24"/>
        </w:rPr>
        <w:t xml:space="preserve">sēžu lēmumiem </w:t>
      </w:r>
      <w:r>
        <w:rPr>
          <w:rFonts w:ascii="Times New Roman" w:hAnsi="Times New Roman" w:cs="Times New Roman"/>
          <w:sz w:val="24"/>
          <w:szCs w:val="24"/>
        </w:rPr>
        <w:t>tika īsten</w:t>
      </w:r>
      <w:r w:rsidR="00EE5E2D">
        <w:rPr>
          <w:rFonts w:ascii="Times New Roman" w:hAnsi="Times New Roman" w:cs="Times New Roman"/>
          <w:sz w:val="24"/>
          <w:szCs w:val="24"/>
        </w:rPr>
        <w:t>otas vairākas finansējuma pārstrukturizācijas, ietekmējot projektu ietvaros veicamo aktivitāšu tvērumu un finansējum</w:t>
      </w:r>
      <w:r w:rsidR="00266941">
        <w:rPr>
          <w:rFonts w:ascii="Times New Roman" w:hAnsi="Times New Roman" w:cs="Times New Roman"/>
          <w:sz w:val="24"/>
          <w:szCs w:val="24"/>
        </w:rPr>
        <w:t xml:space="preserve">a apjomu, </w:t>
      </w:r>
      <w:r w:rsidR="00660148" w:rsidRPr="00AF13FA">
        <w:rPr>
          <w:rFonts w:ascii="Times New Roman" w:hAnsi="Times New Roman" w:cs="Times New Roman"/>
          <w:sz w:val="24"/>
          <w:szCs w:val="24"/>
        </w:rPr>
        <w:t xml:space="preserve">VARAM ir sagatavojusi </w:t>
      </w:r>
      <w:r w:rsidR="00625004" w:rsidRPr="00AF13FA">
        <w:rPr>
          <w:rFonts w:ascii="Times New Roman" w:hAnsi="Times New Roman" w:cs="Times New Roman"/>
          <w:sz w:val="24"/>
          <w:szCs w:val="24"/>
        </w:rPr>
        <w:t>aktuālo informāciju par projektu progresu</w:t>
      </w:r>
      <w:r w:rsidR="00423E80">
        <w:rPr>
          <w:rFonts w:ascii="Times New Roman" w:hAnsi="Times New Roman" w:cs="Times New Roman"/>
          <w:sz w:val="24"/>
          <w:szCs w:val="24"/>
        </w:rPr>
        <w:t xml:space="preserve"> un riskiem, kas </w:t>
      </w:r>
      <w:r w:rsidR="00E761C5">
        <w:rPr>
          <w:rFonts w:ascii="Times New Roman" w:hAnsi="Times New Roman" w:cs="Times New Roman"/>
          <w:sz w:val="24"/>
          <w:szCs w:val="24"/>
        </w:rPr>
        <w:t xml:space="preserve">ir identificēti atsevišķu projektu mērķu sasniegšanai, tiešā veidā neietekmējot </w:t>
      </w:r>
      <w:r w:rsidR="004B4BD9" w:rsidRPr="00AF13FA">
        <w:rPr>
          <w:rFonts w:ascii="Times New Roman" w:hAnsi="Times New Roman" w:cs="Times New Roman"/>
          <w:sz w:val="24"/>
          <w:szCs w:val="24"/>
        </w:rPr>
        <w:t>kopējos 2. komponentes "Digitālā transformācija" 2.1. reformu un investīciju rādītāj</w:t>
      </w:r>
      <w:r w:rsidR="0046128E" w:rsidRPr="00AF13FA">
        <w:rPr>
          <w:rFonts w:ascii="Times New Roman" w:hAnsi="Times New Roman" w:cs="Times New Roman"/>
          <w:sz w:val="24"/>
          <w:szCs w:val="24"/>
        </w:rPr>
        <w:t>u</w:t>
      </w:r>
      <w:r w:rsidR="001612B3" w:rsidRPr="00AF13FA">
        <w:rPr>
          <w:rFonts w:ascii="Times New Roman" w:hAnsi="Times New Roman" w:cs="Times New Roman"/>
          <w:sz w:val="24"/>
          <w:szCs w:val="24"/>
        </w:rPr>
        <w:t xml:space="preserve">s </w:t>
      </w:r>
      <w:r w:rsidR="004B4BD9" w:rsidRPr="00AF13FA">
        <w:rPr>
          <w:rFonts w:ascii="Times New Roman" w:hAnsi="Times New Roman" w:cs="Times New Roman"/>
          <w:sz w:val="24"/>
          <w:szCs w:val="24"/>
        </w:rPr>
        <w:t>un to sasniegšanas termiņ</w:t>
      </w:r>
      <w:r w:rsidR="0046128E" w:rsidRPr="00AF13FA">
        <w:rPr>
          <w:rFonts w:ascii="Times New Roman" w:hAnsi="Times New Roman" w:cs="Times New Roman"/>
          <w:sz w:val="24"/>
          <w:szCs w:val="24"/>
        </w:rPr>
        <w:t>u</w:t>
      </w:r>
      <w:r w:rsidR="005651B7" w:rsidRPr="00AF13FA">
        <w:rPr>
          <w:rFonts w:ascii="Times New Roman" w:hAnsi="Times New Roman" w:cs="Times New Roman"/>
          <w:sz w:val="24"/>
          <w:szCs w:val="24"/>
        </w:rPr>
        <w:t>s</w:t>
      </w:r>
      <w:r w:rsidR="00E761C5">
        <w:rPr>
          <w:rFonts w:ascii="Times New Roman" w:hAnsi="Times New Roman" w:cs="Times New Roman"/>
          <w:sz w:val="24"/>
          <w:szCs w:val="24"/>
        </w:rPr>
        <w:t>.</w:t>
      </w:r>
    </w:p>
    <w:p w14:paraId="5162A380" w14:textId="77777777" w:rsidR="00E55EAA" w:rsidRPr="00AF13FA" w:rsidRDefault="00E55EAA" w:rsidP="00E55EAA">
      <w:pPr>
        <w:spacing w:after="0" w:line="240" w:lineRule="auto"/>
        <w:ind w:firstLine="720"/>
        <w:jc w:val="both"/>
        <w:rPr>
          <w:rFonts w:ascii="Times New Roman" w:hAnsi="Times New Roman" w:cs="Times New Roman"/>
          <w:sz w:val="24"/>
          <w:szCs w:val="24"/>
        </w:rPr>
      </w:pPr>
    </w:p>
    <w:p w14:paraId="2A6D3F2D" w14:textId="4C951073" w:rsidR="00FB3B5C" w:rsidRDefault="008A61AF" w:rsidP="00E55EAA">
      <w:pPr>
        <w:pStyle w:val="Heading4"/>
        <w:numPr>
          <w:ilvl w:val="0"/>
          <w:numId w:val="38"/>
        </w:numPr>
        <w:spacing w:before="0" w:beforeAutospacing="0" w:after="0" w:afterAutospacing="0"/>
      </w:pPr>
      <w:r w:rsidRPr="00724993">
        <w:t xml:space="preserve">Aktuālais statuss par </w:t>
      </w:r>
      <w:r w:rsidR="00AA04FD" w:rsidRPr="00724993">
        <w:t>ANM</w:t>
      </w:r>
      <w:r w:rsidR="008C1470" w:rsidRPr="00724993">
        <w:t xml:space="preserve"> plāna </w:t>
      </w:r>
      <w:r w:rsidRPr="00724993">
        <w:t xml:space="preserve">2.1. reformu un investīciju </w:t>
      </w:r>
      <w:r w:rsidR="00570A0E" w:rsidRPr="00724993">
        <w:t xml:space="preserve">virziena </w:t>
      </w:r>
      <w:r w:rsidR="00FB3B5C">
        <w:t>mērķa rādītāju</w:t>
      </w:r>
      <w:r w:rsidR="00AA04FD" w:rsidRPr="00724993">
        <w:t xml:space="preserve"> sasniegšanu </w:t>
      </w:r>
    </w:p>
    <w:p w14:paraId="103C55AC" w14:textId="77777777" w:rsidR="00E55EAA" w:rsidRDefault="00E55EAA" w:rsidP="00E55EAA">
      <w:pPr>
        <w:pStyle w:val="Heading4"/>
        <w:spacing w:before="0" w:beforeAutospacing="0" w:after="0" w:afterAutospacing="0"/>
        <w:ind w:left="360"/>
      </w:pPr>
    </w:p>
    <w:p w14:paraId="5BE56628" w14:textId="124A42EC" w:rsidR="002F7F04" w:rsidRPr="002F7F04" w:rsidRDefault="00E33E6C" w:rsidP="00E55EAA">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Atbilstoši Atveseļošanas un noturības mehānisma darba kārtībai, par kuru vienojas Eiropas Komisija un Latvija, noteiktajiem </w:t>
      </w:r>
      <w:r w:rsidR="00A054C2">
        <w:rPr>
          <w:rFonts w:ascii="Times New Roman" w:hAnsi="Times New Roman" w:cs="Times New Roman"/>
          <w:sz w:val="24"/>
          <w:szCs w:val="24"/>
        </w:rPr>
        <w:t>mērķiem 2.1. reformu un investīciju virziena projektiem</w:t>
      </w:r>
      <w:r w:rsidR="001A733C">
        <w:rPr>
          <w:rFonts w:ascii="Times New Roman" w:hAnsi="Times New Roman" w:cs="Times New Roman"/>
          <w:sz w:val="24"/>
          <w:szCs w:val="24"/>
        </w:rPr>
        <w:t>, uz šo brīdi ir sasniegti visi mērķ</w:t>
      </w:r>
      <w:r w:rsidR="006216D7">
        <w:rPr>
          <w:rFonts w:ascii="Times New Roman" w:hAnsi="Times New Roman" w:cs="Times New Roman"/>
          <w:sz w:val="24"/>
          <w:szCs w:val="24"/>
        </w:rPr>
        <w:t>arādītāji</w:t>
      </w:r>
      <w:r w:rsidR="001A733C">
        <w:rPr>
          <w:rFonts w:ascii="Times New Roman" w:hAnsi="Times New Roman" w:cs="Times New Roman"/>
          <w:sz w:val="24"/>
          <w:szCs w:val="24"/>
        </w:rPr>
        <w:t xml:space="preserve">, kas bija </w:t>
      </w:r>
      <w:r w:rsidR="00AB345F">
        <w:rPr>
          <w:rFonts w:ascii="Times New Roman" w:hAnsi="Times New Roman" w:cs="Times New Roman"/>
          <w:sz w:val="24"/>
          <w:szCs w:val="24"/>
        </w:rPr>
        <w:t xml:space="preserve">noteikti līdz 2025.gada </w:t>
      </w:r>
      <w:r w:rsidR="0041496C">
        <w:rPr>
          <w:rFonts w:ascii="Times New Roman" w:hAnsi="Times New Roman" w:cs="Times New Roman"/>
          <w:sz w:val="24"/>
          <w:szCs w:val="24"/>
        </w:rPr>
        <w:t>IV</w:t>
      </w:r>
      <w:r w:rsidR="00AB345F">
        <w:rPr>
          <w:rFonts w:ascii="Times New Roman" w:hAnsi="Times New Roman" w:cs="Times New Roman"/>
          <w:sz w:val="24"/>
          <w:szCs w:val="24"/>
        </w:rPr>
        <w:t xml:space="preserve"> ceturksnim. </w:t>
      </w:r>
    </w:p>
    <w:tbl>
      <w:tblPr>
        <w:tblW w:w="9498" w:type="dxa"/>
        <w:tblInd w:w="-147" w:type="dxa"/>
        <w:tblLayout w:type="fixed"/>
        <w:tblLook w:val="04A0" w:firstRow="1" w:lastRow="0" w:firstColumn="1" w:lastColumn="0" w:noHBand="0" w:noVBand="1"/>
      </w:tblPr>
      <w:tblGrid>
        <w:gridCol w:w="572"/>
        <w:gridCol w:w="3256"/>
        <w:gridCol w:w="992"/>
        <w:gridCol w:w="709"/>
        <w:gridCol w:w="1134"/>
        <w:gridCol w:w="709"/>
        <w:gridCol w:w="850"/>
        <w:gridCol w:w="1276"/>
      </w:tblGrid>
      <w:tr w:rsidR="00F032AE" w:rsidRPr="004551B3" w14:paraId="42F8E207" w14:textId="77777777" w:rsidTr="00D434BE">
        <w:trPr>
          <w:trHeight w:val="571"/>
        </w:trPr>
        <w:tc>
          <w:tcPr>
            <w:tcW w:w="572" w:type="dxa"/>
            <w:tcBorders>
              <w:top w:val="single" w:sz="4" w:space="0" w:color="auto"/>
              <w:left w:val="single" w:sz="4" w:space="0" w:color="auto"/>
              <w:bottom w:val="single" w:sz="4" w:space="0" w:color="auto"/>
              <w:right w:val="single" w:sz="4" w:space="0" w:color="auto"/>
            </w:tcBorders>
            <w:noWrap/>
            <w:hideMark/>
          </w:tcPr>
          <w:p w14:paraId="73DB9006" w14:textId="77777777" w:rsidR="004551B3" w:rsidRPr="000F0DEF" w:rsidRDefault="004551B3" w:rsidP="00E55EAA">
            <w:pPr>
              <w:spacing w:after="0" w:line="240" w:lineRule="auto"/>
              <w:jc w:val="center"/>
              <w:rPr>
                <w:rFonts w:ascii="Times New Roman" w:eastAsia="Times New Roman" w:hAnsi="Times New Roman" w:cs="Times New Roman"/>
                <w:b/>
                <w:bCs/>
                <w:color w:val="000000"/>
                <w:sz w:val="12"/>
                <w:szCs w:val="12"/>
                <w:lang w:eastAsia="lv-LV"/>
              </w:rPr>
            </w:pPr>
            <w:r w:rsidRPr="000F0DEF">
              <w:rPr>
                <w:rFonts w:ascii="Times New Roman" w:eastAsia="Times New Roman" w:hAnsi="Times New Roman" w:cs="Times New Roman"/>
                <w:b/>
                <w:bCs/>
                <w:color w:val="000000"/>
                <w:sz w:val="12"/>
                <w:szCs w:val="12"/>
                <w:lang w:eastAsia="lv-LV"/>
              </w:rPr>
              <w:t>Kods</w:t>
            </w:r>
          </w:p>
        </w:tc>
        <w:tc>
          <w:tcPr>
            <w:tcW w:w="3256" w:type="dxa"/>
            <w:tcBorders>
              <w:top w:val="single" w:sz="4" w:space="0" w:color="auto"/>
              <w:left w:val="nil"/>
              <w:bottom w:val="single" w:sz="4" w:space="0" w:color="auto"/>
              <w:right w:val="single" w:sz="4" w:space="0" w:color="auto"/>
            </w:tcBorders>
            <w:noWrap/>
            <w:hideMark/>
          </w:tcPr>
          <w:p w14:paraId="49312DC4" w14:textId="77777777" w:rsidR="004551B3" w:rsidRPr="000F0DEF" w:rsidRDefault="004551B3" w:rsidP="00E55EAA">
            <w:pPr>
              <w:spacing w:after="0" w:line="240" w:lineRule="auto"/>
              <w:jc w:val="center"/>
              <w:rPr>
                <w:rFonts w:ascii="Times New Roman" w:eastAsia="Times New Roman" w:hAnsi="Times New Roman" w:cs="Times New Roman"/>
                <w:b/>
                <w:bCs/>
                <w:color w:val="000000"/>
                <w:sz w:val="12"/>
                <w:szCs w:val="12"/>
                <w:lang w:eastAsia="lv-LV"/>
              </w:rPr>
            </w:pPr>
            <w:r w:rsidRPr="000F0DEF">
              <w:rPr>
                <w:rFonts w:ascii="Times New Roman" w:eastAsia="Times New Roman" w:hAnsi="Times New Roman" w:cs="Times New Roman"/>
                <w:b/>
                <w:bCs/>
                <w:color w:val="000000"/>
                <w:sz w:val="12"/>
                <w:szCs w:val="12"/>
                <w:lang w:eastAsia="lv-LV"/>
              </w:rPr>
              <w:t xml:space="preserve">Nosaukums </w:t>
            </w:r>
          </w:p>
        </w:tc>
        <w:tc>
          <w:tcPr>
            <w:tcW w:w="992" w:type="dxa"/>
            <w:tcBorders>
              <w:top w:val="single" w:sz="4" w:space="0" w:color="auto"/>
              <w:left w:val="nil"/>
              <w:bottom w:val="single" w:sz="4" w:space="0" w:color="auto"/>
              <w:right w:val="single" w:sz="4" w:space="0" w:color="auto"/>
            </w:tcBorders>
            <w:hideMark/>
          </w:tcPr>
          <w:p w14:paraId="7EB58E24" w14:textId="77777777" w:rsidR="004551B3" w:rsidRPr="000F0DEF" w:rsidRDefault="004551B3" w:rsidP="00E55EAA">
            <w:pPr>
              <w:spacing w:after="0" w:line="240" w:lineRule="auto"/>
              <w:jc w:val="center"/>
              <w:rPr>
                <w:rFonts w:ascii="Times New Roman" w:eastAsia="Times New Roman" w:hAnsi="Times New Roman" w:cs="Times New Roman"/>
                <w:b/>
                <w:bCs/>
                <w:color w:val="000000"/>
                <w:sz w:val="12"/>
                <w:szCs w:val="12"/>
                <w:lang w:eastAsia="lv-LV"/>
              </w:rPr>
            </w:pPr>
            <w:r w:rsidRPr="000F0DEF">
              <w:rPr>
                <w:rFonts w:ascii="Times New Roman" w:eastAsia="Times New Roman" w:hAnsi="Times New Roman" w:cs="Times New Roman"/>
                <w:b/>
                <w:bCs/>
                <w:color w:val="000000"/>
                <w:sz w:val="12"/>
                <w:szCs w:val="12"/>
                <w:lang w:eastAsia="lv-LV"/>
              </w:rPr>
              <w:t>Mērvienība</w:t>
            </w:r>
          </w:p>
        </w:tc>
        <w:tc>
          <w:tcPr>
            <w:tcW w:w="709" w:type="dxa"/>
            <w:tcBorders>
              <w:top w:val="single" w:sz="4" w:space="0" w:color="auto"/>
              <w:left w:val="nil"/>
              <w:bottom w:val="single" w:sz="4" w:space="0" w:color="auto"/>
              <w:right w:val="single" w:sz="4" w:space="0" w:color="auto"/>
            </w:tcBorders>
            <w:hideMark/>
          </w:tcPr>
          <w:p w14:paraId="161B0865" w14:textId="77777777" w:rsidR="004551B3" w:rsidRPr="000F0DEF" w:rsidRDefault="004551B3" w:rsidP="00E55EAA">
            <w:pPr>
              <w:spacing w:after="0" w:line="240" w:lineRule="auto"/>
              <w:jc w:val="center"/>
              <w:rPr>
                <w:rFonts w:ascii="Times New Roman" w:eastAsia="Times New Roman" w:hAnsi="Times New Roman" w:cs="Times New Roman"/>
                <w:b/>
                <w:bCs/>
                <w:color w:val="000000"/>
                <w:sz w:val="12"/>
                <w:szCs w:val="12"/>
                <w:lang w:eastAsia="lv-LV"/>
              </w:rPr>
            </w:pPr>
            <w:r w:rsidRPr="000F0DEF">
              <w:rPr>
                <w:rFonts w:ascii="Times New Roman" w:eastAsia="Times New Roman" w:hAnsi="Times New Roman" w:cs="Times New Roman"/>
                <w:b/>
                <w:bCs/>
                <w:color w:val="000000"/>
                <w:sz w:val="12"/>
                <w:szCs w:val="12"/>
                <w:lang w:eastAsia="lv-LV"/>
              </w:rPr>
              <w:t>Sasniedzamais rezultāts</w:t>
            </w:r>
          </w:p>
        </w:tc>
        <w:tc>
          <w:tcPr>
            <w:tcW w:w="1134" w:type="dxa"/>
            <w:tcBorders>
              <w:top w:val="single" w:sz="4" w:space="0" w:color="auto"/>
              <w:left w:val="nil"/>
              <w:bottom w:val="single" w:sz="4" w:space="0" w:color="auto"/>
              <w:right w:val="single" w:sz="4" w:space="0" w:color="auto"/>
            </w:tcBorders>
            <w:hideMark/>
          </w:tcPr>
          <w:p w14:paraId="261DD459" w14:textId="77777777" w:rsidR="004551B3" w:rsidRPr="000F0DEF" w:rsidRDefault="004551B3" w:rsidP="00E55EAA">
            <w:pPr>
              <w:spacing w:after="0" w:line="240" w:lineRule="auto"/>
              <w:jc w:val="center"/>
              <w:rPr>
                <w:rFonts w:ascii="Times New Roman" w:eastAsia="Times New Roman" w:hAnsi="Times New Roman" w:cs="Times New Roman"/>
                <w:b/>
                <w:bCs/>
                <w:color w:val="000000"/>
                <w:sz w:val="12"/>
                <w:szCs w:val="12"/>
                <w:lang w:eastAsia="lv-LV"/>
              </w:rPr>
            </w:pPr>
            <w:r w:rsidRPr="000F0DEF">
              <w:rPr>
                <w:rFonts w:ascii="Times New Roman" w:eastAsia="Times New Roman" w:hAnsi="Times New Roman" w:cs="Times New Roman"/>
                <w:b/>
                <w:bCs/>
                <w:color w:val="000000"/>
                <w:sz w:val="12"/>
                <w:szCs w:val="12"/>
                <w:lang w:eastAsia="lv-LV"/>
              </w:rPr>
              <w:t>Sākotnējā mērķa datums</w:t>
            </w:r>
          </w:p>
        </w:tc>
        <w:tc>
          <w:tcPr>
            <w:tcW w:w="709" w:type="dxa"/>
            <w:tcBorders>
              <w:top w:val="single" w:sz="4" w:space="0" w:color="auto"/>
              <w:left w:val="nil"/>
              <w:bottom w:val="single" w:sz="4" w:space="0" w:color="auto"/>
              <w:right w:val="single" w:sz="4" w:space="0" w:color="auto"/>
            </w:tcBorders>
            <w:hideMark/>
          </w:tcPr>
          <w:p w14:paraId="61682303" w14:textId="77777777" w:rsidR="004551B3" w:rsidRPr="000F0DEF" w:rsidRDefault="004551B3" w:rsidP="00E55EAA">
            <w:pPr>
              <w:spacing w:after="0" w:line="240" w:lineRule="auto"/>
              <w:jc w:val="center"/>
              <w:rPr>
                <w:rFonts w:ascii="Times New Roman" w:eastAsia="Times New Roman" w:hAnsi="Times New Roman" w:cs="Times New Roman"/>
                <w:b/>
                <w:bCs/>
                <w:color w:val="000000"/>
                <w:sz w:val="12"/>
                <w:szCs w:val="12"/>
                <w:lang w:eastAsia="lv-LV"/>
              </w:rPr>
            </w:pPr>
            <w:r w:rsidRPr="000F0DEF">
              <w:rPr>
                <w:rFonts w:ascii="Times New Roman" w:eastAsia="Times New Roman" w:hAnsi="Times New Roman" w:cs="Times New Roman"/>
                <w:b/>
                <w:bCs/>
                <w:color w:val="000000"/>
                <w:sz w:val="12"/>
                <w:szCs w:val="12"/>
                <w:lang w:eastAsia="lv-LV"/>
              </w:rPr>
              <w:t>Progress (aktuālā vērtība)</w:t>
            </w:r>
          </w:p>
        </w:tc>
        <w:tc>
          <w:tcPr>
            <w:tcW w:w="850" w:type="dxa"/>
            <w:tcBorders>
              <w:top w:val="single" w:sz="4" w:space="0" w:color="auto"/>
              <w:left w:val="nil"/>
              <w:bottom w:val="single" w:sz="4" w:space="0" w:color="auto"/>
              <w:right w:val="single" w:sz="4" w:space="0" w:color="auto"/>
            </w:tcBorders>
            <w:hideMark/>
          </w:tcPr>
          <w:p w14:paraId="73140B45" w14:textId="77777777" w:rsidR="004551B3" w:rsidRPr="000F0DEF" w:rsidRDefault="004551B3" w:rsidP="00E55EAA">
            <w:pPr>
              <w:spacing w:after="0" w:line="240" w:lineRule="auto"/>
              <w:jc w:val="center"/>
              <w:rPr>
                <w:rFonts w:ascii="Times New Roman" w:eastAsia="Times New Roman" w:hAnsi="Times New Roman" w:cs="Times New Roman"/>
                <w:b/>
                <w:bCs/>
                <w:color w:val="000000"/>
                <w:sz w:val="12"/>
                <w:szCs w:val="12"/>
                <w:lang w:eastAsia="lv-LV"/>
              </w:rPr>
            </w:pPr>
            <w:r w:rsidRPr="000F0DEF">
              <w:rPr>
                <w:rFonts w:ascii="Times New Roman" w:eastAsia="Times New Roman" w:hAnsi="Times New Roman" w:cs="Times New Roman"/>
                <w:b/>
                <w:bCs/>
                <w:color w:val="000000"/>
                <w:sz w:val="12"/>
                <w:szCs w:val="12"/>
                <w:lang w:eastAsia="lv-LV"/>
              </w:rPr>
              <w:t xml:space="preserve">Rādītāja statuss </w:t>
            </w:r>
          </w:p>
        </w:tc>
        <w:tc>
          <w:tcPr>
            <w:tcW w:w="1276" w:type="dxa"/>
            <w:tcBorders>
              <w:top w:val="single" w:sz="4" w:space="0" w:color="auto"/>
              <w:left w:val="nil"/>
              <w:bottom w:val="single" w:sz="4" w:space="0" w:color="auto"/>
              <w:right w:val="single" w:sz="4" w:space="0" w:color="auto"/>
            </w:tcBorders>
            <w:noWrap/>
            <w:hideMark/>
          </w:tcPr>
          <w:p w14:paraId="63014675" w14:textId="77777777" w:rsidR="004551B3" w:rsidRPr="000F0DEF" w:rsidRDefault="004551B3" w:rsidP="00E55EAA">
            <w:pPr>
              <w:spacing w:after="0" w:line="240" w:lineRule="auto"/>
              <w:jc w:val="center"/>
              <w:rPr>
                <w:rFonts w:ascii="Times New Roman" w:eastAsia="Times New Roman" w:hAnsi="Times New Roman" w:cs="Times New Roman"/>
                <w:b/>
                <w:bCs/>
                <w:color w:val="000000"/>
                <w:sz w:val="12"/>
                <w:szCs w:val="12"/>
                <w:lang w:eastAsia="lv-LV"/>
              </w:rPr>
            </w:pPr>
            <w:r w:rsidRPr="000F0DEF">
              <w:rPr>
                <w:rFonts w:ascii="Times New Roman" w:eastAsia="Times New Roman" w:hAnsi="Times New Roman" w:cs="Times New Roman"/>
                <w:b/>
                <w:bCs/>
                <w:color w:val="000000"/>
                <w:sz w:val="12"/>
                <w:szCs w:val="12"/>
                <w:lang w:eastAsia="lv-LV"/>
              </w:rPr>
              <w:t>Piezīmes</w:t>
            </w:r>
          </w:p>
        </w:tc>
      </w:tr>
      <w:tr w:rsidR="00F032AE" w:rsidRPr="004551B3" w14:paraId="00517040" w14:textId="77777777" w:rsidTr="00D434BE">
        <w:trPr>
          <w:trHeight w:val="448"/>
        </w:trPr>
        <w:tc>
          <w:tcPr>
            <w:tcW w:w="572" w:type="dxa"/>
            <w:tcBorders>
              <w:top w:val="nil"/>
              <w:left w:val="single" w:sz="4" w:space="0" w:color="auto"/>
              <w:bottom w:val="single" w:sz="4" w:space="0" w:color="auto"/>
              <w:right w:val="single" w:sz="4" w:space="0" w:color="auto"/>
            </w:tcBorders>
            <w:shd w:val="clear" w:color="auto" w:fill="DAF2D0"/>
            <w:vAlign w:val="center"/>
            <w:hideMark/>
          </w:tcPr>
          <w:p w14:paraId="6103F31E"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27</w:t>
            </w:r>
          </w:p>
        </w:tc>
        <w:tc>
          <w:tcPr>
            <w:tcW w:w="3256" w:type="dxa"/>
            <w:tcBorders>
              <w:top w:val="nil"/>
              <w:left w:val="nil"/>
              <w:bottom w:val="single" w:sz="4" w:space="0" w:color="auto"/>
              <w:right w:val="single" w:sz="4" w:space="0" w:color="auto"/>
            </w:tcBorders>
            <w:shd w:val="clear" w:color="auto" w:fill="DAF2D0"/>
            <w:vAlign w:val="center"/>
            <w:hideMark/>
          </w:tcPr>
          <w:p w14:paraId="6F92B829"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Regulējuma izveide IKT attīstības pasākumu vienotai pārvaldībai publiskajā pārvaldē</w:t>
            </w:r>
          </w:p>
        </w:tc>
        <w:tc>
          <w:tcPr>
            <w:tcW w:w="992" w:type="dxa"/>
            <w:tcBorders>
              <w:top w:val="nil"/>
              <w:left w:val="nil"/>
              <w:bottom w:val="single" w:sz="4" w:space="0" w:color="auto"/>
              <w:right w:val="single" w:sz="4" w:space="0" w:color="auto"/>
            </w:tcBorders>
            <w:shd w:val="clear" w:color="auto" w:fill="DAF2D0"/>
            <w:vAlign w:val="center"/>
            <w:hideMark/>
          </w:tcPr>
          <w:p w14:paraId="6AAFFD2B"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c>
          <w:tcPr>
            <w:tcW w:w="709" w:type="dxa"/>
            <w:tcBorders>
              <w:top w:val="nil"/>
              <w:left w:val="nil"/>
              <w:bottom w:val="single" w:sz="4" w:space="0" w:color="auto"/>
              <w:right w:val="single" w:sz="4" w:space="0" w:color="auto"/>
            </w:tcBorders>
            <w:shd w:val="clear" w:color="auto" w:fill="DAF2D0"/>
            <w:vAlign w:val="center"/>
            <w:hideMark/>
          </w:tcPr>
          <w:p w14:paraId="7C90599F"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c>
          <w:tcPr>
            <w:tcW w:w="1134" w:type="dxa"/>
            <w:tcBorders>
              <w:top w:val="nil"/>
              <w:left w:val="nil"/>
              <w:bottom w:val="single" w:sz="4" w:space="0" w:color="auto"/>
              <w:right w:val="single" w:sz="4" w:space="0" w:color="auto"/>
            </w:tcBorders>
            <w:shd w:val="clear" w:color="auto" w:fill="DAF2D0"/>
            <w:vAlign w:val="center"/>
            <w:hideMark/>
          </w:tcPr>
          <w:p w14:paraId="48CB2465"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Q1/2022</w:t>
            </w:r>
          </w:p>
        </w:tc>
        <w:tc>
          <w:tcPr>
            <w:tcW w:w="709" w:type="dxa"/>
            <w:tcBorders>
              <w:top w:val="nil"/>
              <w:left w:val="nil"/>
              <w:bottom w:val="single" w:sz="4" w:space="0" w:color="auto"/>
              <w:right w:val="single" w:sz="4" w:space="0" w:color="auto"/>
            </w:tcBorders>
            <w:shd w:val="clear" w:color="auto" w:fill="DAF2D0"/>
            <w:vAlign w:val="center"/>
            <w:hideMark/>
          </w:tcPr>
          <w:p w14:paraId="34400571" w14:textId="77777777" w:rsidR="004551B3" w:rsidRPr="004551B3" w:rsidRDefault="004551B3" w:rsidP="00E55EAA">
            <w:pPr>
              <w:spacing w:after="0" w:line="240" w:lineRule="auto"/>
              <w:jc w:val="right"/>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c>
          <w:tcPr>
            <w:tcW w:w="850" w:type="dxa"/>
            <w:tcBorders>
              <w:top w:val="nil"/>
              <w:left w:val="nil"/>
              <w:bottom w:val="single" w:sz="4" w:space="0" w:color="auto"/>
              <w:right w:val="single" w:sz="4" w:space="0" w:color="auto"/>
            </w:tcBorders>
            <w:shd w:val="clear" w:color="auto" w:fill="DAF2D0"/>
            <w:vAlign w:val="center"/>
            <w:hideMark/>
          </w:tcPr>
          <w:p w14:paraId="171D9639"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Pabeigts</w:t>
            </w:r>
          </w:p>
        </w:tc>
        <w:tc>
          <w:tcPr>
            <w:tcW w:w="1276" w:type="dxa"/>
            <w:tcBorders>
              <w:top w:val="nil"/>
              <w:left w:val="nil"/>
              <w:bottom w:val="single" w:sz="4" w:space="0" w:color="auto"/>
              <w:right w:val="single" w:sz="4" w:space="0" w:color="auto"/>
            </w:tcBorders>
            <w:shd w:val="clear" w:color="auto" w:fill="DAF2D0"/>
            <w:vAlign w:val="center"/>
            <w:hideMark/>
          </w:tcPr>
          <w:p w14:paraId="6518B7D6"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r>
      <w:tr w:rsidR="00F032AE" w:rsidRPr="004551B3" w14:paraId="113F0A6B" w14:textId="77777777" w:rsidTr="00D434BE">
        <w:trPr>
          <w:trHeight w:val="542"/>
        </w:trPr>
        <w:tc>
          <w:tcPr>
            <w:tcW w:w="572" w:type="dxa"/>
            <w:tcBorders>
              <w:top w:val="nil"/>
              <w:left w:val="single" w:sz="4" w:space="0" w:color="auto"/>
              <w:bottom w:val="single" w:sz="4" w:space="0" w:color="auto"/>
              <w:right w:val="single" w:sz="4" w:space="0" w:color="auto"/>
            </w:tcBorders>
            <w:shd w:val="clear" w:color="auto" w:fill="DAF2D0"/>
            <w:vAlign w:val="center"/>
            <w:hideMark/>
          </w:tcPr>
          <w:p w14:paraId="4F4C031E"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28</w:t>
            </w:r>
          </w:p>
        </w:tc>
        <w:tc>
          <w:tcPr>
            <w:tcW w:w="3256" w:type="dxa"/>
            <w:tcBorders>
              <w:top w:val="nil"/>
              <w:left w:val="nil"/>
              <w:bottom w:val="single" w:sz="4" w:space="0" w:color="auto"/>
              <w:right w:val="single" w:sz="4" w:space="0" w:color="auto"/>
            </w:tcBorders>
            <w:shd w:val="clear" w:color="auto" w:fill="DAF2D0"/>
            <w:vAlign w:val="center"/>
            <w:hideMark/>
          </w:tcPr>
          <w:p w14:paraId="322074C3"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Normatīvā regulējuma izveide atbalsta saņemšanai publiskās pārvaldes procesu un pakalpojumu digitālās transformācijas jomā</w:t>
            </w:r>
          </w:p>
        </w:tc>
        <w:tc>
          <w:tcPr>
            <w:tcW w:w="992" w:type="dxa"/>
            <w:tcBorders>
              <w:top w:val="nil"/>
              <w:left w:val="nil"/>
              <w:bottom w:val="single" w:sz="4" w:space="0" w:color="auto"/>
              <w:right w:val="single" w:sz="4" w:space="0" w:color="auto"/>
            </w:tcBorders>
            <w:shd w:val="clear" w:color="auto" w:fill="DAF2D0"/>
            <w:vAlign w:val="center"/>
            <w:hideMark/>
          </w:tcPr>
          <w:p w14:paraId="222C1D0E"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c>
          <w:tcPr>
            <w:tcW w:w="709" w:type="dxa"/>
            <w:tcBorders>
              <w:top w:val="nil"/>
              <w:left w:val="nil"/>
              <w:bottom w:val="single" w:sz="4" w:space="0" w:color="auto"/>
              <w:right w:val="single" w:sz="4" w:space="0" w:color="auto"/>
            </w:tcBorders>
            <w:shd w:val="clear" w:color="auto" w:fill="DAF2D0"/>
            <w:vAlign w:val="center"/>
            <w:hideMark/>
          </w:tcPr>
          <w:p w14:paraId="11636F1E"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c>
          <w:tcPr>
            <w:tcW w:w="1134" w:type="dxa"/>
            <w:tcBorders>
              <w:top w:val="nil"/>
              <w:left w:val="nil"/>
              <w:bottom w:val="single" w:sz="4" w:space="0" w:color="auto"/>
              <w:right w:val="single" w:sz="4" w:space="0" w:color="auto"/>
            </w:tcBorders>
            <w:shd w:val="clear" w:color="auto" w:fill="DAF2D0"/>
            <w:vAlign w:val="center"/>
            <w:hideMark/>
          </w:tcPr>
          <w:p w14:paraId="2EAA7AE3"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Q2/2022</w:t>
            </w:r>
          </w:p>
        </w:tc>
        <w:tc>
          <w:tcPr>
            <w:tcW w:w="709" w:type="dxa"/>
            <w:tcBorders>
              <w:top w:val="nil"/>
              <w:left w:val="nil"/>
              <w:bottom w:val="single" w:sz="4" w:space="0" w:color="auto"/>
              <w:right w:val="single" w:sz="4" w:space="0" w:color="auto"/>
            </w:tcBorders>
            <w:shd w:val="clear" w:color="auto" w:fill="DAF2D0"/>
            <w:vAlign w:val="center"/>
            <w:hideMark/>
          </w:tcPr>
          <w:p w14:paraId="5D3917A7" w14:textId="77777777" w:rsidR="004551B3" w:rsidRPr="004551B3" w:rsidRDefault="004551B3" w:rsidP="00E55EAA">
            <w:pPr>
              <w:spacing w:after="0" w:line="240" w:lineRule="auto"/>
              <w:jc w:val="right"/>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c>
          <w:tcPr>
            <w:tcW w:w="850" w:type="dxa"/>
            <w:tcBorders>
              <w:top w:val="nil"/>
              <w:left w:val="nil"/>
              <w:bottom w:val="single" w:sz="4" w:space="0" w:color="auto"/>
              <w:right w:val="single" w:sz="4" w:space="0" w:color="auto"/>
            </w:tcBorders>
            <w:shd w:val="clear" w:color="auto" w:fill="DAF2D0"/>
            <w:vAlign w:val="center"/>
            <w:hideMark/>
          </w:tcPr>
          <w:p w14:paraId="724D3C8E"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Pabeigts</w:t>
            </w:r>
          </w:p>
        </w:tc>
        <w:tc>
          <w:tcPr>
            <w:tcW w:w="1276" w:type="dxa"/>
            <w:tcBorders>
              <w:top w:val="nil"/>
              <w:left w:val="nil"/>
              <w:bottom w:val="single" w:sz="4" w:space="0" w:color="auto"/>
              <w:right w:val="single" w:sz="4" w:space="0" w:color="auto"/>
            </w:tcBorders>
            <w:shd w:val="clear" w:color="auto" w:fill="DAF2D0"/>
            <w:vAlign w:val="center"/>
            <w:hideMark/>
          </w:tcPr>
          <w:p w14:paraId="1818FA17"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r>
      <w:tr w:rsidR="00F032AE" w:rsidRPr="004551B3" w14:paraId="2CD8E5A8" w14:textId="77777777" w:rsidTr="00D434BE">
        <w:trPr>
          <w:trHeight w:val="427"/>
        </w:trPr>
        <w:tc>
          <w:tcPr>
            <w:tcW w:w="572" w:type="dxa"/>
            <w:tcBorders>
              <w:top w:val="nil"/>
              <w:left w:val="single" w:sz="4" w:space="0" w:color="auto"/>
              <w:bottom w:val="single" w:sz="4" w:space="0" w:color="auto"/>
              <w:right w:val="single" w:sz="4" w:space="0" w:color="auto"/>
            </w:tcBorders>
            <w:shd w:val="clear" w:color="auto" w:fill="DAF2D0"/>
            <w:vAlign w:val="center"/>
            <w:hideMark/>
          </w:tcPr>
          <w:p w14:paraId="3A7F57FB"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29</w:t>
            </w:r>
          </w:p>
        </w:tc>
        <w:tc>
          <w:tcPr>
            <w:tcW w:w="3256" w:type="dxa"/>
            <w:tcBorders>
              <w:top w:val="nil"/>
              <w:left w:val="nil"/>
              <w:bottom w:val="single" w:sz="4" w:space="0" w:color="auto"/>
              <w:right w:val="single" w:sz="4" w:space="0" w:color="auto"/>
            </w:tcBorders>
            <w:shd w:val="clear" w:color="auto" w:fill="DAF2D0"/>
            <w:vAlign w:val="center"/>
            <w:hideMark/>
          </w:tcPr>
          <w:p w14:paraId="425EF8FF"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Izstrādāto un saskaņoto IKT risinājumu izstrādes darbību apraksti</w:t>
            </w:r>
          </w:p>
        </w:tc>
        <w:tc>
          <w:tcPr>
            <w:tcW w:w="992" w:type="dxa"/>
            <w:tcBorders>
              <w:top w:val="nil"/>
              <w:left w:val="nil"/>
              <w:bottom w:val="single" w:sz="4" w:space="0" w:color="auto"/>
              <w:right w:val="single" w:sz="4" w:space="0" w:color="auto"/>
            </w:tcBorders>
            <w:shd w:val="clear" w:color="auto" w:fill="DAF2D0"/>
            <w:vAlign w:val="center"/>
            <w:hideMark/>
          </w:tcPr>
          <w:p w14:paraId="50832D0C"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Skaits</w:t>
            </w:r>
          </w:p>
        </w:tc>
        <w:tc>
          <w:tcPr>
            <w:tcW w:w="709" w:type="dxa"/>
            <w:tcBorders>
              <w:top w:val="nil"/>
              <w:left w:val="nil"/>
              <w:bottom w:val="single" w:sz="4" w:space="0" w:color="auto"/>
              <w:right w:val="single" w:sz="4" w:space="0" w:color="auto"/>
            </w:tcBorders>
            <w:shd w:val="clear" w:color="auto" w:fill="DAF2D0"/>
            <w:vAlign w:val="center"/>
            <w:hideMark/>
          </w:tcPr>
          <w:p w14:paraId="5363FA1A"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11.00</w:t>
            </w:r>
          </w:p>
        </w:tc>
        <w:tc>
          <w:tcPr>
            <w:tcW w:w="1134" w:type="dxa"/>
            <w:tcBorders>
              <w:top w:val="nil"/>
              <w:left w:val="nil"/>
              <w:bottom w:val="single" w:sz="4" w:space="0" w:color="auto"/>
              <w:right w:val="single" w:sz="4" w:space="0" w:color="auto"/>
            </w:tcBorders>
            <w:shd w:val="clear" w:color="auto" w:fill="DAF2D0"/>
            <w:vAlign w:val="center"/>
            <w:hideMark/>
          </w:tcPr>
          <w:p w14:paraId="3D7EA1FE"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Q3/2023</w:t>
            </w:r>
          </w:p>
        </w:tc>
        <w:tc>
          <w:tcPr>
            <w:tcW w:w="709" w:type="dxa"/>
            <w:tcBorders>
              <w:top w:val="nil"/>
              <w:left w:val="nil"/>
              <w:bottom w:val="single" w:sz="4" w:space="0" w:color="auto"/>
              <w:right w:val="single" w:sz="4" w:space="0" w:color="auto"/>
            </w:tcBorders>
            <w:shd w:val="clear" w:color="auto" w:fill="DAF2D0"/>
            <w:vAlign w:val="center"/>
            <w:hideMark/>
          </w:tcPr>
          <w:p w14:paraId="3E19725A" w14:textId="77777777" w:rsidR="004551B3" w:rsidRPr="004551B3" w:rsidRDefault="004551B3" w:rsidP="00E55EAA">
            <w:pPr>
              <w:spacing w:after="0" w:line="240" w:lineRule="auto"/>
              <w:jc w:val="right"/>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12.00</w:t>
            </w:r>
          </w:p>
        </w:tc>
        <w:tc>
          <w:tcPr>
            <w:tcW w:w="850" w:type="dxa"/>
            <w:tcBorders>
              <w:top w:val="nil"/>
              <w:left w:val="nil"/>
              <w:bottom w:val="single" w:sz="4" w:space="0" w:color="auto"/>
              <w:right w:val="single" w:sz="4" w:space="0" w:color="auto"/>
            </w:tcBorders>
            <w:shd w:val="clear" w:color="auto" w:fill="DAF2D0"/>
            <w:vAlign w:val="center"/>
            <w:hideMark/>
          </w:tcPr>
          <w:p w14:paraId="7144C1CE"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Pabeigts</w:t>
            </w:r>
          </w:p>
        </w:tc>
        <w:tc>
          <w:tcPr>
            <w:tcW w:w="1276" w:type="dxa"/>
            <w:tcBorders>
              <w:top w:val="nil"/>
              <w:left w:val="nil"/>
              <w:bottom w:val="single" w:sz="4" w:space="0" w:color="auto"/>
              <w:right w:val="single" w:sz="4" w:space="0" w:color="auto"/>
            </w:tcBorders>
            <w:shd w:val="clear" w:color="auto" w:fill="DAF2D0"/>
            <w:vAlign w:val="center"/>
            <w:hideMark/>
          </w:tcPr>
          <w:p w14:paraId="75CBF73D"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r>
      <w:tr w:rsidR="00F032AE" w:rsidRPr="004551B3" w14:paraId="70F2E416" w14:textId="77777777" w:rsidTr="00D434BE">
        <w:trPr>
          <w:trHeight w:val="774"/>
        </w:trPr>
        <w:tc>
          <w:tcPr>
            <w:tcW w:w="572" w:type="dxa"/>
            <w:tcBorders>
              <w:top w:val="nil"/>
              <w:left w:val="single" w:sz="4" w:space="0" w:color="auto"/>
              <w:bottom w:val="single" w:sz="4" w:space="0" w:color="auto"/>
              <w:right w:val="single" w:sz="4" w:space="0" w:color="auto"/>
            </w:tcBorders>
            <w:shd w:val="clear" w:color="auto" w:fill="DAF2D0"/>
            <w:vAlign w:val="center"/>
            <w:hideMark/>
          </w:tcPr>
          <w:p w14:paraId="17EF39AC"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31</w:t>
            </w:r>
          </w:p>
        </w:tc>
        <w:tc>
          <w:tcPr>
            <w:tcW w:w="3256" w:type="dxa"/>
            <w:tcBorders>
              <w:top w:val="nil"/>
              <w:left w:val="nil"/>
              <w:bottom w:val="single" w:sz="4" w:space="0" w:color="auto"/>
              <w:right w:val="single" w:sz="4" w:space="0" w:color="auto"/>
            </w:tcBorders>
            <w:shd w:val="clear" w:color="auto" w:fill="DAF2D0"/>
            <w:vAlign w:val="center"/>
            <w:hideMark/>
          </w:tcPr>
          <w:p w14:paraId="4F843494"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xml:space="preserve">Tiesiskā regulējuma izveide atbalsta saņemšanai publiskās pārvaldes centrālo sistēmu un platformu attīstības un </w:t>
            </w:r>
            <w:proofErr w:type="spellStart"/>
            <w:r w:rsidRPr="004551B3">
              <w:rPr>
                <w:rFonts w:ascii="Times New Roman" w:eastAsia="Times New Roman" w:hAnsi="Times New Roman" w:cs="Times New Roman"/>
                <w:color w:val="000000"/>
                <w:sz w:val="16"/>
                <w:szCs w:val="16"/>
                <w:lang w:eastAsia="lv-LV"/>
              </w:rPr>
              <w:t>datošanas</w:t>
            </w:r>
            <w:proofErr w:type="spellEnd"/>
            <w:r w:rsidRPr="004551B3">
              <w:rPr>
                <w:rFonts w:ascii="Times New Roman" w:eastAsia="Times New Roman" w:hAnsi="Times New Roman" w:cs="Times New Roman"/>
                <w:color w:val="000000"/>
                <w:sz w:val="16"/>
                <w:szCs w:val="16"/>
                <w:lang w:eastAsia="lv-LV"/>
              </w:rPr>
              <w:t xml:space="preserve"> infrastruktūras pakalpojumu konsolidācijas jomā</w:t>
            </w:r>
          </w:p>
        </w:tc>
        <w:tc>
          <w:tcPr>
            <w:tcW w:w="992" w:type="dxa"/>
            <w:tcBorders>
              <w:top w:val="nil"/>
              <w:left w:val="nil"/>
              <w:bottom w:val="single" w:sz="4" w:space="0" w:color="auto"/>
              <w:right w:val="single" w:sz="4" w:space="0" w:color="auto"/>
            </w:tcBorders>
            <w:shd w:val="clear" w:color="auto" w:fill="DAF2D0"/>
            <w:vAlign w:val="center"/>
            <w:hideMark/>
          </w:tcPr>
          <w:p w14:paraId="1DE1FB58"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c>
          <w:tcPr>
            <w:tcW w:w="709" w:type="dxa"/>
            <w:tcBorders>
              <w:top w:val="nil"/>
              <w:left w:val="nil"/>
              <w:bottom w:val="single" w:sz="4" w:space="0" w:color="auto"/>
              <w:right w:val="single" w:sz="4" w:space="0" w:color="auto"/>
            </w:tcBorders>
            <w:shd w:val="clear" w:color="auto" w:fill="DAF2D0"/>
            <w:vAlign w:val="center"/>
            <w:hideMark/>
          </w:tcPr>
          <w:p w14:paraId="01740FD3"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c>
          <w:tcPr>
            <w:tcW w:w="1134" w:type="dxa"/>
            <w:tcBorders>
              <w:top w:val="nil"/>
              <w:left w:val="nil"/>
              <w:bottom w:val="single" w:sz="4" w:space="0" w:color="auto"/>
              <w:right w:val="single" w:sz="4" w:space="0" w:color="auto"/>
            </w:tcBorders>
            <w:shd w:val="clear" w:color="auto" w:fill="DAF2D0"/>
            <w:vAlign w:val="center"/>
            <w:hideMark/>
          </w:tcPr>
          <w:p w14:paraId="5C8FD59C"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Q2/2022</w:t>
            </w:r>
          </w:p>
        </w:tc>
        <w:tc>
          <w:tcPr>
            <w:tcW w:w="709" w:type="dxa"/>
            <w:tcBorders>
              <w:top w:val="nil"/>
              <w:left w:val="nil"/>
              <w:bottom w:val="single" w:sz="4" w:space="0" w:color="auto"/>
              <w:right w:val="single" w:sz="4" w:space="0" w:color="auto"/>
            </w:tcBorders>
            <w:shd w:val="clear" w:color="auto" w:fill="DAF2D0"/>
            <w:vAlign w:val="center"/>
            <w:hideMark/>
          </w:tcPr>
          <w:p w14:paraId="1502B836" w14:textId="77777777" w:rsidR="004551B3" w:rsidRPr="004551B3" w:rsidRDefault="004551B3" w:rsidP="00E55EAA">
            <w:pPr>
              <w:spacing w:after="0" w:line="240" w:lineRule="auto"/>
              <w:jc w:val="right"/>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c>
          <w:tcPr>
            <w:tcW w:w="850" w:type="dxa"/>
            <w:tcBorders>
              <w:top w:val="nil"/>
              <w:left w:val="nil"/>
              <w:bottom w:val="single" w:sz="4" w:space="0" w:color="auto"/>
              <w:right w:val="single" w:sz="4" w:space="0" w:color="auto"/>
            </w:tcBorders>
            <w:shd w:val="clear" w:color="auto" w:fill="DAF2D0"/>
            <w:vAlign w:val="center"/>
            <w:hideMark/>
          </w:tcPr>
          <w:p w14:paraId="2461BC32"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Pabeigts</w:t>
            </w:r>
          </w:p>
        </w:tc>
        <w:tc>
          <w:tcPr>
            <w:tcW w:w="1276" w:type="dxa"/>
            <w:tcBorders>
              <w:top w:val="nil"/>
              <w:left w:val="nil"/>
              <w:bottom w:val="single" w:sz="4" w:space="0" w:color="auto"/>
              <w:right w:val="single" w:sz="4" w:space="0" w:color="auto"/>
            </w:tcBorders>
            <w:shd w:val="clear" w:color="auto" w:fill="DAF2D0"/>
            <w:vAlign w:val="center"/>
            <w:hideMark/>
          </w:tcPr>
          <w:p w14:paraId="547D9611"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r>
      <w:tr w:rsidR="00F032AE" w:rsidRPr="004551B3" w14:paraId="459EE136" w14:textId="77777777" w:rsidTr="00D434BE">
        <w:trPr>
          <w:trHeight w:val="600"/>
        </w:trPr>
        <w:tc>
          <w:tcPr>
            <w:tcW w:w="572" w:type="dxa"/>
            <w:tcBorders>
              <w:top w:val="nil"/>
              <w:left w:val="single" w:sz="4" w:space="0" w:color="auto"/>
              <w:bottom w:val="single" w:sz="4" w:space="0" w:color="auto"/>
              <w:right w:val="single" w:sz="4" w:space="0" w:color="auto"/>
            </w:tcBorders>
            <w:shd w:val="clear" w:color="auto" w:fill="DAF2D0"/>
            <w:vAlign w:val="center"/>
            <w:hideMark/>
          </w:tcPr>
          <w:p w14:paraId="31251EFF"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32</w:t>
            </w:r>
          </w:p>
        </w:tc>
        <w:tc>
          <w:tcPr>
            <w:tcW w:w="3256" w:type="dxa"/>
            <w:tcBorders>
              <w:top w:val="nil"/>
              <w:left w:val="nil"/>
              <w:bottom w:val="single" w:sz="4" w:space="0" w:color="auto"/>
              <w:right w:val="single" w:sz="4" w:space="0" w:color="auto"/>
            </w:tcBorders>
            <w:shd w:val="clear" w:color="auto" w:fill="DAF2D0"/>
            <w:vAlign w:val="center"/>
            <w:hideMark/>
          </w:tcPr>
          <w:p w14:paraId="7822F1FA"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Attīstības plānu apstiprināšana centralizētu IKT funkciju un kopīgo pakalpojumu izveidei, pārveidei vai ieviešanai.</w:t>
            </w:r>
          </w:p>
        </w:tc>
        <w:tc>
          <w:tcPr>
            <w:tcW w:w="992" w:type="dxa"/>
            <w:tcBorders>
              <w:top w:val="nil"/>
              <w:left w:val="nil"/>
              <w:bottom w:val="single" w:sz="4" w:space="0" w:color="auto"/>
              <w:right w:val="single" w:sz="4" w:space="0" w:color="auto"/>
            </w:tcBorders>
            <w:shd w:val="clear" w:color="auto" w:fill="DAF2D0"/>
            <w:vAlign w:val="center"/>
            <w:hideMark/>
          </w:tcPr>
          <w:p w14:paraId="6FA9FFC0"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Skaits</w:t>
            </w:r>
          </w:p>
        </w:tc>
        <w:tc>
          <w:tcPr>
            <w:tcW w:w="709" w:type="dxa"/>
            <w:tcBorders>
              <w:top w:val="nil"/>
              <w:left w:val="nil"/>
              <w:bottom w:val="single" w:sz="4" w:space="0" w:color="auto"/>
              <w:right w:val="single" w:sz="4" w:space="0" w:color="auto"/>
            </w:tcBorders>
            <w:shd w:val="clear" w:color="auto" w:fill="DAF2D0"/>
            <w:vAlign w:val="center"/>
            <w:hideMark/>
          </w:tcPr>
          <w:p w14:paraId="67C5535F"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15.00</w:t>
            </w:r>
          </w:p>
        </w:tc>
        <w:tc>
          <w:tcPr>
            <w:tcW w:w="1134" w:type="dxa"/>
            <w:tcBorders>
              <w:top w:val="nil"/>
              <w:left w:val="nil"/>
              <w:bottom w:val="single" w:sz="4" w:space="0" w:color="auto"/>
              <w:right w:val="single" w:sz="4" w:space="0" w:color="auto"/>
            </w:tcBorders>
            <w:shd w:val="clear" w:color="auto" w:fill="DAF2D0"/>
            <w:vAlign w:val="center"/>
            <w:hideMark/>
          </w:tcPr>
          <w:p w14:paraId="181C4FA3"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Q1/2023</w:t>
            </w:r>
          </w:p>
        </w:tc>
        <w:tc>
          <w:tcPr>
            <w:tcW w:w="709" w:type="dxa"/>
            <w:tcBorders>
              <w:top w:val="nil"/>
              <w:left w:val="nil"/>
              <w:bottom w:val="single" w:sz="4" w:space="0" w:color="auto"/>
              <w:right w:val="single" w:sz="4" w:space="0" w:color="auto"/>
            </w:tcBorders>
            <w:shd w:val="clear" w:color="auto" w:fill="DAF2D0"/>
            <w:vAlign w:val="center"/>
            <w:hideMark/>
          </w:tcPr>
          <w:p w14:paraId="1127D7D1" w14:textId="77777777" w:rsidR="004551B3" w:rsidRPr="004551B3" w:rsidRDefault="004551B3" w:rsidP="00E55EAA">
            <w:pPr>
              <w:spacing w:after="0" w:line="240" w:lineRule="auto"/>
              <w:jc w:val="right"/>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21.00</w:t>
            </w:r>
          </w:p>
        </w:tc>
        <w:tc>
          <w:tcPr>
            <w:tcW w:w="850" w:type="dxa"/>
            <w:tcBorders>
              <w:top w:val="nil"/>
              <w:left w:val="nil"/>
              <w:bottom w:val="single" w:sz="4" w:space="0" w:color="auto"/>
              <w:right w:val="single" w:sz="4" w:space="0" w:color="auto"/>
            </w:tcBorders>
            <w:shd w:val="clear" w:color="auto" w:fill="DAF2D0"/>
            <w:vAlign w:val="center"/>
            <w:hideMark/>
          </w:tcPr>
          <w:p w14:paraId="408F17DC"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Pabeigts</w:t>
            </w:r>
          </w:p>
        </w:tc>
        <w:tc>
          <w:tcPr>
            <w:tcW w:w="1276" w:type="dxa"/>
            <w:tcBorders>
              <w:top w:val="nil"/>
              <w:left w:val="nil"/>
              <w:bottom w:val="single" w:sz="4" w:space="0" w:color="auto"/>
              <w:right w:val="single" w:sz="4" w:space="0" w:color="auto"/>
            </w:tcBorders>
            <w:shd w:val="clear" w:color="auto" w:fill="DAF2D0"/>
            <w:vAlign w:val="center"/>
            <w:hideMark/>
          </w:tcPr>
          <w:p w14:paraId="4C932FD5"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r>
      <w:tr w:rsidR="00F032AE" w:rsidRPr="004551B3" w14:paraId="3393C139" w14:textId="77777777" w:rsidTr="00D434BE">
        <w:trPr>
          <w:trHeight w:val="368"/>
        </w:trPr>
        <w:tc>
          <w:tcPr>
            <w:tcW w:w="572" w:type="dxa"/>
            <w:tcBorders>
              <w:top w:val="nil"/>
              <w:left w:val="single" w:sz="4" w:space="0" w:color="auto"/>
              <w:bottom w:val="single" w:sz="4" w:space="0" w:color="auto"/>
              <w:right w:val="single" w:sz="4" w:space="0" w:color="auto"/>
            </w:tcBorders>
            <w:shd w:val="clear" w:color="auto" w:fill="DAF2D0"/>
            <w:vAlign w:val="center"/>
            <w:hideMark/>
          </w:tcPr>
          <w:p w14:paraId="7B329E7E"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33</w:t>
            </w:r>
          </w:p>
        </w:tc>
        <w:tc>
          <w:tcPr>
            <w:tcW w:w="3256" w:type="dxa"/>
            <w:tcBorders>
              <w:top w:val="nil"/>
              <w:left w:val="nil"/>
              <w:bottom w:val="single" w:sz="4" w:space="0" w:color="auto"/>
              <w:right w:val="single" w:sz="4" w:space="0" w:color="auto"/>
            </w:tcBorders>
            <w:shd w:val="clear" w:color="auto" w:fill="DAF2D0"/>
            <w:vAlign w:val="center"/>
            <w:hideMark/>
          </w:tcPr>
          <w:p w14:paraId="5FF74BB8"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Saskaņotu aprakstu apstiprināšana attiecībā uz centralizētu IKT risinājumu izstrādes darbībām.</w:t>
            </w:r>
          </w:p>
        </w:tc>
        <w:tc>
          <w:tcPr>
            <w:tcW w:w="992" w:type="dxa"/>
            <w:tcBorders>
              <w:top w:val="nil"/>
              <w:left w:val="nil"/>
              <w:bottom w:val="single" w:sz="4" w:space="0" w:color="auto"/>
              <w:right w:val="single" w:sz="4" w:space="0" w:color="auto"/>
            </w:tcBorders>
            <w:shd w:val="clear" w:color="auto" w:fill="DAF2D0"/>
            <w:vAlign w:val="center"/>
            <w:hideMark/>
          </w:tcPr>
          <w:p w14:paraId="2D20CD1A"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Skaits</w:t>
            </w:r>
          </w:p>
        </w:tc>
        <w:tc>
          <w:tcPr>
            <w:tcW w:w="709" w:type="dxa"/>
            <w:tcBorders>
              <w:top w:val="nil"/>
              <w:left w:val="nil"/>
              <w:bottom w:val="single" w:sz="4" w:space="0" w:color="auto"/>
              <w:right w:val="single" w:sz="4" w:space="0" w:color="auto"/>
            </w:tcBorders>
            <w:shd w:val="clear" w:color="auto" w:fill="DAF2D0"/>
            <w:vAlign w:val="center"/>
            <w:hideMark/>
          </w:tcPr>
          <w:p w14:paraId="5E693091"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15.00</w:t>
            </w:r>
          </w:p>
        </w:tc>
        <w:tc>
          <w:tcPr>
            <w:tcW w:w="1134" w:type="dxa"/>
            <w:tcBorders>
              <w:top w:val="nil"/>
              <w:left w:val="nil"/>
              <w:bottom w:val="single" w:sz="4" w:space="0" w:color="auto"/>
              <w:right w:val="single" w:sz="4" w:space="0" w:color="auto"/>
            </w:tcBorders>
            <w:shd w:val="clear" w:color="auto" w:fill="DAF2D0"/>
            <w:vAlign w:val="center"/>
            <w:hideMark/>
          </w:tcPr>
          <w:p w14:paraId="04790784"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Q3/2023</w:t>
            </w:r>
          </w:p>
        </w:tc>
        <w:tc>
          <w:tcPr>
            <w:tcW w:w="709" w:type="dxa"/>
            <w:tcBorders>
              <w:top w:val="nil"/>
              <w:left w:val="nil"/>
              <w:bottom w:val="single" w:sz="4" w:space="0" w:color="auto"/>
              <w:right w:val="single" w:sz="4" w:space="0" w:color="auto"/>
            </w:tcBorders>
            <w:shd w:val="clear" w:color="auto" w:fill="DAF2D0"/>
            <w:vAlign w:val="center"/>
            <w:hideMark/>
          </w:tcPr>
          <w:p w14:paraId="32220874" w14:textId="77777777" w:rsidR="004551B3" w:rsidRPr="004551B3" w:rsidRDefault="004551B3" w:rsidP="00E55EAA">
            <w:pPr>
              <w:spacing w:after="0" w:line="240" w:lineRule="auto"/>
              <w:jc w:val="right"/>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25.00</w:t>
            </w:r>
          </w:p>
        </w:tc>
        <w:tc>
          <w:tcPr>
            <w:tcW w:w="850" w:type="dxa"/>
            <w:tcBorders>
              <w:top w:val="nil"/>
              <w:left w:val="nil"/>
              <w:bottom w:val="single" w:sz="4" w:space="0" w:color="auto"/>
              <w:right w:val="single" w:sz="4" w:space="0" w:color="auto"/>
            </w:tcBorders>
            <w:shd w:val="clear" w:color="auto" w:fill="DAF2D0"/>
            <w:vAlign w:val="center"/>
            <w:hideMark/>
          </w:tcPr>
          <w:p w14:paraId="5EAB1824"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Pabeigts</w:t>
            </w:r>
          </w:p>
        </w:tc>
        <w:tc>
          <w:tcPr>
            <w:tcW w:w="1276" w:type="dxa"/>
            <w:tcBorders>
              <w:top w:val="nil"/>
              <w:left w:val="nil"/>
              <w:bottom w:val="single" w:sz="4" w:space="0" w:color="auto"/>
              <w:right w:val="single" w:sz="4" w:space="0" w:color="auto"/>
            </w:tcBorders>
            <w:shd w:val="clear" w:color="auto" w:fill="DAF2D0"/>
            <w:vAlign w:val="center"/>
            <w:hideMark/>
          </w:tcPr>
          <w:p w14:paraId="64C9FA49"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r>
      <w:tr w:rsidR="00F032AE" w:rsidRPr="004551B3" w14:paraId="6569477F" w14:textId="77777777" w:rsidTr="00D434BE">
        <w:trPr>
          <w:trHeight w:val="486"/>
        </w:trPr>
        <w:tc>
          <w:tcPr>
            <w:tcW w:w="572" w:type="dxa"/>
            <w:tcBorders>
              <w:top w:val="nil"/>
              <w:left w:val="single" w:sz="4" w:space="0" w:color="auto"/>
              <w:bottom w:val="single" w:sz="4" w:space="0" w:color="auto"/>
              <w:right w:val="single" w:sz="4" w:space="0" w:color="auto"/>
            </w:tcBorders>
            <w:shd w:val="clear" w:color="auto" w:fill="DAF2D0"/>
            <w:vAlign w:val="center"/>
            <w:hideMark/>
          </w:tcPr>
          <w:p w14:paraId="46688777"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lastRenderedPageBreak/>
              <w:t>36</w:t>
            </w:r>
          </w:p>
        </w:tc>
        <w:tc>
          <w:tcPr>
            <w:tcW w:w="3256" w:type="dxa"/>
            <w:tcBorders>
              <w:top w:val="nil"/>
              <w:left w:val="nil"/>
              <w:bottom w:val="single" w:sz="4" w:space="0" w:color="auto"/>
              <w:right w:val="single" w:sz="4" w:space="0" w:color="auto"/>
            </w:tcBorders>
            <w:shd w:val="clear" w:color="auto" w:fill="DAF2D0"/>
            <w:vAlign w:val="center"/>
            <w:hideMark/>
          </w:tcPr>
          <w:p w14:paraId="3321BF51"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xml:space="preserve">Valsts iestādēm sniegtie </w:t>
            </w:r>
            <w:proofErr w:type="spellStart"/>
            <w:r w:rsidRPr="004551B3">
              <w:rPr>
                <w:rFonts w:ascii="Times New Roman" w:eastAsia="Times New Roman" w:hAnsi="Times New Roman" w:cs="Times New Roman"/>
                <w:color w:val="000000"/>
                <w:sz w:val="16"/>
                <w:szCs w:val="16"/>
                <w:lang w:eastAsia="lv-LV"/>
              </w:rPr>
              <w:t>mākoņpakalpojumi</w:t>
            </w:r>
            <w:proofErr w:type="spellEnd"/>
          </w:p>
        </w:tc>
        <w:tc>
          <w:tcPr>
            <w:tcW w:w="992" w:type="dxa"/>
            <w:tcBorders>
              <w:top w:val="nil"/>
              <w:left w:val="nil"/>
              <w:bottom w:val="single" w:sz="4" w:space="0" w:color="auto"/>
              <w:right w:val="single" w:sz="4" w:space="0" w:color="auto"/>
            </w:tcBorders>
            <w:shd w:val="clear" w:color="auto" w:fill="DAF2D0"/>
            <w:vAlign w:val="center"/>
            <w:hideMark/>
          </w:tcPr>
          <w:p w14:paraId="30B54D29"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Skaits</w:t>
            </w:r>
          </w:p>
        </w:tc>
        <w:tc>
          <w:tcPr>
            <w:tcW w:w="709" w:type="dxa"/>
            <w:tcBorders>
              <w:top w:val="nil"/>
              <w:left w:val="nil"/>
              <w:bottom w:val="single" w:sz="4" w:space="0" w:color="auto"/>
              <w:right w:val="single" w:sz="4" w:space="0" w:color="auto"/>
            </w:tcBorders>
            <w:shd w:val="clear" w:color="auto" w:fill="DAF2D0"/>
            <w:vAlign w:val="center"/>
            <w:hideMark/>
          </w:tcPr>
          <w:p w14:paraId="365DE35B" w14:textId="3E74B601" w:rsidR="004551B3" w:rsidRPr="004551B3" w:rsidRDefault="009940FD" w:rsidP="00E55EAA">
            <w:pPr>
              <w:spacing w:after="0" w:line="240" w:lineRule="auto"/>
              <w:rPr>
                <w:rFonts w:ascii="Times New Roman" w:eastAsia="Times New Roman" w:hAnsi="Times New Roman" w:cs="Times New Roman"/>
                <w:color w:val="000000"/>
                <w:sz w:val="16"/>
                <w:szCs w:val="16"/>
                <w:lang w:eastAsia="lv-LV"/>
              </w:rPr>
            </w:pPr>
            <w:r>
              <w:rPr>
                <w:rFonts w:ascii="Times New Roman" w:eastAsia="Times New Roman" w:hAnsi="Times New Roman" w:cs="Times New Roman"/>
                <w:color w:val="000000"/>
                <w:sz w:val="16"/>
                <w:szCs w:val="16"/>
                <w:lang w:eastAsia="lv-LV"/>
              </w:rPr>
              <w:t>6</w:t>
            </w:r>
            <w:r w:rsidR="004551B3" w:rsidRPr="004551B3">
              <w:rPr>
                <w:rFonts w:ascii="Times New Roman" w:eastAsia="Times New Roman" w:hAnsi="Times New Roman" w:cs="Times New Roman"/>
                <w:color w:val="000000"/>
                <w:sz w:val="16"/>
                <w:szCs w:val="16"/>
                <w:lang w:eastAsia="lv-LV"/>
              </w:rPr>
              <w:t>.00</w:t>
            </w:r>
          </w:p>
        </w:tc>
        <w:tc>
          <w:tcPr>
            <w:tcW w:w="1134" w:type="dxa"/>
            <w:tcBorders>
              <w:top w:val="nil"/>
              <w:left w:val="nil"/>
              <w:bottom w:val="single" w:sz="4" w:space="0" w:color="auto"/>
              <w:right w:val="single" w:sz="4" w:space="0" w:color="auto"/>
            </w:tcBorders>
            <w:shd w:val="clear" w:color="auto" w:fill="DAF2D0"/>
            <w:vAlign w:val="center"/>
            <w:hideMark/>
          </w:tcPr>
          <w:p w14:paraId="4AE7DC25"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Q3/2026</w:t>
            </w:r>
          </w:p>
        </w:tc>
        <w:tc>
          <w:tcPr>
            <w:tcW w:w="709" w:type="dxa"/>
            <w:tcBorders>
              <w:top w:val="nil"/>
              <w:left w:val="nil"/>
              <w:bottom w:val="single" w:sz="4" w:space="0" w:color="auto"/>
              <w:right w:val="single" w:sz="4" w:space="0" w:color="auto"/>
            </w:tcBorders>
            <w:shd w:val="clear" w:color="auto" w:fill="DAF2D0"/>
            <w:vAlign w:val="center"/>
            <w:hideMark/>
          </w:tcPr>
          <w:p w14:paraId="3BF55939" w14:textId="77777777" w:rsidR="004551B3" w:rsidRPr="004551B3" w:rsidRDefault="004551B3" w:rsidP="00E55EAA">
            <w:pPr>
              <w:spacing w:after="0" w:line="240" w:lineRule="auto"/>
              <w:jc w:val="right"/>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6.00</w:t>
            </w:r>
          </w:p>
        </w:tc>
        <w:tc>
          <w:tcPr>
            <w:tcW w:w="850" w:type="dxa"/>
            <w:tcBorders>
              <w:top w:val="nil"/>
              <w:left w:val="nil"/>
              <w:bottom w:val="single" w:sz="4" w:space="0" w:color="auto"/>
              <w:right w:val="single" w:sz="4" w:space="0" w:color="auto"/>
            </w:tcBorders>
            <w:shd w:val="clear" w:color="auto" w:fill="DAF2D0"/>
            <w:vAlign w:val="center"/>
            <w:hideMark/>
          </w:tcPr>
          <w:p w14:paraId="4E6CBB1E"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Pabeigts</w:t>
            </w:r>
          </w:p>
        </w:tc>
        <w:tc>
          <w:tcPr>
            <w:tcW w:w="1276" w:type="dxa"/>
            <w:tcBorders>
              <w:top w:val="nil"/>
              <w:left w:val="nil"/>
              <w:bottom w:val="single" w:sz="4" w:space="0" w:color="auto"/>
              <w:right w:val="single" w:sz="4" w:space="0" w:color="auto"/>
            </w:tcBorders>
            <w:shd w:val="clear" w:color="auto" w:fill="DAF2D0"/>
            <w:vAlign w:val="center"/>
            <w:hideMark/>
          </w:tcPr>
          <w:p w14:paraId="3C535ED1" w14:textId="72914B9E" w:rsidR="004551B3" w:rsidRPr="00CE2916" w:rsidRDefault="004551B3" w:rsidP="00E55EAA">
            <w:pPr>
              <w:spacing w:after="0" w:line="240" w:lineRule="auto"/>
              <w:rPr>
                <w:rFonts w:ascii="Times New Roman" w:eastAsia="Times New Roman" w:hAnsi="Times New Roman" w:cs="Times New Roman"/>
                <w:color w:val="000000"/>
                <w:sz w:val="12"/>
                <w:szCs w:val="12"/>
                <w:lang w:eastAsia="lv-LV"/>
              </w:rPr>
            </w:pPr>
            <w:r w:rsidRPr="085A62F7">
              <w:rPr>
                <w:rFonts w:ascii="Times New Roman" w:eastAsia="Times New Roman" w:hAnsi="Times New Roman" w:cs="Times New Roman"/>
                <w:color w:val="000000" w:themeColor="text1"/>
                <w:sz w:val="12"/>
                <w:szCs w:val="12"/>
                <w:lang w:eastAsia="lv-LV"/>
              </w:rPr>
              <w:t xml:space="preserve">Mērķis Nr.35 ar </w:t>
            </w:r>
            <w:r w:rsidR="7DB6CA3F" w:rsidRPr="085A62F7">
              <w:rPr>
                <w:rFonts w:ascii="Times New Roman" w:eastAsia="Times New Roman" w:hAnsi="Times New Roman" w:cs="Times New Roman"/>
                <w:color w:val="000000" w:themeColor="text1"/>
                <w:sz w:val="12"/>
                <w:szCs w:val="12"/>
                <w:lang w:eastAsia="lv-LV"/>
              </w:rPr>
              <w:t xml:space="preserve">Atveseļošanas fonda (turpmāk - </w:t>
            </w:r>
            <w:r w:rsidRPr="085A62F7">
              <w:rPr>
                <w:rFonts w:ascii="Times New Roman" w:eastAsia="Times New Roman" w:hAnsi="Times New Roman" w:cs="Times New Roman"/>
                <w:color w:val="000000" w:themeColor="text1"/>
                <w:sz w:val="12"/>
                <w:szCs w:val="12"/>
                <w:lang w:eastAsia="lv-LV"/>
              </w:rPr>
              <w:t>AF</w:t>
            </w:r>
            <w:r w:rsidR="757D5B7B" w:rsidRPr="085A62F7">
              <w:rPr>
                <w:rFonts w:ascii="Times New Roman" w:eastAsia="Times New Roman" w:hAnsi="Times New Roman" w:cs="Times New Roman"/>
                <w:color w:val="000000" w:themeColor="text1"/>
                <w:sz w:val="12"/>
                <w:szCs w:val="12"/>
                <w:lang w:eastAsia="lv-LV"/>
              </w:rPr>
              <w:t>)</w:t>
            </w:r>
            <w:r w:rsidRPr="085A62F7">
              <w:rPr>
                <w:rFonts w:ascii="Times New Roman" w:eastAsia="Times New Roman" w:hAnsi="Times New Roman" w:cs="Times New Roman"/>
                <w:color w:val="000000" w:themeColor="text1"/>
                <w:sz w:val="12"/>
                <w:szCs w:val="12"/>
                <w:lang w:eastAsia="lv-LV"/>
              </w:rPr>
              <w:t xml:space="preserve"> plāna grozījumiem tika dzēsts</w:t>
            </w:r>
          </w:p>
        </w:tc>
      </w:tr>
      <w:tr w:rsidR="00F032AE" w:rsidRPr="004551B3" w14:paraId="04E6141F" w14:textId="77777777" w:rsidTr="00D434BE">
        <w:trPr>
          <w:trHeight w:val="609"/>
        </w:trPr>
        <w:tc>
          <w:tcPr>
            <w:tcW w:w="572" w:type="dxa"/>
            <w:tcBorders>
              <w:top w:val="nil"/>
              <w:left w:val="single" w:sz="4" w:space="0" w:color="auto"/>
              <w:bottom w:val="single" w:sz="4" w:space="0" w:color="auto"/>
              <w:right w:val="single" w:sz="4" w:space="0" w:color="auto"/>
            </w:tcBorders>
            <w:shd w:val="clear" w:color="auto" w:fill="DAF2D0"/>
            <w:vAlign w:val="center"/>
            <w:hideMark/>
          </w:tcPr>
          <w:p w14:paraId="12E8CF98"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37</w:t>
            </w:r>
          </w:p>
        </w:tc>
        <w:tc>
          <w:tcPr>
            <w:tcW w:w="3256" w:type="dxa"/>
            <w:tcBorders>
              <w:top w:val="nil"/>
              <w:left w:val="nil"/>
              <w:bottom w:val="single" w:sz="4" w:space="0" w:color="auto"/>
              <w:right w:val="single" w:sz="4" w:space="0" w:color="auto"/>
            </w:tcBorders>
            <w:shd w:val="clear" w:color="auto" w:fill="DAF2D0"/>
            <w:vAlign w:val="center"/>
            <w:hideMark/>
          </w:tcPr>
          <w:p w14:paraId="0870C8BF"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Stājas spēkā normatīvais regulējums atbalsta saņemšanai ekonomikas datu pārvaldības pārveides jomā</w:t>
            </w:r>
          </w:p>
        </w:tc>
        <w:tc>
          <w:tcPr>
            <w:tcW w:w="992" w:type="dxa"/>
            <w:tcBorders>
              <w:top w:val="nil"/>
              <w:left w:val="nil"/>
              <w:bottom w:val="single" w:sz="4" w:space="0" w:color="auto"/>
              <w:right w:val="single" w:sz="4" w:space="0" w:color="auto"/>
            </w:tcBorders>
            <w:shd w:val="clear" w:color="auto" w:fill="DAF2D0"/>
            <w:vAlign w:val="center"/>
            <w:hideMark/>
          </w:tcPr>
          <w:p w14:paraId="69D208A6"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c>
          <w:tcPr>
            <w:tcW w:w="709" w:type="dxa"/>
            <w:tcBorders>
              <w:top w:val="nil"/>
              <w:left w:val="nil"/>
              <w:bottom w:val="single" w:sz="4" w:space="0" w:color="auto"/>
              <w:right w:val="single" w:sz="4" w:space="0" w:color="auto"/>
            </w:tcBorders>
            <w:shd w:val="clear" w:color="auto" w:fill="DAF2D0"/>
            <w:vAlign w:val="center"/>
            <w:hideMark/>
          </w:tcPr>
          <w:p w14:paraId="39A2AA29"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c>
          <w:tcPr>
            <w:tcW w:w="1134" w:type="dxa"/>
            <w:tcBorders>
              <w:top w:val="nil"/>
              <w:left w:val="nil"/>
              <w:bottom w:val="single" w:sz="4" w:space="0" w:color="auto"/>
              <w:right w:val="single" w:sz="4" w:space="0" w:color="auto"/>
            </w:tcBorders>
            <w:shd w:val="clear" w:color="auto" w:fill="DAF2D0"/>
            <w:vAlign w:val="center"/>
            <w:hideMark/>
          </w:tcPr>
          <w:p w14:paraId="3066C947"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Q2/2022</w:t>
            </w:r>
          </w:p>
        </w:tc>
        <w:tc>
          <w:tcPr>
            <w:tcW w:w="709" w:type="dxa"/>
            <w:tcBorders>
              <w:top w:val="nil"/>
              <w:left w:val="nil"/>
              <w:bottom w:val="single" w:sz="4" w:space="0" w:color="auto"/>
              <w:right w:val="single" w:sz="4" w:space="0" w:color="auto"/>
            </w:tcBorders>
            <w:shd w:val="clear" w:color="auto" w:fill="DAF2D0"/>
            <w:vAlign w:val="center"/>
            <w:hideMark/>
          </w:tcPr>
          <w:p w14:paraId="72446F39" w14:textId="77777777" w:rsidR="004551B3" w:rsidRPr="004551B3" w:rsidRDefault="004551B3" w:rsidP="00E55EAA">
            <w:pPr>
              <w:spacing w:after="0" w:line="240" w:lineRule="auto"/>
              <w:jc w:val="right"/>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c>
          <w:tcPr>
            <w:tcW w:w="850" w:type="dxa"/>
            <w:tcBorders>
              <w:top w:val="nil"/>
              <w:left w:val="nil"/>
              <w:bottom w:val="single" w:sz="4" w:space="0" w:color="auto"/>
              <w:right w:val="single" w:sz="4" w:space="0" w:color="auto"/>
            </w:tcBorders>
            <w:shd w:val="clear" w:color="auto" w:fill="DAF2D0"/>
            <w:vAlign w:val="center"/>
            <w:hideMark/>
          </w:tcPr>
          <w:p w14:paraId="466BD405"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Pabeigts</w:t>
            </w:r>
          </w:p>
        </w:tc>
        <w:tc>
          <w:tcPr>
            <w:tcW w:w="1276" w:type="dxa"/>
            <w:tcBorders>
              <w:top w:val="nil"/>
              <w:left w:val="nil"/>
              <w:bottom w:val="single" w:sz="4" w:space="0" w:color="auto"/>
              <w:right w:val="single" w:sz="4" w:space="0" w:color="auto"/>
            </w:tcBorders>
            <w:shd w:val="clear" w:color="auto" w:fill="DAF2D0"/>
            <w:vAlign w:val="center"/>
            <w:hideMark/>
          </w:tcPr>
          <w:p w14:paraId="31B19677"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r>
      <w:tr w:rsidR="00F032AE" w:rsidRPr="004551B3" w14:paraId="56767522" w14:textId="77777777" w:rsidTr="00D434BE">
        <w:trPr>
          <w:trHeight w:val="368"/>
        </w:trPr>
        <w:tc>
          <w:tcPr>
            <w:tcW w:w="572" w:type="dxa"/>
            <w:tcBorders>
              <w:top w:val="nil"/>
              <w:left w:val="single" w:sz="4" w:space="0" w:color="auto"/>
              <w:bottom w:val="single" w:sz="4" w:space="0" w:color="auto"/>
              <w:right w:val="single" w:sz="4" w:space="0" w:color="auto"/>
            </w:tcBorders>
            <w:shd w:val="clear" w:color="auto" w:fill="DAF2D0"/>
            <w:vAlign w:val="center"/>
            <w:hideMark/>
          </w:tcPr>
          <w:p w14:paraId="099EA848"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38</w:t>
            </w:r>
          </w:p>
        </w:tc>
        <w:tc>
          <w:tcPr>
            <w:tcW w:w="3256" w:type="dxa"/>
            <w:tcBorders>
              <w:top w:val="nil"/>
              <w:left w:val="nil"/>
              <w:bottom w:val="single" w:sz="4" w:space="0" w:color="auto"/>
              <w:right w:val="single" w:sz="4" w:space="0" w:color="auto"/>
            </w:tcBorders>
            <w:shd w:val="clear" w:color="auto" w:fill="DAF2D0"/>
            <w:vAlign w:val="center"/>
            <w:hideMark/>
          </w:tcPr>
          <w:p w14:paraId="26AA7C6B"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Datu aprites valsts platformas darbības tiesiskais regulējums</w:t>
            </w:r>
          </w:p>
        </w:tc>
        <w:tc>
          <w:tcPr>
            <w:tcW w:w="992" w:type="dxa"/>
            <w:tcBorders>
              <w:top w:val="nil"/>
              <w:left w:val="nil"/>
              <w:bottom w:val="single" w:sz="4" w:space="0" w:color="auto"/>
              <w:right w:val="single" w:sz="4" w:space="0" w:color="auto"/>
            </w:tcBorders>
            <w:shd w:val="clear" w:color="auto" w:fill="DAF2D0"/>
            <w:vAlign w:val="center"/>
            <w:hideMark/>
          </w:tcPr>
          <w:p w14:paraId="7573D96D"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c>
          <w:tcPr>
            <w:tcW w:w="709" w:type="dxa"/>
            <w:tcBorders>
              <w:top w:val="nil"/>
              <w:left w:val="nil"/>
              <w:bottom w:val="single" w:sz="4" w:space="0" w:color="auto"/>
              <w:right w:val="single" w:sz="4" w:space="0" w:color="auto"/>
            </w:tcBorders>
            <w:shd w:val="clear" w:color="auto" w:fill="DAF2D0"/>
            <w:vAlign w:val="center"/>
            <w:hideMark/>
          </w:tcPr>
          <w:p w14:paraId="78693284"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c>
          <w:tcPr>
            <w:tcW w:w="1134" w:type="dxa"/>
            <w:tcBorders>
              <w:top w:val="nil"/>
              <w:left w:val="nil"/>
              <w:bottom w:val="single" w:sz="4" w:space="0" w:color="auto"/>
              <w:right w:val="single" w:sz="4" w:space="0" w:color="auto"/>
            </w:tcBorders>
            <w:shd w:val="clear" w:color="auto" w:fill="DAF2D0"/>
            <w:vAlign w:val="center"/>
            <w:hideMark/>
          </w:tcPr>
          <w:p w14:paraId="76C3DEF9"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Q4/2023</w:t>
            </w:r>
          </w:p>
        </w:tc>
        <w:tc>
          <w:tcPr>
            <w:tcW w:w="709" w:type="dxa"/>
            <w:tcBorders>
              <w:top w:val="nil"/>
              <w:left w:val="nil"/>
              <w:bottom w:val="single" w:sz="4" w:space="0" w:color="auto"/>
              <w:right w:val="single" w:sz="4" w:space="0" w:color="auto"/>
            </w:tcBorders>
            <w:shd w:val="clear" w:color="auto" w:fill="DAF2D0"/>
            <w:vAlign w:val="center"/>
            <w:hideMark/>
          </w:tcPr>
          <w:p w14:paraId="534DDB62" w14:textId="77777777" w:rsidR="004551B3" w:rsidRPr="004551B3" w:rsidRDefault="004551B3" w:rsidP="00E55EAA">
            <w:pPr>
              <w:spacing w:after="0" w:line="240" w:lineRule="auto"/>
              <w:jc w:val="right"/>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c>
          <w:tcPr>
            <w:tcW w:w="850" w:type="dxa"/>
            <w:tcBorders>
              <w:top w:val="nil"/>
              <w:left w:val="nil"/>
              <w:bottom w:val="single" w:sz="4" w:space="0" w:color="auto"/>
              <w:right w:val="single" w:sz="4" w:space="0" w:color="auto"/>
            </w:tcBorders>
            <w:shd w:val="clear" w:color="auto" w:fill="DAF2D0"/>
            <w:vAlign w:val="center"/>
            <w:hideMark/>
          </w:tcPr>
          <w:p w14:paraId="6CE63237"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Pabeigts</w:t>
            </w:r>
          </w:p>
        </w:tc>
        <w:tc>
          <w:tcPr>
            <w:tcW w:w="1276" w:type="dxa"/>
            <w:tcBorders>
              <w:top w:val="nil"/>
              <w:left w:val="nil"/>
              <w:bottom w:val="single" w:sz="4" w:space="0" w:color="auto"/>
              <w:right w:val="single" w:sz="4" w:space="0" w:color="auto"/>
            </w:tcBorders>
            <w:shd w:val="clear" w:color="auto" w:fill="DAF2D0"/>
            <w:vAlign w:val="center"/>
            <w:hideMark/>
          </w:tcPr>
          <w:p w14:paraId="56214C3C"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r>
      <w:tr w:rsidR="00F032AE" w:rsidRPr="004551B3" w14:paraId="0BA8ECED" w14:textId="77777777" w:rsidTr="00D434BE">
        <w:trPr>
          <w:trHeight w:val="404"/>
        </w:trPr>
        <w:tc>
          <w:tcPr>
            <w:tcW w:w="572" w:type="dxa"/>
            <w:tcBorders>
              <w:top w:val="nil"/>
              <w:left w:val="single" w:sz="4" w:space="0" w:color="auto"/>
              <w:bottom w:val="single" w:sz="4" w:space="0" w:color="auto"/>
              <w:right w:val="single" w:sz="4" w:space="0" w:color="auto"/>
            </w:tcBorders>
            <w:shd w:val="clear" w:color="auto" w:fill="FFFFFF" w:themeFill="background1"/>
            <w:vAlign w:val="center"/>
            <w:hideMark/>
          </w:tcPr>
          <w:p w14:paraId="1978834E"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39</w:t>
            </w:r>
          </w:p>
        </w:tc>
        <w:tc>
          <w:tcPr>
            <w:tcW w:w="3256" w:type="dxa"/>
            <w:tcBorders>
              <w:top w:val="nil"/>
              <w:left w:val="nil"/>
              <w:bottom w:val="single" w:sz="4" w:space="0" w:color="auto"/>
              <w:right w:val="single" w:sz="4" w:space="0" w:color="auto"/>
            </w:tcBorders>
            <w:shd w:val="clear" w:color="auto" w:fill="FFFFFF" w:themeFill="background1"/>
            <w:vAlign w:val="center"/>
            <w:hideMark/>
          </w:tcPr>
          <w:p w14:paraId="3F51F4AB"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Nozares, par kurām datu kopas ir pieejamas platformās</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462419D7"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Skaits</w:t>
            </w:r>
          </w:p>
        </w:tc>
        <w:tc>
          <w:tcPr>
            <w:tcW w:w="709" w:type="dxa"/>
            <w:tcBorders>
              <w:top w:val="nil"/>
              <w:left w:val="nil"/>
              <w:bottom w:val="single" w:sz="4" w:space="0" w:color="auto"/>
              <w:right w:val="single" w:sz="4" w:space="0" w:color="auto"/>
            </w:tcBorders>
            <w:shd w:val="clear" w:color="auto" w:fill="FFFFFF" w:themeFill="background1"/>
            <w:vAlign w:val="center"/>
            <w:hideMark/>
          </w:tcPr>
          <w:p w14:paraId="72001F26"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10.00</w:t>
            </w: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09B7F10A"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Q3/2026</w:t>
            </w:r>
          </w:p>
        </w:tc>
        <w:tc>
          <w:tcPr>
            <w:tcW w:w="709" w:type="dxa"/>
            <w:tcBorders>
              <w:top w:val="nil"/>
              <w:left w:val="nil"/>
              <w:bottom w:val="single" w:sz="4" w:space="0" w:color="auto"/>
              <w:right w:val="single" w:sz="4" w:space="0" w:color="auto"/>
            </w:tcBorders>
            <w:shd w:val="clear" w:color="auto" w:fill="FFFFFF" w:themeFill="background1"/>
            <w:vAlign w:val="center"/>
            <w:hideMark/>
          </w:tcPr>
          <w:p w14:paraId="70A6C666" w14:textId="77777777" w:rsidR="004551B3" w:rsidRPr="004551B3" w:rsidRDefault="004551B3" w:rsidP="00E55EAA">
            <w:pPr>
              <w:spacing w:after="0" w:line="240" w:lineRule="auto"/>
              <w:jc w:val="right"/>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7.00</w:t>
            </w:r>
          </w:p>
        </w:tc>
        <w:tc>
          <w:tcPr>
            <w:tcW w:w="850" w:type="dxa"/>
            <w:tcBorders>
              <w:top w:val="nil"/>
              <w:left w:val="nil"/>
              <w:bottom w:val="single" w:sz="4" w:space="0" w:color="auto"/>
              <w:right w:val="single" w:sz="4" w:space="0" w:color="auto"/>
            </w:tcBorders>
            <w:shd w:val="clear" w:color="auto" w:fill="FFFFFF" w:themeFill="background1"/>
            <w:vAlign w:val="center"/>
            <w:hideMark/>
          </w:tcPr>
          <w:p w14:paraId="491638FB"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Procesā</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7494CDD2"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r>
      <w:tr w:rsidR="00F032AE" w:rsidRPr="004551B3" w14:paraId="614321CB" w14:textId="77777777" w:rsidTr="00D434BE">
        <w:trPr>
          <w:trHeight w:val="281"/>
        </w:trPr>
        <w:tc>
          <w:tcPr>
            <w:tcW w:w="572" w:type="dxa"/>
            <w:tcBorders>
              <w:top w:val="nil"/>
              <w:left w:val="single" w:sz="4" w:space="0" w:color="auto"/>
              <w:bottom w:val="single" w:sz="4" w:space="0" w:color="auto"/>
              <w:right w:val="single" w:sz="4" w:space="0" w:color="auto"/>
            </w:tcBorders>
            <w:shd w:val="clear" w:color="auto" w:fill="FFFFFF" w:themeFill="background1"/>
            <w:vAlign w:val="center"/>
            <w:hideMark/>
          </w:tcPr>
          <w:p w14:paraId="6A95E87B"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30</w:t>
            </w:r>
          </w:p>
        </w:tc>
        <w:tc>
          <w:tcPr>
            <w:tcW w:w="3256" w:type="dxa"/>
            <w:tcBorders>
              <w:top w:val="nil"/>
              <w:left w:val="nil"/>
              <w:bottom w:val="single" w:sz="4" w:space="0" w:color="auto"/>
              <w:right w:val="single" w:sz="4" w:space="0" w:color="auto"/>
            </w:tcBorders>
            <w:shd w:val="clear" w:color="auto" w:fill="FFFFFF" w:themeFill="background1"/>
            <w:vAlign w:val="center"/>
            <w:hideMark/>
          </w:tcPr>
          <w:p w14:paraId="1404B338"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IKT risinājumi vai sistēmas</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135C1A7A"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Skaits</w:t>
            </w:r>
          </w:p>
        </w:tc>
        <w:tc>
          <w:tcPr>
            <w:tcW w:w="709" w:type="dxa"/>
            <w:tcBorders>
              <w:top w:val="nil"/>
              <w:left w:val="nil"/>
              <w:bottom w:val="single" w:sz="4" w:space="0" w:color="auto"/>
              <w:right w:val="single" w:sz="4" w:space="0" w:color="auto"/>
            </w:tcBorders>
            <w:shd w:val="clear" w:color="auto" w:fill="FFFFFF" w:themeFill="background1"/>
            <w:vAlign w:val="center"/>
            <w:hideMark/>
          </w:tcPr>
          <w:p w14:paraId="4F707776"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11.00</w:t>
            </w: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28A3CC1A"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Q3/2026</w:t>
            </w:r>
          </w:p>
        </w:tc>
        <w:tc>
          <w:tcPr>
            <w:tcW w:w="709" w:type="dxa"/>
            <w:tcBorders>
              <w:top w:val="nil"/>
              <w:left w:val="nil"/>
              <w:bottom w:val="single" w:sz="4" w:space="0" w:color="auto"/>
              <w:right w:val="single" w:sz="4" w:space="0" w:color="auto"/>
            </w:tcBorders>
            <w:shd w:val="clear" w:color="auto" w:fill="FFFFFF" w:themeFill="background1"/>
            <w:vAlign w:val="center"/>
            <w:hideMark/>
          </w:tcPr>
          <w:p w14:paraId="2ED9B9F1" w14:textId="77777777" w:rsidR="004551B3" w:rsidRPr="004551B3" w:rsidRDefault="004551B3" w:rsidP="00E55EAA">
            <w:pPr>
              <w:spacing w:after="0" w:line="240" w:lineRule="auto"/>
              <w:jc w:val="right"/>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3.00</w:t>
            </w:r>
          </w:p>
        </w:tc>
        <w:tc>
          <w:tcPr>
            <w:tcW w:w="850" w:type="dxa"/>
            <w:tcBorders>
              <w:top w:val="nil"/>
              <w:left w:val="nil"/>
              <w:bottom w:val="single" w:sz="4" w:space="0" w:color="auto"/>
              <w:right w:val="single" w:sz="4" w:space="0" w:color="auto"/>
            </w:tcBorders>
            <w:shd w:val="clear" w:color="auto" w:fill="FFFFFF" w:themeFill="background1"/>
            <w:vAlign w:val="center"/>
            <w:hideMark/>
          </w:tcPr>
          <w:p w14:paraId="71BF2ABD"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Procesā</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4DD78CD8"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r>
      <w:tr w:rsidR="00F032AE" w:rsidRPr="004551B3" w14:paraId="566556B7" w14:textId="77777777" w:rsidTr="00D434BE">
        <w:trPr>
          <w:trHeight w:val="271"/>
        </w:trPr>
        <w:tc>
          <w:tcPr>
            <w:tcW w:w="572" w:type="dxa"/>
            <w:tcBorders>
              <w:top w:val="nil"/>
              <w:left w:val="single" w:sz="4" w:space="0" w:color="auto"/>
              <w:bottom w:val="single" w:sz="4" w:space="0" w:color="auto"/>
              <w:right w:val="single" w:sz="4" w:space="0" w:color="auto"/>
            </w:tcBorders>
            <w:shd w:val="clear" w:color="auto" w:fill="FFFFFF" w:themeFill="background1"/>
            <w:vAlign w:val="center"/>
            <w:hideMark/>
          </w:tcPr>
          <w:p w14:paraId="67745517"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34</w:t>
            </w:r>
          </w:p>
        </w:tc>
        <w:tc>
          <w:tcPr>
            <w:tcW w:w="3256" w:type="dxa"/>
            <w:tcBorders>
              <w:top w:val="nil"/>
              <w:left w:val="nil"/>
              <w:bottom w:val="single" w:sz="4" w:space="0" w:color="auto"/>
              <w:right w:val="single" w:sz="4" w:space="0" w:color="auto"/>
            </w:tcBorders>
            <w:shd w:val="clear" w:color="auto" w:fill="FFFFFF" w:themeFill="background1"/>
            <w:vAlign w:val="center"/>
            <w:hideMark/>
          </w:tcPr>
          <w:p w14:paraId="74F14638"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Centralizētās IKT platformas, risinājumi un sistēmas</w:t>
            </w:r>
          </w:p>
        </w:tc>
        <w:tc>
          <w:tcPr>
            <w:tcW w:w="992" w:type="dxa"/>
            <w:tcBorders>
              <w:top w:val="nil"/>
              <w:left w:val="nil"/>
              <w:bottom w:val="single" w:sz="4" w:space="0" w:color="auto"/>
              <w:right w:val="single" w:sz="4" w:space="0" w:color="auto"/>
            </w:tcBorders>
            <w:shd w:val="clear" w:color="auto" w:fill="FFFFFF" w:themeFill="background1"/>
            <w:vAlign w:val="center"/>
            <w:hideMark/>
          </w:tcPr>
          <w:p w14:paraId="671FBDA4"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Skaits</w:t>
            </w:r>
          </w:p>
        </w:tc>
        <w:tc>
          <w:tcPr>
            <w:tcW w:w="709" w:type="dxa"/>
            <w:tcBorders>
              <w:top w:val="nil"/>
              <w:left w:val="nil"/>
              <w:bottom w:val="single" w:sz="4" w:space="0" w:color="auto"/>
              <w:right w:val="single" w:sz="4" w:space="0" w:color="auto"/>
            </w:tcBorders>
            <w:shd w:val="clear" w:color="auto" w:fill="FFFFFF" w:themeFill="background1"/>
            <w:vAlign w:val="center"/>
            <w:hideMark/>
          </w:tcPr>
          <w:p w14:paraId="47BB1A9D"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15.00</w:t>
            </w:r>
          </w:p>
        </w:tc>
        <w:tc>
          <w:tcPr>
            <w:tcW w:w="1134" w:type="dxa"/>
            <w:tcBorders>
              <w:top w:val="nil"/>
              <w:left w:val="nil"/>
              <w:bottom w:val="single" w:sz="4" w:space="0" w:color="auto"/>
              <w:right w:val="single" w:sz="4" w:space="0" w:color="auto"/>
            </w:tcBorders>
            <w:shd w:val="clear" w:color="auto" w:fill="FFFFFF" w:themeFill="background1"/>
            <w:vAlign w:val="center"/>
            <w:hideMark/>
          </w:tcPr>
          <w:p w14:paraId="6FF8D14C"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Q3/2026</w:t>
            </w:r>
          </w:p>
        </w:tc>
        <w:tc>
          <w:tcPr>
            <w:tcW w:w="709" w:type="dxa"/>
            <w:tcBorders>
              <w:top w:val="nil"/>
              <w:left w:val="nil"/>
              <w:bottom w:val="single" w:sz="4" w:space="0" w:color="auto"/>
              <w:right w:val="single" w:sz="4" w:space="0" w:color="auto"/>
            </w:tcBorders>
            <w:shd w:val="clear" w:color="auto" w:fill="FFFFFF" w:themeFill="background1"/>
            <w:vAlign w:val="center"/>
            <w:hideMark/>
          </w:tcPr>
          <w:p w14:paraId="37824FC3" w14:textId="77777777" w:rsidR="004551B3" w:rsidRPr="004551B3" w:rsidRDefault="004551B3" w:rsidP="00E55EAA">
            <w:pPr>
              <w:spacing w:after="0" w:line="240" w:lineRule="auto"/>
              <w:jc w:val="right"/>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1.00</w:t>
            </w:r>
          </w:p>
        </w:tc>
        <w:tc>
          <w:tcPr>
            <w:tcW w:w="850" w:type="dxa"/>
            <w:tcBorders>
              <w:top w:val="nil"/>
              <w:left w:val="nil"/>
              <w:bottom w:val="single" w:sz="4" w:space="0" w:color="auto"/>
              <w:right w:val="single" w:sz="4" w:space="0" w:color="auto"/>
            </w:tcBorders>
            <w:shd w:val="clear" w:color="auto" w:fill="FFFFFF" w:themeFill="background1"/>
            <w:vAlign w:val="center"/>
            <w:hideMark/>
          </w:tcPr>
          <w:p w14:paraId="1D3ACF1F"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Procesā</w:t>
            </w:r>
          </w:p>
        </w:tc>
        <w:tc>
          <w:tcPr>
            <w:tcW w:w="1276" w:type="dxa"/>
            <w:tcBorders>
              <w:top w:val="nil"/>
              <w:left w:val="nil"/>
              <w:bottom w:val="single" w:sz="4" w:space="0" w:color="auto"/>
              <w:right w:val="single" w:sz="4" w:space="0" w:color="auto"/>
            </w:tcBorders>
            <w:shd w:val="clear" w:color="auto" w:fill="FFFFFF" w:themeFill="background1"/>
            <w:vAlign w:val="center"/>
            <w:hideMark/>
          </w:tcPr>
          <w:p w14:paraId="7428A596" w14:textId="77777777" w:rsidR="004551B3" w:rsidRPr="004551B3" w:rsidRDefault="004551B3" w:rsidP="00E55EAA">
            <w:pPr>
              <w:spacing w:after="0" w:line="240" w:lineRule="auto"/>
              <w:rPr>
                <w:rFonts w:ascii="Times New Roman" w:eastAsia="Times New Roman" w:hAnsi="Times New Roman" w:cs="Times New Roman"/>
                <w:color w:val="000000"/>
                <w:sz w:val="16"/>
                <w:szCs w:val="16"/>
                <w:lang w:eastAsia="lv-LV"/>
              </w:rPr>
            </w:pPr>
            <w:r w:rsidRPr="004551B3">
              <w:rPr>
                <w:rFonts w:ascii="Times New Roman" w:eastAsia="Times New Roman" w:hAnsi="Times New Roman" w:cs="Times New Roman"/>
                <w:color w:val="000000"/>
                <w:sz w:val="16"/>
                <w:szCs w:val="16"/>
                <w:lang w:eastAsia="lv-LV"/>
              </w:rPr>
              <w:t> </w:t>
            </w:r>
          </w:p>
        </w:tc>
      </w:tr>
    </w:tbl>
    <w:p w14:paraId="7FC7040F" w14:textId="4F1BB1BA" w:rsidR="00AB345F" w:rsidRDefault="00AB345F" w:rsidP="00E55EAA">
      <w:pPr>
        <w:spacing w:after="0" w:line="240" w:lineRule="auto"/>
        <w:rPr>
          <w:rFonts w:ascii="Times New Roman" w:hAnsi="Times New Roman" w:cs="Times New Roman"/>
          <w:sz w:val="24"/>
          <w:szCs w:val="24"/>
        </w:rPr>
      </w:pPr>
    </w:p>
    <w:p w14:paraId="2A5314DD" w14:textId="29283B7B" w:rsidR="00E86B81" w:rsidRDefault="0041496C" w:rsidP="00E55EAA">
      <w:pPr>
        <w:spacing w:after="0" w:line="240" w:lineRule="auto"/>
        <w:ind w:left="360"/>
        <w:jc w:val="both"/>
        <w:rPr>
          <w:rFonts w:ascii="Times New Roman" w:hAnsi="Times New Roman" w:cs="Times New Roman"/>
          <w:sz w:val="24"/>
          <w:szCs w:val="24"/>
        </w:rPr>
      </w:pPr>
      <w:r w:rsidRPr="5D76FAF1">
        <w:rPr>
          <w:rFonts w:ascii="Times New Roman" w:hAnsi="Times New Roman" w:cs="Times New Roman"/>
          <w:sz w:val="24"/>
          <w:szCs w:val="24"/>
        </w:rPr>
        <w:t xml:space="preserve">Saskaņā ar </w:t>
      </w:r>
      <w:r w:rsidR="00F14E1E" w:rsidRPr="5D76FAF1">
        <w:rPr>
          <w:rFonts w:ascii="Times New Roman" w:hAnsi="Times New Roman" w:cs="Times New Roman"/>
          <w:sz w:val="24"/>
          <w:szCs w:val="24"/>
        </w:rPr>
        <w:t>Eiropas Komisijas ie</w:t>
      </w:r>
      <w:r w:rsidR="00AE39CD" w:rsidRPr="5D76FAF1">
        <w:rPr>
          <w:rFonts w:ascii="Times New Roman" w:hAnsi="Times New Roman" w:cs="Times New Roman"/>
          <w:sz w:val="24"/>
          <w:szCs w:val="24"/>
        </w:rPr>
        <w:t>rosinājum</w:t>
      </w:r>
      <w:r w:rsidR="003F2127">
        <w:rPr>
          <w:rFonts w:ascii="Times New Roman" w:hAnsi="Times New Roman" w:cs="Times New Roman"/>
          <w:sz w:val="24"/>
          <w:szCs w:val="24"/>
        </w:rPr>
        <w:t>u</w:t>
      </w:r>
      <w:r w:rsidR="00F14E1E" w:rsidRPr="5D76FAF1">
        <w:rPr>
          <w:rFonts w:ascii="Times New Roman" w:hAnsi="Times New Roman" w:cs="Times New Roman"/>
          <w:sz w:val="24"/>
          <w:szCs w:val="24"/>
        </w:rPr>
        <w:t xml:space="preserve"> </w:t>
      </w:r>
      <w:r w:rsidR="00734623" w:rsidRPr="5D76FAF1">
        <w:rPr>
          <w:rFonts w:ascii="Times New Roman" w:hAnsi="Times New Roman" w:cs="Times New Roman"/>
          <w:sz w:val="24"/>
          <w:szCs w:val="24"/>
        </w:rPr>
        <w:t xml:space="preserve">Latvijas </w:t>
      </w:r>
      <w:r w:rsidR="0000545E" w:rsidRPr="5D76FAF1">
        <w:rPr>
          <w:rFonts w:ascii="Times New Roman" w:hAnsi="Times New Roman" w:cs="Times New Roman"/>
          <w:sz w:val="24"/>
          <w:szCs w:val="24"/>
        </w:rPr>
        <w:t xml:space="preserve">Atveseļošanas un noturības mehānisma plāna trešajā papildinājumā </w:t>
      </w:r>
      <w:r w:rsidR="00C019B0" w:rsidRPr="5D76FAF1">
        <w:rPr>
          <w:rFonts w:ascii="Times New Roman" w:hAnsi="Times New Roman" w:cs="Times New Roman"/>
          <w:sz w:val="24"/>
          <w:szCs w:val="24"/>
        </w:rPr>
        <w:t>tika izdzēsts</w:t>
      </w:r>
      <w:r w:rsidR="00360ACB" w:rsidRPr="5D76FAF1">
        <w:rPr>
          <w:rFonts w:ascii="Times New Roman" w:hAnsi="Times New Roman" w:cs="Times New Roman"/>
          <w:sz w:val="24"/>
          <w:szCs w:val="24"/>
        </w:rPr>
        <w:t xml:space="preserve"> mērķ</w:t>
      </w:r>
      <w:r w:rsidR="001A1038" w:rsidRPr="5D76FAF1">
        <w:rPr>
          <w:rFonts w:ascii="Times New Roman" w:hAnsi="Times New Roman" w:cs="Times New Roman"/>
          <w:sz w:val="24"/>
          <w:szCs w:val="24"/>
        </w:rPr>
        <w:t>arādītājs</w:t>
      </w:r>
      <w:r w:rsidR="00C43650" w:rsidRPr="5D76FAF1">
        <w:rPr>
          <w:rFonts w:ascii="Times New Roman" w:hAnsi="Times New Roman" w:cs="Times New Roman"/>
          <w:sz w:val="24"/>
          <w:szCs w:val="24"/>
        </w:rPr>
        <w:t xml:space="preserve"> Nr.35</w:t>
      </w:r>
      <w:r w:rsidR="001A1038" w:rsidRPr="5D76FAF1">
        <w:rPr>
          <w:rFonts w:ascii="Times New Roman" w:hAnsi="Times New Roman" w:cs="Times New Roman"/>
          <w:sz w:val="24"/>
          <w:szCs w:val="24"/>
        </w:rPr>
        <w:t xml:space="preserve"> (</w:t>
      </w:r>
      <w:r w:rsidR="006216D7" w:rsidRPr="5D76FAF1">
        <w:rPr>
          <w:rFonts w:ascii="Times New Roman" w:hAnsi="Times New Roman" w:cs="Times New Roman"/>
          <w:sz w:val="24"/>
          <w:szCs w:val="24"/>
        </w:rPr>
        <w:t>“</w:t>
      </w:r>
      <w:r w:rsidR="001A1038" w:rsidRPr="5D76FAF1">
        <w:rPr>
          <w:rFonts w:ascii="Times New Roman" w:hAnsi="Times New Roman" w:cs="Times New Roman"/>
          <w:i/>
          <w:iCs/>
          <w:sz w:val="24"/>
          <w:szCs w:val="24"/>
        </w:rPr>
        <w:t>Tehniska rakstura precizējumi</w:t>
      </w:r>
      <w:r w:rsidR="006216D7" w:rsidRPr="5D76FAF1">
        <w:rPr>
          <w:rFonts w:ascii="Times New Roman" w:hAnsi="Times New Roman" w:cs="Times New Roman"/>
          <w:i/>
          <w:iCs/>
          <w:sz w:val="24"/>
          <w:szCs w:val="24"/>
        </w:rPr>
        <w:t xml:space="preserve">: </w:t>
      </w:r>
      <w:r w:rsidR="001A1038" w:rsidRPr="5D76FAF1">
        <w:rPr>
          <w:rFonts w:ascii="Times New Roman" w:hAnsi="Times New Roman" w:cs="Times New Roman"/>
          <w:i/>
          <w:iCs/>
          <w:sz w:val="24"/>
          <w:szCs w:val="24"/>
        </w:rPr>
        <w:t>vienkāršojot investīcijas un mērķ</w:t>
      </w:r>
      <w:r w:rsidR="0000545E" w:rsidRPr="5D76FAF1">
        <w:rPr>
          <w:rFonts w:ascii="Times New Roman" w:hAnsi="Times New Roman" w:cs="Times New Roman"/>
          <w:i/>
          <w:iCs/>
          <w:sz w:val="24"/>
          <w:szCs w:val="24"/>
        </w:rPr>
        <w:t>a</w:t>
      </w:r>
      <w:r w:rsidR="001A1038" w:rsidRPr="5D76FAF1">
        <w:rPr>
          <w:rFonts w:ascii="Times New Roman" w:hAnsi="Times New Roman" w:cs="Times New Roman"/>
          <w:i/>
          <w:iCs/>
          <w:sz w:val="24"/>
          <w:szCs w:val="24"/>
        </w:rPr>
        <w:t>rādītāja Nr.36 nosaukumu un aprakstu, kā arī ņemot vērā, ka mērķrādītāji Nr.35 un Nr.36 ir vienādi, tiek dzēsts mērķ</w:t>
      </w:r>
      <w:r w:rsidR="0000545E" w:rsidRPr="5D76FAF1">
        <w:rPr>
          <w:rFonts w:ascii="Times New Roman" w:hAnsi="Times New Roman" w:cs="Times New Roman"/>
          <w:i/>
          <w:iCs/>
          <w:sz w:val="24"/>
          <w:szCs w:val="24"/>
        </w:rPr>
        <w:t>a</w:t>
      </w:r>
      <w:r w:rsidR="001A1038" w:rsidRPr="5D76FAF1">
        <w:rPr>
          <w:rFonts w:ascii="Times New Roman" w:hAnsi="Times New Roman" w:cs="Times New Roman"/>
          <w:i/>
          <w:iCs/>
          <w:sz w:val="24"/>
          <w:szCs w:val="24"/>
        </w:rPr>
        <w:t>rādītājs Nr.35 ar nolūku novērst interpretācijas iespējas</w:t>
      </w:r>
      <w:r w:rsidR="004D0C61" w:rsidRPr="5D76FAF1">
        <w:rPr>
          <w:rFonts w:ascii="Times New Roman" w:hAnsi="Times New Roman" w:cs="Times New Roman"/>
          <w:sz w:val="24"/>
          <w:szCs w:val="24"/>
        </w:rPr>
        <w:t>). Mērķarādītāja Nr.</w:t>
      </w:r>
      <w:r w:rsidR="00A570A6" w:rsidRPr="5D76FAF1">
        <w:rPr>
          <w:rFonts w:ascii="Times New Roman" w:hAnsi="Times New Roman" w:cs="Times New Roman"/>
          <w:sz w:val="24"/>
          <w:szCs w:val="24"/>
        </w:rPr>
        <w:t xml:space="preserve">35 sākotnējā mērķa datums bija </w:t>
      </w:r>
      <w:r w:rsidR="003730D9" w:rsidRPr="5D76FAF1">
        <w:rPr>
          <w:rFonts w:ascii="Times New Roman" w:hAnsi="Times New Roman" w:cs="Times New Roman"/>
          <w:sz w:val="24"/>
          <w:szCs w:val="24"/>
        </w:rPr>
        <w:t>2024.gada I</w:t>
      </w:r>
      <w:r w:rsidR="004B6ED4" w:rsidRPr="5D76FAF1">
        <w:rPr>
          <w:rFonts w:ascii="Times New Roman" w:hAnsi="Times New Roman" w:cs="Times New Roman"/>
          <w:sz w:val="24"/>
          <w:szCs w:val="24"/>
        </w:rPr>
        <w:t>V</w:t>
      </w:r>
      <w:r w:rsidR="003730D9" w:rsidRPr="5D76FAF1">
        <w:rPr>
          <w:rFonts w:ascii="Times New Roman" w:hAnsi="Times New Roman" w:cs="Times New Roman"/>
          <w:sz w:val="24"/>
          <w:szCs w:val="24"/>
        </w:rPr>
        <w:t xml:space="preserve"> ceturksnis. </w:t>
      </w:r>
      <w:r w:rsidR="004B6ED4" w:rsidRPr="5D76FAF1">
        <w:rPr>
          <w:rFonts w:ascii="Times New Roman" w:hAnsi="Times New Roman" w:cs="Times New Roman"/>
          <w:sz w:val="24"/>
          <w:szCs w:val="24"/>
        </w:rPr>
        <w:t xml:space="preserve">Investīcijas </w:t>
      </w:r>
      <w:r w:rsidR="006C2854" w:rsidRPr="5D76FAF1">
        <w:rPr>
          <w:rFonts w:ascii="Times New Roman" w:hAnsi="Times New Roman" w:cs="Times New Roman"/>
          <w:sz w:val="24"/>
          <w:szCs w:val="24"/>
        </w:rPr>
        <w:t>2.1.2.2.i. projektu īstenotāj</w:t>
      </w:r>
      <w:r w:rsidR="00677934" w:rsidRPr="5D76FAF1">
        <w:rPr>
          <w:rFonts w:ascii="Times New Roman" w:hAnsi="Times New Roman" w:cs="Times New Roman"/>
          <w:sz w:val="24"/>
          <w:szCs w:val="24"/>
        </w:rPr>
        <w:t xml:space="preserve">u tiekšanās </w:t>
      </w:r>
      <w:r w:rsidR="00F62152" w:rsidRPr="5D76FAF1">
        <w:rPr>
          <w:rFonts w:ascii="Times New Roman" w:hAnsi="Times New Roman" w:cs="Times New Roman"/>
          <w:sz w:val="24"/>
          <w:szCs w:val="24"/>
        </w:rPr>
        <w:t>uz 2024.gada IV</w:t>
      </w:r>
      <w:r w:rsidR="004C30C6">
        <w:rPr>
          <w:rFonts w:ascii="Times New Roman" w:hAnsi="Times New Roman" w:cs="Times New Roman"/>
          <w:sz w:val="24"/>
          <w:szCs w:val="24"/>
        </w:rPr>
        <w:t xml:space="preserve"> ceturkšņa</w:t>
      </w:r>
      <w:r w:rsidR="00F62152" w:rsidRPr="5D76FAF1">
        <w:rPr>
          <w:rFonts w:ascii="Times New Roman" w:hAnsi="Times New Roman" w:cs="Times New Roman"/>
          <w:sz w:val="24"/>
          <w:szCs w:val="24"/>
        </w:rPr>
        <w:t xml:space="preserve"> mērķu sasniegšanu</w:t>
      </w:r>
      <w:r w:rsidR="00677934" w:rsidRPr="5D76FAF1">
        <w:rPr>
          <w:rFonts w:ascii="Times New Roman" w:hAnsi="Times New Roman" w:cs="Times New Roman"/>
          <w:sz w:val="24"/>
          <w:szCs w:val="24"/>
        </w:rPr>
        <w:t xml:space="preserve"> sekmēja</w:t>
      </w:r>
      <w:r w:rsidR="006F709A" w:rsidRPr="5D76FAF1">
        <w:rPr>
          <w:rFonts w:ascii="Times New Roman" w:hAnsi="Times New Roman" w:cs="Times New Roman"/>
          <w:sz w:val="24"/>
          <w:szCs w:val="24"/>
        </w:rPr>
        <w:t xml:space="preserve"> to, ka jau šobrīd ir sasniegts mērķarādītāja</w:t>
      </w:r>
      <w:r w:rsidR="00677934" w:rsidRPr="5D76FAF1">
        <w:rPr>
          <w:rFonts w:ascii="Times New Roman" w:hAnsi="Times New Roman" w:cs="Times New Roman"/>
          <w:sz w:val="24"/>
          <w:szCs w:val="24"/>
        </w:rPr>
        <w:t xml:space="preserve"> </w:t>
      </w:r>
      <w:r w:rsidR="00C43650" w:rsidRPr="5D76FAF1">
        <w:rPr>
          <w:rFonts w:ascii="Times New Roman" w:hAnsi="Times New Roman" w:cs="Times New Roman"/>
          <w:sz w:val="24"/>
          <w:szCs w:val="24"/>
        </w:rPr>
        <w:t xml:space="preserve">Nr.36 </w:t>
      </w:r>
      <w:r w:rsidRPr="5D76FAF1">
        <w:rPr>
          <w:rFonts w:ascii="Times New Roman" w:hAnsi="Times New Roman" w:cs="Times New Roman"/>
          <w:sz w:val="24"/>
          <w:szCs w:val="24"/>
        </w:rPr>
        <w:t>mērķis</w:t>
      </w:r>
      <w:r w:rsidR="00446A0F" w:rsidRPr="5D76FAF1">
        <w:rPr>
          <w:rFonts w:ascii="Times New Roman" w:hAnsi="Times New Roman" w:cs="Times New Roman"/>
          <w:sz w:val="24"/>
          <w:szCs w:val="24"/>
        </w:rPr>
        <w:t xml:space="preserve"> (</w:t>
      </w:r>
      <w:r w:rsidR="00710766" w:rsidRPr="5D76FAF1">
        <w:rPr>
          <w:rFonts w:ascii="Times New Roman" w:hAnsi="Times New Roman" w:cs="Times New Roman"/>
          <w:sz w:val="24"/>
          <w:szCs w:val="24"/>
        </w:rPr>
        <w:t xml:space="preserve">vērtība – </w:t>
      </w:r>
      <w:r w:rsidR="001E615B">
        <w:rPr>
          <w:rFonts w:ascii="Times New Roman" w:hAnsi="Times New Roman" w:cs="Times New Roman"/>
          <w:sz w:val="24"/>
          <w:szCs w:val="24"/>
        </w:rPr>
        <w:t>6</w:t>
      </w:r>
      <w:r w:rsidR="00710766" w:rsidRPr="5D76FAF1">
        <w:rPr>
          <w:rFonts w:ascii="Times New Roman" w:hAnsi="Times New Roman" w:cs="Times New Roman"/>
          <w:sz w:val="24"/>
          <w:szCs w:val="24"/>
        </w:rPr>
        <w:t>)</w:t>
      </w:r>
      <w:r w:rsidRPr="5D76FAF1">
        <w:rPr>
          <w:rFonts w:ascii="Times New Roman" w:hAnsi="Times New Roman" w:cs="Times New Roman"/>
          <w:sz w:val="24"/>
          <w:szCs w:val="24"/>
        </w:rPr>
        <w:t xml:space="preserve"> un tas ir </w:t>
      </w:r>
      <w:r w:rsidR="00C43650" w:rsidRPr="5D76FAF1">
        <w:rPr>
          <w:rFonts w:ascii="Times New Roman" w:hAnsi="Times New Roman" w:cs="Times New Roman"/>
          <w:sz w:val="24"/>
          <w:szCs w:val="24"/>
        </w:rPr>
        <w:t>atbilstīgi noziņots</w:t>
      </w:r>
      <w:r w:rsidR="00C57723">
        <w:rPr>
          <w:rFonts w:ascii="Times New Roman" w:hAnsi="Times New Roman" w:cs="Times New Roman"/>
          <w:sz w:val="24"/>
          <w:szCs w:val="24"/>
        </w:rPr>
        <w:t xml:space="preserve"> </w:t>
      </w:r>
      <w:r w:rsidR="00BC11BE">
        <w:rPr>
          <w:rFonts w:ascii="Times New Roman" w:hAnsi="Times New Roman" w:cs="Times New Roman"/>
          <w:sz w:val="24"/>
          <w:szCs w:val="24"/>
        </w:rPr>
        <w:t>Finanšu ministrijai</w:t>
      </w:r>
      <w:r w:rsidR="00E86886">
        <w:rPr>
          <w:rFonts w:ascii="Times New Roman" w:hAnsi="Times New Roman" w:cs="Times New Roman"/>
          <w:sz w:val="24"/>
          <w:szCs w:val="24"/>
        </w:rPr>
        <w:t xml:space="preserve">, </w:t>
      </w:r>
      <w:r w:rsidR="0052679C">
        <w:rPr>
          <w:rFonts w:ascii="Times New Roman" w:hAnsi="Times New Roman" w:cs="Times New Roman"/>
          <w:sz w:val="24"/>
          <w:szCs w:val="24"/>
        </w:rPr>
        <w:t xml:space="preserve">2025.gada 15.decembrī </w:t>
      </w:r>
      <w:r w:rsidR="00E86886">
        <w:rPr>
          <w:rFonts w:ascii="Times New Roman" w:hAnsi="Times New Roman" w:cs="Times New Roman"/>
          <w:sz w:val="24"/>
          <w:szCs w:val="24"/>
        </w:rPr>
        <w:t xml:space="preserve">saņemts </w:t>
      </w:r>
      <w:r w:rsidR="00886D6C">
        <w:rPr>
          <w:rFonts w:ascii="Times New Roman" w:hAnsi="Times New Roman" w:cs="Times New Roman"/>
          <w:sz w:val="24"/>
          <w:szCs w:val="24"/>
        </w:rPr>
        <w:t>Eiropas Komisijas</w:t>
      </w:r>
      <w:r w:rsidR="0052679C">
        <w:rPr>
          <w:rFonts w:ascii="Times New Roman" w:hAnsi="Times New Roman" w:cs="Times New Roman"/>
          <w:sz w:val="24"/>
          <w:szCs w:val="24"/>
        </w:rPr>
        <w:t xml:space="preserve"> pārstāvju neformāls</w:t>
      </w:r>
      <w:r w:rsidR="00886D6C">
        <w:rPr>
          <w:rFonts w:ascii="Times New Roman" w:hAnsi="Times New Roman" w:cs="Times New Roman"/>
          <w:sz w:val="24"/>
          <w:szCs w:val="24"/>
        </w:rPr>
        <w:t xml:space="preserve"> saskaņojums </w:t>
      </w:r>
      <w:r w:rsidR="005B5659">
        <w:rPr>
          <w:rFonts w:ascii="Times New Roman" w:hAnsi="Times New Roman" w:cs="Times New Roman"/>
          <w:sz w:val="24"/>
          <w:szCs w:val="24"/>
        </w:rPr>
        <w:t xml:space="preserve">par </w:t>
      </w:r>
      <w:proofErr w:type="spellStart"/>
      <w:r w:rsidR="00C94CB0">
        <w:rPr>
          <w:rFonts w:ascii="Times New Roman" w:hAnsi="Times New Roman" w:cs="Times New Roman"/>
          <w:sz w:val="24"/>
          <w:szCs w:val="24"/>
        </w:rPr>
        <w:t>mērķrādītāja</w:t>
      </w:r>
      <w:proofErr w:type="spellEnd"/>
      <w:r w:rsidR="00C94CB0">
        <w:rPr>
          <w:rFonts w:ascii="Times New Roman" w:hAnsi="Times New Roman" w:cs="Times New Roman"/>
          <w:sz w:val="24"/>
          <w:szCs w:val="24"/>
        </w:rPr>
        <w:t xml:space="preserve"> Nr.36</w:t>
      </w:r>
      <w:r w:rsidR="00A86836">
        <w:rPr>
          <w:rFonts w:ascii="Times New Roman" w:hAnsi="Times New Roman" w:cs="Times New Roman"/>
          <w:sz w:val="24"/>
          <w:szCs w:val="24"/>
        </w:rPr>
        <w:t xml:space="preserve"> izpildi (</w:t>
      </w:r>
      <w:proofErr w:type="spellStart"/>
      <w:r w:rsidR="00C94CB0" w:rsidRPr="00A86836">
        <w:rPr>
          <w:rFonts w:ascii="Times New Roman" w:hAnsi="Times New Roman" w:cs="Times New Roman"/>
          <w:i/>
          <w:iCs/>
          <w:sz w:val="24"/>
          <w:szCs w:val="24"/>
        </w:rPr>
        <w:t>Cover</w:t>
      </w:r>
      <w:proofErr w:type="spellEnd"/>
      <w:r w:rsidR="00C94CB0" w:rsidRPr="00A86836">
        <w:rPr>
          <w:rFonts w:ascii="Times New Roman" w:hAnsi="Times New Roman" w:cs="Times New Roman"/>
          <w:i/>
          <w:iCs/>
          <w:sz w:val="24"/>
          <w:szCs w:val="24"/>
        </w:rPr>
        <w:t xml:space="preserve"> </w:t>
      </w:r>
      <w:proofErr w:type="spellStart"/>
      <w:r w:rsidR="00C94CB0" w:rsidRPr="00A86836">
        <w:rPr>
          <w:rFonts w:ascii="Times New Roman" w:hAnsi="Times New Roman" w:cs="Times New Roman"/>
          <w:i/>
          <w:iCs/>
          <w:sz w:val="24"/>
          <w:szCs w:val="24"/>
        </w:rPr>
        <w:t>note</w:t>
      </w:r>
      <w:proofErr w:type="spellEnd"/>
      <w:r w:rsidR="00A86836">
        <w:rPr>
          <w:rFonts w:ascii="Times New Roman" w:hAnsi="Times New Roman" w:cs="Times New Roman"/>
          <w:sz w:val="24"/>
          <w:szCs w:val="24"/>
        </w:rPr>
        <w:t>)</w:t>
      </w:r>
      <w:r w:rsidR="00744962">
        <w:rPr>
          <w:rFonts w:ascii="Times New Roman" w:hAnsi="Times New Roman" w:cs="Times New Roman"/>
          <w:sz w:val="24"/>
          <w:szCs w:val="24"/>
        </w:rPr>
        <w:t xml:space="preserve"> </w:t>
      </w:r>
      <w:r w:rsidRPr="5D76FAF1">
        <w:rPr>
          <w:rFonts w:ascii="Times New Roman" w:hAnsi="Times New Roman" w:cs="Times New Roman"/>
          <w:sz w:val="24"/>
          <w:szCs w:val="24"/>
        </w:rPr>
        <w:t>V</w:t>
      </w:r>
      <w:r w:rsidR="00C43650" w:rsidRPr="5D76FAF1">
        <w:rPr>
          <w:rFonts w:ascii="Times New Roman" w:hAnsi="Times New Roman" w:cs="Times New Roman"/>
          <w:sz w:val="24"/>
          <w:szCs w:val="24"/>
        </w:rPr>
        <w:t>ienlaicīgi investīcijas 2.1.2.2.i. projektu īstenošana turpinās</w:t>
      </w:r>
      <w:r w:rsidR="00710766" w:rsidRPr="5D76FAF1">
        <w:rPr>
          <w:rFonts w:ascii="Times New Roman" w:hAnsi="Times New Roman" w:cs="Times New Roman"/>
          <w:sz w:val="24"/>
          <w:szCs w:val="24"/>
        </w:rPr>
        <w:t>ies</w:t>
      </w:r>
      <w:r w:rsidR="00C43650" w:rsidRPr="5D76FAF1">
        <w:rPr>
          <w:rFonts w:ascii="Times New Roman" w:hAnsi="Times New Roman" w:cs="Times New Roman"/>
          <w:sz w:val="24"/>
          <w:szCs w:val="24"/>
        </w:rPr>
        <w:t xml:space="preserve"> līdz </w:t>
      </w:r>
      <w:r w:rsidR="00AC7917" w:rsidRPr="5D76FAF1">
        <w:rPr>
          <w:rFonts w:ascii="Times New Roman" w:hAnsi="Times New Roman" w:cs="Times New Roman"/>
          <w:sz w:val="24"/>
          <w:szCs w:val="24"/>
        </w:rPr>
        <w:t>projektu noslēguma termiņam</w:t>
      </w:r>
      <w:r w:rsidR="00446A0F" w:rsidRPr="5D76FAF1">
        <w:rPr>
          <w:rFonts w:ascii="Times New Roman" w:hAnsi="Times New Roman" w:cs="Times New Roman"/>
          <w:sz w:val="24"/>
          <w:szCs w:val="24"/>
        </w:rPr>
        <w:t xml:space="preserve"> (2026.gada 31.maijam),</w:t>
      </w:r>
      <w:r w:rsidR="005B1448" w:rsidRPr="5D76FAF1">
        <w:rPr>
          <w:rFonts w:ascii="Times New Roman" w:hAnsi="Times New Roman" w:cs="Times New Roman"/>
          <w:sz w:val="24"/>
          <w:szCs w:val="24"/>
        </w:rPr>
        <w:t xml:space="preserve"> ņemot vērā šīs investīcijas stratēģisko nozīmi Latvijas kiberdrošības stiprināšanas nolūkos un atbilstīgi uzsāktām </w:t>
      </w:r>
      <w:r w:rsidR="00AE39CD" w:rsidRPr="5D76FAF1">
        <w:rPr>
          <w:rFonts w:ascii="Times New Roman" w:hAnsi="Times New Roman" w:cs="Times New Roman"/>
          <w:sz w:val="24"/>
          <w:szCs w:val="24"/>
        </w:rPr>
        <w:t xml:space="preserve">aktivitātēm Latvijas nacionālā federētā mākoņa kapacitātes stiprināšanai. </w:t>
      </w:r>
    </w:p>
    <w:p w14:paraId="3358E8F4" w14:textId="77777777" w:rsidR="00CE2916" w:rsidRDefault="00CE2916" w:rsidP="00E55EAA">
      <w:pPr>
        <w:spacing w:after="0" w:line="240" w:lineRule="auto"/>
        <w:ind w:left="360"/>
        <w:jc w:val="both"/>
        <w:rPr>
          <w:rFonts w:ascii="Times New Roman" w:hAnsi="Times New Roman" w:cs="Times New Roman"/>
          <w:sz w:val="24"/>
          <w:szCs w:val="24"/>
        </w:rPr>
      </w:pPr>
    </w:p>
    <w:p w14:paraId="4121B51B" w14:textId="75242846" w:rsidR="00FE3160" w:rsidRDefault="00AA04FD" w:rsidP="00E55EAA">
      <w:pPr>
        <w:pStyle w:val="Heading4"/>
        <w:numPr>
          <w:ilvl w:val="0"/>
          <w:numId w:val="38"/>
        </w:numPr>
        <w:spacing w:before="0" w:beforeAutospacing="0" w:after="0" w:afterAutospacing="0"/>
      </w:pPr>
      <w:r w:rsidRPr="00724993">
        <w:t xml:space="preserve">Aktuālais statuss </w:t>
      </w:r>
      <w:r w:rsidR="0004752B" w:rsidRPr="00724993">
        <w:t xml:space="preserve">par ANM plāna 2.1. reformu un investīciju virziena </w:t>
      </w:r>
      <w:r w:rsidR="008A61AF" w:rsidRPr="00724993">
        <w:t>projektu īs</w:t>
      </w:r>
      <w:r w:rsidR="00DE0D38" w:rsidRPr="00724993">
        <w:t>tenošanas progre</w:t>
      </w:r>
      <w:r w:rsidR="0013393B" w:rsidRPr="00724993">
        <w:t>su un finansējumu</w:t>
      </w:r>
    </w:p>
    <w:p w14:paraId="59F117E0" w14:textId="77777777" w:rsidR="00CE2916" w:rsidRDefault="00CE2916" w:rsidP="00CE2916">
      <w:pPr>
        <w:pStyle w:val="Heading4"/>
        <w:spacing w:before="0" w:beforeAutospacing="0" w:after="0" w:afterAutospacing="0"/>
        <w:ind w:left="720"/>
      </w:pPr>
    </w:p>
    <w:p w14:paraId="28BA485F" w14:textId="77777777" w:rsidR="00CE2916" w:rsidRPr="00724993" w:rsidRDefault="00CE2916" w:rsidP="00CE2916">
      <w:pPr>
        <w:pStyle w:val="Heading4"/>
        <w:spacing w:before="0" w:beforeAutospacing="0" w:after="0" w:afterAutospacing="0"/>
        <w:ind w:left="720"/>
      </w:pPr>
    </w:p>
    <w:p w14:paraId="74BAA678" w14:textId="2D3D65D1" w:rsidR="00AE3769" w:rsidRDefault="008255AC" w:rsidP="00E55EAA">
      <w:pPr>
        <w:spacing w:after="0" w:line="240" w:lineRule="auto"/>
        <w:ind w:left="360"/>
        <w:jc w:val="both"/>
        <w:rPr>
          <w:rFonts w:ascii="Times New Roman" w:hAnsi="Times New Roman" w:cs="Times New Roman"/>
          <w:sz w:val="24"/>
          <w:szCs w:val="24"/>
        </w:rPr>
      </w:pPr>
      <w:r w:rsidRPr="008255AC">
        <w:rPr>
          <w:rFonts w:ascii="Times New Roman" w:hAnsi="Times New Roman" w:cs="Times New Roman"/>
          <w:noProof/>
          <w:sz w:val="24"/>
          <w:szCs w:val="24"/>
        </w:rPr>
        <mc:AlternateContent>
          <mc:Choice Requires="wps">
            <w:drawing>
              <wp:anchor distT="0" distB="0" distL="114300" distR="114300" simplePos="0" relativeHeight="251658241" behindDoc="0" locked="0" layoutInCell="1" allowOverlap="1" wp14:anchorId="71E070EB" wp14:editId="2598BDB6">
                <wp:simplePos x="0" y="0"/>
                <wp:positionH relativeFrom="column">
                  <wp:posOffset>2661314</wp:posOffset>
                </wp:positionH>
                <wp:positionV relativeFrom="paragraph">
                  <wp:posOffset>1521725</wp:posOffset>
                </wp:positionV>
                <wp:extent cx="681135" cy="492443"/>
                <wp:effectExtent l="0" t="0" r="0" b="0"/>
                <wp:wrapNone/>
                <wp:docPr id="7" name="TextBox 6">
                  <a:extLst xmlns:a="http://schemas.openxmlformats.org/drawingml/2006/main">
                    <a:ext uri="{FF2B5EF4-FFF2-40B4-BE49-F238E27FC236}">
                      <a16:creationId xmlns:a16="http://schemas.microsoft.com/office/drawing/2014/main" id="{1CEF71C7-3EA3-D06F-6B6F-44BCDA6C3B28}"/>
                    </a:ext>
                  </a:extLst>
                </wp:docPr>
                <wp:cNvGraphicFramePr/>
                <a:graphic xmlns:a="http://schemas.openxmlformats.org/drawingml/2006/main">
                  <a:graphicData uri="http://schemas.microsoft.com/office/word/2010/wordprocessingShape">
                    <wps:wsp>
                      <wps:cNvSpPr txBox="1"/>
                      <wps:spPr>
                        <a:xfrm>
                          <a:off x="0" y="0"/>
                          <a:ext cx="681135" cy="492443"/>
                        </a:xfrm>
                        <a:prstGeom prst="rect">
                          <a:avLst/>
                        </a:prstGeom>
                        <a:noFill/>
                      </wps:spPr>
                      <wps:txbx>
                        <w:txbxContent>
                          <w:p w14:paraId="04F97E7F" w14:textId="3888E8FA" w:rsidR="008255AC" w:rsidRDefault="008255AC" w:rsidP="008255AC">
                            <w:pPr>
                              <w:kinsoku w:val="0"/>
                              <w:overflowPunct w:val="0"/>
                              <w:jc w:val="center"/>
                              <w:textAlignment w:val="baseline"/>
                              <w:rPr>
                                <w:rFonts w:cs="Arial"/>
                                <w:b/>
                                <w:color w:val="000000" w:themeColor="text1"/>
                                <w:kern w:val="24"/>
                                <w:sz w:val="28"/>
                                <w:szCs w:val="28"/>
                              </w:rPr>
                            </w:pPr>
                            <w:r>
                              <w:rPr>
                                <w:rFonts w:cs="Arial"/>
                                <w:b/>
                                <w:color w:val="000000" w:themeColor="text1"/>
                                <w:kern w:val="24"/>
                                <w:sz w:val="28"/>
                                <w:szCs w:val="28"/>
                              </w:rPr>
                              <w:t xml:space="preserve">44 </w:t>
                            </w:r>
                            <w:r>
                              <w:rPr>
                                <w:rFonts w:cs="Arial"/>
                                <w:b/>
                                <w:color w:val="000000" w:themeColor="text1"/>
                                <w:kern w:val="24"/>
                              </w:rPr>
                              <w:t>projekti</w:t>
                            </w:r>
                          </w:p>
                        </w:txbxContent>
                      </wps:txbx>
                      <wps:bodyPr wrap="square" rtlCol="0">
                        <a:spAutoFit/>
                      </wps:bodyPr>
                    </wps:wsp>
                  </a:graphicData>
                </a:graphic>
              </wp:anchor>
            </w:drawing>
          </mc:Choice>
          <mc:Fallback>
            <w:pict>
              <v:shapetype w14:anchorId="71E070EB" id="_x0000_t202" coordsize="21600,21600" o:spt="202" path="m,l,21600r21600,l21600,xe">
                <v:stroke joinstyle="miter"/>
                <v:path gradientshapeok="t" o:connecttype="rect"/>
              </v:shapetype>
              <v:shape id="TextBox 6" o:spid="_x0000_s1026" type="#_x0000_t202" style="position:absolute;left:0;text-align:left;margin-left:209.55pt;margin-top:119.8pt;width:53.65pt;height:38.8pt;z-index:25165824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" filled="f" stroked="f">
                <v:textbox style="mso-fit-shape-to-text:t">
                  <w:txbxContent>
                    <w:p w14:paraId="04F97E7F" w14:textId="3888E8FA" w:rsidR="008255AC" w:rsidRDefault="008255AC" w:rsidP="008255AC">
                      <w:pPr>
                        <w:kinsoku w:val="0"/>
                        <w:overflowPunct w:val="0"/>
                        <w:jc w:val="center"/>
                        <w:textAlignment w:val="baseline"/>
                        <w:rPr>
                          <w:rFonts w:cs="Arial"/>
                          <w:b/>
                          <w:color w:val="000000" w:themeColor="text1"/>
                          <w:kern w:val="24"/>
                          <w:sz w:val="28"/>
                          <w:szCs w:val="28"/>
                        </w:rPr>
                      </w:pPr>
                      <w:r>
                        <w:rPr>
                          <w:rFonts w:cs="Arial"/>
                          <w:b/>
                          <w:color w:val="000000" w:themeColor="text1"/>
                          <w:kern w:val="24"/>
                          <w:sz w:val="28"/>
                          <w:szCs w:val="28"/>
                        </w:rPr>
                        <w:t xml:space="preserve">44 </w:t>
                      </w:r>
                      <w:r>
                        <w:rPr>
                          <w:rFonts w:cs="Arial"/>
                          <w:b/>
                          <w:color w:val="000000" w:themeColor="text1"/>
                          <w:kern w:val="24"/>
                        </w:rPr>
                        <w:t>projekti</w:t>
                      </w:r>
                    </w:p>
                  </w:txbxContent>
                </v:textbox>
              </v:shape>
            </w:pict>
          </mc:Fallback>
        </mc:AlternateContent>
      </w:r>
      <w:r w:rsidR="00A11C9C" w:rsidRPr="001B6B40">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18F3518B" wp14:editId="35FB430B">
                <wp:simplePos x="0" y="0"/>
                <wp:positionH relativeFrom="margin">
                  <wp:posOffset>4224011</wp:posOffset>
                </wp:positionH>
                <wp:positionV relativeFrom="paragraph">
                  <wp:posOffset>142770</wp:posOffset>
                </wp:positionV>
                <wp:extent cx="1717029" cy="1169551"/>
                <wp:effectExtent l="0" t="0" r="0" b="0"/>
                <wp:wrapNone/>
                <wp:docPr id="2" name="TextBox 1">
                  <a:extLst xmlns:a="http://schemas.openxmlformats.org/drawingml/2006/main">
                    <a:ext uri="{FF2B5EF4-FFF2-40B4-BE49-F238E27FC236}">
                      <a16:creationId xmlns:a16="http://schemas.microsoft.com/office/drawing/2014/main" id="{C158607B-34FC-5B7D-E98A-C5262B70A0FB}"/>
                    </a:ext>
                  </a:extLst>
                </wp:docPr>
                <wp:cNvGraphicFramePr/>
                <a:graphic xmlns:a="http://schemas.openxmlformats.org/drawingml/2006/main">
                  <a:graphicData uri="http://schemas.microsoft.com/office/word/2010/wordprocessingShape">
                    <wps:wsp>
                      <wps:cNvSpPr txBox="1"/>
                      <wps:spPr>
                        <a:xfrm>
                          <a:off x="0" y="0"/>
                          <a:ext cx="1717029" cy="1169551"/>
                        </a:xfrm>
                        <a:prstGeom prst="rect">
                          <a:avLst/>
                        </a:prstGeom>
                        <a:noFill/>
                      </wps:spPr>
                      <wps:txbx>
                        <w:txbxContent>
                          <w:p w14:paraId="47B8E327" w14:textId="77777777" w:rsidR="00037C1C" w:rsidRDefault="00A11C9C" w:rsidP="007D4998">
                            <w:pPr>
                              <w:kinsoku w:val="0"/>
                              <w:overflowPunct w:val="0"/>
                              <w:spacing w:after="0" w:line="240" w:lineRule="auto"/>
                              <w:jc w:val="center"/>
                              <w:textAlignment w:val="baseline"/>
                              <w:rPr>
                                <w:rFonts w:cs="Arial"/>
                                <w:b/>
                                <w:color w:val="000000" w:themeColor="text1"/>
                                <w:kern w:val="24"/>
                                <w14:shadow w14:blurRad="38100" w14:dist="38100" w14:dir="2700000" w14:sx="100000" w14:sy="100000" w14:kx="0" w14:ky="0" w14:algn="tl">
                                  <w14:srgbClr w14:val="000000">
                                    <w14:alpha w14:val="57000"/>
                                  </w14:srgbClr>
                                </w14:shadow>
                              </w:rPr>
                            </w:pPr>
                            <w:r w:rsidRPr="007D4998">
                              <w:rPr>
                                <w:rFonts w:cs="Arial"/>
                                <w:b/>
                                <w:color w:val="000000" w:themeColor="text1"/>
                                <w:kern w:val="24"/>
                                <w:u w:val="single"/>
                                <w14:shadow w14:blurRad="38100" w14:dist="38100" w14:dir="2700000" w14:sx="100000" w14:sy="100000" w14:kx="0" w14:ky="0" w14:algn="tl">
                                  <w14:srgbClr w14:val="000000">
                                    <w14:alpha w14:val="57000"/>
                                  </w14:srgbClr>
                                </w14:shadow>
                              </w:rPr>
                              <w:t>1</w:t>
                            </w:r>
                            <w:r w:rsidR="00FD0C41" w:rsidRPr="007D4998">
                              <w:rPr>
                                <w:rFonts w:cs="Arial"/>
                                <w:b/>
                                <w:color w:val="000000" w:themeColor="text1"/>
                                <w:kern w:val="24"/>
                                <w:u w:val="single"/>
                                <w14:shadow w14:blurRad="38100" w14:dist="38100" w14:dir="2700000" w14:sx="100000" w14:sy="100000" w14:kx="0" w14:ky="0" w14:algn="tl">
                                  <w14:srgbClr w14:val="000000">
                                    <w14:alpha w14:val="57000"/>
                                  </w14:srgbClr>
                                </w14:shadow>
                              </w:rPr>
                              <w:t>29</w:t>
                            </w:r>
                            <w:r w:rsidRPr="007D4998">
                              <w:rPr>
                                <w:rFonts w:cs="Arial"/>
                                <w:b/>
                                <w:color w:val="000000" w:themeColor="text1"/>
                                <w:kern w:val="24"/>
                                <w:u w:val="single"/>
                                <w14:shadow w14:blurRad="38100" w14:dist="38100" w14:dir="2700000" w14:sx="100000" w14:sy="100000" w14:kx="0" w14:ky="0" w14:algn="tl">
                                  <w14:srgbClr w14:val="000000">
                                    <w14:alpha w14:val="57000"/>
                                  </w14:srgbClr>
                                </w14:shadow>
                              </w:rPr>
                              <w:t xml:space="preserve"> </w:t>
                            </w:r>
                            <w:r w:rsidR="00FD0C41" w:rsidRPr="007D4998">
                              <w:rPr>
                                <w:rFonts w:cs="Arial"/>
                                <w:b/>
                                <w:color w:val="000000" w:themeColor="text1"/>
                                <w:kern w:val="24"/>
                                <w:u w:val="single"/>
                                <w14:shadow w14:blurRad="38100" w14:dist="38100" w14:dir="2700000" w14:sx="100000" w14:sy="100000" w14:kx="0" w14:ky="0" w14:algn="tl">
                                  <w14:srgbClr w14:val="000000">
                                    <w14:alpha w14:val="57000"/>
                                  </w14:srgbClr>
                                </w14:shadow>
                              </w:rPr>
                              <w:t>113</w:t>
                            </w:r>
                            <w:r w:rsidRPr="007D4998">
                              <w:rPr>
                                <w:rFonts w:cs="Arial"/>
                                <w:b/>
                                <w:color w:val="000000" w:themeColor="text1"/>
                                <w:kern w:val="24"/>
                                <w:u w:val="single"/>
                                <w14:shadow w14:blurRad="38100" w14:dist="38100" w14:dir="2700000" w14:sx="100000" w14:sy="100000" w14:kx="0" w14:ky="0" w14:algn="tl">
                                  <w14:srgbClr w14:val="000000">
                                    <w14:alpha w14:val="57000"/>
                                  </w14:srgbClr>
                                </w14:shadow>
                              </w:rPr>
                              <w:t xml:space="preserve"> 340 </w:t>
                            </w:r>
                            <w:r w:rsidRPr="007D4998">
                              <w:rPr>
                                <w:rFonts w:cs="Arial"/>
                                <w:b/>
                                <w:i/>
                                <w:color w:val="000000" w:themeColor="text1"/>
                                <w:kern w:val="24"/>
                                <w14:shadow w14:blurRad="38100" w14:dist="38100" w14:dir="2700000" w14:sx="100000" w14:sy="100000" w14:kx="0" w14:ky="0" w14:algn="tl">
                                  <w14:srgbClr w14:val="000000">
                                    <w14:alpha w14:val="57000"/>
                                  </w14:srgbClr>
                                </w14:shadow>
                              </w:rPr>
                              <w:t>euro</w:t>
                            </w:r>
                            <w:r w:rsidRPr="007D4998">
                              <w:rPr>
                                <w:rFonts w:cs="Arial"/>
                                <w:b/>
                                <w:color w:val="000000" w:themeColor="text1"/>
                                <w:kern w:val="24"/>
                                <w14:shadow w14:blurRad="38100" w14:dist="38100" w14:dir="2700000" w14:sx="100000" w14:sy="100000" w14:kx="0" w14:ky="0" w14:algn="tl">
                                  <w14:srgbClr w14:val="000000">
                                    <w14:alpha w14:val="57000"/>
                                  </w14:srgbClr>
                                </w14:shadow>
                              </w:rPr>
                              <w:t xml:space="preserve"> –</w:t>
                            </w:r>
                          </w:p>
                          <w:p w14:paraId="02BB444D" w14:textId="7FD5CA25" w:rsidR="00A11C9C" w:rsidRDefault="00A11C9C" w:rsidP="007D4998">
                            <w:pPr>
                              <w:kinsoku w:val="0"/>
                              <w:overflowPunct w:val="0"/>
                              <w:spacing w:after="0" w:line="240" w:lineRule="auto"/>
                              <w:jc w:val="center"/>
                              <w:textAlignment w:val="baseline"/>
                              <w:rPr>
                                <w:rFonts w:cs="Arial"/>
                                <w:b/>
                                <w:color w:val="000000" w:themeColor="text1"/>
                                <w:kern w:val="24"/>
                                <w14:shadow w14:blurRad="38100" w14:dist="38100" w14:dir="2700000" w14:sx="100000" w14:sy="100000" w14:kx="0" w14:ky="0" w14:algn="tl">
                                  <w14:srgbClr w14:val="000000">
                                    <w14:alpha w14:val="57000"/>
                                  </w14:srgbClr>
                                </w14:shadow>
                              </w:rPr>
                            </w:pPr>
                            <w:r w:rsidRPr="007D4998">
                              <w:rPr>
                                <w:rFonts w:cs="Arial"/>
                                <w:b/>
                                <w:color w:val="000000" w:themeColor="text1"/>
                                <w:kern w:val="24"/>
                                <w14:shadow w14:blurRad="38100" w14:dist="38100" w14:dir="2700000" w14:sx="100000" w14:sy="100000" w14:kx="0" w14:ky="0" w14:algn="tl">
                                  <w14:srgbClr w14:val="000000">
                                    <w14:alpha w14:val="57000"/>
                                  </w14:srgbClr>
                                </w14:shadow>
                              </w:rPr>
                              <w:t>AF finansējums</w:t>
                            </w:r>
                          </w:p>
                          <w:p w14:paraId="7B25B4F4" w14:textId="77777777" w:rsidR="007D4998" w:rsidRPr="007D4998" w:rsidRDefault="007D4998" w:rsidP="007D4998">
                            <w:pPr>
                              <w:kinsoku w:val="0"/>
                              <w:overflowPunct w:val="0"/>
                              <w:spacing w:after="0" w:line="240" w:lineRule="auto"/>
                              <w:jc w:val="center"/>
                              <w:textAlignment w:val="baseline"/>
                              <w:rPr>
                                <w:rFonts w:cs="Arial"/>
                                <w:b/>
                                <w:color w:val="000000" w:themeColor="text1"/>
                                <w:kern w:val="24"/>
                                <w14:shadow w14:blurRad="38100" w14:dist="38100" w14:dir="2700000" w14:sx="100000" w14:sy="100000" w14:kx="0" w14:ky="0" w14:algn="tl">
                                  <w14:srgbClr w14:val="000000">
                                    <w14:alpha w14:val="57000"/>
                                  </w14:srgbClr>
                                </w14:shadow>
                              </w:rPr>
                            </w:pPr>
                          </w:p>
                          <w:p w14:paraId="6537F126" w14:textId="12D05F53" w:rsidR="00A11C9C" w:rsidRPr="007D4998" w:rsidRDefault="00A11C9C" w:rsidP="007D4998">
                            <w:pPr>
                              <w:kinsoku w:val="0"/>
                              <w:overflowPunct w:val="0"/>
                              <w:spacing w:after="0" w:line="240" w:lineRule="auto"/>
                              <w:jc w:val="center"/>
                              <w:textAlignment w:val="baseline"/>
                              <w:rPr>
                                <w:rFonts w:cs="Arial"/>
                                <w:b/>
                                <w:color w:val="000000" w:themeColor="text1"/>
                                <w:kern w:val="24"/>
                              </w:rPr>
                            </w:pPr>
                            <w:r w:rsidRPr="007D4998">
                              <w:rPr>
                                <w:rFonts w:cs="Arial"/>
                                <w:b/>
                                <w:color w:val="000000" w:themeColor="text1"/>
                                <w:kern w:val="24"/>
                              </w:rPr>
                              <w:t>2</w:t>
                            </w:r>
                            <w:r w:rsidR="00FD0C41" w:rsidRPr="007D4998">
                              <w:rPr>
                                <w:rFonts w:cs="Arial"/>
                                <w:b/>
                                <w:color w:val="000000" w:themeColor="text1"/>
                                <w:kern w:val="24"/>
                              </w:rPr>
                              <w:t>1</w:t>
                            </w:r>
                            <w:r w:rsidRPr="007D4998">
                              <w:rPr>
                                <w:rFonts w:cs="Arial"/>
                                <w:b/>
                                <w:color w:val="000000" w:themeColor="text1"/>
                                <w:kern w:val="24"/>
                              </w:rPr>
                              <w:t xml:space="preserve"> </w:t>
                            </w:r>
                            <w:r w:rsidR="00FD0C41" w:rsidRPr="007D4998">
                              <w:rPr>
                                <w:rFonts w:cs="Arial"/>
                                <w:b/>
                                <w:color w:val="000000" w:themeColor="text1"/>
                                <w:kern w:val="24"/>
                              </w:rPr>
                              <w:t>3</w:t>
                            </w:r>
                            <w:r w:rsidR="000E59B8" w:rsidRPr="007D4998">
                              <w:rPr>
                                <w:rFonts w:cs="Arial"/>
                                <w:b/>
                                <w:color w:val="000000" w:themeColor="text1"/>
                                <w:kern w:val="24"/>
                              </w:rPr>
                              <w:t>83</w:t>
                            </w:r>
                            <w:r w:rsidRPr="007D4998">
                              <w:rPr>
                                <w:rFonts w:cs="Arial"/>
                                <w:b/>
                                <w:color w:val="000000" w:themeColor="text1"/>
                                <w:kern w:val="24"/>
                              </w:rPr>
                              <w:t xml:space="preserve"> </w:t>
                            </w:r>
                            <w:r w:rsidR="000E59B8" w:rsidRPr="007D4998">
                              <w:rPr>
                                <w:rFonts w:cs="Arial"/>
                                <w:b/>
                                <w:color w:val="000000" w:themeColor="text1"/>
                                <w:kern w:val="24"/>
                              </w:rPr>
                              <w:t>4</w:t>
                            </w:r>
                            <w:r w:rsidRPr="007D4998">
                              <w:rPr>
                                <w:rFonts w:cs="Arial"/>
                                <w:b/>
                                <w:color w:val="000000" w:themeColor="text1"/>
                                <w:kern w:val="24"/>
                              </w:rPr>
                              <w:t xml:space="preserve">84 </w:t>
                            </w:r>
                            <w:r w:rsidRPr="007D4998">
                              <w:rPr>
                                <w:rFonts w:cs="Arial"/>
                                <w:b/>
                                <w:i/>
                                <w:color w:val="000000" w:themeColor="text1"/>
                                <w:kern w:val="24"/>
                              </w:rPr>
                              <w:t>euro</w:t>
                            </w:r>
                            <w:r w:rsidRPr="007D4998">
                              <w:rPr>
                                <w:rFonts w:cs="Arial"/>
                                <w:b/>
                                <w:color w:val="000000" w:themeColor="text1"/>
                                <w:kern w:val="24"/>
                              </w:rPr>
                              <w:t xml:space="preserve"> –</w:t>
                            </w:r>
                          </w:p>
                          <w:p w14:paraId="2E2B1AF8" w14:textId="77777777" w:rsidR="00A11C9C" w:rsidRPr="007D4998" w:rsidRDefault="00A11C9C" w:rsidP="007D4998">
                            <w:pPr>
                              <w:kinsoku w:val="0"/>
                              <w:overflowPunct w:val="0"/>
                              <w:spacing w:after="0" w:line="240" w:lineRule="auto"/>
                              <w:jc w:val="center"/>
                              <w:textAlignment w:val="baseline"/>
                              <w:rPr>
                                <w:rFonts w:cs="Arial"/>
                                <w:color w:val="000000" w:themeColor="text1"/>
                                <w:kern w:val="24"/>
                              </w:rPr>
                            </w:pPr>
                            <w:r w:rsidRPr="007D4998">
                              <w:rPr>
                                <w:rFonts w:cs="Arial"/>
                                <w:color w:val="000000" w:themeColor="text1"/>
                                <w:kern w:val="24"/>
                              </w:rPr>
                              <w:t>valsts budžets</w:t>
                            </w:r>
                          </w:p>
                        </w:txbxContent>
                      </wps:txbx>
                      <wps:bodyPr wrap="square" rtlCol="0">
                        <a:spAutoFit/>
                      </wps:bodyPr>
                    </wps:wsp>
                  </a:graphicData>
                </a:graphic>
              </wp:anchor>
            </w:drawing>
          </mc:Choice>
          <mc:Fallback>
            <w:pict>
              <v:shape w14:anchorId="18F3518B" id="TextBox 1" o:spid="_x0000_s1027" type="#_x0000_t202" style="position:absolute;left:0;text-align:left;margin-left:332.6pt;margin-top:11.25pt;width:135.2pt;height:92.1pt;z-index:25165824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" filled="f" stroked="f">
                <v:textbox style="mso-fit-shape-to-text:t">
                  <w:txbxContent>
                    <w:p w14:paraId="47B8E327" w14:textId="77777777" w:rsidR="00037C1C" w:rsidRDefault="00A11C9C" w:rsidP="007D4998">
                      <w:pPr>
                        <w:kinsoku w:val="0"/>
                        <w:overflowPunct w:val="0"/>
                        <w:spacing w:after="0" w:line="240" w:lineRule="auto"/>
                        <w:jc w:val="center"/>
                        <w:textAlignment w:val="baseline"/>
                        <w:rPr>
                          <w:rFonts w:cs="Arial"/>
                          <w:b/>
                          <w:color w:val="000000" w:themeColor="text1"/>
                          <w:kern w:val="24"/>
                          <w14:shadow w14:blurRad="38100" w14:dist="38100" w14:dir="2700000" w14:sx="100000" w14:sy="100000" w14:kx="0" w14:ky="0" w14:algn="tl">
                            <w14:srgbClr w14:val="000000">
                              <w14:alpha w14:val="57000"/>
                            </w14:srgbClr>
                          </w14:shadow>
                        </w:rPr>
                      </w:pPr>
                      <w:r w:rsidRPr="007D4998">
                        <w:rPr>
                          <w:rFonts w:cs="Arial"/>
                          <w:b/>
                          <w:color w:val="000000" w:themeColor="text1"/>
                          <w:kern w:val="24"/>
                          <w:u w:val="single"/>
                          <w14:shadow w14:blurRad="38100" w14:dist="38100" w14:dir="2700000" w14:sx="100000" w14:sy="100000" w14:kx="0" w14:ky="0" w14:algn="tl">
                            <w14:srgbClr w14:val="000000">
                              <w14:alpha w14:val="57000"/>
                            </w14:srgbClr>
                          </w14:shadow>
                        </w:rPr>
                        <w:t>1</w:t>
                      </w:r>
                      <w:r w:rsidR="00FD0C41" w:rsidRPr="007D4998">
                        <w:rPr>
                          <w:rFonts w:cs="Arial"/>
                          <w:b/>
                          <w:color w:val="000000" w:themeColor="text1"/>
                          <w:kern w:val="24"/>
                          <w:u w:val="single"/>
                          <w14:shadow w14:blurRad="38100" w14:dist="38100" w14:dir="2700000" w14:sx="100000" w14:sy="100000" w14:kx="0" w14:ky="0" w14:algn="tl">
                            <w14:srgbClr w14:val="000000">
                              <w14:alpha w14:val="57000"/>
                            </w14:srgbClr>
                          </w14:shadow>
                        </w:rPr>
                        <w:t>29</w:t>
                      </w:r>
                      <w:r w:rsidRPr="007D4998">
                        <w:rPr>
                          <w:rFonts w:cs="Arial"/>
                          <w:b/>
                          <w:color w:val="000000" w:themeColor="text1"/>
                          <w:kern w:val="24"/>
                          <w:u w:val="single"/>
                          <w14:shadow w14:blurRad="38100" w14:dist="38100" w14:dir="2700000" w14:sx="100000" w14:sy="100000" w14:kx="0" w14:ky="0" w14:algn="tl">
                            <w14:srgbClr w14:val="000000">
                              <w14:alpha w14:val="57000"/>
                            </w14:srgbClr>
                          </w14:shadow>
                        </w:rPr>
                        <w:t xml:space="preserve"> </w:t>
                      </w:r>
                      <w:r w:rsidR="00FD0C41" w:rsidRPr="007D4998">
                        <w:rPr>
                          <w:rFonts w:cs="Arial"/>
                          <w:b/>
                          <w:color w:val="000000" w:themeColor="text1"/>
                          <w:kern w:val="24"/>
                          <w:u w:val="single"/>
                          <w14:shadow w14:blurRad="38100" w14:dist="38100" w14:dir="2700000" w14:sx="100000" w14:sy="100000" w14:kx="0" w14:ky="0" w14:algn="tl">
                            <w14:srgbClr w14:val="000000">
                              <w14:alpha w14:val="57000"/>
                            </w14:srgbClr>
                          </w14:shadow>
                        </w:rPr>
                        <w:t>113</w:t>
                      </w:r>
                      <w:r w:rsidRPr="007D4998">
                        <w:rPr>
                          <w:rFonts w:cs="Arial"/>
                          <w:b/>
                          <w:color w:val="000000" w:themeColor="text1"/>
                          <w:kern w:val="24"/>
                          <w:u w:val="single"/>
                          <w14:shadow w14:blurRad="38100" w14:dist="38100" w14:dir="2700000" w14:sx="100000" w14:sy="100000" w14:kx="0" w14:ky="0" w14:algn="tl">
                            <w14:srgbClr w14:val="000000">
                              <w14:alpha w14:val="57000"/>
                            </w14:srgbClr>
                          </w14:shadow>
                        </w:rPr>
                        <w:t xml:space="preserve"> 340 </w:t>
                      </w:r>
                      <w:r w:rsidRPr="007D4998">
                        <w:rPr>
                          <w:rFonts w:cs="Arial"/>
                          <w:b/>
                          <w:i/>
                          <w:color w:val="000000" w:themeColor="text1"/>
                          <w:kern w:val="24"/>
                          <w14:shadow w14:blurRad="38100" w14:dist="38100" w14:dir="2700000" w14:sx="100000" w14:sy="100000" w14:kx="0" w14:ky="0" w14:algn="tl">
                            <w14:srgbClr w14:val="000000">
                              <w14:alpha w14:val="57000"/>
                            </w14:srgbClr>
                          </w14:shadow>
                        </w:rPr>
                        <w:t>euro</w:t>
                      </w:r>
                      <w:r w:rsidRPr="007D4998">
                        <w:rPr>
                          <w:rFonts w:cs="Arial"/>
                          <w:b/>
                          <w:color w:val="000000" w:themeColor="text1"/>
                          <w:kern w:val="24"/>
                          <w14:shadow w14:blurRad="38100" w14:dist="38100" w14:dir="2700000" w14:sx="100000" w14:sy="100000" w14:kx="0" w14:ky="0" w14:algn="tl">
                            <w14:srgbClr w14:val="000000">
                              <w14:alpha w14:val="57000"/>
                            </w14:srgbClr>
                          </w14:shadow>
                        </w:rPr>
                        <w:t xml:space="preserve"> –</w:t>
                      </w:r>
                    </w:p>
                    <w:p w14:paraId="02BB444D" w14:textId="7FD5CA25" w:rsidR="00A11C9C" w:rsidRDefault="00A11C9C" w:rsidP="007D4998">
                      <w:pPr>
                        <w:kinsoku w:val="0"/>
                        <w:overflowPunct w:val="0"/>
                        <w:spacing w:after="0" w:line="240" w:lineRule="auto"/>
                        <w:jc w:val="center"/>
                        <w:textAlignment w:val="baseline"/>
                        <w:rPr>
                          <w:rFonts w:cs="Arial"/>
                          <w:b/>
                          <w:color w:val="000000" w:themeColor="text1"/>
                          <w:kern w:val="24"/>
                          <w14:shadow w14:blurRad="38100" w14:dist="38100" w14:dir="2700000" w14:sx="100000" w14:sy="100000" w14:kx="0" w14:ky="0" w14:algn="tl">
                            <w14:srgbClr w14:val="000000">
                              <w14:alpha w14:val="57000"/>
                            </w14:srgbClr>
                          </w14:shadow>
                        </w:rPr>
                      </w:pPr>
                      <w:r w:rsidRPr="007D4998">
                        <w:rPr>
                          <w:rFonts w:cs="Arial"/>
                          <w:b/>
                          <w:color w:val="000000" w:themeColor="text1"/>
                          <w:kern w:val="24"/>
                          <w14:shadow w14:blurRad="38100" w14:dist="38100" w14:dir="2700000" w14:sx="100000" w14:sy="100000" w14:kx="0" w14:ky="0" w14:algn="tl">
                            <w14:srgbClr w14:val="000000">
                              <w14:alpha w14:val="57000"/>
                            </w14:srgbClr>
                          </w14:shadow>
                        </w:rPr>
                        <w:t>AF finansējums</w:t>
                      </w:r>
                    </w:p>
                    <w:p w14:paraId="7B25B4F4" w14:textId="77777777" w:rsidR="007D4998" w:rsidRPr="007D4998" w:rsidRDefault="007D4998" w:rsidP="007D4998">
                      <w:pPr>
                        <w:kinsoku w:val="0"/>
                        <w:overflowPunct w:val="0"/>
                        <w:spacing w:after="0" w:line="240" w:lineRule="auto"/>
                        <w:jc w:val="center"/>
                        <w:textAlignment w:val="baseline"/>
                        <w:rPr>
                          <w:rFonts w:cs="Arial"/>
                          <w:b/>
                          <w:color w:val="000000" w:themeColor="text1"/>
                          <w:kern w:val="24"/>
                          <w14:shadow w14:blurRad="38100" w14:dist="38100" w14:dir="2700000" w14:sx="100000" w14:sy="100000" w14:kx="0" w14:ky="0" w14:algn="tl">
                            <w14:srgbClr w14:val="000000">
                              <w14:alpha w14:val="57000"/>
                            </w14:srgbClr>
                          </w14:shadow>
                        </w:rPr>
                      </w:pPr>
                    </w:p>
                    <w:p w14:paraId="6537F126" w14:textId="12D05F53" w:rsidR="00A11C9C" w:rsidRPr="007D4998" w:rsidRDefault="00A11C9C" w:rsidP="007D4998">
                      <w:pPr>
                        <w:kinsoku w:val="0"/>
                        <w:overflowPunct w:val="0"/>
                        <w:spacing w:after="0" w:line="240" w:lineRule="auto"/>
                        <w:jc w:val="center"/>
                        <w:textAlignment w:val="baseline"/>
                        <w:rPr>
                          <w:rFonts w:cs="Arial"/>
                          <w:b/>
                          <w:color w:val="000000" w:themeColor="text1"/>
                          <w:kern w:val="24"/>
                        </w:rPr>
                      </w:pPr>
                      <w:r w:rsidRPr="007D4998">
                        <w:rPr>
                          <w:rFonts w:cs="Arial"/>
                          <w:b/>
                          <w:color w:val="000000" w:themeColor="text1"/>
                          <w:kern w:val="24"/>
                        </w:rPr>
                        <w:t>2</w:t>
                      </w:r>
                      <w:r w:rsidR="00FD0C41" w:rsidRPr="007D4998">
                        <w:rPr>
                          <w:rFonts w:cs="Arial"/>
                          <w:b/>
                          <w:color w:val="000000" w:themeColor="text1"/>
                          <w:kern w:val="24"/>
                        </w:rPr>
                        <w:t>1</w:t>
                      </w:r>
                      <w:r w:rsidRPr="007D4998">
                        <w:rPr>
                          <w:rFonts w:cs="Arial"/>
                          <w:b/>
                          <w:color w:val="000000" w:themeColor="text1"/>
                          <w:kern w:val="24"/>
                        </w:rPr>
                        <w:t xml:space="preserve"> </w:t>
                      </w:r>
                      <w:r w:rsidR="00FD0C41" w:rsidRPr="007D4998">
                        <w:rPr>
                          <w:rFonts w:cs="Arial"/>
                          <w:b/>
                          <w:color w:val="000000" w:themeColor="text1"/>
                          <w:kern w:val="24"/>
                        </w:rPr>
                        <w:t>3</w:t>
                      </w:r>
                      <w:r w:rsidR="000E59B8" w:rsidRPr="007D4998">
                        <w:rPr>
                          <w:rFonts w:cs="Arial"/>
                          <w:b/>
                          <w:color w:val="000000" w:themeColor="text1"/>
                          <w:kern w:val="24"/>
                        </w:rPr>
                        <w:t>83</w:t>
                      </w:r>
                      <w:r w:rsidRPr="007D4998">
                        <w:rPr>
                          <w:rFonts w:cs="Arial"/>
                          <w:b/>
                          <w:color w:val="000000" w:themeColor="text1"/>
                          <w:kern w:val="24"/>
                        </w:rPr>
                        <w:t xml:space="preserve"> </w:t>
                      </w:r>
                      <w:r w:rsidR="000E59B8" w:rsidRPr="007D4998">
                        <w:rPr>
                          <w:rFonts w:cs="Arial"/>
                          <w:b/>
                          <w:color w:val="000000" w:themeColor="text1"/>
                          <w:kern w:val="24"/>
                        </w:rPr>
                        <w:t>4</w:t>
                      </w:r>
                      <w:r w:rsidRPr="007D4998">
                        <w:rPr>
                          <w:rFonts w:cs="Arial"/>
                          <w:b/>
                          <w:color w:val="000000" w:themeColor="text1"/>
                          <w:kern w:val="24"/>
                        </w:rPr>
                        <w:t xml:space="preserve">84 </w:t>
                      </w:r>
                      <w:r w:rsidRPr="007D4998">
                        <w:rPr>
                          <w:rFonts w:cs="Arial"/>
                          <w:b/>
                          <w:i/>
                          <w:color w:val="000000" w:themeColor="text1"/>
                          <w:kern w:val="24"/>
                        </w:rPr>
                        <w:t>euro</w:t>
                      </w:r>
                      <w:r w:rsidRPr="007D4998">
                        <w:rPr>
                          <w:rFonts w:cs="Arial"/>
                          <w:b/>
                          <w:color w:val="000000" w:themeColor="text1"/>
                          <w:kern w:val="24"/>
                        </w:rPr>
                        <w:t xml:space="preserve"> –</w:t>
                      </w:r>
                    </w:p>
                    <w:p w14:paraId="2E2B1AF8" w14:textId="77777777" w:rsidR="00A11C9C" w:rsidRPr="007D4998" w:rsidRDefault="00A11C9C" w:rsidP="007D4998">
                      <w:pPr>
                        <w:kinsoku w:val="0"/>
                        <w:overflowPunct w:val="0"/>
                        <w:spacing w:after="0" w:line="240" w:lineRule="auto"/>
                        <w:jc w:val="center"/>
                        <w:textAlignment w:val="baseline"/>
                        <w:rPr>
                          <w:rFonts w:cs="Arial"/>
                          <w:color w:val="000000" w:themeColor="text1"/>
                          <w:kern w:val="24"/>
                        </w:rPr>
                      </w:pPr>
                      <w:r w:rsidRPr="007D4998">
                        <w:rPr>
                          <w:rFonts w:cs="Arial"/>
                          <w:color w:val="000000" w:themeColor="text1"/>
                          <w:kern w:val="24"/>
                        </w:rPr>
                        <w:t>valsts budžets</w:t>
                      </w:r>
                    </w:p>
                  </w:txbxContent>
                </v:textbox>
                <w10:wrap anchorx="margin"/>
              </v:shape>
            </w:pict>
          </mc:Fallback>
        </mc:AlternateContent>
      </w:r>
      <w:r w:rsidR="00AE3769" w:rsidRPr="001B6B40">
        <w:rPr>
          <w:rFonts w:ascii="Times New Roman" w:hAnsi="Times New Roman" w:cs="Times New Roman"/>
          <w:noProof/>
          <w:sz w:val="24"/>
          <w:szCs w:val="24"/>
        </w:rPr>
        <w:drawing>
          <wp:inline distT="0" distB="0" distL="0" distR="0" wp14:anchorId="4C65A9FC" wp14:editId="7F591232">
            <wp:extent cx="5547815" cy="2940477"/>
            <wp:effectExtent l="0" t="0" r="15240" b="12700"/>
            <wp:docPr id="1256872630" name="Chart 1">
              <a:extLst xmlns:a="http://schemas.openxmlformats.org/drawingml/2006/main">
                <a:ext uri="{FF2B5EF4-FFF2-40B4-BE49-F238E27FC236}">
                  <a16:creationId xmlns:a16="http://schemas.microsoft.com/office/drawing/2014/main" id="{2149F7A4-838E-4F4A-8A5D-783ACA1A02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0BC73F3" w14:textId="3F4BC01A" w:rsidR="0059640F" w:rsidRDefault="00470DEB" w:rsidP="00E55EAA">
      <w:pPr>
        <w:spacing w:after="0" w:line="240" w:lineRule="auto"/>
        <w:jc w:val="both"/>
        <w:rPr>
          <w:rFonts w:ascii="Times New Roman" w:hAnsi="Times New Roman" w:cs="Times New Roman"/>
          <w:sz w:val="24"/>
          <w:szCs w:val="24"/>
        </w:rPr>
      </w:pPr>
      <w:r w:rsidRPr="004B7B2A">
        <w:rPr>
          <w:noProof/>
          <w:color w:val="004600"/>
          <w14:ligatures w14:val="standardContextual"/>
        </w:rPr>
        <w:lastRenderedPageBreak/>
        <w:drawing>
          <wp:inline distT="0" distB="0" distL="0" distR="0" wp14:anchorId="717FC14D" wp14:editId="440CC61E">
            <wp:extent cx="6127655" cy="3220521"/>
            <wp:effectExtent l="0" t="0" r="6985" b="18415"/>
            <wp:docPr id="1752099202" name="Chart 1">
              <a:extLst xmlns:a="http://schemas.openxmlformats.org/drawingml/2006/main">
                <a:ext uri="{FF2B5EF4-FFF2-40B4-BE49-F238E27FC236}">
                  <a16:creationId xmlns:a16="http://schemas.microsoft.com/office/drawing/2014/main" id="{615566D8-5777-3A0A-CCA2-432A61B82A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BD2246A" w14:textId="4784348C" w:rsidR="0059640F" w:rsidRDefault="009D32D7" w:rsidP="00E55E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Atbilstoši </w:t>
      </w:r>
      <w:r w:rsidR="0073408E">
        <w:rPr>
          <w:rFonts w:ascii="Times New Roman" w:hAnsi="Times New Roman" w:cs="Times New Roman"/>
          <w:sz w:val="24"/>
          <w:szCs w:val="24"/>
        </w:rPr>
        <w:t xml:space="preserve">attēlā sniegtajiem </w:t>
      </w:r>
      <w:r w:rsidR="00A6491B">
        <w:rPr>
          <w:rFonts w:ascii="Times New Roman" w:hAnsi="Times New Roman" w:cs="Times New Roman"/>
          <w:sz w:val="24"/>
          <w:szCs w:val="24"/>
        </w:rPr>
        <w:t>datiem resoru griezumā ir vērojama</w:t>
      </w:r>
      <w:r w:rsidR="00B6059B">
        <w:rPr>
          <w:rFonts w:ascii="Times New Roman" w:hAnsi="Times New Roman" w:cs="Times New Roman"/>
          <w:sz w:val="24"/>
          <w:szCs w:val="24"/>
        </w:rPr>
        <w:t xml:space="preserve"> nesamērīg</w:t>
      </w:r>
      <w:r w:rsidR="00831130">
        <w:rPr>
          <w:rFonts w:ascii="Times New Roman" w:hAnsi="Times New Roman" w:cs="Times New Roman"/>
          <w:sz w:val="24"/>
          <w:szCs w:val="24"/>
        </w:rPr>
        <w:t>a apjoma</w:t>
      </w:r>
      <w:r w:rsidR="00B6059B">
        <w:rPr>
          <w:rFonts w:ascii="Times New Roman" w:hAnsi="Times New Roman" w:cs="Times New Roman"/>
          <w:sz w:val="24"/>
          <w:szCs w:val="24"/>
        </w:rPr>
        <w:t xml:space="preserve"> summu </w:t>
      </w:r>
      <w:r w:rsidR="00CE63B8">
        <w:rPr>
          <w:rFonts w:ascii="Times New Roman" w:hAnsi="Times New Roman" w:cs="Times New Roman"/>
          <w:sz w:val="24"/>
          <w:szCs w:val="24"/>
        </w:rPr>
        <w:t>novirzīšana uz projektu īstenošanas noslēgumu</w:t>
      </w:r>
      <w:r w:rsidR="00B03818">
        <w:rPr>
          <w:rFonts w:ascii="Times New Roman" w:hAnsi="Times New Roman" w:cs="Times New Roman"/>
          <w:sz w:val="24"/>
          <w:szCs w:val="24"/>
        </w:rPr>
        <w:t>, ra</w:t>
      </w:r>
      <w:r w:rsidR="00D729BD">
        <w:rPr>
          <w:rFonts w:ascii="Times New Roman" w:hAnsi="Times New Roman" w:cs="Times New Roman"/>
          <w:sz w:val="24"/>
          <w:szCs w:val="24"/>
        </w:rPr>
        <w:t>d</w:t>
      </w:r>
      <w:r w:rsidR="00B03818">
        <w:rPr>
          <w:rFonts w:ascii="Times New Roman" w:hAnsi="Times New Roman" w:cs="Times New Roman"/>
          <w:sz w:val="24"/>
          <w:szCs w:val="24"/>
        </w:rPr>
        <w:t xml:space="preserve">ot bažas par iespējamību to atbilstīgi īstenot. </w:t>
      </w:r>
    </w:p>
    <w:p w14:paraId="16431EBD" w14:textId="57E34B40" w:rsidR="00334517" w:rsidRDefault="00843894" w:rsidP="00E55E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Uz</w:t>
      </w:r>
      <w:r w:rsidR="00F720E6">
        <w:rPr>
          <w:rFonts w:ascii="Times New Roman" w:hAnsi="Times New Roman" w:cs="Times New Roman"/>
          <w:sz w:val="24"/>
          <w:szCs w:val="24"/>
        </w:rPr>
        <w:t xml:space="preserve"> </w:t>
      </w:r>
      <w:r>
        <w:rPr>
          <w:rFonts w:ascii="Times New Roman" w:hAnsi="Times New Roman" w:cs="Times New Roman"/>
          <w:sz w:val="24"/>
          <w:szCs w:val="24"/>
        </w:rPr>
        <w:t>202</w:t>
      </w:r>
      <w:r w:rsidR="008A5F83">
        <w:rPr>
          <w:rFonts w:ascii="Times New Roman" w:hAnsi="Times New Roman" w:cs="Times New Roman"/>
          <w:sz w:val="24"/>
          <w:szCs w:val="24"/>
        </w:rPr>
        <w:t>6</w:t>
      </w:r>
      <w:r>
        <w:rPr>
          <w:rFonts w:ascii="Times New Roman" w:hAnsi="Times New Roman" w:cs="Times New Roman"/>
          <w:sz w:val="24"/>
          <w:szCs w:val="24"/>
        </w:rPr>
        <w:t>.</w:t>
      </w:r>
      <w:r w:rsidR="00C810F7">
        <w:rPr>
          <w:rFonts w:ascii="Times New Roman" w:hAnsi="Times New Roman" w:cs="Times New Roman"/>
          <w:sz w:val="24"/>
          <w:szCs w:val="24"/>
        </w:rPr>
        <w:t> </w:t>
      </w:r>
      <w:r>
        <w:rPr>
          <w:rFonts w:ascii="Times New Roman" w:hAnsi="Times New Roman" w:cs="Times New Roman"/>
          <w:sz w:val="24"/>
          <w:szCs w:val="24"/>
        </w:rPr>
        <w:t>gada 31.</w:t>
      </w:r>
      <w:r w:rsidR="00C810F7">
        <w:rPr>
          <w:rFonts w:ascii="Times New Roman" w:hAnsi="Times New Roman" w:cs="Times New Roman"/>
          <w:sz w:val="24"/>
          <w:szCs w:val="24"/>
        </w:rPr>
        <w:t> </w:t>
      </w:r>
      <w:r w:rsidR="00BD7BAD">
        <w:rPr>
          <w:rFonts w:ascii="Times New Roman" w:hAnsi="Times New Roman" w:cs="Times New Roman"/>
          <w:sz w:val="24"/>
          <w:szCs w:val="24"/>
        </w:rPr>
        <w:t>janvāri</w:t>
      </w:r>
      <w:r>
        <w:rPr>
          <w:rFonts w:ascii="Times New Roman" w:hAnsi="Times New Roman" w:cs="Times New Roman"/>
          <w:sz w:val="24"/>
          <w:szCs w:val="24"/>
        </w:rPr>
        <w:t xml:space="preserve"> 1</w:t>
      </w:r>
      <w:r w:rsidR="00C810F7">
        <w:rPr>
          <w:rFonts w:ascii="Times New Roman" w:hAnsi="Times New Roman" w:cs="Times New Roman"/>
          <w:sz w:val="24"/>
          <w:szCs w:val="24"/>
        </w:rPr>
        <w:t>0</w:t>
      </w:r>
      <w:r>
        <w:rPr>
          <w:rFonts w:ascii="Times New Roman" w:hAnsi="Times New Roman" w:cs="Times New Roman"/>
          <w:sz w:val="24"/>
          <w:szCs w:val="24"/>
        </w:rPr>
        <w:t xml:space="preserve"> projektiem </w:t>
      </w:r>
      <w:r w:rsidR="00550CDB">
        <w:rPr>
          <w:rFonts w:ascii="Times New Roman" w:hAnsi="Times New Roman" w:cs="Times New Roman"/>
          <w:sz w:val="24"/>
          <w:szCs w:val="24"/>
        </w:rPr>
        <w:t xml:space="preserve">ieguldītā finansējuma </w:t>
      </w:r>
      <w:r w:rsidR="003D3B67">
        <w:rPr>
          <w:rFonts w:ascii="Times New Roman" w:hAnsi="Times New Roman" w:cs="Times New Roman"/>
          <w:sz w:val="24"/>
          <w:szCs w:val="24"/>
        </w:rPr>
        <w:t xml:space="preserve">apjoms </w:t>
      </w:r>
      <w:r>
        <w:rPr>
          <w:rFonts w:ascii="Times New Roman" w:hAnsi="Times New Roman" w:cs="Times New Roman"/>
          <w:sz w:val="24"/>
          <w:szCs w:val="24"/>
        </w:rPr>
        <w:t>bija zemāk</w:t>
      </w:r>
      <w:r w:rsidR="003D3B67">
        <w:rPr>
          <w:rFonts w:ascii="Times New Roman" w:hAnsi="Times New Roman" w:cs="Times New Roman"/>
          <w:sz w:val="24"/>
          <w:szCs w:val="24"/>
        </w:rPr>
        <w:t>s</w:t>
      </w:r>
      <w:r>
        <w:rPr>
          <w:rFonts w:ascii="Times New Roman" w:hAnsi="Times New Roman" w:cs="Times New Roman"/>
          <w:sz w:val="24"/>
          <w:szCs w:val="24"/>
        </w:rPr>
        <w:t xml:space="preserve"> par 30% no kopējā projekta finansējum</w:t>
      </w:r>
      <w:r w:rsidRPr="00D0137B">
        <w:rPr>
          <w:rFonts w:ascii="Times New Roman" w:hAnsi="Times New Roman" w:cs="Times New Roman"/>
          <w:sz w:val="24"/>
          <w:szCs w:val="24"/>
        </w:rPr>
        <w:t>a.</w:t>
      </w:r>
      <w:r w:rsidR="00B86F31" w:rsidRPr="00D0137B">
        <w:rPr>
          <w:rFonts w:ascii="Times New Roman" w:hAnsi="Times New Roman" w:cs="Times New Roman"/>
          <w:sz w:val="24"/>
          <w:szCs w:val="24"/>
        </w:rPr>
        <w:t xml:space="preserve"> </w:t>
      </w:r>
      <w:r w:rsidR="009314E9" w:rsidRPr="00D0137B">
        <w:rPr>
          <w:rFonts w:ascii="Times New Roman" w:hAnsi="Times New Roman" w:cs="Times New Roman"/>
          <w:sz w:val="24"/>
          <w:szCs w:val="24"/>
        </w:rPr>
        <w:t>D</w:t>
      </w:r>
      <w:r w:rsidR="006A0F2A" w:rsidRPr="00D0137B">
        <w:rPr>
          <w:rFonts w:ascii="Times New Roman" w:hAnsi="Times New Roman" w:cs="Times New Roman"/>
          <w:sz w:val="24"/>
          <w:szCs w:val="24"/>
        </w:rPr>
        <w:t xml:space="preserve">aļā gadījumu tas ir saistīts ar </w:t>
      </w:r>
      <w:r w:rsidR="008511DF" w:rsidRPr="00D0137B">
        <w:rPr>
          <w:rFonts w:ascii="Times New Roman" w:hAnsi="Times New Roman" w:cs="Times New Roman"/>
          <w:sz w:val="24"/>
          <w:szCs w:val="24"/>
        </w:rPr>
        <w:t xml:space="preserve"> izstrādes </w:t>
      </w:r>
      <w:r w:rsidR="00EE10FF" w:rsidRPr="00D0137B">
        <w:rPr>
          <w:rFonts w:ascii="Times New Roman" w:hAnsi="Times New Roman" w:cs="Times New Roman"/>
          <w:sz w:val="24"/>
          <w:szCs w:val="24"/>
        </w:rPr>
        <w:t>darba organizāciju</w:t>
      </w:r>
      <w:r w:rsidR="008511DF" w:rsidRPr="00D0137B">
        <w:rPr>
          <w:rFonts w:ascii="Times New Roman" w:hAnsi="Times New Roman" w:cs="Times New Roman"/>
          <w:sz w:val="24"/>
          <w:szCs w:val="24"/>
        </w:rPr>
        <w:t xml:space="preserve">, </w:t>
      </w:r>
      <w:r w:rsidR="00A64CFC" w:rsidRPr="00D0137B">
        <w:rPr>
          <w:rFonts w:ascii="Times New Roman" w:hAnsi="Times New Roman" w:cs="Times New Roman"/>
          <w:sz w:val="24"/>
          <w:szCs w:val="24"/>
        </w:rPr>
        <w:t xml:space="preserve">veikto </w:t>
      </w:r>
      <w:r w:rsidR="008511DF" w:rsidRPr="00D0137B">
        <w:rPr>
          <w:rFonts w:ascii="Times New Roman" w:hAnsi="Times New Roman" w:cs="Times New Roman"/>
          <w:sz w:val="24"/>
          <w:szCs w:val="24"/>
        </w:rPr>
        <w:t xml:space="preserve">pakalpojumu </w:t>
      </w:r>
      <w:r w:rsidR="00A64CFC" w:rsidRPr="00D0137B">
        <w:rPr>
          <w:rFonts w:ascii="Times New Roman" w:hAnsi="Times New Roman" w:cs="Times New Roman"/>
          <w:sz w:val="24"/>
          <w:szCs w:val="24"/>
        </w:rPr>
        <w:t>(izstrāde</w:t>
      </w:r>
      <w:r w:rsidR="00D0137B" w:rsidRPr="00D0137B">
        <w:rPr>
          <w:rFonts w:ascii="Times New Roman" w:hAnsi="Times New Roman" w:cs="Times New Roman"/>
          <w:sz w:val="24"/>
          <w:szCs w:val="24"/>
        </w:rPr>
        <w:t>s</w:t>
      </w:r>
      <w:r w:rsidR="00A64CFC" w:rsidRPr="00D0137B">
        <w:rPr>
          <w:rFonts w:ascii="Times New Roman" w:hAnsi="Times New Roman" w:cs="Times New Roman"/>
          <w:sz w:val="24"/>
          <w:szCs w:val="24"/>
        </w:rPr>
        <w:t xml:space="preserve">) </w:t>
      </w:r>
      <w:r w:rsidR="008511DF" w:rsidRPr="00D0137B">
        <w:rPr>
          <w:rFonts w:ascii="Times New Roman" w:hAnsi="Times New Roman" w:cs="Times New Roman"/>
          <w:sz w:val="24"/>
          <w:szCs w:val="24"/>
        </w:rPr>
        <w:t>apmak</w:t>
      </w:r>
      <w:r w:rsidR="00670732" w:rsidRPr="00D0137B">
        <w:rPr>
          <w:rFonts w:ascii="Times New Roman" w:hAnsi="Times New Roman" w:cs="Times New Roman"/>
          <w:sz w:val="24"/>
          <w:szCs w:val="24"/>
        </w:rPr>
        <w:t xml:space="preserve">su </w:t>
      </w:r>
      <w:r w:rsidR="008511DF" w:rsidRPr="00D0137B">
        <w:rPr>
          <w:rFonts w:ascii="Times New Roman" w:hAnsi="Times New Roman" w:cs="Times New Roman"/>
          <w:sz w:val="24"/>
          <w:szCs w:val="24"/>
        </w:rPr>
        <w:t>piesaist</w:t>
      </w:r>
      <w:r w:rsidR="00AF5AF6" w:rsidRPr="00D0137B">
        <w:rPr>
          <w:rFonts w:ascii="Times New Roman" w:hAnsi="Times New Roman" w:cs="Times New Roman"/>
          <w:sz w:val="24"/>
          <w:szCs w:val="24"/>
        </w:rPr>
        <w:t>ot</w:t>
      </w:r>
      <w:r w:rsidR="008511DF" w:rsidRPr="00D0137B">
        <w:rPr>
          <w:rFonts w:ascii="Times New Roman" w:hAnsi="Times New Roman" w:cs="Times New Roman"/>
          <w:sz w:val="24"/>
          <w:szCs w:val="24"/>
        </w:rPr>
        <w:t xml:space="preserve"> risinājuma ieviešanai</w:t>
      </w:r>
      <w:r w:rsidR="00AF5AF6" w:rsidRPr="00D0137B">
        <w:rPr>
          <w:rFonts w:ascii="Times New Roman" w:hAnsi="Times New Roman" w:cs="Times New Roman"/>
          <w:sz w:val="24"/>
          <w:szCs w:val="24"/>
        </w:rPr>
        <w:t xml:space="preserve"> produkcijas vidē</w:t>
      </w:r>
      <w:r w:rsidR="008511DF" w:rsidRPr="00D0137B">
        <w:rPr>
          <w:rFonts w:ascii="Times New Roman" w:hAnsi="Times New Roman" w:cs="Times New Roman"/>
          <w:sz w:val="24"/>
          <w:szCs w:val="24"/>
        </w:rPr>
        <w:t xml:space="preserve">. Tomēr </w:t>
      </w:r>
      <w:r w:rsidR="00AB6F9A" w:rsidRPr="00D0137B">
        <w:rPr>
          <w:rFonts w:ascii="Times New Roman" w:hAnsi="Times New Roman" w:cs="Times New Roman"/>
          <w:sz w:val="24"/>
          <w:szCs w:val="24"/>
        </w:rPr>
        <w:t xml:space="preserve">kā riska faktors </w:t>
      </w:r>
      <w:r w:rsidR="00A15FCB" w:rsidRPr="00D0137B">
        <w:rPr>
          <w:rFonts w:ascii="Times New Roman" w:hAnsi="Times New Roman" w:cs="Times New Roman"/>
          <w:sz w:val="24"/>
          <w:szCs w:val="24"/>
        </w:rPr>
        <w:t xml:space="preserve">ir </w:t>
      </w:r>
      <w:r w:rsidR="00AF5AF6" w:rsidRPr="00D0137B">
        <w:rPr>
          <w:rFonts w:ascii="Times New Roman" w:hAnsi="Times New Roman" w:cs="Times New Roman"/>
          <w:sz w:val="24"/>
          <w:szCs w:val="24"/>
        </w:rPr>
        <w:t>liela apjoma izstrādes</w:t>
      </w:r>
      <w:r w:rsidR="00A15FCB" w:rsidRPr="00D0137B">
        <w:rPr>
          <w:rFonts w:ascii="Times New Roman" w:hAnsi="Times New Roman" w:cs="Times New Roman"/>
          <w:sz w:val="24"/>
          <w:szCs w:val="24"/>
        </w:rPr>
        <w:t xml:space="preserve"> darbu novirzīšana uz projektu </w:t>
      </w:r>
      <w:r w:rsidR="00B86F31" w:rsidRPr="00D0137B">
        <w:rPr>
          <w:rFonts w:ascii="Times New Roman" w:hAnsi="Times New Roman" w:cs="Times New Roman"/>
          <w:sz w:val="24"/>
          <w:szCs w:val="24"/>
        </w:rPr>
        <w:t xml:space="preserve">īstenošanas </w:t>
      </w:r>
      <w:r w:rsidR="00A15FCB" w:rsidRPr="00D0137B">
        <w:rPr>
          <w:rFonts w:ascii="Times New Roman" w:hAnsi="Times New Roman" w:cs="Times New Roman"/>
          <w:sz w:val="24"/>
          <w:szCs w:val="24"/>
        </w:rPr>
        <w:t>beigām.</w:t>
      </w:r>
    </w:p>
    <w:p w14:paraId="31132637" w14:textId="77777777" w:rsidR="00CE2916" w:rsidRPr="009D32D7" w:rsidRDefault="00CE2916" w:rsidP="00E55EAA">
      <w:pPr>
        <w:spacing w:after="0" w:line="240" w:lineRule="auto"/>
        <w:jc w:val="both"/>
        <w:rPr>
          <w:rFonts w:ascii="Times New Roman" w:hAnsi="Times New Roman" w:cs="Times New Roman"/>
          <w:sz w:val="24"/>
          <w:szCs w:val="24"/>
        </w:rPr>
      </w:pPr>
    </w:p>
    <w:p w14:paraId="7C9AA8B7" w14:textId="0DBF4C7D" w:rsidR="00075F13" w:rsidRDefault="008C1470" w:rsidP="00E55EAA">
      <w:pPr>
        <w:pStyle w:val="Heading4"/>
        <w:numPr>
          <w:ilvl w:val="0"/>
          <w:numId w:val="38"/>
        </w:numPr>
        <w:spacing w:before="0" w:beforeAutospacing="0" w:after="0" w:afterAutospacing="0"/>
      </w:pPr>
      <w:r w:rsidRPr="00724993">
        <w:t xml:space="preserve">ANM plāna </w:t>
      </w:r>
      <w:r w:rsidR="008A61AF" w:rsidRPr="00724993">
        <w:t xml:space="preserve"> 2.1. reformu un investīciju virziena </w:t>
      </w:r>
      <w:r w:rsidRPr="00724993">
        <w:t xml:space="preserve">augsta riska projekti </w:t>
      </w:r>
      <w:r w:rsidR="00BF4CD7">
        <w:t xml:space="preserve">uz </w:t>
      </w:r>
      <w:r w:rsidR="00BF4CD7" w:rsidRPr="00482F00">
        <w:t xml:space="preserve">2026.gada </w:t>
      </w:r>
      <w:r w:rsidR="00F735BC" w:rsidRPr="00482F00">
        <w:t>10.februāri</w:t>
      </w:r>
      <w:r w:rsidR="00BF4CD7">
        <w:t xml:space="preserve"> </w:t>
      </w:r>
      <w:r w:rsidRPr="00724993">
        <w:t xml:space="preserve">un iespējamie risku mazinošie pasākumi </w:t>
      </w:r>
    </w:p>
    <w:p w14:paraId="17428761" w14:textId="77777777" w:rsidR="00CE2916" w:rsidRPr="00075F13" w:rsidRDefault="00CE2916" w:rsidP="00CE2916">
      <w:pPr>
        <w:pStyle w:val="Heading4"/>
        <w:spacing w:before="0" w:beforeAutospacing="0" w:after="0" w:afterAutospacing="0"/>
        <w:ind w:left="720"/>
      </w:pPr>
    </w:p>
    <w:p w14:paraId="4F47C546" w14:textId="7EE601BE" w:rsidR="0072305F" w:rsidRPr="00724993" w:rsidRDefault="24971560" w:rsidP="00E55EAA">
      <w:pPr>
        <w:spacing w:after="0" w:line="240" w:lineRule="auto"/>
        <w:ind w:firstLine="360"/>
        <w:jc w:val="both"/>
        <w:rPr>
          <w:rFonts w:ascii="Times New Roman" w:hAnsi="Times New Roman" w:cs="Times New Roman"/>
          <w:sz w:val="24"/>
          <w:szCs w:val="24"/>
        </w:rPr>
      </w:pPr>
      <w:r w:rsidRPr="20EFBD60">
        <w:rPr>
          <w:rFonts w:ascii="Times New Roman" w:hAnsi="Times New Roman" w:cs="Times New Roman"/>
          <w:sz w:val="24"/>
          <w:szCs w:val="24"/>
        </w:rPr>
        <w:t>VARAM</w:t>
      </w:r>
      <w:r w:rsidR="1E71AE06" w:rsidRPr="20EFBD60">
        <w:rPr>
          <w:rFonts w:ascii="Times New Roman" w:hAnsi="Times New Roman" w:cs="Times New Roman"/>
          <w:sz w:val="24"/>
          <w:szCs w:val="24"/>
        </w:rPr>
        <w:t xml:space="preserve"> </w:t>
      </w:r>
      <w:r w:rsidR="3C576E87" w:rsidRPr="20EFBD60">
        <w:rPr>
          <w:rFonts w:ascii="Times New Roman" w:hAnsi="Times New Roman" w:cs="Times New Roman"/>
          <w:sz w:val="24"/>
          <w:szCs w:val="24"/>
        </w:rPr>
        <w:t xml:space="preserve">veic regulāru monitoringu, analizējot projektu </w:t>
      </w:r>
      <w:r w:rsidR="2EC2FA30" w:rsidRPr="20EFBD60">
        <w:rPr>
          <w:rFonts w:ascii="Times New Roman" w:hAnsi="Times New Roman" w:cs="Times New Roman"/>
          <w:sz w:val="24"/>
          <w:szCs w:val="24"/>
        </w:rPr>
        <w:t>īstenošanas un mērķu sasniegšanas</w:t>
      </w:r>
      <w:r w:rsidR="6ABCEB68" w:rsidRPr="20EFBD60">
        <w:rPr>
          <w:rFonts w:ascii="Times New Roman" w:hAnsi="Times New Roman" w:cs="Times New Roman"/>
          <w:sz w:val="24"/>
          <w:szCs w:val="24"/>
        </w:rPr>
        <w:t xml:space="preserve"> </w:t>
      </w:r>
      <w:r w:rsidR="7D5CCF8C" w:rsidRPr="20EFBD60">
        <w:rPr>
          <w:rFonts w:ascii="Times New Roman" w:hAnsi="Times New Roman" w:cs="Times New Roman"/>
          <w:sz w:val="24"/>
          <w:szCs w:val="24"/>
        </w:rPr>
        <w:t xml:space="preserve">riskus veidojošos parametrus un iespējamos riskus mazinošos </w:t>
      </w:r>
      <w:r w:rsidR="74677BF2" w:rsidRPr="20EFBD60">
        <w:rPr>
          <w:rFonts w:ascii="Times New Roman" w:hAnsi="Times New Roman" w:cs="Times New Roman"/>
          <w:sz w:val="24"/>
          <w:szCs w:val="24"/>
        </w:rPr>
        <w:t>pasākumus</w:t>
      </w:r>
      <w:r w:rsidR="1D133DF6" w:rsidRPr="20EFBD60">
        <w:rPr>
          <w:rFonts w:ascii="Times New Roman" w:hAnsi="Times New Roman" w:cs="Times New Roman"/>
          <w:sz w:val="24"/>
          <w:szCs w:val="24"/>
        </w:rPr>
        <w:t xml:space="preserve"> visiem 4</w:t>
      </w:r>
      <w:r w:rsidR="4BE97ACE" w:rsidRPr="20EFBD60">
        <w:rPr>
          <w:rFonts w:ascii="Times New Roman" w:hAnsi="Times New Roman" w:cs="Times New Roman"/>
          <w:sz w:val="24"/>
          <w:szCs w:val="24"/>
        </w:rPr>
        <w:t>4 projektiem (no tiem</w:t>
      </w:r>
      <w:r w:rsidR="00FD3FEF">
        <w:rPr>
          <w:rFonts w:ascii="Times New Roman" w:hAnsi="Times New Roman" w:cs="Times New Roman"/>
          <w:sz w:val="24"/>
          <w:szCs w:val="24"/>
        </w:rPr>
        <w:t>:</w:t>
      </w:r>
      <w:r w:rsidR="4BE97ACE" w:rsidRPr="20EFBD60">
        <w:rPr>
          <w:rFonts w:ascii="Times New Roman" w:hAnsi="Times New Roman" w:cs="Times New Roman"/>
          <w:sz w:val="24"/>
          <w:szCs w:val="24"/>
        </w:rPr>
        <w:t xml:space="preserve"> 1 projekta īstenošana noslēgusies</w:t>
      </w:r>
      <w:r w:rsidR="003342A4">
        <w:rPr>
          <w:rFonts w:ascii="Times New Roman" w:hAnsi="Times New Roman" w:cs="Times New Roman"/>
          <w:sz w:val="24"/>
          <w:szCs w:val="24"/>
        </w:rPr>
        <w:t xml:space="preserve">, </w:t>
      </w:r>
      <w:r w:rsidR="004F5E8E">
        <w:rPr>
          <w:rFonts w:ascii="Times New Roman" w:hAnsi="Times New Roman" w:cs="Times New Roman"/>
          <w:sz w:val="24"/>
          <w:szCs w:val="24"/>
        </w:rPr>
        <w:t xml:space="preserve">1 projektam </w:t>
      </w:r>
      <w:r w:rsidR="003342A4">
        <w:rPr>
          <w:rFonts w:ascii="Times New Roman" w:hAnsi="Times New Roman" w:cs="Times New Roman"/>
          <w:sz w:val="24"/>
          <w:szCs w:val="24"/>
        </w:rPr>
        <w:t xml:space="preserve"> </w:t>
      </w:r>
      <w:r w:rsidR="00D105CE">
        <w:rPr>
          <w:rFonts w:ascii="Times New Roman" w:hAnsi="Times New Roman" w:cs="Times New Roman"/>
          <w:sz w:val="24"/>
          <w:szCs w:val="24"/>
        </w:rPr>
        <w:t xml:space="preserve">nav noslēgta </w:t>
      </w:r>
      <w:r w:rsidR="00FD3FEF">
        <w:rPr>
          <w:rFonts w:ascii="Times New Roman" w:hAnsi="Times New Roman" w:cs="Times New Roman"/>
          <w:sz w:val="24"/>
          <w:szCs w:val="24"/>
        </w:rPr>
        <w:t>vienošanās par īstenošanu</w:t>
      </w:r>
      <w:r w:rsidR="007C6BB9">
        <w:rPr>
          <w:rFonts w:ascii="Times New Roman" w:hAnsi="Times New Roman" w:cs="Times New Roman"/>
          <w:sz w:val="24"/>
          <w:szCs w:val="24"/>
        </w:rPr>
        <w:t>)</w:t>
      </w:r>
      <w:r w:rsidR="74677BF2" w:rsidRPr="20EFBD60">
        <w:rPr>
          <w:rFonts w:ascii="Times New Roman" w:hAnsi="Times New Roman" w:cs="Times New Roman"/>
          <w:sz w:val="24"/>
          <w:szCs w:val="24"/>
        </w:rPr>
        <w:t xml:space="preserve">. </w:t>
      </w:r>
      <w:r w:rsidR="2B5F3ECE" w:rsidRPr="20EFBD60">
        <w:rPr>
          <w:rFonts w:ascii="Times New Roman" w:hAnsi="Times New Roman" w:cs="Times New Roman"/>
          <w:sz w:val="24"/>
          <w:szCs w:val="24"/>
        </w:rPr>
        <w:t xml:space="preserve">Risku analīze tiek balstīta uz </w:t>
      </w:r>
      <w:r w:rsidR="08F5C27A" w:rsidRPr="20EFBD60">
        <w:rPr>
          <w:rFonts w:ascii="Times New Roman" w:hAnsi="Times New Roman" w:cs="Times New Roman"/>
          <w:sz w:val="24"/>
          <w:szCs w:val="24"/>
        </w:rPr>
        <w:t xml:space="preserve">stratēģisko nozīmīgumu, </w:t>
      </w:r>
      <w:r w:rsidR="7519D08A" w:rsidRPr="20EFBD60">
        <w:rPr>
          <w:rFonts w:ascii="Times New Roman" w:hAnsi="Times New Roman" w:cs="Times New Roman"/>
          <w:sz w:val="24"/>
          <w:szCs w:val="24"/>
        </w:rPr>
        <w:t xml:space="preserve">finanšu izpildes progresu, sarežģītību, </w:t>
      </w:r>
      <w:r w:rsidR="5FA72CBC" w:rsidRPr="20EFBD60">
        <w:rPr>
          <w:rFonts w:ascii="Times New Roman" w:hAnsi="Times New Roman" w:cs="Times New Roman"/>
          <w:sz w:val="24"/>
          <w:szCs w:val="24"/>
        </w:rPr>
        <w:t xml:space="preserve">laika grafiku un aktivitāšu </w:t>
      </w:r>
      <w:r w:rsidR="7519D08A" w:rsidRPr="20EFBD60">
        <w:rPr>
          <w:rFonts w:ascii="Times New Roman" w:hAnsi="Times New Roman" w:cs="Times New Roman"/>
          <w:sz w:val="24"/>
          <w:szCs w:val="24"/>
        </w:rPr>
        <w:t xml:space="preserve">termiņiem, </w:t>
      </w:r>
      <w:r w:rsidR="5FA72CBC" w:rsidRPr="20EFBD60">
        <w:rPr>
          <w:rFonts w:ascii="Times New Roman" w:hAnsi="Times New Roman" w:cs="Times New Roman"/>
          <w:sz w:val="24"/>
          <w:szCs w:val="24"/>
        </w:rPr>
        <w:t xml:space="preserve">ārējiem apstākļiem, kas var ietekmēt projekta normatīvā regulējuma </w:t>
      </w:r>
      <w:r w:rsidR="483AB4E1" w:rsidRPr="20EFBD60">
        <w:rPr>
          <w:rFonts w:ascii="Times New Roman" w:hAnsi="Times New Roman" w:cs="Times New Roman"/>
          <w:sz w:val="24"/>
          <w:szCs w:val="24"/>
        </w:rPr>
        <w:t xml:space="preserve">izstrādes nepieciešamību un </w:t>
      </w:r>
      <w:r w:rsidR="5FA72CBC" w:rsidRPr="20EFBD60">
        <w:rPr>
          <w:rFonts w:ascii="Times New Roman" w:hAnsi="Times New Roman" w:cs="Times New Roman"/>
          <w:sz w:val="24"/>
          <w:szCs w:val="24"/>
        </w:rPr>
        <w:t>citiem</w:t>
      </w:r>
      <w:r w:rsidR="483AB4E1" w:rsidRPr="20EFBD60">
        <w:rPr>
          <w:rFonts w:ascii="Times New Roman" w:hAnsi="Times New Roman" w:cs="Times New Roman"/>
          <w:sz w:val="24"/>
          <w:szCs w:val="24"/>
        </w:rPr>
        <w:t xml:space="preserve"> projekt</w:t>
      </w:r>
      <w:r w:rsidR="15A1A5AA" w:rsidRPr="20EFBD60">
        <w:rPr>
          <w:rFonts w:ascii="Times New Roman" w:hAnsi="Times New Roman" w:cs="Times New Roman"/>
          <w:sz w:val="24"/>
          <w:szCs w:val="24"/>
        </w:rPr>
        <w:t>u veiksmīgu rezultātu īstenošanas priekšnosacījumiem</w:t>
      </w:r>
      <w:r w:rsidR="5FA72CBC" w:rsidRPr="20EFBD60">
        <w:rPr>
          <w:rFonts w:ascii="Times New Roman" w:hAnsi="Times New Roman" w:cs="Times New Roman"/>
          <w:sz w:val="24"/>
          <w:szCs w:val="24"/>
        </w:rPr>
        <w:t xml:space="preserve">. </w:t>
      </w:r>
    </w:p>
    <w:p w14:paraId="643F1E68" w14:textId="58089F5E" w:rsidR="0082411C" w:rsidRDefault="6566335A" w:rsidP="00E55EAA">
      <w:pPr>
        <w:spacing w:after="0" w:line="240" w:lineRule="auto"/>
        <w:ind w:firstLine="720"/>
        <w:jc w:val="both"/>
        <w:rPr>
          <w:rFonts w:ascii="Times New Roman" w:hAnsi="Times New Roman" w:cs="Times New Roman"/>
          <w:sz w:val="24"/>
          <w:szCs w:val="24"/>
        </w:rPr>
      </w:pPr>
      <w:r w:rsidRPr="20EFBD60">
        <w:rPr>
          <w:rFonts w:ascii="Times New Roman" w:hAnsi="Times New Roman" w:cs="Times New Roman"/>
          <w:sz w:val="24"/>
          <w:szCs w:val="24"/>
        </w:rPr>
        <w:t>Projekta īstenošana noslēgusies – 1 projekts, z</w:t>
      </w:r>
      <w:r w:rsidR="1D133DF6" w:rsidRPr="20EFBD60">
        <w:rPr>
          <w:rFonts w:ascii="Times New Roman" w:hAnsi="Times New Roman" w:cs="Times New Roman"/>
          <w:sz w:val="24"/>
          <w:szCs w:val="24"/>
        </w:rPr>
        <w:t>ema riska projekti</w:t>
      </w:r>
      <w:r w:rsidRPr="20EFBD60">
        <w:rPr>
          <w:rFonts w:ascii="Times New Roman" w:hAnsi="Times New Roman" w:cs="Times New Roman"/>
          <w:sz w:val="24"/>
          <w:szCs w:val="24"/>
        </w:rPr>
        <w:t xml:space="preserve"> –</w:t>
      </w:r>
      <w:r w:rsidR="1D133DF6" w:rsidRPr="20EFBD60">
        <w:rPr>
          <w:rFonts w:ascii="Times New Roman" w:hAnsi="Times New Roman" w:cs="Times New Roman"/>
          <w:sz w:val="24"/>
          <w:szCs w:val="24"/>
        </w:rPr>
        <w:t xml:space="preserve"> </w:t>
      </w:r>
      <w:r w:rsidR="7BC64442" w:rsidRPr="20EFBD60">
        <w:rPr>
          <w:rFonts w:ascii="Times New Roman" w:hAnsi="Times New Roman" w:cs="Times New Roman"/>
          <w:sz w:val="24"/>
          <w:szCs w:val="24"/>
        </w:rPr>
        <w:t>1</w:t>
      </w:r>
      <w:r w:rsidR="002402BD">
        <w:rPr>
          <w:rFonts w:ascii="Times New Roman" w:hAnsi="Times New Roman" w:cs="Times New Roman"/>
          <w:sz w:val="24"/>
          <w:szCs w:val="24"/>
        </w:rPr>
        <w:t>3</w:t>
      </w:r>
      <w:r w:rsidR="41E37E61" w:rsidRPr="20EFBD60">
        <w:rPr>
          <w:rFonts w:ascii="Times New Roman" w:hAnsi="Times New Roman" w:cs="Times New Roman"/>
          <w:sz w:val="24"/>
          <w:szCs w:val="24"/>
        </w:rPr>
        <w:t xml:space="preserve"> projekti</w:t>
      </w:r>
      <w:r w:rsidRPr="20EFBD60">
        <w:rPr>
          <w:rFonts w:ascii="Times New Roman" w:hAnsi="Times New Roman" w:cs="Times New Roman"/>
          <w:sz w:val="24"/>
          <w:szCs w:val="24"/>
        </w:rPr>
        <w:t>, v</w:t>
      </w:r>
      <w:r w:rsidR="1D133DF6" w:rsidRPr="20EFBD60">
        <w:rPr>
          <w:rFonts w:ascii="Times New Roman" w:hAnsi="Times New Roman" w:cs="Times New Roman"/>
          <w:sz w:val="24"/>
          <w:szCs w:val="24"/>
        </w:rPr>
        <w:t>idēja riska projekti</w:t>
      </w:r>
      <w:r w:rsidRPr="20EFBD60">
        <w:rPr>
          <w:rFonts w:ascii="Times New Roman" w:hAnsi="Times New Roman" w:cs="Times New Roman"/>
          <w:sz w:val="24"/>
          <w:szCs w:val="24"/>
        </w:rPr>
        <w:t xml:space="preserve"> </w:t>
      </w:r>
      <w:r w:rsidR="27C04C1A" w:rsidRPr="20EFBD60">
        <w:rPr>
          <w:rFonts w:ascii="Times New Roman" w:hAnsi="Times New Roman" w:cs="Times New Roman"/>
          <w:sz w:val="24"/>
          <w:szCs w:val="24"/>
        </w:rPr>
        <w:t>–</w:t>
      </w:r>
      <w:r w:rsidRPr="20EFBD60">
        <w:rPr>
          <w:rFonts w:ascii="Times New Roman" w:hAnsi="Times New Roman" w:cs="Times New Roman"/>
          <w:sz w:val="24"/>
          <w:szCs w:val="24"/>
        </w:rPr>
        <w:t xml:space="preserve"> </w:t>
      </w:r>
      <w:r w:rsidR="228B4B6D" w:rsidRPr="20EFBD60">
        <w:rPr>
          <w:rFonts w:ascii="Times New Roman" w:hAnsi="Times New Roman" w:cs="Times New Roman"/>
          <w:sz w:val="24"/>
          <w:szCs w:val="24"/>
        </w:rPr>
        <w:t>2</w:t>
      </w:r>
      <w:r w:rsidR="00D0520E">
        <w:rPr>
          <w:rFonts w:ascii="Times New Roman" w:hAnsi="Times New Roman" w:cs="Times New Roman"/>
          <w:sz w:val="24"/>
          <w:szCs w:val="24"/>
        </w:rPr>
        <w:t>1</w:t>
      </w:r>
      <w:r w:rsidR="41E37E61" w:rsidRPr="20EFBD60">
        <w:rPr>
          <w:rFonts w:ascii="Times New Roman" w:hAnsi="Times New Roman" w:cs="Times New Roman"/>
          <w:sz w:val="24"/>
          <w:szCs w:val="24"/>
        </w:rPr>
        <w:t xml:space="preserve"> projekt</w:t>
      </w:r>
      <w:r w:rsidR="00D0520E">
        <w:rPr>
          <w:rFonts w:ascii="Times New Roman" w:hAnsi="Times New Roman" w:cs="Times New Roman"/>
          <w:sz w:val="24"/>
          <w:szCs w:val="24"/>
        </w:rPr>
        <w:t>s</w:t>
      </w:r>
      <w:r w:rsidR="27C04C1A" w:rsidRPr="20EFBD60">
        <w:rPr>
          <w:rFonts w:ascii="Times New Roman" w:hAnsi="Times New Roman" w:cs="Times New Roman"/>
          <w:sz w:val="24"/>
          <w:szCs w:val="24"/>
        </w:rPr>
        <w:t xml:space="preserve">, </w:t>
      </w:r>
      <w:r w:rsidR="27C04C1A" w:rsidRPr="20EFBD60">
        <w:rPr>
          <w:rFonts w:ascii="Times New Roman" w:hAnsi="Times New Roman" w:cs="Times New Roman"/>
          <w:b/>
          <w:bCs/>
          <w:sz w:val="24"/>
          <w:szCs w:val="24"/>
        </w:rPr>
        <w:t>a</w:t>
      </w:r>
      <w:r w:rsidR="1D133DF6" w:rsidRPr="20EFBD60">
        <w:rPr>
          <w:rFonts w:ascii="Times New Roman" w:hAnsi="Times New Roman" w:cs="Times New Roman"/>
          <w:b/>
          <w:bCs/>
          <w:sz w:val="24"/>
          <w:szCs w:val="24"/>
        </w:rPr>
        <w:t>ugsta riska projekti</w:t>
      </w:r>
      <w:r w:rsidR="39C8A4D2" w:rsidRPr="20EFBD60">
        <w:rPr>
          <w:rFonts w:ascii="Times New Roman" w:hAnsi="Times New Roman" w:cs="Times New Roman"/>
          <w:b/>
          <w:bCs/>
          <w:sz w:val="24"/>
          <w:szCs w:val="24"/>
        </w:rPr>
        <w:t xml:space="preserve"> </w:t>
      </w:r>
      <w:r w:rsidR="41E37E61" w:rsidRPr="20EFBD60">
        <w:rPr>
          <w:rFonts w:ascii="Times New Roman" w:hAnsi="Times New Roman" w:cs="Times New Roman"/>
          <w:b/>
          <w:bCs/>
          <w:sz w:val="24"/>
          <w:szCs w:val="24"/>
        </w:rPr>
        <w:t xml:space="preserve">– </w:t>
      </w:r>
      <w:r w:rsidR="00CB1D22">
        <w:rPr>
          <w:rFonts w:ascii="Times New Roman" w:hAnsi="Times New Roman" w:cs="Times New Roman"/>
          <w:b/>
          <w:bCs/>
          <w:sz w:val="24"/>
          <w:szCs w:val="24"/>
        </w:rPr>
        <w:t>9</w:t>
      </w:r>
      <w:r w:rsidR="41E37E61" w:rsidRPr="20EFBD60">
        <w:rPr>
          <w:rFonts w:ascii="Times New Roman" w:hAnsi="Times New Roman" w:cs="Times New Roman"/>
          <w:b/>
          <w:bCs/>
          <w:sz w:val="24"/>
          <w:szCs w:val="24"/>
        </w:rPr>
        <w:t xml:space="preserve"> projekti</w:t>
      </w:r>
      <w:r w:rsidR="41E37E61" w:rsidRPr="20EFBD60">
        <w:rPr>
          <w:rFonts w:ascii="Times New Roman" w:hAnsi="Times New Roman" w:cs="Times New Roman"/>
          <w:sz w:val="24"/>
          <w:szCs w:val="24"/>
        </w:rPr>
        <w:t xml:space="preserve">. </w:t>
      </w:r>
      <w:r w:rsidR="587DFE12" w:rsidRPr="637581A4">
        <w:rPr>
          <w:rFonts w:ascii="Times New Roman" w:hAnsi="Times New Roman" w:cs="Times New Roman"/>
          <w:sz w:val="24"/>
          <w:szCs w:val="24"/>
        </w:rPr>
        <w:t xml:space="preserve">Turpmāk </w:t>
      </w:r>
      <w:r w:rsidR="18878138" w:rsidRPr="637581A4">
        <w:rPr>
          <w:rFonts w:ascii="Times New Roman" w:hAnsi="Times New Roman" w:cs="Times New Roman"/>
          <w:sz w:val="24"/>
          <w:szCs w:val="24"/>
        </w:rPr>
        <w:t>informatīvajā</w:t>
      </w:r>
      <w:r w:rsidR="587DFE12" w:rsidRPr="20EFBD60">
        <w:rPr>
          <w:rFonts w:ascii="Times New Roman" w:hAnsi="Times New Roman" w:cs="Times New Roman"/>
          <w:sz w:val="24"/>
          <w:szCs w:val="24"/>
        </w:rPr>
        <w:t xml:space="preserve"> ziņojumā sniegta informācija par augsta riska projektiem</w:t>
      </w:r>
      <w:r w:rsidR="66BB4E7F" w:rsidRPr="20EFBD60">
        <w:rPr>
          <w:rFonts w:ascii="Times New Roman" w:hAnsi="Times New Roman" w:cs="Times New Roman"/>
          <w:sz w:val="24"/>
          <w:szCs w:val="24"/>
        </w:rPr>
        <w:t xml:space="preserve"> un </w:t>
      </w:r>
      <w:r w:rsidR="48CC20B4" w:rsidRPr="20EFBD60">
        <w:rPr>
          <w:rFonts w:ascii="Times New Roman" w:hAnsi="Times New Roman" w:cs="Times New Roman"/>
          <w:sz w:val="24"/>
          <w:szCs w:val="24"/>
        </w:rPr>
        <w:t xml:space="preserve">informācija </w:t>
      </w:r>
      <w:r w:rsidR="482AB8EE" w:rsidRPr="20EFBD60">
        <w:rPr>
          <w:rFonts w:ascii="Times New Roman" w:hAnsi="Times New Roman" w:cs="Times New Roman"/>
          <w:sz w:val="24"/>
          <w:szCs w:val="24"/>
        </w:rPr>
        <w:t xml:space="preserve">par </w:t>
      </w:r>
      <w:r w:rsidR="66BB4E7F" w:rsidRPr="20EFBD60">
        <w:rPr>
          <w:rFonts w:ascii="Times New Roman" w:hAnsi="Times New Roman" w:cs="Times New Roman"/>
          <w:sz w:val="24"/>
          <w:szCs w:val="24"/>
        </w:rPr>
        <w:t xml:space="preserve">būtiskām </w:t>
      </w:r>
      <w:r w:rsidR="5EB9465C" w:rsidRPr="20EFBD60">
        <w:rPr>
          <w:rFonts w:ascii="Times New Roman" w:hAnsi="Times New Roman" w:cs="Times New Roman"/>
          <w:sz w:val="24"/>
          <w:szCs w:val="24"/>
        </w:rPr>
        <w:t xml:space="preserve">nobīdēm no sākotnēji </w:t>
      </w:r>
      <w:r w:rsidR="482AB8EE" w:rsidRPr="20EFBD60">
        <w:rPr>
          <w:rFonts w:ascii="Times New Roman" w:hAnsi="Times New Roman" w:cs="Times New Roman"/>
          <w:sz w:val="24"/>
          <w:szCs w:val="24"/>
        </w:rPr>
        <w:t xml:space="preserve">paredzētā projekta aktivitāšu īstenošanas plāna. </w:t>
      </w:r>
      <w:r w:rsidR="5EB9465C" w:rsidRPr="20EFBD60">
        <w:rPr>
          <w:rFonts w:ascii="Times New Roman" w:hAnsi="Times New Roman" w:cs="Times New Roman"/>
          <w:sz w:val="24"/>
          <w:szCs w:val="24"/>
        </w:rPr>
        <w:t xml:space="preserve"> </w:t>
      </w:r>
    </w:p>
    <w:p w14:paraId="7B1FE6D0" w14:textId="77777777" w:rsidR="00C56582" w:rsidRDefault="00C56582" w:rsidP="00E55EAA">
      <w:pPr>
        <w:spacing w:after="0" w:line="240" w:lineRule="auto"/>
        <w:jc w:val="both"/>
        <w:rPr>
          <w:rFonts w:ascii="Times New Roman" w:hAnsi="Times New Roman" w:cs="Times New Roman"/>
          <w:b/>
          <w:bCs/>
          <w:sz w:val="24"/>
          <w:szCs w:val="24"/>
        </w:rPr>
      </w:pPr>
    </w:p>
    <w:p w14:paraId="0E3BAF31" w14:textId="417E3C02" w:rsidR="00B97FFA" w:rsidRDefault="00F01FB6" w:rsidP="00E55EAA">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Investīcijas</w:t>
      </w:r>
      <w:r w:rsidR="00AB1122">
        <w:rPr>
          <w:rFonts w:ascii="Times New Roman" w:hAnsi="Times New Roman" w:cs="Times New Roman"/>
          <w:b/>
          <w:bCs/>
          <w:sz w:val="24"/>
          <w:szCs w:val="24"/>
        </w:rPr>
        <w:t xml:space="preserve"> “</w:t>
      </w:r>
      <w:r w:rsidR="00AB1122" w:rsidRPr="00AB1122">
        <w:rPr>
          <w:rFonts w:ascii="Times New Roman" w:hAnsi="Times New Roman" w:cs="Times New Roman"/>
          <w:b/>
          <w:bCs/>
          <w:sz w:val="24"/>
          <w:szCs w:val="24"/>
        </w:rPr>
        <w:t xml:space="preserve">Centralizētās platformas un sistēmas" </w:t>
      </w:r>
      <w:r>
        <w:rPr>
          <w:rFonts w:ascii="Times New Roman" w:hAnsi="Times New Roman" w:cs="Times New Roman"/>
          <w:b/>
          <w:bCs/>
          <w:sz w:val="24"/>
          <w:szCs w:val="24"/>
        </w:rPr>
        <w:t xml:space="preserve">2.1.2.1.i. projekti: </w:t>
      </w:r>
    </w:p>
    <w:p w14:paraId="07065D28" w14:textId="139234F0" w:rsidR="00EA788B" w:rsidRPr="007B3885" w:rsidRDefault="00EA788B" w:rsidP="007B3885">
      <w:pPr>
        <w:spacing w:after="0" w:line="240" w:lineRule="auto"/>
        <w:jc w:val="both"/>
        <w:rPr>
          <w:rFonts w:ascii="Times New Roman" w:hAnsi="Times New Roman" w:cs="Times New Roman"/>
          <w:b/>
          <w:bCs/>
          <w:sz w:val="24"/>
          <w:szCs w:val="24"/>
        </w:rPr>
      </w:pPr>
    </w:p>
    <w:p w14:paraId="0D0D38F8" w14:textId="56B75E47" w:rsidR="00E3400B" w:rsidRDefault="00E776E9" w:rsidP="00E55EAA">
      <w:pPr>
        <w:pStyle w:val="ListParagraph"/>
        <w:numPr>
          <w:ilvl w:val="0"/>
          <w:numId w:val="35"/>
        </w:numPr>
        <w:spacing w:after="0" w:line="240" w:lineRule="auto"/>
        <w:jc w:val="both"/>
        <w:rPr>
          <w:rFonts w:ascii="Times New Roman" w:hAnsi="Times New Roman" w:cs="Times New Roman"/>
          <w:sz w:val="24"/>
          <w:szCs w:val="24"/>
        </w:rPr>
      </w:pPr>
      <w:r w:rsidRPr="00C55B4B">
        <w:rPr>
          <w:rFonts w:ascii="Wingdings" w:eastAsia="Wingdings" w:hAnsi="Wingdings" w:cs="Wingdings"/>
          <w:color w:val="EE0000"/>
          <w:sz w:val="24"/>
          <w:szCs w:val="24"/>
        </w:rPr>
        <w:sym w:font="Wingdings" w:char="F075"/>
      </w:r>
      <w:r>
        <w:rPr>
          <w:rFonts w:ascii="Times New Roman" w:hAnsi="Times New Roman" w:cs="Times New Roman"/>
          <w:color w:val="EE0000"/>
          <w:sz w:val="24"/>
          <w:szCs w:val="24"/>
        </w:rPr>
        <w:t xml:space="preserve"> </w:t>
      </w:r>
      <w:r w:rsidR="009D777A" w:rsidRPr="00796021">
        <w:rPr>
          <w:rFonts w:ascii="Times New Roman" w:hAnsi="Times New Roman" w:cs="Times New Roman"/>
          <w:b/>
          <w:bCs/>
          <w:sz w:val="24"/>
          <w:szCs w:val="24"/>
        </w:rPr>
        <w:t>Izglītības un zinātnes ministrijas projekts Nr.</w:t>
      </w:r>
      <w:r w:rsidR="00804C4B">
        <w:rPr>
          <w:rFonts w:ascii="Times New Roman" w:hAnsi="Times New Roman" w:cs="Times New Roman"/>
          <w:b/>
          <w:bCs/>
          <w:sz w:val="24"/>
          <w:szCs w:val="24"/>
        </w:rPr>
        <w:t> </w:t>
      </w:r>
      <w:r w:rsidR="00AE77B3" w:rsidRPr="00796021">
        <w:rPr>
          <w:rFonts w:ascii="Times New Roman" w:hAnsi="Times New Roman" w:cs="Times New Roman"/>
          <w:b/>
          <w:bCs/>
          <w:sz w:val="24"/>
          <w:szCs w:val="24"/>
        </w:rPr>
        <w:t>2.1.2.1.i.0/2/24/I/CFLA/006</w:t>
      </w:r>
      <w:r w:rsidR="00314A0F" w:rsidRPr="00796021">
        <w:rPr>
          <w:rFonts w:ascii="Times New Roman" w:hAnsi="Times New Roman" w:cs="Times New Roman"/>
          <w:b/>
          <w:bCs/>
          <w:sz w:val="24"/>
          <w:szCs w:val="24"/>
        </w:rPr>
        <w:t xml:space="preserve"> “Izglītības jomas informācijas sistēmu vienotā arhitektūra un pieteikumu </w:t>
      </w:r>
      <w:r w:rsidR="00314A0F" w:rsidRPr="00796021">
        <w:rPr>
          <w:rFonts w:ascii="Times New Roman" w:hAnsi="Times New Roman" w:cs="Times New Roman"/>
          <w:b/>
          <w:bCs/>
          <w:sz w:val="24"/>
          <w:szCs w:val="24"/>
        </w:rPr>
        <w:lastRenderedPageBreak/>
        <w:t>izglītības iestādēs vadības risinājums”</w:t>
      </w:r>
      <w:r w:rsidR="00314A0F" w:rsidRPr="00796021">
        <w:rPr>
          <w:rFonts w:ascii="Times New Roman" w:hAnsi="Times New Roman" w:cs="Times New Roman"/>
          <w:sz w:val="24"/>
          <w:szCs w:val="24"/>
        </w:rPr>
        <w:t xml:space="preserve"> </w:t>
      </w:r>
      <w:r w:rsidR="00D27C2A">
        <w:rPr>
          <w:rFonts w:ascii="Times New Roman" w:hAnsi="Times New Roman" w:cs="Times New Roman"/>
          <w:sz w:val="24"/>
          <w:szCs w:val="24"/>
        </w:rPr>
        <w:t>–</w:t>
      </w:r>
      <w:r w:rsidR="00314A0F" w:rsidRPr="00796021">
        <w:rPr>
          <w:rFonts w:ascii="Times New Roman" w:hAnsi="Times New Roman" w:cs="Times New Roman"/>
          <w:sz w:val="24"/>
          <w:szCs w:val="24"/>
        </w:rPr>
        <w:t xml:space="preserve"> </w:t>
      </w:r>
      <w:r w:rsidR="00D27C2A">
        <w:rPr>
          <w:rFonts w:ascii="Times New Roman" w:hAnsi="Times New Roman" w:cs="Times New Roman"/>
          <w:sz w:val="24"/>
          <w:szCs w:val="24"/>
        </w:rPr>
        <w:t xml:space="preserve">būtiskas novirzes sākotnēji plānotajos projekta aktivitāšu termiņos, </w:t>
      </w:r>
      <w:r w:rsidR="003A42F5">
        <w:rPr>
          <w:rFonts w:ascii="Times New Roman" w:hAnsi="Times New Roman" w:cs="Times New Roman"/>
          <w:sz w:val="24"/>
          <w:szCs w:val="24"/>
        </w:rPr>
        <w:t xml:space="preserve">kavēšanās ar iepirkumu izsludināšanu, normatīvo aktu sagatavošanu. </w:t>
      </w:r>
      <w:r w:rsidR="003A42F5" w:rsidRPr="085A62F7">
        <w:rPr>
          <w:rFonts w:ascii="Times New Roman" w:hAnsi="Times New Roman" w:cs="Times New Roman"/>
          <w:sz w:val="24"/>
          <w:szCs w:val="24"/>
        </w:rPr>
        <w:t xml:space="preserve">Uz </w:t>
      </w:r>
      <w:r w:rsidR="6C220156" w:rsidRPr="085A62F7">
        <w:rPr>
          <w:rFonts w:ascii="Times New Roman" w:hAnsi="Times New Roman" w:cs="Times New Roman"/>
          <w:sz w:val="24"/>
          <w:szCs w:val="24"/>
        </w:rPr>
        <w:t>informatīvā</w:t>
      </w:r>
      <w:r w:rsidR="003A42F5">
        <w:rPr>
          <w:rFonts w:ascii="Times New Roman" w:hAnsi="Times New Roman" w:cs="Times New Roman"/>
          <w:sz w:val="24"/>
          <w:szCs w:val="24"/>
        </w:rPr>
        <w:t xml:space="preserve"> </w:t>
      </w:r>
      <w:r w:rsidR="21B2FD74" w:rsidRPr="003A42F5">
        <w:rPr>
          <w:rFonts w:ascii="Times New Roman" w:hAnsi="Times New Roman" w:cs="Times New Roman"/>
          <w:sz w:val="24"/>
          <w:szCs w:val="24"/>
        </w:rPr>
        <w:t xml:space="preserve">ziņojuma sagatavošanas brīdi nav virzīti grozījumi </w:t>
      </w:r>
      <w:r w:rsidR="00711CD2" w:rsidRPr="00711CD2">
        <w:rPr>
          <w:rFonts w:ascii="Times New Roman" w:hAnsi="Times New Roman" w:cs="Times New Roman"/>
          <w:sz w:val="24"/>
          <w:szCs w:val="24"/>
        </w:rPr>
        <w:t>M</w:t>
      </w:r>
      <w:r w:rsidR="00C07662">
        <w:rPr>
          <w:rFonts w:ascii="Times New Roman" w:hAnsi="Times New Roman" w:cs="Times New Roman"/>
          <w:sz w:val="24"/>
          <w:szCs w:val="24"/>
        </w:rPr>
        <w:t>K</w:t>
      </w:r>
      <w:r w:rsidR="00711CD2">
        <w:rPr>
          <w:rFonts w:ascii="Times New Roman" w:hAnsi="Times New Roman" w:cs="Times New Roman"/>
          <w:sz w:val="24"/>
          <w:szCs w:val="24"/>
        </w:rPr>
        <w:t xml:space="preserve"> </w:t>
      </w:r>
      <w:r w:rsidR="00711CD2" w:rsidRPr="00711CD2">
        <w:rPr>
          <w:rFonts w:ascii="Times New Roman" w:hAnsi="Times New Roman" w:cs="Times New Roman"/>
          <w:sz w:val="24"/>
          <w:szCs w:val="24"/>
        </w:rPr>
        <w:t>2024. gada 16. jūlijā rīkojum</w:t>
      </w:r>
      <w:r w:rsidR="00711CD2">
        <w:rPr>
          <w:rFonts w:ascii="Times New Roman" w:hAnsi="Times New Roman" w:cs="Times New Roman"/>
          <w:sz w:val="24"/>
          <w:szCs w:val="24"/>
        </w:rPr>
        <w:t>ā</w:t>
      </w:r>
      <w:r w:rsidR="00711CD2" w:rsidRPr="00711CD2">
        <w:rPr>
          <w:rFonts w:ascii="Times New Roman" w:hAnsi="Times New Roman" w:cs="Times New Roman"/>
          <w:sz w:val="24"/>
          <w:szCs w:val="24"/>
        </w:rPr>
        <w:t xml:space="preserve"> Nr. </w:t>
      </w:r>
      <w:r w:rsidR="00711CD2" w:rsidRPr="00505F5C">
        <w:rPr>
          <w:rFonts w:ascii="Times New Roman" w:hAnsi="Times New Roman" w:cs="Times New Roman"/>
          <w:sz w:val="24"/>
          <w:szCs w:val="24"/>
        </w:rPr>
        <w:t>602</w:t>
      </w:r>
      <w:r w:rsidR="00505F5C" w:rsidRPr="00505F5C">
        <w:rPr>
          <w:rFonts w:ascii="Times New Roman" w:hAnsi="Times New Roman" w:cs="Times New Roman"/>
          <w:sz w:val="24"/>
          <w:szCs w:val="24"/>
        </w:rPr>
        <w:t xml:space="preserve"> “Par investīcijas 2.1.2.1.i. "Centralizētās platformas un sistēmas" nolūka "Pašvaldību pakalpojumu digitālā transformācija un pašvaldību atbalsta procesu modernizācija un centralizācija, t. sk. sadarbībā ar valsts pārvaldes institūcijām" projekta "Izglītības jomas informācijas sistēmu vienotā arhitektūra un pieteikumu izglītības iestādēs vadības risinājums" pases un koplietošanas pakalpojumu attīstības plāna apstiprināšanu”</w:t>
      </w:r>
      <w:r w:rsidR="00CB214A" w:rsidRPr="00505F5C">
        <w:rPr>
          <w:rFonts w:ascii="Times New Roman" w:hAnsi="Times New Roman" w:cs="Times New Roman"/>
          <w:sz w:val="24"/>
          <w:szCs w:val="24"/>
        </w:rPr>
        <w:t xml:space="preserve"> (</w:t>
      </w:r>
      <w:r w:rsidR="00CB214A">
        <w:rPr>
          <w:rFonts w:ascii="Times New Roman" w:hAnsi="Times New Roman" w:cs="Times New Roman"/>
          <w:sz w:val="24"/>
          <w:szCs w:val="24"/>
        </w:rPr>
        <w:t>turpmāk – Rīkojums Nr.620), līdz ar to – pašreiz Rīkojumā Nr.602 noteik</w:t>
      </w:r>
      <w:r w:rsidR="00F5580C">
        <w:rPr>
          <w:rFonts w:ascii="Times New Roman" w:hAnsi="Times New Roman" w:cs="Times New Roman"/>
          <w:sz w:val="24"/>
          <w:szCs w:val="24"/>
        </w:rPr>
        <w:t xml:space="preserve">tie </w:t>
      </w:r>
      <w:r w:rsidR="00340339">
        <w:rPr>
          <w:rFonts w:ascii="Times New Roman" w:hAnsi="Times New Roman" w:cs="Times New Roman"/>
          <w:sz w:val="24"/>
          <w:szCs w:val="24"/>
        </w:rPr>
        <w:t xml:space="preserve">termiņi ir kritiski, jo nav uzsākts projekta rezultātu darbināšanai nepieciešamo normatīvo aktu saskaņošanas process </w:t>
      </w:r>
      <w:r w:rsidR="6F449AF1" w:rsidRPr="006E088A">
        <w:rPr>
          <w:rFonts w:ascii="Times New Roman" w:eastAsia="Times New Roman" w:hAnsi="Times New Roman" w:cs="Times New Roman"/>
          <w:color w:val="414142"/>
          <w:sz w:val="24"/>
          <w:szCs w:val="24"/>
        </w:rPr>
        <w:t xml:space="preserve">Vienotajā tiesību aktu projektu izstrādes un saskaņošanas portālā (turpmāk - </w:t>
      </w:r>
      <w:r w:rsidR="6F449AF1" w:rsidRPr="085A62F7">
        <w:rPr>
          <w:rFonts w:ascii="Arial" w:eastAsia="Arial" w:hAnsi="Arial" w:cs="Arial"/>
          <w:color w:val="414142"/>
          <w:sz w:val="19"/>
          <w:szCs w:val="19"/>
        </w:rPr>
        <w:t xml:space="preserve"> </w:t>
      </w:r>
      <w:r w:rsidR="6F449AF1" w:rsidRPr="085A62F7">
        <w:t xml:space="preserve"> </w:t>
      </w:r>
      <w:r w:rsidR="00340339" w:rsidRPr="085A62F7">
        <w:rPr>
          <w:rFonts w:ascii="Times New Roman" w:hAnsi="Times New Roman" w:cs="Times New Roman"/>
          <w:sz w:val="24"/>
          <w:szCs w:val="24"/>
        </w:rPr>
        <w:t>TAP</w:t>
      </w:r>
      <w:r w:rsidR="3E3781A2" w:rsidRPr="085A62F7">
        <w:rPr>
          <w:rFonts w:ascii="Times New Roman" w:hAnsi="Times New Roman" w:cs="Times New Roman"/>
          <w:sz w:val="24"/>
          <w:szCs w:val="24"/>
        </w:rPr>
        <w:t>)</w:t>
      </w:r>
      <w:r w:rsidR="00E22150" w:rsidRPr="085A62F7">
        <w:rPr>
          <w:rFonts w:ascii="Times New Roman" w:hAnsi="Times New Roman" w:cs="Times New Roman"/>
          <w:sz w:val="24"/>
          <w:szCs w:val="24"/>
        </w:rPr>
        <w:t xml:space="preserve"> (t.i.</w:t>
      </w:r>
      <w:r w:rsidR="00E22150">
        <w:rPr>
          <w:rFonts w:ascii="Times New Roman" w:hAnsi="Times New Roman" w:cs="Times New Roman"/>
          <w:sz w:val="24"/>
          <w:szCs w:val="24"/>
        </w:rPr>
        <w:t xml:space="preserve"> līdz projekta rādītāju sasniegšanai šī gada I ceturksnī tam ir jābūt spēkā esošam)</w:t>
      </w:r>
      <w:r w:rsidR="0004001D">
        <w:rPr>
          <w:rFonts w:ascii="Times New Roman" w:hAnsi="Times New Roman" w:cs="Times New Roman"/>
          <w:sz w:val="24"/>
          <w:szCs w:val="24"/>
        </w:rPr>
        <w:t>.</w:t>
      </w:r>
      <w:r w:rsidR="00340339">
        <w:rPr>
          <w:rFonts w:ascii="Times New Roman" w:hAnsi="Times New Roman" w:cs="Times New Roman"/>
          <w:sz w:val="24"/>
          <w:szCs w:val="24"/>
        </w:rPr>
        <w:t xml:space="preserve"> </w:t>
      </w:r>
      <w:r w:rsidR="00242503">
        <w:rPr>
          <w:rFonts w:ascii="Times New Roman" w:hAnsi="Times New Roman" w:cs="Times New Roman"/>
          <w:sz w:val="24"/>
          <w:szCs w:val="24"/>
        </w:rPr>
        <w:t>Atbilstoši Komitejas 2025.gada 23.marta sēdes lēmumam – projektam tika piešķirts papildu finansējums 2</w:t>
      </w:r>
      <w:r w:rsidR="00864F43">
        <w:rPr>
          <w:rFonts w:ascii="Times New Roman" w:hAnsi="Times New Roman" w:cs="Times New Roman"/>
          <w:sz w:val="24"/>
          <w:szCs w:val="24"/>
        </w:rPr>
        <w:t xml:space="preserve">80 000 </w:t>
      </w:r>
      <w:r w:rsidR="00864F43" w:rsidRPr="006E088A">
        <w:rPr>
          <w:rFonts w:ascii="Times New Roman" w:hAnsi="Times New Roman" w:cs="Times New Roman"/>
          <w:i/>
          <w:sz w:val="24"/>
          <w:szCs w:val="24"/>
        </w:rPr>
        <w:t xml:space="preserve">euro </w:t>
      </w:r>
      <w:r w:rsidR="00864F43">
        <w:rPr>
          <w:rFonts w:ascii="Times New Roman" w:hAnsi="Times New Roman" w:cs="Times New Roman"/>
          <w:sz w:val="24"/>
          <w:szCs w:val="24"/>
        </w:rPr>
        <w:t xml:space="preserve">apmērā Izglītības un zinātnes ministrijas </w:t>
      </w:r>
      <w:r w:rsidR="00797E61">
        <w:rPr>
          <w:rFonts w:ascii="Times New Roman" w:hAnsi="Times New Roman" w:cs="Times New Roman"/>
          <w:sz w:val="24"/>
          <w:szCs w:val="24"/>
        </w:rPr>
        <w:t xml:space="preserve">resora informācijas </w:t>
      </w:r>
      <w:r w:rsidR="00864F43">
        <w:rPr>
          <w:rFonts w:ascii="Times New Roman" w:hAnsi="Times New Roman" w:cs="Times New Roman"/>
          <w:sz w:val="24"/>
          <w:szCs w:val="24"/>
        </w:rPr>
        <w:t>sistēmu migrācij</w:t>
      </w:r>
      <w:r w:rsidR="00797E61">
        <w:rPr>
          <w:rFonts w:ascii="Times New Roman" w:hAnsi="Times New Roman" w:cs="Times New Roman"/>
          <w:sz w:val="24"/>
          <w:szCs w:val="24"/>
        </w:rPr>
        <w:t>ai uz valsts federēto mākoni, tomēr pašreiz nav virzīti grozījumi Rīkojumā Nr.620</w:t>
      </w:r>
      <w:r w:rsidR="00173084">
        <w:rPr>
          <w:rFonts w:ascii="Times New Roman" w:hAnsi="Times New Roman" w:cs="Times New Roman"/>
          <w:sz w:val="24"/>
          <w:szCs w:val="24"/>
        </w:rPr>
        <w:t xml:space="preserve"> par papildu finansējuma </w:t>
      </w:r>
      <w:r w:rsidR="00D93609">
        <w:rPr>
          <w:rFonts w:ascii="Times New Roman" w:hAnsi="Times New Roman" w:cs="Times New Roman"/>
          <w:sz w:val="24"/>
          <w:szCs w:val="24"/>
        </w:rPr>
        <w:t>saistību uzņemšanos</w:t>
      </w:r>
      <w:r w:rsidR="008D2AB7">
        <w:rPr>
          <w:rFonts w:ascii="Times New Roman" w:hAnsi="Times New Roman" w:cs="Times New Roman"/>
          <w:sz w:val="24"/>
          <w:szCs w:val="24"/>
        </w:rPr>
        <w:t xml:space="preserve"> </w:t>
      </w:r>
      <w:r w:rsidR="0077185E">
        <w:rPr>
          <w:rFonts w:ascii="Times New Roman" w:hAnsi="Times New Roman" w:cs="Times New Roman"/>
          <w:sz w:val="24"/>
          <w:szCs w:val="24"/>
        </w:rPr>
        <w:t>(</w:t>
      </w:r>
      <w:r w:rsidR="00736E9C">
        <w:rPr>
          <w:rFonts w:ascii="Times New Roman" w:hAnsi="Times New Roman" w:cs="Times New Roman"/>
          <w:sz w:val="24"/>
          <w:szCs w:val="24"/>
        </w:rPr>
        <w:t>TAP</w:t>
      </w:r>
      <w:r w:rsidR="00CB6D09">
        <w:rPr>
          <w:rFonts w:ascii="Times New Roman" w:hAnsi="Times New Roman" w:cs="Times New Roman"/>
          <w:sz w:val="24"/>
          <w:szCs w:val="24"/>
        </w:rPr>
        <w:t xml:space="preserve"> </w:t>
      </w:r>
      <w:r w:rsidR="00736E9C">
        <w:rPr>
          <w:rFonts w:ascii="Times New Roman" w:hAnsi="Times New Roman" w:cs="Times New Roman"/>
          <w:sz w:val="24"/>
          <w:szCs w:val="24"/>
        </w:rPr>
        <w:t>ID:</w:t>
      </w:r>
      <w:r w:rsidR="00CB6D09">
        <w:rPr>
          <w:rFonts w:ascii="Times New Roman" w:hAnsi="Times New Roman" w:cs="Times New Roman"/>
          <w:sz w:val="24"/>
          <w:szCs w:val="24"/>
        </w:rPr>
        <w:t xml:space="preserve"> </w:t>
      </w:r>
      <w:r w:rsidR="00736E9C" w:rsidRPr="00736E9C">
        <w:rPr>
          <w:rFonts w:ascii="Times New Roman" w:hAnsi="Times New Roman" w:cs="Times New Roman"/>
          <w:sz w:val="24"/>
          <w:szCs w:val="24"/>
        </w:rPr>
        <w:t>25-TA-1662</w:t>
      </w:r>
      <w:r w:rsidR="00736E9C">
        <w:rPr>
          <w:rFonts w:ascii="Times New Roman" w:hAnsi="Times New Roman" w:cs="Times New Roman"/>
          <w:sz w:val="24"/>
          <w:szCs w:val="24"/>
        </w:rPr>
        <w:t>, statuss - izstrādē</w:t>
      </w:r>
      <w:r w:rsidR="0077185E">
        <w:rPr>
          <w:rFonts w:ascii="Times New Roman" w:hAnsi="Times New Roman" w:cs="Times New Roman"/>
          <w:sz w:val="24"/>
          <w:szCs w:val="24"/>
        </w:rPr>
        <w:t>)</w:t>
      </w:r>
      <w:r w:rsidR="008D2AB7">
        <w:rPr>
          <w:rFonts w:ascii="Times New Roman" w:hAnsi="Times New Roman" w:cs="Times New Roman"/>
          <w:sz w:val="24"/>
          <w:szCs w:val="24"/>
        </w:rPr>
        <w:t xml:space="preserve"> un attiecīgi migrācijas aktivitātes pašreiz </w:t>
      </w:r>
      <w:r w:rsidR="003734C2">
        <w:rPr>
          <w:rFonts w:ascii="Times New Roman" w:hAnsi="Times New Roman" w:cs="Times New Roman"/>
          <w:sz w:val="24"/>
          <w:szCs w:val="24"/>
        </w:rPr>
        <w:t>nav iekļautas projekta tvērumā</w:t>
      </w:r>
      <w:r w:rsidR="001B5309">
        <w:rPr>
          <w:rFonts w:ascii="Times New Roman" w:hAnsi="Times New Roman" w:cs="Times New Roman"/>
          <w:sz w:val="24"/>
          <w:szCs w:val="24"/>
        </w:rPr>
        <w:t xml:space="preserve">. </w:t>
      </w:r>
      <w:r w:rsidR="00AC44CB" w:rsidRPr="00AC44CB">
        <w:rPr>
          <w:rFonts w:ascii="Times New Roman" w:hAnsi="Times New Roman" w:cs="Times New Roman"/>
          <w:sz w:val="24"/>
          <w:szCs w:val="24"/>
        </w:rPr>
        <w:t xml:space="preserve">Nav ziņota informācija par ietaupījumiem projektā. </w:t>
      </w:r>
      <w:r w:rsidR="001B5309">
        <w:rPr>
          <w:rFonts w:ascii="Times New Roman" w:hAnsi="Times New Roman" w:cs="Times New Roman"/>
          <w:sz w:val="24"/>
          <w:szCs w:val="24"/>
        </w:rPr>
        <w:t xml:space="preserve">Projekta </w:t>
      </w:r>
      <w:r w:rsidR="00492999">
        <w:rPr>
          <w:rFonts w:ascii="Times New Roman" w:hAnsi="Times New Roman" w:cs="Times New Roman"/>
          <w:sz w:val="24"/>
          <w:szCs w:val="24"/>
        </w:rPr>
        <w:t>aktivitāšu statuss</w:t>
      </w:r>
      <w:r w:rsidR="001B5309">
        <w:rPr>
          <w:rFonts w:ascii="Times New Roman" w:hAnsi="Times New Roman" w:cs="Times New Roman"/>
          <w:sz w:val="24"/>
          <w:szCs w:val="24"/>
        </w:rPr>
        <w:t xml:space="preserve"> un </w:t>
      </w:r>
      <w:r w:rsidR="004C1568">
        <w:rPr>
          <w:rFonts w:ascii="Times New Roman" w:hAnsi="Times New Roman" w:cs="Times New Roman"/>
          <w:sz w:val="24"/>
          <w:szCs w:val="24"/>
        </w:rPr>
        <w:t>zem</w:t>
      </w:r>
      <w:r w:rsidR="00C01441">
        <w:rPr>
          <w:rFonts w:ascii="Times New Roman" w:hAnsi="Times New Roman" w:cs="Times New Roman"/>
          <w:sz w:val="24"/>
          <w:szCs w:val="24"/>
        </w:rPr>
        <w:t xml:space="preserve">ais ieguldījumu apjoms </w:t>
      </w:r>
      <w:r w:rsidR="001B5309">
        <w:rPr>
          <w:rFonts w:ascii="Times New Roman" w:hAnsi="Times New Roman" w:cs="Times New Roman"/>
          <w:sz w:val="24"/>
          <w:szCs w:val="24"/>
        </w:rPr>
        <w:t xml:space="preserve">liecina par nepilnvērtīgu risku pārvaldību. </w:t>
      </w:r>
      <w:r w:rsidR="00347DB1">
        <w:rPr>
          <w:rFonts w:ascii="Times New Roman" w:hAnsi="Times New Roman" w:cs="Times New Roman"/>
          <w:sz w:val="24"/>
          <w:szCs w:val="24"/>
        </w:rPr>
        <w:t xml:space="preserve"> </w:t>
      </w:r>
    </w:p>
    <w:p w14:paraId="47A6CBEB" w14:textId="7D3F03FD" w:rsidR="00C950DC" w:rsidRPr="00C950DC" w:rsidRDefault="00C950DC" w:rsidP="00E55EAA">
      <w:pPr>
        <w:pStyle w:val="ListParagraph"/>
        <w:spacing w:after="0" w:line="240" w:lineRule="auto"/>
        <w:jc w:val="both"/>
        <w:rPr>
          <w:rFonts w:ascii="Times New Roman" w:hAnsi="Times New Roman" w:cs="Times New Roman"/>
          <w:b/>
          <w:bCs/>
          <w:sz w:val="24"/>
          <w:szCs w:val="24"/>
        </w:rPr>
      </w:pPr>
      <w:r w:rsidRPr="00C950DC">
        <w:rPr>
          <w:rFonts w:ascii="Times New Roman" w:hAnsi="Times New Roman" w:cs="Times New Roman"/>
          <w:b/>
          <w:bCs/>
          <w:sz w:val="24"/>
          <w:szCs w:val="24"/>
        </w:rPr>
        <w:t>Nepieciešamās darbības projekta galveno risku novēršanai –</w:t>
      </w:r>
      <w:r w:rsidR="005D4CBC">
        <w:rPr>
          <w:rFonts w:ascii="Times New Roman" w:hAnsi="Times New Roman" w:cs="Times New Roman"/>
          <w:b/>
          <w:bCs/>
          <w:sz w:val="24"/>
          <w:szCs w:val="24"/>
        </w:rPr>
        <w:t xml:space="preserve"> </w:t>
      </w:r>
      <w:r w:rsidR="005D4CBC" w:rsidRPr="00037DEF">
        <w:rPr>
          <w:rFonts w:ascii="Times New Roman" w:hAnsi="Times New Roman" w:cs="Times New Roman"/>
          <w:sz w:val="24"/>
          <w:szCs w:val="24"/>
        </w:rPr>
        <w:t>sagatavot un steidzamības kārtā virzīt grozījumus Rīkojumā Nr.</w:t>
      </w:r>
      <w:r w:rsidR="00217F4D" w:rsidRPr="00037DEF">
        <w:rPr>
          <w:rFonts w:ascii="Times New Roman" w:hAnsi="Times New Roman" w:cs="Times New Roman"/>
          <w:sz w:val="24"/>
          <w:szCs w:val="24"/>
        </w:rPr>
        <w:t xml:space="preserve">602, sagatavot un virzīt </w:t>
      </w:r>
      <w:r w:rsidR="001B1D7F" w:rsidRPr="00037DEF">
        <w:rPr>
          <w:rFonts w:ascii="Times New Roman" w:hAnsi="Times New Roman" w:cs="Times New Roman"/>
          <w:sz w:val="24"/>
          <w:szCs w:val="24"/>
        </w:rPr>
        <w:t xml:space="preserve">grozījumus </w:t>
      </w:r>
      <w:r w:rsidR="00037DEF">
        <w:rPr>
          <w:rFonts w:ascii="Times New Roman" w:hAnsi="Times New Roman" w:cs="Times New Roman"/>
          <w:sz w:val="24"/>
          <w:szCs w:val="24"/>
        </w:rPr>
        <w:t>atbilstošajos MK noteikumos</w:t>
      </w:r>
      <w:r w:rsidR="001B1D7F" w:rsidRPr="00037DEF">
        <w:rPr>
          <w:rFonts w:ascii="Times New Roman" w:hAnsi="Times New Roman" w:cs="Times New Roman"/>
          <w:sz w:val="24"/>
          <w:szCs w:val="24"/>
        </w:rPr>
        <w:t xml:space="preserve">, </w:t>
      </w:r>
      <w:r w:rsidR="001F7E77">
        <w:rPr>
          <w:rFonts w:ascii="Times New Roman" w:hAnsi="Times New Roman" w:cs="Times New Roman"/>
          <w:sz w:val="24"/>
          <w:szCs w:val="24"/>
        </w:rPr>
        <w:t xml:space="preserve">lai nodrošinātu </w:t>
      </w:r>
      <w:r w:rsidR="006A014D">
        <w:rPr>
          <w:rFonts w:ascii="Times New Roman" w:hAnsi="Times New Roman" w:cs="Times New Roman"/>
          <w:sz w:val="24"/>
          <w:szCs w:val="24"/>
        </w:rPr>
        <w:t xml:space="preserve">projekta rezultātu darbināšanas leģitimitāti. </w:t>
      </w:r>
      <w:r w:rsidR="00037DEF">
        <w:rPr>
          <w:rFonts w:ascii="Times New Roman" w:hAnsi="Times New Roman" w:cs="Times New Roman"/>
          <w:b/>
          <w:bCs/>
          <w:sz w:val="24"/>
          <w:szCs w:val="24"/>
        </w:rPr>
        <w:t xml:space="preserve">Novēršanas termiņš – 2026.gada 27.februāris. </w:t>
      </w:r>
    </w:p>
    <w:p w14:paraId="0BB421A5" w14:textId="77777777" w:rsidR="00B967E3" w:rsidRPr="00B967E3" w:rsidRDefault="00B967E3" w:rsidP="00E55EAA">
      <w:pPr>
        <w:spacing w:after="0" w:line="240" w:lineRule="auto"/>
        <w:jc w:val="both"/>
        <w:rPr>
          <w:rFonts w:ascii="Times New Roman" w:hAnsi="Times New Roman" w:cs="Times New Roman"/>
          <w:b/>
          <w:bCs/>
          <w:sz w:val="24"/>
          <w:szCs w:val="24"/>
        </w:rPr>
      </w:pPr>
    </w:p>
    <w:p w14:paraId="3FA5B4C8" w14:textId="3DA7C689" w:rsidR="00037DEF" w:rsidRDefault="00E776E9" w:rsidP="00E55EAA">
      <w:pPr>
        <w:pStyle w:val="ListParagraph"/>
        <w:numPr>
          <w:ilvl w:val="0"/>
          <w:numId w:val="35"/>
        </w:numPr>
        <w:spacing w:after="0" w:line="240" w:lineRule="auto"/>
        <w:jc w:val="both"/>
        <w:rPr>
          <w:rFonts w:ascii="Times New Roman" w:hAnsi="Times New Roman" w:cs="Times New Roman"/>
          <w:sz w:val="24"/>
          <w:szCs w:val="24"/>
        </w:rPr>
      </w:pPr>
      <w:r w:rsidRPr="00C55B4B">
        <w:rPr>
          <w:rFonts w:ascii="Wingdings" w:eastAsia="Wingdings" w:hAnsi="Wingdings" w:cs="Wingdings"/>
          <w:color w:val="EE0000"/>
          <w:sz w:val="24"/>
          <w:szCs w:val="24"/>
        </w:rPr>
        <w:sym w:font="Wingdings" w:char="F075"/>
      </w:r>
      <w:r w:rsidR="00314A0F" w:rsidRPr="00724993">
        <w:rPr>
          <w:rFonts w:ascii="Times New Roman" w:hAnsi="Times New Roman" w:cs="Times New Roman"/>
          <w:b/>
          <w:bCs/>
          <w:sz w:val="24"/>
          <w:szCs w:val="24"/>
        </w:rPr>
        <w:t>Izglītības un zinātnes ministrijas projekt</w:t>
      </w:r>
      <w:r w:rsidR="008F212C">
        <w:rPr>
          <w:rFonts w:ascii="Times New Roman" w:hAnsi="Times New Roman" w:cs="Times New Roman"/>
          <w:b/>
          <w:bCs/>
          <w:sz w:val="24"/>
          <w:szCs w:val="24"/>
        </w:rPr>
        <w:t>s Nr.</w:t>
      </w:r>
      <w:r w:rsidR="00804C4B">
        <w:rPr>
          <w:rFonts w:ascii="Times New Roman" w:hAnsi="Times New Roman" w:cs="Times New Roman"/>
          <w:b/>
          <w:bCs/>
          <w:sz w:val="24"/>
          <w:szCs w:val="24"/>
        </w:rPr>
        <w:t> </w:t>
      </w:r>
      <w:r w:rsidR="008F212C" w:rsidRPr="008F212C">
        <w:rPr>
          <w:rFonts w:ascii="Times New Roman" w:hAnsi="Times New Roman" w:cs="Times New Roman"/>
          <w:b/>
          <w:bCs/>
          <w:sz w:val="24"/>
          <w:szCs w:val="24"/>
        </w:rPr>
        <w:t>2.1.2.1.i.0/2/24/I/CFLA/004 </w:t>
      </w:r>
      <w:r w:rsidR="00314A0F" w:rsidRPr="00724993">
        <w:rPr>
          <w:rFonts w:ascii="Times New Roman" w:hAnsi="Times New Roman" w:cs="Times New Roman"/>
          <w:b/>
          <w:bCs/>
          <w:sz w:val="24"/>
          <w:szCs w:val="24"/>
        </w:rPr>
        <w:t xml:space="preserve"> </w:t>
      </w:r>
      <w:r w:rsidR="003C0B54" w:rsidRPr="00724993">
        <w:rPr>
          <w:rFonts w:ascii="Times New Roman" w:hAnsi="Times New Roman" w:cs="Times New Roman"/>
          <w:b/>
          <w:bCs/>
          <w:sz w:val="24"/>
          <w:szCs w:val="24"/>
        </w:rPr>
        <w:t>“Izglītību apliecinošo dokumentu reģistrs”</w:t>
      </w:r>
      <w:r w:rsidR="003C0B54" w:rsidRPr="00724993">
        <w:rPr>
          <w:rFonts w:ascii="Times New Roman" w:hAnsi="Times New Roman" w:cs="Times New Roman"/>
          <w:sz w:val="24"/>
          <w:szCs w:val="24"/>
        </w:rPr>
        <w:t xml:space="preserve"> </w:t>
      </w:r>
      <w:r w:rsidR="00080039">
        <w:rPr>
          <w:rFonts w:ascii="Times New Roman" w:hAnsi="Times New Roman" w:cs="Times New Roman"/>
          <w:sz w:val="24"/>
          <w:szCs w:val="24"/>
        </w:rPr>
        <w:t xml:space="preserve">- </w:t>
      </w:r>
      <w:r w:rsidR="00080039" w:rsidRPr="00080039">
        <w:rPr>
          <w:rFonts w:ascii="Times New Roman" w:hAnsi="Times New Roman" w:cs="Times New Roman"/>
          <w:sz w:val="24"/>
          <w:szCs w:val="24"/>
        </w:rPr>
        <w:t xml:space="preserve">būtiskas novirzes sākotnēji plānotajos projekta aktivitāšu termiņos, kavēšanās ar iepirkumu izsludināšanu, normatīvo aktu sagatavošanu. </w:t>
      </w:r>
      <w:r w:rsidR="003734C2">
        <w:rPr>
          <w:rFonts w:ascii="Times New Roman" w:hAnsi="Times New Roman" w:cs="Times New Roman"/>
          <w:sz w:val="24"/>
          <w:szCs w:val="24"/>
        </w:rPr>
        <w:t xml:space="preserve">Ņemot vērā, ka </w:t>
      </w:r>
      <w:r w:rsidR="00C07662">
        <w:rPr>
          <w:rFonts w:ascii="Times New Roman" w:hAnsi="Times New Roman" w:cs="Times New Roman"/>
          <w:sz w:val="24"/>
          <w:szCs w:val="24"/>
        </w:rPr>
        <w:t xml:space="preserve">MK </w:t>
      </w:r>
      <w:r w:rsidR="00080039" w:rsidRPr="00080039">
        <w:rPr>
          <w:rFonts w:ascii="Times New Roman" w:hAnsi="Times New Roman" w:cs="Times New Roman"/>
          <w:sz w:val="24"/>
          <w:szCs w:val="24"/>
        </w:rPr>
        <w:t>2024. gada 25. jūnij</w:t>
      </w:r>
      <w:r w:rsidR="00080039">
        <w:rPr>
          <w:rFonts w:ascii="Times New Roman" w:hAnsi="Times New Roman" w:cs="Times New Roman"/>
          <w:sz w:val="24"/>
          <w:szCs w:val="24"/>
        </w:rPr>
        <w:t>a</w:t>
      </w:r>
      <w:r w:rsidR="00080039" w:rsidRPr="00080039">
        <w:rPr>
          <w:rFonts w:ascii="Times New Roman" w:hAnsi="Times New Roman" w:cs="Times New Roman"/>
          <w:sz w:val="24"/>
          <w:szCs w:val="24"/>
        </w:rPr>
        <w:t xml:space="preserve"> rīkojum</w:t>
      </w:r>
      <w:r w:rsidR="00080039">
        <w:rPr>
          <w:rFonts w:ascii="Times New Roman" w:hAnsi="Times New Roman" w:cs="Times New Roman"/>
          <w:sz w:val="24"/>
          <w:szCs w:val="24"/>
        </w:rPr>
        <w:t>ā</w:t>
      </w:r>
      <w:r w:rsidR="00080039" w:rsidRPr="00080039">
        <w:rPr>
          <w:rFonts w:ascii="Times New Roman" w:hAnsi="Times New Roman" w:cs="Times New Roman"/>
          <w:sz w:val="24"/>
          <w:szCs w:val="24"/>
        </w:rPr>
        <w:t xml:space="preserve"> Nr. </w:t>
      </w:r>
      <w:r w:rsidR="00080039" w:rsidRPr="00743F32">
        <w:rPr>
          <w:rFonts w:ascii="Times New Roman" w:hAnsi="Times New Roman" w:cs="Times New Roman"/>
          <w:sz w:val="24"/>
          <w:szCs w:val="24"/>
        </w:rPr>
        <w:t>522</w:t>
      </w:r>
      <w:r w:rsidR="001A6845" w:rsidRPr="00743F32">
        <w:rPr>
          <w:rFonts w:ascii="Times New Roman" w:hAnsi="Times New Roman" w:cs="Times New Roman"/>
          <w:sz w:val="24"/>
          <w:szCs w:val="24"/>
        </w:rPr>
        <w:t xml:space="preserve"> </w:t>
      </w:r>
      <w:r w:rsidR="00743F32" w:rsidRPr="00743F32">
        <w:rPr>
          <w:rFonts w:ascii="Times New Roman" w:hAnsi="Times New Roman" w:cs="Times New Roman"/>
          <w:sz w:val="24"/>
          <w:szCs w:val="24"/>
        </w:rPr>
        <w:t>“Par investīcijas 2.1.2.1.i. "Centralizētās platformas un sistēmas" nolūka "Pašvaldību pakalpojumu digitālā transformācija un pašvaldību atbalsta procesu modernizācija un centralizācija, t. sk. sadarbībā ar valsts pārvaldes institūcijām" projekta "Izglītību apliecinošo dokumentu reģistrs" pases un koplietošanas pakalpojumu attīstības plāna apstiprināšanu”</w:t>
      </w:r>
      <w:r w:rsidR="00743F32">
        <w:rPr>
          <w:rFonts w:ascii="Times New Roman" w:hAnsi="Times New Roman" w:cs="Times New Roman"/>
          <w:sz w:val="24"/>
          <w:szCs w:val="24"/>
        </w:rPr>
        <w:t xml:space="preserve"> </w:t>
      </w:r>
      <w:r w:rsidR="009F66FD">
        <w:rPr>
          <w:rFonts w:ascii="Times New Roman" w:hAnsi="Times New Roman" w:cs="Times New Roman"/>
          <w:sz w:val="24"/>
          <w:szCs w:val="24"/>
        </w:rPr>
        <w:t xml:space="preserve">(turpmāk – Rīkojums Nr.522) </w:t>
      </w:r>
      <w:r w:rsidR="001A6845">
        <w:rPr>
          <w:rFonts w:ascii="Times New Roman" w:hAnsi="Times New Roman" w:cs="Times New Roman"/>
          <w:sz w:val="24"/>
          <w:szCs w:val="24"/>
        </w:rPr>
        <w:t>Rīkojumā Nr.</w:t>
      </w:r>
      <w:r w:rsidR="009F66FD">
        <w:rPr>
          <w:rFonts w:ascii="Times New Roman" w:hAnsi="Times New Roman" w:cs="Times New Roman"/>
          <w:sz w:val="24"/>
          <w:szCs w:val="24"/>
        </w:rPr>
        <w:t>522</w:t>
      </w:r>
      <w:r w:rsidR="003734C2" w:rsidRPr="003734C2">
        <w:t xml:space="preserve"> </w:t>
      </w:r>
      <w:r w:rsidR="003734C2">
        <w:rPr>
          <w:rFonts w:ascii="Times New Roman" w:hAnsi="Times New Roman" w:cs="Times New Roman"/>
          <w:sz w:val="24"/>
          <w:szCs w:val="24"/>
        </w:rPr>
        <w:t xml:space="preserve">noteiktais </w:t>
      </w:r>
      <w:r w:rsidR="003235A8">
        <w:rPr>
          <w:rFonts w:ascii="Times New Roman" w:hAnsi="Times New Roman" w:cs="Times New Roman"/>
          <w:sz w:val="24"/>
          <w:szCs w:val="24"/>
        </w:rPr>
        <w:t>p</w:t>
      </w:r>
      <w:r w:rsidR="003734C2" w:rsidRPr="003734C2">
        <w:rPr>
          <w:rFonts w:ascii="Times New Roman" w:hAnsi="Times New Roman" w:cs="Times New Roman"/>
          <w:sz w:val="24"/>
          <w:szCs w:val="24"/>
        </w:rPr>
        <w:t>rojekta rādītāju sasniegšanas termiņš</w:t>
      </w:r>
      <w:r w:rsidR="009F66FD">
        <w:rPr>
          <w:rFonts w:ascii="Times New Roman" w:hAnsi="Times New Roman" w:cs="Times New Roman"/>
          <w:sz w:val="24"/>
          <w:szCs w:val="24"/>
        </w:rPr>
        <w:t xml:space="preserve"> </w:t>
      </w:r>
      <w:r w:rsidR="003734C2">
        <w:rPr>
          <w:rFonts w:ascii="Times New Roman" w:hAnsi="Times New Roman" w:cs="Times New Roman"/>
          <w:sz w:val="24"/>
          <w:szCs w:val="24"/>
        </w:rPr>
        <w:t xml:space="preserve">ir 2026.gada I ceturksnis, Izglītības un zinātnes ministrija sagatavoja grozījumus </w:t>
      </w:r>
      <w:r w:rsidR="00F0136F">
        <w:rPr>
          <w:rFonts w:ascii="Times New Roman" w:hAnsi="Times New Roman" w:cs="Times New Roman"/>
          <w:sz w:val="24"/>
          <w:szCs w:val="24"/>
        </w:rPr>
        <w:t>Rīkojumā Nr.522 un 2026.gada 30.janvārī izsludināja saskaņošanā</w:t>
      </w:r>
      <w:r w:rsidR="003235A8">
        <w:rPr>
          <w:rFonts w:ascii="Times New Roman" w:hAnsi="Times New Roman" w:cs="Times New Roman"/>
          <w:sz w:val="24"/>
          <w:szCs w:val="24"/>
        </w:rPr>
        <w:t xml:space="preserve"> TAP</w:t>
      </w:r>
      <w:r w:rsidR="005477B4">
        <w:rPr>
          <w:rFonts w:ascii="Times New Roman" w:hAnsi="Times New Roman" w:cs="Times New Roman"/>
          <w:sz w:val="24"/>
          <w:szCs w:val="24"/>
        </w:rPr>
        <w:t xml:space="preserve">, precizējot rādītāju sasniegšanas termiņu uz 2026.gada II ceturksni. </w:t>
      </w:r>
      <w:r w:rsidR="00AC44CB">
        <w:rPr>
          <w:rFonts w:ascii="Times New Roman" w:hAnsi="Times New Roman" w:cs="Times New Roman"/>
          <w:sz w:val="24"/>
          <w:szCs w:val="24"/>
        </w:rPr>
        <w:t xml:space="preserve">Nav ziņota informācija par ietaupījumiem projektā. </w:t>
      </w:r>
      <w:r w:rsidR="00F0769E">
        <w:rPr>
          <w:rFonts w:ascii="Times New Roman" w:hAnsi="Times New Roman" w:cs="Times New Roman"/>
          <w:sz w:val="24"/>
          <w:szCs w:val="24"/>
        </w:rPr>
        <w:t>Projekta aktivitāšu statuss un</w:t>
      </w:r>
      <w:r w:rsidR="004C1568">
        <w:rPr>
          <w:rFonts w:ascii="Times New Roman" w:hAnsi="Times New Roman" w:cs="Times New Roman"/>
          <w:sz w:val="24"/>
          <w:szCs w:val="24"/>
        </w:rPr>
        <w:t xml:space="preserve"> zem</w:t>
      </w:r>
      <w:r w:rsidR="00C01441">
        <w:rPr>
          <w:rFonts w:ascii="Times New Roman" w:hAnsi="Times New Roman" w:cs="Times New Roman"/>
          <w:sz w:val="24"/>
          <w:szCs w:val="24"/>
        </w:rPr>
        <w:t>ais ieguldījumu apjoms</w:t>
      </w:r>
      <w:r w:rsidR="00F0769E">
        <w:rPr>
          <w:rFonts w:ascii="Times New Roman" w:hAnsi="Times New Roman" w:cs="Times New Roman"/>
          <w:sz w:val="24"/>
          <w:szCs w:val="24"/>
        </w:rPr>
        <w:t xml:space="preserve"> liecina par nepilnvērtīgu risku pārvaldību.</w:t>
      </w:r>
    </w:p>
    <w:p w14:paraId="1409D61E" w14:textId="67A2516A" w:rsidR="00037DEF" w:rsidRPr="00037DEF" w:rsidRDefault="00037DEF" w:rsidP="00E55EAA">
      <w:pPr>
        <w:pStyle w:val="ListParagraph"/>
        <w:spacing w:after="0" w:line="240" w:lineRule="auto"/>
        <w:jc w:val="both"/>
        <w:rPr>
          <w:rFonts w:ascii="Times New Roman" w:hAnsi="Times New Roman" w:cs="Times New Roman"/>
          <w:sz w:val="24"/>
          <w:szCs w:val="24"/>
        </w:rPr>
      </w:pPr>
      <w:r w:rsidRPr="00037DEF">
        <w:rPr>
          <w:rFonts w:ascii="Times New Roman" w:hAnsi="Times New Roman" w:cs="Times New Roman"/>
          <w:b/>
          <w:bCs/>
          <w:sz w:val="24"/>
          <w:szCs w:val="24"/>
        </w:rPr>
        <w:t xml:space="preserve">Nepieciešamās darbības projekta galveno risku novēršanai – </w:t>
      </w:r>
      <w:r w:rsidRPr="00037DEF">
        <w:rPr>
          <w:rFonts w:ascii="Times New Roman" w:hAnsi="Times New Roman" w:cs="Times New Roman"/>
          <w:sz w:val="24"/>
          <w:szCs w:val="24"/>
        </w:rPr>
        <w:t xml:space="preserve">sagatavot un steidzamības kārtā virzīt grozījumus atbilstošajos MK noteikumos, </w:t>
      </w:r>
      <w:r w:rsidR="006A014D">
        <w:rPr>
          <w:rFonts w:ascii="Times New Roman" w:hAnsi="Times New Roman" w:cs="Times New Roman"/>
          <w:sz w:val="24"/>
          <w:szCs w:val="24"/>
        </w:rPr>
        <w:t xml:space="preserve">lai nodrošinātu projekta rezultātu darbināšanas leģitimitāti. </w:t>
      </w:r>
      <w:r w:rsidRPr="00037DEF">
        <w:rPr>
          <w:rFonts w:ascii="Times New Roman" w:hAnsi="Times New Roman" w:cs="Times New Roman"/>
          <w:b/>
          <w:bCs/>
          <w:sz w:val="24"/>
          <w:szCs w:val="24"/>
        </w:rPr>
        <w:t xml:space="preserve">Novēršanas termiņš – 2026.gada 27.februāris. </w:t>
      </w:r>
    </w:p>
    <w:p w14:paraId="0C315EB7" w14:textId="77777777" w:rsidR="00031AFD" w:rsidRPr="00031AFD" w:rsidRDefault="00031AFD" w:rsidP="00E55EAA">
      <w:pPr>
        <w:spacing w:after="0" w:line="240" w:lineRule="auto"/>
        <w:jc w:val="both"/>
        <w:rPr>
          <w:rFonts w:ascii="Times New Roman" w:hAnsi="Times New Roman" w:cs="Times New Roman"/>
          <w:sz w:val="24"/>
          <w:szCs w:val="24"/>
        </w:rPr>
      </w:pPr>
    </w:p>
    <w:p w14:paraId="26ED1F8D" w14:textId="026C18D8" w:rsidR="006413BB" w:rsidRDefault="00E776E9" w:rsidP="00E55EAA">
      <w:pPr>
        <w:pStyle w:val="ListParagraph"/>
        <w:numPr>
          <w:ilvl w:val="0"/>
          <w:numId w:val="35"/>
        </w:numPr>
        <w:spacing w:after="0" w:line="240" w:lineRule="auto"/>
        <w:jc w:val="both"/>
        <w:rPr>
          <w:rFonts w:ascii="Times New Roman" w:hAnsi="Times New Roman" w:cs="Times New Roman"/>
          <w:sz w:val="24"/>
          <w:szCs w:val="24"/>
        </w:rPr>
      </w:pPr>
      <w:r w:rsidRPr="00C55B4B">
        <w:rPr>
          <w:rFonts w:ascii="Wingdings" w:eastAsia="Wingdings" w:hAnsi="Wingdings" w:cs="Wingdings"/>
          <w:color w:val="EE0000"/>
          <w:sz w:val="24"/>
          <w:szCs w:val="24"/>
        </w:rPr>
        <w:lastRenderedPageBreak/>
        <w:sym w:font="Wingdings" w:char="F075"/>
      </w:r>
      <w:r>
        <w:rPr>
          <w:rFonts w:ascii="Times New Roman" w:hAnsi="Times New Roman" w:cs="Times New Roman"/>
          <w:color w:val="EE0000"/>
          <w:sz w:val="24"/>
          <w:szCs w:val="24"/>
        </w:rPr>
        <w:t xml:space="preserve"> </w:t>
      </w:r>
      <w:r w:rsidR="00616DF8" w:rsidRPr="00900C88">
        <w:rPr>
          <w:rFonts w:ascii="Times New Roman" w:hAnsi="Times New Roman" w:cs="Times New Roman"/>
          <w:b/>
          <w:bCs/>
          <w:sz w:val="24"/>
          <w:szCs w:val="24"/>
        </w:rPr>
        <w:t>Labklājības ministrijas projekts Nr. 2.1.2.1.i.0/2/24/I/CFLA/007 “Labklājības nozares un pašvaldību sociālās sfēras platformas “DigiSoc” izstrāde un ieviešana”</w:t>
      </w:r>
      <w:r w:rsidR="00900C88">
        <w:rPr>
          <w:rFonts w:ascii="Times New Roman" w:hAnsi="Times New Roman" w:cs="Times New Roman"/>
          <w:b/>
          <w:bCs/>
          <w:sz w:val="24"/>
          <w:szCs w:val="24"/>
        </w:rPr>
        <w:t xml:space="preserve"> – </w:t>
      </w:r>
      <w:r w:rsidR="00900C88">
        <w:rPr>
          <w:rFonts w:ascii="Times New Roman" w:hAnsi="Times New Roman" w:cs="Times New Roman"/>
          <w:sz w:val="24"/>
          <w:szCs w:val="24"/>
        </w:rPr>
        <w:t xml:space="preserve">augsta riska pazīme tiek noteikta, ņemot vērā finansējuma </w:t>
      </w:r>
      <w:r w:rsidR="00DB37C0">
        <w:rPr>
          <w:rFonts w:ascii="Times New Roman" w:hAnsi="Times New Roman" w:cs="Times New Roman"/>
          <w:sz w:val="24"/>
          <w:szCs w:val="24"/>
        </w:rPr>
        <w:t xml:space="preserve">un aktivitāšu </w:t>
      </w:r>
      <w:r w:rsidR="00215D3A">
        <w:rPr>
          <w:rFonts w:ascii="Times New Roman" w:hAnsi="Times New Roman" w:cs="Times New Roman"/>
          <w:sz w:val="24"/>
          <w:szCs w:val="24"/>
        </w:rPr>
        <w:t>apjomu</w:t>
      </w:r>
      <w:r w:rsidR="00DB37C0">
        <w:rPr>
          <w:rFonts w:ascii="Times New Roman" w:hAnsi="Times New Roman" w:cs="Times New Roman"/>
          <w:sz w:val="24"/>
          <w:szCs w:val="24"/>
        </w:rPr>
        <w:t>, kā a</w:t>
      </w:r>
      <w:r w:rsidR="001512BB">
        <w:rPr>
          <w:rFonts w:ascii="Times New Roman" w:hAnsi="Times New Roman" w:cs="Times New Roman"/>
          <w:sz w:val="24"/>
          <w:szCs w:val="24"/>
        </w:rPr>
        <w:t>rī iesaistīto pušu un sadarbības partneru apjomu</w:t>
      </w:r>
      <w:r w:rsidR="00442FAE">
        <w:rPr>
          <w:rFonts w:ascii="Times New Roman" w:hAnsi="Times New Roman" w:cs="Times New Roman"/>
          <w:sz w:val="24"/>
          <w:szCs w:val="24"/>
        </w:rPr>
        <w:t xml:space="preserve">, kā arī  </w:t>
      </w:r>
      <w:r w:rsidR="3345EBB7" w:rsidRPr="085A62F7">
        <w:rPr>
          <w:rFonts w:ascii="Times New Roman" w:hAnsi="Times New Roman" w:cs="Times New Roman"/>
          <w:sz w:val="24"/>
          <w:szCs w:val="24"/>
        </w:rPr>
        <w:t xml:space="preserve">MK noteikumu projekta </w:t>
      </w:r>
      <w:r w:rsidR="00442FAE">
        <w:rPr>
          <w:rFonts w:ascii="Times New Roman" w:hAnsi="Times New Roman" w:cs="Times New Roman"/>
          <w:sz w:val="24"/>
          <w:szCs w:val="24"/>
        </w:rPr>
        <w:t>“</w:t>
      </w:r>
      <w:r w:rsidR="00442FAE" w:rsidRPr="00442FAE">
        <w:rPr>
          <w:rFonts w:ascii="Times New Roman" w:hAnsi="Times New Roman" w:cs="Times New Roman"/>
          <w:sz w:val="24"/>
          <w:szCs w:val="24"/>
        </w:rPr>
        <w:t>Labklājības nozares un pašvaldību sociālās jomas informācijas sistēmas "DigiSoc" noteikumi</w:t>
      </w:r>
      <w:r w:rsidR="00442FAE">
        <w:rPr>
          <w:rFonts w:ascii="Times New Roman" w:hAnsi="Times New Roman" w:cs="Times New Roman"/>
          <w:sz w:val="24"/>
          <w:szCs w:val="24"/>
        </w:rPr>
        <w:t>” (</w:t>
      </w:r>
      <w:r w:rsidR="00CC4816">
        <w:rPr>
          <w:rFonts w:ascii="Times New Roman" w:hAnsi="Times New Roman" w:cs="Times New Roman"/>
          <w:sz w:val="24"/>
          <w:szCs w:val="24"/>
        </w:rPr>
        <w:t xml:space="preserve">TAP ID </w:t>
      </w:r>
      <w:r w:rsidR="00442FAE">
        <w:rPr>
          <w:rFonts w:ascii="Times New Roman" w:hAnsi="Times New Roman" w:cs="Times New Roman"/>
          <w:sz w:val="24"/>
          <w:szCs w:val="24"/>
        </w:rPr>
        <w:t xml:space="preserve">25-TA-2022) saskaņošanas procesu un saskaņošanā iesaistīto institūciju iebildumus. </w:t>
      </w:r>
    </w:p>
    <w:p w14:paraId="163D04B2" w14:textId="06D2E985" w:rsidR="004F2296" w:rsidRPr="004F2296" w:rsidRDefault="004F2296" w:rsidP="006413BB">
      <w:pPr>
        <w:pStyle w:val="ListParagraph"/>
        <w:spacing w:after="0" w:line="240" w:lineRule="auto"/>
        <w:jc w:val="both"/>
        <w:rPr>
          <w:rFonts w:ascii="Times New Roman" w:hAnsi="Times New Roman" w:cs="Times New Roman"/>
          <w:sz w:val="24"/>
          <w:szCs w:val="24"/>
        </w:rPr>
      </w:pPr>
      <w:r w:rsidRPr="004F2296">
        <w:rPr>
          <w:rFonts w:ascii="Times New Roman" w:hAnsi="Times New Roman" w:cs="Times New Roman"/>
          <w:b/>
          <w:bCs/>
          <w:sz w:val="24"/>
          <w:szCs w:val="24"/>
        </w:rPr>
        <w:t>Nepieciešamās darbības projekta galveno risku novēršanai –</w:t>
      </w:r>
      <w:r w:rsidR="009C23EA">
        <w:rPr>
          <w:rFonts w:ascii="Times New Roman" w:hAnsi="Times New Roman" w:cs="Times New Roman"/>
          <w:b/>
          <w:bCs/>
          <w:sz w:val="24"/>
          <w:szCs w:val="24"/>
        </w:rPr>
        <w:t xml:space="preserve"> </w:t>
      </w:r>
      <w:r>
        <w:rPr>
          <w:rFonts w:ascii="Times New Roman" w:hAnsi="Times New Roman" w:cs="Times New Roman"/>
          <w:sz w:val="24"/>
          <w:szCs w:val="24"/>
        </w:rPr>
        <w:t xml:space="preserve">nodrošināt pēc iespējas ātrāku </w:t>
      </w:r>
      <w:r w:rsidR="00C7134C" w:rsidRPr="00C7134C">
        <w:rPr>
          <w:rFonts w:ascii="Times New Roman" w:hAnsi="Times New Roman" w:cs="Times New Roman"/>
          <w:sz w:val="24"/>
          <w:szCs w:val="24"/>
        </w:rPr>
        <w:t>MK noteikumu projekt</w:t>
      </w:r>
      <w:r w:rsidR="00C7134C">
        <w:rPr>
          <w:rFonts w:ascii="Times New Roman" w:hAnsi="Times New Roman" w:cs="Times New Roman"/>
          <w:sz w:val="24"/>
          <w:szCs w:val="24"/>
        </w:rPr>
        <w:t>a</w:t>
      </w:r>
      <w:r w:rsidR="00C7134C" w:rsidRPr="00C7134C">
        <w:rPr>
          <w:rFonts w:ascii="Times New Roman" w:hAnsi="Times New Roman" w:cs="Times New Roman"/>
          <w:sz w:val="24"/>
          <w:szCs w:val="24"/>
        </w:rPr>
        <w:t xml:space="preserve"> “Labklājības nozares un pašvaldību sociālās jomas informācijas sistēmas "DigiSoc" noteikumi”</w:t>
      </w:r>
      <w:r w:rsidR="00C7134C">
        <w:rPr>
          <w:rFonts w:ascii="Times New Roman" w:hAnsi="Times New Roman" w:cs="Times New Roman"/>
          <w:sz w:val="24"/>
          <w:szCs w:val="24"/>
        </w:rPr>
        <w:t xml:space="preserve"> </w:t>
      </w:r>
      <w:r>
        <w:rPr>
          <w:rFonts w:ascii="Times New Roman" w:hAnsi="Times New Roman" w:cs="Times New Roman"/>
          <w:sz w:val="24"/>
          <w:szCs w:val="24"/>
        </w:rPr>
        <w:t>apstiprināšanu MK</w:t>
      </w:r>
      <w:r w:rsidR="00D0137B">
        <w:rPr>
          <w:rFonts w:ascii="Times New Roman" w:hAnsi="Times New Roman" w:cs="Times New Roman"/>
          <w:sz w:val="24"/>
          <w:szCs w:val="24"/>
        </w:rPr>
        <w:t>.</w:t>
      </w:r>
      <w:r w:rsidR="00C7134C">
        <w:rPr>
          <w:rFonts w:ascii="Times New Roman" w:hAnsi="Times New Roman" w:cs="Times New Roman"/>
          <w:sz w:val="24"/>
          <w:szCs w:val="24"/>
        </w:rPr>
        <w:t xml:space="preserve"> </w:t>
      </w:r>
      <w:r w:rsidRPr="004F2296">
        <w:rPr>
          <w:rFonts w:ascii="Times New Roman" w:hAnsi="Times New Roman" w:cs="Times New Roman"/>
          <w:b/>
          <w:bCs/>
          <w:sz w:val="24"/>
          <w:szCs w:val="24"/>
        </w:rPr>
        <w:t xml:space="preserve">Novēršanas termiņš – 2026.gada </w:t>
      </w:r>
      <w:r w:rsidR="00C7134C">
        <w:rPr>
          <w:rFonts w:ascii="Times New Roman" w:hAnsi="Times New Roman" w:cs="Times New Roman"/>
          <w:b/>
          <w:bCs/>
          <w:sz w:val="24"/>
          <w:szCs w:val="24"/>
        </w:rPr>
        <w:t>15.marts</w:t>
      </w:r>
    </w:p>
    <w:p w14:paraId="00D64D57" w14:textId="77777777" w:rsidR="004F2296" w:rsidRPr="00442FAE" w:rsidRDefault="004F2296" w:rsidP="00E55EAA">
      <w:pPr>
        <w:pStyle w:val="ListParagraph"/>
        <w:spacing w:after="0" w:line="240" w:lineRule="auto"/>
        <w:jc w:val="both"/>
        <w:rPr>
          <w:rFonts w:ascii="Times New Roman" w:hAnsi="Times New Roman" w:cs="Times New Roman"/>
          <w:sz w:val="24"/>
          <w:szCs w:val="24"/>
        </w:rPr>
      </w:pPr>
    </w:p>
    <w:p w14:paraId="04AE6F39" w14:textId="07BE459F" w:rsidR="00616DF8" w:rsidRPr="00CC4816" w:rsidRDefault="00616DF8" w:rsidP="00E55EAA">
      <w:pPr>
        <w:spacing w:after="0" w:line="240" w:lineRule="auto"/>
        <w:ind w:left="357"/>
        <w:jc w:val="both"/>
        <w:rPr>
          <w:rFonts w:ascii="Times New Roman" w:hAnsi="Times New Roman" w:cs="Times New Roman"/>
          <w:b/>
          <w:bCs/>
          <w:sz w:val="24"/>
          <w:szCs w:val="24"/>
        </w:rPr>
      </w:pPr>
      <w:r w:rsidRPr="00CC4816">
        <w:rPr>
          <w:rFonts w:ascii="Times New Roman" w:hAnsi="Times New Roman" w:cs="Times New Roman"/>
          <w:b/>
          <w:bCs/>
          <w:sz w:val="24"/>
          <w:szCs w:val="24"/>
        </w:rPr>
        <w:t xml:space="preserve">Investīcijas </w:t>
      </w:r>
      <w:r w:rsidR="00744962">
        <w:rPr>
          <w:rFonts w:ascii="Times New Roman" w:hAnsi="Times New Roman" w:cs="Times New Roman"/>
          <w:b/>
          <w:bCs/>
          <w:sz w:val="24"/>
          <w:szCs w:val="24"/>
        </w:rPr>
        <w:t>“</w:t>
      </w:r>
      <w:r w:rsidR="00744962" w:rsidRPr="00744962">
        <w:rPr>
          <w:rFonts w:ascii="Times New Roman" w:hAnsi="Times New Roman" w:cs="Times New Roman"/>
          <w:b/>
          <w:bCs/>
          <w:sz w:val="24"/>
          <w:szCs w:val="24"/>
        </w:rPr>
        <w:t>Datu pieejamība, koplietošana un analītika</w:t>
      </w:r>
      <w:r w:rsidR="00744962">
        <w:rPr>
          <w:rFonts w:ascii="Times New Roman" w:hAnsi="Times New Roman" w:cs="Times New Roman"/>
          <w:b/>
          <w:bCs/>
          <w:sz w:val="24"/>
          <w:szCs w:val="24"/>
        </w:rPr>
        <w:t>”</w:t>
      </w:r>
      <w:r w:rsidR="00744962" w:rsidRPr="00744962">
        <w:rPr>
          <w:rFonts w:ascii="Times New Roman" w:hAnsi="Times New Roman" w:cs="Times New Roman"/>
          <w:b/>
          <w:bCs/>
          <w:sz w:val="24"/>
          <w:szCs w:val="24"/>
        </w:rPr>
        <w:t xml:space="preserve"> </w:t>
      </w:r>
      <w:r w:rsidRPr="00CC4816">
        <w:rPr>
          <w:rFonts w:ascii="Times New Roman" w:hAnsi="Times New Roman" w:cs="Times New Roman"/>
          <w:b/>
          <w:bCs/>
          <w:sz w:val="24"/>
          <w:szCs w:val="24"/>
        </w:rPr>
        <w:t>2.1.3.1.i. projekti</w:t>
      </w:r>
      <w:r w:rsidR="00FF34DE">
        <w:rPr>
          <w:rFonts w:ascii="Times New Roman" w:hAnsi="Times New Roman" w:cs="Times New Roman"/>
          <w:b/>
          <w:bCs/>
          <w:sz w:val="24"/>
          <w:szCs w:val="24"/>
        </w:rPr>
        <w:t xml:space="preserve">: </w:t>
      </w:r>
    </w:p>
    <w:p w14:paraId="51ACD61B" w14:textId="71E97BF8" w:rsidR="004F2296" w:rsidRPr="004F2296" w:rsidRDefault="00E776E9" w:rsidP="00E55EAA">
      <w:pPr>
        <w:pStyle w:val="ListParagraph"/>
        <w:numPr>
          <w:ilvl w:val="0"/>
          <w:numId w:val="35"/>
        </w:numPr>
        <w:spacing w:after="0" w:line="240" w:lineRule="auto"/>
        <w:jc w:val="both"/>
        <w:rPr>
          <w:rFonts w:ascii="Times New Roman" w:hAnsi="Times New Roman" w:cs="Times New Roman"/>
          <w:sz w:val="24"/>
          <w:szCs w:val="24"/>
        </w:rPr>
      </w:pPr>
      <w:r w:rsidRPr="00C55B4B">
        <w:rPr>
          <w:rFonts w:ascii="Wingdings" w:eastAsia="Wingdings" w:hAnsi="Wingdings" w:cs="Wingdings"/>
          <w:color w:val="EE0000"/>
          <w:sz w:val="24"/>
          <w:szCs w:val="24"/>
        </w:rPr>
        <w:sym w:font="Wingdings" w:char="F075"/>
      </w:r>
      <w:r>
        <w:rPr>
          <w:rFonts w:ascii="Times New Roman" w:hAnsi="Times New Roman" w:cs="Times New Roman"/>
          <w:color w:val="EE0000"/>
          <w:sz w:val="24"/>
          <w:szCs w:val="24"/>
        </w:rPr>
        <w:t xml:space="preserve"> </w:t>
      </w:r>
      <w:r w:rsidR="25CCBBF9" w:rsidRPr="20EFBD60">
        <w:rPr>
          <w:rFonts w:ascii="Times New Roman" w:hAnsi="Times New Roman" w:cs="Times New Roman"/>
          <w:b/>
          <w:bCs/>
          <w:sz w:val="24"/>
          <w:szCs w:val="24"/>
        </w:rPr>
        <w:t>Būvniecības valsts kontroles biroj</w:t>
      </w:r>
      <w:r w:rsidR="024960B9" w:rsidRPr="20EFBD60">
        <w:rPr>
          <w:rFonts w:ascii="Times New Roman" w:hAnsi="Times New Roman" w:cs="Times New Roman"/>
          <w:b/>
          <w:bCs/>
          <w:sz w:val="24"/>
          <w:szCs w:val="24"/>
        </w:rPr>
        <w:t xml:space="preserve">a </w:t>
      </w:r>
      <w:r w:rsidR="0559629B" w:rsidRPr="20EFBD60">
        <w:rPr>
          <w:rFonts w:ascii="Times New Roman" w:hAnsi="Times New Roman" w:cs="Times New Roman"/>
          <w:b/>
          <w:bCs/>
          <w:sz w:val="24"/>
          <w:szCs w:val="24"/>
        </w:rPr>
        <w:t xml:space="preserve">(turpmāk – BVKB) </w:t>
      </w:r>
      <w:r w:rsidR="024960B9" w:rsidRPr="20EFBD60">
        <w:rPr>
          <w:rFonts w:ascii="Times New Roman" w:hAnsi="Times New Roman" w:cs="Times New Roman"/>
          <w:b/>
          <w:bCs/>
          <w:sz w:val="24"/>
          <w:szCs w:val="24"/>
        </w:rPr>
        <w:t xml:space="preserve">projekts </w:t>
      </w:r>
      <w:r w:rsidR="39314BB3" w:rsidRPr="20EFBD60">
        <w:rPr>
          <w:rFonts w:ascii="Times New Roman" w:hAnsi="Times New Roman" w:cs="Times New Roman"/>
          <w:b/>
          <w:bCs/>
          <w:sz w:val="24"/>
          <w:szCs w:val="24"/>
        </w:rPr>
        <w:t>Nr.</w:t>
      </w:r>
      <w:r w:rsidR="0559629B">
        <w:t> </w:t>
      </w:r>
      <w:r w:rsidR="39314BB3" w:rsidRPr="20EFBD60">
        <w:rPr>
          <w:rFonts w:ascii="Times New Roman" w:hAnsi="Times New Roman" w:cs="Times New Roman"/>
          <w:b/>
          <w:bCs/>
          <w:sz w:val="24"/>
          <w:szCs w:val="24"/>
        </w:rPr>
        <w:t xml:space="preserve">2.1.3.1.i.0/1/25/I/VARAM/012 </w:t>
      </w:r>
      <w:r w:rsidR="024960B9" w:rsidRPr="20EFBD60">
        <w:rPr>
          <w:rFonts w:ascii="Times New Roman" w:hAnsi="Times New Roman" w:cs="Times New Roman"/>
          <w:b/>
          <w:bCs/>
          <w:sz w:val="24"/>
          <w:szCs w:val="24"/>
        </w:rPr>
        <w:t>“Energokopienu procesa digitalizācija”</w:t>
      </w:r>
      <w:r w:rsidR="569F9FFA" w:rsidRPr="20EFBD60">
        <w:rPr>
          <w:rFonts w:ascii="Times New Roman" w:hAnsi="Times New Roman" w:cs="Times New Roman"/>
          <w:b/>
          <w:bCs/>
          <w:sz w:val="24"/>
          <w:szCs w:val="24"/>
        </w:rPr>
        <w:t xml:space="preserve"> </w:t>
      </w:r>
      <w:r w:rsidR="569F9FFA" w:rsidRPr="20EFBD60">
        <w:rPr>
          <w:rFonts w:ascii="Times New Roman" w:hAnsi="Times New Roman" w:cs="Times New Roman"/>
          <w:sz w:val="24"/>
          <w:szCs w:val="24"/>
        </w:rPr>
        <w:t xml:space="preserve">– </w:t>
      </w:r>
      <w:r w:rsidR="0C64802E" w:rsidRPr="20EFBD60">
        <w:rPr>
          <w:rFonts w:ascii="Times New Roman" w:hAnsi="Times New Roman" w:cs="Times New Roman"/>
          <w:sz w:val="24"/>
          <w:szCs w:val="24"/>
        </w:rPr>
        <w:t xml:space="preserve"> ņemot vērā, ka </w:t>
      </w:r>
      <w:r w:rsidR="0388EECF" w:rsidRPr="20EFBD60">
        <w:rPr>
          <w:rFonts w:ascii="Times New Roman" w:hAnsi="Times New Roman" w:cs="Times New Roman"/>
          <w:sz w:val="24"/>
          <w:szCs w:val="24"/>
        </w:rPr>
        <w:t>lēmums par finansējuma piešķiršanu</w:t>
      </w:r>
      <w:r w:rsidR="49A1B9CC" w:rsidRPr="20EFBD60">
        <w:rPr>
          <w:rFonts w:ascii="Times New Roman" w:hAnsi="Times New Roman" w:cs="Times New Roman"/>
          <w:sz w:val="24"/>
          <w:szCs w:val="24"/>
        </w:rPr>
        <w:t xml:space="preserve"> </w:t>
      </w:r>
      <w:r w:rsidR="0F843359" w:rsidRPr="20EFBD60">
        <w:rPr>
          <w:rFonts w:ascii="Times New Roman" w:hAnsi="Times New Roman" w:cs="Times New Roman"/>
          <w:sz w:val="24"/>
          <w:szCs w:val="24"/>
        </w:rPr>
        <w:t>BVKB prioritātēm</w:t>
      </w:r>
      <w:r w:rsidR="49A1B9CC" w:rsidRPr="20EFBD60">
        <w:rPr>
          <w:rFonts w:ascii="Times New Roman" w:hAnsi="Times New Roman" w:cs="Times New Roman"/>
          <w:sz w:val="24"/>
          <w:szCs w:val="24"/>
        </w:rPr>
        <w:t xml:space="preserve"> </w:t>
      </w:r>
      <w:r w:rsidR="0388EECF" w:rsidRPr="20EFBD60">
        <w:rPr>
          <w:rFonts w:ascii="Times New Roman" w:hAnsi="Times New Roman" w:cs="Times New Roman"/>
          <w:sz w:val="24"/>
          <w:szCs w:val="24"/>
        </w:rPr>
        <w:t xml:space="preserve">tika atbalstīts Komitejas 2025.gada 23.marta sēdē un </w:t>
      </w:r>
      <w:r w:rsidR="49A1B9CC" w:rsidRPr="20EFBD60">
        <w:rPr>
          <w:rFonts w:ascii="Times New Roman" w:hAnsi="Times New Roman" w:cs="Times New Roman"/>
          <w:sz w:val="24"/>
          <w:szCs w:val="24"/>
        </w:rPr>
        <w:t xml:space="preserve">pēc tam tika izlemts īstenot atsevišķus projektus (ne sadarbības partnera </w:t>
      </w:r>
      <w:r w:rsidR="68A8CBF6" w:rsidRPr="20EFBD60">
        <w:rPr>
          <w:rFonts w:ascii="Times New Roman" w:hAnsi="Times New Roman" w:cs="Times New Roman"/>
          <w:sz w:val="24"/>
          <w:szCs w:val="24"/>
        </w:rPr>
        <w:t>lomā),</w:t>
      </w:r>
      <w:r w:rsidR="00C634FE">
        <w:rPr>
          <w:rFonts w:ascii="Times New Roman" w:hAnsi="Times New Roman" w:cs="Times New Roman"/>
          <w:sz w:val="24"/>
          <w:szCs w:val="24"/>
        </w:rPr>
        <w:t xml:space="preserve"> tikai </w:t>
      </w:r>
      <w:r w:rsidR="000B5628">
        <w:rPr>
          <w:rFonts w:ascii="Times New Roman" w:hAnsi="Times New Roman" w:cs="Times New Roman"/>
          <w:sz w:val="24"/>
          <w:szCs w:val="24"/>
        </w:rPr>
        <w:t>2025.gada 14.o</w:t>
      </w:r>
      <w:r w:rsidR="00172922">
        <w:rPr>
          <w:rFonts w:ascii="Times New Roman" w:hAnsi="Times New Roman" w:cs="Times New Roman"/>
          <w:sz w:val="24"/>
          <w:szCs w:val="24"/>
        </w:rPr>
        <w:t xml:space="preserve">ktobrī tika </w:t>
      </w:r>
      <w:r w:rsidR="16BC91B9" w:rsidRPr="085A62F7">
        <w:rPr>
          <w:rFonts w:ascii="Times New Roman" w:hAnsi="Times New Roman" w:cs="Times New Roman"/>
          <w:sz w:val="24"/>
          <w:szCs w:val="24"/>
        </w:rPr>
        <w:t xml:space="preserve">pieņemts </w:t>
      </w:r>
      <w:r w:rsidR="00172922">
        <w:rPr>
          <w:rFonts w:ascii="Times New Roman" w:hAnsi="Times New Roman" w:cs="Times New Roman"/>
          <w:sz w:val="24"/>
          <w:szCs w:val="24"/>
        </w:rPr>
        <w:t xml:space="preserve"> M</w:t>
      </w:r>
      <w:r w:rsidR="00305BFF">
        <w:rPr>
          <w:rFonts w:ascii="Times New Roman" w:hAnsi="Times New Roman" w:cs="Times New Roman"/>
          <w:sz w:val="24"/>
          <w:szCs w:val="24"/>
        </w:rPr>
        <w:t>K</w:t>
      </w:r>
      <w:r w:rsidR="00172922">
        <w:rPr>
          <w:rFonts w:ascii="Times New Roman" w:hAnsi="Times New Roman" w:cs="Times New Roman"/>
          <w:sz w:val="24"/>
          <w:szCs w:val="24"/>
        </w:rPr>
        <w:t xml:space="preserve"> rīkojums Nr.673 “</w:t>
      </w:r>
      <w:r w:rsidR="00FF297C" w:rsidRPr="00FF297C">
        <w:rPr>
          <w:rFonts w:ascii="Times New Roman" w:hAnsi="Times New Roman" w:cs="Times New Roman"/>
          <w:sz w:val="24"/>
          <w:szCs w:val="24"/>
        </w:rPr>
        <w:t>Par 2.1.3.1.i. investīcijas projekta "Energokopienu procesa digitalizācija" pases apstiprināšanu</w:t>
      </w:r>
      <w:r w:rsidR="006F7A76">
        <w:rPr>
          <w:rFonts w:ascii="Times New Roman" w:hAnsi="Times New Roman" w:cs="Times New Roman"/>
          <w:sz w:val="24"/>
          <w:szCs w:val="24"/>
        </w:rPr>
        <w:t>”</w:t>
      </w:r>
      <w:r w:rsidR="00FF297C">
        <w:rPr>
          <w:rFonts w:ascii="Times New Roman" w:hAnsi="Times New Roman" w:cs="Times New Roman"/>
          <w:sz w:val="24"/>
          <w:szCs w:val="24"/>
        </w:rPr>
        <w:t xml:space="preserve"> (</w:t>
      </w:r>
      <w:r w:rsidR="00305BFF">
        <w:rPr>
          <w:rFonts w:ascii="Times New Roman" w:hAnsi="Times New Roman" w:cs="Times New Roman"/>
          <w:sz w:val="24"/>
          <w:szCs w:val="24"/>
        </w:rPr>
        <w:t xml:space="preserve">precizējumi ar </w:t>
      </w:r>
      <w:r w:rsidR="00FF297C">
        <w:rPr>
          <w:rFonts w:ascii="Times New Roman" w:hAnsi="Times New Roman" w:cs="Times New Roman"/>
          <w:sz w:val="24"/>
          <w:szCs w:val="24"/>
        </w:rPr>
        <w:t xml:space="preserve"> </w:t>
      </w:r>
      <w:r w:rsidR="42767164" w:rsidRPr="085A62F7">
        <w:rPr>
          <w:rFonts w:ascii="Times New Roman" w:hAnsi="Times New Roman" w:cs="Times New Roman"/>
          <w:sz w:val="24"/>
          <w:szCs w:val="24"/>
        </w:rPr>
        <w:t xml:space="preserve">MK </w:t>
      </w:r>
      <w:r w:rsidR="006D7F8B">
        <w:rPr>
          <w:rFonts w:ascii="Times New Roman" w:hAnsi="Times New Roman" w:cs="Times New Roman"/>
          <w:sz w:val="24"/>
          <w:szCs w:val="24"/>
        </w:rPr>
        <w:t>2025.gada 16.decembra</w:t>
      </w:r>
      <w:r w:rsidR="00305BFF">
        <w:rPr>
          <w:rFonts w:ascii="Times New Roman" w:hAnsi="Times New Roman" w:cs="Times New Roman"/>
          <w:sz w:val="24"/>
          <w:szCs w:val="24"/>
        </w:rPr>
        <w:t xml:space="preserve"> rīkojumu Nr. </w:t>
      </w:r>
      <w:r w:rsidR="009A62FA">
        <w:rPr>
          <w:rFonts w:ascii="Times New Roman" w:hAnsi="Times New Roman" w:cs="Times New Roman"/>
          <w:sz w:val="24"/>
          <w:szCs w:val="24"/>
        </w:rPr>
        <w:t xml:space="preserve">858), </w:t>
      </w:r>
      <w:r w:rsidR="68A8CBF6" w:rsidRPr="20EFBD60">
        <w:rPr>
          <w:rFonts w:ascii="Times New Roman" w:hAnsi="Times New Roman" w:cs="Times New Roman"/>
          <w:sz w:val="24"/>
          <w:szCs w:val="24"/>
        </w:rPr>
        <w:t xml:space="preserve"> </w:t>
      </w:r>
      <w:r w:rsidR="004F2296">
        <w:rPr>
          <w:rFonts w:ascii="Times New Roman" w:hAnsi="Times New Roman" w:cs="Times New Roman"/>
          <w:sz w:val="24"/>
          <w:szCs w:val="24"/>
        </w:rPr>
        <w:t xml:space="preserve">vienošanās par projekta īstenošanu noslēgta tikai 2026.gada 26.janvārī. </w:t>
      </w:r>
    </w:p>
    <w:p w14:paraId="43F26BDF" w14:textId="18070C54" w:rsidR="00031AFD" w:rsidRDefault="004F2296" w:rsidP="00E55EAA">
      <w:pPr>
        <w:pStyle w:val="ListParagraph"/>
        <w:spacing w:after="0" w:line="240" w:lineRule="auto"/>
        <w:jc w:val="both"/>
        <w:rPr>
          <w:rFonts w:ascii="Times New Roman" w:hAnsi="Times New Roman" w:cs="Times New Roman"/>
          <w:sz w:val="24"/>
          <w:szCs w:val="24"/>
        </w:rPr>
      </w:pPr>
      <w:r w:rsidRPr="004F2296">
        <w:rPr>
          <w:rFonts w:ascii="Times New Roman" w:hAnsi="Times New Roman" w:cs="Times New Roman"/>
          <w:b/>
          <w:bCs/>
          <w:sz w:val="24"/>
          <w:szCs w:val="24"/>
        </w:rPr>
        <w:t>Nepieciešamās darbības projekta galveno risku novēršanai –</w:t>
      </w:r>
      <w:r>
        <w:rPr>
          <w:rFonts w:ascii="Times New Roman" w:hAnsi="Times New Roman" w:cs="Times New Roman"/>
          <w:sz w:val="24"/>
          <w:szCs w:val="24"/>
        </w:rPr>
        <w:t xml:space="preserve"> strauji uzsākt projekta aktivitāšu īstenošanu</w:t>
      </w:r>
      <w:r w:rsidR="00554F25">
        <w:rPr>
          <w:rFonts w:ascii="Times New Roman" w:hAnsi="Times New Roman" w:cs="Times New Roman"/>
          <w:sz w:val="24"/>
          <w:szCs w:val="24"/>
        </w:rPr>
        <w:t xml:space="preserve">. </w:t>
      </w:r>
    </w:p>
    <w:p w14:paraId="74C866C0" w14:textId="77777777" w:rsidR="00790A32" w:rsidRPr="00031AFD" w:rsidRDefault="00790A32" w:rsidP="00E55EAA">
      <w:pPr>
        <w:pStyle w:val="ListParagraph"/>
        <w:spacing w:after="0" w:line="240" w:lineRule="auto"/>
        <w:jc w:val="both"/>
        <w:rPr>
          <w:rFonts w:ascii="Times New Roman" w:hAnsi="Times New Roman" w:cs="Times New Roman"/>
          <w:sz w:val="24"/>
          <w:szCs w:val="24"/>
        </w:rPr>
      </w:pPr>
    </w:p>
    <w:p w14:paraId="7397F42F" w14:textId="31CBB6C1" w:rsidR="00031AFD" w:rsidRPr="008901CC" w:rsidRDefault="00E776E9" w:rsidP="00E55EAA">
      <w:pPr>
        <w:pStyle w:val="ListParagraph"/>
        <w:keepLines/>
        <w:numPr>
          <w:ilvl w:val="0"/>
          <w:numId w:val="35"/>
        </w:numPr>
        <w:spacing w:after="0" w:line="240" w:lineRule="auto"/>
        <w:ind w:left="714" w:hanging="357"/>
        <w:jc w:val="both"/>
        <w:rPr>
          <w:rFonts w:ascii="Times New Roman" w:hAnsi="Times New Roman" w:cs="Times New Roman"/>
          <w:sz w:val="24"/>
          <w:szCs w:val="24"/>
        </w:rPr>
      </w:pPr>
      <w:r w:rsidRPr="00C55B4B">
        <w:rPr>
          <w:rFonts w:ascii="Wingdings" w:eastAsia="Wingdings" w:hAnsi="Wingdings" w:cs="Wingdings"/>
          <w:color w:val="EE0000"/>
          <w:sz w:val="24"/>
          <w:szCs w:val="24"/>
        </w:rPr>
        <w:sym w:font="Wingdings" w:char="F075"/>
      </w:r>
      <w:r>
        <w:rPr>
          <w:rFonts w:ascii="Times New Roman" w:hAnsi="Times New Roman" w:cs="Times New Roman"/>
          <w:color w:val="EE0000"/>
          <w:sz w:val="24"/>
          <w:szCs w:val="24"/>
        </w:rPr>
        <w:t xml:space="preserve"> </w:t>
      </w:r>
      <w:r w:rsidR="25CCBBF9" w:rsidRPr="085A62F7">
        <w:rPr>
          <w:rFonts w:ascii="Times New Roman" w:hAnsi="Times New Roman" w:cs="Times New Roman"/>
          <w:b/>
          <w:bCs/>
          <w:sz w:val="24"/>
          <w:szCs w:val="24"/>
        </w:rPr>
        <w:t>B</w:t>
      </w:r>
      <w:r w:rsidR="38F6025D" w:rsidRPr="085A62F7">
        <w:rPr>
          <w:rFonts w:ascii="Times New Roman" w:hAnsi="Times New Roman" w:cs="Times New Roman"/>
          <w:b/>
          <w:bCs/>
          <w:sz w:val="24"/>
          <w:szCs w:val="24"/>
        </w:rPr>
        <w:t xml:space="preserve">VKB </w:t>
      </w:r>
      <w:r w:rsidR="0F843359" w:rsidRPr="00944A77">
        <w:rPr>
          <w:rFonts w:ascii="Times New Roman" w:hAnsi="Times New Roman" w:cs="Times New Roman"/>
          <w:b/>
          <w:bCs/>
          <w:sz w:val="24"/>
          <w:szCs w:val="24"/>
        </w:rPr>
        <w:t xml:space="preserve"> </w:t>
      </w:r>
      <w:r w:rsidR="66F5D0E9" w:rsidRPr="00944A77">
        <w:rPr>
          <w:rFonts w:ascii="Times New Roman" w:hAnsi="Times New Roman" w:cs="Times New Roman"/>
          <w:b/>
          <w:bCs/>
          <w:sz w:val="24"/>
          <w:szCs w:val="24"/>
        </w:rPr>
        <w:t>projekts</w:t>
      </w:r>
      <w:r w:rsidR="11597B30" w:rsidRPr="00944A77">
        <w:rPr>
          <w:rFonts w:ascii="Times New Roman" w:hAnsi="Times New Roman" w:cs="Times New Roman"/>
          <w:b/>
          <w:bCs/>
          <w:sz w:val="24"/>
          <w:szCs w:val="24"/>
        </w:rPr>
        <w:t xml:space="preserve"> Nr.</w:t>
      </w:r>
      <w:r w:rsidR="0559629B">
        <w:t> </w:t>
      </w:r>
      <w:r w:rsidR="0F843359" w:rsidRPr="00944A77">
        <w:rPr>
          <w:rFonts w:ascii="Times New Roman" w:hAnsi="Times New Roman" w:cs="Times New Roman"/>
          <w:b/>
          <w:bCs/>
          <w:sz w:val="24"/>
          <w:szCs w:val="24"/>
        </w:rPr>
        <w:t>2.1.3.1.i.0/1/25/I/VARAM/013</w:t>
      </w:r>
      <w:r w:rsidR="11597B30" w:rsidRPr="00944A77">
        <w:rPr>
          <w:rFonts w:ascii="Times New Roman" w:hAnsi="Times New Roman" w:cs="Times New Roman"/>
          <w:b/>
          <w:bCs/>
          <w:sz w:val="24"/>
          <w:szCs w:val="24"/>
        </w:rPr>
        <w:t xml:space="preserve"> </w:t>
      </w:r>
      <w:r w:rsidR="66F5D0E9" w:rsidRPr="00944A77">
        <w:rPr>
          <w:rFonts w:ascii="Times New Roman" w:hAnsi="Times New Roman" w:cs="Times New Roman"/>
          <w:b/>
          <w:bCs/>
          <w:sz w:val="24"/>
          <w:szCs w:val="24"/>
        </w:rPr>
        <w:t xml:space="preserve"> “Aizsargātā lietotāja datu informācijas sistēmas procesu digitalizācija”</w:t>
      </w:r>
      <w:r w:rsidR="569F9FFA" w:rsidRPr="00944A77">
        <w:rPr>
          <w:rFonts w:ascii="Times New Roman" w:hAnsi="Times New Roman" w:cs="Times New Roman"/>
          <w:b/>
          <w:bCs/>
          <w:sz w:val="24"/>
          <w:szCs w:val="24"/>
        </w:rPr>
        <w:t xml:space="preserve"> – </w:t>
      </w:r>
      <w:r w:rsidR="0F843359" w:rsidRPr="00944A77">
        <w:rPr>
          <w:rFonts w:ascii="Times New Roman" w:hAnsi="Times New Roman" w:cs="Times New Roman"/>
          <w:sz w:val="24"/>
          <w:szCs w:val="24"/>
        </w:rPr>
        <w:t>ņemot vērā, ka lēmums par finansējuma piešķiršanu BVKB prioritātēm tika atbalstīts Komitejas 2025.gada 23.marta sēdē un pēc tam tika izlemts īstenot atsevišķus projektus (ne sadarbības partnera lomā),</w:t>
      </w:r>
      <w:r w:rsidR="007A2723" w:rsidRPr="00944A77">
        <w:rPr>
          <w:rFonts w:ascii="Times New Roman" w:hAnsi="Times New Roman" w:cs="Times New Roman"/>
          <w:sz w:val="24"/>
          <w:szCs w:val="24"/>
        </w:rPr>
        <w:t xml:space="preserve"> </w:t>
      </w:r>
      <w:r w:rsidR="00CA3038" w:rsidRPr="00944A77">
        <w:rPr>
          <w:rFonts w:ascii="Times New Roman" w:hAnsi="Times New Roman" w:cs="Times New Roman"/>
          <w:sz w:val="24"/>
          <w:szCs w:val="24"/>
        </w:rPr>
        <w:t xml:space="preserve">tikai 2025.gada 7.oktobrī tika </w:t>
      </w:r>
      <w:r w:rsidR="308DD8F3" w:rsidRPr="085A62F7">
        <w:rPr>
          <w:rFonts w:ascii="Times New Roman" w:hAnsi="Times New Roman" w:cs="Times New Roman"/>
          <w:sz w:val="24"/>
          <w:szCs w:val="24"/>
        </w:rPr>
        <w:t xml:space="preserve">pieņemts </w:t>
      </w:r>
      <w:r w:rsidR="006F7A76" w:rsidRPr="00944A77">
        <w:rPr>
          <w:rFonts w:ascii="Times New Roman" w:hAnsi="Times New Roman" w:cs="Times New Roman"/>
          <w:sz w:val="24"/>
          <w:szCs w:val="24"/>
        </w:rPr>
        <w:t xml:space="preserve"> MK rīkojums Nr.649 “</w:t>
      </w:r>
      <w:r w:rsidR="005C35C4" w:rsidRPr="00944A77">
        <w:rPr>
          <w:rFonts w:ascii="Times New Roman" w:hAnsi="Times New Roman" w:cs="Times New Roman"/>
          <w:sz w:val="24"/>
          <w:szCs w:val="24"/>
        </w:rPr>
        <w:t xml:space="preserve">Par 2.1.3.1.i. investīcijas projekta "Aizsargātā lietotāja datu informācijas sistēmas procesu digitalizācija" pases apstiprināšanu” </w:t>
      </w:r>
      <w:r w:rsidR="0F843359" w:rsidRPr="00944A77">
        <w:rPr>
          <w:rFonts w:ascii="Times New Roman" w:hAnsi="Times New Roman" w:cs="Times New Roman"/>
          <w:sz w:val="24"/>
          <w:szCs w:val="24"/>
        </w:rPr>
        <w:t>uz ziņojuma sagatavošanas brīdi  nav noslēgta vienošanās par projekta īstenošanu</w:t>
      </w:r>
      <w:r w:rsidR="008901CC">
        <w:rPr>
          <w:rFonts w:ascii="Times New Roman" w:hAnsi="Times New Roman" w:cs="Times New Roman"/>
          <w:sz w:val="24"/>
          <w:szCs w:val="24"/>
        </w:rPr>
        <w:t xml:space="preserve"> (statuss – </w:t>
      </w:r>
      <w:r w:rsidR="00173463">
        <w:rPr>
          <w:rFonts w:ascii="Times New Roman" w:hAnsi="Times New Roman" w:cs="Times New Roman"/>
          <w:sz w:val="24"/>
          <w:szCs w:val="24"/>
        </w:rPr>
        <w:t>parakstīšanā).</w:t>
      </w:r>
    </w:p>
    <w:p w14:paraId="55EAB2AF" w14:textId="5B94F4FF" w:rsidR="00031AFD" w:rsidRDefault="008901CC" w:rsidP="00E55EAA">
      <w:pPr>
        <w:pStyle w:val="ListParagraph"/>
        <w:spacing w:after="0" w:line="240" w:lineRule="auto"/>
        <w:jc w:val="both"/>
        <w:rPr>
          <w:rFonts w:ascii="Times New Roman" w:hAnsi="Times New Roman" w:cs="Times New Roman"/>
          <w:sz w:val="24"/>
          <w:szCs w:val="24"/>
        </w:rPr>
      </w:pPr>
      <w:r w:rsidRPr="004F2296">
        <w:rPr>
          <w:rFonts w:ascii="Times New Roman" w:hAnsi="Times New Roman" w:cs="Times New Roman"/>
          <w:b/>
          <w:bCs/>
          <w:sz w:val="24"/>
          <w:szCs w:val="24"/>
        </w:rPr>
        <w:t>Nepieciešamās darbības projekta galveno risku novēršanai –</w:t>
      </w:r>
      <w:r>
        <w:rPr>
          <w:rFonts w:ascii="Times New Roman" w:hAnsi="Times New Roman" w:cs="Times New Roman"/>
          <w:sz w:val="24"/>
          <w:szCs w:val="24"/>
        </w:rPr>
        <w:t xml:space="preserve"> </w:t>
      </w:r>
      <w:r w:rsidR="005012DC">
        <w:rPr>
          <w:rFonts w:ascii="Times New Roman" w:hAnsi="Times New Roman" w:cs="Times New Roman"/>
          <w:sz w:val="24"/>
          <w:szCs w:val="24"/>
        </w:rPr>
        <w:t xml:space="preserve">pēc vienošanās noslēgšanas </w:t>
      </w:r>
      <w:r>
        <w:rPr>
          <w:rFonts w:ascii="Times New Roman" w:hAnsi="Times New Roman" w:cs="Times New Roman"/>
          <w:sz w:val="24"/>
          <w:szCs w:val="24"/>
        </w:rPr>
        <w:t xml:space="preserve">strauji uzsākt projekta aktivitāšu īstenošanu. </w:t>
      </w:r>
      <w:r w:rsidR="005012DC">
        <w:rPr>
          <w:rFonts w:ascii="Times New Roman" w:hAnsi="Times New Roman" w:cs="Times New Roman"/>
          <w:sz w:val="24"/>
          <w:szCs w:val="24"/>
        </w:rPr>
        <w:t xml:space="preserve">Tā kā projekta finansējums ir </w:t>
      </w:r>
      <w:r w:rsidR="00581B80" w:rsidRPr="00581B80">
        <w:rPr>
          <w:rFonts w:ascii="Times New Roman" w:hAnsi="Times New Roman" w:cs="Times New Roman"/>
          <w:sz w:val="24"/>
          <w:szCs w:val="24"/>
        </w:rPr>
        <w:t xml:space="preserve">107 763 </w:t>
      </w:r>
      <w:r w:rsidR="00581B80" w:rsidRPr="00A9109A">
        <w:rPr>
          <w:rFonts w:ascii="Times New Roman" w:hAnsi="Times New Roman" w:cs="Times New Roman"/>
          <w:i/>
          <w:sz w:val="24"/>
          <w:szCs w:val="24"/>
        </w:rPr>
        <w:t xml:space="preserve">euro </w:t>
      </w:r>
      <w:r w:rsidR="00581B80">
        <w:rPr>
          <w:rFonts w:ascii="Times New Roman" w:hAnsi="Times New Roman" w:cs="Times New Roman"/>
          <w:sz w:val="24"/>
          <w:szCs w:val="24"/>
        </w:rPr>
        <w:t xml:space="preserve"> (AF </w:t>
      </w:r>
      <w:r w:rsidR="006413BB">
        <w:rPr>
          <w:rFonts w:ascii="Times New Roman" w:hAnsi="Times New Roman" w:cs="Times New Roman"/>
          <w:sz w:val="24"/>
          <w:szCs w:val="24"/>
        </w:rPr>
        <w:t xml:space="preserve">finansējums </w:t>
      </w:r>
      <w:r w:rsidR="00581B80" w:rsidRPr="00581B80">
        <w:rPr>
          <w:rFonts w:ascii="Times New Roman" w:hAnsi="Times New Roman" w:cs="Times New Roman"/>
          <w:sz w:val="24"/>
          <w:szCs w:val="24"/>
        </w:rPr>
        <w:t xml:space="preserve">89 060 </w:t>
      </w:r>
      <w:r w:rsidR="00581B80" w:rsidRPr="00A9109A">
        <w:rPr>
          <w:rFonts w:ascii="Times New Roman" w:hAnsi="Times New Roman" w:cs="Times New Roman"/>
          <w:i/>
          <w:sz w:val="24"/>
          <w:szCs w:val="24"/>
        </w:rPr>
        <w:t>euro</w:t>
      </w:r>
      <w:r w:rsidR="00581B80">
        <w:rPr>
          <w:rFonts w:ascii="Times New Roman" w:hAnsi="Times New Roman" w:cs="Times New Roman"/>
          <w:sz w:val="24"/>
          <w:szCs w:val="24"/>
        </w:rPr>
        <w:t xml:space="preserve">), tad aktivitāšu veiksmīga īstenošana </w:t>
      </w:r>
      <w:r w:rsidR="00011C41">
        <w:rPr>
          <w:rFonts w:ascii="Times New Roman" w:hAnsi="Times New Roman" w:cs="Times New Roman"/>
          <w:sz w:val="24"/>
          <w:szCs w:val="24"/>
        </w:rPr>
        <w:t xml:space="preserve">termiņā ir pilnvērtīgi iespējama. </w:t>
      </w:r>
    </w:p>
    <w:p w14:paraId="705EA24A" w14:textId="77777777" w:rsidR="00A2606F" w:rsidRPr="00A2606F" w:rsidRDefault="00A2606F" w:rsidP="00E55EAA">
      <w:pPr>
        <w:pStyle w:val="ListParagraph"/>
        <w:spacing w:after="0" w:line="240" w:lineRule="auto"/>
        <w:jc w:val="both"/>
        <w:rPr>
          <w:rFonts w:ascii="Times New Roman" w:hAnsi="Times New Roman" w:cs="Times New Roman"/>
          <w:sz w:val="24"/>
          <w:szCs w:val="24"/>
        </w:rPr>
      </w:pPr>
    </w:p>
    <w:p w14:paraId="5EE6B280" w14:textId="02FCD869" w:rsidR="00031AFD" w:rsidRDefault="00E776E9" w:rsidP="00E55EAA">
      <w:pPr>
        <w:pStyle w:val="ListParagraph"/>
        <w:keepLines/>
        <w:numPr>
          <w:ilvl w:val="0"/>
          <w:numId w:val="35"/>
        </w:numPr>
        <w:spacing w:after="0" w:line="240" w:lineRule="auto"/>
        <w:jc w:val="both"/>
        <w:rPr>
          <w:rFonts w:ascii="Times New Roman" w:hAnsi="Times New Roman" w:cs="Times New Roman"/>
          <w:sz w:val="24"/>
          <w:szCs w:val="24"/>
        </w:rPr>
      </w:pPr>
      <w:r w:rsidRPr="00C55B4B">
        <w:rPr>
          <w:rFonts w:ascii="Wingdings" w:eastAsia="Wingdings" w:hAnsi="Wingdings" w:cs="Wingdings"/>
          <w:color w:val="EE0000"/>
          <w:sz w:val="24"/>
          <w:szCs w:val="24"/>
        </w:rPr>
        <w:sym w:font="Wingdings" w:char="F075"/>
      </w:r>
      <w:r>
        <w:rPr>
          <w:rFonts w:ascii="Times New Roman" w:hAnsi="Times New Roman" w:cs="Times New Roman"/>
          <w:color w:val="EE0000"/>
          <w:sz w:val="24"/>
          <w:szCs w:val="24"/>
        </w:rPr>
        <w:t xml:space="preserve"> </w:t>
      </w:r>
      <w:r w:rsidR="00DA3955" w:rsidRPr="00944A77">
        <w:rPr>
          <w:rFonts w:ascii="Times New Roman" w:hAnsi="Times New Roman" w:cs="Times New Roman"/>
          <w:b/>
          <w:bCs/>
          <w:sz w:val="24"/>
          <w:szCs w:val="24"/>
        </w:rPr>
        <w:t>Nacionāl</w:t>
      </w:r>
      <w:r w:rsidR="00790A32">
        <w:rPr>
          <w:rFonts w:ascii="Times New Roman" w:hAnsi="Times New Roman" w:cs="Times New Roman"/>
          <w:b/>
          <w:bCs/>
          <w:sz w:val="24"/>
          <w:szCs w:val="24"/>
        </w:rPr>
        <w:t>ā</w:t>
      </w:r>
      <w:r w:rsidR="00DA3955" w:rsidRPr="00944A77">
        <w:rPr>
          <w:rFonts w:ascii="Times New Roman" w:hAnsi="Times New Roman" w:cs="Times New Roman"/>
          <w:b/>
          <w:bCs/>
          <w:sz w:val="24"/>
          <w:szCs w:val="24"/>
        </w:rPr>
        <w:t xml:space="preserve"> veselības dienesta projekts </w:t>
      </w:r>
      <w:r w:rsidR="001A67A4" w:rsidRPr="00944A77">
        <w:rPr>
          <w:rFonts w:ascii="Times New Roman" w:hAnsi="Times New Roman" w:cs="Times New Roman"/>
          <w:b/>
          <w:bCs/>
          <w:sz w:val="24"/>
          <w:szCs w:val="24"/>
        </w:rPr>
        <w:t>Nr. </w:t>
      </w:r>
      <w:r w:rsidR="00630DB7" w:rsidRPr="00944A77">
        <w:rPr>
          <w:rFonts w:ascii="Times New Roman" w:hAnsi="Times New Roman" w:cs="Times New Roman"/>
          <w:b/>
          <w:bCs/>
          <w:sz w:val="24"/>
          <w:szCs w:val="24"/>
        </w:rPr>
        <w:t>2.1.3.1.i.0/1/23/I/VARAM/003 “Ārstniecības procesa datu pārvaldības pilnveidošana”</w:t>
      </w:r>
      <w:r w:rsidR="00630DB7" w:rsidRPr="00944A77">
        <w:rPr>
          <w:rFonts w:ascii="Times New Roman" w:hAnsi="Times New Roman" w:cs="Times New Roman"/>
          <w:sz w:val="24"/>
          <w:szCs w:val="24"/>
        </w:rPr>
        <w:t xml:space="preserve"> </w:t>
      </w:r>
      <w:r w:rsidR="00957739" w:rsidRPr="00944A77">
        <w:rPr>
          <w:rFonts w:ascii="Times New Roman" w:hAnsi="Times New Roman" w:cs="Times New Roman"/>
          <w:sz w:val="24"/>
          <w:szCs w:val="24"/>
        </w:rPr>
        <w:t>–</w:t>
      </w:r>
      <w:r w:rsidR="00CC4816" w:rsidRPr="00944A77">
        <w:rPr>
          <w:rFonts w:ascii="Times New Roman" w:hAnsi="Times New Roman" w:cs="Times New Roman"/>
          <w:sz w:val="24"/>
          <w:szCs w:val="24"/>
        </w:rPr>
        <w:t xml:space="preserve"> lai gan projekts ir īstenošanā no </w:t>
      </w:r>
      <w:r w:rsidR="00042A89" w:rsidRPr="00944A77">
        <w:rPr>
          <w:rFonts w:ascii="Times New Roman" w:hAnsi="Times New Roman" w:cs="Times New Roman"/>
          <w:sz w:val="24"/>
          <w:szCs w:val="24"/>
        </w:rPr>
        <w:t xml:space="preserve">2023.gada </w:t>
      </w:r>
      <w:r w:rsidR="00893285" w:rsidRPr="00944A77">
        <w:rPr>
          <w:rFonts w:ascii="Times New Roman" w:hAnsi="Times New Roman" w:cs="Times New Roman"/>
          <w:sz w:val="24"/>
          <w:szCs w:val="24"/>
        </w:rPr>
        <w:t>11.oktoba</w:t>
      </w:r>
      <w:r w:rsidR="00491C4B" w:rsidRPr="00944A77">
        <w:rPr>
          <w:rFonts w:ascii="Times New Roman" w:hAnsi="Times New Roman" w:cs="Times New Roman"/>
          <w:sz w:val="24"/>
          <w:szCs w:val="24"/>
        </w:rPr>
        <w:t xml:space="preserve">, notiek aktīvs izstrāžu darbs, uz </w:t>
      </w:r>
      <w:r w:rsidR="62702A86" w:rsidRPr="085A62F7">
        <w:rPr>
          <w:rFonts w:ascii="Times New Roman" w:hAnsi="Times New Roman" w:cs="Times New Roman"/>
          <w:sz w:val="24"/>
          <w:szCs w:val="24"/>
        </w:rPr>
        <w:t xml:space="preserve">informatīvā </w:t>
      </w:r>
      <w:r w:rsidR="00491C4B" w:rsidRPr="00944A77">
        <w:rPr>
          <w:rFonts w:ascii="Times New Roman" w:hAnsi="Times New Roman" w:cs="Times New Roman"/>
          <w:sz w:val="24"/>
          <w:szCs w:val="24"/>
        </w:rPr>
        <w:t>ziņojuma sagatavošanas brīdi</w:t>
      </w:r>
      <w:r w:rsidR="00893285" w:rsidRPr="00944A77">
        <w:rPr>
          <w:rFonts w:ascii="Times New Roman" w:hAnsi="Times New Roman" w:cs="Times New Roman"/>
          <w:sz w:val="24"/>
          <w:szCs w:val="24"/>
        </w:rPr>
        <w:t xml:space="preserve"> ir kritiski zem</w:t>
      </w:r>
      <w:r w:rsidR="00641795">
        <w:rPr>
          <w:rFonts w:ascii="Times New Roman" w:hAnsi="Times New Roman" w:cs="Times New Roman"/>
          <w:sz w:val="24"/>
          <w:szCs w:val="24"/>
        </w:rPr>
        <w:t>s</w:t>
      </w:r>
      <w:r w:rsidR="00FF4348">
        <w:rPr>
          <w:rFonts w:ascii="Times New Roman" w:hAnsi="Times New Roman" w:cs="Times New Roman"/>
          <w:sz w:val="24"/>
          <w:szCs w:val="24"/>
        </w:rPr>
        <w:t xml:space="preserve"> </w:t>
      </w:r>
      <w:r w:rsidR="00D853FE">
        <w:rPr>
          <w:rFonts w:ascii="Times New Roman" w:hAnsi="Times New Roman" w:cs="Times New Roman"/>
          <w:sz w:val="24"/>
          <w:szCs w:val="24"/>
        </w:rPr>
        <w:t>apstiprinātais ieguldījumu apjoms</w:t>
      </w:r>
      <w:r w:rsidR="00893285" w:rsidRPr="00944A77">
        <w:rPr>
          <w:rFonts w:ascii="Times New Roman" w:hAnsi="Times New Roman" w:cs="Times New Roman"/>
          <w:sz w:val="24"/>
          <w:szCs w:val="24"/>
        </w:rPr>
        <w:t xml:space="preserve"> </w:t>
      </w:r>
      <w:r w:rsidR="00491C4B" w:rsidRPr="00944A77">
        <w:rPr>
          <w:rFonts w:ascii="Times New Roman" w:hAnsi="Times New Roman" w:cs="Times New Roman"/>
          <w:sz w:val="24"/>
          <w:szCs w:val="24"/>
        </w:rPr>
        <w:t xml:space="preserve"> (</w:t>
      </w:r>
      <w:r w:rsidR="00790A32">
        <w:rPr>
          <w:rFonts w:ascii="Times New Roman" w:hAnsi="Times New Roman" w:cs="Times New Roman"/>
          <w:sz w:val="24"/>
          <w:szCs w:val="24"/>
        </w:rPr>
        <w:t xml:space="preserve">tikai </w:t>
      </w:r>
      <w:r w:rsidR="005B3B8A" w:rsidRPr="0045702B">
        <w:rPr>
          <w:rFonts w:ascii="Times New Roman" w:hAnsi="Times New Roman" w:cs="Times New Roman"/>
          <w:sz w:val="24"/>
          <w:szCs w:val="24"/>
        </w:rPr>
        <w:t>292 320</w:t>
      </w:r>
      <w:r w:rsidR="00E46245" w:rsidRPr="0045702B">
        <w:rPr>
          <w:rFonts w:ascii="Times New Roman" w:hAnsi="Times New Roman" w:cs="Times New Roman"/>
          <w:sz w:val="24"/>
          <w:szCs w:val="24"/>
        </w:rPr>
        <w:t>,51</w:t>
      </w:r>
      <w:r w:rsidR="00491C4B" w:rsidRPr="0045702B">
        <w:rPr>
          <w:rFonts w:ascii="Times New Roman" w:hAnsi="Times New Roman" w:cs="Times New Roman"/>
          <w:sz w:val="24"/>
          <w:szCs w:val="24"/>
        </w:rPr>
        <w:t xml:space="preserve"> </w:t>
      </w:r>
      <w:r w:rsidR="00491C4B" w:rsidRPr="0045702B">
        <w:rPr>
          <w:rFonts w:ascii="Times New Roman" w:hAnsi="Times New Roman" w:cs="Times New Roman"/>
          <w:i/>
          <w:sz w:val="24"/>
          <w:szCs w:val="24"/>
        </w:rPr>
        <w:t>euro</w:t>
      </w:r>
      <w:r w:rsidR="00B10341" w:rsidRPr="00944A77">
        <w:rPr>
          <w:rFonts w:ascii="Times New Roman" w:hAnsi="Times New Roman" w:cs="Times New Roman"/>
          <w:sz w:val="24"/>
          <w:szCs w:val="24"/>
        </w:rPr>
        <w:t>). Projektam augsta riska pazīme tiek noteikta arī ņemot vērā projekta st</w:t>
      </w:r>
      <w:r w:rsidR="00E430BE" w:rsidRPr="00944A77">
        <w:rPr>
          <w:rFonts w:ascii="Times New Roman" w:hAnsi="Times New Roman" w:cs="Times New Roman"/>
          <w:sz w:val="24"/>
          <w:szCs w:val="24"/>
        </w:rPr>
        <w:t xml:space="preserve">ratēģisko nozīmi un projekta ietvaros pilnveidoto </w:t>
      </w:r>
      <w:r w:rsidR="001F1AEC" w:rsidRPr="00944A77">
        <w:rPr>
          <w:rFonts w:ascii="Times New Roman" w:hAnsi="Times New Roman" w:cs="Times New Roman"/>
          <w:sz w:val="24"/>
          <w:szCs w:val="24"/>
        </w:rPr>
        <w:t xml:space="preserve">sistēmu lietotāju skaitu. </w:t>
      </w:r>
      <w:r w:rsidR="00E430BE" w:rsidRPr="00944A77">
        <w:rPr>
          <w:rFonts w:ascii="Times New Roman" w:hAnsi="Times New Roman" w:cs="Times New Roman"/>
          <w:sz w:val="24"/>
          <w:szCs w:val="24"/>
        </w:rPr>
        <w:t xml:space="preserve"> </w:t>
      </w:r>
    </w:p>
    <w:p w14:paraId="2770405A" w14:textId="328705BB" w:rsidR="00011C41" w:rsidRDefault="00011C41" w:rsidP="00E55EAA">
      <w:pPr>
        <w:pStyle w:val="ListParagraph"/>
        <w:keepLines/>
        <w:spacing w:after="0" w:line="240" w:lineRule="auto"/>
        <w:ind w:left="714"/>
        <w:jc w:val="both"/>
        <w:rPr>
          <w:rFonts w:ascii="Times New Roman" w:hAnsi="Times New Roman" w:cs="Times New Roman"/>
          <w:sz w:val="24"/>
          <w:szCs w:val="24"/>
        </w:rPr>
      </w:pPr>
      <w:r w:rsidRPr="00011C41">
        <w:rPr>
          <w:rFonts w:ascii="Times New Roman" w:hAnsi="Times New Roman" w:cs="Times New Roman"/>
          <w:b/>
          <w:bCs/>
          <w:sz w:val="24"/>
          <w:szCs w:val="24"/>
        </w:rPr>
        <w:lastRenderedPageBreak/>
        <w:t>Nepieciešamās darbības projekta galveno risku novēršanai</w:t>
      </w:r>
      <w:r w:rsidRPr="00011C41">
        <w:rPr>
          <w:rFonts w:ascii="Times New Roman" w:hAnsi="Times New Roman" w:cs="Times New Roman"/>
          <w:sz w:val="24"/>
          <w:szCs w:val="24"/>
        </w:rPr>
        <w:t xml:space="preserve"> – </w:t>
      </w:r>
      <w:r w:rsidR="003D5E22">
        <w:rPr>
          <w:rFonts w:ascii="Times New Roman" w:hAnsi="Times New Roman" w:cs="Times New Roman"/>
          <w:sz w:val="24"/>
          <w:szCs w:val="24"/>
        </w:rPr>
        <w:t xml:space="preserve">iesniegt </w:t>
      </w:r>
      <w:r w:rsidR="00082647">
        <w:rPr>
          <w:rFonts w:ascii="Times New Roman" w:hAnsi="Times New Roman" w:cs="Times New Roman"/>
          <w:sz w:val="24"/>
          <w:szCs w:val="24"/>
        </w:rPr>
        <w:t>progresa pārskatus Plānoto progresa pārskatu iesniegšanas grafikā paredzētajos termiņos un apjom</w:t>
      </w:r>
      <w:r w:rsidR="00D3408D">
        <w:rPr>
          <w:rFonts w:ascii="Times New Roman" w:hAnsi="Times New Roman" w:cs="Times New Roman"/>
          <w:sz w:val="24"/>
          <w:szCs w:val="24"/>
        </w:rPr>
        <w:t xml:space="preserve">os, lai nodrošinātu </w:t>
      </w:r>
      <w:r w:rsidR="007B6DDD">
        <w:rPr>
          <w:rFonts w:ascii="Times New Roman" w:hAnsi="Times New Roman" w:cs="Times New Roman"/>
          <w:sz w:val="24"/>
          <w:szCs w:val="24"/>
        </w:rPr>
        <w:t>korektu aktuāl</w:t>
      </w:r>
      <w:r w:rsidR="00D853FE">
        <w:rPr>
          <w:rFonts w:ascii="Times New Roman" w:hAnsi="Times New Roman" w:cs="Times New Roman"/>
          <w:sz w:val="24"/>
          <w:szCs w:val="24"/>
        </w:rPr>
        <w:t>o</w:t>
      </w:r>
      <w:r w:rsidR="007B6DDD">
        <w:rPr>
          <w:rFonts w:ascii="Times New Roman" w:hAnsi="Times New Roman" w:cs="Times New Roman"/>
          <w:sz w:val="24"/>
          <w:szCs w:val="24"/>
        </w:rPr>
        <w:t xml:space="preserve"> finansējuma </w:t>
      </w:r>
      <w:r w:rsidR="00D853FE">
        <w:rPr>
          <w:rFonts w:ascii="Times New Roman" w:hAnsi="Times New Roman" w:cs="Times New Roman"/>
          <w:sz w:val="24"/>
          <w:szCs w:val="24"/>
        </w:rPr>
        <w:t xml:space="preserve">izlietojuma </w:t>
      </w:r>
      <w:r w:rsidR="007B6DDD">
        <w:rPr>
          <w:rFonts w:ascii="Times New Roman" w:hAnsi="Times New Roman" w:cs="Times New Roman"/>
          <w:sz w:val="24"/>
          <w:szCs w:val="24"/>
        </w:rPr>
        <w:t>attēlojumu.</w:t>
      </w:r>
      <w:r w:rsidR="00824B15">
        <w:tab/>
      </w:r>
    </w:p>
    <w:p w14:paraId="749055CD" w14:textId="77777777" w:rsidR="00031AFD" w:rsidRPr="00031AFD" w:rsidRDefault="00031AFD" w:rsidP="00E55EAA">
      <w:pPr>
        <w:pStyle w:val="ListParagraph"/>
        <w:keepLines/>
        <w:spacing w:after="0" w:line="240" w:lineRule="auto"/>
        <w:ind w:left="714"/>
        <w:jc w:val="both"/>
        <w:rPr>
          <w:rFonts w:ascii="Times New Roman" w:hAnsi="Times New Roman" w:cs="Times New Roman"/>
          <w:sz w:val="24"/>
          <w:szCs w:val="24"/>
        </w:rPr>
      </w:pPr>
    </w:p>
    <w:p w14:paraId="64E4B4A0" w14:textId="7CB9D09E" w:rsidR="004375A7" w:rsidRDefault="00E776E9" w:rsidP="00E55EAA">
      <w:pPr>
        <w:pStyle w:val="ListParagraph"/>
        <w:keepLines/>
        <w:numPr>
          <w:ilvl w:val="0"/>
          <w:numId w:val="35"/>
        </w:numPr>
        <w:spacing w:after="0" w:line="240" w:lineRule="auto"/>
        <w:ind w:left="714" w:hanging="357"/>
        <w:jc w:val="both"/>
        <w:rPr>
          <w:rFonts w:ascii="Times New Roman" w:hAnsi="Times New Roman" w:cs="Times New Roman"/>
          <w:sz w:val="24"/>
          <w:szCs w:val="24"/>
        </w:rPr>
      </w:pPr>
      <w:r w:rsidRPr="00C55B4B">
        <w:rPr>
          <w:rFonts w:ascii="Wingdings" w:eastAsia="Wingdings" w:hAnsi="Wingdings" w:cs="Wingdings"/>
          <w:color w:val="EE0000"/>
          <w:sz w:val="24"/>
          <w:szCs w:val="24"/>
        </w:rPr>
        <w:sym w:font="Wingdings" w:char="F075"/>
      </w:r>
      <w:r>
        <w:rPr>
          <w:rFonts w:ascii="Times New Roman" w:hAnsi="Times New Roman" w:cs="Times New Roman"/>
          <w:color w:val="EE0000"/>
          <w:sz w:val="24"/>
          <w:szCs w:val="24"/>
        </w:rPr>
        <w:t xml:space="preserve"> </w:t>
      </w:r>
      <w:r w:rsidR="00193BB5" w:rsidRPr="00944A77">
        <w:rPr>
          <w:rFonts w:ascii="Times New Roman" w:hAnsi="Times New Roman" w:cs="Times New Roman"/>
          <w:b/>
          <w:bCs/>
          <w:sz w:val="24"/>
          <w:szCs w:val="24"/>
        </w:rPr>
        <w:t>R</w:t>
      </w:r>
      <w:r w:rsidR="00477144" w:rsidRPr="00944A77">
        <w:rPr>
          <w:rFonts w:ascii="Times New Roman" w:hAnsi="Times New Roman" w:cs="Times New Roman"/>
          <w:b/>
          <w:bCs/>
          <w:sz w:val="24"/>
          <w:szCs w:val="24"/>
        </w:rPr>
        <w:t xml:space="preserve">īgas brīvostas pārvaldes projekts </w:t>
      </w:r>
      <w:r w:rsidR="005241D0" w:rsidRPr="00944A77">
        <w:rPr>
          <w:rFonts w:ascii="Times New Roman" w:hAnsi="Times New Roman" w:cs="Times New Roman"/>
          <w:b/>
          <w:bCs/>
          <w:sz w:val="24"/>
          <w:szCs w:val="24"/>
        </w:rPr>
        <w:t>Nr. 2.1.3.1.i.0/2/24/I/CFLA/004 “Ostu pārvaldības digitālā transformācija, pilnveidojot transporta un loģistikas datu apstrādi un analīzi</w:t>
      </w:r>
      <w:r w:rsidR="005241D0" w:rsidRPr="0051593C">
        <w:rPr>
          <w:rFonts w:ascii="Times New Roman" w:hAnsi="Times New Roman" w:cs="Times New Roman"/>
          <w:b/>
          <w:bCs/>
          <w:sz w:val="24"/>
          <w:szCs w:val="24"/>
        </w:rPr>
        <w:t>”</w:t>
      </w:r>
      <w:r w:rsidR="009C33F8" w:rsidRPr="0051593C">
        <w:rPr>
          <w:rFonts w:ascii="Times New Roman" w:hAnsi="Times New Roman" w:cs="Times New Roman"/>
          <w:b/>
          <w:bCs/>
          <w:sz w:val="24"/>
          <w:szCs w:val="24"/>
        </w:rPr>
        <w:t xml:space="preserve"> –</w:t>
      </w:r>
      <w:r w:rsidR="009C33F8" w:rsidRPr="0051593C">
        <w:rPr>
          <w:rFonts w:ascii="Times New Roman" w:hAnsi="Times New Roman" w:cs="Times New Roman"/>
          <w:sz w:val="24"/>
          <w:szCs w:val="24"/>
        </w:rPr>
        <w:t xml:space="preserve"> </w:t>
      </w:r>
      <w:r w:rsidR="009D2A6E" w:rsidRPr="0051593C">
        <w:rPr>
          <w:rFonts w:ascii="Times New Roman" w:hAnsi="Times New Roman" w:cs="Times New Roman"/>
          <w:sz w:val="24"/>
          <w:szCs w:val="24"/>
        </w:rPr>
        <w:t xml:space="preserve">projekts īstenošanā ir no 2024.gada 27.decembra, intensīva pilnvērtīga projekta aktivitāšu īstenošana uzsākās tikai 2025.gada nogalē, kad tika </w:t>
      </w:r>
      <w:r w:rsidR="00193DDA" w:rsidRPr="0051593C">
        <w:rPr>
          <w:rFonts w:ascii="Times New Roman" w:hAnsi="Times New Roman" w:cs="Times New Roman"/>
          <w:sz w:val="24"/>
          <w:szCs w:val="24"/>
        </w:rPr>
        <w:t>d</w:t>
      </w:r>
      <w:r w:rsidR="009D2A6E" w:rsidRPr="0051593C">
        <w:rPr>
          <w:rFonts w:ascii="Times New Roman" w:hAnsi="Times New Roman" w:cs="Times New Roman"/>
          <w:sz w:val="24"/>
          <w:szCs w:val="24"/>
        </w:rPr>
        <w:t xml:space="preserve">etalizēti pārvērtēts ar </w:t>
      </w:r>
      <w:r w:rsidR="00020481" w:rsidRPr="0051593C">
        <w:rPr>
          <w:rFonts w:ascii="Times New Roman" w:hAnsi="Times New Roman" w:cs="Times New Roman"/>
          <w:sz w:val="24"/>
          <w:szCs w:val="24"/>
        </w:rPr>
        <w:t>MK</w:t>
      </w:r>
      <w:r w:rsidR="009D2A6E" w:rsidRPr="0051593C">
        <w:rPr>
          <w:rFonts w:ascii="Times New Roman" w:hAnsi="Times New Roman" w:cs="Times New Roman"/>
          <w:sz w:val="24"/>
          <w:szCs w:val="24"/>
        </w:rPr>
        <w:t xml:space="preserve"> 2024.gada 23.janvāra rīkojumu Nr.69 </w:t>
      </w:r>
      <w:r w:rsidR="00EF5E0E" w:rsidRPr="0051593C">
        <w:rPr>
          <w:rFonts w:ascii="Times New Roman" w:hAnsi="Times New Roman" w:cs="Times New Roman"/>
          <w:sz w:val="24"/>
          <w:szCs w:val="24"/>
        </w:rPr>
        <w:t>“</w:t>
      </w:r>
      <w:r w:rsidR="00EF5E0E" w:rsidRPr="00EF5E0E">
        <w:rPr>
          <w:rFonts w:ascii="Times New Roman" w:hAnsi="Times New Roman" w:cs="Times New Roman"/>
          <w:sz w:val="24"/>
          <w:szCs w:val="24"/>
        </w:rPr>
        <w:t>Par 2.1.3.1.i. investīcijas projekta "Ostu pārvaldības digitālā transformācija, pilnveidojot transporta un loģistikas datu apstrādi un analīzi" pases un centralizētās funkcijas vai koplietošanas pakalpojumu attīstības plānu apstiprināšanu</w:t>
      </w:r>
      <w:r w:rsidR="00EF5E0E">
        <w:rPr>
          <w:rFonts w:ascii="Times New Roman" w:hAnsi="Times New Roman" w:cs="Times New Roman"/>
          <w:sz w:val="24"/>
          <w:szCs w:val="24"/>
        </w:rPr>
        <w:t xml:space="preserve">” </w:t>
      </w:r>
      <w:r w:rsidR="009D2A6E" w:rsidRPr="0051593C">
        <w:rPr>
          <w:rFonts w:ascii="Times New Roman" w:hAnsi="Times New Roman" w:cs="Times New Roman"/>
          <w:sz w:val="24"/>
          <w:szCs w:val="24"/>
        </w:rPr>
        <w:t xml:space="preserve">apstiprinātais projekta tvērums. </w:t>
      </w:r>
      <w:r w:rsidR="33DFC851" w:rsidRPr="085A62F7">
        <w:rPr>
          <w:rFonts w:ascii="Times New Roman" w:hAnsi="Times New Roman" w:cs="Times New Roman"/>
          <w:sz w:val="24"/>
          <w:szCs w:val="24"/>
        </w:rPr>
        <w:t xml:space="preserve">Ar </w:t>
      </w:r>
      <w:r w:rsidR="009D2A6E" w:rsidRPr="0051593C">
        <w:rPr>
          <w:rFonts w:ascii="Times New Roman" w:hAnsi="Times New Roman" w:cs="Times New Roman"/>
          <w:sz w:val="24"/>
          <w:szCs w:val="24"/>
        </w:rPr>
        <w:t xml:space="preserve">Rīgas brīvostas </w:t>
      </w:r>
      <w:r w:rsidR="009D2A6E" w:rsidRPr="085A62F7">
        <w:rPr>
          <w:rFonts w:ascii="Times New Roman" w:hAnsi="Times New Roman" w:cs="Times New Roman"/>
          <w:sz w:val="24"/>
          <w:szCs w:val="24"/>
        </w:rPr>
        <w:t>pārvalde</w:t>
      </w:r>
      <w:r w:rsidR="32FF9A78" w:rsidRPr="085A62F7">
        <w:rPr>
          <w:rFonts w:ascii="Times New Roman" w:hAnsi="Times New Roman" w:cs="Times New Roman"/>
          <w:sz w:val="24"/>
          <w:szCs w:val="24"/>
        </w:rPr>
        <w:t>s</w:t>
      </w:r>
      <w:r w:rsidR="009D2A6E" w:rsidRPr="0051593C">
        <w:rPr>
          <w:rFonts w:ascii="Times New Roman" w:hAnsi="Times New Roman" w:cs="Times New Roman"/>
          <w:sz w:val="24"/>
          <w:szCs w:val="24"/>
        </w:rPr>
        <w:t xml:space="preserve"> 2025.gada 29.</w:t>
      </w:r>
      <w:r w:rsidR="009D2A6E" w:rsidRPr="085A62F7">
        <w:rPr>
          <w:rFonts w:ascii="Times New Roman" w:hAnsi="Times New Roman" w:cs="Times New Roman"/>
          <w:sz w:val="24"/>
          <w:szCs w:val="24"/>
        </w:rPr>
        <w:t>decembr</w:t>
      </w:r>
      <w:r w:rsidR="7C4821A3" w:rsidRPr="085A62F7">
        <w:rPr>
          <w:rFonts w:ascii="Times New Roman" w:hAnsi="Times New Roman" w:cs="Times New Roman"/>
          <w:sz w:val="24"/>
          <w:szCs w:val="24"/>
        </w:rPr>
        <w:t xml:space="preserve">a </w:t>
      </w:r>
      <w:r w:rsidR="009D2A6E" w:rsidRPr="0051593C">
        <w:rPr>
          <w:rFonts w:ascii="Times New Roman" w:hAnsi="Times New Roman" w:cs="Times New Roman"/>
          <w:sz w:val="24"/>
          <w:szCs w:val="24"/>
        </w:rPr>
        <w:t xml:space="preserve"> vēstuli Nr.</w:t>
      </w:r>
      <w:r w:rsidR="001D1183" w:rsidRPr="0051593C">
        <w:t xml:space="preserve"> </w:t>
      </w:r>
      <w:r w:rsidR="001D1183" w:rsidRPr="0051593C">
        <w:rPr>
          <w:rFonts w:ascii="Times New Roman" w:hAnsi="Times New Roman" w:cs="Times New Roman"/>
          <w:sz w:val="24"/>
          <w:szCs w:val="24"/>
        </w:rPr>
        <w:t>2-07/1414</w:t>
      </w:r>
      <w:r w:rsidR="00FF4348">
        <w:rPr>
          <w:rFonts w:ascii="Times New Roman" w:hAnsi="Times New Roman" w:cs="Times New Roman"/>
          <w:sz w:val="24"/>
          <w:szCs w:val="24"/>
        </w:rPr>
        <w:t xml:space="preserve"> </w:t>
      </w:r>
      <w:r w:rsidR="001D1183" w:rsidRPr="0051593C">
        <w:rPr>
          <w:rFonts w:ascii="Times New Roman" w:hAnsi="Times New Roman" w:cs="Times New Roman"/>
          <w:sz w:val="24"/>
          <w:szCs w:val="24"/>
        </w:rPr>
        <w:t xml:space="preserve">VARAM izvērtēšanai </w:t>
      </w:r>
      <w:r w:rsidR="510B1FDB" w:rsidRPr="085A62F7">
        <w:rPr>
          <w:rFonts w:ascii="Times New Roman" w:hAnsi="Times New Roman" w:cs="Times New Roman"/>
          <w:sz w:val="24"/>
          <w:szCs w:val="24"/>
        </w:rPr>
        <w:t>iesniegts</w:t>
      </w:r>
      <w:r w:rsidR="001D1183" w:rsidRPr="085A62F7">
        <w:rPr>
          <w:rFonts w:ascii="Times New Roman" w:hAnsi="Times New Roman" w:cs="Times New Roman"/>
          <w:sz w:val="24"/>
          <w:szCs w:val="24"/>
        </w:rPr>
        <w:t xml:space="preserve"> </w:t>
      </w:r>
      <w:r w:rsidR="001D1183" w:rsidRPr="0051593C">
        <w:rPr>
          <w:rFonts w:ascii="Times New Roman" w:hAnsi="Times New Roman" w:cs="Times New Roman"/>
          <w:sz w:val="24"/>
          <w:szCs w:val="24"/>
        </w:rPr>
        <w:t xml:space="preserve">ierosinājums projekta tvēruma grozījumiem, </w:t>
      </w:r>
      <w:r w:rsidR="00885EF2" w:rsidRPr="0051593C">
        <w:rPr>
          <w:rFonts w:ascii="Times New Roman" w:hAnsi="Times New Roman" w:cs="Times New Roman"/>
          <w:sz w:val="24"/>
          <w:szCs w:val="24"/>
        </w:rPr>
        <w:t xml:space="preserve">tomēr </w:t>
      </w:r>
      <w:r w:rsidR="00EF5E0E">
        <w:rPr>
          <w:rFonts w:ascii="Times New Roman" w:hAnsi="Times New Roman" w:cs="Times New Roman"/>
          <w:sz w:val="24"/>
          <w:szCs w:val="24"/>
        </w:rPr>
        <w:t xml:space="preserve">uz </w:t>
      </w:r>
      <w:r w:rsidR="057F665E" w:rsidRPr="085A62F7">
        <w:rPr>
          <w:rFonts w:ascii="Times New Roman" w:hAnsi="Times New Roman" w:cs="Times New Roman"/>
          <w:sz w:val="24"/>
          <w:szCs w:val="24"/>
        </w:rPr>
        <w:t xml:space="preserve">informatīvā </w:t>
      </w:r>
      <w:r w:rsidR="00EF5E0E">
        <w:rPr>
          <w:rFonts w:ascii="Times New Roman" w:hAnsi="Times New Roman" w:cs="Times New Roman"/>
          <w:sz w:val="24"/>
          <w:szCs w:val="24"/>
        </w:rPr>
        <w:t xml:space="preserve">ziņojuma sagatavošanas brīdi precizētais projekta tvērums nav saskaņots, līdz ar to – iekavējot arī </w:t>
      </w:r>
      <w:r w:rsidR="005B48CC">
        <w:rPr>
          <w:rFonts w:ascii="Times New Roman" w:hAnsi="Times New Roman" w:cs="Times New Roman"/>
          <w:sz w:val="24"/>
          <w:szCs w:val="24"/>
        </w:rPr>
        <w:t>Starpposma 3.progresa pārskata izvērtēšanu un apstiprināšanu</w:t>
      </w:r>
      <w:r w:rsidR="00D0611E">
        <w:rPr>
          <w:rFonts w:ascii="Times New Roman" w:hAnsi="Times New Roman" w:cs="Times New Roman"/>
          <w:sz w:val="24"/>
          <w:szCs w:val="24"/>
        </w:rPr>
        <w:t>.</w:t>
      </w:r>
    </w:p>
    <w:p w14:paraId="2E33F16B" w14:textId="6670F4FF" w:rsidR="0051593C" w:rsidRPr="004375A7" w:rsidRDefault="0051593C" w:rsidP="00E55EAA">
      <w:pPr>
        <w:pStyle w:val="ListParagraph"/>
        <w:keepLines/>
        <w:spacing w:after="0" w:line="240" w:lineRule="auto"/>
        <w:ind w:left="714"/>
        <w:jc w:val="both"/>
        <w:rPr>
          <w:rFonts w:ascii="Times New Roman" w:hAnsi="Times New Roman" w:cs="Times New Roman"/>
          <w:sz w:val="24"/>
          <w:szCs w:val="24"/>
        </w:rPr>
      </w:pPr>
      <w:r w:rsidRPr="004375A7">
        <w:rPr>
          <w:rFonts w:ascii="Times New Roman" w:hAnsi="Times New Roman" w:cs="Times New Roman"/>
          <w:b/>
          <w:bCs/>
          <w:sz w:val="24"/>
          <w:szCs w:val="24"/>
        </w:rPr>
        <w:t>Nepieciešamās darbības projekta galveno risku novēršanai</w:t>
      </w:r>
      <w:r w:rsidRPr="004375A7">
        <w:rPr>
          <w:rFonts w:ascii="Times New Roman" w:hAnsi="Times New Roman" w:cs="Times New Roman"/>
          <w:sz w:val="24"/>
          <w:szCs w:val="24"/>
        </w:rPr>
        <w:t xml:space="preserve"> –</w:t>
      </w:r>
      <w:r w:rsidR="00D0611E" w:rsidRPr="004375A7">
        <w:rPr>
          <w:rFonts w:ascii="Times New Roman" w:hAnsi="Times New Roman" w:cs="Times New Roman"/>
          <w:sz w:val="24"/>
          <w:szCs w:val="24"/>
        </w:rPr>
        <w:t xml:space="preserve"> </w:t>
      </w:r>
      <w:r w:rsidR="009420BF">
        <w:rPr>
          <w:rFonts w:ascii="Times New Roman" w:hAnsi="Times New Roman" w:cs="Times New Roman"/>
          <w:sz w:val="24"/>
          <w:szCs w:val="24"/>
        </w:rPr>
        <w:t xml:space="preserve">veikt nepieciešamos projekta pases grozījumus, iesniegt </w:t>
      </w:r>
      <w:r w:rsidR="004375A7" w:rsidRPr="004375A7">
        <w:rPr>
          <w:rFonts w:ascii="Times New Roman" w:hAnsi="Times New Roman" w:cs="Times New Roman"/>
          <w:sz w:val="24"/>
          <w:szCs w:val="24"/>
        </w:rPr>
        <w:t>VARAM virzībai TAP</w:t>
      </w:r>
      <w:r w:rsidR="009420BF">
        <w:rPr>
          <w:rFonts w:ascii="Times New Roman" w:hAnsi="Times New Roman" w:cs="Times New Roman"/>
          <w:sz w:val="24"/>
          <w:szCs w:val="24"/>
        </w:rPr>
        <w:t xml:space="preserve">, kā arī veikt precizējumus IKT attīstības aktivitāšu aprakstos. </w:t>
      </w:r>
      <w:r w:rsidRPr="004375A7">
        <w:rPr>
          <w:rFonts w:ascii="Times New Roman" w:hAnsi="Times New Roman" w:cs="Times New Roman"/>
          <w:b/>
          <w:bCs/>
          <w:sz w:val="24"/>
          <w:szCs w:val="24"/>
        </w:rPr>
        <w:t>Novēršanas termiņš</w:t>
      </w:r>
      <w:r w:rsidRPr="004375A7">
        <w:rPr>
          <w:rFonts w:ascii="Times New Roman" w:hAnsi="Times New Roman" w:cs="Times New Roman"/>
          <w:sz w:val="24"/>
          <w:szCs w:val="24"/>
        </w:rPr>
        <w:t xml:space="preserve"> – </w:t>
      </w:r>
      <w:r w:rsidRPr="00FA7574">
        <w:rPr>
          <w:rFonts w:ascii="Times New Roman" w:hAnsi="Times New Roman" w:cs="Times New Roman"/>
          <w:b/>
          <w:bCs/>
          <w:sz w:val="24"/>
          <w:szCs w:val="24"/>
        </w:rPr>
        <w:t>2026.gada 27.februāris</w:t>
      </w:r>
      <w:r w:rsidR="09F71A10" w:rsidRPr="00FA7574">
        <w:rPr>
          <w:rFonts w:ascii="Times New Roman" w:hAnsi="Times New Roman" w:cs="Times New Roman"/>
          <w:b/>
          <w:bCs/>
          <w:sz w:val="24"/>
          <w:szCs w:val="24"/>
        </w:rPr>
        <w:t>.</w:t>
      </w:r>
    </w:p>
    <w:p w14:paraId="79FEF080" w14:textId="77777777" w:rsidR="00D34426" w:rsidRDefault="00D34426" w:rsidP="00E55EAA">
      <w:pPr>
        <w:pStyle w:val="ListParagraph"/>
        <w:keepLines/>
        <w:spacing w:after="0" w:line="240" w:lineRule="auto"/>
        <w:ind w:left="714"/>
        <w:jc w:val="both"/>
        <w:rPr>
          <w:rFonts w:ascii="Times New Roman" w:hAnsi="Times New Roman" w:cs="Times New Roman"/>
          <w:sz w:val="24"/>
          <w:szCs w:val="24"/>
        </w:rPr>
      </w:pPr>
    </w:p>
    <w:p w14:paraId="6F64EA3B" w14:textId="681EC440" w:rsidR="00D34426" w:rsidRDefault="00E776E9" w:rsidP="00D34426">
      <w:pPr>
        <w:pStyle w:val="ListParagraph"/>
        <w:numPr>
          <w:ilvl w:val="0"/>
          <w:numId w:val="35"/>
        </w:numPr>
        <w:spacing w:after="0" w:line="240" w:lineRule="auto"/>
        <w:jc w:val="both"/>
        <w:rPr>
          <w:rFonts w:ascii="Times New Roman" w:hAnsi="Times New Roman"/>
          <w:sz w:val="24"/>
          <w:szCs w:val="24"/>
        </w:rPr>
      </w:pPr>
      <w:r w:rsidRPr="00C55B4B">
        <w:rPr>
          <w:rFonts w:ascii="Wingdings" w:eastAsia="Wingdings" w:hAnsi="Wingdings" w:cs="Wingdings"/>
          <w:color w:val="EE0000"/>
          <w:sz w:val="24"/>
          <w:szCs w:val="24"/>
        </w:rPr>
        <w:sym w:font="Wingdings" w:char="F075"/>
      </w:r>
      <w:r>
        <w:rPr>
          <w:rFonts w:ascii="Times New Roman" w:hAnsi="Times New Roman" w:cs="Times New Roman"/>
          <w:color w:val="EE0000"/>
          <w:sz w:val="24"/>
          <w:szCs w:val="24"/>
        </w:rPr>
        <w:t xml:space="preserve"> </w:t>
      </w:r>
      <w:r w:rsidR="00D34426" w:rsidRPr="00796021">
        <w:rPr>
          <w:rFonts w:ascii="Times New Roman" w:hAnsi="Times New Roman" w:cs="Times New Roman"/>
          <w:b/>
          <w:bCs/>
          <w:sz w:val="24"/>
          <w:szCs w:val="24"/>
        </w:rPr>
        <w:t xml:space="preserve">Valsts digitālās attīstības aģentūras </w:t>
      </w:r>
      <w:r w:rsidR="00D34426">
        <w:rPr>
          <w:rFonts w:ascii="Times New Roman" w:hAnsi="Times New Roman" w:cs="Times New Roman"/>
          <w:b/>
          <w:bCs/>
          <w:sz w:val="24"/>
          <w:szCs w:val="24"/>
        </w:rPr>
        <w:t>(turpmāk</w:t>
      </w:r>
      <w:r w:rsidR="00D34426" w:rsidRPr="637581A4">
        <w:rPr>
          <w:rFonts w:ascii="Times New Roman" w:hAnsi="Times New Roman" w:cs="Times New Roman"/>
          <w:b/>
          <w:bCs/>
          <w:sz w:val="24"/>
          <w:szCs w:val="24"/>
        </w:rPr>
        <w:t xml:space="preserve"> </w:t>
      </w:r>
      <w:r w:rsidR="00D34426">
        <w:rPr>
          <w:rFonts w:ascii="Times New Roman" w:hAnsi="Times New Roman" w:cs="Times New Roman"/>
          <w:b/>
          <w:bCs/>
          <w:sz w:val="24"/>
          <w:szCs w:val="24"/>
        </w:rPr>
        <w:t xml:space="preserve">- VDAA) </w:t>
      </w:r>
      <w:r w:rsidR="00D34426" w:rsidRPr="00796021">
        <w:rPr>
          <w:rFonts w:ascii="Times New Roman" w:hAnsi="Times New Roman" w:cs="Times New Roman"/>
          <w:b/>
          <w:bCs/>
          <w:sz w:val="24"/>
          <w:szCs w:val="24"/>
        </w:rPr>
        <w:t>projekts Nr.</w:t>
      </w:r>
      <w:r w:rsidR="00D34426">
        <w:rPr>
          <w:rFonts w:ascii="Times New Roman" w:hAnsi="Times New Roman" w:cs="Times New Roman"/>
          <w:b/>
          <w:bCs/>
          <w:sz w:val="24"/>
          <w:szCs w:val="24"/>
        </w:rPr>
        <w:t> </w:t>
      </w:r>
      <w:r w:rsidR="00D34426" w:rsidRPr="00796021">
        <w:rPr>
          <w:rFonts w:ascii="Times New Roman" w:hAnsi="Times New Roman" w:cs="Times New Roman"/>
          <w:b/>
          <w:bCs/>
          <w:sz w:val="24"/>
          <w:szCs w:val="24"/>
        </w:rPr>
        <w:t>2.1.2.1.i.0/2/24/I/CFLA/003 “Atvieglojumu pārvaldības pakalpojuma pilnveide un ieviešanas atbalsts”</w:t>
      </w:r>
      <w:r w:rsidR="00D34426">
        <w:rPr>
          <w:rFonts w:ascii="Times New Roman" w:hAnsi="Times New Roman" w:cs="Times New Roman"/>
          <w:b/>
          <w:bCs/>
          <w:sz w:val="24"/>
          <w:szCs w:val="24"/>
        </w:rPr>
        <w:t xml:space="preserve"> –</w:t>
      </w:r>
      <w:r w:rsidR="00D34426" w:rsidRPr="00747584">
        <w:rPr>
          <w:rFonts w:ascii="Times New Roman" w:hAnsi="Times New Roman" w:cs="Times New Roman"/>
          <w:sz w:val="24"/>
          <w:szCs w:val="24"/>
        </w:rPr>
        <w:t xml:space="preserve"> </w:t>
      </w:r>
      <w:r w:rsidR="00D34426">
        <w:rPr>
          <w:rFonts w:ascii="Times New Roman" w:hAnsi="Times New Roman" w:cs="Times New Roman"/>
          <w:sz w:val="24"/>
          <w:szCs w:val="24"/>
        </w:rPr>
        <w:t xml:space="preserve">projekta </w:t>
      </w:r>
      <w:r w:rsidR="00D34426" w:rsidRPr="00747584">
        <w:rPr>
          <w:rFonts w:ascii="Times New Roman" w:hAnsi="Times New Roman" w:cs="Times New Roman"/>
          <w:sz w:val="24"/>
          <w:szCs w:val="24"/>
        </w:rPr>
        <w:t>aktivitāšu īstenošana ir būtiski aizkavējusies, ņemot vērā 2025.gada</w:t>
      </w:r>
      <w:r w:rsidR="00D34426">
        <w:rPr>
          <w:rFonts w:ascii="Times New Roman" w:hAnsi="Times New Roman" w:cs="Times New Roman"/>
          <w:sz w:val="24"/>
          <w:szCs w:val="24"/>
        </w:rPr>
        <w:t xml:space="preserve"> 26.augustā ir saņemts komersanta iesniegums</w:t>
      </w:r>
      <w:r w:rsidR="00D34426" w:rsidRPr="00747584">
        <w:rPr>
          <w:rFonts w:ascii="Times New Roman" w:hAnsi="Times New Roman" w:cs="Times New Roman"/>
          <w:sz w:val="24"/>
          <w:szCs w:val="24"/>
        </w:rPr>
        <w:t xml:space="preserve"> par AVIS projekta īstenošanas riskiem un iespējamiem tiesību normu pārkāpumiem</w:t>
      </w:r>
      <w:r w:rsidR="00D34426">
        <w:rPr>
          <w:rFonts w:ascii="Times New Roman" w:hAnsi="Times New Roman" w:cs="Times New Roman"/>
          <w:sz w:val="24"/>
          <w:szCs w:val="24"/>
        </w:rPr>
        <w:t xml:space="preserve">, pēc kura saņemšanas tika uzsākta detalizēta projekta ietvaros paredzēto projekta sadarbības partneru IKT risinājumu attīstības aktivitāšu vērtēšana un analīze, lai novērstu aizdomas par MK 2022.gada 14.jūlija noteikumu Nr. </w:t>
      </w:r>
      <w:r w:rsidR="00D34426" w:rsidRPr="00493DC8">
        <w:rPr>
          <w:rFonts w:ascii="Times New Roman" w:hAnsi="Times New Roman" w:cs="Times New Roman"/>
          <w:sz w:val="24"/>
          <w:szCs w:val="24"/>
        </w:rPr>
        <w:t xml:space="preserve">435 “Eiropas Savienības Atveseļošanas un noturības mehānisma plāna 2. komponentes "Digitālā transformācija" 2.1. reformu un investīciju virziena "Valsts pārvaldes, tai skaitā pašvaldību, digitālā transformācija" īstenošanas noteikumi” </w:t>
      </w:r>
      <w:r w:rsidR="00D34426">
        <w:rPr>
          <w:rFonts w:ascii="Times New Roman" w:hAnsi="Times New Roman" w:cs="Times New Roman"/>
          <w:sz w:val="24"/>
          <w:szCs w:val="24"/>
        </w:rPr>
        <w:t xml:space="preserve">(turpmāk – Noteikumi Nr.435) </w:t>
      </w:r>
      <w:r w:rsidR="00D34426" w:rsidRPr="00493DC8">
        <w:rPr>
          <w:rFonts w:ascii="Times New Roman" w:hAnsi="Times New Roman" w:cs="Times New Roman"/>
          <w:sz w:val="24"/>
          <w:szCs w:val="24"/>
        </w:rPr>
        <w:t>13</w:t>
      </w:r>
      <w:r w:rsidR="00D34426" w:rsidRPr="008032D8">
        <w:rPr>
          <w:rFonts w:ascii="Times New Roman" w:hAnsi="Times New Roman" w:cs="Times New Roman"/>
          <w:sz w:val="24"/>
          <w:szCs w:val="24"/>
        </w:rPr>
        <w:t>.9.3.</w:t>
      </w:r>
      <w:r w:rsidR="00D34426">
        <w:rPr>
          <w:rFonts w:ascii="Times New Roman" w:hAnsi="Times New Roman" w:cs="Times New Roman"/>
          <w:sz w:val="24"/>
          <w:szCs w:val="24"/>
        </w:rPr>
        <w:t xml:space="preserve"> </w:t>
      </w:r>
      <w:r w:rsidR="00D34426" w:rsidRPr="637581A4">
        <w:rPr>
          <w:rFonts w:ascii="Times New Roman" w:hAnsi="Times New Roman" w:cs="Times New Roman"/>
          <w:sz w:val="24"/>
          <w:szCs w:val="24"/>
        </w:rPr>
        <w:t>apakšpunkta</w:t>
      </w:r>
      <w:r w:rsidR="00D34426">
        <w:rPr>
          <w:rFonts w:ascii="Times New Roman" w:hAnsi="Times New Roman" w:cs="Times New Roman"/>
          <w:sz w:val="24"/>
          <w:szCs w:val="24"/>
        </w:rPr>
        <w:t xml:space="preserve"> prasību neievērošanu (</w:t>
      </w:r>
      <w:r w:rsidR="00D34426" w:rsidRPr="001A237A">
        <w:rPr>
          <w:rFonts w:ascii="Times New Roman" w:hAnsi="Times New Roman" w:cs="Times New Roman"/>
          <w:sz w:val="24"/>
          <w:szCs w:val="24"/>
        </w:rPr>
        <w:t>komercdarbības atbalsta nepieļaušan</w:t>
      </w:r>
      <w:r w:rsidR="00D34426">
        <w:rPr>
          <w:rFonts w:ascii="Times New Roman" w:hAnsi="Times New Roman" w:cs="Times New Roman"/>
          <w:sz w:val="24"/>
          <w:szCs w:val="24"/>
        </w:rPr>
        <w:t>a</w:t>
      </w:r>
      <w:r w:rsidR="00D34426" w:rsidRPr="001A237A">
        <w:rPr>
          <w:rFonts w:ascii="Times New Roman" w:hAnsi="Times New Roman" w:cs="Times New Roman"/>
          <w:sz w:val="24"/>
          <w:szCs w:val="24"/>
        </w:rPr>
        <w:t xml:space="preserve"> projekta ietvaros</w:t>
      </w:r>
      <w:r w:rsidR="00D34426">
        <w:rPr>
          <w:rFonts w:ascii="Times New Roman" w:hAnsi="Times New Roman" w:cs="Times New Roman"/>
          <w:sz w:val="24"/>
          <w:szCs w:val="24"/>
        </w:rPr>
        <w:t xml:space="preserve">). Ņemot vērā Finanšu ministrijas  2025.gada 10.septembra vēstulē Nr. </w:t>
      </w:r>
      <w:r w:rsidR="00D34426" w:rsidRPr="637581A4">
        <w:rPr>
          <w:rFonts w:ascii="Times New Roman" w:hAnsi="Times New Roman"/>
          <w:sz w:val="24"/>
          <w:szCs w:val="24"/>
        </w:rPr>
        <w:t xml:space="preserve">5.1-27/21/2700 minēto,  </w:t>
      </w:r>
      <w:r w:rsidR="00D34426" w:rsidRPr="003902E1">
        <w:rPr>
          <w:rFonts w:ascii="Times New Roman" w:hAnsi="Times New Roman" w:cs="Times New Roman"/>
          <w:sz w:val="24"/>
          <w:szCs w:val="24"/>
        </w:rPr>
        <w:t xml:space="preserve">VARAM  2025.gada 12.septembra </w:t>
      </w:r>
      <w:r w:rsidR="00D34426" w:rsidRPr="637581A4">
        <w:rPr>
          <w:rFonts w:ascii="Times New Roman" w:hAnsi="Times New Roman" w:cs="Times New Roman"/>
          <w:sz w:val="24"/>
          <w:szCs w:val="24"/>
        </w:rPr>
        <w:t>vēstulē</w:t>
      </w:r>
      <w:r w:rsidR="00D34426" w:rsidRPr="003902E1">
        <w:rPr>
          <w:rFonts w:ascii="Times New Roman" w:hAnsi="Times New Roman" w:cs="Times New Roman"/>
          <w:sz w:val="24"/>
          <w:szCs w:val="24"/>
        </w:rPr>
        <w:t xml:space="preserve"> Nr.1-8/4423 aicināja apturēt jaunu darbu pasūtīšanu, iepirkumu sludināšanu un nepieņemt lēmumus, līdz veikts izvērtējums. Neatkarīga eksperta piesaistei VARAM iepirkuma procedūrā (Iepirkuma ID Nr. IL/101/2025) izvēlējās izvērtējuma (turpmāk – Izvērtējums) veikšanas pakalpojuma sniedzēju.  Izvērtējuma laikā norisinājās konsultācijas ar sadarbības partneriem. Izvērtējumā tika sniegtas rekomendācijas, kas jāņem vērā, lai projekta ietvaros īstenotās sadarbības partneru aktivitātes </w:t>
      </w:r>
      <w:r w:rsidR="00D34426" w:rsidRPr="0045702B">
        <w:rPr>
          <w:rFonts w:ascii="Times New Roman" w:hAnsi="Times New Roman" w:cs="Times New Roman"/>
          <w:sz w:val="24"/>
          <w:szCs w:val="24"/>
        </w:rPr>
        <w:t xml:space="preserve">atbilstu Noteikumu Nr.435 </w:t>
      </w:r>
      <w:r w:rsidR="00037D4C" w:rsidRPr="00493DC8">
        <w:rPr>
          <w:rFonts w:ascii="Times New Roman" w:hAnsi="Times New Roman" w:cs="Times New Roman"/>
          <w:sz w:val="24"/>
          <w:szCs w:val="24"/>
        </w:rPr>
        <w:t>13</w:t>
      </w:r>
      <w:r w:rsidR="00037D4C" w:rsidRPr="008032D8">
        <w:rPr>
          <w:rFonts w:ascii="Times New Roman" w:hAnsi="Times New Roman" w:cs="Times New Roman"/>
          <w:sz w:val="24"/>
          <w:szCs w:val="24"/>
        </w:rPr>
        <w:t>.9.3.</w:t>
      </w:r>
      <w:r w:rsidR="00037D4C">
        <w:rPr>
          <w:rFonts w:ascii="Times New Roman" w:hAnsi="Times New Roman" w:cs="Times New Roman"/>
          <w:sz w:val="24"/>
          <w:szCs w:val="24"/>
        </w:rPr>
        <w:t xml:space="preserve"> </w:t>
      </w:r>
      <w:r w:rsidR="00037D4C" w:rsidRPr="637581A4">
        <w:rPr>
          <w:rFonts w:ascii="Times New Roman" w:hAnsi="Times New Roman" w:cs="Times New Roman"/>
          <w:sz w:val="24"/>
          <w:szCs w:val="24"/>
        </w:rPr>
        <w:t>apakšpunkta</w:t>
      </w:r>
      <w:r w:rsidR="00037D4C">
        <w:rPr>
          <w:rFonts w:ascii="Times New Roman" w:hAnsi="Times New Roman" w:cs="Times New Roman"/>
          <w:sz w:val="24"/>
          <w:szCs w:val="24"/>
        </w:rPr>
        <w:t xml:space="preserve"> </w:t>
      </w:r>
      <w:r w:rsidR="00D34426" w:rsidRPr="0045702B">
        <w:rPr>
          <w:rFonts w:ascii="Times New Roman" w:hAnsi="Times New Roman" w:cs="Times New Roman"/>
          <w:sz w:val="24"/>
          <w:szCs w:val="24"/>
        </w:rPr>
        <w:t>prasībām</w:t>
      </w:r>
      <w:r w:rsidR="00D34426" w:rsidRPr="003902E1">
        <w:rPr>
          <w:rFonts w:ascii="Times New Roman" w:hAnsi="Times New Roman" w:cs="Times New Roman"/>
          <w:sz w:val="24"/>
          <w:szCs w:val="24"/>
        </w:rPr>
        <w:t xml:space="preserve"> un sasniegtu projektam izvirzītos mērķus. </w:t>
      </w:r>
    </w:p>
    <w:p w14:paraId="0D7ADAB0" w14:textId="77777777" w:rsidR="00D34426" w:rsidRDefault="00D34426" w:rsidP="005A0B7E">
      <w:pPr>
        <w:pStyle w:val="ListParagraph"/>
        <w:spacing w:after="0" w:line="240" w:lineRule="auto"/>
        <w:ind w:firstLine="720"/>
        <w:jc w:val="both"/>
        <w:rPr>
          <w:rFonts w:ascii="Times New Roman" w:hAnsi="Times New Roman"/>
          <w:sz w:val="24"/>
          <w:szCs w:val="24"/>
        </w:rPr>
      </w:pPr>
      <w:r w:rsidRPr="003902E1">
        <w:rPr>
          <w:rFonts w:ascii="Times New Roman" w:hAnsi="Times New Roman" w:cs="Times New Roman"/>
          <w:sz w:val="24"/>
          <w:szCs w:val="24"/>
        </w:rPr>
        <w:t xml:space="preserve">VARAM 2026.gada 13.janvāra </w:t>
      </w:r>
      <w:r w:rsidRPr="637581A4">
        <w:rPr>
          <w:rFonts w:ascii="Times New Roman" w:hAnsi="Times New Roman" w:cs="Times New Roman"/>
          <w:sz w:val="24"/>
          <w:szCs w:val="24"/>
        </w:rPr>
        <w:t>vēstulē Nr.</w:t>
      </w:r>
      <w:r w:rsidRPr="003902E1">
        <w:rPr>
          <w:rFonts w:ascii="Times New Roman" w:hAnsi="Times New Roman" w:cs="Times New Roman"/>
          <w:sz w:val="24"/>
          <w:szCs w:val="24"/>
        </w:rPr>
        <w:t xml:space="preserve"> P-1-13-1/146 informēja VDAA par nosacījumiem, pie kuriem ir atbalstāma projekta īstenošanas aktivitāšu </w:t>
      </w:r>
      <w:r w:rsidRPr="003902E1">
        <w:rPr>
          <w:rFonts w:ascii="Times New Roman" w:hAnsi="Times New Roman" w:cs="Times New Roman"/>
          <w:sz w:val="24"/>
          <w:szCs w:val="24"/>
        </w:rPr>
        <w:lastRenderedPageBreak/>
        <w:t>atsākšana.  Ņemot vērā, ka mainījās sākotnēji plānotais sadarbības partneru aktivitāšu tvērums (un finansējums</w:t>
      </w:r>
      <w:r w:rsidRPr="000F0DEF">
        <w:rPr>
          <w:rFonts w:ascii="Times New Roman" w:hAnsi="Times New Roman" w:cs="Times New Roman"/>
          <w:sz w:val="24"/>
          <w:szCs w:val="24"/>
        </w:rPr>
        <w:t xml:space="preserve">), ar Komitejas 2025.gada 23.marta lēmumu piešķirtais papildu finansējums </w:t>
      </w:r>
      <w:r w:rsidRPr="637581A4">
        <w:rPr>
          <w:rFonts w:ascii="Times New Roman" w:hAnsi="Times New Roman" w:cs="Times New Roman"/>
          <w:sz w:val="24"/>
          <w:szCs w:val="24"/>
        </w:rPr>
        <w:t>413 223</w:t>
      </w:r>
      <w:r w:rsidRPr="000F0DEF">
        <w:rPr>
          <w:rFonts w:ascii="Times New Roman" w:hAnsi="Times New Roman" w:cs="Times New Roman"/>
          <w:sz w:val="24"/>
          <w:szCs w:val="24"/>
        </w:rPr>
        <w:t xml:space="preserve"> </w:t>
      </w:r>
      <w:r w:rsidRPr="006E088A">
        <w:rPr>
          <w:rFonts w:ascii="Times New Roman" w:hAnsi="Times New Roman" w:cs="Times New Roman"/>
          <w:i/>
          <w:sz w:val="24"/>
          <w:szCs w:val="24"/>
        </w:rPr>
        <w:t xml:space="preserve">euro </w:t>
      </w:r>
      <w:r w:rsidRPr="000F0DEF">
        <w:rPr>
          <w:rFonts w:ascii="Times New Roman" w:hAnsi="Times New Roman" w:cs="Times New Roman"/>
          <w:sz w:val="24"/>
          <w:szCs w:val="24"/>
        </w:rPr>
        <w:t>pie finansējuma pārstrukturizēšanas projekta ietvaros, veidojot ietaupījumus, nav nepieciešams</w:t>
      </w:r>
      <w:r>
        <w:rPr>
          <w:rFonts w:ascii="Times New Roman" w:hAnsi="Times New Roman" w:cs="Times New Roman"/>
          <w:sz w:val="24"/>
          <w:szCs w:val="24"/>
        </w:rPr>
        <w:t xml:space="preserve"> šādā apjomā (atbilstoši VDAA sniegtajai informācijai – ietaupījums no papildu piešķirtās summas sastāda </w:t>
      </w:r>
      <w:r w:rsidRPr="00CB6D09">
        <w:rPr>
          <w:rFonts w:ascii="Times New Roman" w:hAnsi="Times New Roman" w:cs="Times New Roman"/>
          <w:sz w:val="24"/>
          <w:szCs w:val="24"/>
        </w:rPr>
        <w:t>344</w:t>
      </w:r>
      <w:r>
        <w:rPr>
          <w:rFonts w:ascii="Times New Roman" w:hAnsi="Times New Roman" w:cs="Times New Roman"/>
          <w:sz w:val="24"/>
          <w:szCs w:val="24"/>
        </w:rPr>
        <w:t> </w:t>
      </w:r>
      <w:r w:rsidRPr="00CB6D09">
        <w:rPr>
          <w:rFonts w:ascii="Times New Roman" w:hAnsi="Times New Roman" w:cs="Times New Roman"/>
          <w:sz w:val="24"/>
          <w:szCs w:val="24"/>
        </w:rPr>
        <w:t>280</w:t>
      </w:r>
      <w:r>
        <w:rPr>
          <w:rFonts w:ascii="Times New Roman" w:hAnsi="Times New Roman" w:cs="Times New Roman"/>
          <w:sz w:val="24"/>
          <w:szCs w:val="24"/>
        </w:rPr>
        <w:t xml:space="preserve"> euro)</w:t>
      </w:r>
      <w:r w:rsidRPr="000F0DEF">
        <w:rPr>
          <w:rFonts w:ascii="Times New Roman" w:hAnsi="Times New Roman" w:cs="Times New Roman"/>
          <w:sz w:val="24"/>
          <w:szCs w:val="24"/>
        </w:rPr>
        <w:t>.</w:t>
      </w:r>
      <w:r>
        <w:rPr>
          <w:rFonts w:ascii="Times New Roman" w:hAnsi="Times New Roman" w:cs="Times New Roman"/>
          <w:sz w:val="24"/>
          <w:szCs w:val="24"/>
        </w:rPr>
        <w:t xml:space="preserve"> </w:t>
      </w:r>
      <w:r w:rsidRPr="000F0DEF">
        <w:rPr>
          <w:rFonts w:ascii="Times New Roman" w:hAnsi="Times New Roman" w:cs="Times New Roman"/>
          <w:sz w:val="24"/>
          <w:szCs w:val="24"/>
        </w:rPr>
        <w:t xml:space="preserve"> L</w:t>
      </w:r>
      <w:r w:rsidRPr="003902E1">
        <w:rPr>
          <w:rFonts w:ascii="Times New Roman" w:hAnsi="Times New Roman" w:cs="Times New Roman"/>
          <w:sz w:val="24"/>
          <w:szCs w:val="24"/>
        </w:rPr>
        <w:t>īdz ar to –grozījumi MK 2024. gada 20. augusta rīkojumā Nr. 687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projekta “Atvieglojumu pārvaldības pakalpojuma pilnveide un ieviešanas atbalsts" pases, centralizētas funkcijas vai koplietošanas pakalpojumu attīstības plāna apstiprināšanu” (TAP ID 25-TA-2251)</w:t>
      </w:r>
      <w:r>
        <w:rPr>
          <w:rFonts w:ascii="Times New Roman" w:hAnsi="Times New Roman" w:cs="Times New Roman"/>
          <w:sz w:val="24"/>
          <w:szCs w:val="24"/>
        </w:rPr>
        <w:t xml:space="preserve"> virzāmi tikai pēc detalizēta precizētā projekta tvēruma saskaņošanas.</w:t>
      </w:r>
    </w:p>
    <w:p w14:paraId="3D245227" w14:textId="77777777" w:rsidR="00D34426" w:rsidRDefault="00D34426" w:rsidP="00D34426">
      <w:pPr>
        <w:pStyle w:val="ListParagraph"/>
        <w:spacing w:after="0" w:line="240" w:lineRule="auto"/>
        <w:jc w:val="both"/>
        <w:rPr>
          <w:rFonts w:ascii="Times New Roman" w:hAnsi="Times New Roman"/>
          <w:b/>
          <w:bCs/>
          <w:sz w:val="24"/>
        </w:rPr>
      </w:pPr>
      <w:r w:rsidRPr="00061BB1">
        <w:rPr>
          <w:rFonts w:ascii="Times New Roman" w:hAnsi="Times New Roman"/>
          <w:b/>
          <w:bCs/>
          <w:sz w:val="24"/>
        </w:rPr>
        <w:t>Nepieciešamās darbības projekta galveno risku novēršanai</w:t>
      </w:r>
      <w:r w:rsidRPr="00061BB1">
        <w:rPr>
          <w:rFonts w:ascii="Times New Roman" w:hAnsi="Times New Roman"/>
          <w:sz w:val="24"/>
        </w:rPr>
        <w:t xml:space="preserve"> – projekta tvēruma precizēšana, finansējuma precizēšana IKT risinājumu attīstības aktivitāšu aprakstu saskaņošana atbilstoši Izvērtējumā sniegtajām rekomendācijām un VARAM 2026.gada 13.janvāra vēstulē Nr. P-1-13-1/146 izvirzītajiem nosacījumiem. </w:t>
      </w:r>
      <w:r w:rsidRPr="00061BB1">
        <w:rPr>
          <w:rFonts w:ascii="Times New Roman" w:hAnsi="Times New Roman"/>
          <w:b/>
          <w:bCs/>
          <w:sz w:val="24"/>
        </w:rPr>
        <w:t>Novēršanas termiņš – 2026.gada 27.februāris</w:t>
      </w:r>
      <w:r>
        <w:rPr>
          <w:rFonts w:ascii="Times New Roman" w:hAnsi="Times New Roman"/>
          <w:b/>
          <w:bCs/>
          <w:sz w:val="24"/>
        </w:rPr>
        <w:t>.</w:t>
      </w:r>
    </w:p>
    <w:p w14:paraId="35706F32" w14:textId="77777777" w:rsidR="00D34426" w:rsidRPr="00BA1102" w:rsidRDefault="00D34426" w:rsidP="00D34426">
      <w:pPr>
        <w:pStyle w:val="ListParagraph"/>
        <w:spacing w:after="0" w:line="240" w:lineRule="auto"/>
        <w:jc w:val="both"/>
        <w:rPr>
          <w:rFonts w:ascii="Times New Roman" w:hAnsi="Times New Roman"/>
          <w:sz w:val="24"/>
        </w:rPr>
      </w:pPr>
    </w:p>
    <w:p w14:paraId="3566A084" w14:textId="34CC28D1" w:rsidR="00D34426" w:rsidRPr="00061BB1" w:rsidRDefault="00E776E9" w:rsidP="00D34426">
      <w:pPr>
        <w:pStyle w:val="ListParagraph"/>
        <w:numPr>
          <w:ilvl w:val="0"/>
          <w:numId w:val="35"/>
        </w:numPr>
        <w:spacing w:after="0" w:line="240" w:lineRule="auto"/>
        <w:jc w:val="both"/>
        <w:rPr>
          <w:rFonts w:ascii="Times New Roman" w:hAnsi="Times New Roman" w:cs="Times New Roman"/>
          <w:b/>
          <w:bCs/>
          <w:sz w:val="24"/>
          <w:szCs w:val="24"/>
        </w:rPr>
      </w:pPr>
      <w:r w:rsidRPr="00C55B4B">
        <w:rPr>
          <w:rFonts w:ascii="Wingdings" w:eastAsia="Wingdings" w:hAnsi="Wingdings" w:cs="Wingdings"/>
          <w:color w:val="EE0000"/>
          <w:sz w:val="24"/>
          <w:szCs w:val="24"/>
        </w:rPr>
        <w:sym w:font="Wingdings" w:char="F075"/>
      </w:r>
      <w:r>
        <w:rPr>
          <w:rFonts w:ascii="Times New Roman" w:hAnsi="Times New Roman" w:cs="Times New Roman"/>
          <w:color w:val="EE0000"/>
          <w:sz w:val="24"/>
          <w:szCs w:val="24"/>
        </w:rPr>
        <w:t xml:space="preserve"> </w:t>
      </w:r>
      <w:r w:rsidR="00D34426" w:rsidRPr="00474CB7">
        <w:rPr>
          <w:rFonts w:ascii="Times New Roman" w:hAnsi="Times New Roman" w:cs="Times New Roman"/>
          <w:b/>
          <w:bCs/>
          <w:sz w:val="24"/>
          <w:szCs w:val="24"/>
        </w:rPr>
        <w:t>Valsts digitālās attīstības aģentūras projekts Nr.</w:t>
      </w:r>
      <w:r w:rsidR="00D34426">
        <w:rPr>
          <w:rFonts w:ascii="Times New Roman" w:hAnsi="Times New Roman" w:cs="Times New Roman"/>
          <w:b/>
          <w:bCs/>
          <w:sz w:val="24"/>
          <w:szCs w:val="24"/>
        </w:rPr>
        <w:t> </w:t>
      </w:r>
      <w:r w:rsidR="00D34426" w:rsidRPr="00474CB7">
        <w:rPr>
          <w:rFonts w:ascii="Times New Roman" w:hAnsi="Times New Roman" w:cs="Times New Roman"/>
          <w:b/>
          <w:bCs/>
          <w:sz w:val="24"/>
          <w:szCs w:val="24"/>
        </w:rPr>
        <w:t xml:space="preserve">2.1.2.1.i.0/2/24/I/CFLA/005 “Pašvaldību vēlēšanu un referendumu IS funkcionalitātes pilnveide” – </w:t>
      </w:r>
      <w:r w:rsidR="00D34426" w:rsidRPr="00474CB7">
        <w:rPr>
          <w:rFonts w:ascii="Times New Roman" w:hAnsi="Times New Roman" w:cs="Times New Roman"/>
          <w:sz w:val="24"/>
          <w:szCs w:val="24"/>
        </w:rPr>
        <w:t xml:space="preserve">Vienošanās par projekta īstenošanu noslēgta tikai 2025.gada 31.martā, ietekmējot sākotnēji plānotos aktivitāšu uzsākšanas termiņus. Projekta ietvaros tiek pilnveidota Vēlēšanu platforma un saistītās informācijas sistēmas, ņemot vērā audita ziņojumā konstatēto par 2025.gada Pašvaldību vēlēšanu tehniskā nodrošinājuma nepilnvērtīgas darbības iemesliem. Vērtējot projekta risku līmeni, tika ņemta vērā projekta ietvaros pilnveidoto risinājumu stratēģiskā nozīme 2026.gada </w:t>
      </w:r>
      <w:r w:rsidR="00D34426" w:rsidRPr="6D4F59DA">
        <w:rPr>
          <w:rFonts w:ascii="Times New Roman" w:hAnsi="Times New Roman" w:cs="Times New Roman"/>
          <w:sz w:val="24"/>
          <w:szCs w:val="24"/>
        </w:rPr>
        <w:t xml:space="preserve">Latvijas Republikas </w:t>
      </w:r>
      <w:r w:rsidR="00D34426" w:rsidRPr="00474CB7">
        <w:rPr>
          <w:rFonts w:ascii="Times New Roman" w:hAnsi="Times New Roman" w:cs="Times New Roman"/>
          <w:sz w:val="24"/>
          <w:szCs w:val="24"/>
        </w:rPr>
        <w:t xml:space="preserve">Saeimas vēlēšanu nodrošināšanā. </w:t>
      </w:r>
      <w:r w:rsidR="00D34426">
        <w:rPr>
          <w:rFonts w:ascii="Times New Roman" w:hAnsi="Times New Roman" w:cs="Times New Roman"/>
          <w:sz w:val="24"/>
          <w:szCs w:val="24"/>
        </w:rPr>
        <w:t xml:space="preserve">Atbilstoši Komitejas 2025.gada 23.marta sēdē pieņemtajam lēmumam projektam tika palielināts finansējums par </w:t>
      </w:r>
      <w:r w:rsidR="00D34426" w:rsidRPr="001D798F">
        <w:rPr>
          <w:rFonts w:ascii="Times New Roman" w:hAnsi="Times New Roman" w:cs="Times New Roman"/>
          <w:sz w:val="24"/>
          <w:szCs w:val="24"/>
        </w:rPr>
        <w:t>454</w:t>
      </w:r>
      <w:r w:rsidR="00D34426">
        <w:rPr>
          <w:rFonts w:ascii="Times New Roman" w:hAnsi="Times New Roman" w:cs="Times New Roman"/>
          <w:sz w:val="24"/>
          <w:szCs w:val="24"/>
        </w:rPr>
        <w:t> </w:t>
      </w:r>
      <w:r w:rsidR="00D34426" w:rsidRPr="001D798F">
        <w:rPr>
          <w:rFonts w:ascii="Times New Roman" w:hAnsi="Times New Roman" w:cs="Times New Roman"/>
          <w:sz w:val="24"/>
          <w:szCs w:val="24"/>
        </w:rPr>
        <w:t>545</w:t>
      </w:r>
      <w:r w:rsidR="00D34426">
        <w:rPr>
          <w:rFonts w:ascii="Times New Roman" w:hAnsi="Times New Roman" w:cs="Times New Roman"/>
          <w:sz w:val="24"/>
          <w:szCs w:val="24"/>
        </w:rPr>
        <w:t xml:space="preserve"> </w:t>
      </w:r>
      <w:r w:rsidR="00D34426" w:rsidRPr="001D798F">
        <w:rPr>
          <w:rFonts w:ascii="Times New Roman" w:hAnsi="Times New Roman" w:cs="Times New Roman"/>
          <w:i/>
          <w:iCs/>
          <w:sz w:val="24"/>
          <w:szCs w:val="24"/>
        </w:rPr>
        <w:t>euro</w:t>
      </w:r>
      <w:r w:rsidR="00D34426">
        <w:rPr>
          <w:rFonts w:ascii="Times New Roman" w:hAnsi="Times New Roman" w:cs="Times New Roman"/>
          <w:sz w:val="24"/>
          <w:szCs w:val="24"/>
        </w:rPr>
        <w:t>, tomēr grozījumi MK</w:t>
      </w:r>
      <w:r w:rsidR="00D34426" w:rsidRPr="002721EF">
        <w:rPr>
          <w:rFonts w:ascii="Times New Roman" w:hAnsi="Times New Roman" w:cs="Times New Roman"/>
          <w:sz w:val="24"/>
          <w:szCs w:val="24"/>
        </w:rPr>
        <w:t xml:space="preserve"> 2024. gada 24. jūlija rīkojumā Nr. 627</w:t>
      </w:r>
      <w:r w:rsidR="00D34426">
        <w:rPr>
          <w:rFonts w:ascii="Times New Roman" w:hAnsi="Times New Roman" w:cs="Times New Roman"/>
          <w:sz w:val="24"/>
          <w:szCs w:val="24"/>
        </w:rPr>
        <w:t xml:space="preserve"> “</w:t>
      </w:r>
      <w:r w:rsidR="00D34426" w:rsidRPr="006342B5">
        <w:rPr>
          <w:rFonts w:ascii="Times New Roman" w:hAnsi="Times New Roman" w:cs="Times New Roman"/>
          <w:sz w:val="24"/>
          <w:szCs w:val="24"/>
        </w:rPr>
        <w:t>Par Eiropas Savienības Atveseļošanas un noturības mehānisma plāna 2.</w:t>
      </w:r>
      <w:r w:rsidR="00D34426" w:rsidRPr="6D4F59DA">
        <w:rPr>
          <w:rFonts w:ascii="Times New Roman" w:hAnsi="Times New Roman" w:cs="Times New Roman"/>
          <w:sz w:val="24"/>
          <w:szCs w:val="24"/>
        </w:rPr>
        <w:t> komponentes</w:t>
      </w:r>
      <w:r w:rsidR="00D34426" w:rsidRPr="006342B5">
        <w:rPr>
          <w:rFonts w:ascii="Times New Roman" w:hAnsi="Times New Roman" w:cs="Times New Roman"/>
          <w:sz w:val="24"/>
          <w:szCs w:val="24"/>
        </w:rPr>
        <w:t xml:space="preserve"> "Digitālā transformācija" 2.1.</w:t>
      </w:r>
      <w:r w:rsidR="00D34426" w:rsidRPr="6D4F59DA">
        <w:rPr>
          <w:rFonts w:ascii="Times New Roman" w:hAnsi="Times New Roman" w:cs="Times New Roman"/>
          <w:sz w:val="24"/>
          <w:szCs w:val="24"/>
        </w:rPr>
        <w:t> reformu</w:t>
      </w:r>
      <w:r w:rsidR="00D34426" w:rsidRPr="006342B5">
        <w:rPr>
          <w:rFonts w:ascii="Times New Roman" w:hAnsi="Times New Roman" w:cs="Times New Roman"/>
          <w:sz w:val="24"/>
          <w:szCs w:val="24"/>
        </w:rPr>
        <w:t xml:space="preserve"> un investīciju virziena "Valsts pārvaldes, tai skaitā pašvaldību, digitālā transformācija" investīcijas 2.1.2.1.i. "Centralizētās platformas un sistēmas" nolūka "Pašvaldību pakalpojumu digitālā 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r w:rsidR="00D34426">
        <w:rPr>
          <w:rFonts w:ascii="Times New Roman" w:hAnsi="Times New Roman" w:cs="Times New Roman"/>
          <w:sz w:val="24"/>
          <w:szCs w:val="24"/>
        </w:rPr>
        <w:t xml:space="preserve">” tika veidoti tikai pēc audita ziņojuma sagatavošanas (TAP ID </w:t>
      </w:r>
      <w:r w:rsidR="00D34426" w:rsidRPr="008F723B">
        <w:rPr>
          <w:rFonts w:ascii="Times New Roman" w:hAnsi="Times New Roman" w:cs="Times New Roman"/>
          <w:sz w:val="24"/>
          <w:szCs w:val="24"/>
        </w:rPr>
        <w:t>25-TA-2738</w:t>
      </w:r>
      <w:r w:rsidR="00D34426">
        <w:rPr>
          <w:rFonts w:ascii="Times New Roman" w:hAnsi="Times New Roman" w:cs="Times New Roman"/>
          <w:sz w:val="24"/>
          <w:szCs w:val="24"/>
        </w:rPr>
        <w:t xml:space="preserve"> statuss: saskaņošanā).</w:t>
      </w:r>
    </w:p>
    <w:p w14:paraId="4B5AA47B" w14:textId="3D28A924" w:rsidR="00D34426" w:rsidRDefault="00D34426" w:rsidP="00D34426">
      <w:pPr>
        <w:pStyle w:val="ListParagraph"/>
        <w:keepLines/>
        <w:spacing w:after="0" w:line="240" w:lineRule="auto"/>
        <w:ind w:left="714"/>
        <w:jc w:val="both"/>
        <w:rPr>
          <w:rFonts w:ascii="Times New Roman" w:hAnsi="Times New Roman"/>
          <w:sz w:val="24"/>
          <w:szCs w:val="24"/>
        </w:rPr>
      </w:pPr>
      <w:r w:rsidRPr="1F4090CA">
        <w:rPr>
          <w:rFonts w:ascii="Times New Roman" w:hAnsi="Times New Roman"/>
          <w:b/>
          <w:bCs/>
          <w:sz w:val="24"/>
          <w:szCs w:val="24"/>
        </w:rPr>
        <w:t>Nepieciešamās darbības projekta galveno risku novēršanai –</w:t>
      </w:r>
      <w:r w:rsidRPr="1F4090CA">
        <w:rPr>
          <w:rFonts w:ascii="Times New Roman" w:hAnsi="Times New Roman"/>
          <w:sz w:val="24"/>
          <w:szCs w:val="24"/>
        </w:rPr>
        <w:t xml:space="preserve"> pastiprināti uzraudzīt projekta izstrāžu riskus un nekavējoties reaģēt uz identificētajām </w:t>
      </w:r>
      <w:r>
        <w:rPr>
          <w:rFonts w:ascii="Times New Roman" w:hAnsi="Times New Roman"/>
          <w:sz w:val="24"/>
          <w:szCs w:val="24"/>
        </w:rPr>
        <w:t>atkāpēm.</w:t>
      </w:r>
      <w:r w:rsidRPr="1F4090CA">
        <w:rPr>
          <w:rFonts w:ascii="Times New Roman" w:hAnsi="Times New Roman"/>
          <w:sz w:val="24"/>
          <w:szCs w:val="24"/>
        </w:rPr>
        <w:t xml:space="preserve"> </w:t>
      </w:r>
      <w:r w:rsidRPr="1F4090CA">
        <w:rPr>
          <w:rFonts w:ascii="Times New Roman" w:hAnsi="Times New Roman"/>
          <w:b/>
          <w:bCs/>
          <w:sz w:val="24"/>
          <w:szCs w:val="24"/>
        </w:rPr>
        <w:t xml:space="preserve">Novēršanas termiņš – </w:t>
      </w:r>
      <w:r w:rsidRPr="1F4090CA">
        <w:rPr>
          <w:rFonts w:ascii="Times New Roman" w:hAnsi="Times New Roman"/>
          <w:sz w:val="24"/>
          <w:szCs w:val="24"/>
        </w:rPr>
        <w:t>pastāvīgi, līdz projekta beigām.</w:t>
      </w:r>
    </w:p>
    <w:p w14:paraId="1A96B53D" w14:textId="77777777" w:rsidR="00CE2916" w:rsidRDefault="00CE2916" w:rsidP="00E55EAA">
      <w:pPr>
        <w:spacing w:after="0" w:line="240" w:lineRule="auto"/>
        <w:jc w:val="both"/>
        <w:rPr>
          <w:rFonts w:ascii="Times New Roman" w:hAnsi="Times New Roman" w:cs="Times New Roman"/>
          <w:sz w:val="24"/>
          <w:szCs w:val="24"/>
        </w:rPr>
      </w:pPr>
    </w:p>
    <w:p w14:paraId="142E9E3F" w14:textId="49A39953" w:rsidR="005241D0" w:rsidRDefault="00D31DC7" w:rsidP="00E55E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w:t>
      </w:r>
      <w:r w:rsidR="447F1618" w:rsidRPr="20EFBD60">
        <w:rPr>
          <w:rFonts w:ascii="Times New Roman" w:hAnsi="Times New Roman" w:cs="Times New Roman"/>
          <w:sz w:val="24"/>
          <w:szCs w:val="24"/>
        </w:rPr>
        <w:t xml:space="preserve">aistībā ar pieņemtajiem lēmumiem uz ANM </w:t>
      </w:r>
      <w:r w:rsidR="0559629B" w:rsidRPr="20EFBD60">
        <w:rPr>
          <w:rFonts w:ascii="Times New Roman" w:hAnsi="Times New Roman" w:cs="Times New Roman"/>
          <w:sz w:val="24"/>
          <w:szCs w:val="24"/>
        </w:rPr>
        <w:t xml:space="preserve">plāna </w:t>
      </w:r>
      <w:r w:rsidR="447F1618" w:rsidRPr="20EFBD60">
        <w:rPr>
          <w:rFonts w:ascii="Times New Roman" w:hAnsi="Times New Roman" w:cs="Times New Roman"/>
          <w:sz w:val="24"/>
          <w:szCs w:val="24"/>
        </w:rPr>
        <w:t xml:space="preserve">2.1. reformu un investīciju virziena projektu finansējumu pārstrukturizāciju, </w:t>
      </w:r>
      <w:r w:rsidR="447F1618" w:rsidRPr="20EFBD60">
        <w:rPr>
          <w:rFonts w:ascii="Times New Roman" w:hAnsi="Times New Roman" w:cs="Times New Roman"/>
          <w:b/>
          <w:bCs/>
          <w:sz w:val="24"/>
          <w:szCs w:val="24"/>
          <w:u w:val="single"/>
        </w:rPr>
        <w:t>nav izpildīti šādi uzdevumi:</w:t>
      </w:r>
      <w:r w:rsidR="447F1618" w:rsidRPr="20EFBD60">
        <w:rPr>
          <w:rFonts w:ascii="Times New Roman" w:hAnsi="Times New Roman" w:cs="Times New Roman"/>
          <w:sz w:val="24"/>
          <w:szCs w:val="24"/>
        </w:rPr>
        <w:t xml:space="preserve"> </w:t>
      </w:r>
    </w:p>
    <w:p w14:paraId="52DB471A" w14:textId="77777777" w:rsidR="007452DF" w:rsidRDefault="007452DF" w:rsidP="00E55EAA">
      <w:pPr>
        <w:spacing w:after="0" w:line="240" w:lineRule="auto"/>
        <w:jc w:val="both"/>
        <w:rPr>
          <w:rFonts w:ascii="Times New Roman" w:hAnsi="Times New Roman" w:cs="Times New Roman"/>
          <w:sz w:val="24"/>
          <w:szCs w:val="24"/>
        </w:rPr>
      </w:pPr>
    </w:p>
    <w:p w14:paraId="5ADFD8DE" w14:textId="3C8632D4" w:rsidR="007452DF" w:rsidRDefault="00020481" w:rsidP="00E55EAA">
      <w:pPr>
        <w:spacing w:after="0" w:line="240" w:lineRule="auto"/>
        <w:jc w:val="both"/>
        <w:rPr>
          <w:rFonts w:ascii="Times New Roman" w:hAnsi="Times New Roman" w:cs="Times New Roman"/>
          <w:sz w:val="24"/>
          <w:szCs w:val="24"/>
        </w:rPr>
      </w:pPr>
      <w:r w:rsidRPr="085A62F7">
        <w:rPr>
          <w:rFonts w:ascii="Times New Roman" w:hAnsi="Times New Roman" w:cs="Times New Roman"/>
          <w:sz w:val="24"/>
          <w:szCs w:val="24"/>
        </w:rPr>
        <w:t>MK</w:t>
      </w:r>
      <w:r w:rsidR="00406B58" w:rsidRPr="085A62F7">
        <w:rPr>
          <w:rFonts w:ascii="Times New Roman" w:hAnsi="Times New Roman" w:cs="Times New Roman"/>
          <w:sz w:val="24"/>
          <w:szCs w:val="24"/>
        </w:rPr>
        <w:t xml:space="preserve"> 2025.</w:t>
      </w:r>
      <w:r w:rsidR="4C2C977B" w:rsidRPr="085A62F7">
        <w:rPr>
          <w:rFonts w:ascii="Times New Roman" w:hAnsi="Times New Roman" w:cs="Times New Roman"/>
          <w:sz w:val="24"/>
          <w:szCs w:val="24"/>
        </w:rPr>
        <w:t>gada 25.jūnija</w:t>
      </w:r>
      <w:r w:rsidR="00406B58" w:rsidRPr="085A62F7">
        <w:rPr>
          <w:rFonts w:ascii="Times New Roman" w:hAnsi="Times New Roman" w:cs="Times New Roman"/>
          <w:sz w:val="24"/>
          <w:szCs w:val="24"/>
        </w:rPr>
        <w:t xml:space="preserve"> sēdes </w:t>
      </w:r>
      <w:r w:rsidR="7DE0465C" w:rsidRPr="085A62F7">
        <w:rPr>
          <w:rFonts w:ascii="Times New Roman" w:hAnsi="Times New Roman" w:cs="Times New Roman"/>
          <w:sz w:val="24"/>
          <w:szCs w:val="24"/>
        </w:rPr>
        <w:t xml:space="preserve">protokollēmuma </w:t>
      </w:r>
      <w:r w:rsidR="7DEDCFCA" w:rsidRPr="085A62F7">
        <w:rPr>
          <w:rFonts w:ascii="Times New Roman" w:hAnsi="Times New Roman" w:cs="Times New Roman"/>
          <w:sz w:val="24"/>
          <w:szCs w:val="24"/>
        </w:rPr>
        <w:t>"</w:t>
      </w:r>
      <w:r w:rsidR="7DEDCFCA" w:rsidRPr="00047C0B">
        <w:rPr>
          <w:rFonts w:ascii="Times New Roman" w:eastAsia="Times New Roman" w:hAnsi="Times New Roman" w:cs="Times New Roman"/>
          <w:sz w:val="24"/>
          <w:szCs w:val="24"/>
        </w:rPr>
        <w:t>Noteikumu projekts "Grozījumi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r w:rsidR="7DEDCFCA" w:rsidRPr="085A62F7">
        <w:rPr>
          <w:rFonts w:ascii="Times New Roman" w:eastAsia="Times New Roman" w:hAnsi="Times New Roman" w:cs="Times New Roman"/>
          <w:sz w:val="24"/>
          <w:szCs w:val="24"/>
        </w:rPr>
        <w:t xml:space="preserve"> </w:t>
      </w:r>
      <w:r w:rsidR="7DEDCFCA" w:rsidRPr="085A62F7">
        <w:rPr>
          <w:rFonts w:ascii="Times New Roman" w:hAnsi="Times New Roman" w:cs="Times New Roman"/>
          <w:sz w:val="24"/>
          <w:szCs w:val="24"/>
        </w:rPr>
        <w:t>"</w:t>
      </w:r>
      <w:r w:rsidR="7DE0465C" w:rsidRPr="085A62F7">
        <w:rPr>
          <w:rFonts w:ascii="Times New Roman" w:hAnsi="Times New Roman" w:cs="Times New Roman"/>
          <w:sz w:val="24"/>
          <w:szCs w:val="24"/>
        </w:rPr>
        <w:t>(</w:t>
      </w:r>
      <w:r w:rsidR="00406B58" w:rsidRPr="085A62F7">
        <w:rPr>
          <w:rFonts w:ascii="Times New Roman" w:hAnsi="Times New Roman" w:cs="Times New Roman"/>
          <w:sz w:val="24"/>
          <w:szCs w:val="24"/>
        </w:rPr>
        <w:t xml:space="preserve">protokola  Nr. </w:t>
      </w:r>
      <w:r w:rsidR="00406B58" w:rsidRPr="00362F97">
        <w:rPr>
          <w:rFonts w:ascii="Times New Roman" w:hAnsi="Times New Roman" w:cs="Times New Roman"/>
          <w:sz w:val="24"/>
          <w:szCs w:val="24"/>
        </w:rPr>
        <w:t xml:space="preserve">25 </w:t>
      </w:r>
      <w:r w:rsidR="00FD4D2C" w:rsidRPr="00362F97">
        <w:rPr>
          <w:rFonts w:ascii="Times New Roman" w:hAnsi="Times New Roman" w:cs="Times New Roman"/>
          <w:sz w:val="24"/>
          <w:szCs w:val="24"/>
        </w:rPr>
        <w:t xml:space="preserve">35 </w:t>
      </w:r>
      <w:r w:rsidR="00FD4D2C" w:rsidRPr="085A62F7">
        <w:rPr>
          <w:rFonts w:ascii="Times New Roman" w:hAnsi="Times New Roman" w:cs="Times New Roman"/>
          <w:sz w:val="24"/>
          <w:szCs w:val="24"/>
        </w:rPr>
        <w:t>§</w:t>
      </w:r>
      <w:r w:rsidR="2D849BE5" w:rsidRPr="085A62F7">
        <w:rPr>
          <w:rFonts w:ascii="Times New Roman" w:hAnsi="Times New Roman" w:cs="Times New Roman"/>
          <w:sz w:val="24"/>
          <w:szCs w:val="24"/>
        </w:rPr>
        <w:t>)</w:t>
      </w:r>
      <w:r w:rsidR="00776E65" w:rsidRPr="00362F97">
        <w:rPr>
          <w:rFonts w:ascii="Times New Roman" w:hAnsi="Times New Roman" w:cs="Times New Roman"/>
          <w:sz w:val="24"/>
          <w:szCs w:val="24"/>
        </w:rPr>
        <w:t xml:space="preserve"> 3.</w:t>
      </w:r>
      <w:r w:rsidR="3DA7022E" w:rsidRPr="085A62F7">
        <w:rPr>
          <w:rFonts w:ascii="Times New Roman" w:hAnsi="Times New Roman" w:cs="Times New Roman"/>
          <w:sz w:val="24"/>
          <w:szCs w:val="24"/>
        </w:rPr>
        <w:t>3. un 3.7</w:t>
      </w:r>
      <w:r w:rsidR="00776E65" w:rsidRPr="085A62F7">
        <w:rPr>
          <w:rFonts w:ascii="Times New Roman" w:hAnsi="Times New Roman" w:cs="Times New Roman"/>
          <w:sz w:val="24"/>
          <w:szCs w:val="24"/>
        </w:rPr>
        <w:t>.</w:t>
      </w:r>
      <w:r w:rsidR="0CA68E06" w:rsidRPr="085A62F7">
        <w:rPr>
          <w:rFonts w:ascii="Times New Roman" w:hAnsi="Times New Roman" w:cs="Times New Roman"/>
          <w:sz w:val="24"/>
          <w:szCs w:val="24"/>
        </w:rPr>
        <w:t>apakš</w:t>
      </w:r>
      <w:r w:rsidR="00776E65" w:rsidRPr="085A62F7">
        <w:rPr>
          <w:rFonts w:ascii="Times New Roman" w:hAnsi="Times New Roman" w:cs="Times New Roman"/>
          <w:sz w:val="24"/>
          <w:szCs w:val="24"/>
        </w:rPr>
        <w:t>pun</w:t>
      </w:r>
      <w:r w:rsidR="000148E4" w:rsidRPr="085A62F7">
        <w:rPr>
          <w:rFonts w:ascii="Times New Roman" w:hAnsi="Times New Roman" w:cs="Times New Roman"/>
          <w:sz w:val="24"/>
          <w:szCs w:val="24"/>
        </w:rPr>
        <w:t>kt</w:t>
      </w:r>
      <w:r w:rsidR="0087AC90" w:rsidRPr="085A62F7">
        <w:rPr>
          <w:rFonts w:ascii="Times New Roman" w:hAnsi="Times New Roman" w:cs="Times New Roman"/>
          <w:sz w:val="24"/>
          <w:szCs w:val="24"/>
        </w:rPr>
        <w:t>ā dot</w:t>
      </w:r>
      <w:r w:rsidR="3FA079E3" w:rsidRPr="085A62F7">
        <w:rPr>
          <w:rFonts w:ascii="Times New Roman" w:hAnsi="Times New Roman" w:cs="Times New Roman"/>
          <w:sz w:val="24"/>
          <w:szCs w:val="24"/>
        </w:rPr>
        <w:t>ie</w:t>
      </w:r>
      <w:r w:rsidR="0087AC90" w:rsidRPr="085A62F7">
        <w:rPr>
          <w:rFonts w:ascii="Times New Roman" w:hAnsi="Times New Roman" w:cs="Times New Roman"/>
          <w:sz w:val="24"/>
          <w:szCs w:val="24"/>
        </w:rPr>
        <w:t xml:space="preserve"> uzdevum</w:t>
      </w:r>
      <w:r w:rsidR="1969A86C" w:rsidRPr="085A62F7">
        <w:rPr>
          <w:rFonts w:ascii="Times New Roman" w:hAnsi="Times New Roman" w:cs="Times New Roman"/>
          <w:sz w:val="24"/>
          <w:szCs w:val="24"/>
        </w:rPr>
        <w:t>i</w:t>
      </w:r>
      <w:r w:rsidR="0087AC90" w:rsidRPr="085A62F7">
        <w:rPr>
          <w:rFonts w:ascii="Times New Roman" w:hAnsi="Times New Roman" w:cs="Times New Roman"/>
          <w:sz w:val="24"/>
          <w:szCs w:val="24"/>
        </w:rPr>
        <w:t xml:space="preserve">, ar kuru noteikts, ka </w:t>
      </w:r>
      <w:r w:rsidR="000148E4" w:rsidRPr="085A62F7">
        <w:rPr>
          <w:rFonts w:ascii="Times New Roman" w:hAnsi="Times New Roman" w:cs="Times New Roman"/>
          <w:sz w:val="24"/>
          <w:szCs w:val="24"/>
        </w:rPr>
        <w:t xml:space="preserve"> </w:t>
      </w:r>
      <w:r w:rsidR="72FF7CAC" w:rsidRPr="085A62F7">
        <w:rPr>
          <w:rFonts w:ascii="Times New Roman" w:hAnsi="Times New Roman" w:cs="Times New Roman"/>
          <w:sz w:val="24"/>
          <w:szCs w:val="24"/>
        </w:rPr>
        <w:t>a</w:t>
      </w:r>
      <w:r w:rsidR="00776E65" w:rsidRPr="085A62F7">
        <w:rPr>
          <w:rFonts w:ascii="Times New Roman" w:hAnsi="Times New Roman" w:cs="Times New Roman"/>
          <w:sz w:val="24"/>
          <w:szCs w:val="24"/>
        </w:rPr>
        <w:t>tbilstoši</w:t>
      </w:r>
      <w:r w:rsidR="00776E65" w:rsidRPr="00362F97">
        <w:rPr>
          <w:rFonts w:ascii="Times New Roman" w:hAnsi="Times New Roman" w:cs="Times New Roman"/>
          <w:sz w:val="24"/>
          <w:szCs w:val="24"/>
        </w:rPr>
        <w:t xml:space="preserve"> grozījumiem noteikumu 4. pielikumā nozaru ministrijām līdz </w:t>
      </w:r>
      <w:r w:rsidR="00776E65" w:rsidRPr="00362F97">
        <w:rPr>
          <w:rFonts w:ascii="Times New Roman" w:hAnsi="Times New Roman" w:cs="Times New Roman"/>
          <w:b/>
          <w:bCs/>
          <w:sz w:val="24"/>
          <w:szCs w:val="24"/>
        </w:rPr>
        <w:t>2025. gada 30. septembrim</w:t>
      </w:r>
      <w:r w:rsidR="00776E65" w:rsidRPr="00362F97">
        <w:rPr>
          <w:rFonts w:ascii="Times New Roman" w:hAnsi="Times New Roman" w:cs="Times New Roman"/>
          <w:sz w:val="24"/>
          <w:szCs w:val="24"/>
        </w:rPr>
        <w:t xml:space="preserve"> iesniegt izskatīšanai </w:t>
      </w:r>
      <w:r w:rsidRPr="00362F97">
        <w:rPr>
          <w:rFonts w:ascii="Times New Roman" w:hAnsi="Times New Roman" w:cs="Times New Roman"/>
          <w:sz w:val="24"/>
          <w:szCs w:val="24"/>
        </w:rPr>
        <w:t>MK</w:t>
      </w:r>
      <w:r w:rsidR="00776E65" w:rsidRPr="00362F97">
        <w:rPr>
          <w:rFonts w:ascii="Times New Roman" w:hAnsi="Times New Roman" w:cs="Times New Roman"/>
          <w:sz w:val="24"/>
          <w:szCs w:val="24"/>
        </w:rPr>
        <w:t xml:space="preserve"> projektu īstenotāju sagatavotos grozījumus </w:t>
      </w:r>
      <w:r w:rsidRPr="00362F97">
        <w:rPr>
          <w:rFonts w:ascii="Times New Roman" w:hAnsi="Times New Roman" w:cs="Times New Roman"/>
          <w:sz w:val="24"/>
          <w:szCs w:val="24"/>
        </w:rPr>
        <w:t>MK</w:t>
      </w:r>
      <w:r w:rsidR="00776E65" w:rsidRPr="00362F97">
        <w:rPr>
          <w:rFonts w:ascii="Times New Roman" w:hAnsi="Times New Roman" w:cs="Times New Roman"/>
          <w:sz w:val="24"/>
          <w:szCs w:val="24"/>
        </w:rPr>
        <w:t xml:space="preserve"> rīkojumos par projekta īstenošanu</w:t>
      </w:r>
      <w:r w:rsidR="00B57CF8" w:rsidRPr="00362F97">
        <w:rPr>
          <w:rFonts w:ascii="Times New Roman" w:hAnsi="Times New Roman" w:cs="Times New Roman"/>
          <w:sz w:val="24"/>
          <w:szCs w:val="24"/>
        </w:rPr>
        <w:t xml:space="preserve">: </w:t>
      </w:r>
    </w:p>
    <w:p w14:paraId="121516EC" w14:textId="77777777" w:rsidR="00362F97" w:rsidRPr="00362F97" w:rsidRDefault="00362F97" w:rsidP="00E55EAA">
      <w:pPr>
        <w:spacing w:after="0" w:line="240" w:lineRule="auto"/>
        <w:jc w:val="both"/>
        <w:rPr>
          <w:rFonts w:ascii="Times New Roman" w:hAnsi="Times New Roman" w:cs="Times New Roman"/>
          <w:sz w:val="24"/>
          <w:szCs w:val="24"/>
        </w:rPr>
      </w:pPr>
    </w:p>
    <w:p w14:paraId="603432C2" w14:textId="60DA297A" w:rsidR="00DE374C" w:rsidRDefault="00FD4D2C" w:rsidP="00E55EA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3.3.</w:t>
      </w:r>
      <w:r w:rsidR="000148E4">
        <w:rPr>
          <w:rFonts w:ascii="Times New Roman" w:hAnsi="Times New Roman" w:cs="Times New Roman"/>
          <w:sz w:val="24"/>
          <w:szCs w:val="24"/>
        </w:rPr>
        <w:t xml:space="preserve"> </w:t>
      </w:r>
      <w:r w:rsidR="00C55B4B" w:rsidRPr="00C55B4B">
        <w:rPr>
          <w:rFonts w:ascii="Wingdings" w:eastAsia="Wingdings" w:hAnsi="Wingdings" w:cs="Wingdings"/>
          <w:color w:val="EE0000"/>
          <w:sz w:val="24"/>
          <w:szCs w:val="24"/>
        </w:rPr>
        <w:sym w:font="Wingdings" w:char="F075"/>
      </w:r>
      <w:r w:rsidR="000148E4">
        <w:rPr>
          <w:rFonts w:ascii="Times New Roman" w:hAnsi="Times New Roman" w:cs="Times New Roman"/>
          <w:sz w:val="24"/>
          <w:szCs w:val="24"/>
        </w:rPr>
        <w:t xml:space="preserve"> </w:t>
      </w:r>
      <w:r w:rsidR="00776E65" w:rsidRPr="002C61BE">
        <w:rPr>
          <w:rFonts w:ascii="Times New Roman" w:hAnsi="Times New Roman" w:cs="Times New Roman"/>
          <w:b/>
          <w:sz w:val="24"/>
          <w:szCs w:val="24"/>
        </w:rPr>
        <w:t>Izglītības un zinātnes ministrijai</w:t>
      </w:r>
      <w:r w:rsidR="00776E65" w:rsidRPr="00B57CF8">
        <w:rPr>
          <w:rFonts w:ascii="Times New Roman" w:hAnsi="Times New Roman" w:cs="Times New Roman"/>
          <w:b/>
          <w:bCs/>
          <w:sz w:val="24"/>
          <w:szCs w:val="24"/>
        </w:rPr>
        <w:t xml:space="preserve"> –</w:t>
      </w:r>
      <w:r w:rsidR="00020481">
        <w:rPr>
          <w:rFonts w:ascii="Times New Roman" w:hAnsi="Times New Roman" w:cs="Times New Roman"/>
          <w:b/>
          <w:bCs/>
          <w:sz w:val="24"/>
          <w:szCs w:val="24"/>
        </w:rPr>
        <w:t xml:space="preserve"> </w:t>
      </w:r>
      <w:r w:rsidR="00020481">
        <w:rPr>
          <w:rFonts w:ascii="Times New Roman" w:hAnsi="Times New Roman" w:cs="Times New Roman"/>
          <w:sz w:val="24"/>
          <w:szCs w:val="24"/>
        </w:rPr>
        <w:t xml:space="preserve">MK </w:t>
      </w:r>
      <w:r w:rsidR="00776E65" w:rsidRPr="00776E65">
        <w:rPr>
          <w:rFonts w:ascii="Times New Roman" w:hAnsi="Times New Roman" w:cs="Times New Roman"/>
          <w:sz w:val="24"/>
          <w:szCs w:val="24"/>
        </w:rPr>
        <w:t xml:space="preserve"> 2024. gada 16 .jūlija rīkojumā Nr. 602 "Par investīcijas 2.1.2.1.i. "Centralizētās platformas un sistēmas" nolūka "Pašvaldību pakalpojumu digitālā transformācija un pašvaldību atbalsta procesu modernizācija un centralizācija, t. sk. sadarbībā ar valsts pārvaldes institūcijām" projekta "Izglītības jomas informācijas sistēmu vienotā arhitektūra un pieteikumu izglītības iestādēs vadības risinājums" pases un koplietošanas pakalpojumu attīstības plāna apstiprināšanu"</w:t>
      </w:r>
      <w:r w:rsidR="00187002">
        <w:rPr>
          <w:rFonts w:ascii="Times New Roman" w:hAnsi="Times New Roman" w:cs="Times New Roman"/>
          <w:sz w:val="24"/>
          <w:szCs w:val="24"/>
        </w:rPr>
        <w:t xml:space="preserve"> </w:t>
      </w:r>
      <w:r w:rsidR="00187002" w:rsidRPr="000A3C7D">
        <w:rPr>
          <w:rFonts w:ascii="Times New Roman" w:hAnsi="Times New Roman" w:cs="Times New Roman"/>
          <w:i/>
          <w:iCs/>
          <w:sz w:val="24"/>
          <w:szCs w:val="24"/>
        </w:rPr>
        <w:t>(</w:t>
      </w:r>
      <w:r w:rsidR="00E82DF4">
        <w:rPr>
          <w:rFonts w:ascii="Times New Roman" w:hAnsi="Times New Roman" w:cs="Times New Roman"/>
          <w:i/>
          <w:iCs/>
          <w:sz w:val="24"/>
          <w:szCs w:val="24"/>
        </w:rPr>
        <w:t xml:space="preserve">Komitejas </w:t>
      </w:r>
      <w:r w:rsidR="007A1FFF">
        <w:rPr>
          <w:rFonts w:ascii="Times New Roman" w:hAnsi="Times New Roman" w:cs="Times New Roman"/>
          <w:i/>
          <w:iCs/>
          <w:sz w:val="24"/>
          <w:szCs w:val="24"/>
        </w:rPr>
        <w:t xml:space="preserve">2025.gada </w:t>
      </w:r>
      <w:r w:rsidR="00E82DF4">
        <w:rPr>
          <w:rFonts w:ascii="Times New Roman" w:hAnsi="Times New Roman" w:cs="Times New Roman"/>
          <w:i/>
          <w:iCs/>
          <w:sz w:val="24"/>
          <w:szCs w:val="24"/>
        </w:rPr>
        <w:t>23.marta sēdē atbalstīt</w:t>
      </w:r>
      <w:r w:rsidR="008C20B0">
        <w:rPr>
          <w:rFonts w:ascii="Times New Roman" w:hAnsi="Times New Roman" w:cs="Times New Roman"/>
          <w:i/>
          <w:iCs/>
          <w:sz w:val="24"/>
          <w:szCs w:val="24"/>
        </w:rPr>
        <w:t>ais</w:t>
      </w:r>
      <w:r w:rsidR="00E82DF4">
        <w:rPr>
          <w:rFonts w:ascii="Times New Roman" w:hAnsi="Times New Roman" w:cs="Times New Roman"/>
          <w:i/>
          <w:iCs/>
          <w:sz w:val="24"/>
          <w:szCs w:val="24"/>
        </w:rPr>
        <w:t xml:space="preserve"> papildu finansējum</w:t>
      </w:r>
      <w:r w:rsidR="008C20B0">
        <w:rPr>
          <w:rFonts w:ascii="Times New Roman" w:hAnsi="Times New Roman" w:cs="Times New Roman"/>
          <w:i/>
          <w:iCs/>
          <w:sz w:val="24"/>
          <w:szCs w:val="24"/>
        </w:rPr>
        <w:t xml:space="preserve">s – 280 000 euro, </w:t>
      </w:r>
      <w:r w:rsidR="00E82DF4">
        <w:rPr>
          <w:rFonts w:ascii="Times New Roman" w:hAnsi="Times New Roman" w:cs="Times New Roman"/>
          <w:i/>
          <w:iCs/>
          <w:sz w:val="24"/>
          <w:szCs w:val="24"/>
        </w:rPr>
        <w:t xml:space="preserve"> </w:t>
      </w:r>
      <w:r w:rsidR="008242FB">
        <w:rPr>
          <w:rFonts w:ascii="Times New Roman" w:hAnsi="Times New Roman" w:cs="Times New Roman"/>
          <w:i/>
          <w:iCs/>
          <w:sz w:val="24"/>
          <w:szCs w:val="24"/>
        </w:rPr>
        <w:t xml:space="preserve">tiesību akta </w:t>
      </w:r>
      <w:r w:rsidR="00187002" w:rsidRPr="000A3C7D">
        <w:rPr>
          <w:rFonts w:ascii="Times New Roman" w:hAnsi="Times New Roman" w:cs="Times New Roman"/>
          <w:i/>
          <w:iCs/>
          <w:sz w:val="24"/>
          <w:szCs w:val="24"/>
        </w:rPr>
        <w:t>statuss- izstrādē)</w:t>
      </w:r>
      <w:r w:rsidR="00776E65" w:rsidRPr="000A3C7D">
        <w:rPr>
          <w:rFonts w:ascii="Times New Roman" w:hAnsi="Times New Roman" w:cs="Times New Roman"/>
          <w:i/>
          <w:iCs/>
          <w:sz w:val="24"/>
          <w:szCs w:val="24"/>
        </w:rPr>
        <w:t>;</w:t>
      </w:r>
    </w:p>
    <w:p w14:paraId="19AE68B2" w14:textId="1991CE36" w:rsidR="006F7F2A" w:rsidRDefault="006F7F2A" w:rsidP="1F4090CA">
      <w:pPr>
        <w:spacing w:after="0" w:line="240" w:lineRule="auto"/>
        <w:jc w:val="both"/>
        <w:rPr>
          <w:rFonts w:ascii="Times New Roman" w:hAnsi="Times New Roman" w:cs="Times New Roman"/>
          <w:i/>
          <w:iCs/>
          <w:sz w:val="24"/>
          <w:szCs w:val="24"/>
        </w:rPr>
      </w:pPr>
      <w:r w:rsidRPr="1F4090CA">
        <w:rPr>
          <w:rFonts w:ascii="Times New Roman" w:hAnsi="Times New Roman" w:cs="Times New Roman"/>
          <w:sz w:val="24"/>
          <w:szCs w:val="24"/>
        </w:rPr>
        <w:t>3.7.</w:t>
      </w:r>
      <w:r w:rsidR="00C55B4B" w:rsidRPr="00C55B4B">
        <w:rPr>
          <w:rFonts w:ascii="Times New Roman" w:hAnsi="Times New Roman" w:cs="Times New Roman"/>
          <w:color w:val="EE0000"/>
          <w:sz w:val="24"/>
          <w:szCs w:val="24"/>
        </w:rPr>
        <w:t xml:space="preserve"> </w:t>
      </w:r>
      <w:r w:rsidR="00C55B4B" w:rsidRPr="00C55B4B">
        <w:rPr>
          <w:rFonts w:ascii="Wingdings" w:eastAsia="Wingdings" w:hAnsi="Wingdings" w:cs="Wingdings"/>
          <w:color w:val="ED7D31" w:themeColor="accent2"/>
          <w:sz w:val="24"/>
          <w:szCs w:val="24"/>
        </w:rPr>
        <w:sym w:font="Wingdings" w:char="F075"/>
      </w:r>
      <w:r w:rsidR="00C55B4B">
        <w:rPr>
          <w:rFonts w:ascii="Times New Roman" w:hAnsi="Times New Roman" w:cs="Times New Roman"/>
          <w:color w:val="EE0000"/>
          <w:sz w:val="24"/>
          <w:szCs w:val="24"/>
        </w:rPr>
        <w:t xml:space="preserve"> </w:t>
      </w:r>
      <w:r w:rsidRPr="00C41B82">
        <w:rPr>
          <w:rFonts w:ascii="Times New Roman" w:hAnsi="Times New Roman" w:cs="Times New Roman"/>
          <w:b/>
          <w:sz w:val="24"/>
          <w:szCs w:val="24"/>
        </w:rPr>
        <w:t>V</w:t>
      </w:r>
      <w:r w:rsidR="221B4532" w:rsidRPr="00C41B82">
        <w:rPr>
          <w:rFonts w:ascii="Times New Roman" w:hAnsi="Times New Roman" w:cs="Times New Roman"/>
          <w:b/>
          <w:sz w:val="24"/>
          <w:szCs w:val="24"/>
        </w:rPr>
        <w:t>ARAM</w:t>
      </w:r>
      <w:r w:rsidR="221B4532" w:rsidRPr="085A62F7">
        <w:rPr>
          <w:rFonts w:ascii="Times New Roman" w:hAnsi="Times New Roman" w:cs="Times New Roman"/>
          <w:sz w:val="24"/>
          <w:szCs w:val="24"/>
        </w:rPr>
        <w:t xml:space="preserve"> </w:t>
      </w:r>
      <w:r w:rsidRPr="1F4090CA">
        <w:rPr>
          <w:rFonts w:ascii="Times New Roman" w:hAnsi="Times New Roman" w:cs="Times New Roman"/>
          <w:sz w:val="24"/>
          <w:szCs w:val="24"/>
        </w:rPr>
        <w:t> –</w:t>
      </w:r>
      <w:r w:rsidR="32CAF1A8" w:rsidRPr="085A62F7">
        <w:rPr>
          <w:rFonts w:ascii="Times New Roman" w:hAnsi="Times New Roman" w:cs="Times New Roman"/>
          <w:sz w:val="24"/>
          <w:szCs w:val="24"/>
        </w:rPr>
        <w:t xml:space="preserve"> </w:t>
      </w:r>
      <w:r w:rsidR="00020481" w:rsidRPr="1F4090CA">
        <w:rPr>
          <w:rFonts w:ascii="Times New Roman" w:hAnsi="Times New Roman" w:cs="Times New Roman"/>
          <w:sz w:val="24"/>
          <w:szCs w:val="24"/>
        </w:rPr>
        <w:t>MK</w:t>
      </w:r>
      <w:r w:rsidRPr="1F4090CA">
        <w:rPr>
          <w:rFonts w:ascii="Times New Roman" w:hAnsi="Times New Roman" w:cs="Times New Roman"/>
          <w:sz w:val="24"/>
          <w:szCs w:val="24"/>
        </w:rPr>
        <w:t xml:space="preserve"> 2024. gada 20. augusta rīkojumā Nr. 687 "Par Eiropas Savienības Atveseļošanas un noturības mehānisma plāna 2. komponentes "Digitālā transformācija" 2.1. reformu un investīciju virziena "Valsts pārvaldes, tai skaitā pašvaldību, digitālā transformācija" investīcijas 2.1.2.1.i. "Centralizētās platformas un sistēmas" projekta "Atvieglojumu pārvaldības pakalpojuma pilnveide un ieviešanas atbalsts" pases, centralizētas funkcijas vai koplietošanas pakalpojumu attīstības plāna apstiprināšanu"</w:t>
      </w:r>
      <w:r w:rsidR="00187002" w:rsidRPr="1F4090CA">
        <w:rPr>
          <w:rFonts w:ascii="Times New Roman" w:hAnsi="Times New Roman" w:cs="Times New Roman"/>
          <w:sz w:val="24"/>
          <w:szCs w:val="24"/>
        </w:rPr>
        <w:t xml:space="preserve"> </w:t>
      </w:r>
      <w:r w:rsidR="00187002" w:rsidRPr="1F4090CA">
        <w:rPr>
          <w:rFonts w:ascii="Times New Roman" w:hAnsi="Times New Roman" w:cs="Times New Roman"/>
          <w:i/>
          <w:iCs/>
          <w:sz w:val="24"/>
          <w:szCs w:val="24"/>
        </w:rPr>
        <w:t>(</w:t>
      </w:r>
      <w:r w:rsidR="008C20B0" w:rsidRPr="1F4090CA">
        <w:rPr>
          <w:rFonts w:ascii="Times New Roman" w:hAnsi="Times New Roman" w:cs="Times New Roman"/>
          <w:i/>
          <w:iCs/>
          <w:sz w:val="24"/>
          <w:szCs w:val="24"/>
        </w:rPr>
        <w:t xml:space="preserve">Komitejas </w:t>
      </w:r>
      <w:r w:rsidR="007A1FFF" w:rsidRPr="1F4090CA">
        <w:rPr>
          <w:rFonts w:ascii="Times New Roman" w:hAnsi="Times New Roman" w:cs="Times New Roman"/>
          <w:i/>
          <w:iCs/>
          <w:sz w:val="24"/>
          <w:szCs w:val="24"/>
        </w:rPr>
        <w:t xml:space="preserve">2025.gada </w:t>
      </w:r>
      <w:r w:rsidR="008C20B0" w:rsidRPr="1F4090CA">
        <w:rPr>
          <w:rFonts w:ascii="Times New Roman" w:hAnsi="Times New Roman" w:cs="Times New Roman"/>
          <w:i/>
          <w:iCs/>
          <w:sz w:val="24"/>
          <w:szCs w:val="24"/>
        </w:rPr>
        <w:t>23.marta sēdē atbalstītais papildu finansējums</w:t>
      </w:r>
      <w:r w:rsidR="00A609FE" w:rsidRPr="1F4090CA">
        <w:rPr>
          <w:rFonts w:ascii="Times New Roman" w:hAnsi="Times New Roman" w:cs="Times New Roman"/>
          <w:i/>
          <w:iCs/>
          <w:sz w:val="24"/>
          <w:szCs w:val="24"/>
        </w:rPr>
        <w:t xml:space="preserve"> 413 223 euro, </w:t>
      </w:r>
      <w:r w:rsidR="008C20B0" w:rsidRPr="1F4090CA">
        <w:rPr>
          <w:rFonts w:ascii="Times New Roman" w:hAnsi="Times New Roman" w:cs="Times New Roman"/>
          <w:i/>
          <w:iCs/>
          <w:sz w:val="24"/>
          <w:szCs w:val="24"/>
        </w:rPr>
        <w:t xml:space="preserve"> </w:t>
      </w:r>
      <w:r w:rsidR="0004780C" w:rsidRPr="1F4090CA">
        <w:rPr>
          <w:rFonts w:ascii="Times New Roman" w:hAnsi="Times New Roman" w:cs="Times New Roman"/>
          <w:i/>
          <w:iCs/>
          <w:sz w:val="24"/>
          <w:szCs w:val="24"/>
        </w:rPr>
        <w:t xml:space="preserve">tiesību akta </w:t>
      </w:r>
      <w:r w:rsidR="00187002" w:rsidRPr="1F4090CA">
        <w:rPr>
          <w:rFonts w:ascii="Times New Roman" w:hAnsi="Times New Roman" w:cs="Times New Roman"/>
          <w:i/>
          <w:iCs/>
          <w:sz w:val="24"/>
          <w:szCs w:val="24"/>
        </w:rPr>
        <w:t>statuss – izstrādē)</w:t>
      </w:r>
      <w:r w:rsidRPr="1F4090CA">
        <w:rPr>
          <w:rFonts w:ascii="Times New Roman" w:hAnsi="Times New Roman" w:cs="Times New Roman"/>
          <w:i/>
          <w:iCs/>
          <w:sz w:val="24"/>
          <w:szCs w:val="24"/>
        </w:rPr>
        <w:t xml:space="preserve"> </w:t>
      </w:r>
      <w:r w:rsidR="042F58FA" w:rsidRPr="1F4090CA">
        <w:rPr>
          <w:rFonts w:ascii="Times New Roman" w:hAnsi="Times New Roman" w:cs="Times New Roman"/>
          <w:sz w:val="24"/>
          <w:szCs w:val="24"/>
        </w:rPr>
        <w:t xml:space="preserve"> un</w:t>
      </w:r>
      <w:r w:rsidR="042F58FA" w:rsidRPr="1F4090CA">
        <w:rPr>
          <w:rFonts w:ascii="Times New Roman" w:hAnsi="Times New Roman" w:cs="Times New Roman"/>
          <w:i/>
          <w:iCs/>
          <w:sz w:val="24"/>
          <w:szCs w:val="24"/>
        </w:rPr>
        <w:t xml:space="preserve"> </w:t>
      </w:r>
      <w:bookmarkStart w:id="0" w:name="_Hlk219319755"/>
      <w:r w:rsidR="00020481" w:rsidRPr="1F4090CA">
        <w:rPr>
          <w:rFonts w:ascii="Times New Roman" w:hAnsi="Times New Roman" w:cs="Times New Roman"/>
          <w:sz w:val="24"/>
          <w:szCs w:val="24"/>
        </w:rPr>
        <w:t>MK</w:t>
      </w:r>
      <w:r w:rsidRPr="1F4090CA">
        <w:rPr>
          <w:rFonts w:ascii="Times New Roman" w:hAnsi="Times New Roman" w:cs="Times New Roman"/>
          <w:sz w:val="24"/>
          <w:szCs w:val="24"/>
        </w:rPr>
        <w:t xml:space="preserve"> 2024. gada 24. jūlija rīkojumā Nr. 627 </w:t>
      </w:r>
      <w:bookmarkEnd w:id="0"/>
      <w:r w:rsidRPr="1F4090CA">
        <w:rPr>
          <w:rFonts w:ascii="Times New Roman" w:hAnsi="Times New Roman" w:cs="Times New Roman"/>
          <w:sz w:val="24"/>
          <w:szCs w:val="24"/>
        </w:rPr>
        <w:t>"Par Eiropas Savienības Atveseļošanas un noturības mehānisma plāna 2. komponentes "Digitālā transformācija" 2.1. reformu un investīciju virziena "Valsts pārvaldes, tai skaitā pašvaldību, digitālā transformācija" investīcijas 2.1.2.1.i. "Centralizētās platformas un sistēmas" nolūka "Pašvaldību pakalpojumu digitālā</w:t>
      </w:r>
      <w:r w:rsidR="00944A77" w:rsidRPr="1F4090CA">
        <w:rPr>
          <w:rFonts w:ascii="Times New Roman" w:hAnsi="Times New Roman" w:cs="Times New Roman"/>
          <w:sz w:val="24"/>
          <w:szCs w:val="24"/>
        </w:rPr>
        <w:t xml:space="preserve"> </w:t>
      </w:r>
      <w:r w:rsidRPr="1F4090CA">
        <w:rPr>
          <w:rFonts w:ascii="Times New Roman" w:hAnsi="Times New Roman" w:cs="Times New Roman"/>
          <w:sz w:val="24"/>
          <w:szCs w:val="24"/>
        </w:rPr>
        <w:t>transformācija un pašvaldību atbalsta procesu modernizācija un centralizācija" programmas "Pašvaldību koplietošanas platformas" projekta "Pašvaldību vēlēšanu un referendumu IS funkcionalitātes pilnveide" pases, centralizētās funkcijas vai koplietošanas pakalpojumu attīstības plāna apstiprināšanu"</w:t>
      </w:r>
      <w:r w:rsidR="00187002" w:rsidRPr="1F4090CA">
        <w:rPr>
          <w:rFonts w:ascii="Times New Roman" w:hAnsi="Times New Roman" w:cs="Times New Roman"/>
          <w:sz w:val="24"/>
          <w:szCs w:val="24"/>
        </w:rPr>
        <w:t xml:space="preserve"> </w:t>
      </w:r>
      <w:r w:rsidR="00187002" w:rsidRPr="1F4090CA">
        <w:rPr>
          <w:rFonts w:ascii="Times New Roman" w:hAnsi="Times New Roman" w:cs="Times New Roman"/>
          <w:i/>
          <w:iCs/>
          <w:sz w:val="24"/>
          <w:szCs w:val="24"/>
        </w:rPr>
        <w:t>(</w:t>
      </w:r>
      <w:r w:rsidR="007A1FFF" w:rsidRPr="1F4090CA">
        <w:rPr>
          <w:rFonts w:ascii="Times New Roman" w:hAnsi="Times New Roman" w:cs="Times New Roman"/>
          <w:i/>
          <w:iCs/>
          <w:sz w:val="24"/>
          <w:szCs w:val="24"/>
        </w:rPr>
        <w:t>Komitejas 2025.gada 23.marta sēdē atbalstītais papildu finansējums 454 545 euro</w:t>
      </w:r>
      <w:r w:rsidR="1957FC96" w:rsidRPr="1F4090CA">
        <w:rPr>
          <w:rFonts w:ascii="Times New Roman" w:hAnsi="Times New Roman" w:cs="Times New Roman"/>
          <w:i/>
          <w:iCs/>
          <w:sz w:val="24"/>
          <w:szCs w:val="24"/>
        </w:rPr>
        <w:t>,</w:t>
      </w:r>
      <w:r w:rsidR="0004780C" w:rsidRPr="1F4090CA">
        <w:rPr>
          <w:rFonts w:ascii="Times New Roman" w:hAnsi="Times New Roman" w:cs="Times New Roman"/>
          <w:i/>
          <w:iCs/>
          <w:sz w:val="24"/>
          <w:szCs w:val="24"/>
        </w:rPr>
        <w:t xml:space="preserve"> </w:t>
      </w:r>
      <w:r w:rsidR="00187002" w:rsidRPr="1F4090CA">
        <w:rPr>
          <w:rFonts w:ascii="Times New Roman" w:hAnsi="Times New Roman" w:cs="Times New Roman"/>
          <w:i/>
          <w:iCs/>
          <w:sz w:val="24"/>
          <w:szCs w:val="24"/>
        </w:rPr>
        <w:t>statuss – saskaņošanā)</w:t>
      </w:r>
      <w:r w:rsidR="007A1FFF" w:rsidRPr="1F4090CA">
        <w:rPr>
          <w:rFonts w:ascii="Times New Roman" w:hAnsi="Times New Roman" w:cs="Times New Roman"/>
          <w:i/>
          <w:iCs/>
          <w:sz w:val="24"/>
          <w:szCs w:val="24"/>
        </w:rPr>
        <w:t>.</w:t>
      </w:r>
    </w:p>
    <w:p w14:paraId="6EACD62D" w14:textId="6060CE2F" w:rsidR="007A1FFF" w:rsidRPr="007A1FFF" w:rsidRDefault="007A1FFF" w:rsidP="00E55EAA">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Kopējais finansējums, </w:t>
      </w:r>
      <w:r w:rsidR="00BA6764">
        <w:rPr>
          <w:rFonts w:ascii="Times New Roman" w:hAnsi="Times New Roman" w:cs="Times New Roman"/>
          <w:sz w:val="24"/>
          <w:szCs w:val="24"/>
        </w:rPr>
        <w:t>par kura piesaisti projekt</w:t>
      </w:r>
      <w:r w:rsidR="00693030">
        <w:rPr>
          <w:rFonts w:ascii="Times New Roman" w:hAnsi="Times New Roman" w:cs="Times New Roman"/>
          <w:sz w:val="24"/>
          <w:szCs w:val="24"/>
        </w:rPr>
        <w:t>iem</w:t>
      </w:r>
      <w:r w:rsidR="00BA6764">
        <w:rPr>
          <w:rFonts w:ascii="Times New Roman" w:hAnsi="Times New Roman" w:cs="Times New Roman"/>
          <w:sz w:val="24"/>
          <w:szCs w:val="24"/>
        </w:rPr>
        <w:t xml:space="preserve"> nav uzsākt</w:t>
      </w:r>
      <w:r w:rsidR="0090587E">
        <w:rPr>
          <w:rFonts w:ascii="Times New Roman" w:hAnsi="Times New Roman" w:cs="Times New Roman"/>
          <w:sz w:val="24"/>
          <w:szCs w:val="24"/>
        </w:rPr>
        <w:t>s</w:t>
      </w:r>
      <w:r w:rsidR="00BA6764">
        <w:rPr>
          <w:rFonts w:ascii="Times New Roman" w:hAnsi="Times New Roman" w:cs="Times New Roman"/>
          <w:sz w:val="24"/>
          <w:szCs w:val="24"/>
        </w:rPr>
        <w:t xml:space="preserve"> </w:t>
      </w:r>
      <w:r w:rsidR="00FC1E63">
        <w:rPr>
          <w:rFonts w:ascii="Times New Roman" w:hAnsi="Times New Roman" w:cs="Times New Roman"/>
          <w:sz w:val="24"/>
          <w:szCs w:val="24"/>
        </w:rPr>
        <w:t>vai noslēgt</w:t>
      </w:r>
      <w:r w:rsidR="0090587E">
        <w:rPr>
          <w:rFonts w:ascii="Times New Roman" w:hAnsi="Times New Roman" w:cs="Times New Roman"/>
          <w:sz w:val="24"/>
          <w:szCs w:val="24"/>
        </w:rPr>
        <w:t>s</w:t>
      </w:r>
      <w:r w:rsidR="00FC1E63">
        <w:rPr>
          <w:rFonts w:ascii="Times New Roman" w:hAnsi="Times New Roman" w:cs="Times New Roman"/>
          <w:sz w:val="24"/>
          <w:szCs w:val="24"/>
        </w:rPr>
        <w:t xml:space="preserve"> </w:t>
      </w:r>
      <w:r w:rsidR="00BA6764">
        <w:rPr>
          <w:rFonts w:ascii="Times New Roman" w:hAnsi="Times New Roman" w:cs="Times New Roman"/>
          <w:sz w:val="24"/>
          <w:szCs w:val="24"/>
        </w:rPr>
        <w:t xml:space="preserve">dokumentācijas </w:t>
      </w:r>
      <w:r w:rsidR="00063913">
        <w:rPr>
          <w:rFonts w:ascii="Times New Roman" w:hAnsi="Times New Roman" w:cs="Times New Roman"/>
          <w:sz w:val="24"/>
          <w:szCs w:val="24"/>
        </w:rPr>
        <w:t>sa</w:t>
      </w:r>
      <w:r w:rsidR="00BA6764">
        <w:rPr>
          <w:rFonts w:ascii="Times New Roman" w:hAnsi="Times New Roman" w:cs="Times New Roman"/>
          <w:sz w:val="24"/>
          <w:szCs w:val="24"/>
        </w:rPr>
        <w:t>skaņošana</w:t>
      </w:r>
      <w:r w:rsidR="00063913">
        <w:rPr>
          <w:rFonts w:ascii="Times New Roman" w:hAnsi="Times New Roman" w:cs="Times New Roman"/>
          <w:sz w:val="24"/>
          <w:szCs w:val="24"/>
        </w:rPr>
        <w:t>s process</w:t>
      </w:r>
      <w:r w:rsidR="00BA6764">
        <w:rPr>
          <w:rFonts w:ascii="Times New Roman" w:hAnsi="Times New Roman" w:cs="Times New Roman"/>
          <w:sz w:val="24"/>
          <w:szCs w:val="24"/>
        </w:rPr>
        <w:t xml:space="preserve"> </w:t>
      </w:r>
      <w:r w:rsidR="00063913">
        <w:rPr>
          <w:rFonts w:ascii="Times New Roman" w:hAnsi="Times New Roman" w:cs="Times New Roman"/>
          <w:sz w:val="24"/>
          <w:szCs w:val="24"/>
        </w:rPr>
        <w:t>TAP</w:t>
      </w:r>
      <w:r w:rsidR="00BA6764">
        <w:rPr>
          <w:rFonts w:ascii="Times New Roman" w:hAnsi="Times New Roman" w:cs="Times New Roman"/>
          <w:sz w:val="24"/>
          <w:szCs w:val="24"/>
        </w:rPr>
        <w:t xml:space="preserve">, </w:t>
      </w:r>
      <w:r w:rsidR="00063913">
        <w:rPr>
          <w:rFonts w:ascii="Times New Roman" w:hAnsi="Times New Roman" w:cs="Times New Roman"/>
          <w:sz w:val="24"/>
          <w:szCs w:val="24"/>
        </w:rPr>
        <w:t xml:space="preserve">ir </w:t>
      </w:r>
      <w:r w:rsidR="003D5F84" w:rsidRPr="00B4565C">
        <w:rPr>
          <w:rFonts w:ascii="Times New Roman" w:hAnsi="Times New Roman" w:cs="Times New Roman"/>
          <w:b/>
          <w:bCs/>
          <w:sz w:val="24"/>
          <w:szCs w:val="24"/>
        </w:rPr>
        <w:t xml:space="preserve">1 147 768 </w:t>
      </w:r>
      <w:r w:rsidR="003D5F84" w:rsidRPr="00F96CDB">
        <w:rPr>
          <w:rFonts w:ascii="Times New Roman" w:hAnsi="Times New Roman" w:cs="Times New Roman"/>
          <w:b/>
          <w:i/>
          <w:sz w:val="24"/>
          <w:szCs w:val="24"/>
        </w:rPr>
        <w:t>euro</w:t>
      </w:r>
      <w:r w:rsidR="003D5F84" w:rsidRPr="00F96CDB">
        <w:rPr>
          <w:rFonts w:ascii="Times New Roman" w:hAnsi="Times New Roman" w:cs="Times New Roman"/>
          <w:i/>
          <w:sz w:val="24"/>
          <w:szCs w:val="24"/>
        </w:rPr>
        <w:t xml:space="preserve"> </w:t>
      </w:r>
      <w:r w:rsidR="003D5F84">
        <w:rPr>
          <w:rFonts w:ascii="Times New Roman" w:hAnsi="Times New Roman" w:cs="Times New Roman"/>
          <w:sz w:val="24"/>
          <w:szCs w:val="24"/>
        </w:rPr>
        <w:t>(AF finansējums).</w:t>
      </w:r>
      <w:r w:rsidR="003919B6">
        <w:rPr>
          <w:rFonts w:ascii="Times New Roman" w:hAnsi="Times New Roman" w:cs="Times New Roman"/>
          <w:sz w:val="24"/>
          <w:szCs w:val="24"/>
        </w:rPr>
        <w:t xml:space="preserve"> </w:t>
      </w:r>
    </w:p>
    <w:p w14:paraId="7A4C41B9" w14:textId="77777777" w:rsidR="007452DF" w:rsidRPr="005241D0" w:rsidRDefault="007452DF" w:rsidP="00E55EAA">
      <w:pPr>
        <w:spacing w:after="0" w:line="240" w:lineRule="auto"/>
        <w:jc w:val="both"/>
        <w:rPr>
          <w:rFonts w:ascii="Times New Roman" w:hAnsi="Times New Roman" w:cs="Times New Roman"/>
          <w:sz w:val="24"/>
          <w:szCs w:val="24"/>
        </w:rPr>
      </w:pPr>
    </w:p>
    <w:p w14:paraId="6B3A4A4C" w14:textId="4F4EDFAE" w:rsidR="00C776C8" w:rsidRPr="00047C0B" w:rsidRDefault="003D3314" w:rsidP="00E55EAA">
      <w:pPr>
        <w:spacing w:after="0" w:line="240" w:lineRule="auto"/>
        <w:ind w:firstLine="720"/>
        <w:jc w:val="both"/>
        <w:rPr>
          <w:rFonts w:ascii="Times New Roman" w:hAnsi="Times New Roman" w:cs="Times New Roman"/>
          <w:sz w:val="24"/>
          <w:szCs w:val="24"/>
        </w:rPr>
      </w:pPr>
      <w:r w:rsidRPr="00047C0B">
        <w:rPr>
          <w:rFonts w:ascii="Times New Roman" w:hAnsi="Times New Roman" w:cs="Times New Roman"/>
          <w:sz w:val="24"/>
          <w:szCs w:val="24"/>
        </w:rPr>
        <w:t xml:space="preserve">Vienlaicīgi visas attiecīgās ministrijas ir izpildījušas </w:t>
      </w:r>
      <w:r w:rsidR="00020481" w:rsidRPr="00047C0B">
        <w:rPr>
          <w:rFonts w:ascii="Times New Roman" w:hAnsi="Times New Roman" w:cs="Times New Roman"/>
          <w:sz w:val="24"/>
          <w:szCs w:val="24"/>
        </w:rPr>
        <w:t>MK</w:t>
      </w:r>
      <w:r w:rsidR="00AF06C6" w:rsidRPr="00047C0B">
        <w:rPr>
          <w:rFonts w:ascii="Times New Roman" w:hAnsi="Times New Roman" w:cs="Times New Roman"/>
          <w:sz w:val="24"/>
          <w:szCs w:val="24"/>
        </w:rPr>
        <w:t xml:space="preserve"> </w:t>
      </w:r>
      <w:r w:rsidRPr="00047C0B">
        <w:rPr>
          <w:rFonts w:ascii="Times New Roman" w:hAnsi="Times New Roman" w:cs="Times New Roman"/>
          <w:sz w:val="24"/>
          <w:szCs w:val="24"/>
        </w:rPr>
        <w:t xml:space="preserve">2025.gada </w:t>
      </w:r>
      <w:r w:rsidR="00EC568E" w:rsidRPr="00047C0B">
        <w:rPr>
          <w:rFonts w:ascii="Times New Roman" w:hAnsi="Times New Roman" w:cs="Times New Roman"/>
          <w:sz w:val="24"/>
          <w:szCs w:val="24"/>
        </w:rPr>
        <w:t xml:space="preserve">9.decembra </w:t>
      </w:r>
      <w:r w:rsidR="00AF06C6" w:rsidRPr="00047C0B">
        <w:rPr>
          <w:rFonts w:ascii="Times New Roman" w:hAnsi="Times New Roman" w:cs="Times New Roman"/>
          <w:sz w:val="24"/>
          <w:szCs w:val="24"/>
        </w:rPr>
        <w:t>sēdes protoko</w:t>
      </w:r>
      <w:r w:rsidR="00AF06C6" w:rsidRPr="00047C0B">
        <w:rPr>
          <w:rFonts w:ascii="Times New Roman" w:eastAsiaTheme="minorEastAsia" w:hAnsi="Times New Roman" w:cs="Times New Roman"/>
          <w:sz w:val="24"/>
          <w:szCs w:val="24"/>
        </w:rPr>
        <w:t>l</w:t>
      </w:r>
      <w:r w:rsidR="7AAACFF3" w:rsidRPr="00047C0B">
        <w:rPr>
          <w:rFonts w:ascii="Times New Roman" w:eastAsiaTheme="minorEastAsia" w:hAnsi="Times New Roman" w:cs="Times New Roman"/>
          <w:sz w:val="24"/>
          <w:szCs w:val="24"/>
        </w:rPr>
        <w:t>lēmuma</w:t>
      </w:r>
      <w:r w:rsidR="69669EED" w:rsidRPr="00047C0B">
        <w:rPr>
          <w:rFonts w:ascii="Times New Roman" w:eastAsiaTheme="minorEastAsia" w:hAnsi="Times New Roman" w:cs="Times New Roman"/>
          <w:sz w:val="24"/>
          <w:szCs w:val="24"/>
        </w:rPr>
        <w:t xml:space="preserve"> Noteikumu projekts "Grozījumi Ministru kabineta 2022. gada 14. jūlija noteikumos</w:t>
      </w:r>
      <w:r w:rsidR="00AF06C6" w:rsidRPr="00047C0B">
        <w:rPr>
          <w:rFonts w:ascii="Times New Roman" w:eastAsiaTheme="minorEastAsia" w:hAnsi="Times New Roman" w:cs="Times New Roman"/>
          <w:sz w:val="24"/>
          <w:szCs w:val="24"/>
        </w:rPr>
        <w:t xml:space="preserve"> Nr. </w:t>
      </w:r>
      <w:r w:rsidR="69669EED" w:rsidRPr="00047C0B">
        <w:rPr>
          <w:rFonts w:ascii="Times New Roman" w:eastAsiaTheme="minorEastAsia" w:hAnsi="Times New Roman" w:cs="Times New Roman"/>
          <w:sz w:val="24"/>
          <w:szCs w:val="24"/>
        </w:rPr>
        <w:t>435 "Eiropas Savienības Atveseļošanas un noturības mehānisma plāna 2. komponentes "Digitālā transformācija" 2.1. reformu un investīciju virziena "Valsts pārvaldes, tai skaitā pašvaldību, digitālā transformācija" īstenošanas noteikumi""</w:t>
      </w:r>
      <w:r w:rsidR="7AAACFF3" w:rsidRPr="00047C0B">
        <w:rPr>
          <w:rFonts w:ascii="Times New Roman" w:eastAsiaTheme="minorEastAsia" w:hAnsi="Times New Roman" w:cs="Times New Roman"/>
          <w:sz w:val="24"/>
          <w:szCs w:val="24"/>
        </w:rPr>
        <w:t xml:space="preserve"> </w:t>
      </w:r>
      <w:r w:rsidR="7AAACFF3" w:rsidRPr="00047C0B">
        <w:rPr>
          <w:rFonts w:ascii="Times New Roman" w:hAnsi="Times New Roman" w:cs="Times New Roman"/>
          <w:sz w:val="24"/>
          <w:szCs w:val="24"/>
        </w:rPr>
        <w:t>(protokols</w:t>
      </w:r>
      <w:r w:rsidR="00AF06C6" w:rsidRPr="00047C0B">
        <w:rPr>
          <w:rFonts w:ascii="Times New Roman" w:hAnsi="Times New Roman" w:cs="Times New Roman"/>
          <w:sz w:val="24"/>
          <w:szCs w:val="24"/>
        </w:rPr>
        <w:t xml:space="preserve"> Nr</w:t>
      </w:r>
      <w:r w:rsidR="00AF06C6" w:rsidRPr="00047C0B">
        <w:rPr>
          <w:rFonts w:ascii="Times New Roman" w:eastAsia="Times New Roman" w:hAnsi="Times New Roman" w:cs="Times New Roman"/>
          <w:sz w:val="24"/>
          <w:szCs w:val="24"/>
        </w:rPr>
        <w:t>. 51</w:t>
      </w:r>
      <w:r w:rsidR="00C776C8" w:rsidRPr="00047C0B">
        <w:rPr>
          <w:rFonts w:ascii="Times New Roman" w:eastAsia="Times New Roman" w:hAnsi="Times New Roman" w:cs="Times New Roman"/>
          <w:sz w:val="24"/>
          <w:szCs w:val="24"/>
        </w:rPr>
        <w:t xml:space="preserve"> 41. §</w:t>
      </w:r>
      <w:r w:rsidR="469BB15C" w:rsidRPr="00047C0B">
        <w:rPr>
          <w:rFonts w:ascii="Times New Roman" w:eastAsia="Times New Roman" w:hAnsi="Times New Roman" w:cs="Times New Roman"/>
          <w:sz w:val="24"/>
          <w:szCs w:val="24"/>
        </w:rPr>
        <w:t>)</w:t>
      </w:r>
      <w:r w:rsidR="00D44CD2" w:rsidRPr="00047C0B">
        <w:rPr>
          <w:rFonts w:ascii="Times New Roman" w:eastAsia="Times New Roman" w:hAnsi="Times New Roman" w:cs="Times New Roman"/>
          <w:sz w:val="24"/>
          <w:szCs w:val="24"/>
        </w:rPr>
        <w:t xml:space="preserve"> </w:t>
      </w:r>
      <w:r w:rsidR="3221FADB" w:rsidRPr="00047C0B">
        <w:rPr>
          <w:rFonts w:ascii="Times New Roman" w:eastAsia="Times New Roman" w:hAnsi="Times New Roman" w:cs="Times New Roman"/>
          <w:sz w:val="24"/>
          <w:szCs w:val="24"/>
        </w:rPr>
        <w:t>3.</w:t>
      </w:r>
      <w:r w:rsidR="00D44CD2" w:rsidRPr="00047C0B">
        <w:rPr>
          <w:rFonts w:ascii="Times New Roman" w:eastAsia="Times New Roman" w:hAnsi="Times New Roman" w:cs="Times New Roman"/>
          <w:sz w:val="24"/>
          <w:szCs w:val="24"/>
        </w:rPr>
        <w:t xml:space="preserve"> </w:t>
      </w:r>
      <w:r w:rsidR="00187002" w:rsidRPr="00047C0B">
        <w:rPr>
          <w:rFonts w:ascii="Times New Roman" w:eastAsia="Times New Roman" w:hAnsi="Times New Roman" w:cs="Times New Roman"/>
          <w:sz w:val="24"/>
          <w:szCs w:val="24"/>
        </w:rPr>
        <w:t>punkt</w:t>
      </w:r>
      <w:r w:rsidR="00EC568E" w:rsidRPr="00047C0B">
        <w:rPr>
          <w:rFonts w:ascii="Times New Roman" w:eastAsia="Times New Roman" w:hAnsi="Times New Roman" w:cs="Times New Roman"/>
          <w:sz w:val="24"/>
          <w:szCs w:val="24"/>
        </w:rPr>
        <w:t>ā</w:t>
      </w:r>
      <w:r w:rsidR="00EC568E" w:rsidRPr="00047C0B">
        <w:rPr>
          <w:rFonts w:ascii="Times New Roman" w:hAnsi="Times New Roman" w:cs="Times New Roman"/>
          <w:sz w:val="24"/>
          <w:szCs w:val="24"/>
        </w:rPr>
        <w:t xml:space="preserve"> noteikto uzdevumu</w:t>
      </w:r>
      <w:r w:rsidR="00187002" w:rsidRPr="00047C0B">
        <w:rPr>
          <w:rFonts w:ascii="Times New Roman" w:hAnsi="Times New Roman" w:cs="Times New Roman"/>
          <w:sz w:val="24"/>
          <w:szCs w:val="24"/>
        </w:rPr>
        <w:t>: “</w:t>
      </w:r>
      <w:r w:rsidR="00CB73D6" w:rsidRPr="00047C0B">
        <w:rPr>
          <w:rFonts w:ascii="Times New Roman" w:hAnsi="Times New Roman" w:cs="Times New Roman"/>
          <w:sz w:val="24"/>
          <w:szCs w:val="24"/>
        </w:rPr>
        <w:t xml:space="preserve">Ņemot vērā ierosinātās izmaiņas </w:t>
      </w:r>
      <w:r w:rsidR="00020481" w:rsidRPr="00047C0B">
        <w:rPr>
          <w:rFonts w:ascii="Times New Roman" w:hAnsi="Times New Roman" w:cs="Times New Roman"/>
          <w:sz w:val="24"/>
          <w:szCs w:val="24"/>
        </w:rPr>
        <w:t>MK</w:t>
      </w:r>
      <w:r w:rsidR="00CB73D6" w:rsidRPr="00047C0B">
        <w:rPr>
          <w:rFonts w:ascii="Times New Roman" w:hAnsi="Times New Roman" w:cs="Times New Roman"/>
          <w:sz w:val="24"/>
          <w:szCs w:val="24"/>
        </w:rPr>
        <w:t xml:space="preserve"> 2022. gada 14. jūlija noteikumu Nr. 435 "Eiropas Savienības Atveseļošanas un noturības mehānisma plāna 2. komponentes "Digitālā transformācija" 2.1. reformu un </w:t>
      </w:r>
      <w:r w:rsidR="00CB73D6" w:rsidRPr="00047C0B">
        <w:rPr>
          <w:rFonts w:ascii="Times New Roman" w:hAnsi="Times New Roman" w:cs="Times New Roman"/>
          <w:sz w:val="24"/>
          <w:szCs w:val="24"/>
        </w:rPr>
        <w:lastRenderedPageBreak/>
        <w:t xml:space="preserve">investīciju virziena "Valsts pārvaldes, tai skaitā pašvaldību, digitālā transformācija" īstenošanas noteikumi"" 4. pielikumā, līdz </w:t>
      </w:r>
      <w:r w:rsidR="00CB73D6" w:rsidRPr="00047C0B">
        <w:rPr>
          <w:rFonts w:ascii="Times New Roman" w:hAnsi="Times New Roman" w:cs="Times New Roman"/>
          <w:b/>
          <w:bCs/>
          <w:sz w:val="24"/>
          <w:szCs w:val="24"/>
        </w:rPr>
        <w:t>2025. gada 31. decembrim</w:t>
      </w:r>
      <w:r w:rsidR="00CB73D6" w:rsidRPr="00047C0B">
        <w:rPr>
          <w:rFonts w:ascii="Times New Roman" w:hAnsi="Times New Roman" w:cs="Times New Roman"/>
          <w:sz w:val="24"/>
          <w:szCs w:val="24"/>
        </w:rPr>
        <w:t> Vienotajā tiesību aktu izstrādes un saskaņošanas portālā</w:t>
      </w:r>
      <w:r w:rsidRPr="00047C0B">
        <w:rPr>
          <w:rFonts w:ascii="Times New Roman" w:hAnsi="Times New Roman" w:cs="Times New Roman"/>
          <w:sz w:val="24"/>
          <w:szCs w:val="24"/>
        </w:rPr>
        <w:t xml:space="preserve"> </w:t>
      </w:r>
      <w:r w:rsidR="00865A6C" w:rsidRPr="00047C0B">
        <w:rPr>
          <w:rFonts w:ascii="Times New Roman" w:hAnsi="Times New Roman" w:cs="Times New Roman"/>
          <w:sz w:val="24"/>
          <w:szCs w:val="24"/>
        </w:rPr>
        <w:t>virzīt grozījumus</w:t>
      </w:r>
      <w:r w:rsidR="006713D5" w:rsidRPr="00047C0B">
        <w:rPr>
          <w:rFonts w:ascii="Times New Roman" w:hAnsi="Times New Roman" w:cs="Times New Roman"/>
          <w:sz w:val="24"/>
          <w:szCs w:val="24"/>
        </w:rPr>
        <w:t xml:space="preserve">” projektu, kurus skar pārstrukturizācija, </w:t>
      </w:r>
      <w:r w:rsidR="00362F97" w:rsidRPr="00047C0B">
        <w:rPr>
          <w:rFonts w:ascii="Times New Roman" w:hAnsi="Times New Roman" w:cs="Times New Roman"/>
          <w:sz w:val="24"/>
          <w:szCs w:val="24"/>
        </w:rPr>
        <w:t xml:space="preserve">pasēs. </w:t>
      </w:r>
      <w:r w:rsidR="006713D5" w:rsidRPr="00047C0B">
        <w:rPr>
          <w:rFonts w:ascii="Times New Roman" w:hAnsi="Times New Roman" w:cs="Times New Roman"/>
          <w:sz w:val="24"/>
          <w:szCs w:val="24"/>
        </w:rPr>
        <w:t xml:space="preserve"> </w:t>
      </w:r>
      <w:r w:rsidR="00047C0B">
        <w:rPr>
          <w:rFonts w:ascii="Times New Roman" w:hAnsi="Times New Roman" w:cs="Times New Roman"/>
          <w:sz w:val="24"/>
          <w:szCs w:val="24"/>
        </w:rPr>
        <w:t>.</w:t>
      </w:r>
    </w:p>
    <w:p w14:paraId="4EFC4E6A" w14:textId="7DBB6463" w:rsidR="003C498E" w:rsidRPr="003C498E" w:rsidRDefault="003C498E" w:rsidP="00E55EAA">
      <w:pPr>
        <w:spacing w:after="0" w:line="240" w:lineRule="auto"/>
        <w:jc w:val="both"/>
        <w:rPr>
          <w:rFonts w:ascii="Times New Roman" w:hAnsi="Times New Roman" w:cs="Times New Roman"/>
          <w:sz w:val="24"/>
          <w:szCs w:val="24"/>
        </w:rPr>
      </w:pPr>
    </w:p>
    <w:p w14:paraId="0A2932AE" w14:textId="4F21E247" w:rsidR="00FF4348" w:rsidRDefault="00FF4348" w:rsidP="00E55EAA">
      <w:pPr>
        <w:pStyle w:val="Heading4"/>
        <w:numPr>
          <w:ilvl w:val="0"/>
          <w:numId w:val="40"/>
        </w:numPr>
        <w:spacing w:before="0" w:beforeAutospacing="0" w:after="0" w:afterAutospacing="0"/>
      </w:pPr>
      <w:r>
        <w:t xml:space="preserve">Informācija par ietaupījumiem ANM plāna 2.1. </w:t>
      </w:r>
      <w:r w:rsidR="00954FA0">
        <w:t>reformu un investīciju virziena projektos</w:t>
      </w:r>
      <w:r w:rsidR="007B3885">
        <w:t xml:space="preserve"> uz </w:t>
      </w:r>
      <w:r w:rsidR="007B3885" w:rsidRPr="007B3885">
        <w:t>2026.gada 10.februāri</w:t>
      </w:r>
    </w:p>
    <w:p w14:paraId="01580CC8" w14:textId="77777777" w:rsidR="00F61E98" w:rsidRDefault="00F61E98" w:rsidP="00F61E98">
      <w:pPr>
        <w:pStyle w:val="Heading4"/>
        <w:spacing w:before="0" w:beforeAutospacing="0" w:after="0" w:afterAutospacing="0"/>
        <w:ind w:left="1080"/>
      </w:pPr>
    </w:p>
    <w:p w14:paraId="55EA76F5" w14:textId="446DA8B0" w:rsidR="00872B71" w:rsidRDefault="00954FA0" w:rsidP="00820CF0">
      <w:pPr>
        <w:pStyle w:val="Heading4"/>
        <w:spacing w:before="0" w:beforeAutospacing="0" w:after="0" w:afterAutospacing="0"/>
        <w:ind w:firstLine="720"/>
        <w:jc w:val="both"/>
        <w:rPr>
          <w:b w:val="0"/>
          <w:bCs w:val="0"/>
        </w:rPr>
      </w:pPr>
      <w:r>
        <w:rPr>
          <w:b w:val="0"/>
          <w:bCs w:val="0"/>
        </w:rPr>
        <w:t xml:space="preserve">Uz </w:t>
      </w:r>
      <w:r w:rsidR="0C2A4D17">
        <w:rPr>
          <w:b w:val="0"/>
          <w:bCs w:val="0"/>
        </w:rPr>
        <w:t>informatīvā</w:t>
      </w:r>
      <w:r w:rsidRPr="001011E5">
        <w:rPr>
          <w:b w:val="0"/>
          <w:bCs w:val="0"/>
        </w:rPr>
        <w:t xml:space="preserve"> ziņojuma sagatavošanas brīdi VARAM rīcībā ir informācija par ietaupījumu 238 265 euro apmērā </w:t>
      </w:r>
      <w:r w:rsidR="00EC5D61">
        <w:rPr>
          <w:b w:val="0"/>
          <w:bCs w:val="0"/>
        </w:rPr>
        <w:t xml:space="preserve">investīcijas </w:t>
      </w:r>
      <w:r w:rsidR="00EC5D61" w:rsidRPr="00EC5D61">
        <w:rPr>
          <w:b w:val="0"/>
          <w:bCs w:val="0"/>
        </w:rPr>
        <w:t xml:space="preserve">2.1.3.1.i. </w:t>
      </w:r>
      <w:r w:rsidR="00EC5D61">
        <w:rPr>
          <w:b w:val="0"/>
          <w:bCs w:val="0"/>
        </w:rPr>
        <w:t>“</w:t>
      </w:r>
      <w:r w:rsidR="00EC5D61" w:rsidRPr="00EC5D61">
        <w:rPr>
          <w:b w:val="0"/>
          <w:bCs w:val="0"/>
        </w:rPr>
        <w:t>Datu pieejamība, koplietošana un analītika</w:t>
      </w:r>
      <w:r w:rsidR="00EC5D61">
        <w:rPr>
          <w:b w:val="0"/>
          <w:bCs w:val="0"/>
        </w:rPr>
        <w:t>”</w:t>
      </w:r>
      <w:r w:rsidR="00EC5D61" w:rsidRPr="00EC5D61">
        <w:rPr>
          <w:b w:val="0"/>
          <w:bCs w:val="0"/>
        </w:rPr>
        <w:t xml:space="preserve"> </w:t>
      </w:r>
      <w:r w:rsidRPr="001011E5">
        <w:rPr>
          <w:b w:val="0"/>
          <w:bCs w:val="0"/>
        </w:rPr>
        <w:t xml:space="preserve">Uzņēmumu reģistra projektā </w:t>
      </w:r>
      <w:r w:rsidR="00AD04CD">
        <w:rPr>
          <w:b w:val="0"/>
          <w:bCs w:val="0"/>
        </w:rPr>
        <w:t>Nr.</w:t>
      </w:r>
      <w:r w:rsidR="00AD04CD" w:rsidRPr="00AD04CD">
        <w:rPr>
          <w:b w:val="0"/>
          <w:bCs w:val="0"/>
        </w:rPr>
        <w:t>2.1.3.1.i.0/1/23/I/VARAM/008 </w:t>
      </w:r>
      <w:r w:rsidRPr="001011E5">
        <w:rPr>
          <w:b w:val="0"/>
          <w:bCs w:val="0"/>
        </w:rPr>
        <w:t>“Uzņēmumu reģistra datu apstrādes un pakalpojumu modernizācija” atbilstoši Uzņēmuma reģistra 2026.gada 28.janvāra vēstulē Nr. 17-2n/1015 norādītajam</w:t>
      </w:r>
      <w:r w:rsidR="003754C4" w:rsidRPr="001011E5">
        <w:rPr>
          <w:b w:val="0"/>
          <w:bCs w:val="0"/>
        </w:rPr>
        <w:t xml:space="preserve">, kā arī saņemta informācija par ietaupījumu </w:t>
      </w:r>
      <w:r w:rsidR="00835A2E" w:rsidRPr="00835A2E">
        <w:rPr>
          <w:b w:val="0"/>
          <w:bCs w:val="0"/>
        </w:rPr>
        <w:t>investīcij</w:t>
      </w:r>
      <w:r w:rsidR="00835A2E">
        <w:rPr>
          <w:b w:val="0"/>
          <w:bCs w:val="0"/>
        </w:rPr>
        <w:t>as</w:t>
      </w:r>
      <w:r w:rsidR="00835A2E" w:rsidRPr="00835A2E">
        <w:rPr>
          <w:b w:val="0"/>
          <w:bCs w:val="0"/>
        </w:rPr>
        <w:t xml:space="preserve"> 2.1.2.1.i. </w:t>
      </w:r>
      <w:r w:rsidR="00835A2E">
        <w:rPr>
          <w:b w:val="0"/>
          <w:bCs w:val="0"/>
        </w:rPr>
        <w:t>“</w:t>
      </w:r>
      <w:r w:rsidR="00835A2E" w:rsidRPr="00835A2E">
        <w:rPr>
          <w:b w:val="0"/>
          <w:bCs w:val="0"/>
        </w:rPr>
        <w:t>Centralizētās platformas un sistēmas</w:t>
      </w:r>
      <w:r w:rsidR="00835A2E">
        <w:rPr>
          <w:b w:val="0"/>
          <w:bCs w:val="0"/>
        </w:rPr>
        <w:t xml:space="preserve">” </w:t>
      </w:r>
      <w:r w:rsidR="003754C4" w:rsidRPr="001011E5">
        <w:rPr>
          <w:b w:val="0"/>
          <w:bCs w:val="0"/>
        </w:rPr>
        <w:t xml:space="preserve">VDAA projektā </w:t>
      </w:r>
      <w:r w:rsidR="00F2367F">
        <w:rPr>
          <w:b w:val="0"/>
          <w:bCs w:val="0"/>
        </w:rPr>
        <w:t>Nr.</w:t>
      </w:r>
      <w:r w:rsidR="00F2367F" w:rsidRPr="00F2367F">
        <w:rPr>
          <w:b w:val="0"/>
          <w:bCs w:val="0"/>
        </w:rPr>
        <w:t>2.1.2.1.i.0/2/24/I/CFLA/003</w:t>
      </w:r>
      <w:r w:rsidR="00F2367F">
        <w:rPr>
          <w:b w:val="0"/>
          <w:bCs w:val="0"/>
        </w:rPr>
        <w:t xml:space="preserve"> </w:t>
      </w:r>
      <w:r w:rsidR="003754C4" w:rsidRPr="001011E5">
        <w:rPr>
          <w:b w:val="0"/>
          <w:bCs w:val="0"/>
        </w:rPr>
        <w:t>“Atvieglojumu pārvaldības pakalpojuma pilnveide un ieviešanas atbalsts”, kur no papildu piešķirtā finansējuma 413</w:t>
      </w:r>
      <w:r w:rsidR="00030A46" w:rsidRPr="001011E5">
        <w:rPr>
          <w:b w:val="0"/>
          <w:bCs w:val="0"/>
        </w:rPr>
        <w:t> </w:t>
      </w:r>
      <w:r w:rsidR="003754C4" w:rsidRPr="001011E5">
        <w:rPr>
          <w:b w:val="0"/>
          <w:bCs w:val="0"/>
        </w:rPr>
        <w:t>223</w:t>
      </w:r>
      <w:r w:rsidR="00030A46" w:rsidRPr="001011E5">
        <w:rPr>
          <w:b w:val="0"/>
          <w:bCs w:val="0"/>
        </w:rPr>
        <w:t xml:space="preserve"> euro</w:t>
      </w:r>
      <w:r w:rsidR="004669FA" w:rsidRPr="001011E5">
        <w:rPr>
          <w:b w:val="0"/>
          <w:bCs w:val="0"/>
        </w:rPr>
        <w:t xml:space="preserve"> precizētā tvēruma aktivitāšu īstenošanai</w:t>
      </w:r>
      <w:r w:rsidR="003754C4" w:rsidRPr="001011E5">
        <w:rPr>
          <w:b w:val="0"/>
          <w:bCs w:val="0"/>
        </w:rPr>
        <w:t xml:space="preserve"> ir nepieciešami </w:t>
      </w:r>
      <w:r w:rsidR="00030A46" w:rsidRPr="001011E5">
        <w:rPr>
          <w:b w:val="0"/>
          <w:bCs w:val="0"/>
        </w:rPr>
        <w:t>68 943 euro, tādējādi veidojot 344 280 euro ietaupījumu.</w:t>
      </w:r>
      <w:r w:rsidR="00030A46">
        <w:rPr>
          <w:b w:val="0"/>
          <w:bCs w:val="0"/>
        </w:rPr>
        <w:t xml:space="preserve"> </w:t>
      </w:r>
      <w:r w:rsidR="00C7134C" w:rsidRPr="0045702B">
        <w:rPr>
          <w:b w:val="0"/>
          <w:bCs w:val="0"/>
        </w:rPr>
        <w:t>I</w:t>
      </w:r>
      <w:r w:rsidR="004669FA" w:rsidRPr="0045702B">
        <w:rPr>
          <w:b w:val="0"/>
          <w:bCs w:val="0"/>
        </w:rPr>
        <w:t>dentificētais ietaupījums</w:t>
      </w:r>
      <w:r w:rsidR="00124379" w:rsidRPr="0045702B">
        <w:rPr>
          <w:b w:val="0"/>
          <w:bCs w:val="0"/>
        </w:rPr>
        <w:t xml:space="preserve"> kopā</w:t>
      </w:r>
      <w:r w:rsidR="004669FA" w:rsidRPr="0045702B">
        <w:rPr>
          <w:b w:val="0"/>
          <w:bCs w:val="0"/>
        </w:rPr>
        <w:t xml:space="preserve"> ir </w:t>
      </w:r>
      <w:r w:rsidR="00B64859" w:rsidRPr="0045702B">
        <w:t>582 545 euro</w:t>
      </w:r>
      <w:r w:rsidR="00605ED0" w:rsidRPr="0045702B">
        <w:t xml:space="preserve"> (AF finansējums)</w:t>
      </w:r>
      <w:r w:rsidR="00A55F28" w:rsidRPr="0045702B">
        <w:t xml:space="preserve">, </w:t>
      </w:r>
      <w:r w:rsidR="00A55F28" w:rsidRPr="00332776">
        <w:rPr>
          <w:b w:val="0"/>
          <w:bCs w:val="0"/>
        </w:rPr>
        <w:t xml:space="preserve">kura </w:t>
      </w:r>
      <w:r w:rsidR="00F65F1E" w:rsidRPr="00332776">
        <w:rPr>
          <w:b w:val="0"/>
          <w:bCs w:val="0"/>
        </w:rPr>
        <w:t>izlietojuma</w:t>
      </w:r>
      <w:r w:rsidR="00773B1C" w:rsidRPr="00332776">
        <w:rPr>
          <w:b w:val="0"/>
          <w:bCs w:val="0"/>
        </w:rPr>
        <w:t>m</w:t>
      </w:r>
      <w:r w:rsidR="00F65F1E" w:rsidRPr="00332776">
        <w:rPr>
          <w:b w:val="0"/>
          <w:bCs w:val="0"/>
        </w:rPr>
        <w:t xml:space="preserve"> </w:t>
      </w:r>
      <w:r w:rsidR="00B101FD" w:rsidRPr="00332776">
        <w:rPr>
          <w:b w:val="0"/>
          <w:bCs w:val="0"/>
        </w:rPr>
        <w:t>piemērojams</w:t>
      </w:r>
      <w:r w:rsidR="006C59D6" w:rsidRPr="00332776">
        <w:rPr>
          <w:b w:val="0"/>
          <w:bCs w:val="0"/>
        </w:rPr>
        <w:t xml:space="preserve"> </w:t>
      </w:r>
      <w:r w:rsidR="006C59D6" w:rsidRPr="0045702B">
        <w:rPr>
          <w:b w:val="0"/>
          <w:bCs w:val="0"/>
        </w:rPr>
        <w:t xml:space="preserve">Komitejas 2025.gada 28.oktobra </w:t>
      </w:r>
      <w:r w:rsidR="00E220DC" w:rsidRPr="0045702B">
        <w:rPr>
          <w:b w:val="0"/>
          <w:bCs w:val="0"/>
        </w:rPr>
        <w:t xml:space="preserve">sēdes </w:t>
      </w:r>
      <w:r w:rsidR="006C59D6" w:rsidRPr="0045702B">
        <w:rPr>
          <w:b w:val="0"/>
          <w:bCs w:val="0"/>
        </w:rPr>
        <w:t>lēmum</w:t>
      </w:r>
      <w:r w:rsidR="006A1F3A" w:rsidRPr="0045702B">
        <w:rPr>
          <w:b w:val="0"/>
          <w:bCs w:val="0"/>
        </w:rPr>
        <w:t>s</w:t>
      </w:r>
      <w:r w:rsidR="006C59D6" w:rsidRPr="0045702B">
        <w:rPr>
          <w:b w:val="0"/>
          <w:bCs w:val="0"/>
        </w:rPr>
        <w:t xml:space="preserve"> </w:t>
      </w:r>
      <w:r w:rsidR="000C77F4" w:rsidRPr="0045702B">
        <w:rPr>
          <w:b w:val="0"/>
          <w:bCs w:val="0"/>
        </w:rPr>
        <w:t>par</w:t>
      </w:r>
      <w:r w:rsidR="0010370C" w:rsidRPr="0045702B">
        <w:rPr>
          <w:b w:val="0"/>
          <w:bCs w:val="0"/>
        </w:rPr>
        <w:t xml:space="preserve"> pilnvarojumu VARAM lemt par </w:t>
      </w:r>
      <w:r w:rsidR="006C59D6" w:rsidRPr="0045702B">
        <w:rPr>
          <w:b w:val="0"/>
          <w:bCs w:val="0"/>
        </w:rPr>
        <w:t xml:space="preserve">ietaupījumu novirzīšanu </w:t>
      </w:r>
      <w:r w:rsidR="000E0FB9" w:rsidRPr="0045702B">
        <w:rPr>
          <w:b w:val="0"/>
          <w:bCs w:val="0"/>
        </w:rPr>
        <w:t xml:space="preserve">(kā </w:t>
      </w:r>
      <w:r w:rsidR="00B11CD7" w:rsidRPr="0045702B">
        <w:rPr>
          <w:b w:val="0"/>
          <w:bCs w:val="0"/>
        </w:rPr>
        <w:t xml:space="preserve">prioritāti nosakot </w:t>
      </w:r>
      <w:r w:rsidR="006C59D6" w:rsidRPr="0045702B">
        <w:rPr>
          <w:b w:val="0"/>
          <w:bCs w:val="0"/>
        </w:rPr>
        <w:t>valsts datu apstrādes mākoņa infrastruktūras un pakalpojumu apjoma izvēršan</w:t>
      </w:r>
      <w:r w:rsidR="00B11CD7" w:rsidRPr="0045702B">
        <w:rPr>
          <w:b w:val="0"/>
          <w:bCs w:val="0"/>
        </w:rPr>
        <w:t>u)</w:t>
      </w:r>
      <w:r w:rsidR="006C59D6" w:rsidRPr="0045702B">
        <w:rPr>
          <w:b w:val="0"/>
          <w:bCs w:val="0"/>
        </w:rPr>
        <w:t xml:space="preserve">. </w:t>
      </w:r>
      <w:r w:rsidR="00E132E1" w:rsidRPr="0045702B">
        <w:rPr>
          <w:b w:val="0"/>
          <w:bCs w:val="0"/>
        </w:rPr>
        <w:t xml:space="preserve">Tomēr </w:t>
      </w:r>
      <w:r w:rsidR="00F4578D" w:rsidRPr="0045702B">
        <w:rPr>
          <w:b w:val="0"/>
          <w:bCs w:val="0"/>
        </w:rPr>
        <w:t>šī gada 30.janvārī ir saņemta VDAA vēstule Nr.</w:t>
      </w:r>
      <w:r w:rsidR="00903338" w:rsidRPr="0045702B">
        <w:rPr>
          <w:b w:val="0"/>
          <w:bCs w:val="0"/>
        </w:rPr>
        <w:t>1-15/26/308 “</w:t>
      </w:r>
      <w:r w:rsidR="00F9771D" w:rsidRPr="0045702B">
        <w:rPr>
          <w:b w:val="0"/>
          <w:bCs w:val="0"/>
        </w:rPr>
        <w:t>Par papildu finansējuma nodrošināšanu”</w:t>
      </w:r>
      <w:r w:rsidR="00971758">
        <w:rPr>
          <w:b w:val="0"/>
          <w:bCs w:val="0"/>
        </w:rPr>
        <w:t>,</w:t>
      </w:r>
      <w:r w:rsidR="00F9771D" w:rsidRPr="0045702B">
        <w:rPr>
          <w:b w:val="0"/>
          <w:bCs w:val="0"/>
        </w:rPr>
        <w:t xml:space="preserve"> </w:t>
      </w:r>
      <w:r w:rsidR="00971758" w:rsidRPr="00971758">
        <w:rPr>
          <w:b w:val="0"/>
          <w:bCs w:val="0"/>
        </w:rPr>
        <w:t xml:space="preserve">kurā VDAA informēja, ka ir saņēmusi Centrālās vēlēšanu komisijas norādījumus </w:t>
      </w:r>
      <w:r w:rsidR="00412891" w:rsidRPr="00412891">
        <w:rPr>
          <w:b w:val="0"/>
          <w:bCs w:val="0"/>
        </w:rPr>
        <w:t>par</w:t>
      </w:r>
      <w:r w:rsidR="00412891">
        <w:rPr>
          <w:b w:val="0"/>
          <w:bCs w:val="0"/>
        </w:rPr>
        <w:t xml:space="preserve"> </w:t>
      </w:r>
      <w:r w:rsidR="00A801ED" w:rsidRPr="0045702B">
        <w:rPr>
          <w:b w:val="0"/>
          <w:bCs w:val="0"/>
        </w:rPr>
        <w:t xml:space="preserve">kritisko nepieciešamību paredzēt finansējumu </w:t>
      </w:r>
      <w:r w:rsidR="00750649" w:rsidRPr="0045702B">
        <w:rPr>
          <w:b w:val="0"/>
          <w:bCs w:val="0"/>
        </w:rPr>
        <w:t>Vēlēšanu platformas SKENIS nepieciešamo papildinājumu veikšanai, lai nodrošinātu iespēju apstrādāt ieskenētās vēlēšanu zīmes lokāli</w:t>
      </w:r>
      <w:r w:rsidR="00E132E1" w:rsidRPr="0045702B">
        <w:rPr>
          <w:b w:val="0"/>
          <w:bCs w:val="0"/>
        </w:rPr>
        <w:t xml:space="preserve">. </w:t>
      </w:r>
      <w:r w:rsidR="007324B5" w:rsidRPr="007324B5">
        <w:rPr>
          <w:b w:val="0"/>
          <w:bCs w:val="0"/>
        </w:rPr>
        <w:t xml:space="preserve">Kā norāda Centrālā vēlēšanu komisija, </w:t>
      </w:r>
      <w:r w:rsidR="007324B5">
        <w:rPr>
          <w:b w:val="0"/>
          <w:bCs w:val="0"/>
        </w:rPr>
        <w:t>l</w:t>
      </w:r>
      <w:r w:rsidR="00062586" w:rsidRPr="00062586">
        <w:rPr>
          <w:b w:val="0"/>
          <w:bCs w:val="0"/>
        </w:rPr>
        <w:t>okālā SKENIS risinājuma ieviešana nodrošina iespēju turpināt balsu skaitīšanu ar skenera palīdzību vēlēšanu iecirkņos arī gadījumos, kad nav pieejams stabils interneta savienojums vai rodas mākoņa infrastruktūras traucējumi</w:t>
      </w:r>
      <w:r w:rsidR="00EB422A" w:rsidRPr="00EB422A">
        <w:rPr>
          <w:b w:val="0"/>
          <w:bCs w:val="0"/>
        </w:rPr>
        <w:t>.</w:t>
      </w:r>
      <w:r w:rsidR="00D5498E">
        <w:rPr>
          <w:b w:val="0"/>
          <w:bCs w:val="0"/>
        </w:rPr>
        <w:t xml:space="preserve"> </w:t>
      </w:r>
      <w:r w:rsidR="00EB422A" w:rsidRPr="00EB422A">
        <w:rPr>
          <w:b w:val="0"/>
          <w:bCs w:val="0"/>
        </w:rPr>
        <w:t>Tas būtiski samazina sistēmiskos riskus un palielina vēlēšanu procesa noturību ārkārtas situācijās.</w:t>
      </w:r>
      <w:r w:rsidR="00D5498E">
        <w:rPr>
          <w:b w:val="0"/>
          <w:bCs w:val="0"/>
        </w:rPr>
        <w:t xml:space="preserve"> </w:t>
      </w:r>
      <w:r w:rsidR="00453CA3" w:rsidRPr="0045702B">
        <w:rPr>
          <w:b w:val="0"/>
          <w:bCs w:val="0"/>
        </w:rPr>
        <w:t xml:space="preserve">Ņemot vērā šī risinājuma ietekmi uz </w:t>
      </w:r>
      <w:r w:rsidR="0060264E" w:rsidRPr="0045702B">
        <w:rPr>
          <w:b w:val="0"/>
          <w:bCs w:val="0"/>
        </w:rPr>
        <w:t xml:space="preserve">Saeimas vēlēšanu 2026 norisi, VARAM </w:t>
      </w:r>
      <w:r w:rsidR="00DE156B" w:rsidRPr="0045702B">
        <w:rPr>
          <w:b w:val="0"/>
          <w:bCs w:val="0"/>
        </w:rPr>
        <w:t xml:space="preserve">aicina ietaupīto finansējumu novirzīt norādītajai aktivitātei, iekļaujot </w:t>
      </w:r>
      <w:r w:rsidR="005658CB">
        <w:rPr>
          <w:b w:val="0"/>
          <w:bCs w:val="0"/>
        </w:rPr>
        <w:t>to investīcijas</w:t>
      </w:r>
      <w:r w:rsidR="005658CB" w:rsidRPr="005658CB">
        <w:rPr>
          <w:b w:val="0"/>
          <w:bCs w:val="0"/>
        </w:rPr>
        <w:t xml:space="preserve"> 2.1.2.1.i. </w:t>
      </w:r>
      <w:r w:rsidR="005658CB">
        <w:rPr>
          <w:b w:val="0"/>
          <w:bCs w:val="0"/>
        </w:rPr>
        <w:t>“</w:t>
      </w:r>
      <w:r w:rsidR="005658CB" w:rsidRPr="005658CB">
        <w:rPr>
          <w:b w:val="0"/>
          <w:bCs w:val="0"/>
        </w:rPr>
        <w:t>Centralizētās platformas un sistēmas</w:t>
      </w:r>
      <w:r w:rsidR="005658CB">
        <w:rPr>
          <w:b w:val="0"/>
          <w:bCs w:val="0"/>
        </w:rPr>
        <w:t xml:space="preserve">” </w:t>
      </w:r>
      <w:r w:rsidR="007F2092">
        <w:rPr>
          <w:b w:val="0"/>
          <w:bCs w:val="0"/>
        </w:rPr>
        <w:t xml:space="preserve">VDAA </w:t>
      </w:r>
      <w:r w:rsidR="00DE156B" w:rsidRPr="0045702B">
        <w:rPr>
          <w:b w:val="0"/>
          <w:bCs w:val="0"/>
        </w:rPr>
        <w:t>projekta</w:t>
      </w:r>
      <w:r w:rsidR="00B84049" w:rsidRPr="0045702B">
        <w:rPr>
          <w:b w:val="0"/>
          <w:bCs w:val="0"/>
        </w:rPr>
        <w:t xml:space="preserve"> </w:t>
      </w:r>
      <w:r w:rsidR="007F2092" w:rsidRPr="007F2092">
        <w:rPr>
          <w:b w:val="0"/>
          <w:bCs w:val="0"/>
        </w:rPr>
        <w:br/>
      </w:r>
      <w:r w:rsidR="007F2092">
        <w:rPr>
          <w:b w:val="0"/>
          <w:bCs w:val="0"/>
        </w:rPr>
        <w:t xml:space="preserve">Nr. </w:t>
      </w:r>
      <w:r w:rsidR="007F2092" w:rsidRPr="007F2092">
        <w:rPr>
          <w:b w:val="0"/>
          <w:bCs w:val="0"/>
        </w:rPr>
        <w:t>2.1.2.1.i.0/2/24/I/CFLA/005 </w:t>
      </w:r>
      <w:r w:rsidR="007F2092">
        <w:rPr>
          <w:b w:val="0"/>
          <w:bCs w:val="0"/>
        </w:rPr>
        <w:t>“</w:t>
      </w:r>
      <w:r w:rsidR="00407523" w:rsidRPr="0045702B">
        <w:rPr>
          <w:b w:val="0"/>
          <w:bCs w:val="0"/>
        </w:rPr>
        <w:t>Pašvaldību vēlēšanu un referendumu IS funkcionalitātes pilnveide</w:t>
      </w:r>
      <w:r w:rsidR="007F2092">
        <w:rPr>
          <w:b w:val="0"/>
          <w:bCs w:val="0"/>
        </w:rPr>
        <w:t>”</w:t>
      </w:r>
      <w:r w:rsidR="00407523" w:rsidRPr="0045702B">
        <w:rPr>
          <w:b w:val="0"/>
          <w:bCs w:val="0"/>
        </w:rPr>
        <w:t xml:space="preserve"> tvērumā</w:t>
      </w:r>
      <w:r w:rsidR="00F03866">
        <w:rPr>
          <w:b w:val="0"/>
          <w:bCs w:val="0"/>
        </w:rPr>
        <w:t xml:space="preserve">, vienlaicīgi saskatot </w:t>
      </w:r>
      <w:r w:rsidR="009F6D57">
        <w:rPr>
          <w:b w:val="0"/>
          <w:bCs w:val="0"/>
        </w:rPr>
        <w:t xml:space="preserve">papildus </w:t>
      </w:r>
      <w:r w:rsidR="00F03866">
        <w:rPr>
          <w:b w:val="0"/>
          <w:bCs w:val="0"/>
        </w:rPr>
        <w:t>risku</w:t>
      </w:r>
      <w:r w:rsidR="00BC3A62">
        <w:rPr>
          <w:b w:val="0"/>
          <w:bCs w:val="0"/>
        </w:rPr>
        <w:t xml:space="preserve">s projektam uzņemties </w:t>
      </w:r>
      <w:r w:rsidR="009F6D57">
        <w:rPr>
          <w:b w:val="0"/>
          <w:bCs w:val="0"/>
        </w:rPr>
        <w:t xml:space="preserve">jaunu </w:t>
      </w:r>
      <w:r w:rsidR="00BC3A62">
        <w:rPr>
          <w:b w:val="0"/>
          <w:bCs w:val="0"/>
        </w:rPr>
        <w:t xml:space="preserve">aktivitāšu īstenošanu </w:t>
      </w:r>
      <w:r w:rsidR="00CC0E43">
        <w:rPr>
          <w:b w:val="0"/>
          <w:bCs w:val="0"/>
        </w:rPr>
        <w:t xml:space="preserve">līdz 2026.gada </w:t>
      </w:r>
      <w:r w:rsidR="00713D45">
        <w:rPr>
          <w:b w:val="0"/>
          <w:bCs w:val="0"/>
        </w:rPr>
        <w:t>31.maijam.</w:t>
      </w:r>
    </w:p>
    <w:p w14:paraId="5C37F9D9" w14:textId="77777777" w:rsidR="00820CF0" w:rsidRDefault="00820CF0" w:rsidP="007B3885">
      <w:pPr>
        <w:pStyle w:val="Heading4"/>
        <w:spacing w:before="0" w:beforeAutospacing="0" w:after="0" w:afterAutospacing="0"/>
        <w:jc w:val="both"/>
        <w:rPr>
          <w:b w:val="0"/>
          <w:bCs w:val="0"/>
        </w:rPr>
      </w:pPr>
    </w:p>
    <w:p w14:paraId="091EB44F" w14:textId="77777777" w:rsidR="007B3885" w:rsidRPr="00750649" w:rsidRDefault="007B3885" w:rsidP="007B3885">
      <w:pPr>
        <w:pStyle w:val="Heading4"/>
        <w:spacing w:before="0" w:beforeAutospacing="0" w:after="0" w:afterAutospacing="0"/>
        <w:jc w:val="both"/>
        <w:rPr>
          <w:b w:val="0"/>
          <w:bCs w:val="0"/>
        </w:rPr>
      </w:pPr>
    </w:p>
    <w:p w14:paraId="62C0BF04" w14:textId="631822D4" w:rsidR="00FF34DE" w:rsidRDefault="31DEE460" w:rsidP="00E55EAA">
      <w:pPr>
        <w:pStyle w:val="Heading4"/>
        <w:numPr>
          <w:ilvl w:val="0"/>
          <w:numId w:val="40"/>
        </w:numPr>
        <w:spacing w:before="0" w:beforeAutospacing="0" w:after="0" w:afterAutospacing="0"/>
      </w:pPr>
      <w:r>
        <w:t xml:space="preserve">Turpmākās </w:t>
      </w:r>
      <w:r w:rsidR="00EB1D74">
        <w:t xml:space="preserve">projektu īstenotāju </w:t>
      </w:r>
      <w:r>
        <w:t xml:space="preserve">darbības </w:t>
      </w:r>
      <w:r w:rsidR="7807FCF1">
        <w:t>ANM</w:t>
      </w:r>
      <w:r w:rsidR="2BA82383">
        <w:t xml:space="preserve"> plāna</w:t>
      </w:r>
      <w:r w:rsidR="7807FCF1">
        <w:t xml:space="preserve"> </w:t>
      </w:r>
      <w:r w:rsidR="4A6EACC6">
        <w:t xml:space="preserve"> </w:t>
      </w:r>
      <w:r w:rsidR="7807FCF1">
        <w:t xml:space="preserve">2.1. reformu un investīciju virziena projektu risku mazināšanai: </w:t>
      </w:r>
    </w:p>
    <w:p w14:paraId="5180DB21" w14:textId="77777777" w:rsidR="00EB1D74" w:rsidRPr="00124379" w:rsidRDefault="00EB1D74" w:rsidP="00124379">
      <w:pPr>
        <w:spacing w:after="0" w:line="240" w:lineRule="auto"/>
        <w:jc w:val="both"/>
        <w:rPr>
          <w:rFonts w:ascii="Times New Roman" w:hAnsi="Times New Roman" w:cs="Times New Roman"/>
          <w:sz w:val="24"/>
          <w:szCs w:val="24"/>
          <w:shd w:val="clear" w:color="auto" w:fill="FFFFFF"/>
        </w:rPr>
      </w:pPr>
    </w:p>
    <w:p w14:paraId="7B45AA16" w14:textId="46E2E1DB" w:rsidR="004A0CA6" w:rsidRPr="007B3885" w:rsidRDefault="487CC47A" w:rsidP="007B3885">
      <w:pPr>
        <w:pStyle w:val="ListParagraph"/>
        <w:numPr>
          <w:ilvl w:val="1"/>
          <w:numId w:val="40"/>
        </w:numPr>
        <w:spacing w:after="0" w:line="240" w:lineRule="auto"/>
        <w:ind w:left="360"/>
        <w:jc w:val="both"/>
        <w:rPr>
          <w:rFonts w:ascii="Times New Roman" w:hAnsi="Times New Roman" w:cs="Times New Roman"/>
          <w:sz w:val="24"/>
          <w:szCs w:val="24"/>
          <w:shd w:val="clear" w:color="auto" w:fill="FFFFFF"/>
        </w:rPr>
      </w:pPr>
      <w:r w:rsidRPr="007D2AF6">
        <w:rPr>
          <w:rFonts w:ascii="Times New Roman" w:hAnsi="Times New Roman" w:cs="Times New Roman"/>
          <w:b/>
          <w:bCs/>
          <w:sz w:val="24"/>
          <w:szCs w:val="24"/>
          <w:shd w:val="clear" w:color="auto" w:fill="FFFFFF"/>
        </w:rPr>
        <w:t xml:space="preserve">Visiem </w:t>
      </w:r>
      <w:r w:rsidR="005A4629">
        <w:rPr>
          <w:rFonts w:ascii="Times New Roman" w:hAnsi="Times New Roman" w:cs="Times New Roman"/>
          <w:b/>
          <w:bCs/>
          <w:sz w:val="24"/>
          <w:szCs w:val="24"/>
          <w:shd w:val="clear" w:color="auto" w:fill="FFFFFF"/>
        </w:rPr>
        <w:t xml:space="preserve">īstenošanā esošo </w:t>
      </w:r>
      <w:r w:rsidRPr="007D2AF6">
        <w:rPr>
          <w:rFonts w:ascii="Times New Roman" w:hAnsi="Times New Roman" w:cs="Times New Roman"/>
          <w:b/>
          <w:bCs/>
          <w:sz w:val="24"/>
          <w:szCs w:val="24"/>
          <w:shd w:val="clear" w:color="auto" w:fill="FFFFFF"/>
        </w:rPr>
        <w:t>projekt</w:t>
      </w:r>
      <w:r w:rsidR="72C2551F" w:rsidRPr="007D2AF6">
        <w:rPr>
          <w:rFonts w:ascii="Times New Roman" w:hAnsi="Times New Roman" w:cs="Times New Roman"/>
          <w:b/>
          <w:bCs/>
          <w:sz w:val="24"/>
          <w:szCs w:val="24"/>
          <w:shd w:val="clear" w:color="auto" w:fill="FFFFFF"/>
        </w:rPr>
        <w:t>u</w:t>
      </w:r>
      <w:r w:rsidR="72C2551F">
        <w:rPr>
          <w:rFonts w:ascii="Times New Roman" w:hAnsi="Times New Roman" w:cs="Times New Roman"/>
          <w:sz w:val="24"/>
          <w:szCs w:val="24"/>
          <w:shd w:val="clear" w:color="auto" w:fill="FFFFFF"/>
        </w:rPr>
        <w:t xml:space="preserve"> īstenotājiem</w:t>
      </w:r>
      <w:r>
        <w:rPr>
          <w:rFonts w:ascii="Times New Roman" w:hAnsi="Times New Roman" w:cs="Times New Roman"/>
          <w:sz w:val="24"/>
          <w:szCs w:val="24"/>
          <w:shd w:val="clear" w:color="auto" w:fill="FFFFFF"/>
        </w:rPr>
        <w:t xml:space="preserve"> </w:t>
      </w:r>
      <w:r w:rsidR="19D3B198">
        <w:rPr>
          <w:rFonts w:ascii="Times New Roman" w:hAnsi="Times New Roman" w:cs="Times New Roman"/>
          <w:sz w:val="24"/>
          <w:szCs w:val="24"/>
          <w:shd w:val="clear" w:color="auto" w:fill="FFFFFF"/>
        </w:rPr>
        <w:t xml:space="preserve">2026.gada I un II ceturksnī organizēt </w:t>
      </w:r>
      <w:r w:rsidR="3073E0E2">
        <w:rPr>
          <w:rFonts w:ascii="Times New Roman" w:hAnsi="Times New Roman" w:cs="Times New Roman"/>
          <w:sz w:val="24"/>
          <w:szCs w:val="24"/>
          <w:shd w:val="clear" w:color="auto" w:fill="FFFFFF"/>
        </w:rPr>
        <w:t xml:space="preserve">vēl </w:t>
      </w:r>
      <w:r w:rsidR="19D3B198">
        <w:rPr>
          <w:rFonts w:ascii="Times New Roman" w:hAnsi="Times New Roman" w:cs="Times New Roman"/>
          <w:sz w:val="24"/>
          <w:szCs w:val="24"/>
          <w:shd w:val="clear" w:color="auto" w:fill="FFFFFF"/>
        </w:rPr>
        <w:t xml:space="preserve">vismaz vienu </w:t>
      </w:r>
      <w:r w:rsidR="72C2551F">
        <w:rPr>
          <w:rFonts w:ascii="Times New Roman" w:hAnsi="Times New Roman" w:cs="Times New Roman"/>
          <w:sz w:val="24"/>
          <w:szCs w:val="24"/>
          <w:shd w:val="clear" w:color="auto" w:fill="FFFFFF"/>
        </w:rPr>
        <w:t>projekta uzraudzības padomes sēdi</w:t>
      </w:r>
      <w:r w:rsidR="6E93F4AD">
        <w:rPr>
          <w:rFonts w:ascii="Times New Roman" w:hAnsi="Times New Roman" w:cs="Times New Roman"/>
          <w:sz w:val="24"/>
          <w:szCs w:val="24"/>
          <w:shd w:val="clear" w:color="auto" w:fill="FFFFFF"/>
        </w:rPr>
        <w:t xml:space="preserve">, informējot par </w:t>
      </w:r>
      <w:r w:rsidR="005B6D4A">
        <w:rPr>
          <w:rFonts w:ascii="Times New Roman" w:hAnsi="Times New Roman" w:cs="Times New Roman"/>
          <w:sz w:val="24"/>
          <w:szCs w:val="24"/>
          <w:shd w:val="clear" w:color="auto" w:fill="FFFFFF"/>
        </w:rPr>
        <w:t xml:space="preserve">projekta </w:t>
      </w:r>
      <w:r w:rsidR="6E93F4AD">
        <w:rPr>
          <w:rFonts w:ascii="Times New Roman" w:hAnsi="Times New Roman" w:cs="Times New Roman"/>
          <w:sz w:val="24"/>
          <w:szCs w:val="24"/>
          <w:shd w:val="clear" w:color="auto" w:fill="FFFFFF"/>
        </w:rPr>
        <w:t>noslēguma posmu.</w:t>
      </w:r>
      <w:r w:rsidR="6E93F4AD" w:rsidRPr="7EAFE922">
        <w:rPr>
          <w:rFonts w:ascii="Times New Roman" w:hAnsi="Times New Roman" w:cs="Times New Roman"/>
          <w:sz w:val="24"/>
          <w:szCs w:val="24"/>
        </w:rPr>
        <w:t xml:space="preserve"> </w:t>
      </w:r>
      <w:r w:rsidR="240D8905" w:rsidRPr="00606D19">
        <w:rPr>
          <w:rFonts w:ascii="Times New Roman" w:hAnsi="Times New Roman" w:cs="Times New Roman"/>
          <w:sz w:val="24"/>
          <w:szCs w:val="24"/>
          <w:shd w:val="clear" w:color="auto" w:fill="FFFFFF"/>
        </w:rPr>
        <w:t xml:space="preserve">  </w:t>
      </w:r>
    </w:p>
    <w:p w14:paraId="2BC9B446" w14:textId="2320D581" w:rsidR="009264D4" w:rsidRPr="00DD299E" w:rsidRDefault="006341F3" w:rsidP="00E55EAA">
      <w:pPr>
        <w:pStyle w:val="ListParagraph"/>
        <w:numPr>
          <w:ilvl w:val="1"/>
          <w:numId w:val="40"/>
        </w:numPr>
        <w:spacing w:after="0" w:line="240" w:lineRule="auto"/>
        <w:ind w:left="360"/>
        <w:jc w:val="both"/>
        <w:rPr>
          <w:rFonts w:ascii="Times New Roman" w:hAnsi="Times New Roman" w:cs="Times New Roman"/>
          <w:sz w:val="24"/>
          <w:szCs w:val="24"/>
          <w:shd w:val="clear" w:color="auto" w:fill="FFFFFF"/>
        </w:rPr>
      </w:pPr>
      <w:r>
        <w:rPr>
          <w:rFonts w:ascii="Times New Roman" w:hAnsi="Times New Roman" w:cs="Times New Roman"/>
          <w:b/>
          <w:bCs/>
          <w:sz w:val="24"/>
          <w:szCs w:val="24"/>
          <w:shd w:val="clear" w:color="auto" w:fill="FFFFFF"/>
        </w:rPr>
        <w:t>Projektu īstenotājiem par a</w:t>
      </w:r>
      <w:r w:rsidR="00093069">
        <w:rPr>
          <w:rFonts w:ascii="Times New Roman" w:hAnsi="Times New Roman" w:cs="Times New Roman"/>
          <w:b/>
          <w:bCs/>
          <w:sz w:val="24"/>
          <w:szCs w:val="24"/>
          <w:shd w:val="clear" w:color="auto" w:fill="FFFFFF"/>
        </w:rPr>
        <w:t xml:space="preserve">ugsta riska projektiem līdz katra mēneša </w:t>
      </w:r>
      <w:r w:rsidR="003F157E">
        <w:rPr>
          <w:rFonts w:ascii="Times New Roman" w:hAnsi="Times New Roman" w:cs="Times New Roman"/>
          <w:b/>
          <w:bCs/>
          <w:sz w:val="24"/>
          <w:szCs w:val="24"/>
          <w:shd w:val="clear" w:color="auto" w:fill="FFFFFF"/>
        </w:rPr>
        <w:t>30.datumam</w:t>
      </w:r>
      <w:r w:rsidR="00FA568B">
        <w:rPr>
          <w:rFonts w:ascii="Times New Roman" w:hAnsi="Times New Roman" w:cs="Times New Roman"/>
          <w:b/>
          <w:bCs/>
          <w:sz w:val="24"/>
          <w:szCs w:val="24"/>
          <w:shd w:val="clear" w:color="auto" w:fill="FFFFFF"/>
        </w:rPr>
        <w:t xml:space="preserve"> </w:t>
      </w:r>
      <w:r w:rsidR="003F157E">
        <w:rPr>
          <w:rFonts w:ascii="Times New Roman" w:hAnsi="Times New Roman" w:cs="Times New Roman"/>
          <w:b/>
          <w:bCs/>
          <w:sz w:val="24"/>
          <w:szCs w:val="24"/>
          <w:shd w:val="clear" w:color="auto" w:fill="FFFFFF"/>
        </w:rPr>
        <w:t xml:space="preserve">iesniegt VARAM informāciju par aktuālo </w:t>
      </w:r>
      <w:r w:rsidR="00077757">
        <w:rPr>
          <w:rFonts w:ascii="Times New Roman" w:hAnsi="Times New Roman" w:cs="Times New Roman"/>
          <w:b/>
          <w:bCs/>
          <w:sz w:val="24"/>
          <w:szCs w:val="24"/>
          <w:shd w:val="clear" w:color="auto" w:fill="FFFFFF"/>
        </w:rPr>
        <w:t xml:space="preserve">projekta </w:t>
      </w:r>
      <w:r w:rsidR="00D02414">
        <w:rPr>
          <w:rFonts w:ascii="Times New Roman" w:hAnsi="Times New Roman" w:cs="Times New Roman"/>
          <w:b/>
          <w:bCs/>
          <w:sz w:val="24"/>
          <w:szCs w:val="24"/>
          <w:shd w:val="clear" w:color="auto" w:fill="FFFFFF"/>
        </w:rPr>
        <w:t>aktivitāšu</w:t>
      </w:r>
      <w:r w:rsidR="002F068C">
        <w:rPr>
          <w:rFonts w:ascii="Times New Roman" w:hAnsi="Times New Roman" w:cs="Times New Roman"/>
          <w:b/>
          <w:bCs/>
          <w:sz w:val="24"/>
          <w:szCs w:val="24"/>
          <w:shd w:val="clear" w:color="auto" w:fill="FFFFFF"/>
        </w:rPr>
        <w:t xml:space="preserve"> </w:t>
      </w:r>
      <w:r w:rsidR="003F157E">
        <w:rPr>
          <w:rFonts w:ascii="Times New Roman" w:hAnsi="Times New Roman" w:cs="Times New Roman"/>
          <w:b/>
          <w:bCs/>
          <w:sz w:val="24"/>
          <w:szCs w:val="24"/>
          <w:shd w:val="clear" w:color="auto" w:fill="FFFFFF"/>
        </w:rPr>
        <w:t>statusu</w:t>
      </w:r>
      <w:r w:rsidR="002F068C">
        <w:rPr>
          <w:rFonts w:ascii="Times New Roman" w:hAnsi="Times New Roman" w:cs="Times New Roman"/>
          <w:b/>
          <w:bCs/>
          <w:sz w:val="24"/>
          <w:szCs w:val="24"/>
          <w:shd w:val="clear" w:color="auto" w:fill="FFFFFF"/>
        </w:rPr>
        <w:t xml:space="preserve"> </w:t>
      </w:r>
      <w:r w:rsidR="002F068C" w:rsidRPr="0089401C">
        <w:rPr>
          <w:rFonts w:ascii="Times New Roman" w:hAnsi="Times New Roman" w:cs="Times New Roman"/>
          <w:sz w:val="24"/>
          <w:szCs w:val="24"/>
          <w:shd w:val="clear" w:color="auto" w:fill="FFFFFF"/>
        </w:rPr>
        <w:t>(</w:t>
      </w:r>
      <w:r w:rsidR="00AE19D1" w:rsidRPr="0089401C">
        <w:rPr>
          <w:rFonts w:ascii="Times New Roman" w:hAnsi="Times New Roman" w:cs="Times New Roman"/>
          <w:sz w:val="24"/>
          <w:szCs w:val="24"/>
          <w:shd w:val="clear" w:color="auto" w:fill="FFFFFF"/>
        </w:rPr>
        <w:t xml:space="preserve">izstrāžu </w:t>
      </w:r>
      <w:r w:rsidR="00480CE5" w:rsidRPr="0089401C">
        <w:rPr>
          <w:rFonts w:ascii="Times New Roman" w:hAnsi="Times New Roman" w:cs="Times New Roman"/>
          <w:sz w:val="24"/>
          <w:szCs w:val="24"/>
          <w:shd w:val="clear" w:color="auto" w:fill="FFFFFF"/>
        </w:rPr>
        <w:t xml:space="preserve">un pārējo </w:t>
      </w:r>
      <w:r w:rsidR="003E75CB">
        <w:rPr>
          <w:rFonts w:ascii="Times New Roman" w:hAnsi="Times New Roman" w:cs="Times New Roman"/>
          <w:sz w:val="24"/>
          <w:szCs w:val="24"/>
          <w:shd w:val="clear" w:color="auto" w:fill="FFFFFF"/>
        </w:rPr>
        <w:t xml:space="preserve">projekta </w:t>
      </w:r>
      <w:r w:rsidR="00480CE5" w:rsidRPr="0089401C">
        <w:rPr>
          <w:rFonts w:ascii="Times New Roman" w:hAnsi="Times New Roman" w:cs="Times New Roman"/>
          <w:sz w:val="24"/>
          <w:szCs w:val="24"/>
          <w:shd w:val="clear" w:color="auto" w:fill="FFFFFF"/>
        </w:rPr>
        <w:t>aktivitāšu īstenošanas plāns pa nedē</w:t>
      </w:r>
      <w:r w:rsidR="004D7BF8" w:rsidRPr="0089401C">
        <w:rPr>
          <w:rFonts w:ascii="Times New Roman" w:hAnsi="Times New Roman" w:cs="Times New Roman"/>
          <w:sz w:val="24"/>
          <w:szCs w:val="24"/>
          <w:shd w:val="clear" w:color="auto" w:fill="FFFFFF"/>
        </w:rPr>
        <w:t>ļām</w:t>
      </w:r>
      <w:r w:rsidR="001B4935">
        <w:rPr>
          <w:rFonts w:ascii="Times New Roman" w:hAnsi="Times New Roman" w:cs="Times New Roman"/>
          <w:sz w:val="24"/>
          <w:szCs w:val="24"/>
          <w:shd w:val="clear" w:color="auto" w:fill="FFFFFF"/>
        </w:rPr>
        <w:t xml:space="preserve">, </w:t>
      </w:r>
      <w:r w:rsidR="003E75CB">
        <w:rPr>
          <w:rFonts w:ascii="Times New Roman" w:hAnsi="Times New Roman" w:cs="Times New Roman"/>
          <w:sz w:val="24"/>
          <w:szCs w:val="24"/>
          <w:shd w:val="clear" w:color="auto" w:fill="FFFFFF"/>
        </w:rPr>
        <w:t>aktuā</w:t>
      </w:r>
      <w:r w:rsidR="00D853FE">
        <w:rPr>
          <w:rFonts w:ascii="Times New Roman" w:hAnsi="Times New Roman" w:cs="Times New Roman"/>
          <w:sz w:val="24"/>
          <w:szCs w:val="24"/>
          <w:shd w:val="clear" w:color="auto" w:fill="FFFFFF"/>
        </w:rPr>
        <w:t>lais finansējuma plāns</w:t>
      </w:r>
      <w:r w:rsidR="007E56FE" w:rsidRPr="0089401C">
        <w:rPr>
          <w:rFonts w:ascii="Times New Roman" w:hAnsi="Times New Roman" w:cs="Times New Roman"/>
          <w:sz w:val="24"/>
          <w:szCs w:val="24"/>
          <w:shd w:val="clear" w:color="auto" w:fill="FFFFFF"/>
        </w:rPr>
        <w:t xml:space="preserve">, </w:t>
      </w:r>
      <w:r w:rsidR="00295066">
        <w:rPr>
          <w:rFonts w:ascii="Times New Roman" w:hAnsi="Times New Roman" w:cs="Times New Roman"/>
          <w:sz w:val="24"/>
          <w:szCs w:val="24"/>
          <w:shd w:val="clear" w:color="auto" w:fill="FFFFFF"/>
        </w:rPr>
        <w:lastRenderedPageBreak/>
        <w:t>izmaiņas normatīvajā regulējumā</w:t>
      </w:r>
      <w:r w:rsidR="00AB2D0E">
        <w:rPr>
          <w:rFonts w:ascii="Times New Roman" w:hAnsi="Times New Roman" w:cs="Times New Roman"/>
          <w:sz w:val="24"/>
          <w:szCs w:val="24"/>
          <w:shd w:val="clear" w:color="auto" w:fill="FFFFFF"/>
        </w:rPr>
        <w:t xml:space="preserve"> (ja attiecināms)</w:t>
      </w:r>
      <w:r w:rsidR="003E75CB">
        <w:rPr>
          <w:rFonts w:ascii="Times New Roman" w:hAnsi="Times New Roman" w:cs="Times New Roman"/>
          <w:sz w:val="24"/>
          <w:szCs w:val="24"/>
          <w:shd w:val="clear" w:color="auto" w:fill="FFFFFF"/>
        </w:rPr>
        <w:t>)</w:t>
      </w:r>
      <w:r w:rsidR="00412E60">
        <w:rPr>
          <w:rFonts w:ascii="Times New Roman" w:hAnsi="Times New Roman" w:cs="Times New Roman"/>
          <w:sz w:val="24"/>
          <w:szCs w:val="24"/>
          <w:shd w:val="clear" w:color="auto" w:fill="FFFFFF"/>
        </w:rPr>
        <w:t xml:space="preserve"> un aktuālie riski</w:t>
      </w:r>
      <w:r w:rsidR="003E75CB">
        <w:rPr>
          <w:rFonts w:ascii="Times New Roman" w:hAnsi="Times New Roman" w:cs="Times New Roman"/>
          <w:sz w:val="24"/>
          <w:szCs w:val="24"/>
          <w:shd w:val="clear" w:color="auto" w:fill="FFFFFF"/>
        </w:rPr>
        <w:t>.</w:t>
      </w:r>
      <w:r w:rsidR="005B6D4A" w:rsidRPr="005B6D4A">
        <w:t xml:space="preserve"> </w:t>
      </w:r>
      <w:r w:rsidR="00AA3DC5" w:rsidRPr="001F5AA7">
        <w:rPr>
          <w:rFonts w:ascii="Times New Roman" w:hAnsi="Times New Roman" w:cs="Times New Roman"/>
          <w:sz w:val="24"/>
          <w:szCs w:val="24"/>
          <w:shd w:val="clear" w:color="auto" w:fill="FFFFFF"/>
        </w:rPr>
        <w:t>Atbilstošajām n</w:t>
      </w:r>
      <w:r w:rsidR="00E5541C" w:rsidRPr="001F5AA7">
        <w:rPr>
          <w:rFonts w:ascii="Times New Roman" w:hAnsi="Times New Roman" w:cs="Times New Roman"/>
          <w:sz w:val="24"/>
          <w:szCs w:val="24"/>
          <w:shd w:val="clear" w:color="auto" w:fill="FFFFFF"/>
        </w:rPr>
        <w:t xml:space="preserve">ozaru ministrijām, kuru pārziņā ir </w:t>
      </w:r>
      <w:r w:rsidR="00E5541C">
        <w:rPr>
          <w:rFonts w:ascii="Times New Roman" w:hAnsi="Times New Roman" w:cs="Times New Roman"/>
          <w:sz w:val="24"/>
          <w:szCs w:val="24"/>
          <w:shd w:val="clear" w:color="auto" w:fill="FFFFFF"/>
        </w:rPr>
        <w:t xml:space="preserve">augsta riska projekti, organizēt papildus pasākumus projektu risku vadībai. </w:t>
      </w:r>
      <w:r w:rsidR="005B6D4A" w:rsidRPr="005B6D4A">
        <w:rPr>
          <w:rFonts w:ascii="Times New Roman" w:hAnsi="Times New Roman" w:cs="Times New Roman"/>
          <w:sz w:val="24"/>
          <w:szCs w:val="24"/>
          <w:shd w:val="clear" w:color="auto" w:fill="FFFFFF"/>
        </w:rPr>
        <w:t xml:space="preserve">Nozares ministrijām, ievērojot iesniegtos apliecinājumus saskaņā ar Noteikumu Nr.435 5.pielikumu,  </w:t>
      </w:r>
      <w:r w:rsidR="004F590D">
        <w:rPr>
          <w:rFonts w:ascii="Times New Roman" w:hAnsi="Times New Roman" w:cs="Times New Roman"/>
          <w:sz w:val="24"/>
          <w:szCs w:val="24"/>
          <w:shd w:val="clear" w:color="auto" w:fill="FFFFFF"/>
        </w:rPr>
        <w:t xml:space="preserve">jānodrošina, </w:t>
      </w:r>
      <w:r w:rsidR="005B6D4A" w:rsidRPr="005B6D4A">
        <w:rPr>
          <w:rFonts w:ascii="Times New Roman" w:hAnsi="Times New Roman" w:cs="Times New Roman"/>
          <w:sz w:val="24"/>
          <w:szCs w:val="24"/>
          <w:shd w:val="clear" w:color="auto" w:fill="FFFFFF"/>
        </w:rPr>
        <w:t xml:space="preserve"> ka līdz </w:t>
      </w:r>
      <w:r w:rsidR="004F590D">
        <w:rPr>
          <w:rFonts w:ascii="Times New Roman" w:hAnsi="Times New Roman" w:cs="Times New Roman"/>
          <w:sz w:val="24"/>
          <w:szCs w:val="24"/>
          <w:shd w:val="clear" w:color="auto" w:fill="FFFFFF"/>
        </w:rPr>
        <w:t xml:space="preserve">projektu beigām ir spēkā </w:t>
      </w:r>
      <w:r w:rsidR="005B6D4A" w:rsidRPr="005B6D4A">
        <w:rPr>
          <w:rFonts w:ascii="Times New Roman" w:hAnsi="Times New Roman" w:cs="Times New Roman"/>
          <w:sz w:val="24"/>
          <w:szCs w:val="24"/>
          <w:shd w:val="clear" w:color="auto" w:fill="FFFFFF"/>
        </w:rPr>
        <w:t>tiesiskais regulējums</w:t>
      </w:r>
      <w:r w:rsidR="004F590D">
        <w:rPr>
          <w:rFonts w:ascii="Times New Roman" w:hAnsi="Times New Roman" w:cs="Times New Roman"/>
          <w:sz w:val="24"/>
          <w:szCs w:val="24"/>
          <w:shd w:val="clear" w:color="auto" w:fill="FFFFFF"/>
        </w:rPr>
        <w:t>,</w:t>
      </w:r>
      <w:r w:rsidR="00254C8D" w:rsidRPr="00254C8D">
        <w:t xml:space="preserve"> </w:t>
      </w:r>
      <w:r w:rsidR="00254C8D" w:rsidRPr="00254C8D">
        <w:rPr>
          <w:rFonts w:ascii="Times New Roman" w:hAnsi="Times New Roman" w:cs="Times New Roman"/>
          <w:sz w:val="24"/>
          <w:szCs w:val="24"/>
          <w:shd w:val="clear" w:color="auto" w:fill="FFFFFF"/>
        </w:rPr>
        <w:t>kas nosaka projekta ietvaros izveidoto/attīstīto informācijas un komunikācijas tehnoloģiju risinājumu vai izveidotās centralizētās funkcijas un koplietošanas pakalpojuma darbību un lietošanu.</w:t>
      </w:r>
      <w:r w:rsidR="005B6D4A" w:rsidRPr="005B6D4A">
        <w:rPr>
          <w:rFonts w:ascii="Times New Roman" w:hAnsi="Times New Roman" w:cs="Times New Roman"/>
          <w:sz w:val="24"/>
          <w:szCs w:val="24"/>
          <w:shd w:val="clear" w:color="auto" w:fill="FFFFFF"/>
        </w:rPr>
        <w:t xml:space="preserve"> </w:t>
      </w:r>
    </w:p>
    <w:p w14:paraId="014F02B7" w14:textId="3BBB1C8C" w:rsidR="000D6307" w:rsidRPr="004E319D" w:rsidRDefault="00DD299E" w:rsidP="000D6307">
      <w:pPr>
        <w:pStyle w:val="ListParagraph"/>
        <w:numPr>
          <w:ilvl w:val="1"/>
          <w:numId w:val="40"/>
        </w:numPr>
        <w:spacing w:after="0" w:line="240" w:lineRule="auto"/>
        <w:ind w:left="360"/>
        <w:jc w:val="both"/>
        <w:rPr>
          <w:rFonts w:ascii="Times New Roman" w:hAnsi="Times New Roman" w:cs="Times New Roman"/>
          <w:sz w:val="24"/>
          <w:szCs w:val="24"/>
          <w:shd w:val="clear" w:color="auto" w:fill="FFFFFF"/>
        </w:rPr>
      </w:pPr>
      <w:r>
        <w:rPr>
          <w:rFonts w:ascii="Times New Roman" w:hAnsi="Times New Roman" w:cs="Times New Roman"/>
          <w:b/>
          <w:bCs/>
          <w:sz w:val="24"/>
          <w:szCs w:val="24"/>
          <w:shd w:val="clear" w:color="auto" w:fill="FFFFFF"/>
        </w:rPr>
        <w:t xml:space="preserve"> </w:t>
      </w:r>
      <w:r w:rsidR="00043BA4">
        <w:rPr>
          <w:rFonts w:ascii="Times New Roman" w:hAnsi="Times New Roman" w:cs="Times New Roman"/>
          <w:b/>
          <w:bCs/>
          <w:sz w:val="24"/>
          <w:szCs w:val="24"/>
          <w:shd w:val="clear" w:color="auto" w:fill="FFFFFF"/>
        </w:rPr>
        <w:t xml:space="preserve">Projektu īstenotājiem </w:t>
      </w:r>
      <w:r w:rsidR="00C35A01">
        <w:rPr>
          <w:rFonts w:ascii="Times New Roman" w:hAnsi="Times New Roman" w:cs="Times New Roman"/>
          <w:b/>
          <w:bCs/>
          <w:sz w:val="24"/>
          <w:szCs w:val="24"/>
          <w:shd w:val="clear" w:color="auto" w:fill="FFFFFF"/>
        </w:rPr>
        <w:t xml:space="preserve">nodrošināt precīzu </w:t>
      </w:r>
      <w:r w:rsidR="00224B36">
        <w:rPr>
          <w:rFonts w:ascii="Times New Roman" w:hAnsi="Times New Roman" w:cs="Times New Roman"/>
          <w:b/>
          <w:bCs/>
          <w:sz w:val="24"/>
          <w:szCs w:val="24"/>
          <w:shd w:val="clear" w:color="auto" w:fill="FFFFFF"/>
        </w:rPr>
        <w:t xml:space="preserve">un savlaicīgu </w:t>
      </w:r>
      <w:r w:rsidR="00C35A01">
        <w:rPr>
          <w:rFonts w:ascii="Times New Roman" w:hAnsi="Times New Roman" w:cs="Times New Roman"/>
          <w:b/>
          <w:bCs/>
          <w:sz w:val="24"/>
          <w:szCs w:val="24"/>
          <w:shd w:val="clear" w:color="auto" w:fill="FFFFFF"/>
        </w:rPr>
        <w:t xml:space="preserve">projektu izmaksu </w:t>
      </w:r>
      <w:r w:rsidR="00224B36">
        <w:rPr>
          <w:rFonts w:ascii="Times New Roman" w:hAnsi="Times New Roman" w:cs="Times New Roman"/>
          <w:b/>
          <w:bCs/>
          <w:sz w:val="24"/>
          <w:szCs w:val="24"/>
          <w:shd w:val="clear" w:color="auto" w:fill="FFFFFF"/>
        </w:rPr>
        <w:t xml:space="preserve">vadību, kā arī </w:t>
      </w:r>
      <w:r>
        <w:rPr>
          <w:rFonts w:ascii="Times New Roman" w:hAnsi="Times New Roman" w:cs="Times New Roman"/>
          <w:b/>
          <w:bCs/>
          <w:sz w:val="24"/>
          <w:szCs w:val="24"/>
          <w:shd w:val="clear" w:color="auto" w:fill="FFFFFF"/>
        </w:rPr>
        <w:t xml:space="preserve">nekavējoties informēt VARAM, ja </w:t>
      </w:r>
      <w:r w:rsidR="00224B36">
        <w:rPr>
          <w:rFonts w:ascii="Times New Roman" w:hAnsi="Times New Roman" w:cs="Times New Roman"/>
          <w:b/>
          <w:bCs/>
          <w:sz w:val="24"/>
          <w:szCs w:val="24"/>
          <w:shd w:val="clear" w:color="auto" w:fill="FFFFFF"/>
        </w:rPr>
        <w:t xml:space="preserve">projektā </w:t>
      </w:r>
      <w:r>
        <w:rPr>
          <w:rFonts w:ascii="Times New Roman" w:hAnsi="Times New Roman" w:cs="Times New Roman"/>
          <w:b/>
          <w:bCs/>
          <w:sz w:val="24"/>
          <w:szCs w:val="24"/>
          <w:shd w:val="clear" w:color="auto" w:fill="FFFFFF"/>
        </w:rPr>
        <w:t xml:space="preserve">tiek identificēts </w:t>
      </w:r>
      <w:r w:rsidR="003B191C">
        <w:rPr>
          <w:rFonts w:ascii="Times New Roman" w:hAnsi="Times New Roman" w:cs="Times New Roman"/>
          <w:b/>
          <w:bCs/>
          <w:sz w:val="24"/>
          <w:szCs w:val="24"/>
          <w:shd w:val="clear" w:color="auto" w:fill="FFFFFF"/>
        </w:rPr>
        <w:t xml:space="preserve">potenciāls </w:t>
      </w:r>
      <w:r>
        <w:rPr>
          <w:rFonts w:ascii="Times New Roman" w:hAnsi="Times New Roman" w:cs="Times New Roman"/>
          <w:b/>
          <w:bCs/>
          <w:sz w:val="24"/>
          <w:szCs w:val="24"/>
          <w:shd w:val="clear" w:color="auto" w:fill="FFFFFF"/>
        </w:rPr>
        <w:t>ietaupījums.</w:t>
      </w:r>
    </w:p>
    <w:p w14:paraId="0961C315" w14:textId="77777777" w:rsidR="004E319D" w:rsidRPr="007A2296" w:rsidRDefault="004E319D" w:rsidP="007A2296">
      <w:pPr>
        <w:spacing w:after="0" w:line="240" w:lineRule="auto"/>
        <w:jc w:val="both"/>
        <w:rPr>
          <w:rFonts w:ascii="Times New Roman" w:hAnsi="Times New Roman" w:cs="Times New Roman"/>
          <w:sz w:val="24"/>
          <w:szCs w:val="24"/>
          <w:shd w:val="clear" w:color="auto" w:fill="FFFFFF"/>
        </w:rPr>
      </w:pPr>
    </w:p>
    <w:p w14:paraId="2418B843" w14:textId="443596DC" w:rsidR="004E319D" w:rsidRDefault="004E319D" w:rsidP="004E319D">
      <w:pPr>
        <w:pStyle w:val="Heading4"/>
        <w:numPr>
          <w:ilvl w:val="0"/>
          <w:numId w:val="40"/>
        </w:numPr>
        <w:spacing w:before="0" w:beforeAutospacing="0" w:after="0" w:afterAutospacing="0"/>
      </w:pPr>
      <w:r>
        <w:t>Turpmākie lēmumi ANM plāna 2.1. reformu un investīciju virziena projektu risku mazināšanai</w:t>
      </w:r>
      <w:r w:rsidR="00077C8B">
        <w:t xml:space="preserve"> </w:t>
      </w:r>
      <w:r w:rsidR="00077C8B" w:rsidRPr="00313236">
        <w:t>un</w:t>
      </w:r>
      <w:r w:rsidR="00077C8B">
        <w:t xml:space="preserve"> </w:t>
      </w:r>
      <w:r w:rsidR="000D4E34">
        <w:t>ietaupījumu pārstrukturizācijai</w:t>
      </w:r>
    </w:p>
    <w:p w14:paraId="7E9192E2" w14:textId="77777777" w:rsidR="000D6307" w:rsidRPr="000D6307" w:rsidRDefault="000D6307" w:rsidP="00C2168F">
      <w:pPr>
        <w:spacing w:after="0" w:line="240" w:lineRule="auto"/>
        <w:jc w:val="both"/>
        <w:rPr>
          <w:rFonts w:ascii="Times New Roman" w:hAnsi="Times New Roman" w:cs="Times New Roman"/>
          <w:sz w:val="24"/>
          <w:szCs w:val="24"/>
          <w:shd w:val="clear" w:color="auto" w:fill="FFFFFF"/>
        </w:rPr>
      </w:pPr>
    </w:p>
    <w:p w14:paraId="28A88D34" w14:textId="4474E79B" w:rsidR="000D6307" w:rsidRDefault="000D6307" w:rsidP="00C2168F">
      <w:pPr>
        <w:pStyle w:val="ListParagraph"/>
        <w:numPr>
          <w:ilvl w:val="1"/>
          <w:numId w:val="48"/>
        </w:numPr>
        <w:jc w:val="both"/>
        <w:rPr>
          <w:rFonts w:ascii="Times New Roman" w:eastAsia="Times New Roman" w:hAnsi="Times New Roman" w:cs="Times New Roman"/>
          <w:color w:val="333333"/>
          <w:sz w:val="24"/>
          <w:szCs w:val="24"/>
          <w:lang w:eastAsia="lv-LV"/>
        </w:rPr>
      </w:pPr>
      <w:r w:rsidRPr="00C2168F">
        <w:rPr>
          <w:rFonts w:ascii="Times New Roman" w:eastAsia="Times New Roman" w:hAnsi="Times New Roman" w:cs="Times New Roman"/>
          <w:color w:val="333333"/>
          <w:sz w:val="24"/>
          <w:szCs w:val="24"/>
          <w:lang w:eastAsia="lv-LV"/>
        </w:rPr>
        <w:t xml:space="preserve">Atbalstīt informatīvajā ziņojuma 4.sadaļā "Informācija par ietaupījumiem ANM plāna 2.1. reformu un investīciju virziena projektos" piedāvāto risinājumu par ietaupītā finansējuma </w:t>
      </w:r>
      <w:r w:rsidRPr="00461739">
        <w:rPr>
          <w:rFonts w:ascii="Times New Roman" w:eastAsia="Times New Roman" w:hAnsi="Times New Roman" w:cs="Times New Roman"/>
          <w:b/>
          <w:sz w:val="24"/>
          <w:szCs w:val="24"/>
          <w:lang w:eastAsia="lv-LV"/>
        </w:rPr>
        <w:t>582 545 euro</w:t>
      </w:r>
      <w:r w:rsidRPr="00461739">
        <w:rPr>
          <w:rFonts w:ascii="Times New Roman" w:eastAsia="Times New Roman" w:hAnsi="Times New Roman" w:cs="Times New Roman"/>
          <w:sz w:val="24"/>
          <w:szCs w:val="24"/>
          <w:lang w:eastAsia="lv-LV"/>
        </w:rPr>
        <w:t xml:space="preserve"> </w:t>
      </w:r>
      <w:r w:rsidRPr="00C2168F">
        <w:rPr>
          <w:rFonts w:ascii="Times New Roman" w:eastAsia="Times New Roman" w:hAnsi="Times New Roman" w:cs="Times New Roman"/>
          <w:color w:val="333333"/>
          <w:sz w:val="24"/>
          <w:szCs w:val="24"/>
          <w:lang w:eastAsia="lv-LV"/>
        </w:rPr>
        <w:t xml:space="preserve">novirzīšanu </w:t>
      </w:r>
      <w:r w:rsidR="00CD78E3">
        <w:rPr>
          <w:rFonts w:ascii="Times New Roman" w:eastAsia="Times New Roman" w:hAnsi="Times New Roman" w:cs="Times New Roman"/>
          <w:color w:val="333333"/>
          <w:sz w:val="24"/>
          <w:szCs w:val="24"/>
          <w:lang w:eastAsia="lv-LV"/>
        </w:rPr>
        <w:t>VDAA</w:t>
      </w:r>
      <w:r w:rsidRPr="00C2168F">
        <w:rPr>
          <w:rFonts w:ascii="Times New Roman" w:eastAsia="Times New Roman" w:hAnsi="Times New Roman" w:cs="Times New Roman"/>
          <w:color w:val="333333"/>
          <w:sz w:val="24"/>
          <w:szCs w:val="24"/>
          <w:lang w:eastAsia="lv-LV"/>
        </w:rPr>
        <w:t xml:space="preserve"> projektam</w:t>
      </w:r>
      <w:r w:rsidR="00DF606E">
        <w:rPr>
          <w:rFonts w:ascii="Times New Roman" w:eastAsia="Times New Roman" w:hAnsi="Times New Roman" w:cs="Times New Roman"/>
          <w:color w:val="333333"/>
          <w:sz w:val="24"/>
          <w:szCs w:val="24"/>
          <w:lang w:eastAsia="lv-LV"/>
        </w:rPr>
        <w:t xml:space="preserve"> Nr.</w:t>
      </w:r>
      <w:r w:rsidR="00DF606E" w:rsidRPr="00DF606E">
        <w:t xml:space="preserve"> </w:t>
      </w:r>
      <w:r w:rsidR="00DF606E" w:rsidRPr="00DF606E">
        <w:rPr>
          <w:rFonts w:ascii="Times New Roman" w:eastAsia="Times New Roman" w:hAnsi="Times New Roman" w:cs="Times New Roman"/>
          <w:color w:val="333333"/>
          <w:sz w:val="24"/>
          <w:szCs w:val="24"/>
          <w:lang w:eastAsia="lv-LV"/>
        </w:rPr>
        <w:br/>
        <w:t>2.1.2.1.i.0/2/24/I/CFLA/005 </w:t>
      </w:r>
      <w:r w:rsidRPr="00C2168F">
        <w:rPr>
          <w:rFonts w:ascii="Times New Roman" w:eastAsia="Times New Roman" w:hAnsi="Times New Roman" w:cs="Times New Roman"/>
          <w:color w:val="333333"/>
          <w:sz w:val="24"/>
          <w:szCs w:val="24"/>
          <w:lang w:eastAsia="lv-LV"/>
        </w:rPr>
        <w:t xml:space="preserve"> "Pašvaldību vēlēšanu un referendumu IS funkcionalitātes pilnveide"</w:t>
      </w:r>
      <w:r w:rsidR="00B95C8A">
        <w:rPr>
          <w:rFonts w:ascii="Times New Roman" w:eastAsia="Times New Roman" w:hAnsi="Times New Roman" w:cs="Times New Roman"/>
          <w:color w:val="333333"/>
          <w:sz w:val="24"/>
          <w:szCs w:val="24"/>
          <w:lang w:eastAsia="lv-LV"/>
        </w:rPr>
        <w:t xml:space="preserve"> </w:t>
      </w:r>
      <w:r w:rsidRPr="00C2168F">
        <w:rPr>
          <w:rFonts w:ascii="Times New Roman" w:eastAsia="Times New Roman" w:hAnsi="Times New Roman" w:cs="Times New Roman"/>
          <w:color w:val="333333"/>
          <w:sz w:val="24"/>
          <w:szCs w:val="24"/>
          <w:lang w:eastAsia="lv-LV"/>
        </w:rPr>
        <w:t>Vēlēšanu platformas risinājuma SKENIS nepieciešamo papildinājumu veikšanai.</w:t>
      </w:r>
    </w:p>
    <w:p w14:paraId="653DC47A" w14:textId="546E9ABC" w:rsidR="000D6307" w:rsidRPr="00820CF0" w:rsidRDefault="000D6307" w:rsidP="00C2168F">
      <w:pPr>
        <w:pStyle w:val="ListParagraph"/>
        <w:numPr>
          <w:ilvl w:val="1"/>
          <w:numId w:val="48"/>
        </w:numPr>
        <w:jc w:val="both"/>
        <w:rPr>
          <w:rFonts w:ascii="Times New Roman" w:eastAsia="Times New Roman" w:hAnsi="Times New Roman" w:cs="Times New Roman"/>
          <w:color w:val="333333"/>
          <w:sz w:val="24"/>
          <w:szCs w:val="24"/>
          <w:lang w:eastAsia="lv-LV"/>
        </w:rPr>
      </w:pPr>
      <w:r w:rsidRPr="00C2168F">
        <w:rPr>
          <w:rFonts w:ascii="Times New Roman" w:hAnsi="Times New Roman" w:cs="Times New Roman"/>
          <w:sz w:val="24"/>
          <w:szCs w:val="24"/>
        </w:rPr>
        <w:t>Atbalstīt</w:t>
      </w:r>
      <w:r w:rsidR="005A51F9">
        <w:rPr>
          <w:rFonts w:ascii="Times New Roman" w:hAnsi="Times New Roman" w:cs="Times New Roman"/>
          <w:sz w:val="24"/>
          <w:szCs w:val="24"/>
        </w:rPr>
        <w:t>, ka</w:t>
      </w:r>
      <w:r w:rsidR="00F951CC">
        <w:rPr>
          <w:rFonts w:ascii="Times New Roman" w:hAnsi="Times New Roman" w:cs="Times New Roman"/>
          <w:sz w:val="24"/>
          <w:szCs w:val="24"/>
        </w:rPr>
        <w:t xml:space="preserve"> </w:t>
      </w:r>
      <w:r w:rsidR="00F951CC" w:rsidRPr="00AF13FA">
        <w:rPr>
          <w:rFonts w:ascii="Times New Roman" w:hAnsi="Times New Roman" w:cs="Times New Roman"/>
          <w:sz w:val="24"/>
          <w:szCs w:val="24"/>
        </w:rPr>
        <w:t xml:space="preserve">ANM plāna 2.1. reformu un investīciju virziena </w:t>
      </w:r>
      <w:r w:rsidRPr="00C2168F">
        <w:rPr>
          <w:rFonts w:ascii="Times New Roman" w:hAnsi="Times New Roman" w:cs="Times New Roman"/>
          <w:sz w:val="24"/>
          <w:szCs w:val="24"/>
        </w:rPr>
        <w:t xml:space="preserve">projektu </w:t>
      </w:r>
      <w:r w:rsidR="000D4E34" w:rsidRPr="000D4E34">
        <w:rPr>
          <w:rFonts w:ascii="Times New Roman" w:hAnsi="Times New Roman" w:cs="Times New Roman"/>
          <w:sz w:val="24"/>
          <w:szCs w:val="24"/>
        </w:rPr>
        <w:t xml:space="preserve">īstenotāji, kas sasnieguši projektu rādītājus atbilstoši izvirzītajiem nosacījumiem, var finansējuma ietaupījumus, kas nepārsniedz 1 miljonu euro, izmantot projektu rezultātu papildinošu aktivitāšu ieviešanai līdz </w:t>
      </w:r>
      <w:r w:rsidR="000D4E34" w:rsidRPr="00820CF0">
        <w:rPr>
          <w:rFonts w:ascii="Times New Roman" w:hAnsi="Times New Roman" w:cs="Times New Roman"/>
          <w:b/>
          <w:bCs/>
          <w:sz w:val="24"/>
          <w:szCs w:val="24"/>
        </w:rPr>
        <w:t>2026.gada 31. decembrim</w:t>
      </w:r>
      <w:r w:rsidR="000D4E34" w:rsidRPr="000D4E34">
        <w:rPr>
          <w:rFonts w:ascii="Times New Roman" w:hAnsi="Times New Roman" w:cs="Times New Roman"/>
          <w:sz w:val="24"/>
          <w:szCs w:val="24"/>
        </w:rPr>
        <w:t xml:space="preserve">. Šādā gadījumā normatīvajos aktos noteiktajā kārtībā tiek virzīti projekta pases grozījumi izskatīšanai </w:t>
      </w:r>
      <w:r w:rsidR="00762958">
        <w:rPr>
          <w:rFonts w:ascii="Times New Roman" w:hAnsi="Times New Roman" w:cs="Times New Roman"/>
          <w:sz w:val="24"/>
          <w:szCs w:val="24"/>
        </w:rPr>
        <w:t>MK</w:t>
      </w:r>
      <w:r w:rsidR="000D4E34" w:rsidRPr="000D4E34">
        <w:rPr>
          <w:rFonts w:ascii="Times New Roman" w:hAnsi="Times New Roman" w:cs="Times New Roman"/>
          <w:sz w:val="24"/>
          <w:szCs w:val="24"/>
        </w:rPr>
        <w:t>, ietverot pamatojumu aktivitāšu īstenošanas termiņa pagarinājumam</w:t>
      </w:r>
      <w:r w:rsidR="000D4E34">
        <w:rPr>
          <w:rFonts w:ascii="Times New Roman" w:hAnsi="Times New Roman" w:cs="Times New Roman"/>
          <w:sz w:val="24"/>
          <w:szCs w:val="24"/>
        </w:rPr>
        <w:t xml:space="preserve">. </w:t>
      </w:r>
    </w:p>
    <w:p w14:paraId="36468BA1" w14:textId="01F7FACC" w:rsidR="00145880" w:rsidRPr="00145880" w:rsidRDefault="00762958" w:rsidP="00145880">
      <w:pPr>
        <w:pStyle w:val="ListParagraph"/>
        <w:numPr>
          <w:ilvl w:val="1"/>
          <w:numId w:val="48"/>
        </w:numPr>
        <w:jc w:val="both"/>
        <w:rPr>
          <w:rFonts w:ascii="Times New Roman" w:eastAsia="Times New Roman" w:hAnsi="Times New Roman" w:cs="Times New Roman"/>
          <w:color w:val="333333"/>
          <w:sz w:val="24"/>
          <w:szCs w:val="24"/>
          <w:lang w:eastAsia="lv-LV"/>
        </w:rPr>
      </w:pPr>
      <w:r>
        <w:rPr>
          <w:rFonts w:ascii="Times New Roman" w:eastAsia="Times New Roman" w:hAnsi="Times New Roman" w:cs="Times New Roman"/>
          <w:color w:val="333333"/>
          <w:sz w:val="24"/>
          <w:szCs w:val="24"/>
          <w:lang w:eastAsia="lv-LV"/>
        </w:rPr>
        <w:t>VARAM</w:t>
      </w:r>
      <w:r w:rsidRPr="00762958">
        <w:rPr>
          <w:rFonts w:ascii="Times New Roman" w:eastAsia="Times New Roman" w:hAnsi="Times New Roman" w:cs="Times New Roman"/>
          <w:color w:val="333333"/>
          <w:sz w:val="24"/>
          <w:szCs w:val="24"/>
          <w:lang w:eastAsia="lv-LV"/>
        </w:rPr>
        <w:t xml:space="preserve"> līdz </w:t>
      </w:r>
      <w:r w:rsidRPr="00762958">
        <w:rPr>
          <w:rFonts w:ascii="Times New Roman" w:eastAsia="Times New Roman" w:hAnsi="Times New Roman" w:cs="Times New Roman"/>
          <w:b/>
          <w:bCs/>
          <w:color w:val="333333"/>
          <w:sz w:val="24"/>
          <w:szCs w:val="24"/>
          <w:lang w:eastAsia="lv-LV"/>
        </w:rPr>
        <w:t>2026.gada 15.martam</w:t>
      </w:r>
      <w:r w:rsidRPr="00762958">
        <w:rPr>
          <w:rFonts w:ascii="Times New Roman" w:eastAsia="Times New Roman" w:hAnsi="Times New Roman" w:cs="Times New Roman"/>
          <w:color w:val="333333"/>
          <w:sz w:val="24"/>
          <w:szCs w:val="24"/>
          <w:lang w:eastAsia="lv-LV"/>
        </w:rPr>
        <w:t xml:space="preserve"> sagatavot un iesniegt izskatīšanai M</w:t>
      </w:r>
      <w:r>
        <w:rPr>
          <w:rFonts w:ascii="Times New Roman" w:eastAsia="Times New Roman" w:hAnsi="Times New Roman" w:cs="Times New Roman"/>
          <w:color w:val="333333"/>
          <w:sz w:val="24"/>
          <w:szCs w:val="24"/>
          <w:lang w:eastAsia="lv-LV"/>
        </w:rPr>
        <w:t>K</w:t>
      </w:r>
      <w:r w:rsidRPr="00762958">
        <w:rPr>
          <w:rFonts w:ascii="Times New Roman" w:eastAsia="Times New Roman" w:hAnsi="Times New Roman" w:cs="Times New Roman"/>
          <w:color w:val="333333"/>
          <w:sz w:val="24"/>
          <w:szCs w:val="24"/>
          <w:lang w:eastAsia="lv-LV"/>
        </w:rPr>
        <w:t xml:space="preserve"> nepieciešamos grozījumus </w:t>
      </w:r>
      <w:r>
        <w:rPr>
          <w:rFonts w:ascii="Times New Roman" w:eastAsia="Times New Roman" w:hAnsi="Times New Roman" w:cs="Times New Roman"/>
          <w:color w:val="333333"/>
          <w:sz w:val="24"/>
          <w:szCs w:val="24"/>
          <w:lang w:eastAsia="lv-LV"/>
        </w:rPr>
        <w:t>Noteikumos Nr.435,</w:t>
      </w:r>
      <w:r w:rsidRPr="00762958">
        <w:rPr>
          <w:rFonts w:ascii="Times New Roman" w:eastAsia="Times New Roman" w:hAnsi="Times New Roman" w:cs="Times New Roman"/>
          <w:color w:val="333333"/>
          <w:sz w:val="24"/>
          <w:szCs w:val="24"/>
          <w:lang w:eastAsia="lv-LV"/>
        </w:rPr>
        <w:t xml:space="preserve"> lai nodrošinātu</w:t>
      </w:r>
      <w:r w:rsidR="00A678D8">
        <w:rPr>
          <w:rFonts w:ascii="Times New Roman" w:eastAsia="Times New Roman" w:hAnsi="Times New Roman" w:cs="Times New Roman"/>
          <w:color w:val="333333"/>
          <w:sz w:val="24"/>
          <w:szCs w:val="24"/>
          <w:lang w:eastAsia="lv-LV"/>
        </w:rPr>
        <w:t xml:space="preserve"> </w:t>
      </w:r>
      <w:r w:rsidR="00516B1E">
        <w:rPr>
          <w:rFonts w:ascii="Times New Roman" w:eastAsia="Times New Roman" w:hAnsi="Times New Roman" w:cs="Times New Roman"/>
          <w:color w:val="333333"/>
          <w:sz w:val="24"/>
          <w:szCs w:val="24"/>
          <w:lang w:eastAsia="lv-LV"/>
        </w:rPr>
        <w:t xml:space="preserve">informatīvā ziņojuma </w:t>
      </w:r>
      <w:r w:rsidR="007B0A1E">
        <w:rPr>
          <w:rFonts w:ascii="Times New Roman" w:eastAsia="Times New Roman" w:hAnsi="Times New Roman" w:cs="Times New Roman"/>
          <w:color w:val="333333"/>
          <w:sz w:val="24"/>
          <w:szCs w:val="24"/>
          <w:lang w:eastAsia="lv-LV"/>
        </w:rPr>
        <w:t xml:space="preserve">6.1. un 6.2. </w:t>
      </w:r>
      <w:r w:rsidR="00516B1E">
        <w:rPr>
          <w:rFonts w:ascii="Times New Roman" w:eastAsia="Times New Roman" w:hAnsi="Times New Roman" w:cs="Times New Roman"/>
          <w:color w:val="333333"/>
          <w:sz w:val="24"/>
          <w:szCs w:val="24"/>
          <w:lang w:eastAsia="lv-LV"/>
        </w:rPr>
        <w:t>apakšpunktos noteikto</w:t>
      </w:r>
      <w:r w:rsidR="00DE664F">
        <w:rPr>
          <w:rFonts w:ascii="Times New Roman" w:eastAsia="Times New Roman" w:hAnsi="Times New Roman" w:cs="Times New Roman"/>
          <w:color w:val="333333"/>
          <w:sz w:val="24"/>
          <w:szCs w:val="24"/>
          <w:lang w:eastAsia="lv-LV"/>
        </w:rPr>
        <w:t xml:space="preserve"> </w:t>
      </w:r>
      <w:r w:rsidR="00D95E80">
        <w:rPr>
          <w:rFonts w:ascii="Times New Roman" w:eastAsia="Times New Roman" w:hAnsi="Times New Roman" w:cs="Times New Roman"/>
          <w:color w:val="333333"/>
          <w:sz w:val="24"/>
          <w:szCs w:val="24"/>
          <w:lang w:eastAsia="lv-LV"/>
        </w:rPr>
        <w:t xml:space="preserve">uzdevumu </w:t>
      </w:r>
      <w:r w:rsidR="00DE664F">
        <w:rPr>
          <w:rFonts w:ascii="Times New Roman" w:eastAsia="Times New Roman" w:hAnsi="Times New Roman" w:cs="Times New Roman"/>
          <w:color w:val="333333"/>
          <w:sz w:val="24"/>
          <w:szCs w:val="24"/>
          <w:lang w:eastAsia="lv-LV"/>
        </w:rPr>
        <w:t xml:space="preserve">izpildi. </w:t>
      </w:r>
      <w:r w:rsidR="0066098F">
        <w:rPr>
          <w:rFonts w:ascii="Times New Roman" w:eastAsia="Times New Roman" w:hAnsi="Times New Roman" w:cs="Times New Roman"/>
          <w:color w:val="333333"/>
          <w:sz w:val="24"/>
          <w:szCs w:val="24"/>
          <w:lang w:eastAsia="lv-LV"/>
        </w:rPr>
        <w:t xml:space="preserve"> </w:t>
      </w:r>
    </w:p>
    <w:p w14:paraId="6A3C5C29" w14:textId="77777777" w:rsidR="000D6307" w:rsidRPr="000D6307" w:rsidRDefault="000D6307" w:rsidP="000D6307">
      <w:pPr>
        <w:spacing w:after="0" w:line="240" w:lineRule="auto"/>
        <w:jc w:val="both"/>
        <w:rPr>
          <w:rFonts w:ascii="Times New Roman" w:hAnsi="Times New Roman" w:cs="Times New Roman"/>
          <w:sz w:val="24"/>
          <w:szCs w:val="24"/>
          <w:shd w:val="clear" w:color="auto" w:fill="FFFFFF"/>
        </w:rPr>
      </w:pPr>
    </w:p>
    <w:p w14:paraId="19633485" w14:textId="13C10FE6" w:rsidR="0E2240D5" w:rsidRPr="00AF13FA" w:rsidRDefault="0E2240D5" w:rsidP="00E55EAA">
      <w:pPr>
        <w:spacing w:after="0" w:line="240" w:lineRule="auto"/>
        <w:jc w:val="both"/>
        <w:rPr>
          <w:rFonts w:ascii="Times New Roman" w:hAnsi="Times New Roman" w:cs="Times New Roman"/>
          <w:sz w:val="24"/>
          <w:szCs w:val="24"/>
        </w:rPr>
      </w:pPr>
    </w:p>
    <w:p w14:paraId="72CD9FAB" w14:textId="7E90E320" w:rsidR="008A61AF" w:rsidRPr="00AF13FA" w:rsidRDefault="008A61AF" w:rsidP="00E55EAA">
      <w:pPr>
        <w:spacing w:after="0" w:line="240" w:lineRule="auto"/>
        <w:jc w:val="center"/>
        <w:rPr>
          <w:rFonts w:ascii="Times New Roman" w:hAnsi="Times New Roman" w:cs="Times New Roman"/>
          <w:sz w:val="24"/>
          <w:szCs w:val="24"/>
        </w:rPr>
      </w:pPr>
      <w:r w:rsidRPr="00AF13FA">
        <w:rPr>
          <w:rFonts w:ascii="Times New Roman" w:hAnsi="Times New Roman" w:cs="Times New Roman"/>
          <w:sz w:val="24"/>
          <w:szCs w:val="24"/>
        </w:rPr>
        <w:t>V</w:t>
      </w:r>
      <w:r w:rsidR="008C1470">
        <w:rPr>
          <w:rFonts w:ascii="Times New Roman" w:hAnsi="Times New Roman" w:cs="Times New Roman"/>
          <w:sz w:val="24"/>
          <w:szCs w:val="24"/>
        </w:rPr>
        <w:t xml:space="preserve">iedās administrācijas un </w:t>
      </w:r>
      <w:r w:rsidRPr="00AF13FA">
        <w:rPr>
          <w:rFonts w:ascii="Times New Roman" w:hAnsi="Times New Roman" w:cs="Times New Roman"/>
          <w:sz w:val="24"/>
          <w:szCs w:val="24"/>
        </w:rPr>
        <w:t>reģionālās attīstības ministr</w:t>
      </w:r>
      <w:r w:rsidR="008C1470">
        <w:rPr>
          <w:rFonts w:ascii="Times New Roman" w:hAnsi="Times New Roman" w:cs="Times New Roman"/>
          <w:sz w:val="24"/>
          <w:szCs w:val="24"/>
        </w:rPr>
        <w:t>s</w:t>
      </w:r>
      <w:r w:rsidR="00AC6748" w:rsidRPr="00AF13FA">
        <w:rPr>
          <w:rFonts w:ascii="Times New Roman" w:hAnsi="Times New Roman" w:cs="Times New Roman"/>
          <w:sz w:val="24"/>
          <w:szCs w:val="24"/>
        </w:rPr>
        <w:t xml:space="preserve"> </w:t>
      </w:r>
      <w:r w:rsidR="00946E58" w:rsidRPr="00AF13FA">
        <w:rPr>
          <w:rFonts w:ascii="Times New Roman" w:hAnsi="Times New Roman" w:cs="Times New Roman"/>
          <w:sz w:val="24"/>
          <w:szCs w:val="24"/>
        </w:rPr>
        <w:tab/>
      </w:r>
      <w:r w:rsidR="00AC6748" w:rsidRPr="00AF13FA">
        <w:rPr>
          <w:rFonts w:ascii="Times New Roman" w:hAnsi="Times New Roman" w:cs="Times New Roman"/>
          <w:sz w:val="24"/>
          <w:szCs w:val="24"/>
        </w:rPr>
        <w:tab/>
      </w:r>
      <w:r w:rsidR="008C1470">
        <w:rPr>
          <w:rFonts w:ascii="Times New Roman" w:hAnsi="Times New Roman" w:cs="Times New Roman"/>
          <w:sz w:val="24"/>
          <w:szCs w:val="24"/>
        </w:rPr>
        <w:t xml:space="preserve">Raimonds </w:t>
      </w:r>
      <w:proofErr w:type="spellStart"/>
      <w:r w:rsidR="008C1470">
        <w:rPr>
          <w:rFonts w:ascii="Times New Roman" w:hAnsi="Times New Roman" w:cs="Times New Roman"/>
          <w:sz w:val="24"/>
          <w:szCs w:val="24"/>
        </w:rPr>
        <w:t>Čudars</w:t>
      </w:r>
      <w:proofErr w:type="spellEnd"/>
      <w:r w:rsidR="008C1470">
        <w:rPr>
          <w:rFonts w:ascii="Times New Roman" w:hAnsi="Times New Roman" w:cs="Times New Roman"/>
          <w:sz w:val="24"/>
          <w:szCs w:val="24"/>
        </w:rPr>
        <w:t xml:space="preserve"> </w:t>
      </w:r>
    </w:p>
    <w:p w14:paraId="64BF564A" w14:textId="44BD741B" w:rsidR="085A62F7" w:rsidRDefault="085A62F7" w:rsidP="085A62F7">
      <w:pPr>
        <w:spacing w:after="0" w:line="240" w:lineRule="auto"/>
        <w:rPr>
          <w:rFonts w:ascii="Times New Roman" w:hAnsi="Times New Roman" w:cs="Times New Roman"/>
          <w:sz w:val="20"/>
          <w:szCs w:val="20"/>
        </w:rPr>
      </w:pPr>
    </w:p>
    <w:p w14:paraId="3D5B629E" w14:textId="77777777" w:rsidR="009559E6" w:rsidRDefault="009559E6" w:rsidP="00E55EAA">
      <w:pPr>
        <w:spacing w:after="0" w:line="240" w:lineRule="auto"/>
        <w:rPr>
          <w:rFonts w:ascii="Times New Roman" w:hAnsi="Times New Roman" w:cs="Times New Roman"/>
          <w:sz w:val="16"/>
          <w:szCs w:val="16"/>
        </w:rPr>
      </w:pPr>
    </w:p>
    <w:p w14:paraId="23B8C744" w14:textId="77777777" w:rsidR="009559E6" w:rsidRDefault="009559E6" w:rsidP="00E55EAA">
      <w:pPr>
        <w:spacing w:after="0" w:line="240" w:lineRule="auto"/>
        <w:rPr>
          <w:rFonts w:ascii="Times New Roman" w:hAnsi="Times New Roman" w:cs="Times New Roman"/>
          <w:sz w:val="16"/>
          <w:szCs w:val="16"/>
        </w:rPr>
      </w:pPr>
    </w:p>
    <w:p w14:paraId="434F4003" w14:textId="75E31565" w:rsidR="008A61AF" w:rsidRPr="000320E1" w:rsidRDefault="008A61AF" w:rsidP="00E55EAA">
      <w:pPr>
        <w:spacing w:after="0" w:line="240" w:lineRule="auto"/>
        <w:rPr>
          <w:rFonts w:ascii="Times New Roman" w:hAnsi="Times New Roman" w:cs="Times New Roman"/>
          <w:sz w:val="16"/>
          <w:szCs w:val="16"/>
        </w:rPr>
      </w:pPr>
      <w:r w:rsidRPr="000320E1">
        <w:rPr>
          <w:rFonts w:ascii="Times New Roman" w:hAnsi="Times New Roman" w:cs="Times New Roman"/>
          <w:sz w:val="16"/>
          <w:szCs w:val="16"/>
        </w:rPr>
        <w:t>Truhanova, 66016793</w:t>
      </w:r>
    </w:p>
    <w:p w14:paraId="46449A3C" w14:textId="1F62C367" w:rsidR="00D14FED" w:rsidRPr="000320E1" w:rsidRDefault="008A61AF" w:rsidP="00E55EAA">
      <w:pPr>
        <w:spacing w:after="0" w:line="240" w:lineRule="auto"/>
        <w:rPr>
          <w:rFonts w:ascii="Times New Roman" w:hAnsi="Times New Roman" w:cs="Times New Roman"/>
          <w:sz w:val="16"/>
          <w:szCs w:val="16"/>
        </w:rPr>
      </w:pPr>
      <w:hyperlink r:id="rId13" w:history="1">
        <w:r w:rsidRPr="000320E1">
          <w:rPr>
            <w:rStyle w:val="Hyperlink"/>
            <w:rFonts w:ascii="Times New Roman" w:hAnsi="Times New Roman" w:cs="Times New Roman"/>
            <w:sz w:val="16"/>
            <w:szCs w:val="16"/>
          </w:rPr>
          <w:t>Evita.truhanova@varam.gov.lv</w:t>
        </w:r>
      </w:hyperlink>
      <w:r w:rsidRPr="000320E1">
        <w:rPr>
          <w:rFonts w:ascii="Times New Roman" w:hAnsi="Times New Roman" w:cs="Times New Roman"/>
          <w:sz w:val="16"/>
          <w:szCs w:val="16"/>
        </w:rPr>
        <w:t xml:space="preserve"> </w:t>
      </w:r>
    </w:p>
    <w:sectPr w:rsidR="00D14FED" w:rsidRPr="000320E1" w:rsidSect="008C558B">
      <w:headerReference w:type="default" r:id="rId14"/>
      <w:pgSz w:w="12240" w:h="15840"/>
      <w:pgMar w:top="1440" w:right="1797" w:bottom="1440" w:left="1797" w:header="720" w:footer="283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D9B83" w14:textId="77777777" w:rsidR="00BE6594" w:rsidRDefault="00BE6594" w:rsidP="0008648F">
      <w:r>
        <w:separator/>
      </w:r>
    </w:p>
  </w:endnote>
  <w:endnote w:type="continuationSeparator" w:id="0">
    <w:p w14:paraId="7E7D92A9" w14:textId="77777777" w:rsidR="00BE6594" w:rsidRDefault="00BE6594" w:rsidP="0008648F">
      <w:r>
        <w:continuationSeparator/>
      </w:r>
    </w:p>
  </w:endnote>
  <w:endnote w:type="continuationNotice" w:id="1">
    <w:p w14:paraId="1B564D3F" w14:textId="77777777" w:rsidR="00BE6594" w:rsidRDefault="00BE6594" w:rsidP="000864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1F676" w14:textId="77777777" w:rsidR="00BE6594" w:rsidRDefault="00BE6594">
      <w:pPr>
        <w:pStyle w:val="Footer"/>
      </w:pPr>
    </w:p>
    <w:p w14:paraId="20B8D57A" w14:textId="77777777" w:rsidR="00BE6594" w:rsidRDefault="00BE6594"/>
    <w:p w14:paraId="6DE25D2B" w14:textId="77777777" w:rsidR="00BE6594" w:rsidRDefault="00BE6594">
      <w:pPr>
        <w:pStyle w:val="Header"/>
      </w:pPr>
    </w:p>
    <w:p w14:paraId="201D2F23" w14:textId="77777777" w:rsidR="00BE6594" w:rsidRDefault="00BE6594"/>
    <w:p w14:paraId="1AA61694" w14:textId="77777777" w:rsidR="00BE6594" w:rsidRDefault="00BE6594">
      <w:pPr>
        <w:pStyle w:val="Footer"/>
      </w:pPr>
    </w:p>
    <w:p w14:paraId="70BCDC77" w14:textId="77777777" w:rsidR="00BE6594" w:rsidRDefault="00BE6594"/>
    <w:p w14:paraId="1862C3FC" w14:textId="77777777" w:rsidR="00BE6594" w:rsidRDefault="00BE6594">
      <w:pPr>
        <w:pStyle w:val="Header"/>
      </w:pPr>
    </w:p>
    <w:p w14:paraId="20054CAD" w14:textId="77777777" w:rsidR="00BE6594" w:rsidRDefault="00BE6594"/>
    <w:p w14:paraId="065B502F" w14:textId="77777777" w:rsidR="00BE6594" w:rsidRDefault="00BE6594">
      <w:pPr>
        <w:pStyle w:val="Footer"/>
      </w:pPr>
    </w:p>
    <w:p w14:paraId="781FCB8D" w14:textId="77777777" w:rsidR="00BE6594" w:rsidRDefault="00BE6594"/>
    <w:p w14:paraId="76D0CE11" w14:textId="77777777" w:rsidR="00BE6594" w:rsidRDefault="00BE6594">
      <w:pPr>
        <w:pStyle w:val="Header"/>
      </w:pPr>
    </w:p>
    <w:p w14:paraId="437E471B" w14:textId="77777777" w:rsidR="00BE6594" w:rsidRDefault="00BE6594"/>
    <w:p w14:paraId="5E7AA40F" w14:textId="77777777" w:rsidR="00BE6594" w:rsidRDefault="00BE6594">
      <w:pPr>
        <w:pStyle w:val="Footer"/>
      </w:pPr>
    </w:p>
    <w:p w14:paraId="21F4B7B5" w14:textId="77777777" w:rsidR="00BE6594" w:rsidRDefault="00BE6594"/>
    <w:p w14:paraId="44384F94" w14:textId="77777777" w:rsidR="00BE6594" w:rsidRDefault="00BE6594" w:rsidP="00A941BF"/>
    <w:p w14:paraId="3F51BCC7" w14:textId="77777777" w:rsidR="00BE6594" w:rsidRDefault="00BE6594" w:rsidP="00A941BF">
      <w:pPr>
        <w:pStyle w:val="Footer"/>
      </w:pPr>
    </w:p>
    <w:p w14:paraId="3DC3FA3B" w14:textId="77777777" w:rsidR="00BE6594" w:rsidRDefault="00BE6594" w:rsidP="00A941BF">
      <w:pPr>
        <w:pStyle w:val="Header"/>
      </w:pPr>
    </w:p>
    <w:p w14:paraId="22637E68" w14:textId="77777777" w:rsidR="00BE6594" w:rsidRDefault="00BE6594"/>
    <w:p w14:paraId="5DF50E82" w14:textId="77777777" w:rsidR="00BE6594" w:rsidRDefault="00BE6594" w:rsidP="00A941BF">
      <w:pPr>
        <w:pStyle w:val="Footer"/>
      </w:pPr>
    </w:p>
    <w:p w14:paraId="1D3A69F2" w14:textId="77777777" w:rsidR="00BE6594" w:rsidRDefault="00BE6594" w:rsidP="00A941BF"/>
    <w:p w14:paraId="64FF1EC9" w14:textId="77777777" w:rsidR="00BE6594" w:rsidRDefault="00BE6594" w:rsidP="00A941BF"/>
    <w:p w14:paraId="2A4CF5DD" w14:textId="77777777" w:rsidR="00BE6594" w:rsidRDefault="00BE6594" w:rsidP="00A941BF">
      <w:pPr>
        <w:pStyle w:val="Footer"/>
      </w:pPr>
    </w:p>
    <w:p w14:paraId="6580E7E4" w14:textId="77777777" w:rsidR="00BE6594" w:rsidRDefault="00BE6594" w:rsidP="00A941BF">
      <w:pPr>
        <w:pStyle w:val="Header"/>
      </w:pPr>
    </w:p>
    <w:p w14:paraId="1D4CF00B" w14:textId="77777777" w:rsidR="00BE6594" w:rsidRDefault="00BE6594" w:rsidP="0090439C"/>
    <w:p w14:paraId="2BA1A426" w14:textId="77777777" w:rsidR="00BE6594" w:rsidRDefault="00BE6594" w:rsidP="00A941BF">
      <w:pPr>
        <w:pStyle w:val="Footer"/>
      </w:pPr>
    </w:p>
    <w:p w14:paraId="73230A96" w14:textId="77777777" w:rsidR="00BE6594" w:rsidRDefault="00BE6594" w:rsidP="00A941BF"/>
    <w:p w14:paraId="225A12F5" w14:textId="77777777" w:rsidR="00BE6594" w:rsidRDefault="00BE6594" w:rsidP="00A941BF"/>
    <w:p w14:paraId="7495FB38" w14:textId="77777777" w:rsidR="00BE6594" w:rsidRDefault="00BE6594" w:rsidP="00A941BF">
      <w:pPr>
        <w:pStyle w:val="Footer"/>
      </w:pPr>
    </w:p>
    <w:p w14:paraId="38D398B8" w14:textId="77777777" w:rsidR="00BE6594" w:rsidRDefault="00BE6594" w:rsidP="00A941BF">
      <w:pPr>
        <w:pStyle w:val="Header"/>
      </w:pPr>
    </w:p>
    <w:p w14:paraId="28968A9C" w14:textId="77777777" w:rsidR="00BE6594" w:rsidRDefault="00BE6594" w:rsidP="0090439C"/>
    <w:p w14:paraId="32504C41" w14:textId="77777777" w:rsidR="00BE6594" w:rsidRDefault="00BE6594" w:rsidP="00A941BF">
      <w:pPr>
        <w:pStyle w:val="Footer"/>
      </w:pPr>
    </w:p>
    <w:p w14:paraId="4D8A1B53" w14:textId="77777777" w:rsidR="00BE6594" w:rsidRDefault="00BE6594" w:rsidP="00A941BF"/>
    <w:p w14:paraId="46472475" w14:textId="77777777" w:rsidR="00BE6594" w:rsidRDefault="00BE6594" w:rsidP="00A941BF"/>
    <w:p w14:paraId="324E6629" w14:textId="77777777" w:rsidR="00BE6594" w:rsidRDefault="00BE6594" w:rsidP="00A941BF">
      <w:pPr>
        <w:pStyle w:val="Footer"/>
      </w:pPr>
    </w:p>
    <w:p w14:paraId="04B1FB94" w14:textId="77777777" w:rsidR="00BE6594" w:rsidRDefault="00BE6594" w:rsidP="00A941BF">
      <w:pPr>
        <w:pStyle w:val="Header"/>
      </w:pPr>
    </w:p>
    <w:p w14:paraId="3B0D1796" w14:textId="77777777" w:rsidR="00BE6594" w:rsidRDefault="00BE6594" w:rsidP="0090439C"/>
    <w:p w14:paraId="004E9F87" w14:textId="77777777" w:rsidR="00BE6594" w:rsidRDefault="00BE6594" w:rsidP="00A941BF">
      <w:pPr>
        <w:pStyle w:val="Footer"/>
      </w:pPr>
    </w:p>
    <w:p w14:paraId="634A9CD6" w14:textId="77777777" w:rsidR="00BE6594" w:rsidRDefault="00BE6594" w:rsidP="00A941BF"/>
    <w:p w14:paraId="406FB0AF" w14:textId="77777777" w:rsidR="00BE6594" w:rsidRDefault="00BE6594" w:rsidP="00A941BF"/>
    <w:p w14:paraId="17DA03DE" w14:textId="77777777" w:rsidR="00BE6594" w:rsidRDefault="00BE6594" w:rsidP="00A941BF">
      <w:pPr>
        <w:pStyle w:val="Footer"/>
      </w:pPr>
    </w:p>
    <w:p w14:paraId="21D30A68" w14:textId="77777777" w:rsidR="00BE6594" w:rsidRDefault="00BE6594" w:rsidP="00A941BF">
      <w:pPr>
        <w:pStyle w:val="Header"/>
      </w:pPr>
    </w:p>
    <w:p w14:paraId="3842F872" w14:textId="77777777" w:rsidR="00BE6594" w:rsidRDefault="00BE6594" w:rsidP="0090439C"/>
    <w:p w14:paraId="7C41FDE2" w14:textId="77777777" w:rsidR="00BE6594" w:rsidRDefault="00BE6594" w:rsidP="00A941BF">
      <w:pPr>
        <w:pStyle w:val="Footer"/>
      </w:pPr>
    </w:p>
    <w:p w14:paraId="0AB5CA74" w14:textId="77777777" w:rsidR="00BE6594" w:rsidRDefault="00BE6594" w:rsidP="00A941BF"/>
    <w:p w14:paraId="7B2487A6" w14:textId="77777777" w:rsidR="00BE6594" w:rsidRDefault="00BE6594" w:rsidP="00A941BF"/>
    <w:p w14:paraId="4374DE65" w14:textId="77777777" w:rsidR="00BE6594" w:rsidRDefault="00BE6594" w:rsidP="00A941BF">
      <w:pPr>
        <w:pStyle w:val="Footer"/>
      </w:pPr>
    </w:p>
    <w:p w14:paraId="7584A287" w14:textId="77777777" w:rsidR="00BE6594" w:rsidRDefault="00BE6594" w:rsidP="00A941BF">
      <w:pPr>
        <w:pStyle w:val="Header"/>
      </w:pPr>
    </w:p>
    <w:p w14:paraId="7C5C0D13" w14:textId="77777777" w:rsidR="00BE6594" w:rsidRDefault="00BE6594" w:rsidP="0090439C"/>
    <w:p w14:paraId="726E91CD" w14:textId="77777777" w:rsidR="00BE6594" w:rsidRDefault="00BE6594" w:rsidP="00A941BF">
      <w:pPr>
        <w:pStyle w:val="Header"/>
      </w:pPr>
    </w:p>
    <w:p w14:paraId="16DC6813" w14:textId="77777777" w:rsidR="00BE6594" w:rsidRDefault="00BE6594" w:rsidP="00A941BF"/>
    <w:p w14:paraId="20916B75" w14:textId="77777777" w:rsidR="00BE6594" w:rsidRDefault="00BE6594" w:rsidP="0090439C">
      <w:pPr>
        <w:pStyle w:val="Header"/>
      </w:pPr>
    </w:p>
    <w:p w14:paraId="05D43715" w14:textId="77777777" w:rsidR="00BE6594" w:rsidRDefault="00BE6594" w:rsidP="0090439C"/>
    <w:p w14:paraId="3951D05C" w14:textId="77777777" w:rsidR="00BE6594" w:rsidRDefault="00BE6594" w:rsidP="004E1F61">
      <w:pPr>
        <w:pStyle w:val="Header"/>
      </w:pPr>
    </w:p>
    <w:p w14:paraId="12B327F3" w14:textId="77777777" w:rsidR="00BE6594" w:rsidRDefault="00BE6594" w:rsidP="004E1F61"/>
    <w:p w14:paraId="7E105689" w14:textId="77777777" w:rsidR="00BE6594" w:rsidRDefault="00BE6594" w:rsidP="005A3F1D">
      <w:pPr>
        <w:pStyle w:val="Header"/>
      </w:pPr>
    </w:p>
    <w:p w14:paraId="53D4CDFD" w14:textId="77777777" w:rsidR="00BE6594" w:rsidRDefault="00BE6594" w:rsidP="005A3F1D"/>
    <w:p w14:paraId="25EF4571" w14:textId="77777777" w:rsidR="00BE6594" w:rsidRDefault="00BE6594" w:rsidP="007544F2">
      <w:pPr>
        <w:pStyle w:val="Header"/>
      </w:pPr>
    </w:p>
    <w:p w14:paraId="6747D46B" w14:textId="77777777" w:rsidR="00BE6594" w:rsidRDefault="00BE6594" w:rsidP="007544F2"/>
    <w:p w14:paraId="49ACFAF1" w14:textId="77777777" w:rsidR="00BE6594" w:rsidRDefault="00BE6594" w:rsidP="008955F9">
      <w:pPr>
        <w:pStyle w:val="Header"/>
      </w:pPr>
    </w:p>
    <w:p w14:paraId="0C23C2E0" w14:textId="77777777" w:rsidR="00BE6594" w:rsidRDefault="00BE6594" w:rsidP="008955F9"/>
    <w:p w14:paraId="52F7BE40" w14:textId="77777777" w:rsidR="00BE6594" w:rsidRDefault="00BE6594" w:rsidP="00B85761">
      <w:pPr>
        <w:pStyle w:val="Header"/>
      </w:pPr>
    </w:p>
    <w:p w14:paraId="054A83E8" w14:textId="77777777" w:rsidR="00BE6594" w:rsidRDefault="00BE6594"/>
    <w:p w14:paraId="16B308EA" w14:textId="77777777" w:rsidR="00BE6594" w:rsidRDefault="00BE6594">
      <w:pPr>
        <w:pStyle w:val="Header"/>
      </w:pPr>
    </w:p>
    <w:p w14:paraId="6D69C43C" w14:textId="77777777" w:rsidR="00BE6594" w:rsidRDefault="00BE6594"/>
    <w:p w14:paraId="0D9A19BA" w14:textId="77777777" w:rsidR="00BE6594" w:rsidRDefault="00BE6594" w:rsidP="008A61AF">
      <w:pPr>
        <w:spacing w:after="0" w:line="240" w:lineRule="auto"/>
      </w:pPr>
      <w:r>
        <w:separator/>
      </w:r>
    </w:p>
  </w:footnote>
  <w:footnote w:type="continuationSeparator" w:id="0">
    <w:p w14:paraId="17B4AA2C" w14:textId="77777777" w:rsidR="00BE6594" w:rsidRDefault="00BE6594" w:rsidP="008955F9">
      <w:r>
        <w:continuationSeparator/>
      </w:r>
    </w:p>
  </w:footnote>
  <w:footnote w:type="continuationNotice" w:id="1">
    <w:p w14:paraId="25169D17" w14:textId="77777777" w:rsidR="00BE6594" w:rsidRDefault="00BE6594" w:rsidP="00B857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2050298"/>
      <w:docPartObj>
        <w:docPartGallery w:val="Page Numbers (Top of Page)"/>
        <w:docPartUnique/>
      </w:docPartObj>
    </w:sdtPr>
    <w:sdtEndPr>
      <w:rPr>
        <w:noProof/>
      </w:rPr>
    </w:sdtEndPr>
    <w:sdtContent>
      <w:p w14:paraId="1ABA9424" w14:textId="114F21DD" w:rsidR="00CC64AB" w:rsidRDefault="00CC64AB">
        <w:pPr>
          <w:pStyle w:val="Header"/>
          <w:jc w:val="center"/>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318A"/>
    <w:multiLevelType w:val="hybridMultilevel"/>
    <w:tmpl w:val="DFB2657E"/>
    <w:lvl w:ilvl="0" w:tplc="0426000F">
      <w:start w:val="1"/>
      <w:numFmt w:val="decimal"/>
      <w:lvlText w:val="%1."/>
      <w:lvlJc w:val="left"/>
      <w:pPr>
        <w:ind w:left="0" w:firstLine="705"/>
      </w:pPr>
      <w:rPr>
        <w:u w:val="none"/>
      </w:rPr>
    </w:lvl>
    <w:lvl w:ilvl="1" w:tplc="A46AFDDE">
      <w:numFmt w:val="decimal"/>
      <w:lvlText w:val=""/>
      <w:lvlJc w:val="left"/>
    </w:lvl>
    <w:lvl w:ilvl="2" w:tplc="C6E019A4">
      <w:numFmt w:val="decimal"/>
      <w:lvlText w:val=""/>
      <w:lvlJc w:val="left"/>
    </w:lvl>
    <w:lvl w:ilvl="3" w:tplc="09623774">
      <w:numFmt w:val="decimal"/>
      <w:lvlText w:val=""/>
      <w:lvlJc w:val="left"/>
    </w:lvl>
    <w:lvl w:ilvl="4" w:tplc="EC46BEFA">
      <w:numFmt w:val="decimal"/>
      <w:lvlText w:val=""/>
      <w:lvlJc w:val="left"/>
    </w:lvl>
    <w:lvl w:ilvl="5" w:tplc="136ED61A">
      <w:numFmt w:val="decimal"/>
      <w:lvlText w:val=""/>
      <w:lvlJc w:val="left"/>
    </w:lvl>
    <w:lvl w:ilvl="6" w:tplc="4E1E5120">
      <w:numFmt w:val="decimal"/>
      <w:lvlText w:val=""/>
      <w:lvlJc w:val="left"/>
    </w:lvl>
    <w:lvl w:ilvl="7" w:tplc="A5265400">
      <w:numFmt w:val="decimal"/>
      <w:lvlText w:val=""/>
      <w:lvlJc w:val="left"/>
    </w:lvl>
    <w:lvl w:ilvl="8" w:tplc="01DCC1FA">
      <w:numFmt w:val="decimal"/>
      <w:lvlText w:val=""/>
      <w:lvlJc w:val="left"/>
    </w:lvl>
  </w:abstractNum>
  <w:abstractNum w:abstractNumId="1" w15:restartNumberingAfterBreak="0">
    <w:nsid w:val="0289AA32"/>
    <w:multiLevelType w:val="hybridMultilevel"/>
    <w:tmpl w:val="0136C7BC"/>
    <w:lvl w:ilvl="0" w:tplc="F1CA8370">
      <w:start w:val="1"/>
      <w:numFmt w:val="decimal"/>
      <w:lvlText w:val="%1."/>
      <w:lvlJc w:val="left"/>
      <w:pPr>
        <w:ind w:left="720" w:hanging="360"/>
      </w:pPr>
    </w:lvl>
    <w:lvl w:ilvl="1" w:tplc="BE58DE1A">
      <w:start w:val="1"/>
      <w:numFmt w:val="lowerLetter"/>
      <w:lvlText w:val="%2."/>
      <w:lvlJc w:val="left"/>
      <w:pPr>
        <w:ind w:left="1440" w:hanging="360"/>
      </w:pPr>
    </w:lvl>
    <w:lvl w:ilvl="2" w:tplc="2D6832FC">
      <w:start w:val="1"/>
      <w:numFmt w:val="lowerRoman"/>
      <w:lvlText w:val="%3."/>
      <w:lvlJc w:val="right"/>
      <w:pPr>
        <w:ind w:left="2160" w:hanging="180"/>
      </w:pPr>
    </w:lvl>
    <w:lvl w:ilvl="3" w:tplc="6CE04064">
      <w:start w:val="1"/>
      <w:numFmt w:val="decimal"/>
      <w:lvlText w:val="%4."/>
      <w:lvlJc w:val="left"/>
      <w:pPr>
        <w:ind w:left="2880" w:hanging="360"/>
      </w:pPr>
    </w:lvl>
    <w:lvl w:ilvl="4" w:tplc="8E4EE7DA">
      <w:start w:val="1"/>
      <w:numFmt w:val="lowerLetter"/>
      <w:lvlText w:val="%5."/>
      <w:lvlJc w:val="left"/>
      <w:pPr>
        <w:ind w:left="3600" w:hanging="360"/>
      </w:pPr>
    </w:lvl>
    <w:lvl w:ilvl="5" w:tplc="3D14B3FC">
      <w:start w:val="1"/>
      <w:numFmt w:val="lowerRoman"/>
      <w:lvlText w:val="%6."/>
      <w:lvlJc w:val="right"/>
      <w:pPr>
        <w:ind w:left="4320" w:hanging="180"/>
      </w:pPr>
    </w:lvl>
    <w:lvl w:ilvl="6" w:tplc="7AE2C0C2">
      <w:start w:val="1"/>
      <w:numFmt w:val="decimal"/>
      <w:lvlText w:val="%7."/>
      <w:lvlJc w:val="left"/>
      <w:pPr>
        <w:ind w:left="5040" w:hanging="360"/>
      </w:pPr>
    </w:lvl>
    <w:lvl w:ilvl="7" w:tplc="444441CE">
      <w:start w:val="1"/>
      <w:numFmt w:val="lowerLetter"/>
      <w:lvlText w:val="%8."/>
      <w:lvlJc w:val="left"/>
      <w:pPr>
        <w:ind w:left="5760" w:hanging="360"/>
      </w:pPr>
    </w:lvl>
    <w:lvl w:ilvl="8" w:tplc="FF2027BE">
      <w:start w:val="1"/>
      <w:numFmt w:val="lowerRoman"/>
      <w:lvlText w:val="%9."/>
      <w:lvlJc w:val="right"/>
      <w:pPr>
        <w:ind w:left="6480" w:hanging="180"/>
      </w:pPr>
    </w:lvl>
  </w:abstractNum>
  <w:abstractNum w:abstractNumId="2" w15:restartNumberingAfterBreak="0">
    <w:nsid w:val="046E1590"/>
    <w:multiLevelType w:val="hybridMultilevel"/>
    <w:tmpl w:val="63121792"/>
    <w:lvl w:ilvl="0" w:tplc="AB06A2C2">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6EB1258"/>
    <w:multiLevelType w:val="multilevel"/>
    <w:tmpl w:val="BA8AEC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7909FB4"/>
    <w:multiLevelType w:val="hybridMultilevel"/>
    <w:tmpl w:val="D5E41460"/>
    <w:lvl w:ilvl="0" w:tplc="F5902236">
      <w:start w:val="1"/>
      <w:numFmt w:val="decimal"/>
      <w:lvlText w:val="%1."/>
      <w:lvlJc w:val="left"/>
      <w:pPr>
        <w:ind w:left="720" w:hanging="360"/>
      </w:pPr>
    </w:lvl>
    <w:lvl w:ilvl="1" w:tplc="F0D26766">
      <w:start w:val="1"/>
      <w:numFmt w:val="lowerLetter"/>
      <w:lvlText w:val="%2."/>
      <w:lvlJc w:val="left"/>
      <w:pPr>
        <w:ind w:left="1440" w:hanging="360"/>
      </w:pPr>
    </w:lvl>
    <w:lvl w:ilvl="2" w:tplc="2EA25308">
      <w:start w:val="1"/>
      <w:numFmt w:val="lowerRoman"/>
      <w:lvlText w:val="%3."/>
      <w:lvlJc w:val="right"/>
      <w:pPr>
        <w:ind w:left="2160" w:hanging="180"/>
      </w:pPr>
    </w:lvl>
    <w:lvl w:ilvl="3" w:tplc="B99AE7C8">
      <w:start w:val="1"/>
      <w:numFmt w:val="decimal"/>
      <w:lvlText w:val="%4."/>
      <w:lvlJc w:val="left"/>
      <w:pPr>
        <w:ind w:left="2880" w:hanging="360"/>
      </w:pPr>
    </w:lvl>
    <w:lvl w:ilvl="4" w:tplc="A46EA036">
      <w:start w:val="1"/>
      <w:numFmt w:val="lowerLetter"/>
      <w:lvlText w:val="%5."/>
      <w:lvlJc w:val="left"/>
      <w:pPr>
        <w:ind w:left="3600" w:hanging="360"/>
      </w:pPr>
    </w:lvl>
    <w:lvl w:ilvl="5" w:tplc="A0FC75AC">
      <w:start w:val="1"/>
      <w:numFmt w:val="lowerRoman"/>
      <w:lvlText w:val="%6."/>
      <w:lvlJc w:val="right"/>
      <w:pPr>
        <w:ind w:left="4320" w:hanging="180"/>
      </w:pPr>
    </w:lvl>
    <w:lvl w:ilvl="6" w:tplc="D89800B0">
      <w:start w:val="1"/>
      <w:numFmt w:val="decimal"/>
      <w:lvlText w:val="%7."/>
      <w:lvlJc w:val="left"/>
      <w:pPr>
        <w:ind w:left="5040" w:hanging="360"/>
      </w:pPr>
    </w:lvl>
    <w:lvl w:ilvl="7" w:tplc="CE4A61AE">
      <w:start w:val="1"/>
      <w:numFmt w:val="lowerLetter"/>
      <w:lvlText w:val="%8."/>
      <w:lvlJc w:val="left"/>
      <w:pPr>
        <w:ind w:left="5760" w:hanging="360"/>
      </w:pPr>
    </w:lvl>
    <w:lvl w:ilvl="8" w:tplc="D5CC941E">
      <w:start w:val="1"/>
      <w:numFmt w:val="lowerRoman"/>
      <w:lvlText w:val="%9."/>
      <w:lvlJc w:val="right"/>
      <w:pPr>
        <w:ind w:left="6480" w:hanging="180"/>
      </w:pPr>
    </w:lvl>
  </w:abstractNum>
  <w:abstractNum w:abstractNumId="5" w15:restartNumberingAfterBreak="0">
    <w:nsid w:val="0FB720FF"/>
    <w:multiLevelType w:val="hybridMultilevel"/>
    <w:tmpl w:val="C0983650"/>
    <w:lvl w:ilvl="0" w:tplc="26AC0E88">
      <w:start w:val="1"/>
      <w:numFmt w:val="lowerLetter"/>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14F2B17"/>
    <w:multiLevelType w:val="hybridMultilevel"/>
    <w:tmpl w:val="44609120"/>
    <w:lvl w:ilvl="0" w:tplc="0426000F">
      <w:start w:val="1"/>
      <w:numFmt w:val="decimal"/>
      <w:lvlText w:val="%1."/>
      <w:lvlJc w:val="left"/>
      <w:pPr>
        <w:ind w:left="785"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391481A"/>
    <w:multiLevelType w:val="hybridMultilevel"/>
    <w:tmpl w:val="1E3438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3F7314F"/>
    <w:multiLevelType w:val="multilevel"/>
    <w:tmpl w:val="E2FEE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286D77"/>
    <w:multiLevelType w:val="hybridMultilevel"/>
    <w:tmpl w:val="3CFE580A"/>
    <w:lvl w:ilvl="0" w:tplc="0426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AA10F93"/>
    <w:multiLevelType w:val="hybridMultilevel"/>
    <w:tmpl w:val="DE2CD1D2"/>
    <w:lvl w:ilvl="0" w:tplc="1876EE1C">
      <w:start w:val="1"/>
      <w:numFmt w:val="bullet"/>
      <w:lvlText w:val=""/>
      <w:lvlJc w:val="left"/>
      <w:pPr>
        <w:ind w:left="720" w:hanging="360"/>
      </w:pPr>
      <w:rPr>
        <w:rFonts w:ascii="Symbol" w:hAnsi="Symbol" w:hint="default"/>
      </w:rPr>
    </w:lvl>
    <w:lvl w:ilvl="1" w:tplc="575E1378">
      <w:start w:val="1"/>
      <w:numFmt w:val="bullet"/>
      <w:lvlText w:val="o"/>
      <w:lvlJc w:val="left"/>
      <w:pPr>
        <w:ind w:left="1440" w:hanging="360"/>
      </w:pPr>
      <w:rPr>
        <w:rFonts w:ascii="Courier New" w:hAnsi="Courier New" w:hint="default"/>
      </w:rPr>
    </w:lvl>
    <w:lvl w:ilvl="2" w:tplc="4DB464DC">
      <w:start w:val="1"/>
      <w:numFmt w:val="bullet"/>
      <w:lvlText w:val=""/>
      <w:lvlJc w:val="left"/>
      <w:pPr>
        <w:ind w:left="2160" w:hanging="360"/>
      </w:pPr>
      <w:rPr>
        <w:rFonts w:ascii="Wingdings" w:hAnsi="Wingdings" w:hint="default"/>
      </w:rPr>
    </w:lvl>
    <w:lvl w:ilvl="3" w:tplc="A880CB12">
      <w:start w:val="1"/>
      <w:numFmt w:val="bullet"/>
      <w:lvlText w:val=""/>
      <w:lvlJc w:val="left"/>
      <w:pPr>
        <w:ind w:left="2880" w:hanging="360"/>
      </w:pPr>
      <w:rPr>
        <w:rFonts w:ascii="Symbol" w:hAnsi="Symbol" w:hint="default"/>
      </w:rPr>
    </w:lvl>
    <w:lvl w:ilvl="4" w:tplc="E7C054F4">
      <w:start w:val="1"/>
      <w:numFmt w:val="bullet"/>
      <w:lvlText w:val="o"/>
      <w:lvlJc w:val="left"/>
      <w:pPr>
        <w:ind w:left="3600" w:hanging="360"/>
      </w:pPr>
      <w:rPr>
        <w:rFonts w:ascii="Courier New" w:hAnsi="Courier New" w:hint="default"/>
      </w:rPr>
    </w:lvl>
    <w:lvl w:ilvl="5" w:tplc="AA224B28">
      <w:start w:val="1"/>
      <w:numFmt w:val="bullet"/>
      <w:lvlText w:val=""/>
      <w:lvlJc w:val="left"/>
      <w:pPr>
        <w:ind w:left="4320" w:hanging="360"/>
      </w:pPr>
      <w:rPr>
        <w:rFonts w:ascii="Wingdings" w:hAnsi="Wingdings" w:hint="default"/>
      </w:rPr>
    </w:lvl>
    <w:lvl w:ilvl="6" w:tplc="CB0ADF92">
      <w:start w:val="1"/>
      <w:numFmt w:val="bullet"/>
      <w:lvlText w:val=""/>
      <w:lvlJc w:val="left"/>
      <w:pPr>
        <w:ind w:left="5040" w:hanging="360"/>
      </w:pPr>
      <w:rPr>
        <w:rFonts w:ascii="Symbol" w:hAnsi="Symbol" w:hint="default"/>
      </w:rPr>
    </w:lvl>
    <w:lvl w:ilvl="7" w:tplc="A238CFCA">
      <w:start w:val="1"/>
      <w:numFmt w:val="bullet"/>
      <w:lvlText w:val="o"/>
      <w:lvlJc w:val="left"/>
      <w:pPr>
        <w:ind w:left="5760" w:hanging="360"/>
      </w:pPr>
      <w:rPr>
        <w:rFonts w:ascii="Courier New" w:hAnsi="Courier New" w:hint="default"/>
      </w:rPr>
    </w:lvl>
    <w:lvl w:ilvl="8" w:tplc="F53249B2">
      <w:start w:val="1"/>
      <w:numFmt w:val="bullet"/>
      <w:lvlText w:val=""/>
      <w:lvlJc w:val="left"/>
      <w:pPr>
        <w:ind w:left="6480" w:hanging="360"/>
      </w:pPr>
      <w:rPr>
        <w:rFonts w:ascii="Wingdings" w:hAnsi="Wingdings" w:hint="default"/>
      </w:rPr>
    </w:lvl>
  </w:abstractNum>
  <w:abstractNum w:abstractNumId="11" w15:restartNumberingAfterBreak="0">
    <w:nsid w:val="1BB3672B"/>
    <w:multiLevelType w:val="hybridMultilevel"/>
    <w:tmpl w:val="CC0A180A"/>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BC8734C"/>
    <w:multiLevelType w:val="hybridMultilevel"/>
    <w:tmpl w:val="0194EBA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C9525BA"/>
    <w:multiLevelType w:val="hybridMultilevel"/>
    <w:tmpl w:val="05C26486"/>
    <w:lvl w:ilvl="0" w:tplc="70282CDA">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D963463"/>
    <w:multiLevelType w:val="multilevel"/>
    <w:tmpl w:val="F368A3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F27657"/>
    <w:multiLevelType w:val="hybridMultilevel"/>
    <w:tmpl w:val="476A400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E2A7524"/>
    <w:multiLevelType w:val="hybridMultilevel"/>
    <w:tmpl w:val="41A02CB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7" w15:restartNumberingAfterBreak="0">
    <w:nsid w:val="1F247024"/>
    <w:multiLevelType w:val="multilevel"/>
    <w:tmpl w:val="DF2653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3687649"/>
    <w:multiLevelType w:val="multilevel"/>
    <w:tmpl w:val="3E6E74F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CCD7CDF"/>
    <w:multiLevelType w:val="multilevel"/>
    <w:tmpl w:val="AAD89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C638F0"/>
    <w:multiLevelType w:val="hybridMultilevel"/>
    <w:tmpl w:val="4CBE6FCC"/>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2DEE328E"/>
    <w:multiLevelType w:val="multilevel"/>
    <w:tmpl w:val="807C9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EB463DC"/>
    <w:multiLevelType w:val="hybridMultilevel"/>
    <w:tmpl w:val="ECC010F6"/>
    <w:lvl w:ilvl="0" w:tplc="0426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2076FB1"/>
    <w:multiLevelType w:val="multilevel"/>
    <w:tmpl w:val="636CAD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B01684D"/>
    <w:multiLevelType w:val="multilevel"/>
    <w:tmpl w:val="1D387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E55B87"/>
    <w:multiLevelType w:val="multilevel"/>
    <w:tmpl w:val="20666C26"/>
    <w:lvl w:ilvl="0">
      <w:start w:val="1"/>
      <w:numFmt w:val="decimal"/>
      <w:lvlText w:val="%1."/>
      <w:lvlJc w:val="left"/>
      <w:pPr>
        <w:ind w:left="720" w:hanging="360"/>
      </w:pPr>
      <w:rPr>
        <w:rFonts w:hint="default"/>
      </w:rPr>
    </w:lvl>
    <w:lvl w:ilvl="1">
      <w:start w:val="6"/>
      <w:numFmt w:val="decimal"/>
      <w:isLgl/>
      <w:lvlText w:val="%1.%2."/>
      <w:lvlJc w:val="left"/>
      <w:pPr>
        <w:ind w:left="800" w:hanging="44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26" w15:restartNumberingAfterBreak="0">
    <w:nsid w:val="432E7556"/>
    <w:multiLevelType w:val="multilevel"/>
    <w:tmpl w:val="FD7ABBDA"/>
    <w:lvl w:ilvl="0">
      <w:start w:val="1"/>
      <w:numFmt w:val="decimal"/>
      <w:lvlText w:val="%1."/>
      <w:lvlJc w:val="left"/>
      <w:pPr>
        <w:ind w:left="720" w:hanging="360"/>
      </w:pPr>
      <w:rPr>
        <w:rFonts w:hint="default"/>
        <w:b/>
        <w:sz w:val="24"/>
      </w:rPr>
    </w:lvl>
    <w:lvl w:ilvl="1">
      <w:start w:val="1"/>
      <w:numFmt w:val="decimal"/>
      <w:isLgl/>
      <w:lvlText w:val="%1.%2."/>
      <w:lvlJc w:val="left"/>
      <w:pPr>
        <w:ind w:left="740" w:hanging="380"/>
      </w:pPr>
      <w:rPr>
        <w:rFonts w:ascii="Verdana" w:eastAsia="Times New Roman" w:hAnsi="Verdana" w:hint="default"/>
        <w:color w:val="525252"/>
        <w:sz w:val="19"/>
      </w:rPr>
    </w:lvl>
    <w:lvl w:ilvl="2">
      <w:start w:val="1"/>
      <w:numFmt w:val="decimal"/>
      <w:isLgl/>
      <w:lvlText w:val="%1.%2.%3."/>
      <w:lvlJc w:val="left"/>
      <w:pPr>
        <w:ind w:left="1080" w:hanging="720"/>
      </w:pPr>
      <w:rPr>
        <w:rFonts w:ascii="Verdana" w:eastAsia="Times New Roman" w:hAnsi="Verdana" w:hint="default"/>
        <w:color w:val="525252"/>
        <w:sz w:val="19"/>
      </w:rPr>
    </w:lvl>
    <w:lvl w:ilvl="3">
      <w:start w:val="1"/>
      <w:numFmt w:val="decimal"/>
      <w:isLgl/>
      <w:lvlText w:val="%1.%2.%3.%4."/>
      <w:lvlJc w:val="left"/>
      <w:pPr>
        <w:ind w:left="1080" w:hanging="720"/>
      </w:pPr>
      <w:rPr>
        <w:rFonts w:ascii="Verdana" w:eastAsia="Times New Roman" w:hAnsi="Verdana" w:hint="default"/>
        <w:color w:val="525252"/>
        <w:sz w:val="19"/>
      </w:rPr>
    </w:lvl>
    <w:lvl w:ilvl="4">
      <w:start w:val="1"/>
      <w:numFmt w:val="decimal"/>
      <w:isLgl/>
      <w:lvlText w:val="%1.%2.%3.%4.%5."/>
      <w:lvlJc w:val="left"/>
      <w:pPr>
        <w:ind w:left="1440" w:hanging="1080"/>
      </w:pPr>
      <w:rPr>
        <w:rFonts w:ascii="Verdana" w:eastAsia="Times New Roman" w:hAnsi="Verdana" w:hint="default"/>
        <w:color w:val="525252"/>
        <w:sz w:val="19"/>
      </w:rPr>
    </w:lvl>
    <w:lvl w:ilvl="5">
      <w:start w:val="1"/>
      <w:numFmt w:val="decimal"/>
      <w:isLgl/>
      <w:lvlText w:val="%1.%2.%3.%4.%5.%6."/>
      <w:lvlJc w:val="left"/>
      <w:pPr>
        <w:ind w:left="1440" w:hanging="1080"/>
      </w:pPr>
      <w:rPr>
        <w:rFonts w:ascii="Verdana" w:eastAsia="Times New Roman" w:hAnsi="Verdana" w:hint="default"/>
        <w:color w:val="525252"/>
        <w:sz w:val="19"/>
      </w:rPr>
    </w:lvl>
    <w:lvl w:ilvl="6">
      <w:start w:val="1"/>
      <w:numFmt w:val="decimal"/>
      <w:isLgl/>
      <w:lvlText w:val="%1.%2.%3.%4.%5.%6.%7."/>
      <w:lvlJc w:val="left"/>
      <w:pPr>
        <w:ind w:left="1800" w:hanging="1440"/>
      </w:pPr>
      <w:rPr>
        <w:rFonts w:ascii="Verdana" w:eastAsia="Times New Roman" w:hAnsi="Verdana" w:hint="default"/>
        <w:color w:val="525252"/>
        <w:sz w:val="19"/>
      </w:rPr>
    </w:lvl>
    <w:lvl w:ilvl="7">
      <w:start w:val="1"/>
      <w:numFmt w:val="decimal"/>
      <w:isLgl/>
      <w:lvlText w:val="%1.%2.%3.%4.%5.%6.%7.%8."/>
      <w:lvlJc w:val="left"/>
      <w:pPr>
        <w:ind w:left="1800" w:hanging="1440"/>
      </w:pPr>
      <w:rPr>
        <w:rFonts w:ascii="Verdana" w:eastAsia="Times New Roman" w:hAnsi="Verdana" w:hint="default"/>
        <w:color w:val="525252"/>
        <w:sz w:val="19"/>
      </w:rPr>
    </w:lvl>
    <w:lvl w:ilvl="8">
      <w:start w:val="1"/>
      <w:numFmt w:val="decimal"/>
      <w:isLgl/>
      <w:lvlText w:val="%1.%2.%3.%4.%5.%6.%7.%8.%9."/>
      <w:lvlJc w:val="left"/>
      <w:pPr>
        <w:ind w:left="2160" w:hanging="1800"/>
      </w:pPr>
      <w:rPr>
        <w:rFonts w:ascii="Verdana" w:eastAsia="Times New Roman" w:hAnsi="Verdana" w:hint="default"/>
        <w:color w:val="525252"/>
        <w:sz w:val="19"/>
      </w:rPr>
    </w:lvl>
  </w:abstractNum>
  <w:abstractNum w:abstractNumId="27" w15:restartNumberingAfterBreak="0">
    <w:nsid w:val="46A55C16"/>
    <w:multiLevelType w:val="multilevel"/>
    <w:tmpl w:val="F85A4B8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75F59DA"/>
    <w:multiLevelType w:val="multilevel"/>
    <w:tmpl w:val="3E6E74F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4C9D6AEB"/>
    <w:multiLevelType w:val="hybridMultilevel"/>
    <w:tmpl w:val="B96A93E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4D255281"/>
    <w:multiLevelType w:val="multilevel"/>
    <w:tmpl w:val="C26ADB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E3D2E40"/>
    <w:multiLevelType w:val="hybridMultilevel"/>
    <w:tmpl w:val="11A2EC9E"/>
    <w:lvl w:ilvl="0" w:tplc="04260005">
      <w:start w:val="1"/>
      <w:numFmt w:val="bullet"/>
      <w:lvlText w:val=""/>
      <w:lvlJc w:val="left"/>
      <w:pPr>
        <w:ind w:left="720" w:hanging="360"/>
      </w:pPr>
      <w:rPr>
        <w:rFonts w:ascii="Wingdings" w:hAnsi="Wingding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0115DAC"/>
    <w:multiLevelType w:val="hybridMultilevel"/>
    <w:tmpl w:val="98A8026E"/>
    <w:lvl w:ilvl="0" w:tplc="04260017">
      <w:start w:val="1"/>
      <w:numFmt w:val="lowerLetter"/>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1F739E1"/>
    <w:multiLevelType w:val="hybridMultilevel"/>
    <w:tmpl w:val="58BCA6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534B2E39"/>
    <w:multiLevelType w:val="hybridMultilevel"/>
    <w:tmpl w:val="E544FD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5A374A14"/>
    <w:multiLevelType w:val="hybridMultilevel"/>
    <w:tmpl w:val="FE4E943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AFF2EEA"/>
    <w:multiLevelType w:val="multilevel"/>
    <w:tmpl w:val="EC8A0212"/>
    <w:lvl w:ilvl="0">
      <w:start w:val="1"/>
      <w:numFmt w:val="decimal"/>
      <w:lvlText w:val="%1."/>
      <w:lvlJc w:val="left"/>
      <w:pPr>
        <w:ind w:left="720" w:hanging="360"/>
      </w:pPr>
    </w:lvl>
    <w:lvl w:ilvl="1">
      <w:start w:val="1"/>
      <w:numFmt w:val="decimal"/>
      <w:lvlText w:val="%1.%2."/>
      <w:lvlJc w:val="left"/>
      <w:pPr>
        <w:ind w:left="720" w:hanging="360"/>
      </w:pPr>
      <w:rPr>
        <w:b w:val="0"/>
        <w:bCs/>
      </w:rPr>
    </w:lvl>
    <w:lvl w:ilvl="2">
      <w:start w:val="1"/>
      <w:numFmt w:val="decimal"/>
      <w:lvlText w:val="%1.%2.%3."/>
      <w:lvlJc w:val="left"/>
      <w:pPr>
        <w:ind w:left="1080" w:hanging="720"/>
      </w:pPr>
      <w:rPr>
        <w:b/>
      </w:rPr>
    </w:lvl>
    <w:lvl w:ilvl="3">
      <w:start w:val="1"/>
      <w:numFmt w:val="decimal"/>
      <w:lvlText w:val="%1.%2.%3.%4."/>
      <w:lvlJc w:val="left"/>
      <w:pPr>
        <w:ind w:left="1080" w:hanging="720"/>
      </w:pPr>
      <w:rPr>
        <w:b/>
      </w:rPr>
    </w:lvl>
    <w:lvl w:ilvl="4">
      <w:start w:val="1"/>
      <w:numFmt w:val="decimal"/>
      <w:lvlText w:val="%1.%2.%3.%4.%5."/>
      <w:lvlJc w:val="left"/>
      <w:pPr>
        <w:ind w:left="1440" w:hanging="1080"/>
      </w:pPr>
      <w:rPr>
        <w:b/>
      </w:rPr>
    </w:lvl>
    <w:lvl w:ilvl="5">
      <w:start w:val="1"/>
      <w:numFmt w:val="decimal"/>
      <w:lvlText w:val="%1.%2.%3.%4.%5.%6."/>
      <w:lvlJc w:val="left"/>
      <w:pPr>
        <w:ind w:left="1440" w:hanging="1080"/>
      </w:pPr>
      <w:rPr>
        <w:b/>
      </w:rPr>
    </w:lvl>
    <w:lvl w:ilvl="6">
      <w:start w:val="1"/>
      <w:numFmt w:val="decimal"/>
      <w:lvlText w:val="%1.%2.%3.%4.%5.%6.%7."/>
      <w:lvlJc w:val="left"/>
      <w:pPr>
        <w:ind w:left="1800" w:hanging="1440"/>
      </w:pPr>
      <w:rPr>
        <w:b/>
      </w:rPr>
    </w:lvl>
    <w:lvl w:ilvl="7">
      <w:start w:val="1"/>
      <w:numFmt w:val="decimal"/>
      <w:lvlText w:val="%1.%2.%3.%4.%5.%6.%7.%8."/>
      <w:lvlJc w:val="left"/>
      <w:pPr>
        <w:ind w:left="1800" w:hanging="1440"/>
      </w:pPr>
      <w:rPr>
        <w:b/>
      </w:rPr>
    </w:lvl>
    <w:lvl w:ilvl="8">
      <w:start w:val="1"/>
      <w:numFmt w:val="decimal"/>
      <w:lvlText w:val="%1.%2.%3.%4.%5.%6.%7.%8.%9."/>
      <w:lvlJc w:val="left"/>
      <w:pPr>
        <w:ind w:left="2160" w:hanging="1800"/>
      </w:pPr>
      <w:rPr>
        <w:b/>
      </w:rPr>
    </w:lvl>
  </w:abstractNum>
  <w:abstractNum w:abstractNumId="37" w15:restartNumberingAfterBreak="0">
    <w:nsid w:val="5C917EEB"/>
    <w:multiLevelType w:val="hybridMultilevel"/>
    <w:tmpl w:val="AACE22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A20C6F"/>
    <w:multiLevelType w:val="multilevel"/>
    <w:tmpl w:val="16C26202"/>
    <w:lvl w:ilvl="0">
      <w:start w:val="4"/>
      <w:numFmt w:val="decimal"/>
      <w:lvlText w:val="%1."/>
      <w:lvlJc w:val="left"/>
      <w:pPr>
        <w:ind w:left="1080" w:hanging="360"/>
      </w:pPr>
      <w:rPr>
        <w:rFonts w:hint="default"/>
      </w:rPr>
    </w:lvl>
    <w:lvl w:ilvl="1">
      <w:start w:val="1"/>
      <w:numFmt w:val="decimal"/>
      <w:lvlText w:val="%1.%2."/>
      <w:lvlJc w:val="left"/>
      <w:pPr>
        <w:ind w:left="1080" w:hanging="360"/>
      </w:p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9" w15:restartNumberingAfterBreak="0">
    <w:nsid w:val="619A0C1E"/>
    <w:multiLevelType w:val="hybridMultilevel"/>
    <w:tmpl w:val="3A9AB10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0" w15:restartNumberingAfterBreak="0">
    <w:nsid w:val="6219141C"/>
    <w:multiLevelType w:val="multilevel"/>
    <w:tmpl w:val="483EC6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682542D"/>
    <w:multiLevelType w:val="hybridMultilevel"/>
    <w:tmpl w:val="B24C99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6CAC6141"/>
    <w:multiLevelType w:val="multilevel"/>
    <w:tmpl w:val="6714F9A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EB7404C"/>
    <w:multiLevelType w:val="multilevel"/>
    <w:tmpl w:val="16C26202"/>
    <w:lvl w:ilvl="0">
      <w:start w:val="4"/>
      <w:numFmt w:val="decimal"/>
      <w:lvlText w:val="%1."/>
      <w:lvlJc w:val="left"/>
      <w:pPr>
        <w:ind w:left="1080" w:hanging="360"/>
      </w:pPr>
      <w:rPr>
        <w:rFonts w:hint="default"/>
      </w:rPr>
    </w:lvl>
    <w:lvl w:ilvl="1">
      <w:start w:val="1"/>
      <w:numFmt w:val="decimal"/>
      <w:lvlText w:val="%1.%2."/>
      <w:lvlJc w:val="left"/>
      <w:pPr>
        <w:ind w:left="1080" w:hanging="360"/>
      </w:p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4" w15:restartNumberingAfterBreak="0">
    <w:nsid w:val="6F1B37E7"/>
    <w:multiLevelType w:val="multilevel"/>
    <w:tmpl w:val="A9FCA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0814A86"/>
    <w:multiLevelType w:val="multilevel"/>
    <w:tmpl w:val="6AA4B3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30F4678"/>
    <w:multiLevelType w:val="hybridMultilevel"/>
    <w:tmpl w:val="3DB8343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47" w15:restartNumberingAfterBreak="0">
    <w:nsid w:val="74B4788E"/>
    <w:multiLevelType w:val="hybridMultilevel"/>
    <w:tmpl w:val="C816A27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43077334">
    <w:abstractNumId w:val="10"/>
  </w:num>
  <w:num w:numId="2" w16cid:durableId="462161635">
    <w:abstractNumId w:val="1"/>
  </w:num>
  <w:num w:numId="3" w16cid:durableId="1669281933">
    <w:abstractNumId w:val="4"/>
  </w:num>
  <w:num w:numId="4" w16cid:durableId="1029379637">
    <w:abstractNumId w:val="26"/>
  </w:num>
  <w:num w:numId="5" w16cid:durableId="784930620">
    <w:abstractNumId w:val="6"/>
  </w:num>
  <w:num w:numId="6" w16cid:durableId="2124108290">
    <w:abstractNumId w:val="18"/>
  </w:num>
  <w:num w:numId="7" w16cid:durableId="1487012547">
    <w:abstractNumId w:val="27"/>
  </w:num>
  <w:num w:numId="8" w16cid:durableId="425541358">
    <w:abstractNumId w:val="20"/>
  </w:num>
  <w:num w:numId="9" w16cid:durableId="1727408565">
    <w:abstractNumId w:val="47"/>
  </w:num>
  <w:num w:numId="10" w16cid:durableId="907500068">
    <w:abstractNumId w:val="29"/>
  </w:num>
  <w:num w:numId="11" w16cid:durableId="1859000607">
    <w:abstractNumId w:val="22"/>
  </w:num>
  <w:num w:numId="12" w16cid:durableId="1751384533">
    <w:abstractNumId w:val="34"/>
  </w:num>
  <w:num w:numId="13" w16cid:durableId="2023120324">
    <w:abstractNumId w:val="35"/>
  </w:num>
  <w:num w:numId="14" w16cid:durableId="2063093041">
    <w:abstractNumId w:val="13"/>
  </w:num>
  <w:num w:numId="15" w16cid:durableId="665864563">
    <w:abstractNumId w:val="37"/>
  </w:num>
  <w:num w:numId="16" w16cid:durableId="179008019">
    <w:abstractNumId w:val="28"/>
  </w:num>
  <w:num w:numId="17" w16cid:durableId="80415655">
    <w:abstractNumId w:val="8"/>
  </w:num>
  <w:num w:numId="18" w16cid:durableId="1053038318">
    <w:abstractNumId w:val="36"/>
  </w:num>
  <w:num w:numId="19" w16cid:durableId="1687098754">
    <w:abstractNumId w:val="24"/>
  </w:num>
  <w:num w:numId="20" w16cid:durableId="1265305519">
    <w:abstractNumId w:val="21"/>
  </w:num>
  <w:num w:numId="21" w16cid:durableId="5206959">
    <w:abstractNumId w:val="12"/>
  </w:num>
  <w:num w:numId="22" w16cid:durableId="1105727587">
    <w:abstractNumId w:val="15"/>
  </w:num>
  <w:num w:numId="23" w16cid:durableId="1501116534">
    <w:abstractNumId w:val="5"/>
  </w:num>
  <w:num w:numId="24" w16cid:durableId="1084570776">
    <w:abstractNumId w:val="32"/>
  </w:num>
  <w:num w:numId="25" w16cid:durableId="2008901762">
    <w:abstractNumId w:val="31"/>
  </w:num>
  <w:num w:numId="26" w16cid:durableId="1972399467">
    <w:abstractNumId w:val="40"/>
  </w:num>
  <w:num w:numId="27" w16cid:durableId="933822663">
    <w:abstractNumId w:val="45"/>
  </w:num>
  <w:num w:numId="28" w16cid:durableId="815142039">
    <w:abstractNumId w:val="3"/>
  </w:num>
  <w:num w:numId="29" w16cid:durableId="854266352">
    <w:abstractNumId w:val="17"/>
  </w:num>
  <w:num w:numId="30" w16cid:durableId="681274794">
    <w:abstractNumId w:val="30"/>
  </w:num>
  <w:num w:numId="31" w16cid:durableId="2017224319">
    <w:abstractNumId w:val="11"/>
  </w:num>
  <w:num w:numId="32" w16cid:durableId="460732715">
    <w:abstractNumId w:val="41"/>
  </w:num>
  <w:num w:numId="33" w16cid:durableId="1123771878">
    <w:abstractNumId w:val="46"/>
  </w:num>
  <w:num w:numId="34" w16cid:durableId="959843363">
    <w:abstractNumId w:val="33"/>
  </w:num>
  <w:num w:numId="35" w16cid:durableId="756099674">
    <w:abstractNumId w:val="9"/>
  </w:num>
  <w:num w:numId="36" w16cid:durableId="1817182291">
    <w:abstractNumId w:val="7"/>
  </w:num>
  <w:num w:numId="37" w16cid:durableId="89545527">
    <w:abstractNumId w:val="16"/>
  </w:num>
  <w:num w:numId="38" w16cid:durableId="590550657">
    <w:abstractNumId w:val="25"/>
  </w:num>
  <w:num w:numId="39" w16cid:durableId="1375422634">
    <w:abstractNumId w:val="2"/>
  </w:num>
  <w:num w:numId="40" w16cid:durableId="45186840">
    <w:abstractNumId w:val="38"/>
  </w:num>
  <w:num w:numId="41" w16cid:durableId="1181158944">
    <w:abstractNumId w:val="19"/>
  </w:num>
  <w:num w:numId="42" w16cid:durableId="607544128">
    <w:abstractNumId w:val="23"/>
  </w:num>
  <w:num w:numId="43" w16cid:durableId="266278002">
    <w:abstractNumId w:val="14"/>
  </w:num>
  <w:num w:numId="44" w16cid:durableId="1599866882">
    <w:abstractNumId w:val="44"/>
  </w:num>
  <w:num w:numId="45" w16cid:durableId="883294308">
    <w:abstractNumId w:val="0"/>
  </w:num>
  <w:num w:numId="46" w16cid:durableId="1033193525">
    <w:abstractNumId w:val="39"/>
  </w:num>
  <w:num w:numId="47" w16cid:durableId="1863590150">
    <w:abstractNumId w:val="43"/>
  </w:num>
  <w:num w:numId="48" w16cid:durableId="1880582507">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1AF"/>
    <w:rsid w:val="00001436"/>
    <w:rsid w:val="000016DA"/>
    <w:rsid w:val="0000331F"/>
    <w:rsid w:val="000033A6"/>
    <w:rsid w:val="0000545E"/>
    <w:rsid w:val="00011C41"/>
    <w:rsid w:val="00013D82"/>
    <w:rsid w:val="000148E4"/>
    <w:rsid w:val="00014F21"/>
    <w:rsid w:val="00016596"/>
    <w:rsid w:val="00017871"/>
    <w:rsid w:val="00020467"/>
    <w:rsid w:val="00020481"/>
    <w:rsid w:val="00021B33"/>
    <w:rsid w:val="00021B42"/>
    <w:rsid w:val="00022240"/>
    <w:rsid w:val="0002368F"/>
    <w:rsid w:val="00024A2D"/>
    <w:rsid w:val="00025696"/>
    <w:rsid w:val="00030681"/>
    <w:rsid w:val="00030A46"/>
    <w:rsid w:val="00031391"/>
    <w:rsid w:val="00031AFD"/>
    <w:rsid w:val="000320E1"/>
    <w:rsid w:val="000325AF"/>
    <w:rsid w:val="0003277A"/>
    <w:rsid w:val="0003278C"/>
    <w:rsid w:val="0003369B"/>
    <w:rsid w:val="0003406D"/>
    <w:rsid w:val="00034BBB"/>
    <w:rsid w:val="000359F8"/>
    <w:rsid w:val="00035FCF"/>
    <w:rsid w:val="00037421"/>
    <w:rsid w:val="00037C1C"/>
    <w:rsid w:val="00037D4C"/>
    <w:rsid w:val="00037DEF"/>
    <w:rsid w:val="0004001D"/>
    <w:rsid w:val="000406E0"/>
    <w:rsid w:val="00040862"/>
    <w:rsid w:val="00041486"/>
    <w:rsid w:val="00041F32"/>
    <w:rsid w:val="000422AA"/>
    <w:rsid w:val="00042A89"/>
    <w:rsid w:val="00043BA4"/>
    <w:rsid w:val="000447B6"/>
    <w:rsid w:val="00044A7C"/>
    <w:rsid w:val="00044EEC"/>
    <w:rsid w:val="00045098"/>
    <w:rsid w:val="00045AE5"/>
    <w:rsid w:val="00046B4E"/>
    <w:rsid w:val="0004752B"/>
    <w:rsid w:val="0004780C"/>
    <w:rsid w:val="00047C0B"/>
    <w:rsid w:val="00047FFC"/>
    <w:rsid w:val="00050823"/>
    <w:rsid w:val="000509F5"/>
    <w:rsid w:val="00050D9C"/>
    <w:rsid w:val="00051A8C"/>
    <w:rsid w:val="00051F26"/>
    <w:rsid w:val="00053731"/>
    <w:rsid w:val="00053923"/>
    <w:rsid w:val="00054210"/>
    <w:rsid w:val="0005482A"/>
    <w:rsid w:val="00054A36"/>
    <w:rsid w:val="00054A89"/>
    <w:rsid w:val="00056773"/>
    <w:rsid w:val="000574B6"/>
    <w:rsid w:val="00061BB1"/>
    <w:rsid w:val="00061E53"/>
    <w:rsid w:val="00062586"/>
    <w:rsid w:val="00063913"/>
    <w:rsid w:val="00064118"/>
    <w:rsid w:val="00065193"/>
    <w:rsid w:val="0006523F"/>
    <w:rsid w:val="000663A6"/>
    <w:rsid w:val="000707F8"/>
    <w:rsid w:val="000708ED"/>
    <w:rsid w:val="00073981"/>
    <w:rsid w:val="00075C38"/>
    <w:rsid w:val="00075F13"/>
    <w:rsid w:val="000768EB"/>
    <w:rsid w:val="00077649"/>
    <w:rsid w:val="00077757"/>
    <w:rsid w:val="00077C8B"/>
    <w:rsid w:val="00080039"/>
    <w:rsid w:val="000805B5"/>
    <w:rsid w:val="00081432"/>
    <w:rsid w:val="000816FC"/>
    <w:rsid w:val="00082586"/>
    <w:rsid w:val="00082609"/>
    <w:rsid w:val="00082647"/>
    <w:rsid w:val="00082B3C"/>
    <w:rsid w:val="000834EE"/>
    <w:rsid w:val="00084D76"/>
    <w:rsid w:val="00085608"/>
    <w:rsid w:val="0008648F"/>
    <w:rsid w:val="000903F4"/>
    <w:rsid w:val="000909E1"/>
    <w:rsid w:val="00091A03"/>
    <w:rsid w:val="00091C24"/>
    <w:rsid w:val="00091D76"/>
    <w:rsid w:val="000920AE"/>
    <w:rsid w:val="000924E9"/>
    <w:rsid w:val="000927BF"/>
    <w:rsid w:val="00093069"/>
    <w:rsid w:val="000930B2"/>
    <w:rsid w:val="000935F0"/>
    <w:rsid w:val="00095AEC"/>
    <w:rsid w:val="000965FF"/>
    <w:rsid w:val="00096C6F"/>
    <w:rsid w:val="000A2AB6"/>
    <w:rsid w:val="000A2BA1"/>
    <w:rsid w:val="000A3222"/>
    <w:rsid w:val="000A3C7D"/>
    <w:rsid w:val="000A3D7B"/>
    <w:rsid w:val="000A4B83"/>
    <w:rsid w:val="000A52B1"/>
    <w:rsid w:val="000A52F5"/>
    <w:rsid w:val="000A7FEE"/>
    <w:rsid w:val="000B0229"/>
    <w:rsid w:val="000B213B"/>
    <w:rsid w:val="000B2382"/>
    <w:rsid w:val="000B23BC"/>
    <w:rsid w:val="000B38A8"/>
    <w:rsid w:val="000B3F1B"/>
    <w:rsid w:val="000B5001"/>
    <w:rsid w:val="000B5628"/>
    <w:rsid w:val="000B56C6"/>
    <w:rsid w:val="000B5D19"/>
    <w:rsid w:val="000B5D7B"/>
    <w:rsid w:val="000B671A"/>
    <w:rsid w:val="000C00C7"/>
    <w:rsid w:val="000C126A"/>
    <w:rsid w:val="000C3B8C"/>
    <w:rsid w:val="000C5880"/>
    <w:rsid w:val="000C5C77"/>
    <w:rsid w:val="000C6A80"/>
    <w:rsid w:val="000C6B4C"/>
    <w:rsid w:val="000C7715"/>
    <w:rsid w:val="000C77F4"/>
    <w:rsid w:val="000C7BC3"/>
    <w:rsid w:val="000D0DDE"/>
    <w:rsid w:val="000D102C"/>
    <w:rsid w:val="000D15EF"/>
    <w:rsid w:val="000D23D5"/>
    <w:rsid w:val="000D2AD5"/>
    <w:rsid w:val="000D3F6F"/>
    <w:rsid w:val="000D454C"/>
    <w:rsid w:val="000D4E34"/>
    <w:rsid w:val="000D4FF8"/>
    <w:rsid w:val="000D5653"/>
    <w:rsid w:val="000D58EF"/>
    <w:rsid w:val="000D6307"/>
    <w:rsid w:val="000D6462"/>
    <w:rsid w:val="000D65E8"/>
    <w:rsid w:val="000E0FB9"/>
    <w:rsid w:val="000E2EF5"/>
    <w:rsid w:val="000E350A"/>
    <w:rsid w:val="000E39E7"/>
    <w:rsid w:val="000E3AC9"/>
    <w:rsid w:val="000E59B8"/>
    <w:rsid w:val="000E6350"/>
    <w:rsid w:val="000F022F"/>
    <w:rsid w:val="000F0DEF"/>
    <w:rsid w:val="000F18C3"/>
    <w:rsid w:val="000F1970"/>
    <w:rsid w:val="000F3F17"/>
    <w:rsid w:val="000F3F44"/>
    <w:rsid w:val="000F634F"/>
    <w:rsid w:val="000F7BDB"/>
    <w:rsid w:val="0010053E"/>
    <w:rsid w:val="001011E5"/>
    <w:rsid w:val="00101F5F"/>
    <w:rsid w:val="0010244F"/>
    <w:rsid w:val="00102B39"/>
    <w:rsid w:val="00103498"/>
    <w:rsid w:val="0010370C"/>
    <w:rsid w:val="00103E2A"/>
    <w:rsid w:val="001055C1"/>
    <w:rsid w:val="00105A12"/>
    <w:rsid w:val="0010602D"/>
    <w:rsid w:val="00106ED9"/>
    <w:rsid w:val="001077C8"/>
    <w:rsid w:val="00107AD3"/>
    <w:rsid w:val="00107E1A"/>
    <w:rsid w:val="001100CA"/>
    <w:rsid w:val="0011310C"/>
    <w:rsid w:val="001143B4"/>
    <w:rsid w:val="0011458D"/>
    <w:rsid w:val="001146C1"/>
    <w:rsid w:val="00120933"/>
    <w:rsid w:val="00120BC6"/>
    <w:rsid w:val="001218BB"/>
    <w:rsid w:val="00121936"/>
    <w:rsid w:val="00122AFD"/>
    <w:rsid w:val="00123A33"/>
    <w:rsid w:val="00124379"/>
    <w:rsid w:val="001253B3"/>
    <w:rsid w:val="0012560F"/>
    <w:rsid w:val="00127A5C"/>
    <w:rsid w:val="00127A65"/>
    <w:rsid w:val="00127B40"/>
    <w:rsid w:val="001312C1"/>
    <w:rsid w:val="001312C8"/>
    <w:rsid w:val="0013232F"/>
    <w:rsid w:val="001325C1"/>
    <w:rsid w:val="00132872"/>
    <w:rsid w:val="00132A60"/>
    <w:rsid w:val="0013393B"/>
    <w:rsid w:val="00133E36"/>
    <w:rsid w:val="00134357"/>
    <w:rsid w:val="00134B0B"/>
    <w:rsid w:val="00134E63"/>
    <w:rsid w:val="001357CC"/>
    <w:rsid w:val="0013589C"/>
    <w:rsid w:val="001377B9"/>
    <w:rsid w:val="0014156F"/>
    <w:rsid w:val="001428D7"/>
    <w:rsid w:val="00144A60"/>
    <w:rsid w:val="00145169"/>
    <w:rsid w:val="00145261"/>
    <w:rsid w:val="00145880"/>
    <w:rsid w:val="00145CFD"/>
    <w:rsid w:val="001470EA"/>
    <w:rsid w:val="00147FF3"/>
    <w:rsid w:val="00150014"/>
    <w:rsid w:val="00150279"/>
    <w:rsid w:val="00150DFC"/>
    <w:rsid w:val="001512BB"/>
    <w:rsid w:val="00151B6B"/>
    <w:rsid w:val="00151FFB"/>
    <w:rsid w:val="001531D7"/>
    <w:rsid w:val="001537CF"/>
    <w:rsid w:val="00153E8C"/>
    <w:rsid w:val="00153F0A"/>
    <w:rsid w:val="00157F80"/>
    <w:rsid w:val="00160A30"/>
    <w:rsid w:val="00160AF1"/>
    <w:rsid w:val="00161263"/>
    <w:rsid w:val="001612B3"/>
    <w:rsid w:val="0016157A"/>
    <w:rsid w:val="001627F6"/>
    <w:rsid w:val="00162CDE"/>
    <w:rsid w:val="001639CA"/>
    <w:rsid w:val="001707DD"/>
    <w:rsid w:val="00170B4A"/>
    <w:rsid w:val="0017148E"/>
    <w:rsid w:val="00172922"/>
    <w:rsid w:val="00173084"/>
    <w:rsid w:val="00173463"/>
    <w:rsid w:val="001762DF"/>
    <w:rsid w:val="001775B7"/>
    <w:rsid w:val="001802D4"/>
    <w:rsid w:val="001817B5"/>
    <w:rsid w:val="00181D7F"/>
    <w:rsid w:val="00182F11"/>
    <w:rsid w:val="001842FF"/>
    <w:rsid w:val="00184698"/>
    <w:rsid w:val="00187002"/>
    <w:rsid w:val="00191B43"/>
    <w:rsid w:val="00192589"/>
    <w:rsid w:val="001925B6"/>
    <w:rsid w:val="0019281F"/>
    <w:rsid w:val="001931DC"/>
    <w:rsid w:val="00193BB5"/>
    <w:rsid w:val="00193DDA"/>
    <w:rsid w:val="00193E9A"/>
    <w:rsid w:val="00195033"/>
    <w:rsid w:val="00195484"/>
    <w:rsid w:val="00195B9C"/>
    <w:rsid w:val="00196040"/>
    <w:rsid w:val="001965A7"/>
    <w:rsid w:val="001A1038"/>
    <w:rsid w:val="001A1727"/>
    <w:rsid w:val="001A237A"/>
    <w:rsid w:val="001A2C89"/>
    <w:rsid w:val="001A2DFE"/>
    <w:rsid w:val="001A3315"/>
    <w:rsid w:val="001A3AF3"/>
    <w:rsid w:val="001A3B63"/>
    <w:rsid w:val="001A3E79"/>
    <w:rsid w:val="001A40F5"/>
    <w:rsid w:val="001A41F9"/>
    <w:rsid w:val="001A46F5"/>
    <w:rsid w:val="001A4754"/>
    <w:rsid w:val="001A67A4"/>
    <w:rsid w:val="001A6845"/>
    <w:rsid w:val="001A733C"/>
    <w:rsid w:val="001B1D7F"/>
    <w:rsid w:val="001B2A37"/>
    <w:rsid w:val="001B36A5"/>
    <w:rsid w:val="001B4935"/>
    <w:rsid w:val="001B4A8E"/>
    <w:rsid w:val="001B5309"/>
    <w:rsid w:val="001B5E41"/>
    <w:rsid w:val="001B6B40"/>
    <w:rsid w:val="001C0E52"/>
    <w:rsid w:val="001C32D8"/>
    <w:rsid w:val="001C4F3B"/>
    <w:rsid w:val="001C585D"/>
    <w:rsid w:val="001C5A03"/>
    <w:rsid w:val="001D1183"/>
    <w:rsid w:val="001D3293"/>
    <w:rsid w:val="001D4ADE"/>
    <w:rsid w:val="001D5449"/>
    <w:rsid w:val="001D6372"/>
    <w:rsid w:val="001D63DC"/>
    <w:rsid w:val="001D795E"/>
    <w:rsid w:val="001D798F"/>
    <w:rsid w:val="001D7C60"/>
    <w:rsid w:val="001D7E51"/>
    <w:rsid w:val="001E0B7B"/>
    <w:rsid w:val="001E2401"/>
    <w:rsid w:val="001E27DD"/>
    <w:rsid w:val="001E2AF8"/>
    <w:rsid w:val="001E388D"/>
    <w:rsid w:val="001E4FF2"/>
    <w:rsid w:val="001E615B"/>
    <w:rsid w:val="001E7B82"/>
    <w:rsid w:val="001F0253"/>
    <w:rsid w:val="001F0451"/>
    <w:rsid w:val="001F0495"/>
    <w:rsid w:val="001F083D"/>
    <w:rsid w:val="001F123A"/>
    <w:rsid w:val="001F1AEC"/>
    <w:rsid w:val="001F1C93"/>
    <w:rsid w:val="001F2A76"/>
    <w:rsid w:val="001F46E7"/>
    <w:rsid w:val="001F4901"/>
    <w:rsid w:val="001F55B1"/>
    <w:rsid w:val="001F5AA7"/>
    <w:rsid w:val="001F6970"/>
    <w:rsid w:val="001F7E77"/>
    <w:rsid w:val="002005DF"/>
    <w:rsid w:val="0020332A"/>
    <w:rsid w:val="00204744"/>
    <w:rsid w:val="00204E8D"/>
    <w:rsid w:val="00205986"/>
    <w:rsid w:val="0020670D"/>
    <w:rsid w:val="00207401"/>
    <w:rsid w:val="00207C39"/>
    <w:rsid w:val="00207F9C"/>
    <w:rsid w:val="002119AF"/>
    <w:rsid w:val="00211F0B"/>
    <w:rsid w:val="00214120"/>
    <w:rsid w:val="00214148"/>
    <w:rsid w:val="002150F5"/>
    <w:rsid w:val="002157CC"/>
    <w:rsid w:val="00215D3A"/>
    <w:rsid w:val="00215F3E"/>
    <w:rsid w:val="00216880"/>
    <w:rsid w:val="00217144"/>
    <w:rsid w:val="00217F4D"/>
    <w:rsid w:val="00221E23"/>
    <w:rsid w:val="00222824"/>
    <w:rsid w:val="002236E7"/>
    <w:rsid w:val="0022378D"/>
    <w:rsid w:val="00224206"/>
    <w:rsid w:val="0022452E"/>
    <w:rsid w:val="002248A3"/>
    <w:rsid w:val="00224B36"/>
    <w:rsid w:val="00224B78"/>
    <w:rsid w:val="00227313"/>
    <w:rsid w:val="00230112"/>
    <w:rsid w:val="0023102A"/>
    <w:rsid w:val="0023161C"/>
    <w:rsid w:val="0023231F"/>
    <w:rsid w:val="0023312C"/>
    <w:rsid w:val="0023400E"/>
    <w:rsid w:val="00234496"/>
    <w:rsid w:val="00234C54"/>
    <w:rsid w:val="002364BC"/>
    <w:rsid w:val="002402BD"/>
    <w:rsid w:val="002414C8"/>
    <w:rsid w:val="00242503"/>
    <w:rsid w:val="00244A73"/>
    <w:rsid w:val="00245231"/>
    <w:rsid w:val="0024597B"/>
    <w:rsid w:val="00247AB8"/>
    <w:rsid w:val="00250840"/>
    <w:rsid w:val="002512AB"/>
    <w:rsid w:val="00253611"/>
    <w:rsid w:val="00253D69"/>
    <w:rsid w:val="00254AB3"/>
    <w:rsid w:val="00254C8D"/>
    <w:rsid w:val="002578C5"/>
    <w:rsid w:val="00260655"/>
    <w:rsid w:val="002618AD"/>
    <w:rsid w:val="00262224"/>
    <w:rsid w:val="00262C64"/>
    <w:rsid w:val="00264F7B"/>
    <w:rsid w:val="00265D7E"/>
    <w:rsid w:val="00266941"/>
    <w:rsid w:val="00270595"/>
    <w:rsid w:val="002708D3"/>
    <w:rsid w:val="00270DF6"/>
    <w:rsid w:val="00270FDA"/>
    <w:rsid w:val="002721EF"/>
    <w:rsid w:val="00273E1F"/>
    <w:rsid w:val="00274081"/>
    <w:rsid w:val="00274149"/>
    <w:rsid w:val="00275ED9"/>
    <w:rsid w:val="0028090B"/>
    <w:rsid w:val="00282024"/>
    <w:rsid w:val="002829E3"/>
    <w:rsid w:val="002834A8"/>
    <w:rsid w:val="00283737"/>
    <w:rsid w:val="00284CC6"/>
    <w:rsid w:val="00285043"/>
    <w:rsid w:val="002853C6"/>
    <w:rsid w:val="00285B6A"/>
    <w:rsid w:val="002911C0"/>
    <w:rsid w:val="00292986"/>
    <w:rsid w:val="00293C67"/>
    <w:rsid w:val="00294E5A"/>
    <w:rsid w:val="00295066"/>
    <w:rsid w:val="00296075"/>
    <w:rsid w:val="00296E27"/>
    <w:rsid w:val="002A2322"/>
    <w:rsid w:val="002A3AC2"/>
    <w:rsid w:val="002A41EA"/>
    <w:rsid w:val="002A5DAA"/>
    <w:rsid w:val="002A6552"/>
    <w:rsid w:val="002A70DE"/>
    <w:rsid w:val="002A70F5"/>
    <w:rsid w:val="002A7B41"/>
    <w:rsid w:val="002A7E10"/>
    <w:rsid w:val="002B0B4E"/>
    <w:rsid w:val="002B0E8D"/>
    <w:rsid w:val="002B115F"/>
    <w:rsid w:val="002B38ED"/>
    <w:rsid w:val="002B4B34"/>
    <w:rsid w:val="002B4BE0"/>
    <w:rsid w:val="002B532C"/>
    <w:rsid w:val="002B6096"/>
    <w:rsid w:val="002B624D"/>
    <w:rsid w:val="002B6C8E"/>
    <w:rsid w:val="002B777A"/>
    <w:rsid w:val="002C017C"/>
    <w:rsid w:val="002C04CD"/>
    <w:rsid w:val="002C085A"/>
    <w:rsid w:val="002C0DB2"/>
    <w:rsid w:val="002C0E61"/>
    <w:rsid w:val="002C0F5D"/>
    <w:rsid w:val="002C2B52"/>
    <w:rsid w:val="002C31C9"/>
    <w:rsid w:val="002C47C4"/>
    <w:rsid w:val="002C5FCD"/>
    <w:rsid w:val="002C61BE"/>
    <w:rsid w:val="002C74E6"/>
    <w:rsid w:val="002C75AA"/>
    <w:rsid w:val="002D108E"/>
    <w:rsid w:val="002D1482"/>
    <w:rsid w:val="002D17BD"/>
    <w:rsid w:val="002D2205"/>
    <w:rsid w:val="002D3471"/>
    <w:rsid w:val="002D4CBC"/>
    <w:rsid w:val="002D741B"/>
    <w:rsid w:val="002D74AC"/>
    <w:rsid w:val="002E1282"/>
    <w:rsid w:val="002E3B55"/>
    <w:rsid w:val="002E5E90"/>
    <w:rsid w:val="002F04F8"/>
    <w:rsid w:val="002F068C"/>
    <w:rsid w:val="002F1BA2"/>
    <w:rsid w:val="002F3928"/>
    <w:rsid w:val="002F438C"/>
    <w:rsid w:val="002F68C3"/>
    <w:rsid w:val="002F75A0"/>
    <w:rsid w:val="002F7F04"/>
    <w:rsid w:val="003002F7"/>
    <w:rsid w:val="00300E79"/>
    <w:rsid w:val="0030354C"/>
    <w:rsid w:val="003039EC"/>
    <w:rsid w:val="00303D00"/>
    <w:rsid w:val="0030425B"/>
    <w:rsid w:val="00305BFF"/>
    <w:rsid w:val="00306284"/>
    <w:rsid w:val="00312783"/>
    <w:rsid w:val="003127A0"/>
    <w:rsid w:val="00312BCE"/>
    <w:rsid w:val="00313236"/>
    <w:rsid w:val="003138ED"/>
    <w:rsid w:val="00313EF2"/>
    <w:rsid w:val="00314A0F"/>
    <w:rsid w:val="0031556C"/>
    <w:rsid w:val="003172A9"/>
    <w:rsid w:val="003179BF"/>
    <w:rsid w:val="003209E6"/>
    <w:rsid w:val="00323190"/>
    <w:rsid w:val="003235A8"/>
    <w:rsid w:val="0032387D"/>
    <w:rsid w:val="00323CC5"/>
    <w:rsid w:val="003240BE"/>
    <w:rsid w:val="00326197"/>
    <w:rsid w:val="00327869"/>
    <w:rsid w:val="003306CF"/>
    <w:rsid w:val="0033222A"/>
    <w:rsid w:val="00332776"/>
    <w:rsid w:val="003329E1"/>
    <w:rsid w:val="003336F3"/>
    <w:rsid w:val="003340F2"/>
    <w:rsid w:val="003342A4"/>
    <w:rsid w:val="00334517"/>
    <w:rsid w:val="00335619"/>
    <w:rsid w:val="003356B7"/>
    <w:rsid w:val="00335A60"/>
    <w:rsid w:val="003373F5"/>
    <w:rsid w:val="0033785E"/>
    <w:rsid w:val="00340339"/>
    <w:rsid w:val="003409E8"/>
    <w:rsid w:val="00340BBD"/>
    <w:rsid w:val="00341B45"/>
    <w:rsid w:val="00345A8F"/>
    <w:rsid w:val="00347B3C"/>
    <w:rsid w:val="00347DB1"/>
    <w:rsid w:val="00350997"/>
    <w:rsid w:val="00350CEF"/>
    <w:rsid w:val="00351975"/>
    <w:rsid w:val="00354A5C"/>
    <w:rsid w:val="00355F54"/>
    <w:rsid w:val="003575DE"/>
    <w:rsid w:val="0036022F"/>
    <w:rsid w:val="00360456"/>
    <w:rsid w:val="00360ACB"/>
    <w:rsid w:val="00361646"/>
    <w:rsid w:val="00362F97"/>
    <w:rsid w:val="00365BBE"/>
    <w:rsid w:val="00365C05"/>
    <w:rsid w:val="00366711"/>
    <w:rsid w:val="00366883"/>
    <w:rsid w:val="003715C7"/>
    <w:rsid w:val="00372145"/>
    <w:rsid w:val="003730D9"/>
    <w:rsid w:val="003734C2"/>
    <w:rsid w:val="00374072"/>
    <w:rsid w:val="003754C4"/>
    <w:rsid w:val="003764F3"/>
    <w:rsid w:val="00376DBB"/>
    <w:rsid w:val="003808E7"/>
    <w:rsid w:val="0038176C"/>
    <w:rsid w:val="00381E11"/>
    <w:rsid w:val="00382681"/>
    <w:rsid w:val="0038497E"/>
    <w:rsid w:val="0038520D"/>
    <w:rsid w:val="003902E1"/>
    <w:rsid w:val="00390549"/>
    <w:rsid w:val="00390EE7"/>
    <w:rsid w:val="003919B6"/>
    <w:rsid w:val="00393114"/>
    <w:rsid w:val="00393A37"/>
    <w:rsid w:val="003941DD"/>
    <w:rsid w:val="00394EC2"/>
    <w:rsid w:val="00394F3C"/>
    <w:rsid w:val="003961D0"/>
    <w:rsid w:val="003973B2"/>
    <w:rsid w:val="003A1B03"/>
    <w:rsid w:val="003A28F0"/>
    <w:rsid w:val="003A42F5"/>
    <w:rsid w:val="003A45F2"/>
    <w:rsid w:val="003A5892"/>
    <w:rsid w:val="003A5EF0"/>
    <w:rsid w:val="003A5F19"/>
    <w:rsid w:val="003A75CB"/>
    <w:rsid w:val="003B005A"/>
    <w:rsid w:val="003B12B9"/>
    <w:rsid w:val="003B191C"/>
    <w:rsid w:val="003B1E9C"/>
    <w:rsid w:val="003B3672"/>
    <w:rsid w:val="003B3AF1"/>
    <w:rsid w:val="003B6DFB"/>
    <w:rsid w:val="003B7B5C"/>
    <w:rsid w:val="003C0130"/>
    <w:rsid w:val="003C056B"/>
    <w:rsid w:val="003C07C4"/>
    <w:rsid w:val="003C0B54"/>
    <w:rsid w:val="003C0D27"/>
    <w:rsid w:val="003C0E88"/>
    <w:rsid w:val="003C3453"/>
    <w:rsid w:val="003C498E"/>
    <w:rsid w:val="003C52DB"/>
    <w:rsid w:val="003C5534"/>
    <w:rsid w:val="003C61E7"/>
    <w:rsid w:val="003C6C27"/>
    <w:rsid w:val="003C7BB3"/>
    <w:rsid w:val="003D0115"/>
    <w:rsid w:val="003D1B5B"/>
    <w:rsid w:val="003D1F69"/>
    <w:rsid w:val="003D2225"/>
    <w:rsid w:val="003D3314"/>
    <w:rsid w:val="003D3361"/>
    <w:rsid w:val="003D3B67"/>
    <w:rsid w:val="003D5618"/>
    <w:rsid w:val="003D5E22"/>
    <w:rsid w:val="003D5F84"/>
    <w:rsid w:val="003E00C8"/>
    <w:rsid w:val="003E0513"/>
    <w:rsid w:val="003E051A"/>
    <w:rsid w:val="003E0A87"/>
    <w:rsid w:val="003E1CCC"/>
    <w:rsid w:val="003E2109"/>
    <w:rsid w:val="003E2379"/>
    <w:rsid w:val="003E238C"/>
    <w:rsid w:val="003E2C11"/>
    <w:rsid w:val="003E39E6"/>
    <w:rsid w:val="003E3EBA"/>
    <w:rsid w:val="003E3F67"/>
    <w:rsid w:val="003E4D0A"/>
    <w:rsid w:val="003E4EF3"/>
    <w:rsid w:val="003E6420"/>
    <w:rsid w:val="003E6EFB"/>
    <w:rsid w:val="003E75CB"/>
    <w:rsid w:val="003E7734"/>
    <w:rsid w:val="003F10D4"/>
    <w:rsid w:val="003F156A"/>
    <w:rsid w:val="003F157E"/>
    <w:rsid w:val="003F186B"/>
    <w:rsid w:val="003F1BEA"/>
    <w:rsid w:val="003F2127"/>
    <w:rsid w:val="003F2A04"/>
    <w:rsid w:val="003F2BBD"/>
    <w:rsid w:val="003F4183"/>
    <w:rsid w:val="003F59A0"/>
    <w:rsid w:val="003F7C15"/>
    <w:rsid w:val="004006AC"/>
    <w:rsid w:val="004011AE"/>
    <w:rsid w:val="0040325C"/>
    <w:rsid w:val="0040336F"/>
    <w:rsid w:val="00405456"/>
    <w:rsid w:val="004055F9"/>
    <w:rsid w:val="0040632A"/>
    <w:rsid w:val="004064DF"/>
    <w:rsid w:val="00406B58"/>
    <w:rsid w:val="00407523"/>
    <w:rsid w:val="0040799F"/>
    <w:rsid w:val="00407EA3"/>
    <w:rsid w:val="004107C8"/>
    <w:rsid w:val="00410D3B"/>
    <w:rsid w:val="0041126C"/>
    <w:rsid w:val="004117BB"/>
    <w:rsid w:val="00412891"/>
    <w:rsid w:val="00412BF7"/>
    <w:rsid w:val="00412E60"/>
    <w:rsid w:val="00412F29"/>
    <w:rsid w:val="00412FE9"/>
    <w:rsid w:val="004137D9"/>
    <w:rsid w:val="0041496C"/>
    <w:rsid w:val="00414D39"/>
    <w:rsid w:val="00415798"/>
    <w:rsid w:val="004159F0"/>
    <w:rsid w:val="00415E09"/>
    <w:rsid w:val="004160E5"/>
    <w:rsid w:val="00416F0A"/>
    <w:rsid w:val="004172A2"/>
    <w:rsid w:val="00417F88"/>
    <w:rsid w:val="004221DA"/>
    <w:rsid w:val="00423202"/>
    <w:rsid w:val="00423E80"/>
    <w:rsid w:val="00425379"/>
    <w:rsid w:val="00426978"/>
    <w:rsid w:val="00427B22"/>
    <w:rsid w:val="00427D89"/>
    <w:rsid w:val="00427FDB"/>
    <w:rsid w:val="00430AE9"/>
    <w:rsid w:val="00430B63"/>
    <w:rsid w:val="004322D5"/>
    <w:rsid w:val="00432D09"/>
    <w:rsid w:val="0043414C"/>
    <w:rsid w:val="004375A7"/>
    <w:rsid w:val="00437CCC"/>
    <w:rsid w:val="00437D6E"/>
    <w:rsid w:val="00441E69"/>
    <w:rsid w:val="00441FB5"/>
    <w:rsid w:val="0044203C"/>
    <w:rsid w:val="00442B0A"/>
    <w:rsid w:val="00442FAE"/>
    <w:rsid w:val="00446905"/>
    <w:rsid w:val="00446A0F"/>
    <w:rsid w:val="0045066E"/>
    <w:rsid w:val="004508F3"/>
    <w:rsid w:val="0045149F"/>
    <w:rsid w:val="004517FE"/>
    <w:rsid w:val="00452B89"/>
    <w:rsid w:val="00452EA7"/>
    <w:rsid w:val="00453AA3"/>
    <w:rsid w:val="00453CA3"/>
    <w:rsid w:val="0045450F"/>
    <w:rsid w:val="004551B3"/>
    <w:rsid w:val="00455C9B"/>
    <w:rsid w:val="00456A3C"/>
    <w:rsid w:val="0045702B"/>
    <w:rsid w:val="0045766A"/>
    <w:rsid w:val="0046038A"/>
    <w:rsid w:val="0046128E"/>
    <w:rsid w:val="00461739"/>
    <w:rsid w:val="004617C6"/>
    <w:rsid w:val="00462FA1"/>
    <w:rsid w:val="00462FFF"/>
    <w:rsid w:val="00463B58"/>
    <w:rsid w:val="00464D25"/>
    <w:rsid w:val="0046575A"/>
    <w:rsid w:val="00465872"/>
    <w:rsid w:val="00465F7A"/>
    <w:rsid w:val="0046631E"/>
    <w:rsid w:val="004669FA"/>
    <w:rsid w:val="00467FF3"/>
    <w:rsid w:val="00470DEB"/>
    <w:rsid w:val="00471C42"/>
    <w:rsid w:val="00472C11"/>
    <w:rsid w:val="00474CB7"/>
    <w:rsid w:val="00475745"/>
    <w:rsid w:val="00475DD8"/>
    <w:rsid w:val="00476D85"/>
    <w:rsid w:val="00477144"/>
    <w:rsid w:val="00477DAF"/>
    <w:rsid w:val="004802FF"/>
    <w:rsid w:val="00480CE5"/>
    <w:rsid w:val="00481080"/>
    <w:rsid w:val="00481837"/>
    <w:rsid w:val="004829D6"/>
    <w:rsid w:val="00482F00"/>
    <w:rsid w:val="004851E6"/>
    <w:rsid w:val="0049012C"/>
    <w:rsid w:val="004916F6"/>
    <w:rsid w:val="00491C4B"/>
    <w:rsid w:val="00492999"/>
    <w:rsid w:val="00493AD5"/>
    <w:rsid w:val="00493DC8"/>
    <w:rsid w:val="00495847"/>
    <w:rsid w:val="0049682B"/>
    <w:rsid w:val="004973AE"/>
    <w:rsid w:val="004A0537"/>
    <w:rsid w:val="004A0CA6"/>
    <w:rsid w:val="004A2276"/>
    <w:rsid w:val="004A2319"/>
    <w:rsid w:val="004A2949"/>
    <w:rsid w:val="004A3425"/>
    <w:rsid w:val="004A3E0B"/>
    <w:rsid w:val="004A5F84"/>
    <w:rsid w:val="004A63E5"/>
    <w:rsid w:val="004A6AFE"/>
    <w:rsid w:val="004A6BA7"/>
    <w:rsid w:val="004A76DE"/>
    <w:rsid w:val="004A7CE8"/>
    <w:rsid w:val="004B0B54"/>
    <w:rsid w:val="004B2F5D"/>
    <w:rsid w:val="004B4BD9"/>
    <w:rsid w:val="004B6A74"/>
    <w:rsid w:val="004B6ED4"/>
    <w:rsid w:val="004B7B2A"/>
    <w:rsid w:val="004B7D9B"/>
    <w:rsid w:val="004C0395"/>
    <w:rsid w:val="004C0629"/>
    <w:rsid w:val="004C1568"/>
    <w:rsid w:val="004C15FF"/>
    <w:rsid w:val="004C1BBA"/>
    <w:rsid w:val="004C2AF5"/>
    <w:rsid w:val="004C2BB1"/>
    <w:rsid w:val="004C30C6"/>
    <w:rsid w:val="004C4557"/>
    <w:rsid w:val="004D0C61"/>
    <w:rsid w:val="004D1970"/>
    <w:rsid w:val="004D205F"/>
    <w:rsid w:val="004D22A9"/>
    <w:rsid w:val="004D2E8A"/>
    <w:rsid w:val="004D5398"/>
    <w:rsid w:val="004D5620"/>
    <w:rsid w:val="004D6735"/>
    <w:rsid w:val="004D7B26"/>
    <w:rsid w:val="004D7BF8"/>
    <w:rsid w:val="004E0FC2"/>
    <w:rsid w:val="004E1F61"/>
    <w:rsid w:val="004E2F89"/>
    <w:rsid w:val="004E319D"/>
    <w:rsid w:val="004E377D"/>
    <w:rsid w:val="004E4342"/>
    <w:rsid w:val="004E4482"/>
    <w:rsid w:val="004E4C2F"/>
    <w:rsid w:val="004E568B"/>
    <w:rsid w:val="004E6C66"/>
    <w:rsid w:val="004F2296"/>
    <w:rsid w:val="004F242F"/>
    <w:rsid w:val="004F3FC2"/>
    <w:rsid w:val="004F54A4"/>
    <w:rsid w:val="004F590D"/>
    <w:rsid w:val="004F5B78"/>
    <w:rsid w:val="004F5E8E"/>
    <w:rsid w:val="004F6562"/>
    <w:rsid w:val="004F6724"/>
    <w:rsid w:val="004F763C"/>
    <w:rsid w:val="004F7A89"/>
    <w:rsid w:val="004F7FBA"/>
    <w:rsid w:val="005012DC"/>
    <w:rsid w:val="005034B9"/>
    <w:rsid w:val="00503901"/>
    <w:rsid w:val="00503CD8"/>
    <w:rsid w:val="00503E20"/>
    <w:rsid w:val="00503F26"/>
    <w:rsid w:val="00504187"/>
    <w:rsid w:val="00504742"/>
    <w:rsid w:val="00504E2E"/>
    <w:rsid w:val="00505309"/>
    <w:rsid w:val="00505F5C"/>
    <w:rsid w:val="00506073"/>
    <w:rsid w:val="005067D5"/>
    <w:rsid w:val="005069E7"/>
    <w:rsid w:val="00506B4F"/>
    <w:rsid w:val="0050782A"/>
    <w:rsid w:val="0050790F"/>
    <w:rsid w:val="00511BC8"/>
    <w:rsid w:val="00514FEC"/>
    <w:rsid w:val="0051593C"/>
    <w:rsid w:val="00515CF8"/>
    <w:rsid w:val="005164E6"/>
    <w:rsid w:val="005168F7"/>
    <w:rsid w:val="00516B1E"/>
    <w:rsid w:val="00520635"/>
    <w:rsid w:val="00521C2F"/>
    <w:rsid w:val="0052362B"/>
    <w:rsid w:val="005241D0"/>
    <w:rsid w:val="005244A0"/>
    <w:rsid w:val="00524CA0"/>
    <w:rsid w:val="0052548A"/>
    <w:rsid w:val="005257D7"/>
    <w:rsid w:val="0052679C"/>
    <w:rsid w:val="00526B2C"/>
    <w:rsid w:val="005275F5"/>
    <w:rsid w:val="005309AB"/>
    <w:rsid w:val="00530B04"/>
    <w:rsid w:val="00531256"/>
    <w:rsid w:val="005331F9"/>
    <w:rsid w:val="005343BA"/>
    <w:rsid w:val="00534C07"/>
    <w:rsid w:val="00534EB5"/>
    <w:rsid w:val="00535FE9"/>
    <w:rsid w:val="00537B01"/>
    <w:rsid w:val="00541593"/>
    <w:rsid w:val="005416E6"/>
    <w:rsid w:val="0054336E"/>
    <w:rsid w:val="0054385C"/>
    <w:rsid w:val="0054622C"/>
    <w:rsid w:val="005471E8"/>
    <w:rsid w:val="005477B4"/>
    <w:rsid w:val="00550CDB"/>
    <w:rsid w:val="00550F24"/>
    <w:rsid w:val="00551AF1"/>
    <w:rsid w:val="0055220A"/>
    <w:rsid w:val="0055345F"/>
    <w:rsid w:val="00553682"/>
    <w:rsid w:val="00554428"/>
    <w:rsid w:val="00554F25"/>
    <w:rsid w:val="0055590B"/>
    <w:rsid w:val="00561288"/>
    <w:rsid w:val="00561BD5"/>
    <w:rsid w:val="00563E3B"/>
    <w:rsid w:val="005647F3"/>
    <w:rsid w:val="005651B7"/>
    <w:rsid w:val="005658CB"/>
    <w:rsid w:val="00567B3F"/>
    <w:rsid w:val="00570A0E"/>
    <w:rsid w:val="00571C9D"/>
    <w:rsid w:val="005744F8"/>
    <w:rsid w:val="005745C8"/>
    <w:rsid w:val="00574A7B"/>
    <w:rsid w:val="0057530E"/>
    <w:rsid w:val="00575797"/>
    <w:rsid w:val="00575F11"/>
    <w:rsid w:val="00581B80"/>
    <w:rsid w:val="00581BDF"/>
    <w:rsid w:val="00582B8A"/>
    <w:rsid w:val="005831BC"/>
    <w:rsid w:val="00583F6C"/>
    <w:rsid w:val="00583F89"/>
    <w:rsid w:val="00584164"/>
    <w:rsid w:val="0058493D"/>
    <w:rsid w:val="00585F5E"/>
    <w:rsid w:val="00585FEF"/>
    <w:rsid w:val="005877B0"/>
    <w:rsid w:val="005913F6"/>
    <w:rsid w:val="00591656"/>
    <w:rsid w:val="0059284D"/>
    <w:rsid w:val="00592BE6"/>
    <w:rsid w:val="005945B9"/>
    <w:rsid w:val="00595786"/>
    <w:rsid w:val="00595C16"/>
    <w:rsid w:val="0059640F"/>
    <w:rsid w:val="005968BF"/>
    <w:rsid w:val="005979E1"/>
    <w:rsid w:val="00597A14"/>
    <w:rsid w:val="005A056E"/>
    <w:rsid w:val="005A0B7E"/>
    <w:rsid w:val="005A1852"/>
    <w:rsid w:val="005A31B8"/>
    <w:rsid w:val="005A3463"/>
    <w:rsid w:val="005A3ED0"/>
    <w:rsid w:val="005A3F1D"/>
    <w:rsid w:val="005A40D1"/>
    <w:rsid w:val="005A413B"/>
    <w:rsid w:val="005A4629"/>
    <w:rsid w:val="005A51F9"/>
    <w:rsid w:val="005A5284"/>
    <w:rsid w:val="005A70F1"/>
    <w:rsid w:val="005A7E23"/>
    <w:rsid w:val="005B0793"/>
    <w:rsid w:val="005B0D2C"/>
    <w:rsid w:val="005B1448"/>
    <w:rsid w:val="005B1E57"/>
    <w:rsid w:val="005B29A6"/>
    <w:rsid w:val="005B38B1"/>
    <w:rsid w:val="005B3B8A"/>
    <w:rsid w:val="005B48CC"/>
    <w:rsid w:val="005B4C50"/>
    <w:rsid w:val="005B554E"/>
    <w:rsid w:val="005B55EE"/>
    <w:rsid w:val="005B5659"/>
    <w:rsid w:val="005B62DF"/>
    <w:rsid w:val="005B6D4A"/>
    <w:rsid w:val="005C00BD"/>
    <w:rsid w:val="005C0CAB"/>
    <w:rsid w:val="005C0DFD"/>
    <w:rsid w:val="005C2C23"/>
    <w:rsid w:val="005C3118"/>
    <w:rsid w:val="005C35C4"/>
    <w:rsid w:val="005C4CA4"/>
    <w:rsid w:val="005C6290"/>
    <w:rsid w:val="005C62B4"/>
    <w:rsid w:val="005C7785"/>
    <w:rsid w:val="005D14C2"/>
    <w:rsid w:val="005D29EF"/>
    <w:rsid w:val="005D4CBC"/>
    <w:rsid w:val="005D6869"/>
    <w:rsid w:val="005E01B2"/>
    <w:rsid w:val="005E12DA"/>
    <w:rsid w:val="005E1461"/>
    <w:rsid w:val="005E2906"/>
    <w:rsid w:val="005E4BC3"/>
    <w:rsid w:val="005E616F"/>
    <w:rsid w:val="005E76D6"/>
    <w:rsid w:val="005E7746"/>
    <w:rsid w:val="005F1A02"/>
    <w:rsid w:val="005F1DF3"/>
    <w:rsid w:val="005F211C"/>
    <w:rsid w:val="005F2365"/>
    <w:rsid w:val="005F2F38"/>
    <w:rsid w:val="005F5799"/>
    <w:rsid w:val="005F5E5D"/>
    <w:rsid w:val="005F5ED1"/>
    <w:rsid w:val="00600761"/>
    <w:rsid w:val="00601176"/>
    <w:rsid w:val="0060264E"/>
    <w:rsid w:val="00605E29"/>
    <w:rsid w:val="00605ED0"/>
    <w:rsid w:val="00606D19"/>
    <w:rsid w:val="0060719C"/>
    <w:rsid w:val="00607B4D"/>
    <w:rsid w:val="00607D50"/>
    <w:rsid w:val="00610678"/>
    <w:rsid w:val="0061179D"/>
    <w:rsid w:val="006127A3"/>
    <w:rsid w:val="00612924"/>
    <w:rsid w:val="00612E72"/>
    <w:rsid w:val="00613043"/>
    <w:rsid w:val="0061440A"/>
    <w:rsid w:val="00616DF8"/>
    <w:rsid w:val="006170A4"/>
    <w:rsid w:val="0061E172"/>
    <w:rsid w:val="006216D7"/>
    <w:rsid w:val="0062319A"/>
    <w:rsid w:val="00623C72"/>
    <w:rsid w:val="00623E3C"/>
    <w:rsid w:val="006241F9"/>
    <w:rsid w:val="00624419"/>
    <w:rsid w:val="00625004"/>
    <w:rsid w:val="0062504B"/>
    <w:rsid w:val="006259B8"/>
    <w:rsid w:val="00625BA0"/>
    <w:rsid w:val="00627F74"/>
    <w:rsid w:val="00630203"/>
    <w:rsid w:val="00630873"/>
    <w:rsid w:val="00630DB7"/>
    <w:rsid w:val="006315FC"/>
    <w:rsid w:val="00631F2E"/>
    <w:rsid w:val="00632804"/>
    <w:rsid w:val="0063325D"/>
    <w:rsid w:val="00634175"/>
    <w:rsid w:val="006341F3"/>
    <w:rsid w:val="006342B5"/>
    <w:rsid w:val="006342D2"/>
    <w:rsid w:val="00634FA2"/>
    <w:rsid w:val="0063533F"/>
    <w:rsid w:val="006372BB"/>
    <w:rsid w:val="00637BF1"/>
    <w:rsid w:val="00640390"/>
    <w:rsid w:val="00641241"/>
    <w:rsid w:val="006413BB"/>
    <w:rsid w:val="00641795"/>
    <w:rsid w:val="0064540F"/>
    <w:rsid w:val="0064591B"/>
    <w:rsid w:val="00645A47"/>
    <w:rsid w:val="00647230"/>
    <w:rsid w:val="00647319"/>
    <w:rsid w:val="00647BA5"/>
    <w:rsid w:val="00647D65"/>
    <w:rsid w:val="006504E2"/>
    <w:rsid w:val="006509A8"/>
    <w:rsid w:val="006515F5"/>
    <w:rsid w:val="00651AC9"/>
    <w:rsid w:val="00651F79"/>
    <w:rsid w:val="00652EFC"/>
    <w:rsid w:val="006538B4"/>
    <w:rsid w:val="006539C6"/>
    <w:rsid w:val="00655107"/>
    <w:rsid w:val="00655B6B"/>
    <w:rsid w:val="00655C58"/>
    <w:rsid w:val="00657B9D"/>
    <w:rsid w:val="00657E57"/>
    <w:rsid w:val="00657FEB"/>
    <w:rsid w:val="00660148"/>
    <w:rsid w:val="0066098F"/>
    <w:rsid w:val="00660DBD"/>
    <w:rsid w:val="006616D4"/>
    <w:rsid w:val="00663627"/>
    <w:rsid w:val="0066574D"/>
    <w:rsid w:val="00665D73"/>
    <w:rsid w:val="00667E17"/>
    <w:rsid w:val="00670732"/>
    <w:rsid w:val="0067107C"/>
    <w:rsid w:val="006713D5"/>
    <w:rsid w:val="006719AA"/>
    <w:rsid w:val="00672633"/>
    <w:rsid w:val="006732BB"/>
    <w:rsid w:val="006735FC"/>
    <w:rsid w:val="00673936"/>
    <w:rsid w:val="00674901"/>
    <w:rsid w:val="006762A2"/>
    <w:rsid w:val="00676F2E"/>
    <w:rsid w:val="00677934"/>
    <w:rsid w:val="00680891"/>
    <w:rsid w:val="00680ACA"/>
    <w:rsid w:val="0068277E"/>
    <w:rsid w:val="00683378"/>
    <w:rsid w:val="00685845"/>
    <w:rsid w:val="006861CA"/>
    <w:rsid w:val="00686999"/>
    <w:rsid w:val="006874DA"/>
    <w:rsid w:val="0069059C"/>
    <w:rsid w:val="00690BD1"/>
    <w:rsid w:val="00693030"/>
    <w:rsid w:val="006948E3"/>
    <w:rsid w:val="00694B77"/>
    <w:rsid w:val="00695743"/>
    <w:rsid w:val="00695DDD"/>
    <w:rsid w:val="00696CDA"/>
    <w:rsid w:val="0069770C"/>
    <w:rsid w:val="00697A90"/>
    <w:rsid w:val="006A014D"/>
    <w:rsid w:val="006A0F2A"/>
    <w:rsid w:val="006A1422"/>
    <w:rsid w:val="006A157D"/>
    <w:rsid w:val="006A1879"/>
    <w:rsid w:val="006A1F0D"/>
    <w:rsid w:val="006A1F3A"/>
    <w:rsid w:val="006A1F63"/>
    <w:rsid w:val="006A3298"/>
    <w:rsid w:val="006A33F1"/>
    <w:rsid w:val="006A3632"/>
    <w:rsid w:val="006A4159"/>
    <w:rsid w:val="006A5FE0"/>
    <w:rsid w:val="006A60DA"/>
    <w:rsid w:val="006A6657"/>
    <w:rsid w:val="006B04D8"/>
    <w:rsid w:val="006B3602"/>
    <w:rsid w:val="006B3C69"/>
    <w:rsid w:val="006B5746"/>
    <w:rsid w:val="006B6318"/>
    <w:rsid w:val="006B63D7"/>
    <w:rsid w:val="006B68E7"/>
    <w:rsid w:val="006B7649"/>
    <w:rsid w:val="006C011E"/>
    <w:rsid w:val="006C0237"/>
    <w:rsid w:val="006C1D51"/>
    <w:rsid w:val="006C1DF2"/>
    <w:rsid w:val="006C2854"/>
    <w:rsid w:val="006C34C5"/>
    <w:rsid w:val="006C512B"/>
    <w:rsid w:val="006C59D6"/>
    <w:rsid w:val="006C6AF7"/>
    <w:rsid w:val="006D0CBC"/>
    <w:rsid w:val="006D1F01"/>
    <w:rsid w:val="006D33C5"/>
    <w:rsid w:val="006D3977"/>
    <w:rsid w:val="006D5C18"/>
    <w:rsid w:val="006D5D6C"/>
    <w:rsid w:val="006D60FE"/>
    <w:rsid w:val="006D7F8B"/>
    <w:rsid w:val="006E088A"/>
    <w:rsid w:val="006E0B6A"/>
    <w:rsid w:val="006E12C0"/>
    <w:rsid w:val="006E1B94"/>
    <w:rsid w:val="006E1F0F"/>
    <w:rsid w:val="006E3797"/>
    <w:rsid w:val="006E526D"/>
    <w:rsid w:val="006E53AD"/>
    <w:rsid w:val="006E6ED3"/>
    <w:rsid w:val="006E790E"/>
    <w:rsid w:val="006F10F4"/>
    <w:rsid w:val="006F4000"/>
    <w:rsid w:val="006F47C5"/>
    <w:rsid w:val="006F6AEA"/>
    <w:rsid w:val="006F709A"/>
    <w:rsid w:val="006F7365"/>
    <w:rsid w:val="006F743E"/>
    <w:rsid w:val="006F7883"/>
    <w:rsid w:val="006F7A76"/>
    <w:rsid w:val="006F7F2A"/>
    <w:rsid w:val="00700B0A"/>
    <w:rsid w:val="00702411"/>
    <w:rsid w:val="0070551C"/>
    <w:rsid w:val="00706BB4"/>
    <w:rsid w:val="00707F6B"/>
    <w:rsid w:val="00710766"/>
    <w:rsid w:val="00711CD2"/>
    <w:rsid w:val="00712D68"/>
    <w:rsid w:val="00712F4B"/>
    <w:rsid w:val="00713447"/>
    <w:rsid w:val="00713D45"/>
    <w:rsid w:val="007158C2"/>
    <w:rsid w:val="0071688D"/>
    <w:rsid w:val="00717A07"/>
    <w:rsid w:val="00717C07"/>
    <w:rsid w:val="00720130"/>
    <w:rsid w:val="007204AD"/>
    <w:rsid w:val="00720B10"/>
    <w:rsid w:val="00721288"/>
    <w:rsid w:val="00722A4A"/>
    <w:rsid w:val="0072305F"/>
    <w:rsid w:val="007230E4"/>
    <w:rsid w:val="00723748"/>
    <w:rsid w:val="00723D89"/>
    <w:rsid w:val="007242F7"/>
    <w:rsid w:val="00724892"/>
    <w:rsid w:val="00724993"/>
    <w:rsid w:val="00724C43"/>
    <w:rsid w:val="007256BD"/>
    <w:rsid w:val="00725E97"/>
    <w:rsid w:val="0072602A"/>
    <w:rsid w:val="00726059"/>
    <w:rsid w:val="0072647E"/>
    <w:rsid w:val="007267FF"/>
    <w:rsid w:val="00727F1C"/>
    <w:rsid w:val="00730D0E"/>
    <w:rsid w:val="00730D27"/>
    <w:rsid w:val="00730FD6"/>
    <w:rsid w:val="007324B5"/>
    <w:rsid w:val="00732A9D"/>
    <w:rsid w:val="0073408E"/>
    <w:rsid w:val="00734623"/>
    <w:rsid w:val="00735777"/>
    <w:rsid w:val="00736E9C"/>
    <w:rsid w:val="00741447"/>
    <w:rsid w:val="00741FCF"/>
    <w:rsid w:val="00743F32"/>
    <w:rsid w:val="00744091"/>
    <w:rsid w:val="00744962"/>
    <w:rsid w:val="007452DF"/>
    <w:rsid w:val="00746C7E"/>
    <w:rsid w:val="00747538"/>
    <w:rsid w:val="00747584"/>
    <w:rsid w:val="0074793B"/>
    <w:rsid w:val="00750551"/>
    <w:rsid w:val="00750649"/>
    <w:rsid w:val="00750936"/>
    <w:rsid w:val="00750FDF"/>
    <w:rsid w:val="00751A61"/>
    <w:rsid w:val="007531F0"/>
    <w:rsid w:val="007544F2"/>
    <w:rsid w:val="00755638"/>
    <w:rsid w:val="00757268"/>
    <w:rsid w:val="0075776B"/>
    <w:rsid w:val="0076117E"/>
    <w:rsid w:val="00761276"/>
    <w:rsid w:val="00761B42"/>
    <w:rsid w:val="00761DC9"/>
    <w:rsid w:val="00761F13"/>
    <w:rsid w:val="00762958"/>
    <w:rsid w:val="00762D21"/>
    <w:rsid w:val="007632D8"/>
    <w:rsid w:val="007637A8"/>
    <w:rsid w:val="00764F09"/>
    <w:rsid w:val="00765F2E"/>
    <w:rsid w:val="007679AC"/>
    <w:rsid w:val="00767A62"/>
    <w:rsid w:val="0077029C"/>
    <w:rsid w:val="0077034A"/>
    <w:rsid w:val="007708A4"/>
    <w:rsid w:val="0077145E"/>
    <w:rsid w:val="00771578"/>
    <w:rsid w:val="0077185E"/>
    <w:rsid w:val="00771F71"/>
    <w:rsid w:val="007737AA"/>
    <w:rsid w:val="00773834"/>
    <w:rsid w:val="00773B1C"/>
    <w:rsid w:val="00775098"/>
    <w:rsid w:val="007764EA"/>
    <w:rsid w:val="007766A8"/>
    <w:rsid w:val="00776E65"/>
    <w:rsid w:val="00777622"/>
    <w:rsid w:val="00780522"/>
    <w:rsid w:val="00783D3A"/>
    <w:rsid w:val="00785A16"/>
    <w:rsid w:val="00786519"/>
    <w:rsid w:val="00786725"/>
    <w:rsid w:val="00786D1F"/>
    <w:rsid w:val="00790A32"/>
    <w:rsid w:val="007914C9"/>
    <w:rsid w:val="00792229"/>
    <w:rsid w:val="007943E6"/>
    <w:rsid w:val="007950CE"/>
    <w:rsid w:val="00795C8A"/>
    <w:rsid w:val="00796021"/>
    <w:rsid w:val="0079637F"/>
    <w:rsid w:val="00796648"/>
    <w:rsid w:val="00796CA5"/>
    <w:rsid w:val="00797E61"/>
    <w:rsid w:val="00797EBB"/>
    <w:rsid w:val="007A00C4"/>
    <w:rsid w:val="007A1FFF"/>
    <w:rsid w:val="007A2296"/>
    <w:rsid w:val="007A2366"/>
    <w:rsid w:val="007A2723"/>
    <w:rsid w:val="007A31B9"/>
    <w:rsid w:val="007A4A0E"/>
    <w:rsid w:val="007A54F1"/>
    <w:rsid w:val="007A5BF1"/>
    <w:rsid w:val="007A67DC"/>
    <w:rsid w:val="007A6951"/>
    <w:rsid w:val="007A7043"/>
    <w:rsid w:val="007A7259"/>
    <w:rsid w:val="007A7320"/>
    <w:rsid w:val="007AFDC4"/>
    <w:rsid w:val="007B0A1E"/>
    <w:rsid w:val="007B1F58"/>
    <w:rsid w:val="007B2D1C"/>
    <w:rsid w:val="007B3885"/>
    <w:rsid w:val="007B6DDD"/>
    <w:rsid w:val="007B70F6"/>
    <w:rsid w:val="007C09DB"/>
    <w:rsid w:val="007C2D86"/>
    <w:rsid w:val="007C31CB"/>
    <w:rsid w:val="007C380F"/>
    <w:rsid w:val="007C3FD1"/>
    <w:rsid w:val="007C4343"/>
    <w:rsid w:val="007C60F2"/>
    <w:rsid w:val="007C64C0"/>
    <w:rsid w:val="007C6634"/>
    <w:rsid w:val="007C6BB9"/>
    <w:rsid w:val="007C77F0"/>
    <w:rsid w:val="007C7840"/>
    <w:rsid w:val="007C7B02"/>
    <w:rsid w:val="007C7E1A"/>
    <w:rsid w:val="007D028F"/>
    <w:rsid w:val="007D1256"/>
    <w:rsid w:val="007D2348"/>
    <w:rsid w:val="007D245A"/>
    <w:rsid w:val="007D2AF6"/>
    <w:rsid w:val="007D3739"/>
    <w:rsid w:val="007D4998"/>
    <w:rsid w:val="007E0429"/>
    <w:rsid w:val="007E1184"/>
    <w:rsid w:val="007E3181"/>
    <w:rsid w:val="007E3302"/>
    <w:rsid w:val="007E3B7C"/>
    <w:rsid w:val="007E3D75"/>
    <w:rsid w:val="007E40CE"/>
    <w:rsid w:val="007E40FD"/>
    <w:rsid w:val="007E4AF7"/>
    <w:rsid w:val="007E4FD1"/>
    <w:rsid w:val="007E56FE"/>
    <w:rsid w:val="007E5E9B"/>
    <w:rsid w:val="007F1CB0"/>
    <w:rsid w:val="007F2092"/>
    <w:rsid w:val="007F257E"/>
    <w:rsid w:val="007F2729"/>
    <w:rsid w:val="007F3BF8"/>
    <w:rsid w:val="007F618B"/>
    <w:rsid w:val="007F6436"/>
    <w:rsid w:val="007F710E"/>
    <w:rsid w:val="00800159"/>
    <w:rsid w:val="008019F5"/>
    <w:rsid w:val="00801C63"/>
    <w:rsid w:val="008032D8"/>
    <w:rsid w:val="00804C4B"/>
    <w:rsid w:val="0080508F"/>
    <w:rsid w:val="008051BB"/>
    <w:rsid w:val="00805A56"/>
    <w:rsid w:val="00805BF6"/>
    <w:rsid w:val="008060A5"/>
    <w:rsid w:val="00806EBB"/>
    <w:rsid w:val="008076BA"/>
    <w:rsid w:val="0081116E"/>
    <w:rsid w:val="008115A1"/>
    <w:rsid w:val="00812D8F"/>
    <w:rsid w:val="00813A14"/>
    <w:rsid w:val="00813BE6"/>
    <w:rsid w:val="00813F8B"/>
    <w:rsid w:val="0081476F"/>
    <w:rsid w:val="0081560B"/>
    <w:rsid w:val="00815EE1"/>
    <w:rsid w:val="00820CF0"/>
    <w:rsid w:val="00820D45"/>
    <w:rsid w:val="0082205E"/>
    <w:rsid w:val="00822E09"/>
    <w:rsid w:val="00823159"/>
    <w:rsid w:val="0082411C"/>
    <w:rsid w:val="008242FB"/>
    <w:rsid w:val="00824B15"/>
    <w:rsid w:val="00825553"/>
    <w:rsid w:val="008255AC"/>
    <w:rsid w:val="00827914"/>
    <w:rsid w:val="008279B0"/>
    <w:rsid w:val="00830608"/>
    <w:rsid w:val="00831130"/>
    <w:rsid w:val="008336E3"/>
    <w:rsid w:val="008337CB"/>
    <w:rsid w:val="00833AA3"/>
    <w:rsid w:val="008357A7"/>
    <w:rsid w:val="00835A2E"/>
    <w:rsid w:val="00835DBC"/>
    <w:rsid w:val="00835F9E"/>
    <w:rsid w:val="00836082"/>
    <w:rsid w:val="00837A80"/>
    <w:rsid w:val="008432C4"/>
    <w:rsid w:val="00843894"/>
    <w:rsid w:val="00845375"/>
    <w:rsid w:val="00846FD1"/>
    <w:rsid w:val="008475A7"/>
    <w:rsid w:val="00850814"/>
    <w:rsid w:val="008511DF"/>
    <w:rsid w:val="00852A38"/>
    <w:rsid w:val="00852CF7"/>
    <w:rsid w:val="0085399F"/>
    <w:rsid w:val="00853ABB"/>
    <w:rsid w:val="00853BCB"/>
    <w:rsid w:val="00853F1A"/>
    <w:rsid w:val="008544AE"/>
    <w:rsid w:val="00854593"/>
    <w:rsid w:val="00855A8D"/>
    <w:rsid w:val="008567C3"/>
    <w:rsid w:val="008576E9"/>
    <w:rsid w:val="00857ED3"/>
    <w:rsid w:val="00857FC1"/>
    <w:rsid w:val="0086029A"/>
    <w:rsid w:val="00860381"/>
    <w:rsid w:val="008606C3"/>
    <w:rsid w:val="008616B9"/>
    <w:rsid w:val="00862D4A"/>
    <w:rsid w:val="008630EC"/>
    <w:rsid w:val="008634CE"/>
    <w:rsid w:val="008638E6"/>
    <w:rsid w:val="00863B21"/>
    <w:rsid w:val="00863E39"/>
    <w:rsid w:val="00864F43"/>
    <w:rsid w:val="00865496"/>
    <w:rsid w:val="0086569D"/>
    <w:rsid w:val="00865A6C"/>
    <w:rsid w:val="008661DE"/>
    <w:rsid w:val="008673FD"/>
    <w:rsid w:val="00871B99"/>
    <w:rsid w:val="0087224D"/>
    <w:rsid w:val="00872B71"/>
    <w:rsid w:val="00872C0C"/>
    <w:rsid w:val="008745BE"/>
    <w:rsid w:val="00874B89"/>
    <w:rsid w:val="00875634"/>
    <w:rsid w:val="00876716"/>
    <w:rsid w:val="00876BA5"/>
    <w:rsid w:val="0087AC90"/>
    <w:rsid w:val="008814CD"/>
    <w:rsid w:val="00881963"/>
    <w:rsid w:val="00882CBE"/>
    <w:rsid w:val="008830CC"/>
    <w:rsid w:val="00883388"/>
    <w:rsid w:val="00885C3B"/>
    <w:rsid w:val="00885C78"/>
    <w:rsid w:val="00885EF2"/>
    <w:rsid w:val="008869B2"/>
    <w:rsid w:val="00886C2F"/>
    <w:rsid w:val="00886D6C"/>
    <w:rsid w:val="008872D6"/>
    <w:rsid w:val="00887743"/>
    <w:rsid w:val="008901B0"/>
    <w:rsid w:val="008901CC"/>
    <w:rsid w:val="00890358"/>
    <w:rsid w:val="0089157D"/>
    <w:rsid w:val="00891627"/>
    <w:rsid w:val="00891634"/>
    <w:rsid w:val="00891916"/>
    <w:rsid w:val="00893285"/>
    <w:rsid w:val="0089396D"/>
    <w:rsid w:val="0089401C"/>
    <w:rsid w:val="0089430E"/>
    <w:rsid w:val="00894B36"/>
    <w:rsid w:val="00895257"/>
    <w:rsid w:val="008955F9"/>
    <w:rsid w:val="00895C92"/>
    <w:rsid w:val="008975AE"/>
    <w:rsid w:val="00897707"/>
    <w:rsid w:val="008A02F2"/>
    <w:rsid w:val="008A05B6"/>
    <w:rsid w:val="008A05E4"/>
    <w:rsid w:val="008A10E6"/>
    <w:rsid w:val="008A28C1"/>
    <w:rsid w:val="008A31A9"/>
    <w:rsid w:val="008A5A15"/>
    <w:rsid w:val="008A5E52"/>
    <w:rsid w:val="008A5F83"/>
    <w:rsid w:val="008A61AF"/>
    <w:rsid w:val="008A75F4"/>
    <w:rsid w:val="008B0178"/>
    <w:rsid w:val="008B1D47"/>
    <w:rsid w:val="008B2CDC"/>
    <w:rsid w:val="008B2DCB"/>
    <w:rsid w:val="008B3308"/>
    <w:rsid w:val="008B4247"/>
    <w:rsid w:val="008B78F9"/>
    <w:rsid w:val="008B7C2B"/>
    <w:rsid w:val="008C1470"/>
    <w:rsid w:val="008C207C"/>
    <w:rsid w:val="008C20B0"/>
    <w:rsid w:val="008C23DA"/>
    <w:rsid w:val="008C2B59"/>
    <w:rsid w:val="008C2C68"/>
    <w:rsid w:val="008C3ED1"/>
    <w:rsid w:val="008C517F"/>
    <w:rsid w:val="008C558B"/>
    <w:rsid w:val="008C5BBD"/>
    <w:rsid w:val="008C6122"/>
    <w:rsid w:val="008C69D9"/>
    <w:rsid w:val="008C6C2D"/>
    <w:rsid w:val="008C7C47"/>
    <w:rsid w:val="008D2AB7"/>
    <w:rsid w:val="008D36FD"/>
    <w:rsid w:val="008D41FE"/>
    <w:rsid w:val="008D5A5A"/>
    <w:rsid w:val="008E0089"/>
    <w:rsid w:val="008E0A96"/>
    <w:rsid w:val="008E0EA6"/>
    <w:rsid w:val="008E1FD8"/>
    <w:rsid w:val="008E21B0"/>
    <w:rsid w:val="008E245B"/>
    <w:rsid w:val="008E402F"/>
    <w:rsid w:val="008E4A92"/>
    <w:rsid w:val="008E67AE"/>
    <w:rsid w:val="008F057D"/>
    <w:rsid w:val="008F1135"/>
    <w:rsid w:val="008F1BD6"/>
    <w:rsid w:val="008F1ED9"/>
    <w:rsid w:val="008F212C"/>
    <w:rsid w:val="008F2376"/>
    <w:rsid w:val="008F2921"/>
    <w:rsid w:val="008F2A18"/>
    <w:rsid w:val="008F2C47"/>
    <w:rsid w:val="008F37CA"/>
    <w:rsid w:val="008F4D16"/>
    <w:rsid w:val="008F58E5"/>
    <w:rsid w:val="008F723B"/>
    <w:rsid w:val="008F74F0"/>
    <w:rsid w:val="009008CE"/>
    <w:rsid w:val="00900C88"/>
    <w:rsid w:val="00903338"/>
    <w:rsid w:val="0090439C"/>
    <w:rsid w:val="009053C4"/>
    <w:rsid w:val="0090587E"/>
    <w:rsid w:val="00913BBF"/>
    <w:rsid w:val="0091554A"/>
    <w:rsid w:val="00916589"/>
    <w:rsid w:val="00916DD4"/>
    <w:rsid w:val="00920953"/>
    <w:rsid w:val="00920ABC"/>
    <w:rsid w:val="009212ED"/>
    <w:rsid w:val="0092320C"/>
    <w:rsid w:val="0092389F"/>
    <w:rsid w:val="009242F3"/>
    <w:rsid w:val="009248CE"/>
    <w:rsid w:val="00925356"/>
    <w:rsid w:val="00925E7E"/>
    <w:rsid w:val="009264D4"/>
    <w:rsid w:val="009274E0"/>
    <w:rsid w:val="009314E9"/>
    <w:rsid w:val="00932459"/>
    <w:rsid w:val="00932B66"/>
    <w:rsid w:val="00936782"/>
    <w:rsid w:val="00937E5E"/>
    <w:rsid w:val="00937F8C"/>
    <w:rsid w:val="00941C78"/>
    <w:rsid w:val="009420BF"/>
    <w:rsid w:val="00943070"/>
    <w:rsid w:val="00943F89"/>
    <w:rsid w:val="009441D0"/>
    <w:rsid w:val="00944A77"/>
    <w:rsid w:val="0094598A"/>
    <w:rsid w:val="0094661F"/>
    <w:rsid w:val="0094683F"/>
    <w:rsid w:val="00946D65"/>
    <w:rsid w:val="00946E55"/>
    <w:rsid w:val="00946E58"/>
    <w:rsid w:val="009512CF"/>
    <w:rsid w:val="009516A2"/>
    <w:rsid w:val="00952B85"/>
    <w:rsid w:val="00952E7E"/>
    <w:rsid w:val="009530AC"/>
    <w:rsid w:val="00954624"/>
    <w:rsid w:val="00954FA0"/>
    <w:rsid w:val="00955157"/>
    <w:rsid w:val="0095549A"/>
    <w:rsid w:val="009559E6"/>
    <w:rsid w:val="00955B7E"/>
    <w:rsid w:val="00957739"/>
    <w:rsid w:val="00957777"/>
    <w:rsid w:val="00960106"/>
    <w:rsid w:val="00960CD8"/>
    <w:rsid w:val="00960EC8"/>
    <w:rsid w:val="00961EF5"/>
    <w:rsid w:val="009624CB"/>
    <w:rsid w:val="00964580"/>
    <w:rsid w:val="00964C53"/>
    <w:rsid w:val="009661B6"/>
    <w:rsid w:val="00970C96"/>
    <w:rsid w:val="00971758"/>
    <w:rsid w:val="009723FA"/>
    <w:rsid w:val="00972863"/>
    <w:rsid w:val="0097459A"/>
    <w:rsid w:val="00976737"/>
    <w:rsid w:val="00977C64"/>
    <w:rsid w:val="00977D4B"/>
    <w:rsid w:val="00977F28"/>
    <w:rsid w:val="009800D8"/>
    <w:rsid w:val="00980510"/>
    <w:rsid w:val="009831CA"/>
    <w:rsid w:val="00983430"/>
    <w:rsid w:val="00986009"/>
    <w:rsid w:val="00986A94"/>
    <w:rsid w:val="00987A9C"/>
    <w:rsid w:val="00987D56"/>
    <w:rsid w:val="009901E7"/>
    <w:rsid w:val="00991110"/>
    <w:rsid w:val="009917CC"/>
    <w:rsid w:val="00991A7A"/>
    <w:rsid w:val="009940FD"/>
    <w:rsid w:val="00994866"/>
    <w:rsid w:val="00994B59"/>
    <w:rsid w:val="00994BDE"/>
    <w:rsid w:val="00994D15"/>
    <w:rsid w:val="00995358"/>
    <w:rsid w:val="00996804"/>
    <w:rsid w:val="009A0163"/>
    <w:rsid w:val="009A0300"/>
    <w:rsid w:val="009A042D"/>
    <w:rsid w:val="009A4AA0"/>
    <w:rsid w:val="009A521E"/>
    <w:rsid w:val="009A61A4"/>
    <w:rsid w:val="009A62FA"/>
    <w:rsid w:val="009A69E4"/>
    <w:rsid w:val="009B0804"/>
    <w:rsid w:val="009B0B92"/>
    <w:rsid w:val="009B0BEC"/>
    <w:rsid w:val="009B320F"/>
    <w:rsid w:val="009B3B81"/>
    <w:rsid w:val="009B3F76"/>
    <w:rsid w:val="009B4C74"/>
    <w:rsid w:val="009B74CD"/>
    <w:rsid w:val="009C0764"/>
    <w:rsid w:val="009C1324"/>
    <w:rsid w:val="009C23EA"/>
    <w:rsid w:val="009C24A1"/>
    <w:rsid w:val="009C33F8"/>
    <w:rsid w:val="009C373F"/>
    <w:rsid w:val="009C5180"/>
    <w:rsid w:val="009C5844"/>
    <w:rsid w:val="009C6DA3"/>
    <w:rsid w:val="009C7440"/>
    <w:rsid w:val="009C7A3D"/>
    <w:rsid w:val="009D1CCA"/>
    <w:rsid w:val="009D2A6E"/>
    <w:rsid w:val="009D32D7"/>
    <w:rsid w:val="009D4319"/>
    <w:rsid w:val="009D6499"/>
    <w:rsid w:val="009D6826"/>
    <w:rsid w:val="009D777A"/>
    <w:rsid w:val="009D782A"/>
    <w:rsid w:val="009D7B5D"/>
    <w:rsid w:val="009E2187"/>
    <w:rsid w:val="009E2548"/>
    <w:rsid w:val="009E28D3"/>
    <w:rsid w:val="009E2D3A"/>
    <w:rsid w:val="009E3989"/>
    <w:rsid w:val="009E3B35"/>
    <w:rsid w:val="009E5699"/>
    <w:rsid w:val="009E5B92"/>
    <w:rsid w:val="009E64C1"/>
    <w:rsid w:val="009E6978"/>
    <w:rsid w:val="009F1AC8"/>
    <w:rsid w:val="009F377C"/>
    <w:rsid w:val="009F3B71"/>
    <w:rsid w:val="009F3E5C"/>
    <w:rsid w:val="009F44C0"/>
    <w:rsid w:val="009F505A"/>
    <w:rsid w:val="009F66FD"/>
    <w:rsid w:val="009F6D57"/>
    <w:rsid w:val="009F7F89"/>
    <w:rsid w:val="00A002DD"/>
    <w:rsid w:val="00A023A7"/>
    <w:rsid w:val="00A043A1"/>
    <w:rsid w:val="00A044DC"/>
    <w:rsid w:val="00A05239"/>
    <w:rsid w:val="00A054C2"/>
    <w:rsid w:val="00A06DBD"/>
    <w:rsid w:val="00A06E0E"/>
    <w:rsid w:val="00A10812"/>
    <w:rsid w:val="00A119F2"/>
    <w:rsid w:val="00A11C9C"/>
    <w:rsid w:val="00A11CEF"/>
    <w:rsid w:val="00A120E1"/>
    <w:rsid w:val="00A12541"/>
    <w:rsid w:val="00A13133"/>
    <w:rsid w:val="00A1333F"/>
    <w:rsid w:val="00A139CE"/>
    <w:rsid w:val="00A13C1C"/>
    <w:rsid w:val="00A15FCB"/>
    <w:rsid w:val="00A16E66"/>
    <w:rsid w:val="00A16F74"/>
    <w:rsid w:val="00A20A41"/>
    <w:rsid w:val="00A2224D"/>
    <w:rsid w:val="00A226A9"/>
    <w:rsid w:val="00A24BE8"/>
    <w:rsid w:val="00A24F2D"/>
    <w:rsid w:val="00A256DA"/>
    <w:rsid w:val="00A2606F"/>
    <w:rsid w:val="00A3036C"/>
    <w:rsid w:val="00A30B27"/>
    <w:rsid w:val="00A31789"/>
    <w:rsid w:val="00A31D5F"/>
    <w:rsid w:val="00A34AC5"/>
    <w:rsid w:val="00A352D2"/>
    <w:rsid w:val="00A35BC2"/>
    <w:rsid w:val="00A36ED1"/>
    <w:rsid w:val="00A37639"/>
    <w:rsid w:val="00A41E8C"/>
    <w:rsid w:val="00A420D5"/>
    <w:rsid w:val="00A433B6"/>
    <w:rsid w:val="00A4363D"/>
    <w:rsid w:val="00A43BF0"/>
    <w:rsid w:val="00A44221"/>
    <w:rsid w:val="00A446A7"/>
    <w:rsid w:val="00A44C07"/>
    <w:rsid w:val="00A44F9A"/>
    <w:rsid w:val="00A45E87"/>
    <w:rsid w:val="00A4715F"/>
    <w:rsid w:val="00A478A5"/>
    <w:rsid w:val="00A501BA"/>
    <w:rsid w:val="00A50BF9"/>
    <w:rsid w:val="00A51EBB"/>
    <w:rsid w:val="00A52F26"/>
    <w:rsid w:val="00A53EDC"/>
    <w:rsid w:val="00A551F1"/>
    <w:rsid w:val="00A55F28"/>
    <w:rsid w:val="00A568F4"/>
    <w:rsid w:val="00A570A6"/>
    <w:rsid w:val="00A57FF5"/>
    <w:rsid w:val="00A57FF6"/>
    <w:rsid w:val="00A609FE"/>
    <w:rsid w:val="00A61151"/>
    <w:rsid w:val="00A61627"/>
    <w:rsid w:val="00A61ABE"/>
    <w:rsid w:val="00A62968"/>
    <w:rsid w:val="00A63FC7"/>
    <w:rsid w:val="00A6460A"/>
    <w:rsid w:val="00A6491B"/>
    <w:rsid w:val="00A64CFC"/>
    <w:rsid w:val="00A65593"/>
    <w:rsid w:val="00A65B80"/>
    <w:rsid w:val="00A65EBF"/>
    <w:rsid w:val="00A677CF"/>
    <w:rsid w:val="00A678D8"/>
    <w:rsid w:val="00A67BBC"/>
    <w:rsid w:val="00A7091A"/>
    <w:rsid w:val="00A713DA"/>
    <w:rsid w:val="00A745EC"/>
    <w:rsid w:val="00A7487D"/>
    <w:rsid w:val="00A7514B"/>
    <w:rsid w:val="00A75D30"/>
    <w:rsid w:val="00A801ED"/>
    <w:rsid w:val="00A80294"/>
    <w:rsid w:val="00A8279C"/>
    <w:rsid w:val="00A83497"/>
    <w:rsid w:val="00A848DB"/>
    <w:rsid w:val="00A85411"/>
    <w:rsid w:val="00A85914"/>
    <w:rsid w:val="00A85A22"/>
    <w:rsid w:val="00A85D08"/>
    <w:rsid w:val="00A85D90"/>
    <w:rsid w:val="00A867F1"/>
    <w:rsid w:val="00A86836"/>
    <w:rsid w:val="00A87FB8"/>
    <w:rsid w:val="00A9109A"/>
    <w:rsid w:val="00A914BC"/>
    <w:rsid w:val="00A91DFC"/>
    <w:rsid w:val="00A9373B"/>
    <w:rsid w:val="00A9397B"/>
    <w:rsid w:val="00A941BF"/>
    <w:rsid w:val="00A94773"/>
    <w:rsid w:val="00A94DC1"/>
    <w:rsid w:val="00A95744"/>
    <w:rsid w:val="00A9740A"/>
    <w:rsid w:val="00A97B83"/>
    <w:rsid w:val="00AA04FD"/>
    <w:rsid w:val="00AA1BE9"/>
    <w:rsid w:val="00AA2575"/>
    <w:rsid w:val="00AA3DC5"/>
    <w:rsid w:val="00AA7393"/>
    <w:rsid w:val="00AA777F"/>
    <w:rsid w:val="00AA7A37"/>
    <w:rsid w:val="00AB1122"/>
    <w:rsid w:val="00AB20DF"/>
    <w:rsid w:val="00AB2D0E"/>
    <w:rsid w:val="00AB345F"/>
    <w:rsid w:val="00AB412A"/>
    <w:rsid w:val="00AB4188"/>
    <w:rsid w:val="00AB6F9A"/>
    <w:rsid w:val="00AC044F"/>
    <w:rsid w:val="00AC0457"/>
    <w:rsid w:val="00AC0BD0"/>
    <w:rsid w:val="00AC2CA8"/>
    <w:rsid w:val="00AC416A"/>
    <w:rsid w:val="00AC44CB"/>
    <w:rsid w:val="00AC4524"/>
    <w:rsid w:val="00AC6748"/>
    <w:rsid w:val="00AC7917"/>
    <w:rsid w:val="00AD015E"/>
    <w:rsid w:val="00AD04CD"/>
    <w:rsid w:val="00AD0C70"/>
    <w:rsid w:val="00AD144B"/>
    <w:rsid w:val="00AD27FD"/>
    <w:rsid w:val="00AD5E23"/>
    <w:rsid w:val="00AD62E0"/>
    <w:rsid w:val="00AE03FA"/>
    <w:rsid w:val="00AE0AA4"/>
    <w:rsid w:val="00AE1369"/>
    <w:rsid w:val="00AE1577"/>
    <w:rsid w:val="00AE1832"/>
    <w:rsid w:val="00AE19D1"/>
    <w:rsid w:val="00AE1AB5"/>
    <w:rsid w:val="00AE3769"/>
    <w:rsid w:val="00AE39CD"/>
    <w:rsid w:val="00AE56CC"/>
    <w:rsid w:val="00AE5FE8"/>
    <w:rsid w:val="00AE6967"/>
    <w:rsid w:val="00AE77B3"/>
    <w:rsid w:val="00AF06C6"/>
    <w:rsid w:val="00AF1007"/>
    <w:rsid w:val="00AF13FA"/>
    <w:rsid w:val="00AF248A"/>
    <w:rsid w:val="00AF34BB"/>
    <w:rsid w:val="00AF3B3A"/>
    <w:rsid w:val="00AF41F2"/>
    <w:rsid w:val="00AF45DA"/>
    <w:rsid w:val="00AF4D09"/>
    <w:rsid w:val="00AF4D5C"/>
    <w:rsid w:val="00AF5AF6"/>
    <w:rsid w:val="00B007CA"/>
    <w:rsid w:val="00B0120D"/>
    <w:rsid w:val="00B01942"/>
    <w:rsid w:val="00B02B0A"/>
    <w:rsid w:val="00B02EF0"/>
    <w:rsid w:val="00B03818"/>
    <w:rsid w:val="00B05068"/>
    <w:rsid w:val="00B055AD"/>
    <w:rsid w:val="00B06B06"/>
    <w:rsid w:val="00B06FB9"/>
    <w:rsid w:val="00B101FD"/>
    <w:rsid w:val="00B10341"/>
    <w:rsid w:val="00B1090E"/>
    <w:rsid w:val="00B11324"/>
    <w:rsid w:val="00B1166D"/>
    <w:rsid w:val="00B11CD7"/>
    <w:rsid w:val="00B12CEA"/>
    <w:rsid w:val="00B139F3"/>
    <w:rsid w:val="00B13EE9"/>
    <w:rsid w:val="00B13FD3"/>
    <w:rsid w:val="00B1494D"/>
    <w:rsid w:val="00B152E5"/>
    <w:rsid w:val="00B154AD"/>
    <w:rsid w:val="00B16854"/>
    <w:rsid w:val="00B20E40"/>
    <w:rsid w:val="00B241E5"/>
    <w:rsid w:val="00B31342"/>
    <w:rsid w:val="00B31459"/>
    <w:rsid w:val="00B315F0"/>
    <w:rsid w:val="00B3196B"/>
    <w:rsid w:val="00B31FBB"/>
    <w:rsid w:val="00B31FCD"/>
    <w:rsid w:val="00B33073"/>
    <w:rsid w:val="00B33141"/>
    <w:rsid w:val="00B33DB7"/>
    <w:rsid w:val="00B3405D"/>
    <w:rsid w:val="00B345A4"/>
    <w:rsid w:val="00B34ADC"/>
    <w:rsid w:val="00B3592E"/>
    <w:rsid w:val="00B35AE6"/>
    <w:rsid w:val="00B36FE2"/>
    <w:rsid w:val="00B423C2"/>
    <w:rsid w:val="00B4369B"/>
    <w:rsid w:val="00B44725"/>
    <w:rsid w:val="00B44C8C"/>
    <w:rsid w:val="00B45283"/>
    <w:rsid w:val="00B4565C"/>
    <w:rsid w:val="00B462B7"/>
    <w:rsid w:val="00B462C3"/>
    <w:rsid w:val="00B51007"/>
    <w:rsid w:val="00B5354C"/>
    <w:rsid w:val="00B55485"/>
    <w:rsid w:val="00B56400"/>
    <w:rsid w:val="00B56DED"/>
    <w:rsid w:val="00B57CF8"/>
    <w:rsid w:val="00B6059B"/>
    <w:rsid w:val="00B60C12"/>
    <w:rsid w:val="00B610A2"/>
    <w:rsid w:val="00B63FE6"/>
    <w:rsid w:val="00B64859"/>
    <w:rsid w:val="00B64DE9"/>
    <w:rsid w:val="00B67AF6"/>
    <w:rsid w:val="00B67C14"/>
    <w:rsid w:val="00B7027B"/>
    <w:rsid w:val="00B70ED7"/>
    <w:rsid w:val="00B7322F"/>
    <w:rsid w:val="00B73744"/>
    <w:rsid w:val="00B74268"/>
    <w:rsid w:val="00B74F19"/>
    <w:rsid w:val="00B76379"/>
    <w:rsid w:val="00B76D60"/>
    <w:rsid w:val="00B8123A"/>
    <w:rsid w:val="00B817F6"/>
    <w:rsid w:val="00B82406"/>
    <w:rsid w:val="00B83214"/>
    <w:rsid w:val="00B8333B"/>
    <w:rsid w:val="00B83D2A"/>
    <w:rsid w:val="00B84049"/>
    <w:rsid w:val="00B84D2B"/>
    <w:rsid w:val="00B8540C"/>
    <w:rsid w:val="00B85761"/>
    <w:rsid w:val="00B85992"/>
    <w:rsid w:val="00B86F31"/>
    <w:rsid w:val="00B91624"/>
    <w:rsid w:val="00B928D1"/>
    <w:rsid w:val="00B95646"/>
    <w:rsid w:val="00B95C8A"/>
    <w:rsid w:val="00B95E20"/>
    <w:rsid w:val="00B967E3"/>
    <w:rsid w:val="00B96BD0"/>
    <w:rsid w:val="00B97FFA"/>
    <w:rsid w:val="00BA005B"/>
    <w:rsid w:val="00BA092C"/>
    <w:rsid w:val="00BA1102"/>
    <w:rsid w:val="00BA15A9"/>
    <w:rsid w:val="00BA1B97"/>
    <w:rsid w:val="00BA30C6"/>
    <w:rsid w:val="00BA40F0"/>
    <w:rsid w:val="00BA44BD"/>
    <w:rsid w:val="00BA4B1D"/>
    <w:rsid w:val="00BA58E5"/>
    <w:rsid w:val="00BA6764"/>
    <w:rsid w:val="00BA7121"/>
    <w:rsid w:val="00BB01B7"/>
    <w:rsid w:val="00BB07AD"/>
    <w:rsid w:val="00BB11C2"/>
    <w:rsid w:val="00BB2ACE"/>
    <w:rsid w:val="00BB2B74"/>
    <w:rsid w:val="00BB2C91"/>
    <w:rsid w:val="00BB3B51"/>
    <w:rsid w:val="00BB48EA"/>
    <w:rsid w:val="00BB60F2"/>
    <w:rsid w:val="00BB61E5"/>
    <w:rsid w:val="00BB6CEF"/>
    <w:rsid w:val="00BB75A3"/>
    <w:rsid w:val="00BB763D"/>
    <w:rsid w:val="00BC0638"/>
    <w:rsid w:val="00BC11BE"/>
    <w:rsid w:val="00BC1F03"/>
    <w:rsid w:val="00BC39F0"/>
    <w:rsid w:val="00BC3A62"/>
    <w:rsid w:val="00BC4871"/>
    <w:rsid w:val="00BC5627"/>
    <w:rsid w:val="00BC5AB5"/>
    <w:rsid w:val="00BC5FC3"/>
    <w:rsid w:val="00BD0FAA"/>
    <w:rsid w:val="00BD12A4"/>
    <w:rsid w:val="00BD1C7D"/>
    <w:rsid w:val="00BD4A27"/>
    <w:rsid w:val="00BD530C"/>
    <w:rsid w:val="00BD6002"/>
    <w:rsid w:val="00BD641E"/>
    <w:rsid w:val="00BD7BAD"/>
    <w:rsid w:val="00BE044C"/>
    <w:rsid w:val="00BE2B61"/>
    <w:rsid w:val="00BE6594"/>
    <w:rsid w:val="00BE66F4"/>
    <w:rsid w:val="00BE6C64"/>
    <w:rsid w:val="00BE7336"/>
    <w:rsid w:val="00BE7B79"/>
    <w:rsid w:val="00BE7FB0"/>
    <w:rsid w:val="00BF0017"/>
    <w:rsid w:val="00BF24D2"/>
    <w:rsid w:val="00BF2948"/>
    <w:rsid w:val="00BF2B8C"/>
    <w:rsid w:val="00BF2F1F"/>
    <w:rsid w:val="00BF4CD7"/>
    <w:rsid w:val="00BF598B"/>
    <w:rsid w:val="00C008BD"/>
    <w:rsid w:val="00C01383"/>
    <w:rsid w:val="00C01441"/>
    <w:rsid w:val="00C016DF"/>
    <w:rsid w:val="00C019B0"/>
    <w:rsid w:val="00C023D3"/>
    <w:rsid w:val="00C02988"/>
    <w:rsid w:val="00C02BC8"/>
    <w:rsid w:val="00C03418"/>
    <w:rsid w:val="00C044B2"/>
    <w:rsid w:val="00C0493E"/>
    <w:rsid w:val="00C05888"/>
    <w:rsid w:val="00C06209"/>
    <w:rsid w:val="00C07662"/>
    <w:rsid w:val="00C07A1F"/>
    <w:rsid w:val="00C11081"/>
    <w:rsid w:val="00C11FA8"/>
    <w:rsid w:val="00C1269C"/>
    <w:rsid w:val="00C12C0C"/>
    <w:rsid w:val="00C13446"/>
    <w:rsid w:val="00C13451"/>
    <w:rsid w:val="00C14020"/>
    <w:rsid w:val="00C14ABE"/>
    <w:rsid w:val="00C15039"/>
    <w:rsid w:val="00C161E4"/>
    <w:rsid w:val="00C16F4D"/>
    <w:rsid w:val="00C17159"/>
    <w:rsid w:val="00C2168F"/>
    <w:rsid w:val="00C21D84"/>
    <w:rsid w:val="00C22A4F"/>
    <w:rsid w:val="00C24122"/>
    <w:rsid w:val="00C26B89"/>
    <w:rsid w:val="00C27542"/>
    <w:rsid w:val="00C27C6E"/>
    <w:rsid w:val="00C31799"/>
    <w:rsid w:val="00C317E0"/>
    <w:rsid w:val="00C32828"/>
    <w:rsid w:val="00C32A04"/>
    <w:rsid w:val="00C33B0C"/>
    <w:rsid w:val="00C34510"/>
    <w:rsid w:val="00C3498A"/>
    <w:rsid w:val="00C35A01"/>
    <w:rsid w:val="00C36D2C"/>
    <w:rsid w:val="00C4051D"/>
    <w:rsid w:val="00C41309"/>
    <w:rsid w:val="00C41B82"/>
    <w:rsid w:val="00C426F9"/>
    <w:rsid w:val="00C4287A"/>
    <w:rsid w:val="00C42BBC"/>
    <w:rsid w:val="00C43650"/>
    <w:rsid w:val="00C43F44"/>
    <w:rsid w:val="00C44AB7"/>
    <w:rsid w:val="00C476F8"/>
    <w:rsid w:val="00C5024D"/>
    <w:rsid w:val="00C534FA"/>
    <w:rsid w:val="00C53559"/>
    <w:rsid w:val="00C545FF"/>
    <w:rsid w:val="00C54718"/>
    <w:rsid w:val="00C54B6D"/>
    <w:rsid w:val="00C55B4B"/>
    <w:rsid w:val="00C56582"/>
    <w:rsid w:val="00C57723"/>
    <w:rsid w:val="00C604D7"/>
    <w:rsid w:val="00C622AF"/>
    <w:rsid w:val="00C62569"/>
    <w:rsid w:val="00C625F7"/>
    <w:rsid w:val="00C626FC"/>
    <w:rsid w:val="00C634FE"/>
    <w:rsid w:val="00C63D54"/>
    <w:rsid w:val="00C6513C"/>
    <w:rsid w:val="00C666B8"/>
    <w:rsid w:val="00C66D42"/>
    <w:rsid w:val="00C700C7"/>
    <w:rsid w:val="00C7134C"/>
    <w:rsid w:val="00C72C17"/>
    <w:rsid w:val="00C7376B"/>
    <w:rsid w:val="00C75819"/>
    <w:rsid w:val="00C768EB"/>
    <w:rsid w:val="00C7702F"/>
    <w:rsid w:val="00C7734F"/>
    <w:rsid w:val="00C776C8"/>
    <w:rsid w:val="00C807BD"/>
    <w:rsid w:val="00C810F7"/>
    <w:rsid w:val="00C818F5"/>
    <w:rsid w:val="00C819E4"/>
    <w:rsid w:val="00C831DC"/>
    <w:rsid w:val="00C843B4"/>
    <w:rsid w:val="00C85315"/>
    <w:rsid w:val="00C85D41"/>
    <w:rsid w:val="00C86896"/>
    <w:rsid w:val="00C8703F"/>
    <w:rsid w:val="00C87F94"/>
    <w:rsid w:val="00C90459"/>
    <w:rsid w:val="00C916BD"/>
    <w:rsid w:val="00C9292B"/>
    <w:rsid w:val="00C94CB0"/>
    <w:rsid w:val="00C9505C"/>
    <w:rsid w:val="00C950DC"/>
    <w:rsid w:val="00C95D8D"/>
    <w:rsid w:val="00C964E8"/>
    <w:rsid w:val="00C96629"/>
    <w:rsid w:val="00CA0952"/>
    <w:rsid w:val="00CA155B"/>
    <w:rsid w:val="00CA2531"/>
    <w:rsid w:val="00CA3038"/>
    <w:rsid w:val="00CA3FB5"/>
    <w:rsid w:val="00CA52C1"/>
    <w:rsid w:val="00CA5467"/>
    <w:rsid w:val="00CA5D93"/>
    <w:rsid w:val="00CA740F"/>
    <w:rsid w:val="00CB0F48"/>
    <w:rsid w:val="00CB1D22"/>
    <w:rsid w:val="00CB214A"/>
    <w:rsid w:val="00CB272D"/>
    <w:rsid w:val="00CB28AE"/>
    <w:rsid w:val="00CB2BC3"/>
    <w:rsid w:val="00CB2C92"/>
    <w:rsid w:val="00CB3397"/>
    <w:rsid w:val="00CB3685"/>
    <w:rsid w:val="00CB4633"/>
    <w:rsid w:val="00CB5467"/>
    <w:rsid w:val="00CB6BF8"/>
    <w:rsid w:val="00CB6D09"/>
    <w:rsid w:val="00CB73D6"/>
    <w:rsid w:val="00CB78D6"/>
    <w:rsid w:val="00CC0B49"/>
    <w:rsid w:val="00CC0E43"/>
    <w:rsid w:val="00CC1A20"/>
    <w:rsid w:val="00CC2360"/>
    <w:rsid w:val="00CC23B7"/>
    <w:rsid w:val="00CC2C02"/>
    <w:rsid w:val="00CC2EE3"/>
    <w:rsid w:val="00CC314C"/>
    <w:rsid w:val="00CC3510"/>
    <w:rsid w:val="00CC3891"/>
    <w:rsid w:val="00CC479E"/>
    <w:rsid w:val="00CC4816"/>
    <w:rsid w:val="00CC4977"/>
    <w:rsid w:val="00CC64AB"/>
    <w:rsid w:val="00CC7343"/>
    <w:rsid w:val="00CD1D27"/>
    <w:rsid w:val="00CD1D3E"/>
    <w:rsid w:val="00CD2BEA"/>
    <w:rsid w:val="00CD3329"/>
    <w:rsid w:val="00CD47A5"/>
    <w:rsid w:val="00CD4A67"/>
    <w:rsid w:val="00CD4B0F"/>
    <w:rsid w:val="00CD582D"/>
    <w:rsid w:val="00CD6B62"/>
    <w:rsid w:val="00CD74B1"/>
    <w:rsid w:val="00CD78E3"/>
    <w:rsid w:val="00CE07DF"/>
    <w:rsid w:val="00CE0D5A"/>
    <w:rsid w:val="00CE2916"/>
    <w:rsid w:val="00CE3DB4"/>
    <w:rsid w:val="00CE63B8"/>
    <w:rsid w:val="00CF0369"/>
    <w:rsid w:val="00CF0612"/>
    <w:rsid w:val="00CF1202"/>
    <w:rsid w:val="00CF134A"/>
    <w:rsid w:val="00CF2448"/>
    <w:rsid w:val="00CF339B"/>
    <w:rsid w:val="00CF3532"/>
    <w:rsid w:val="00CF3EFE"/>
    <w:rsid w:val="00CF47EE"/>
    <w:rsid w:val="00CF51ED"/>
    <w:rsid w:val="00CF547F"/>
    <w:rsid w:val="00CF6098"/>
    <w:rsid w:val="00CF767C"/>
    <w:rsid w:val="00CF7C1C"/>
    <w:rsid w:val="00CF7FD6"/>
    <w:rsid w:val="00D004BC"/>
    <w:rsid w:val="00D0137B"/>
    <w:rsid w:val="00D01828"/>
    <w:rsid w:val="00D02414"/>
    <w:rsid w:val="00D02985"/>
    <w:rsid w:val="00D02EFC"/>
    <w:rsid w:val="00D03363"/>
    <w:rsid w:val="00D03DC0"/>
    <w:rsid w:val="00D03F58"/>
    <w:rsid w:val="00D04D33"/>
    <w:rsid w:val="00D0520E"/>
    <w:rsid w:val="00D0611E"/>
    <w:rsid w:val="00D06307"/>
    <w:rsid w:val="00D06F9D"/>
    <w:rsid w:val="00D105CE"/>
    <w:rsid w:val="00D1333F"/>
    <w:rsid w:val="00D145A5"/>
    <w:rsid w:val="00D14FED"/>
    <w:rsid w:val="00D16A16"/>
    <w:rsid w:val="00D16EF3"/>
    <w:rsid w:val="00D20C19"/>
    <w:rsid w:val="00D20FFD"/>
    <w:rsid w:val="00D210D5"/>
    <w:rsid w:val="00D226F4"/>
    <w:rsid w:val="00D24C03"/>
    <w:rsid w:val="00D25B13"/>
    <w:rsid w:val="00D2651E"/>
    <w:rsid w:val="00D267FE"/>
    <w:rsid w:val="00D27270"/>
    <w:rsid w:val="00D279AA"/>
    <w:rsid w:val="00D27C2A"/>
    <w:rsid w:val="00D3077B"/>
    <w:rsid w:val="00D307D5"/>
    <w:rsid w:val="00D31249"/>
    <w:rsid w:val="00D31DC7"/>
    <w:rsid w:val="00D3379A"/>
    <w:rsid w:val="00D33932"/>
    <w:rsid w:val="00D3408D"/>
    <w:rsid w:val="00D34426"/>
    <w:rsid w:val="00D349F0"/>
    <w:rsid w:val="00D34A63"/>
    <w:rsid w:val="00D352BA"/>
    <w:rsid w:val="00D3663A"/>
    <w:rsid w:val="00D4026C"/>
    <w:rsid w:val="00D41DA6"/>
    <w:rsid w:val="00D42C07"/>
    <w:rsid w:val="00D43127"/>
    <w:rsid w:val="00D434BE"/>
    <w:rsid w:val="00D4400F"/>
    <w:rsid w:val="00D4427C"/>
    <w:rsid w:val="00D44CD2"/>
    <w:rsid w:val="00D45149"/>
    <w:rsid w:val="00D47064"/>
    <w:rsid w:val="00D47CB4"/>
    <w:rsid w:val="00D50C1F"/>
    <w:rsid w:val="00D51372"/>
    <w:rsid w:val="00D52863"/>
    <w:rsid w:val="00D53331"/>
    <w:rsid w:val="00D538A5"/>
    <w:rsid w:val="00D53B25"/>
    <w:rsid w:val="00D53F0A"/>
    <w:rsid w:val="00D544C0"/>
    <w:rsid w:val="00D5498E"/>
    <w:rsid w:val="00D55283"/>
    <w:rsid w:val="00D563DF"/>
    <w:rsid w:val="00D57CDA"/>
    <w:rsid w:val="00D6067B"/>
    <w:rsid w:val="00D60F0F"/>
    <w:rsid w:val="00D61690"/>
    <w:rsid w:val="00D65AB4"/>
    <w:rsid w:val="00D6730D"/>
    <w:rsid w:val="00D71E5F"/>
    <w:rsid w:val="00D725BD"/>
    <w:rsid w:val="00D729BD"/>
    <w:rsid w:val="00D72A40"/>
    <w:rsid w:val="00D72B80"/>
    <w:rsid w:val="00D733B7"/>
    <w:rsid w:val="00D7587B"/>
    <w:rsid w:val="00D760C1"/>
    <w:rsid w:val="00D76495"/>
    <w:rsid w:val="00D77103"/>
    <w:rsid w:val="00D773D6"/>
    <w:rsid w:val="00D81930"/>
    <w:rsid w:val="00D81FF5"/>
    <w:rsid w:val="00D82493"/>
    <w:rsid w:val="00D82A4A"/>
    <w:rsid w:val="00D82B96"/>
    <w:rsid w:val="00D853FE"/>
    <w:rsid w:val="00D86245"/>
    <w:rsid w:val="00D906A1"/>
    <w:rsid w:val="00D90856"/>
    <w:rsid w:val="00D92B17"/>
    <w:rsid w:val="00D9338A"/>
    <w:rsid w:val="00D93609"/>
    <w:rsid w:val="00D940B9"/>
    <w:rsid w:val="00D9569E"/>
    <w:rsid w:val="00D95C48"/>
    <w:rsid w:val="00D95E80"/>
    <w:rsid w:val="00D96D90"/>
    <w:rsid w:val="00DA21DB"/>
    <w:rsid w:val="00DA2548"/>
    <w:rsid w:val="00DA3955"/>
    <w:rsid w:val="00DA4F5B"/>
    <w:rsid w:val="00DA652D"/>
    <w:rsid w:val="00DA6B7C"/>
    <w:rsid w:val="00DA7805"/>
    <w:rsid w:val="00DA7F19"/>
    <w:rsid w:val="00DB37C0"/>
    <w:rsid w:val="00DB5032"/>
    <w:rsid w:val="00DB52F5"/>
    <w:rsid w:val="00DB5C22"/>
    <w:rsid w:val="00DB6F1D"/>
    <w:rsid w:val="00DB6FCA"/>
    <w:rsid w:val="00DB7013"/>
    <w:rsid w:val="00DC02CC"/>
    <w:rsid w:val="00DC042F"/>
    <w:rsid w:val="00DC0575"/>
    <w:rsid w:val="00DC1788"/>
    <w:rsid w:val="00DC180E"/>
    <w:rsid w:val="00DC19B9"/>
    <w:rsid w:val="00DC19C7"/>
    <w:rsid w:val="00DC1D5C"/>
    <w:rsid w:val="00DC269F"/>
    <w:rsid w:val="00DC2D63"/>
    <w:rsid w:val="00DC2F58"/>
    <w:rsid w:val="00DC3E9E"/>
    <w:rsid w:val="00DC44B9"/>
    <w:rsid w:val="00DC4898"/>
    <w:rsid w:val="00DC57BE"/>
    <w:rsid w:val="00DC62D4"/>
    <w:rsid w:val="00DC6769"/>
    <w:rsid w:val="00DC6B7B"/>
    <w:rsid w:val="00DC6E97"/>
    <w:rsid w:val="00DC79C8"/>
    <w:rsid w:val="00DD03BA"/>
    <w:rsid w:val="00DD14EB"/>
    <w:rsid w:val="00DD22E8"/>
    <w:rsid w:val="00DD299E"/>
    <w:rsid w:val="00DD2F83"/>
    <w:rsid w:val="00DD302C"/>
    <w:rsid w:val="00DD305E"/>
    <w:rsid w:val="00DD39DC"/>
    <w:rsid w:val="00DD5CBA"/>
    <w:rsid w:val="00DD6949"/>
    <w:rsid w:val="00DD70A6"/>
    <w:rsid w:val="00DD745F"/>
    <w:rsid w:val="00DD764B"/>
    <w:rsid w:val="00DE0D38"/>
    <w:rsid w:val="00DE156B"/>
    <w:rsid w:val="00DE17A8"/>
    <w:rsid w:val="00DE2478"/>
    <w:rsid w:val="00DE28CE"/>
    <w:rsid w:val="00DE374C"/>
    <w:rsid w:val="00DE3846"/>
    <w:rsid w:val="00DE3B6C"/>
    <w:rsid w:val="00DE4090"/>
    <w:rsid w:val="00DE4A71"/>
    <w:rsid w:val="00DE5350"/>
    <w:rsid w:val="00DE54F9"/>
    <w:rsid w:val="00DE664F"/>
    <w:rsid w:val="00DE6812"/>
    <w:rsid w:val="00DE69CD"/>
    <w:rsid w:val="00DE7888"/>
    <w:rsid w:val="00DF1AE0"/>
    <w:rsid w:val="00DF248D"/>
    <w:rsid w:val="00DF29A9"/>
    <w:rsid w:val="00DF324D"/>
    <w:rsid w:val="00DF436A"/>
    <w:rsid w:val="00DF47F7"/>
    <w:rsid w:val="00DF5993"/>
    <w:rsid w:val="00DF606E"/>
    <w:rsid w:val="00DF65BE"/>
    <w:rsid w:val="00E00AF6"/>
    <w:rsid w:val="00E014D6"/>
    <w:rsid w:val="00E02771"/>
    <w:rsid w:val="00E03C2C"/>
    <w:rsid w:val="00E05A63"/>
    <w:rsid w:val="00E05C31"/>
    <w:rsid w:val="00E05D9B"/>
    <w:rsid w:val="00E0609C"/>
    <w:rsid w:val="00E062C1"/>
    <w:rsid w:val="00E10203"/>
    <w:rsid w:val="00E107FD"/>
    <w:rsid w:val="00E111AF"/>
    <w:rsid w:val="00E12111"/>
    <w:rsid w:val="00E123DC"/>
    <w:rsid w:val="00E132E1"/>
    <w:rsid w:val="00E1330A"/>
    <w:rsid w:val="00E136E3"/>
    <w:rsid w:val="00E13F80"/>
    <w:rsid w:val="00E141E7"/>
    <w:rsid w:val="00E1465A"/>
    <w:rsid w:val="00E14DF2"/>
    <w:rsid w:val="00E155E0"/>
    <w:rsid w:val="00E20785"/>
    <w:rsid w:val="00E220DC"/>
    <w:rsid w:val="00E22150"/>
    <w:rsid w:val="00E22356"/>
    <w:rsid w:val="00E227C5"/>
    <w:rsid w:val="00E2323F"/>
    <w:rsid w:val="00E25C12"/>
    <w:rsid w:val="00E2624B"/>
    <w:rsid w:val="00E26292"/>
    <w:rsid w:val="00E26820"/>
    <w:rsid w:val="00E26B62"/>
    <w:rsid w:val="00E272F5"/>
    <w:rsid w:val="00E32068"/>
    <w:rsid w:val="00E33AAA"/>
    <w:rsid w:val="00E33E6C"/>
    <w:rsid w:val="00E3400B"/>
    <w:rsid w:val="00E36A42"/>
    <w:rsid w:val="00E371C8"/>
    <w:rsid w:val="00E372B3"/>
    <w:rsid w:val="00E37358"/>
    <w:rsid w:val="00E37624"/>
    <w:rsid w:val="00E3797C"/>
    <w:rsid w:val="00E4120C"/>
    <w:rsid w:val="00E4169B"/>
    <w:rsid w:val="00E41C75"/>
    <w:rsid w:val="00E430BE"/>
    <w:rsid w:val="00E44508"/>
    <w:rsid w:val="00E458B9"/>
    <w:rsid w:val="00E45D18"/>
    <w:rsid w:val="00E46245"/>
    <w:rsid w:val="00E46286"/>
    <w:rsid w:val="00E47909"/>
    <w:rsid w:val="00E47B3A"/>
    <w:rsid w:val="00E50099"/>
    <w:rsid w:val="00E50485"/>
    <w:rsid w:val="00E51607"/>
    <w:rsid w:val="00E51D68"/>
    <w:rsid w:val="00E54567"/>
    <w:rsid w:val="00E5541C"/>
    <w:rsid w:val="00E554F8"/>
    <w:rsid w:val="00E55EAA"/>
    <w:rsid w:val="00E56A32"/>
    <w:rsid w:val="00E619F7"/>
    <w:rsid w:val="00E658BF"/>
    <w:rsid w:val="00E67174"/>
    <w:rsid w:val="00E70533"/>
    <w:rsid w:val="00E722F1"/>
    <w:rsid w:val="00E74124"/>
    <w:rsid w:val="00E750E8"/>
    <w:rsid w:val="00E75DE2"/>
    <w:rsid w:val="00E761C5"/>
    <w:rsid w:val="00E76374"/>
    <w:rsid w:val="00E76620"/>
    <w:rsid w:val="00E776DD"/>
    <w:rsid w:val="00E776E9"/>
    <w:rsid w:val="00E802D0"/>
    <w:rsid w:val="00E8147C"/>
    <w:rsid w:val="00E815EA"/>
    <w:rsid w:val="00E825B0"/>
    <w:rsid w:val="00E828F2"/>
    <w:rsid w:val="00E82DF4"/>
    <w:rsid w:val="00E83D2C"/>
    <w:rsid w:val="00E858DB"/>
    <w:rsid w:val="00E8614A"/>
    <w:rsid w:val="00E866BF"/>
    <w:rsid w:val="00E867A0"/>
    <w:rsid w:val="00E86886"/>
    <w:rsid w:val="00E86B81"/>
    <w:rsid w:val="00E870F9"/>
    <w:rsid w:val="00E902A0"/>
    <w:rsid w:val="00E9164C"/>
    <w:rsid w:val="00E92A26"/>
    <w:rsid w:val="00E92BB3"/>
    <w:rsid w:val="00E9364D"/>
    <w:rsid w:val="00E9427E"/>
    <w:rsid w:val="00E94788"/>
    <w:rsid w:val="00E948DF"/>
    <w:rsid w:val="00E9721D"/>
    <w:rsid w:val="00EA05BB"/>
    <w:rsid w:val="00EA0E15"/>
    <w:rsid w:val="00EA1472"/>
    <w:rsid w:val="00EA18A7"/>
    <w:rsid w:val="00EA191F"/>
    <w:rsid w:val="00EA2724"/>
    <w:rsid w:val="00EA6A96"/>
    <w:rsid w:val="00EA788B"/>
    <w:rsid w:val="00EB1D74"/>
    <w:rsid w:val="00EB272D"/>
    <w:rsid w:val="00EB420C"/>
    <w:rsid w:val="00EB422A"/>
    <w:rsid w:val="00EB4839"/>
    <w:rsid w:val="00EB4C0A"/>
    <w:rsid w:val="00EB6518"/>
    <w:rsid w:val="00EC039A"/>
    <w:rsid w:val="00EC0E70"/>
    <w:rsid w:val="00EC1D00"/>
    <w:rsid w:val="00EC2CCC"/>
    <w:rsid w:val="00EC35C0"/>
    <w:rsid w:val="00EC3B5F"/>
    <w:rsid w:val="00EC541E"/>
    <w:rsid w:val="00EC568E"/>
    <w:rsid w:val="00EC5D61"/>
    <w:rsid w:val="00EC6398"/>
    <w:rsid w:val="00EC73D3"/>
    <w:rsid w:val="00ED1202"/>
    <w:rsid w:val="00ED17CC"/>
    <w:rsid w:val="00ED1E5C"/>
    <w:rsid w:val="00ED34E7"/>
    <w:rsid w:val="00ED34FA"/>
    <w:rsid w:val="00ED523A"/>
    <w:rsid w:val="00ED552F"/>
    <w:rsid w:val="00ED577B"/>
    <w:rsid w:val="00ED6D4E"/>
    <w:rsid w:val="00ED6EDB"/>
    <w:rsid w:val="00EE02D5"/>
    <w:rsid w:val="00EE044D"/>
    <w:rsid w:val="00EE10FF"/>
    <w:rsid w:val="00EE1F3B"/>
    <w:rsid w:val="00EE28C1"/>
    <w:rsid w:val="00EE2FBB"/>
    <w:rsid w:val="00EE3E50"/>
    <w:rsid w:val="00EE4F5B"/>
    <w:rsid w:val="00EE5D3B"/>
    <w:rsid w:val="00EE5E2D"/>
    <w:rsid w:val="00EE5EE0"/>
    <w:rsid w:val="00EF0CC9"/>
    <w:rsid w:val="00EF0EDE"/>
    <w:rsid w:val="00EF1929"/>
    <w:rsid w:val="00EF280A"/>
    <w:rsid w:val="00EF4DD4"/>
    <w:rsid w:val="00EF4E97"/>
    <w:rsid w:val="00EF5E0E"/>
    <w:rsid w:val="00EF6350"/>
    <w:rsid w:val="00EF6809"/>
    <w:rsid w:val="00F0016F"/>
    <w:rsid w:val="00F006AB"/>
    <w:rsid w:val="00F0136F"/>
    <w:rsid w:val="00F01FB6"/>
    <w:rsid w:val="00F029C8"/>
    <w:rsid w:val="00F02A78"/>
    <w:rsid w:val="00F032AE"/>
    <w:rsid w:val="00F03751"/>
    <w:rsid w:val="00F03866"/>
    <w:rsid w:val="00F04019"/>
    <w:rsid w:val="00F0411E"/>
    <w:rsid w:val="00F048C3"/>
    <w:rsid w:val="00F04CED"/>
    <w:rsid w:val="00F055C1"/>
    <w:rsid w:val="00F05AC1"/>
    <w:rsid w:val="00F06886"/>
    <w:rsid w:val="00F0769E"/>
    <w:rsid w:val="00F0778B"/>
    <w:rsid w:val="00F10CBD"/>
    <w:rsid w:val="00F11B32"/>
    <w:rsid w:val="00F136E0"/>
    <w:rsid w:val="00F13FF6"/>
    <w:rsid w:val="00F14481"/>
    <w:rsid w:val="00F14E1E"/>
    <w:rsid w:val="00F16769"/>
    <w:rsid w:val="00F1695A"/>
    <w:rsid w:val="00F169F6"/>
    <w:rsid w:val="00F1717B"/>
    <w:rsid w:val="00F17A9E"/>
    <w:rsid w:val="00F17F87"/>
    <w:rsid w:val="00F20457"/>
    <w:rsid w:val="00F20D84"/>
    <w:rsid w:val="00F20ED8"/>
    <w:rsid w:val="00F211DF"/>
    <w:rsid w:val="00F21C1A"/>
    <w:rsid w:val="00F21DA7"/>
    <w:rsid w:val="00F2321C"/>
    <w:rsid w:val="00F2367F"/>
    <w:rsid w:val="00F2420D"/>
    <w:rsid w:val="00F256C1"/>
    <w:rsid w:val="00F26921"/>
    <w:rsid w:val="00F277DA"/>
    <w:rsid w:val="00F27CE6"/>
    <w:rsid w:val="00F27EA1"/>
    <w:rsid w:val="00F31CDC"/>
    <w:rsid w:val="00F32000"/>
    <w:rsid w:val="00F36005"/>
    <w:rsid w:val="00F3674E"/>
    <w:rsid w:val="00F374D7"/>
    <w:rsid w:val="00F40236"/>
    <w:rsid w:val="00F41215"/>
    <w:rsid w:val="00F41DBF"/>
    <w:rsid w:val="00F4307F"/>
    <w:rsid w:val="00F432D9"/>
    <w:rsid w:val="00F433D0"/>
    <w:rsid w:val="00F45392"/>
    <w:rsid w:val="00F4578D"/>
    <w:rsid w:val="00F45FC4"/>
    <w:rsid w:val="00F4641C"/>
    <w:rsid w:val="00F476E9"/>
    <w:rsid w:val="00F53B54"/>
    <w:rsid w:val="00F53C6F"/>
    <w:rsid w:val="00F55199"/>
    <w:rsid w:val="00F5580C"/>
    <w:rsid w:val="00F55E4F"/>
    <w:rsid w:val="00F563A9"/>
    <w:rsid w:val="00F57C3F"/>
    <w:rsid w:val="00F61E98"/>
    <w:rsid w:val="00F62152"/>
    <w:rsid w:val="00F65BD6"/>
    <w:rsid w:val="00F65F1E"/>
    <w:rsid w:val="00F66219"/>
    <w:rsid w:val="00F6666E"/>
    <w:rsid w:val="00F66B8D"/>
    <w:rsid w:val="00F67039"/>
    <w:rsid w:val="00F67784"/>
    <w:rsid w:val="00F720E6"/>
    <w:rsid w:val="00F730C6"/>
    <w:rsid w:val="00F735BC"/>
    <w:rsid w:val="00F7389C"/>
    <w:rsid w:val="00F73EC8"/>
    <w:rsid w:val="00F73F1B"/>
    <w:rsid w:val="00F766BA"/>
    <w:rsid w:val="00F76B84"/>
    <w:rsid w:val="00F80519"/>
    <w:rsid w:val="00F81CDE"/>
    <w:rsid w:val="00F822ED"/>
    <w:rsid w:val="00F82A0D"/>
    <w:rsid w:val="00F83C3E"/>
    <w:rsid w:val="00F858E0"/>
    <w:rsid w:val="00F907E3"/>
    <w:rsid w:val="00F90848"/>
    <w:rsid w:val="00F9287F"/>
    <w:rsid w:val="00F93A76"/>
    <w:rsid w:val="00F93CFD"/>
    <w:rsid w:val="00F94E76"/>
    <w:rsid w:val="00F951CC"/>
    <w:rsid w:val="00F95367"/>
    <w:rsid w:val="00F957A3"/>
    <w:rsid w:val="00F95DD8"/>
    <w:rsid w:val="00F9624E"/>
    <w:rsid w:val="00F9644C"/>
    <w:rsid w:val="00F96718"/>
    <w:rsid w:val="00F96CDB"/>
    <w:rsid w:val="00F9771D"/>
    <w:rsid w:val="00FA204B"/>
    <w:rsid w:val="00FA383C"/>
    <w:rsid w:val="00FA3F76"/>
    <w:rsid w:val="00FA568B"/>
    <w:rsid w:val="00FA62AE"/>
    <w:rsid w:val="00FA691A"/>
    <w:rsid w:val="00FA7194"/>
    <w:rsid w:val="00FA7574"/>
    <w:rsid w:val="00FB0686"/>
    <w:rsid w:val="00FB11FE"/>
    <w:rsid w:val="00FB247A"/>
    <w:rsid w:val="00FB336B"/>
    <w:rsid w:val="00FB3B5C"/>
    <w:rsid w:val="00FB3E4D"/>
    <w:rsid w:val="00FB463A"/>
    <w:rsid w:val="00FB4F75"/>
    <w:rsid w:val="00FB5B57"/>
    <w:rsid w:val="00FB66FF"/>
    <w:rsid w:val="00FC0DC2"/>
    <w:rsid w:val="00FC1E63"/>
    <w:rsid w:val="00FC2F9B"/>
    <w:rsid w:val="00FC3C01"/>
    <w:rsid w:val="00FC42A0"/>
    <w:rsid w:val="00FC63BB"/>
    <w:rsid w:val="00FC70F8"/>
    <w:rsid w:val="00FD0B2A"/>
    <w:rsid w:val="00FD0B58"/>
    <w:rsid w:val="00FD0C41"/>
    <w:rsid w:val="00FD1ECF"/>
    <w:rsid w:val="00FD270A"/>
    <w:rsid w:val="00FD34DA"/>
    <w:rsid w:val="00FD36D4"/>
    <w:rsid w:val="00FD3FEF"/>
    <w:rsid w:val="00FD4837"/>
    <w:rsid w:val="00FD4D2C"/>
    <w:rsid w:val="00FD60BF"/>
    <w:rsid w:val="00FD7317"/>
    <w:rsid w:val="00FD7A88"/>
    <w:rsid w:val="00FD7F9A"/>
    <w:rsid w:val="00FE0373"/>
    <w:rsid w:val="00FE06E4"/>
    <w:rsid w:val="00FE2E2B"/>
    <w:rsid w:val="00FE2FFF"/>
    <w:rsid w:val="00FE3028"/>
    <w:rsid w:val="00FE3160"/>
    <w:rsid w:val="00FE3317"/>
    <w:rsid w:val="00FE38A4"/>
    <w:rsid w:val="00FE69EA"/>
    <w:rsid w:val="00FF297C"/>
    <w:rsid w:val="00FF34DE"/>
    <w:rsid w:val="00FF4348"/>
    <w:rsid w:val="00FF5C99"/>
    <w:rsid w:val="00FF63D8"/>
    <w:rsid w:val="00FF7E98"/>
    <w:rsid w:val="0124B4A2"/>
    <w:rsid w:val="0150FFF1"/>
    <w:rsid w:val="0167979D"/>
    <w:rsid w:val="0167CFC2"/>
    <w:rsid w:val="01803248"/>
    <w:rsid w:val="018ED3A3"/>
    <w:rsid w:val="01A110D1"/>
    <w:rsid w:val="01B48664"/>
    <w:rsid w:val="024960B9"/>
    <w:rsid w:val="025E0D0A"/>
    <w:rsid w:val="02895A69"/>
    <w:rsid w:val="02B3C14A"/>
    <w:rsid w:val="02CF2A53"/>
    <w:rsid w:val="02D54446"/>
    <w:rsid w:val="036B2B0E"/>
    <w:rsid w:val="0378932D"/>
    <w:rsid w:val="0388EECF"/>
    <w:rsid w:val="0393E13E"/>
    <w:rsid w:val="03984CA9"/>
    <w:rsid w:val="03A3C7D4"/>
    <w:rsid w:val="03B7337A"/>
    <w:rsid w:val="03CDC9A7"/>
    <w:rsid w:val="0418BF67"/>
    <w:rsid w:val="042F58FA"/>
    <w:rsid w:val="04A5FF64"/>
    <w:rsid w:val="0506EA61"/>
    <w:rsid w:val="050AD3DC"/>
    <w:rsid w:val="051065EA"/>
    <w:rsid w:val="0524AE46"/>
    <w:rsid w:val="0559629B"/>
    <w:rsid w:val="056044A9"/>
    <w:rsid w:val="0567A08B"/>
    <w:rsid w:val="056ED0E9"/>
    <w:rsid w:val="057F665E"/>
    <w:rsid w:val="059CE8B3"/>
    <w:rsid w:val="05CF6D43"/>
    <w:rsid w:val="05E7A9FC"/>
    <w:rsid w:val="0624B23E"/>
    <w:rsid w:val="062E071B"/>
    <w:rsid w:val="067DA1CF"/>
    <w:rsid w:val="06BCFB8D"/>
    <w:rsid w:val="06CB8637"/>
    <w:rsid w:val="07169F75"/>
    <w:rsid w:val="071E8008"/>
    <w:rsid w:val="075A431F"/>
    <w:rsid w:val="07A35E58"/>
    <w:rsid w:val="07B00408"/>
    <w:rsid w:val="07B7BC77"/>
    <w:rsid w:val="07E46B37"/>
    <w:rsid w:val="07F64ACD"/>
    <w:rsid w:val="07F65A72"/>
    <w:rsid w:val="085A62F7"/>
    <w:rsid w:val="085EEF15"/>
    <w:rsid w:val="0864C30E"/>
    <w:rsid w:val="089B0DE1"/>
    <w:rsid w:val="08C378D7"/>
    <w:rsid w:val="08D2BB70"/>
    <w:rsid w:val="08F05C64"/>
    <w:rsid w:val="08F5C27A"/>
    <w:rsid w:val="09135C41"/>
    <w:rsid w:val="092EB943"/>
    <w:rsid w:val="0937D5CC"/>
    <w:rsid w:val="093C0BC3"/>
    <w:rsid w:val="096A6D77"/>
    <w:rsid w:val="09A1AECB"/>
    <w:rsid w:val="09A496CF"/>
    <w:rsid w:val="09B5DF9D"/>
    <w:rsid w:val="09CE0647"/>
    <w:rsid w:val="09F6B02D"/>
    <w:rsid w:val="09F71A10"/>
    <w:rsid w:val="09FC1259"/>
    <w:rsid w:val="0A24AA41"/>
    <w:rsid w:val="0A263650"/>
    <w:rsid w:val="0A31EE06"/>
    <w:rsid w:val="0A39832A"/>
    <w:rsid w:val="0A3AFE3D"/>
    <w:rsid w:val="0A3CA964"/>
    <w:rsid w:val="0A4DBF0C"/>
    <w:rsid w:val="0A7FB512"/>
    <w:rsid w:val="0AB32885"/>
    <w:rsid w:val="0AC993AE"/>
    <w:rsid w:val="0ADF3748"/>
    <w:rsid w:val="0AEF5D39"/>
    <w:rsid w:val="0B297090"/>
    <w:rsid w:val="0B5BD2B9"/>
    <w:rsid w:val="0B6357EE"/>
    <w:rsid w:val="0BA0871D"/>
    <w:rsid w:val="0BBD8192"/>
    <w:rsid w:val="0BE921E1"/>
    <w:rsid w:val="0C28647A"/>
    <w:rsid w:val="0C2A4D17"/>
    <w:rsid w:val="0C30CDEF"/>
    <w:rsid w:val="0C50A6A1"/>
    <w:rsid w:val="0C645736"/>
    <w:rsid w:val="0C64802E"/>
    <w:rsid w:val="0C7F385A"/>
    <w:rsid w:val="0CA68E06"/>
    <w:rsid w:val="0CB7DC5A"/>
    <w:rsid w:val="0CBC001E"/>
    <w:rsid w:val="0CDDC4AA"/>
    <w:rsid w:val="0CE1AE6B"/>
    <w:rsid w:val="0CFC7026"/>
    <w:rsid w:val="0D15E5C1"/>
    <w:rsid w:val="0D232F21"/>
    <w:rsid w:val="0D4E56A9"/>
    <w:rsid w:val="0D4EE292"/>
    <w:rsid w:val="0D6858E1"/>
    <w:rsid w:val="0D9CB5F2"/>
    <w:rsid w:val="0DDA66C2"/>
    <w:rsid w:val="0E2240D5"/>
    <w:rsid w:val="0E360284"/>
    <w:rsid w:val="0E53ACBB"/>
    <w:rsid w:val="0E73E270"/>
    <w:rsid w:val="0E913909"/>
    <w:rsid w:val="0F31176B"/>
    <w:rsid w:val="0F843359"/>
    <w:rsid w:val="0FAFD84F"/>
    <w:rsid w:val="0FE6E42A"/>
    <w:rsid w:val="106AA9F4"/>
    <w:rsid w:val="11597B30"/>
    <w:rsid w:val="116A3DCE"/>
    <w:rsid w:val="11BB1D8A"/>
    <w:rsid w:val="11D6C48B"/>
    <w:rsid w:val="11EC0E84"/>
    <w:rsid w:val="1216E526"/>
    <w:rsid w:val="1279D452"/>
    <w:rsid w:val="1297D628"/>
    <w:rsid w:val="131443B8"/>
    <w:rsid w:val="133B1E5C"/>
    <w:rsid w:val="133CCDEF"/>
    <w:rsid w:val="13633CD4"/>
    <w:rsid w:val="13FC9EE7"/>
    <w:rsid w:val="1429DAB4"/>
    <w:rsid w:val="142CDD74"/>
    <w:rsid w:val="146DEC9A"/>
    <w:rsid w:val="14A7D0BE"/>
    <w:rsid w:val="14ADD7D0"/>
    <w:rsid w:val="14E97CE8"/>
    <w:rsid w:val="150445B8"/>
    <w:rsid w:val="153006F9"/>
    <w:rsid w:val="15311EB2"/>
    <w:rsid w:val="1560C575"/>
    <w:rsid w:val="157ABFD9"/>
    <w:rsid w:val="157AF2AA"/>
    <w:rsid w:val="15A1A5AA"/>
    <w:rsid w:val="161F8B72"/>
    <w:rsid w:val="1631251A"/>
    <w:rsid w:val="1632DE26"/>
    <w:rsid w:val="1660D235"/>
    <w:rsid w:val="1661069B"/>
    <w:rsid w:val="16731653"/>
    <w:rsid w:val="168F7272"/>
    <w:rsid w:val="1691170D"/>
    <w:rsid w:val="1697AB6A"/>
    <w:rsid w:val="16AE39A0"/>
    <w:rsid w:val="16BC91B9"/>
    <w:rsid w:val="16C4EA6A"/>
    <w:rsid w:val="16C5F590"/>
    <w:rsid w:val="172E494C"/>
    <w:rsid w:val="1754C568"/>
    <w:rsid w:val="175DC442"/>
    <w:rsid w:val="17ABDEC4"/>
    <w:rsid w:val="18472AC0"/>
    <w:rsid w:val="1856537F"/>
    <w:rsid w:val="1865AFF2"/>
    <w:rsid w:val="18878138"/>
    <w:rsid w:val="18CE0B57"/>
    <w:rsid w:val="1924550C"/>
    <w:rsid w:val="1938F47A"/>
    <w:rsid w:val="1957FC96"/>
    <w:rsid w:val="1963A096"/>
    <w:rsid w:val="1969A86C"/>
    <w:rsid w:val="1996FC40"/>
    <w:rsid w:val="19BA7617"/>
    <w:rsid w:val="19C88939"/>
    <w:rsid w:val="19D3B198"/>
    <w:rsid w:val="19DABE26"/>
    <w:rsid w:val="1A128016"/>
    <w:rsid w:val="1A259F7D"/>
    <w:rsid w:val="1A5EA96F"/>
    <w:rsid w:val="1AC7AEA3"/>
    <w:rsid w:val="1B95751A"/>
    <w:rsid w:val="1BC16FDE"/>
    <w:rsid w:val="1BC72A37"/>
    <w:rsid w:val="1BD1389C"/>
    <w:rsid w:val="1BE977C4"/>
    <w:rsid w:val="1C049BA7"/>
    <w:rsid w:val="1C9964D9"/>
    <w:rsid w:val="1C9B0AA8"/>
    <w:rsid w:val="1CAA573A"/>
    <w:rsid w:val="1CCDB8C0"/>
    <w:rsid w:val="1D133DF6"/>
    <w:rsid w:val="1D2007EC"/>
    <w:rsid w:val="1D3838FE"/>
    <w:rsid w:val="1D3B2693"/>
    <w:rsid w:val="1D3F4D70"/>
    <w:rsid w:val="1D4F5A4D"/>
    <w:rsid w:val="1D87A2D8"/>
    <w:rsid w:val="1DDA0B00"/>
    <w:rsid w:val="1DE65887"/>
    <w:rsid w:val="1E1665FD"/>
    <w:rsid w:val="1E16BF87"/>
    <w:rsid w:val="1E177A51"/>
    <w:rsid w:val="1E2FDADF"/>
    <w:rsid w:val="1E62A3C3"/>
    <w:rsid w:val="1E71AE06"/>
    <w:rsid w:val="1E7596FB"/>
    <w:rsid w:val="1E783F36"/>
    <w:rsid w:val="1E9F0A4F"/>
    <w:rsid w:val="1EAF4A59"/>
    <w:rsid w:val="1EDA0470"/>
    <w:rsid w:val="1EF9C9D4"/>
    <w:rsid w:val="1F39B24B"/>
    <w:rsid w:val="1F3B90CF"/>
    <w:rsid w:val="1F4090CA"/>
    <w:rsid w:val="1F5D9378"/>
    <w:rsid w:val="1F7B6B4D"/>
    <w:rsid w:val="1FA3A1BE"/>
    <w:rsid w:val="1FCF7204"/>
    <w:rsid w:val="1FE47902"/>
    <w:rsid w:val="1FEF5DD4"/>
    <w:rsid w:val="201468F3"/>
    <w:rsid w:val="204B1ABA"/>
    <w:rsid w:val="204C9537"/>
    <w:rsid w:val="205878AD"/>
    <w:rsid w:val="206F1579"/>
    <w:rsid w:val="20808A30"/>
    <w:rsid w:val="20824B3F"/>
    <w:rsid w:val="20BB4771"/>
    <w:rsid w:val="20CAEEB1"/>
    <w:rsid w:val="20D1EA6A"/>
    <w:rsid w:val="20EFBD60"/>
    <w:rsid w:val="20F784BC"/>
    <w:rsid w:val="20FAE18B"/>
    <w:rsid w:val="2176EC91"/>
    <w:rsid w:val="21A28A25"/>
    <w:rsid w:val="21A2EE8B"/>
    <w:rsid w:val="21B215C1"/>
    <w:rsid w:val="21B2FD74"/>
    <w:rsid w:val="21C9D005"/>
    <w:rsid w:val="21CC134A"/>
    <w:rsid w:val="21EF3BF6"/>
    <w:rsid w:val="21F827C2"/>
    <w:rsid w:val="221B4532"/>
    <w:rsid w:val="222AD9D1"/>
    <w:rsid w:val="22746E14"/>
    <w:rsid w:val="228B4B6D"/>
    <w:rsid w:val="22C34C09"/>
    <w:rsid w:val="22EDC08B"/>
    <w:rsid w:val="232F5DB9"/>
    <w:rsid w:val="236FB48B"/>
    <w:rsid w:val="2382E5C1"/>
    <w:rsid w:val="2396B58C"/>
    <w:rsid w:val="23A2936F"/>
    <w:rsid w:val="23B2EE67"/>
    <w:rsid w:val="23B76F71"/>
    <w:rsid w:val="23C61850"/>
    <w:rsid w:val="23CABAE1"/>
    <w:rsid w:val="23DFACEC"/>
    <w:rsid w:val="23EE3491"/>
    <w:rsid w:val="23F95EDC"/>
    <w:rsid w:val="240D8905"/>
    <w:rsid w:val="2415B231"/>
    <w:rsid w:val="24330F41"/>
    <w:rsid w:val="243F21B9"/>
    <w:rsid w:val="243F959E"/>
    <w:rsid w:val="24482D03"/>
    <w:rsid w:val="248B8132"/>
    <w:rsid w:val="24971560"/>
    <w:rsid w:val="24C4AB43"/>
    <w:rsid w:val="24F19341"/>
    <w:rsid w:val="24FC4CAE"/>
    <w:rsid w:val="251C46FD"/>
    <w:rsid w:val="251D5B9B"/>
    <w:rsid w:val="251ECB69"/>
    <w:rsid w:val="25649D24"/>
    <w:rsid w:val="25C55448"/>
    <w:rsid w:val="25CCBBF9"/>
    <w:rsid w:val="25F5667B"/>
    <w:rsid w:val="25F692FC"/>
    <w:rsid w:val="2607E935"/>
    <w:rsid w:val="264A2B15"/>
    <w:rsid w:val="264E3EC0"/>
    <w:rsid w:val="26710D6E"/>
    <w:rsid w:val="26861C8E"/>
    <w:rsid w:val="26F5FCC2"/>
    <w:rsid w:val="27439C11"/>
    <w:rsid w:val="2749F7C4"/>
    <w:rsid w:val="27C04C1A"/>
    <w:rsid w:val="27C1631A"/>
    <w:rsid w:val="2817DDD8"/>
    <w:rsid w:val="28561553"/>
    <w:rsid w:val="285EE9D4"/>
    <w:rsid w:val="2863143E"/>
    <w:rsid w:val="28BC3230"/>
    <w:rsid w:val="291A6894"/>
    <w:rsid w:val="293056A4"/>
    <w:rsid w:val="29AF6D37"/>
    <w:rsid w:val="29DFF68E"/>
    <w:rsid w:val="29EA238A"/>
    <w:rsid w:val="2A071AA4"/>
    <w:rsid w:val="2A6012CE"/>
    <w:rsid w:val="2A879E15"/>
    <w:rsid w:val="2AAE43E3"/>
    <w:rsid w:val="2ADBD8DD"/>
    <w:rsid w:val="2AE231D1"/>
    <w:rsid w:val="2B07A5C1"/>
    <w:rsid w:val="2B5F3ECE"/>
    <w:rsid w:val="2B9498CC"/>
    <w:rsid w:val="2BA82383"/>
    <w:rsid w:val="2C46C978"/>
    <w:rsid w:val="2C68EC36"/>
    <w:rsid w:val="2C94E1A9"/>
    <w:rsid w:val="2CC8C4A3"/>
    <w:rsid w:val="2CCC5A21"/>
    <w:rsid w:val="2D05CE6E"/>
    <w:rsid w:val="2D849BE5"/>
    <w:rsid w:val="2D8941F9"/>
    <w:rsid w:val="2DBABA79"/>
    <w:rsid w:val="2DD6FE0C"/>
    <w:rsid w:val="2E23F561"/>
    <w:rsid w:val="2E337212"/>
    <w:rsid w:val="2E3F1A8A"/>
    <w:rsid w:val="2E48EAE1"/>
    <w:rsid w:val="2E54240F"/>
    <w:rsid w:val="2EADA635"/>
    <w:rsid w:val="2EB1146B"/>
    <w:rsid w:val="2EC2FA30"/>
    <w:rsid w:val="2F1010FA"/>
    <w:rsid w:val="2F28EE33"/>
    <w:rsid w:val="2F4574EB"/>
    <w:rsid w:val="2F768CE9"/>
    <w:rsid w:val="2F84E781"/>
    <w:rsid w:val="2F97646C"/>
    <w:rsid w:val="2FF280B9"/>
    <w:rsid w:val="301B4B06"/>
    <w:rsid w:val="3073E0E2"/>
    <w:rsid w:val="308DD8F3"/>
    <w:rsid w:val="30B43B27"/>
    <w:rsid w:val="30C4C9A8"/>
    <w:rsid w:val="30FBAD6C"/>
    <w:rsid w:val="31265776"/>
    <w:rsid w:val="314C1680"/>
    <w:rsid w:val="3158C77A"/>
    <w:rsid w:val="315D28EC"/>
    <w:rsid w:val="31DEE460"/>
    <w:rsid w:val="31F32A35"/>
    <w:rsid w:val="3202493A"/>
    <w:rsid w:val="3221FADB"/>
    <w:rsid w:val="323FD973"/>
    <w:rsid w:val="328834F9"/>
    <w:rsid w:val="32CAF1A8"/>
    <w:rsid w:val="32DF7BAA"/>
    <w:rsid w:val="32F00E4F"/>
    <w:rsid w:val="32FF9A78"/>
    <w:rsid w:val="331DA3F8"/>
    <w:rsid w:val="3345EBB7"/>
    <w:rsid w:val="334655B8"/>
    <w:rsid w:val="334F8074"/>
    <w:rsid w:val="3399E560"/>
    <w:rsid w:val="33BEEAC4"/>
    <w:rsid w:val="33DFC851"/>
    <w:rsid w:val="33F8CEDB"/>
    <w:rsid w:val="345285A6"/>
    <w:rsid w:val="34D63F78"/>
    <w:rsid w:val="34DCB627"/>
    <w:rsid w:val="34F8C637"/>
    <w:rsid w:val="35989057"/>
    <w:rsid w:val="35A406C3"/>
    <w:rsid w:val="35BA2D88"/>
    <w:rsid w:val="35E92B32"/>
    <w:rsid w:val="35F024AA"/>
    <w:rsid w:val="36154885"/>
    <w:rsid w:val="362ED710"/>
    <w:rsid w:val="3634933A"/>
    <w:rsid w:val="36356CE9"/>
    <w:rsid w:val="363DF1E5"/>
    <w:rsid w:val="366137B0"/>
    <w:rsid w:val="36AFC013"/>
    <w:rsid w:val="36BFA886"/>
    <w:rsid w:val="36E4B97D"/>
    <w:rsid w:val="3814A475"/>
    <w:rsid w:val="388772BA"/>
    <w:rsid w:val="38CD08B1"/>
    <w:rsid w:val="38F6025D"/>
    <w:rsid w:val="390CA409"/>
    <w:rsid w:val="39314BB3"/>
    <w:rsid w:val="39371139"/>
    <w:rsid w:val="39443294"/>
    <w:rsid w:val="39737642"/>
    <w:rsid w:val="397788E9"/>
    <w:rsid w:val="397B4787"/>
    <w:rsid w:val="39886B0A"/>
    <w:rsid w:val="39C8A4D2"/>
    <w:rsid w:val="3A0452F4"/>
    <w:rsid w:val="3A30FFE5"/>
    <w:rsid w:val="3A6EB82D"/>
    <w:rsid w:val="3AEFB70D"/>
    <w:rsid w:val="3AF71A7B"/>
    <w:rsid w:val="3AFDB736"/>
    <w:rsid w:val="3B1DF142"/>
    <w:rsid w:val="3B4E14F8"/>
    <w:rsid w:val="3B9940C7"/>
    <w:rsid w:val="3BB7C5F9"/>
    <w:rsid w:val="3BEB115F"/>
    <w:rsid w:val="3C576E87"/>
    <w:rsid w:val="3C6225A8"/>
    <w:rsid w:val="3C6A23E2"/>
    <w:rsid w:val="3C7A4EC3"/>
    <w:rsid w:val="3CB4CCB1"/>
    <w:rsid w:val="3CE8C42B"/>
    <w:rsid w:val="3CEF82C1"/>
    <w:rsid w:val="3CF1B69E"/>
    <w:rsid w:val="3CF86C66"/>
    <w:rsid w:val="3CFEDAE3"/>
    <w:rsid w:val="3D20F2F8"/>
    <w:rsid w:val="3DA7022E"/>
    <w:rsid w:val="3DC57605"/>
    <w:rsid w:val="3DDCCFD4"/>
    <w:rsid w:val="3E05C534"/>
    <w:rsid w:val="3E1B812F"/>
    <w:rsid w:val="3E2B19BE"/>
    <w:rsid w:val="3E3781A2"/>
    <w:rsid w:val="3E4E38B5"/>
    <w:rsid w:val="3E812EA9"/>
    <w:rsid w:val="3E8E2B7D"/>
    <w:rsid w:val="3E8F2406"/>
    <w:rsid w:val="3F0C127E"/>
    <w:rsid w:val="3F645A21"/>
    <w:rsid w:val="3F8E1414"/>
    <w:rsid w:val="3F9D25B7"/>
    <w:rsid w:val="3FA079E3"/>
    <w:rsid w:val="3FA4EB66"/>
    <w:rsid w:val="3FAEFE68"/>
    <w:rsid w:val="3FB20885"/>
    <w:rsid w:val="4018F619"/>
    <w:rsid w:val="4032A776"/>
    <w:rsid w:val="406E811B"/>
    <w:rsid w:val="40CD6C36"/>
    <w:rsid w:val="40EA7F9C"/>
    <w:rsid w:val="40ED8352"/>
    <w:rsid w:val="4102A9B9"/>
    <w:rsid w:val="412149D8"/>
    <w:rsid w:val="41651777"/>
    <w:rsid w:val="41AACF1B"/>
    <w:rsid w:val="41C59BF9"/>
    <w:rsid w:val="41E37E61"/>
    <w:rsid w:val="41E6BB0C"/>
    <w:rsid w:val="42017884"/>
    <w:rsid w:val="424E2F81"/>
    <w:rsid w:val="42614E5F"/>
    <w:rsid w:val="42767164"/>
    <w:rsid w:val="42C05847"/>
    <w:rsid w:val="42C08115"/>
    <w:rsid w:val="42D6C755"/>
    <w:rsid w:val="42D86738"/>
    <w:rsid w:val="430A2616"/>
    <w:rsid w:val="431C57E5"/>
    <w:rsid w:val="4349743A"/>
    <w:rsid w:val="4367ADEA"/>
    <w:rsid w:val="43764D4A"/>
    <w:rsid w:val="43790A24"/>
    <w:rsid w:val="43A41C24"/>
    <w:rsid w:val="43C15FD8"/>
    <w:rsid w:val="43C5412C"/>
    <w:rsid w:val="43D19099"/>
    <w:rsid w:val="43FB19D1"/>
    <w:rsid w:val="43FBBA11"/>
    <w:rsid w:val="441BF37D"/>
    <w:rsid w:val="441D04B8"/>
    <w:rsid w:val="442D4385"/>
    <w:rsid w:val="442D8DB9"/>
    <w:rsid w:val="4440567A"/>
    <w:rsid w:val="4465B866"/>
    <w:rsid w:val="4470BECD"/>
    <w:rsid w:val="447F1618"/>
    <w:rsid w:val="44E78150"/>
    <w:rsid w:val="44F5BA6A"/>
    <w:rsid w:val="4526C20D"/>
    <w:rsid w:val="45675F07"/>
    <w:rsid w:val="45A45672"/>
    <w:rsid w:val="45F82C5D"/>
    <w:rsid w:val="46010F6D"/>
    <w:rsid w:val="4602C299"/>
    <w:rsid w:val="46226397"/>
    <w:rsid w:val="4628305D"/>
    <w:rsid w:val="4634E0C3"/>
    <w:rsid w:val="466ABDAD"/>
    <w:rsid w:val="4696B193"/>
    <w:rsid w:val="469BB15C"/>
    <w:rsid w:val="46EC8DF5"/>
    <w:rsid w:val="46F60C3A"/>
    <w:rsid w:val="47527ED8"/>
    <w:rsid w:val="47F23017"/>
    <w:rsid w:val="482AB8EE"/>
    <w:rsid w:val="483AB4E1"/>
    <w:rsid w:val="485BA5F7"/>
    <w:rsid w:val="48744823"/>
    <w:rsid w:val="487CC47A"/>
    <w:rsid w:val="487E19FD"/>
    <w:rsid w:val="489A1E68"/>
    <w:rsid w:val="48A174E6"/>
    <w:rsid w:val="48B7889E"/>
    <w:rsid w:val="48C87087"/>
    <w:rsid w:val="48CC20B4"/>
    <w:rsid w:val="48E026DF"/>
    <w:rsid w:val="48ED64CB"/>
    <w:rsid w:val="4932AB3E"/>
    <w:rsid w:val="497A275C"/>
    <w:rsid w:val="49834B59"/>
    <w:rsid w:val="49A1B9CC"/>
    <w:rsid w:val="4A0EB579"/>
    <w:rsid w:val="4A120FDF"/>
    <w:rsid w:val="4A6BCB7C"/>
    <w:rsid w:val="4A6EACC6"/>
    <w:rsid w:val="4B15F7BD"/>
    <w:rsid w:val="4B20BC17"/>
    <w:rsid w:val="4B3A43C2"/>
    <w:rsid w:val="4B489D88"/>
    <w:rsid w:val="4B61B6CE"/>
    <w:rsid w:val="4BC574A6"/>
    <w:rsid w:val="4BE97ACE"/>
    <w:rsid w:val="4C2C977B"/>
    <w:rsid w:val="4CBEAC73"/>
    <w:rsid w:val="4CD8DCE7"/>
    <w:rsid w:val="4CE58DC2"/>
    <w:rsid w:val="4CF2D041"/>
    <w:rsid w:val="4D640B83"/>
    <w:rsid w:val="4D69F25B"/>
    <w:rsid w:val="4D926188"/>
    <w:rsid w:val="4DB7EA5F"/>
    <w:rsid w:val="4DE8776F"/>
    <w:rsid w:val="4E405AC6"/>
    <w:rsid w:val="4F00E1BA"/>
    <w:rsid w:val="4F206ADC"/>
    <w:rsid w:val="4F7C9572"/>
    <w:rsid w:val="4FD6F3F3"/>
    <w:rsid w:val="4FEE4AE6"/>
    <w:rsid w:val="4FF192C3"/>
    <w:rsid w:val="5013BB5C"/>
    <w:rsid w:val="501699F2"/>
    <w:rsid w:val="503615A8"/>
    <w:rsid w:val="50440662"/>
    <w:rsid w:val="5060F403"/>
    <w:rsid w:val="50ACE92B"/>
    <w:rsid w:val="50C18FAE"/>
    <w:rsid w:val="50E2B659"/>
    <w:rsid w:val="51010908"/>
    <w:rsid w:val="510B1FDB"/>
    <w:rsid w:val="51374C9B"/>
    <w:rsid w:val="514A8ECD"/>
    <w:rsid w:val="51624835"/>
    <w:rsid w:val="518C98DB"/>
    <w:rsid w:val="51D951D0"/>
    <w:rsid w:val="52143C6B"/>
    <w:rsid w:val="52399E77"/>
    <w:rsid w:val="524C06B0"/>
    <w:rsid w:val="52664211"/>
    <w:rsid w:val="527C3675"/>
    <w:rsid w:val="52971F5E"/>
    <w:rsid w:val="52C10C2F"/>
    <w:rsid w:val="52ECF36A"/>
    <w:rsid w:val="53050991"/>
    <w:rsid w:val="53055C16"/>
    <w:rsid w:val="530E387C"/>
    <w:rsid w:val="53128C83"/>
    <w:rsid w:val="53458266"/>
    <w:rsid w:val="5386816D"/>
    <w:rsid w:val="53C6A9B7"/>
    <w:rsid w:val="53DF1E78"/>
    <w:rsid w:val="542749A4"/>
    <w:rsid w:val="5448E690"/>
    <w:rsid w:val="546169A6"/>
    <w:rsid w:val="54785242"/>
    <w:rsid w:val="548ECAAF"/>
    <w:rsid w:val="54EE756B"/>
    <w:rsid w:val="54FEC200"/>
    <w:rsid w:val="55C4A46C"/>
    <w:rsid w:val="55C9D584"/>
    <w:rsid w:val="5694F506"/>
    <w:rsid w:val="569F9FFA"/>
    <w:rsid w:val="56A86271"/>
    <w:rsid w:val="56B756AC"/>
    <w:rsid w:val="56BF465A"/>
    <w:rsid w:val="56C2EEA7"/>
    <w:rsid w:val="56DA43CC"/>
    <w:rsid w:val="577F6498"/>
    <w:rsid w:val="57AA259C"/>
    <w:rsid w:val="57D3BB39"/>
    <w:rsid w:val="5859DB11"/>
    <w:rsid w:val="587DFE12"/>
    <w:rsid w:val="58841F8A"/>
    <w:rsid w:val="589AFF23"/>
    <w:rsid w:val="58ABE3CA"/>
    <w:rsid w:val="58FEDFEB"/>
    <w:rsid w:val="595384BA"/>
    <w:rsid w:val="59678071"/>
    <w:rsid w:val="5968DADD"/>
    <w:rsid w:val="597CEFC7"/>
    <w:rsid w:val="59B75D32"/>
    <w:rsid w:val="59F49ED1"/>
    <w:rsid w:val="5A1DACF2"/>
    <w:rsid w:val="5A3F3747"/>
    <w:rsid w:val="5A463CC2"/>
    <w:rsid w:val="5A6A3EE9"/>
    <w:rsid w:val="5AB8068E"/>
    <w:rsid w:val="5ABC14FD"/>
    <w:rsid w:val="5ABEEC49"/>
    <w:rsid w:val="5AE30E29"/>
    <w:rsid w:val="5B2273BA"/>
    <w:rsid w:val="5B46B813"/>
    <w:rsid w:val="5B914B1E"/>
    <w:rsid w:val="5B92E8DF"/>
    <w:rsid w:val="5BA0669D"/>
    <w:rsid w:val="5BAD8562"/>
    <w:rsid w:val="5C27D58C"/>
    <w:rsid w:val="5C323CB1"/>
    <w:rsid w:val="5C6F01D1"/>
    <w:rsid w:val="5C867BD0"/>
    <w:rsid w:val="5CA4340C"/>
    <w:rsid w:val="5CB851B1"/>
    <w:rsid w:val="5CE2E30B"/>
    <w:rsid w:val="5CFA0425"/>
    <w:rsid w:val="5D2EB940"/>
    <w:rsid w:val="5D56F165"/>
    <w:rsid w:val="5D76FAF1"/>
    <w:rsid w:val="5D7C876F"/>
    <w:rsid w:val="5DB7A650"/>
    <w:rsid w:val="5DBB7066"/>
    <w:rsid w:val="5E2F7DD8"/>
    <w:rsid w:val="5E4C4DCB"/>
    <w:rsid w:val="5E522657"/>
    <w:rsid w:val="5E8894AA"/>
    <w:rsid w:val="5EB9465C"/>
    <w:rsid w:val="5EC841B6"/>
    <w:rsid w:val="5ED83ACE"/>
    <w:rsid w:val="5F84C496"/>
    <w:rsid w:val="5FA72CBC"/>
    <w:rsid w:val="5FBBF504"/>
    <w:rsid w:val="612D6E35"/>
    <w:rsid w:val="613177FC"/>
    <w:rsid w:val="613528EA"/>
    <w:rsid w:val="613EAA07"/>
    <w:rsid w:val="614D86FE"/>
    <w:rsid w:val="616B74B8"/>
    <w:rsid w:val="6197F9F3"/>
    <w:rsid w:val="61E16F8A"/>
    <w:rsid w:val="61E39A08"/>
    <w:rsid w:val="625E7E03"/>
    <w:rsid w:val="626D1883"/>
    <w:rsid w:val="62702A86"/>
    <w:rsid w:val="628640E0"/>
    <w:rsid w:val="62E8CDD5"/>
    <w:rsid w:val="63738BDA"/>
    <w:rsid w:val="637581A4"/>
    <w:rsid w:val="648EB54D"/>
    <w:rsid w:val="64BA1323"/>
    <w:rsid w:val="64F57FFF"/>
    <w:rsid w:val="6515F4D1"/>
    <w:rsid w:val="6523823B"/>
    <w:rsid w:val="652A905C"/>
    <w:rsid w:val="6566335A"/>
    <w:rsid w:val="658D12DC"/>
    <w:rsid w:val="665F3A14"/>
    <w:rsid w:val="666B4C58"/>
    <w:rsid w:val="6690140C"/>
    <w:rsid w:val="66A28F8C"/>
    <w:rsid w:val="66BB4E7F"/>
    <w:rsid w:val="66F5D0E9"/>
    <w:rsid w:val="66F68A9C"/>
    <w:rsid w:val="670CCE61"/>
    <w:rsid w:val="675C7BCC"/>
    <w:rsid w:val="6763E1E3"/>
    <w:rsid w:val="676D685E"/>
    <w:rsid w:val="6771A1A0"/>
    <w:rsid w:val="67F0B0B1"/>
    <w:rsid w:val="67F19A80"/>
    <w:rsid w:val="6800F18C"/>
    <w:rsid w:val="681D5C14"/>
    <w:rsid w:val="681F68AE"/>
    <w:rsid w:val="6882A60B"/>
    <w:rsid w:val="6893F4F6"/>
    <w:rsid w:val="68A8CBF6"/>
    <w:rsid w:val="68EDDFF5"/>
    <w:rsid w:val="68FAE681"/>
    <w:rsid w:val="69669EED"/>
    <w:rsid w:val="698E657F"/>
    <w:rsid w:val="69E6C68B"/>
    <w:rsid w:val="69EAB49E"/>
    <w:rsid w:val="6A27E88F"/>
    <w:rsid w:val="6A4D1B5A"/>
    <w:rsid w:val="6A8AA749"/>
    <w:rsid w:val="6A95AA55"/>
    <w:rsid w:val="6AA25D51"/>
    <w:rsid w:val="6ABCEB68"/>
    <w:rsid w:val="6B21021F"/>
    <w:rsid w:val="6BB903A6"/>
    <w:rsid w:val="6BCBB3B1"/>
    <w:rsid w:val="6BD26BC8"/>
    <w:rsid w:val="6BF70A29"/>
    <w:rsid w:val="6BF84128"/>
    <w:rsid w:val="6C05CB5D"/>
    <w:rsid w:val="6C220156"/>
    <w:rsid w:val="6C220E72"/>
    <w:rsid w:val="6C31037A"/>
    <w:rsid w:val="6C5169D4"/>
    <w:rsid w:val="6C5B1917"/>
    <w:rsid w:val="6C5C6DC7"/>
    <w:rsid w:val="6C5EC651"/>
    <w:rsid w:val="6C696C88"/>
    <w:rsid w:val="6CD0F1BE"/>
    <w:rsid w:val="6CF3511F"/>
    <w:rsid w:val="6D25B5C1"/>
    <w:rsid w:val="6D4F59DA"/>
    <w:rsid w:val="6D7A01B8"/>
    <w:rsid w:val="6D7F41D3"/>
    <w:rsid w:val="6D87061D"/>
    <w:rsid w:val="6D87E9CF"/>
    <w:rsid w:val="6DB31AA5"/>
    <w:rsid w:val="6E8B4589"/>
    <w:rsid w:val="6E93F4AD"/>
    <w:rsid w:val="6EAE5C54"/>
    <w:rsid w:val="6EBF8308"/>
    <w:rsid w:val="6EC9789E"/>
    <w:rsid w:val="6ED6D925"/>
    <w:rsid w:val="6EE7D286"/>
    <w:rsid w:val="6F23BCB5"/>
    <w:rsid w:val="6F29A84F"/>
    <w:rsid w:val="6F449AF1"/>
    <w:rsid w:val="6F506E96"/>
    <w:rsid w:val="6F6FED86"/>
    <w:rsid w:val="6F7DFD84"/>
    <w:rsid w:val="6F80EB3A"/>
    <w:rsid w:val="6FA10403"/>
    <w:rsid w:val="6FDE730E"/>
    <w:rsid w:val="6FE4348A"/>
    <w:rsid w:val="7003B813"/>
    <w:rsid w:val="700526CB"/>
    <w:rsid w:val="7037A3C9"/>
    <w:rsid w:val="704375E7"/>
    <w:rsid w:val="7058517F"/>
    <w:rsid w:val="7064BBD5"/>
    <w:rsid w:val="70F151B0"/>
    <w:rsid w:val="710A3E27"/>
    <w:rsid w:val="71330792"/>
    <w:rsid w:val="71432D58"/>
    <w:rsid w:val="716CD504"/>
    <w:rsid w:val="71BFAE19"/>
    <w:rsid w:val="720E00FA"/>
    <w:rsid w:val="7228A9D1"/>
    <w:rsid w:val="72803960"/>
    <w:rsid w:val="72B09E0E"/>
    <w:rsid w:val="72BEE1F3"/>
    <w:rsid w:val="72C2551F"/>
    <w:rsid w:val="72FF7CAC"/>
    <w:rsid w:val="73014D16"/>
    <w:rsid w:val="73426F53"/>
    <w:rsid w:val="735253EB"/>
    <w:rsid w:val="738CC43E"/>
    <w:rsid w:val="73AED068"/>
    <w:rsid w:val="73DAF673"/>
    <w:rsid w:val="73E98B29"/>
    <w:rsid w:val="73FBF211"/>
    <w:rsid w:val="740985EB"/>
    <w:rsid w:val="74173D36"/>
    <w:rsid w:val="74677BF2"/>
    <w:rsid w:val="7519D08A"/>
    <w:rsid w:val="755D2E5C"/>
    <w:rsid w:val="757D5B7B"/>
    <w:rsid w:val="757EEDAE"/>
    <w:rsid w:val="75A912B3"/>
    <w:rsid w:val="75DBC021"/>
    <w:rsid w:val="75EBD261"/>
    <w:rsid w:val="767C6830"/>
    <w:rsid w:val="76BF118B"/>
    <w:rsid w:val="76C1519C"/>
    <w:rsid w:val="76D33007"/>
    <w:rsid w:val="76E47109"/>
    <w:rsid w:val="76E8741C"/>
    <w:rsid w:val="7720C9E9"/>
    <w:rsid w:val="77285DAC"/>
    <w:rsid w:val="778FFF53"/>
    <w:rsid w:val="77A391E5"/>
    <w:rsid w:val="77E32C79"/>
    <w:rsid w:val="77EE920B"/>
    <w:rsid w:val="7807FCF1"/>
    <w:rsid w:val="780C27EA"/>
    <w:rsid w:val="781D0E3A"/>
    <w:rsid w:val="782B868A"/>
    <w:rsid w:val="78994D16"/>
    <w:rsid w:val="789AB5F8"/>
    <w:rsid w:val="78A7EDB0"/>
    <w:rsid w:val="78D8066F"/>
    <w:rsid w:val="79100414"/>
    <w:rsid w:val="79328CF5"/>
    <w:rsid w:val="795C52E6"/>
    <w:rsid w:val="797C097A"/>
    <w:rsid w:val="79A3F453"/>
    <w:rsid w:val="79BD227E"/>
    <w:rsid w:val="79CBA3B7"/>
    <w:rsid w:val="79DCA11D"/>
    <w:rsid w:val="79EFCA4A"/>
    <w:rsid w:val="7A0926AC"/>
    <w:rsid w:val="7A2C5074"/>
    <w:rsid w:val="7A638492"/>
    <w:rsid w:val="7AAACFF3"/>
    <w:rsid w:val="7ADC2659"/>
    <w:rsid w:val="7AF9B8FE"/>
    <w:rsid w:val="7B948C41"/>
    <w:rsid w:val="7BBBCB45"/>
    <w:rsid w:val="7BC64442"/>
    <w:rsid w:val="7BEEBEA6"/>
    <w:rsid w:val="7C105B59"/>
    <w:rsid w:val="7C273CC9"/>
    <w:rsid w:val="7C295545"/>
    <w:rsid w:val="7C311A4C"/>
    <w:rsid w:val="7C4821A3"/>
    <w:rsid w:val="7C65FA07"/>
    <w:rsid w:val="7CC731FA"/>
    <w:rsid w:val="7D16EE6F"/>
    <w:rsid w:val="7D4B6A81"/>
    <w:rsid w:val="7D5CCF8C"/>
    <w:rsid w:val="7DB6CA3F"/>
    <w:rsid w:val="7DB82723"/>
    <w:rsid w:val="7DDD2F74"/>
    <w:rsid w:val="7DE0465C"/>
    <w:rsid w:val="7DEDCFCA"/>
    <w:rsid w:val="7E2B59C7"/>
    <w:rsid w:val="7E84C7DA"/>
    <w:rsid w:val="7EAFE922"/>
    <w:rsid w:val="7EC29B8C"/>
    <w:rsid w:val="7EC36B12"/>
    <w:rsid w:val="7EDA9809"/>
    <w:rsid w:val="7F157FFB"/>
    <w:rsid w:val="7F23A215"/>
    <w:rsid w:val="7F902200"/>
    <w:rsid w:val="7FB28ABD"/>
    <w:rsid w:val="7FC3010E"/>
    <w:rsid w:val="7FF7E2C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00E6F"/>
  <w15:chartTrackingRefBased/>
  <w15:docId w15:val="{B3E42320-7A7B-43AE-864C-4278D42A8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61AF"/>
    <w:rPr>
      <w:kern w:val="0"/>
      <w14:ligatures w14:val="none"/>
    </w:rPr>
  </w:style>
  <w:style w:type="paragraph" w:styleId="Heading1">
    <w:name w:val="heading 1"/>
    <w:basedOn w:val="Normal"/>
    <w:next w:val="Normal"/>
    <w:link w:val="Heading1Char"/>
    <w:uiPriority w:val="9"/>
    <w:qFormat/>
    <w:rsid w:val="008A61A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A61A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A61A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qFormat/>
    <w:rsid w:val="008A61AF"/>
    <w:pPr>
      <w:spacing w:before="100" w:beforeAutospacing="1" w:after="100" w:afterAutospacing="1" w:line="240" w:lineRule="auto"/>
      <w:outlineLvl w:val="3"/>
    </w:pPr>
    <w:rPr>
      <w:rFonts w:ascii="Times New Roman" w:eastAsia="Times New Roman" w:hAnsi="Times New Roman" w:cs="Times New Roman"/>
      <w:b/>
      <w:bCs/>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61AF"/>
    <w:rPr>
      <w:rFonts w:asciiTheme="majorHAnsi" w:eastAsiaTheme="majorEastAsia" w:hAnsiTheme="majorHAnsi" w:cstheme="majorBidi"/>
      <w:color w:val="2F5496" w:themeColor="accent1" w:themeShade="BF"/>
      <w:kern w:val="0"/>
      <w:sz w:val="32"/>
      <w:szCs w:val="32"/>
      <w14:ligatures w14:val="none"/>
    </w:rPr>
  </w:style>
  <w:style w:type="character" w:customStyle="1" w:styleId="Heading2Char">
    <w:name w:val="Heading 2 Char"/>
    <w:basedOn w:val="DefaultParagraphFont"/>
    <w:link w:val="Heading2"/>
    <w:uiPriority w:val="9"/>
    <w:rsid w:val="008A61AF"/>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link w:val="Heading3"/>
    <w:uiPriority w:val="9"/>
    <w:rsid w:val="008A61AF"/>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link w:val="Heading4"/>
    <w:uiPriority w:val="9"/>
    <w:rsid w:val="008A61AF"/>
    <w:rPr>
      <w:rFonts w:ascii="Times New Roman" w:eastAsia="Times New Roman" w:hAnsi="Times New Roman" w:cs="Times New Roman"/>
      <w:b/>
      <w:bCs/>
      <w:kern w:val="0"/>
      <w:sz w:val="24"/>
      <w:szCs w:val="24"/>
      <w:lang w:eastAsia="lv-LV"/>
      <w14:ligatures w14:val="none"/>
    </w:rPr>
  </w:style>
  <w:style w:type="character" w:customStyle="1" w:styleId="numbered-fieldnumber-numeral">
    <w:name w:val="numbered-field__number-numeral"/>
    <w:basedOn w:val="DefaultParagraphFont"/>
    <w:rsid w:val="008A61AF"/>
  </w:style>
  <w:style w:type="character" w:customStyle="1" w:styleId="gridcell--sm--11">
    <w:name w:val="grid__cell--sm--11"/>
    <w:basedOn w:val="DefaultParagraphFont"/>
    <w:rsid w:val="008A61AF"/>
  </w:style>
  <w:style w:type="character" w:styleId="Strong">
    <w:name w:val="Strong"/>
    <w:basedOn w:val="DefaultParagraphFont"/>
    <w:uiPriority w:val="22"/>
    <w:qFormat/>
    <w:rsid w:val="008A61AF"/>
    <w:rPr>
      <w:b/>
      <w:bCs/>
    </w:rPr>
  </w:style>
  <w:style w:type="character" w:styleId="Emphasis">
    <w:name w:val="Emphasis"/>
    <w:basedOn w:val="DefaultParagraphFont"/>
    <w:uiPriority w:val="20"/>
    <w:qFormat/>
    <w:rsid w:val="008A61AF"/>
    <w:rPr>
      <w:i/>
      <w:iCs/>
    </w:rPr>
  </w:style>
  <w:style w:type="paragraph" w:styleId="ListParagraph">
    <w:name w:val="List Paragraph"/>
    <w:basedOn w:val="Normal"/>
    <w:uiPriority w:val="34"/>
    <w:qFormat/>
    <w:rsid w:val="008A61AF"/>
    <w:pPr>
      <w:ind w:left="720"/>
      <w:contextualSpacing/>
    </w:pPr>
  </w:style>
  <w:style w:type="paragraph" w:styleId="Header">
    <w:name w:val="header"/>
    <w:basedOn w:val="Normal"/>
    <w:link w:val="HeaderChar"/>
    <w:uiPriority w:val="99"/>
    <w:unhideWhenUsed/>
    <w:rsid w:val="008A61AF"/>
    <w:pPr>
      <w:tabs>
        <w:tab w:val="center" w:pos="4153"/>
        <w:tab w:val="right" w:pos="8306"/>
      </w:tabs>
      <w:spacing w:after="0" w:line="240" w:lineRule="auto"/>
    </w:pPr>
  </w:style>
  <w:style w:type="character" w:customStyle="1" w:styleId="HeaderChar">
    <w:name w:val="Header Char"/>
    <w:basedOn w:val="DefaultParagraphFont"/>
    <w:link w:val="Header"/>
    <w:uiPriority w:val="99"/>
    <w:rsid w:val="008A61AF"/>
    <w:rPr>
      <w:kern w:val="0"/>
      <w14:ligatures w14:val="none"/>
    </w:rPr>
  </w:style>
  <w:style w:type="paragraph" w:styleId="Footer">
    <w:name w:val="footer"/>
    <w:basedOn w:val="Normal"/>
    <w:link w:val="FooterChar"/>
    <w:uiPriority w:val="99"/>
    <w:unhideWhenUsed/>
    <w:rsid w:val="008A61AF"/>
    <w:pPr>
      <w:tabs>
        <w:tab w:val="center" w:pos="4153"/>
        <w:tab w:val="right" w:pos="8306"/>
      </w:tabs>
      <w:spacing w:after="0" w:line="240" w:lineRule="auto"/>
    </w:pPr>
  </w:style>
  <w:style w:type="character" w:customStyle="1" w:styleId="FooterChar">
    <w:name w:val="Footer Char"/>
    <w:basedOn w:val="DefaultParagraphFont"/>
    <w:link w:val="Footer"/>
    <w:uiPriority w:val="99"/>
    <w:rsid w:val="008A61AF"/>
    <w:rPr>
      <w:kern w:val="0"/>
      <w14:ligatures w14:val="none"/>
    </w:rPr>
  </w:style>
  <w:style w:type="paragraph" w:customStyle="1" w:styleId="paragraph">
    <w:name w:val="paragraph"/>
    <w:basedOn w:val="Normal"/>
    <w:rsid w:val="008A61A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8A61AF"/>
  </w:style>
  <w:style w:type="character" w:customStyle="1" w:styleId="eop">
    <w:name w:val="eop"/>
    <w:basedOn w:val="DefaultParagraphFont"/>
    <w:rsid w:val="008A61AF"/>
  </w:style>
  <w:style w:type="paragraph" w:customStyle="1" w:styleId="form-control-plaintext">
    <w:name w:val="form-control-plaintext"/>
    <w:basedOn w:val="Normal"/>
    <w:rsid w:val="008A61A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8A61AF"/>
    <w:rPr>
      <w:sz w:val="16"/>
      <w:szCs w:val="16"/>
    </w:rPr>
  </w:style>
  <w:style w:type="paragraph" w:styleId="CommentText">
    <w:name w:val="annotation text"/>
    <w:basedOn w:val="Normal"/>
    <w:link w:val="CommentTextChar"/>
    <w:uiPriority w:val="99"/>
    <w:unhideWhenUsed/>
    <w:rsid w:val="008A61AF"/>
    <w:pPr>
      <w:spacing w:line="240" w:lineRule="auto"/>
    </w:pPr>
    <w:rPr>
      <w:sz w:val="20"/>
      <w:szCs w:val="20"/>
    </w:rPr>
  </w:style>
  <w:style w:type="character" w:customStyle="1" w:styleId="CommentTextChar">
    <w:name w:val="Comment Text Char"/>
    <w:basedOn w:val="DefaultParagraphFont"/>
    <w:link w:val="CommentText"/>
    <w:uiPriority w:val="99"/>
    <w:rsid w:val="008A61AF"/>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A61AF"/>
    <w:rPr>
      <w:b/>
      <w:bCs/>
    </w:rPr>
  </w:style>
  <w:style w:type="character" w:customStyle="1" w:styleId="CommentSubjectChar">
    <w:name w:val="Comment Subject Char"/>
    <w:basedOn w:val="CommentTextChar"/>
    <w:link w:val="CommentSubject"/>
    <w:uiPriority w:val="99"/>
    <w:semiHidden/>
    <w:rsid w:val="008A61AF"/>
    <w:rPr>
      <w:b/>
      <w:bCs/>
      <w:kern w:val="0"/>
      <w:sz w:val="20"/>
      <w:szCs w:val="20"/>
      <w14:ligatures w14:val="none"/>
    </w:rPr>
  </w:style>
  <w:style w:type="paragraph" w:styleId="Revision">
    <w:name w:val="Revision"/>
    <w:hidden/>
    <w:uiPriority w:val="99"/>
    <w:semiHidden/>
    <w:rsid w:val="008A61AF"/>
    <w:pPr>
      <w:spacing w:after="0" w:line="240" w:lineRule="auto"/>
    </w:pPr>
    <w:rPr>
      <w:kern w:val="0"/>
      <w14:ligatures w14:val="none"/>
    </w:rPr>
  </w:style>
  <w:style w:type="character" w:styleId="Hyperlink">
    <w:name w:val="Hyperlink"/>
    <w:basedOn w:val="DefaultParagraphFont"/>
    <w:uiPriority w:val="99"/>
    <w:unhideWhenUsed/>
    <w:rsid w:val="008A61AF"/>
    <w:rPr>
      <w:color w:val="0563C1" w:themeColor="hyperlink"/>
      <w:u w:val="single"/>
    </w:rPr>
  </w:style>
  <w:style w:type="character" w:styleId="UnresolvedMention">
    <w:name w:val="Unresolved Mention"/>
    <w:basedOn w:val="DefaultParagraphFont"/>
    <w:uiPriority w:val="99"/>
    <w:semiHidden/>
    <w:unhideWhenUsed/>
    <w:rsid w:val="008A61AF"/>
    <w:rPr>
      <w:color w:val="605E5C"/>
      <w:shd w:val="clear" w:color="auto" w:fill="E1DFDD"/>
    </w:rPr>
  </w:style>
  <w:style w:type="paragraph" w:styleId="FootnoteText">
    <w:name w:val="footnote text"/>
    <w:basedOn w:val="Normal"/>
    <w:link w:val="FootnoteTextChar"/>
    <w:uiPriority w:val="99"/>
    <w:semiHidden/>
    <w:unhideWhenUsed/>
    <w:rsid w:val="008A61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61AF"/>
    <w:rPr>
      <w:kern w:val="0"/>
      <w:sz w:val="20"/>
      <w:szCs w:val="20"/>
      <w14:ligatures w14:val="none"/>
    </w:rPr>
  </w:style>
  <w:style w:type="character" w:styleId="FootnoteReference">
    <w:name w:val="footnote reference"/>
    <w:basedOn w:val="DefaultParagraphFont"/>
    <w:uiPriority w:val="99"/>
    <w:semiHidden/>
    <w:unhideWhenUsed/>
    <w:rsid w:val="008A61AF"/>
    <w:rPr>
      <w:vertAlign w:val="superscript"/>
    </w:rPr>
  </w:style>
  <w:style w:type="table" w:styleId="TableGrid">
    <w:name w:val="Table Grid"/>
    <w:basedOn w:val="TableNormal"/>
    <w:uiPriority w:val="39"/>
    <w:rsid w:val="008A61AF"/>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sid w:val="008A61AF"/>
    <w:rPr>
      <w:color w:val="2B579A"/>
      <w:shd w:val="clear" w:color="auto" w:fill="E1DFDD"/>
    </w:rPr>
  </w:style>
  <w:style w:type="paragraph" w:customStyle="1" w:styleId="pf1">
    <w:name w:val="pf1"/>
    <w:basedOn w:val="Normal"/>
    <w:rsid w:val="008A61A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f0">
    <w:name w:val="pf0"/>
    <w:basedOn w:val="Normal"/>
    <w:rsid w:val="008A61A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cf01">
    <w:name w:val="cf01"/>
    <w:basedOn w:val="DefaultParagraphFont"/>
    <w:rsid w:val="008A61AF"/>
    <w:rPr>
      <w:rFonts w:ascii="Segoe UI" w:hAnsi="Segoe UI" w:cs="Segoe UI" w:hint="default"/>
      <w:sz w:val="18"/>
      <w:szCs w:val="18"/>
    </w:rPr>
  </w:style>
  <w:style w:type="paragraph" w:styleId="NormalWeb">
    <w:name w:val="Normal (Web)"/>
    <w:basedOn w:val="Normal"/>
    <w:uiPriority w:val="99"/>
    <w:semiHidden/>
    <w:unhideWhenUsed/>
    <w:rsid w:val="008A61A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Caption">
    <w:name w:val="caption"/>
    <w:basedOn w:val="Normal"/>
    <w:next w:val="Normal"/>
    <w:uiPriority w:val="35"/>
    <w:unhideWhenUsed/>
    <w:qFormat/>
    <w:rsid w:val="008A61AF"/>
    <w:pPr>
      <w:spacing w:after="200" w:line="240" w:lineRule="auto"/>
    </w:pPr>
    <w:rPr>
      <w:i/>
      <w:iCs/>
      <w:color w:val="44546A" w:themeColor="text2"/>
      <w:sz w:val="18"/>
      <w:szCs w:val="18"/>
    </w:rPr>
  </w:style>
  <w:style w:type="character" w:customStyle="1" w:styleId="ui-provider">
    <w:name w:val="ui-provider"/>
    <w:basedOn w:val="DefaultParagraphFont"/>
    <w:rsid w:val="008A61AF"/>
  </w:style>
  <w:style w:type="paragraph" w:styleId="EndnoteText">
    <w:name w:val="endnote text"/>
    <w:basedOn w:val="Normal"/>
    <w:link w:val="EndnoteTextChar"/>
    <w:uiPriority w:val="99"/>
    <w:semiHidden/>
    <w:unhideWhenUsed/>
    <w:rsid w:val="00C7581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5819"/>
    <w:rPr>
      <w:kern w:val="0"/>
      <w:sz w:val="20"/>
      <w:szCs w:val="20"/>
      <w14:ligatures w14:val="none"/>
    </w:rPr>
  </w:style>
  <w:style w:type="character" w:styleId="EndnoteReference">
    <w:name w:val="endnote reference"/>
    <w:basedOn w:val="DefaultParagraphFont"/>
    <w:uiPriority w:val="99"/>
    <w:semiHidden/>
    <w:unhideWhenUsed/>
    <w:rsid w:val="00C7581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41564">
      <w:bodyDiv w:val="1"/>
      <w:marLeft w:val="0"/>
      <w:marRight w:val="0"/>
      <w:marTop w:val="0"/>
      <w:marBottom w:val="0"/>
      <w:divBdr>
        <w:top w:val="none" w:sz="0" w:space="0" w:color="auto"/>
        <w:left w:val="none" w:sz="0" w:space="0" w:color="auto"/>
        <w:bottom w:val="none" w:sz="0" w:space="0" w:color="auto"/>
        <w:right w:val="none" w:sz="0" w:space="0" w:color="auto"/>
      </w:divBdr>
    </w:div>
    <w:div w:id="515458388">
      <w:bodyDiv w:val="1"/>
      <w:marLeft w:val="0"/>
      <w:marRight w:val="0"/>
      <w:marTop w:val="0"/>
      <w:marBottom w:val="0"/>
      <w:divBdr>
        <w:top w:val="none" w:sz="0" w:space="0" w:color="auto"/>
        <w:left w:val="none" w:sz="0" w:space="0" w:color="auto"/>
        <w:bottom w:val="none" w:sz="0" w:space="0" w:color="auto"/>
        <w:right w:val="none" w:sz="0" w:space="0" w:color="auto"/>
      </w:divBdr>
    </w:div>
    <w:div w:id="531764386">
      <w:bodyDiv w:val="1"/>
      <w:marLeft w:val="0"/>
      <w:marRight w:val="0"/>
      <w:marTop w:val="0"/>
      <w:marBottom w:val="0"/>
      <w:divBdr>
        <w:top w:val="none" w:sz="0" w:space="0" w:color="auto"/>
        <w:left w:val="none" w:sz="0" w:space="0" w:color="auto"/>
        <w:bottom w:val="none" w:sz="0" w:space="0" w:color="auto"/>
        <w:right w:val="none" w:sz="0" w:space="0" w:color="auto"/>
      </w:divBdr>
    </w:div>
    <w:div w:id="1126386569">
      <w:bodyDiv w:val="1"/>
      <w:marLeft w:val="0"/>
      <w:marRight w:val="0"/>
      <w:marTop w:val="0"/>
      <w:marBottom w:val="0"/>
      <w:divBdr>
        <w:top w:val="none" w:sz="0" w:space="0" w:color="auto"/>
        <w:left w:val="none" w:sz="0" w:space="0" w:color="auto"/>
        <w:bottom w:val="none" w:sz="0" w:space="0" w:color="auto"/>
        <w:right w:val="none" w:sz="0" w:space="0" w:color="auto"/>
      </w:divBdr>
      <w:divsChild>
        <w:div w:id="1073088891">
          <w:marLeft w:val="0"/>
          <w:marRight w:val="0"/>
          <w:marTop w:val="0"/>
          <w:marBottom w:val="0"/>
          <w:divBdr>
            <w:top w:val="none" w:sz="0" w:space="0" w:color="auto"/>
            <w:left w:val="none" w:sz="0" w:space="0" w:color="auto"/>
            <w:bottom w:val="none" w:sz="0" w:space="0" w:color="auto"/>
            <w:right w:val="none" w:sz="0" w:space="0" w:color="auto"/>
          </w:divBdr>
          <w:divsChild>
            <w:div w:id="276522877">
              <w:marLeft w:val="0"/>
              <w:marRight w:val="0"/>
              <w:marTop w:val="0"/>
              <w:marBottom w:val="0"/>
              <w:divBdr>
                <w:top w:val="none" w:sz="0" w:space="0" w:color="auto"/>
                <w:left w:val="none" w:sz="0" w:space="0" w:color="auto"/>
                <w:bottom w:val="none" w:sz="0" w:space="0" w:color="auto"/>
                <w:right w:val="none" w:sz="0" w:space="0" w:color="auto"/>
              </w:divBdr>
              <w:divsChild>
                <w:div w:id="972635264">
                  <w:marLeft w:val="0"/>
                  <w:marRight w:val="0"/>
                  <w:marTop w:val="0"/>
                  <w:marBottom w:val="0"/>
                  <w:divBdr>
                    <w:top w:val="none" w:sz="0" w:space="0" w:color="auto"/>
                    <w:left w:val="none" w:sz="0" w:space="0" w:color="auto"/>
                    <w:bottom w:val="none" w:sz="0" w:space="0" w:color="auto"/>
                    <w:right w:val="none" w:sz="0" w:space="0" w:color="auto"/>
                  </w:divBdr>
                  <w:divsChild>
                    <w:div w:id="42391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979472">
              <w:marLeft w:val="0"/>
              <w:marRight w:val="0"/>
              <w:marTop w:val="0"/>
              <w:marBottom w:val="0"/>
              <w:divBdr>
                <w:top w:val="none" w:sz="0" w:space="0" w:color="auto"/>
                <w:left w:val="none" w:sz="0" w:space="0" w:color="auto"/>
                <w:bottom w:val="none" w:sz="0" w:space="0" w:color="auto"/>
                <w:right w:val="none" w:sz="0" w:space="0" w:color="auto"/>
              </w:divBdr>
            </w:div>
          </w:divsChild>
        </w:div>
        <w:div w:id="1147550199">
          <w:marLeft w:val="0"/>
          <w:marRight w:val="0"/>
          <w:marTop w:val="0"/>
          <w:marBottom w:val="0"/>
          <w:divBdr>
            <w:top w:val="none" w:sz="0" w:space="0" w:color="auto"/>
            <w:left w:val="none" w:sz="0" w:space="0" w:color="auto"/>
            <w:bottom w:val="none" w:sz="0" w:space="0" w:color="auto"/>
            <w:right w:val="none" w:sz="0" w:space="0" w:color="auto"/>
          </w:divBdr>
        </w:div>
      </w:divsChild>
    </w:div>
    <w:div w:id="1158418155">
      <w:bodyDiv w:val="1"/>
      <w:marLeft w:val="0"/>
      <w:marRight w:val="0"/>
      <w:marTop w:val="0"/>
      <w:marBottom w:val="0"/>
      <w:divBdr>
        <w:top w:val="none" w:sz="0" w:space="0" w:color="auto"/>
        <w:left w:val="none" w:sz="0" w:space="0" w:color="auto"/>
        <w:bottom w:val="none" w:sz="0" w:space="0" w:color="auto"/>
        <w:right w:val="none" w:sz="0" w:space="0" w:color="auto"/>
      </w:divBdr>
    </w:div>
    <w:div w:id="1414820483">
      <w:bodyDiv w:val="1"/>
      <w:marLeft w:val="0"/>
      <w:marRight w:val="0"/>
      <w:marTop w:val="0"/>
      <w:marBottom w:val="0"/>
      <w:divBdr>
        <w:top w:val="none" w:sz="0" w:space="0" w:color="auto"/>
        <w:left w:val="none" w:sz="0" w:space="0" w:color="auto"/>
        <w:bottom w:val="none" w:sz="0" w:space="0" w:color="auto"/>
        <w:right w:val="none" w:sz="0" w:space="0" w:color="auto"/>
      </w:divBdr>
      <w:divsChild>
        <w:div w:id="276303989">
          <w:marLeft w:val="0"/>
          <w:marRight w:val="0"/>
          <w:marTop w:val="0"/>
          <w:marBottom w:val="0"/>
          <w:divBdr>
            <w:top w:val="none" w:sz="0" w:space="0" w:color="auto"/>
            <w:left w:val="none" w:sz="0" w:space="0" w:color="auto"/>
            <w:bottom w:val="none" w:sz="0" w:space="0" w:color="auto"/>
            <w:right w:val="none" w:sz="0" w:space="0" w:color="auto"/>
          </w:divBdr>
        </w:div>
      </w:divsChild>
    </w:div>
    <w:div w:id="1675838440">
      <w:bodyDiv w:val="1"/>
      <w:marLeft w:val="0"/>
      <w:marRight w:val="0"/>
      <w:marTop w:val="0"/>
      <w:marBottom w:val="0"/>
      <w:divBdr>
        <w:top w:val="none" w:sz="0" w:space="0" w:color="auto"/>
        <w:left w:val="none" w:sz="0" w:space="0" w:color="auto"/>
        <w:bottom w:val="none" w:sz="0" w:space="0" w:color="auto"/>
        <w:right w:val="none" w:sz="0" w:space="0" w:color="auto"/>
      </w:divBdr>
      <w:divsChild>
        <w:div w:id="268123079">
          <w:marLeft w:val="0"/>
          <w:marRight w:val="0"/>
          <w:marTop w:val="0"/>
          <w:marBottom w:val="0"/>
          <w:divBdr>
            <w:top w:val="none" w:sz="0" w:space="0" w:color="auto"/>
            <w:left w:val="none" w:sz="0" w:space="0" w:color="auto"/>
            <w:bottom w:val="none" w:sz="0" w:space="0" w:color="auto"/>
            <w:right w:val="none" w:sz="0" w:space="0" w:color="auto"/>
          </w:divBdr>
        </w:div>
      </w:divsChild>
    </w:div>
    <w:div w:id="1705397305">
      <w:bodyDiv w:val="1"/>
      <w:marLeft w:val="0"/>
      <w:marRight w:val="0"/>
      <w:marTop w:val="0"/>
      <w:marBottom w:val="0"/>
      <w:divBdr>
        <w:top w:val="none" w:sz="0" w:space="0" w:color="auto"/>
        <w:left w:val="none" w:sz="0" w:space="0" w:color="auto"/>
        <w:bottom w:val="none" w:sz="0" w:space="0" w:color="auto"/>
        <w:right w:val="none" w:sz="0" w:space="0" w:color="auto"/>
      </w:divBdr>
      <w:divsChild>
        <w:div w:id="675689141">
          <w:marLeft w:val="0"/>
          <w:marRight w:val="0"/>
          <w:marTop w:val="0"/>
          <w:marBottom w:val="0"/>
          <w:divBdr>
            <w:top w:val="none" w:sz="0" w:space="0" w:color="auto"/>
            <w:left w:val="none" w:sz="0" w:space="0" w:color="auto"/>
            <w:bottom w:val="none" w:sz="0" w:space="0" w:color="auto"/>
            <w:right w:val="none" w:sz="0" w:space="0" w:color="auto"/>
          </w:divBdr>
        </w:div>
      </w:divsChild>
    </w:div>
    <w:div w:id="1723746384">
      <w:bodyDiv w:val="1"/>
      <w:marLeft w:val="0"/>
      <w:marRight w:val="0"/>
      <w:marTop w:val="0"/>
      <w:marBottom w:val="0"/>
      <w:divBdr>
        <w:top w:val="none" w:sz="0" w:space="0" w:color="auto"/>
        <w:left w:val="none" w:sz="0" w:space="0" w:color="auto"/>
        <w:bottom w:val="none" w:sz="0" w:space="0" w:color="auto"/>
        <w:right w:val="none" w:sz="0" w:space="0" w:color="auto"/>
      </w:divBdr>
    </w:div>
    <w:div w:id="1742869260">
      <w:bodyDiv w:val="1"/>
      <w:marLeft w:val="0"/>
      <w:marRight w:val="0"/>
      <w:marTop w:val="0"/>
      <w:marBottom w:val="0"/>
      <w:divBdr>
        <w:top w:val="none" w:sz="0" w:space="0" w:color="auto"/>
        <w:left w:val="none" w:sz="0" w:space="0" w:color="auto"/>
        <w:bottom w:val="none" w:sz="0" w:space="0" w:color="auto"/>
        <w:right w:val="none" w:sz="0" w:space="0" w:color="auto"/>
      </w:divBdr>
      <w:divsChild>
        <w:div w:id="565410897">
          <w:marLeft w:val="0"/>
          <w:marRight w:val="0"/>
          <w:marTop w:val="0"/>
          <w:marBottom w:val="0"/>
          <w:divBdr>
            <w:top w:val="none" w:sz="0" w:space="0" w:color="auto"/>
            <w:left w:val="none" w:sz="0" w:space="0" w:color="auto"/>
            <w:bottom w:val="none" w:sz="0" w:space="0" w:color="auto"/>
            <w:right w:val="none" w:sz="0" w:space="0" w:color="auto"/>
          </w:divBdr>
        </w:div>
      </w:divsChild>
    </w:div>
    <w:div w:id="1871062478">
      <w:bodyDiv w:val="1"/>
      <w:marLeft w:val="0"/>
      <w:marRight w:val="0"/>
      <w:marTop w:val="0"/>
      <w:marBottom w:val="0"/>
      <w:divBdr>
        <w:top w:val="none" w:sz="0" w:space="0" w:color="auto"/>
        <w:left w:val="none" w:sz="0" w:space="0" w:color="auto"/>
        <w:bottom w:val="none" w:sz="0" w:space="0" w:color="auto"/>
        <w:right w:val="none" w:sz="0" w:space="0" w:color="auto"/>
      </w:divBdr>
    </w:div>
    <w:div w:id="193921685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vita.truhanova@varam.gov.lv"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https://vide.sharepoint.com/sites/IKTsektoradarbi/Koplietojamie%20dokumenti/ANM_invest&#299;ciju_koordin&#275;&#353;ana/ANM_projektu_uzraudziba.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2200" b="1" i="0" u="none" strike="noStrike" kern="1200" baseline="0">
                <a:solidFill>
                  <a:schemeClr val="dk1">
                    <a:lumMod val="75000"/>
                    <a:lumOff val="25000"/>
                  </a:schemeClr>
                </a:solidFill>
                <a:latin typeface="+mn-lt"/>
                <a:ea typeface="+mn-ea"/>
                <a:cs typeface="+mn-cs"/>
              </a:defRPr>
            </a:pPr>
            <a:r>
              <a:rPr lang="lv-LV"/>
              <a:t>Investīciju progress</a:t>
            </a:r>
          </a:p>
          <a:p>
            <a:pPr>
              <a:defRPr/>
            </a:pPr>
            <a:r>
              <a:rPr lang="lv-LV" sz="1400" b="0" i="1"/>
              <a:t>t.sk. valsts budžets PVN</a:t>
            </a:r>
            <a:endParaRPr lang="en-US" sz="1400" b="0" i="1"/>
          </a:p>
        </c:rich>
      </c:tx>
      <c:overlay val="0"/>
      <c:spPr>
        <a:noFill/>
        <a:ln>
          <a:noFill/>
        </a:ln>
        <a:effectLst/>
      </c:spPr>
      <c:txPr>
        <a:bodyPr rot="0" spcFirstLastPara="1" vertOverflow="ellipsis" vert="horz" wrap="square" anchor="ctr" anchorCtr="1"/>
        <a:lstStyle/>
        <a:p>
          <a:pPr>
            <a:defRPr sz="22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doughnutChart>
        <c:varyColors val="1"/>
        <c:ser>
          <c:idx val="0"/>
          <c:order val="0"/>
          <c:tx>
            <c:strRef>
              <c:f>ATSKAITES!$B$50</c:f>
              <c:strCache>
                <c:ptCount val="1"/>
                <c:pt idx="0">
                  <c:v>Summa, EUR</c:v>
                </c:pt>
              </c:strCache>
            </c:strRef>
          </c:tx>
          <c:dPt>
            <c:idx val="0"/>
            <c:bubble3D val="0"/>
            <c:spPr>
              <a:solidFill>
                <a:schemeClr val="bg1">
                  <a:lumMod val="50000"/>
                </a:schemeClr>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41D0-4EEC-A2B7-9116B804E8A7}"/>
              </c:ext>
            </c:extLst>
          </c:dPt>
          <c:dPt>
            <c:idx val="1"/>
            <c:bubble3D val="0"/>
            <c:spPr>
              <a:solidFill>
                <a:srgbClr val="00B050"/>
              </a:solidFill>
              <a:ln>
                <a:no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41D0-4EEC-A2B7-9116B804E8A7}"/>
              </c:ext>
            </c:extLst>
          </c:dPt>
          <c:dLbls>
            <c:dLbl>
              <c:idx val="0"/>
              <c:layout>
                <c:manualLayout>
                  <c:x val="0.21830186362501866"/>
                  <c:y val="9.5106483661768881E-2"/>
                </c:manualLayout>
              </c:layout>
              <c:tx>
                <c:rich>
                  <a:bodyPr rot="0" spcFirstLastPara="1" vertOverflow="ellipsis" vert="horz" wrap="square" lIns="38100" tIns="19050" rIns="38100" bIns="19050" anchor="ctr" anchorCtr="1">
                    <a:noAutofit/>
                  </a:bodyPr>
                  <a:lstStyle/>
                  <a:p>
                    <a:pPr>
                      <a:defRPr sz="1330" b="1" i="0" u="none" strike="noStrike" kern="1200" baseline="0">
                        <a:solidFill>
                          <a:schemeClr val="lt1"/>
                        </a:solidFill>
                        <a:latin typeface="+mn-lt"/>
                        <a:ea typeface="+mn-ea"/>
                        <a:cs typeface="+mn-cs"/>
                      </a:defRPr>
                    </a:pPr>
                    <a:r>
                      <a:rPr lang="en-US">
                        <a:solidFill>
                          <a:schemeClr val="tx1">
                            <a:lumMod val="75000"/>
                            <a:lumOff val="25000"/>
                          </a:schemeClr>
                        </a:solidFill>
                      </a:rPr>
                      <a:t>68 474 127 </a:t>
                    </a:r>
                    <a:r>
                      <a:rPr lang="en-US" sz="1100" b="0" i="1" baseline="0">
                        <a:solidFill>
                          <a:schemeClr val="tx1">
                            <a:lumMod val="75000"/>
                            <a:lumOff val="25000"/>
                          </a:schemeClr>
                        </a:solidFill>
                      </a:rPr>
                      <a:t>euro</a:t>
                    </a:r>
                    <a:r>
                      <a:rPr lang="en-US" sz="1100" b="0" baseline="0">
                        <a:solidFill>
                          <a:schemeClr val="tx1">
                            <a:lumMod val="75000"/>
                            <a:lumOff val="25000"/>
                          </a:schemeClr>
                        </a:solidFill>
                      </a:rPr>
                      <a:t> –</a:t>
                    </a:r>
                  </a:p>
                  <a:p>
                    <a:pPr>
                      <a:defRPr/>
                    </a:pPr>
                    <a:r>
                      <a:rPr lang="en-US" sz="1100" b="0" baseline="0">
                        <a:solidFill>
                          <a:schemeClr val="tx1">
                            <a:lumMod val="75000"/>
                            <a:lumOff val="25000"/>
                          </a:schemeClr>
                        </a:solidFill>
                      </a:rPr>
                      <a:t> neizlietotais finansējums</a:t>
                    </a:r>
                    <a:endParaRPr lang="en-US" b="0" baseline="0">
                      <a:solidFill>
                        <a:schemeClr val="tx1">
                          <a:lumMod val="75000"/>
                          <a:lumOff val="25000"/>
                        </a:schemeClr>
                      </a:solidFill>
                    </a:endParaRPr>
                  </a:p>
                  <a:p>
                    <a:pPr>
                      <a:defRPr/>
                    </a:pPr>
                    <a:fld id="{2B070867-619C-4052-B5BF-18B5159BC240}" type="PERCENTAGE">
                      <a:rPr lang="en-US" smtClean="0">
                        <a:solidFill>
                          <a:schemeClr val="tx1">
                            <a:lumMod val="75000"/>
                            <a:lumOff val="25000"/>
                          </a:schemeClr>
                        </a:solidFill>
                      </a:rPr>
                      <a:pPr>
                        <a:defRPr/>
                      </a:pPr>
                      <a:t>[PERCENTAGE]</a:t>
                    </a:fld>
                    <a:endParaRPr lang="lv-LV"/>
                  </a:p>
                </c:rich>
              </c:tx>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330" b="1" i="0" u="none" strike="noStrike" kern="1200" baseline="0">
                      <a:solidFill>
                        <a:schemeClr val="lt1"/>
                      </a:solidFill>
                      <a:latin typeface="+mn-lt"/>
                      <a:ea typeface="+mn-ea"/>
                      <a:cs typeface="+mn-cs"/>
                    </a:defRPr>
                  </a:pPr>
                  <a:endParaRPr lang="lv-LV"/>
                </a:p>
              </c:txPr>
              <c:showLegendKey val="0"/>
              <c:showVal val="0"/>
              <c:showCatName val="0"/>
              <c:showSerName val="0"/>
              <c:showPercent val="1"/>
              <c:showBubbleSize val="0"/>
              <c:extLst>
                <c:ext xmlns:c15="http://schemas.microsoft.com/office/drawing/2012/chart" uri="{CE6537A1-D6FC-4f65-9D91-7224C49458BB}">
                  <c15:layout>
                    <c:manualLayout>
                      <c:w val="0.38856533831616891"/>
                      <c:h val="0.26221676189724596"/>
                    </c:manualLayout>
                  </c15:layout>
                  <c15:dlblFieldTable/>
                  <c15:showDataLabelsRange val="0"/>
                </c:ext>
                <c:ext xmlns:c16="http://schemas.microsoft.com/office/drawing/2014/chart" uri="{C3380CC4-5D6E-409C-BE32-E72D297353CC}">
                  <c16:uniqueId val="{00000001-41D0-4EEC-A2B7-9116B804E8A7}"/>
                </c:ext>
              </c:extLst>
            </c:dLbl>
            <c:dLbl>
              <c:idx val="1"/>
              <c:layout>
                <c:manualLayout>
                  <c:x val="-0.21847382348921726"/>
                  <c:y val="-7.0079554417594461E-2"/>
                </c:manualLayout>
              </c:layout>
              <c:tx>
                <c:rich>
                  <a:bodyPr rot="0" spcFirstLastPara="1" vertOverflow="ellipsis" vert="horz" wrap="square" lIns="38100" tIns="19050" rIns="38100" bIns="19050" anchor="ctr" anchorCtr="1">
                    <a:noAutofit/>
                  </a:bodyPr>
                  <a:lstStyle/>
                  <a:p>
                    <a:pPr>
                      <a:defRPr sz="1330" b="1" i="0" u="none" strike="noStrike" kern="1200" baseline="0">
                        <a:solidFill>
                          <a:schemeClr val="tx1">
                            <a:lumMod val="75000"/>
                            <a:lumOff val="25000"/>
                          </a:schemeClr>
                        </a:solidFill>
                        <a:latin typeface="+mn-lt"/>
                        <a:ea typeface="+mn-ea"/>
                        <a:cs typeface="+mn-cs"/>
                      </a:defRPr>
                    </a:pPr>
                    <a:r>
                      <a:rPr lang="en-US">
                        <a:solidFill>
                          <a:schemeClr val="tx1">
                            <a:lumMod val="75000"/>
                            <a:lumOff val="25000"/>
                          </a:schemeClr>
                        </a:solidFill>
                      </a:rPr>
                      <a:t>82 022 697 </a:t>
                    </a:r>
                    <a:r>
                      <a:rPr lang="en-US" sz="1100" b="0" i="1" u="none" strike="noStrike" kern="1200" baseline="0">
                        <a:solidFill>
                          <a:schemeClr val="tx1">
                            <a:lumMod val="75000"/>
                            <a:lumOff val="25000"/>
                          </a:schemeClr>
                        </a:solidFill>
                      </a:rPr>
                      <a:t>euro</a:t>
                    </a:r>
                    <a:r>
                      <a:rPr lang="en-US" sz="1100" b="0" i="0" u="none" strike="noStrike" kern="1200" baseline="0">
                        <a:solidFill>
                          <a:schemeClr val="tx1">
                            <a:lumMod val="75000"/>
                            <a:lumOff val="25000"/>
                          </a:schemeClr>
                        </a:solidFill>
                      </a:rPr>
                      <a:t> – </a:t>
                    </a:r>
                  </a:p>
                  <a:p>
                    <a:pPr>
                      <a:defRPr>
                        <a:solidFill>
                          <a:schemeClr val="tx1">
                            <a:lumMod val="75000"/>
                            <a:lumOff val="25000"/>
                          </a:schemeClr>
                        </a:solidFill>
                      </a:defRPr>
                    </a:pPr>
                    <a:r>
                      <a:rPr lang="en-US" sz="1100" b="0" i="0" u="none" strike="noStrike" kern="1200" baseline="0">
                        <a:solidFill>
                          <a:schemeClr val="tx1">
                            <a:lumMod val="75000"/>
                            <a:lumOff val="25000"/>
                          </a:schemeClr>
                        </a:solidFill>
                      </a:rPr>
                      <a:t>veiktie izdevumi</a:t>
                    </a:r>
                  </a:p>
                  <a:p>
                    <a:pPr>
                      <a:defRPr>
                        <a:solidFill>
                          <a:schemeClr val="tx1">
                            <a:lumMod val="75000"/>
                            <a:lumOff val="25000"/>
                          </a:schemeClr>
                        </a:solidFill>
                      </a:defRPr>
                    </a:pPr>
                    <a:fld id="{ED754890-4F50-4EC4-8C6C-FD1B16A57162}" type="PERCENTAGE">
                      <a:rPr lang="en-US" smtClean="0">
                        <a:solidFill>
                          <a:schemeClr val="tx1">
                            <a:lumMod val="75000"/>
                            <a:lumOff val="25000"/>
                          </a:schemeClr>
                        </a:solidFill>
                      </a:rPr>
                      <a:pPr>
                        <a:defRPr>
                          <a:solidFill>
                            <a:schemeClr val="tx1">
                              <a:lumMod val="75000"/>
                              <a:lumOff val="25000"/>
                            </a:schemeClr>
                          </a:solidFill>
                        </a:defRPr>
                      </a:pPr>
                      <a:t>[PERCENTAGE]</a:t>
                    </a:fld>
                    <a:endParaRPr lang="lv-LV"/>
                  </a:p>
                </c:rich>
              </c:tx>
              <c:spPr>
                <a:no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noAutofit/>
                </a:bodyPr>
                <a:lstStyle/>
                <a:p>
                  <a:pPr>
                    <a:defRPr sz="1330" b="1" i="0" u="none" strike="noStrike" kern="1200" baseline="0">
                      <a:solidFill>
                        <a:schemeClr val="tx1">
                          <a:lumMod val="75000"/>
                          <a:lumOff val="25000"/>
                        </a:schemeClr>
                      </a:solidFill>
                      <a:latin typeface="+mn-lt"/>
                      <a:ea typeface="+mn-ea"/>
                      <a:cs typeface="+mn-cs"/>
                    </a:defRPr>
                  </a:pPr>
                  <a:endParaRPr lang="lv-LV"/>
                </a:p>
              </c:txPr>
              <c:showLegendKey val="0"/>
              <c:showVal val="0"/>
              <c:showCatName val="0"/>
              <c:showSerName val="0"/>
              <c:showPercent val="1"/>
              <c:showBubbleSize val="0"/>
              <c:extLst>
                <c:ext xmlns:c15="http://schemas.microsoft.com/office/drawing/2012/chart" uri="{CE6537A1-D6FC-4f65-9D91-7224C49458BB}">
                  <c15:layout>
                    <c:manualLayout>
                      <c:w val="0.29603559170488303"/>
                      <c:h val="0.25224707062805052"/>
                    </c:manualLayout>
                  </c15:layout>
                  <c15:dlblFieldTable/>
                  <c15:showDataLabelsRange val="0"/>
                </c:ext>
                <c:ext xmlns:c16="http://schemas.microsoft.com/office/drawing/2014/chart" uri="{C3380CC4-5D6E-409C-BE32-E72D297353CC}">
                  <c16:uniqueId val="{00000003-41D0-4EEC-A2B7-9116B804E8A7}"/>
                </c:ext>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330" b="1" i="0" u="none" strike="noStrike" kern="1200" baseline="0">
                    <a:solidFill>
                      <a:schemeClr val="lt1"/>
                    </a:solidFill>
                    <a:latin typeface="+mn-lt"/>
                    <a:ea typeface="+mn-ea"/>
                    <a:cs typeface="+mn-cs"/>
                  </a:defRPr>
                </a:pPr>
                <a:endParaRPr lang="lv-LV"/>
              </a:p>
            </c:txP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ATSKAITES!$A$51:$A$52</c:f>
              <c:strCache>
                <c:ptCount val="2"/>
                <c:pt idx="0">
                  <c:v>Finansējuma apmērs, kas nav atprečots</c:v>
                </c:pt>
                <c:pt idx="1">
                  <c:v>Veiktie izdevumi</c:v>
                </c:pt>
              </c:strCache>
            </c:strRef>
          </c:cat>
          <c:val>
            <c:numRef>
              <c:f>ATSKAITES!$B$51:$B$52</c:f>
              <c:numCache>
                <c:formatCode>0</c:formatCode>
                <c:ptCount val="2"/>
                <c:pt idx="0">
                  <c:v>68474127</c:v>
                </c:pt>
                <c:pt idx="1">
                  <c:v>82022697</c:v>
                </c:pt>
              </c:numCache>
            </c:numRef>
          </c:val>
          <c:extLst>
            <c:ext xmlns:c16="http://schemas.microsoft.com/office/drawing/2014/chart" uri="{C3380CC4-5D6E-409C-BE32-E72D297353CC}">
              <c16:uniqueId val="{00000004-41D0-4EEC-A2B7-9116B804E8A7}"/>
            </c:ext>
          </c:extLst>
        </c:ser>
        <c:dLbls>
          <c:showLegendKey val="0"/>
          <c:showVal val="0"/>
          <c:showCatName val="0"/>
          <c:showSerName val="0"/>
          <c:showPercent val="1"/>
          <c:showBubbleSize val="0"/>
          <c:showLeaderLines val="1"/>
        </c:dLbls>
        <c:firstSliceAng val="0"/>
        <c:holeSize val="50"/>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lv-LV"/>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1"/>
          <c:order val="1"/>
          <c:tx>
            <c:strRef>
              <c:f>ATSKAITES!$D$117</c:f>
              <c:strCache>
                <c:ptCount val="1"/>
                <c:pt idx="0">
                  <c:v>Izlietotais līdz 31.01.2026.</c:v>
                </c:pt>
              </c:strCache>
            </c:strRef>
          </c:tx>
          <c:spPr>
            <a:solidFill>
              <a:srgbClr val="00B050"/>
            </a:solidFill>
            <a:ln>
              <a:noFill/>
            </a:ln>
            <a:effectLst/>
          </c:spPr>
          <c:invertIfNegative val="0"/>
          <c:dLbls>
            <c:dLbl>
              <c:idx val="10"/>
              <c:layout>
                <c:manualLayout>
                  <c:x val="-1.5200017865104188E-16"/>
                  <c:y val="-1.435179506131049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FA1-4391-9B19-E3E933CADF2F}"/>
                </c:ext>
              </c:extLst>
            </c:dLbl>
            <c:dLbl>
              <c:idx val="11"/>
              <c:layout>
                <c:manualLayout>
                  <c:x val="-2.2800290185511451E-2"/>
                  <c:y val="4.9610491648512381E-3"/>
                </c:manualLayout>
              </c:layout>
              <c:spPr>
                <a:solidFill>
                  <a:srgbClr val="ABFFD1"/>
                </a:solidFill>
                <a:ln>
                  <a:noFill/>
                </a:ln>
                <a:effectLst/>
              </c:spPr>
              <c:txPr>
                <a:bodyPr rot="0" spcFirstLastPara="1" vertOverflow="ellipsis" vert="horz" wrap="square" lIns="38100" tIns="19050" rIns="38100" bIns="19050" anchor="ctr" anchorCtr="1">
                  <a:spAutoFit/>
                </a:bodyPr>
                <a:lstStyle/>
                <a:p>
                  <a:pPr>
                    <a:defRPr sz="600" b="1" i="0" u="none" strike="noStrike" kern="1200" baseline="0">
                      <a:solidFill>
                        <a:srgbClr val="004600"/>
                      </a:solidFill>
                      <a:latin typeface="+mn-lt"/>
                      <a:ea typeface="+mn-ea"/>
                      <a:cs typeface="+mn-cs"/>
                    </a:defRPr>
                  </a:pPr>
                  <a:endParaRPr lang="lv-LV"/>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FA1-4391-9B19-E3E933CADF2F}"/>
                </c:ext>
              </c:extLst>
            </c:dLbl>
            <c:dLbl>
              <c:idx val="12"/>
              <c:layout>
                <c:manualLayout>
                  <c:x val="-1.8654782879054824E-2"/>
                  <c:y val="1.3906465202005537E-2"/>
                </c:manualLayout>
              </c:layout>
              <c:spPr>
                <a:solidFill>
                  <a:srgbClr val="ABFFD1"/>
                </a:solidFill>
                <a:ln>
                  <a:noFill/>
                </a:ln>
                <a:effectLst/>
              </c:spPr>
              <c:txPr>
                <a:bodyPr rot="0" spcFirstLastPara="1" vertOverflow="ellipsis" vert="horz" wrap="square" lIns="38100" tIns="19050" rIns="38100" bIns="19050" anchor="ctr" anchorCtr="1">
                  <a:spAutoFit/>
                </a:bodyPr>
                <a:lstStyle/>
                <a:p>
                  <a:pPr>
                    <a:defRPr sz="600" b="1" i="0" u="none" strike="noStrike" kern="1200" baseline="0">
                      <a:solidFill>
                        <a:srgbClr val="004600"/>
                      </a:solidFill>
                      <a:latin typeface="+mn-lt"/>
                      <a:ea typeface="+mn-ea"/>
                      <a:cs typeface="+mn-cs"/>
                    </a:defRPr>
                  </a:pPr>
                  <a:endParaRPr lang="lv-LV"/>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FA1-4391-9B19-E3E933CADF2F}"/>
                </c:ext>
              </c:extLst>
            </c:dLbl>
            <c:spPr>
              <a:solidFill>
                <a:srgbClr val="ABFFD1"/>
              </a:solid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rgbClr val="004600"/>
                    </a:solidFill>
                    <a:latin typeface="+mn-lt"/>
                    <a:ea typeface="+mn-ea"/>
                    <a:cs typeface="+mn-cs"/>
                  </a:defRPr>
                </a:pPr>
                <a:endParaRPr lang="lv-LV"/>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ATSKAITES!$A$118:$A$130</c:f>
              <c:strCache>
                <c:ptCount val="13"/>
                <c:pt idx="0">
                  <c:v>VARAM (9)</c:v>
                </c:pt>
                <c:pt idx="1">
                  <c:v>FM (4)</c:v>
                </c:pt>
                <c:pt idx="2">
                  <c:v>IEM (4)</c:v>
                </c:pt>
                <c:pt idx="3">
                  <c:v>IZM (3)</c:v>
                </c:pt>
                <c:pt idx="4">
                  <c:v>TM (3)</c:v>
                </c:pt>
                <c:pt idx="5">
                  <c:v>VM (3)</c:v>
                </c:pt>
                <c:pt idx="6">
                  <c:v>SM (3)</c:v>
                </c:pt>
                <c:pt idx="7">
                  <c:v>ZM (3)</c:v>
                </c:pt>
                <c:pt idx="8">
                  <c:v>LM (1)</c:v>
                </c:pt>
                <c:pt idx="9">
                  <c:v>KM (4)</c:v>
                </c:pt>
                <c:pt idx="10">
                  <c:v>VK (3)</c:v>
                </c:pt>
                <c:pt idx="11">
                  <c:v>KEM (3)</c:v>
                </c:pt>
                <c:pt idx="12">
                  <c:v>EM (1)</c:v>
                </c:pt>
              </c:strCache>
            </c:strRef>
          </c:cat>
          <c:val>
            <c:numRef>
              <c:f>ATSKAITES!$D$118:$D$130</c:f>
              <c:numCache>
                <c:formatCode>0.00</c:formatCode>
                <c:ptCount val="13"/>
                <c:pt idx="0">
                  <c:v>21.501717230000001</c:v>
                </c:pt>
                <c:pt idx="1">
                  <c:v>12.314412599999999</c:v>
                </c:pt>
                <c:pt idx="2">
                  <c:v>3.6762396900000001</c:v>
                </c:pt>
                <c:pt idx="3">
                  <c:v>5.5778273899999995</c:v>
                </c:pt>
                <c:pt idx="4">
                  <c:v>7.5066737699999999</c:v>
                </c:pt>
                <c:pt idx="5">
                  <c:v>3.9137254299999999</c:v>
                </c:pt>
                <c:pt idx="6">
                  <c:v>5.3460456699999996</c:v>
                </c:pt>
                <c:pt idx="7">
                  <c:v>7.1203016200000002</c:v>
                </c:pt>
                <c:pt idx="8">
                  <c:v>4.9912798899999995</c:v>
                </c:pt>
                <c:pt idx="9">
                  <c:v>5.9597232400000006</c:v>
                </c:pt>
                <c:pt idx="10">
                  <c:v>1.8369720700000001</c:v>
                </c:pt>
                <c:pt idx="11">
                  <c:v>0.79620875000000002</c:v>
                </c:pt>
                <c:pt idx="12">
                  <c:v>1.48156954</c:v>
                </c:pt>
              </c:numCache>
            </c:numRef>
          </c:val>
          <c:extLst>
            <c:ext xmlns:c16="http://schemas.microsoft.com/office/drawing/2014/chart" uri="{C3380CC4-5D6E-409C-BE32-E72D297353CC}">
              <c16:uniqueId val="{00000000-BA77-42F7-BD5B-688D261BE844}"/>
            </c:ext>
          </c:extLst>
        </c:ser>
        <c:ser>
          <c:idx val="2"/>
          <c:order val="2"/>
          <c:tx>
            <c:strRef>
              <c:f>ATSKAITES!$E$117</c:f>
              <c:strCache>
                <c:ptCount val="1"/>
                <c:pt idx="0">
                  <c:v>Atlikums līdz 31.05.2026.</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dLbl>
              <c:idx val="11"/>
              <c:layout>
                <c:manualLayout>
                  <c:x val="2.0727536532283139E-2"/>
                  <c:y val="-1.1486342751821914E-2"/>
                </c:manualLayout>
              </c:layout>
              <c:spPr>
                <a:solidFill>
                  <a:schemeClr val="bg1">
                    <a:lumMod val="85000"/>
                  </a:schemeClr>
                </a:solid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85000"/>
                          <a:lumOff val="15000"/>
                        </a:schemeClr>
                      </a:solidFill>
                      <a:latin typeface="+mn-lt"/>
                      <a:ea typeface="+mn-ea"/>
                      <a:cs typeface="+mn-cs"/>
                    </a:defRPr>
                  </a:pPr>
                  <a:endParaRPr lang="lv-LV"/>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FA1-4391-9B19-E3E933CADF2F}"/>
                </c:ext>
              </c:extLst>
            </c:dLbl>
            <c:dLbl>
              <c:idx val="12"/>
              <c:layout>
                <c:manualLayout>
                  <c:x val="2.4873043838739766E-2"/>
                  <c:y val="1.058978256785147E-4"/>
                </c:manualLayout>
              </c:layout>
              <c:spPr>
                <a:solidFill>
                  <a:schemeClr val="bg1">
                    <a:lumMod val="85000"/>
                  </a:schemeClr>
                </a:solid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tx1">
                          <a:lumMod val="85000"/>
                          <a:lumOff val="15000"/>
                        </a:schemeClr>
                      </a:solidFill>
                      <a:latin typeface="+mn-lt"/>
                      <a:ea typeface="+mn-ea"/>
                      <a:cs typeface="+mn-cs"/>
                    </a:defRPr>
                  </a:pPr>
                  <a:endParaRPr lang="lv-LV"/>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FA1-4391-9B19-E3E933CADF2F}"/>
                </c:ext>
              </c:extLst>
            </c:dLbl>
            <c:spPr>
              <a:solidFill>
                <a:schemeClr val="bg1">
                  <a:lumMod val="85000"/>
                </a:schemeClr>
              </a:solid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85000"/>
                        <a:lumOff val="15000"/>
                      </a:schemeClr>
                    </a:solidFill>
                    <a:latin typeface="+mn-lt"/>
                    <a:ea typeface="+mn-ea"/>
                    <a:cs typeface="+mn-cs"/>
                  </a:defRPr>
                </a:pPr>
                <a:endParaRPr lang="lv-LV"/>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ATSKAITES!$A$118:$A$130</c:f>
              <c:strCache>
                <c:ptCount val="13"/>
                <c:pt idx="0">
                  <c:v>VARAM (9)</c:v>
                </c:pt>
                <c:pt idx="1">
                  <c:v>FM (4)</c:v>
                </c:pt>
                <c:pt idx="2">
                  <c:v>IEM (4)</c:v>
                </c:pt>
                <c:pt idx="3">
                  <c:v>IZM (3)</c:v>
                </c:pt>
                <c:pt idx="4">
                  <c:v>TM (3)</c:v>
                </c:pt>
                <c:pt idx="5">
                  <c:v>VM (3)</c:v>
                </c:pt>
                <c:pt idx="6">
                  <c:v>SM (3)</c:v>
                </c:pt>
                <c:pt idx="7">
                  <c:v>ZM (3)</c:v>
                </c:pt>
                <c:pt idx="8">
                  <c:v>LM (1)</c:v>
                </c:pt>
                <c:pt idx="9">
                  <c:v>KM (4)</c:v>
                </c:pt>
                <c:pt idx="10">
                  <c:v>VK (3)</c:v>
                </c:pt>
                <c:pt idx="11">
                  <c:v>KEM (3)</c:v>
                </c:pt>
                <c:pt idx="12">
                  <c:v>EM (1)</c:v>
                </c:pt>
              </c:strCache>
            </c:strRef>
          </c:cat>
          <c:val>
            <c:numRef>
              <c:f>ATSKAITES!$E$118:$E$130</c:f>
              <c:numCache>
                <c:formatCode>0.00</c:formatCode>
                <c:ptCount val="13"/>
                <c:pt idx="0">
                  <c:v>17.294074370000001</c:v>
                </c:pt>
                <c:pt idx="1">
                  <c:v>5.423891799999998</c:v>
                </c:pt>
                <c:pt idx="2">
                  <c:v>9.7278983100000005</c:v>
                </c:pt>
                <c:pt idx="3">
                  <c:v>6.7367696099999996</c:v>
                </c:pt>
                <c:pt idx="4">
                  <c:v>4.1485782300000009</c:v>
                </c:pt>
                <c:pt idx="5">
                  <c:v>6.4757145700000009</c:v>
                </c:pt>
                <c:pt idx="6">
                  <c:v>4.5315143300000011</c:v>
                </c:pt>
                <c:pt idx="7">
                  <c:v>2.0513683800000004</c:v>
                </c:pt>
                <c:pt idx="8">
                  <c:v>3.3093601100000001</c:v>
                </c:pt>
                <c:pt idx="9">
                  <c:v>1.6657997599999996</c:v>
                </c:pt>
                <c:pt idx="10">
                  <c:v>4.5449139299999999</c:v>
                </c:pt>
                <c:pt idx="11">
                  <c:v>2.0835732500000002</c:v>
                </c:pt>
                <c:pt idx="12">
                  <c:v>0.48067046000000002</c:v>
                </c:pt>
              </c:numCache>
            </c:numRef>
          </c:val>
          <c:extLst>
            <c:ext xmlns:c16="http://schemas.microsoft.com/office/drawing/2014/chart" uri="{C3380CC4-5D6E-409C-BE32-E72D297353CC}">
              <c16:uniqueId val="{00000001-BA77-42F7-BD5B-688D261BE844}"/>
            </c:ext>
          </c:extLst>
        </c:ser>
        <c:dLbls>
          <c:showLegendKey val="0"/>
          <c:showVal val="0"/>
          <c:showCatName val="0"/>
          <c:showSerName val="0"/>
          <c:showPercent val="0"/>
          <c:showBubbleSize val="0"/>
        </c:dLbls>
        <c:gapWidth val="150"/>
        <c:overlap val="100"/>
        <c:axId val="1562619007"/>
        <c:axId val="1562624767"/>
      </c:barChart>
      <c:lineChart>
        <c:grouping val="stacked"/>
        <c:varyColors val="0"/>
        <c:ser>
          <c:idx val="0"/>
          <c:order val="0"/>
          <c:tx>
            <c:strRef>
              <c:f>ATSKAITES!$C$117</c:f>
              <c:strCache>
                <c:ptCount val="1"/>
                <c:pt idx="0">
                  <c:v>Piešķirtais</c:v>
                </c:pt>
              </c:strCache>
            </c:strRef>
          </c:tx>
          <c:spPr>
            <a:ln w="25400" cap="rnd">
              <a:noFill/>
              <a:round/>
            </a:ln>
            <a:effectLst/>
          </c:spPr>
          <c:marker>
            <c:symbol val="circle"/>
            <c:size val="6"/>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w="12700">
                <a:solidFill>
                  <a:schemeClr val="lt2"/>
                </a:solidFill>
                <a:round/>
              </a:ln>
              <a:effectLst/>
            </c:spPr>
          </c:marker>
          <c:dLbls>
            <c:numFmt formatCode="#,##0.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2"/>
                    </a:solidFill>
                    <a:latin typeface="+mn-lt"/>
                    <a:ea typeface="+mn-ea"/>
                    <a:cs typeface="+mn-cs"/>
                  </a:defRPr>
                </a:pPr>
                <a:endParaRPr lang="lv-LV"/>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ATSKAITES!$A$118:$A$130</c:f>
              <c:strCache>
                <c:ptCount val="13"/>
                <c:pt idx="0">
                  <c:v>VARAM (9)</c:v>
                </c:pt>
                <c:pt idx="1">
                  <c:v>FM (4)</c:v>
                </c:pt>
                <c:pt idx="2">
                  <c:v>IEM (4)</c:v>
                </c:pt>
                <c:pt idx="3">
                  <c:v>IZM (3)</c:v>
                </c:pt>
                <c:pt idx="4">
                  <c:v>TM (3)</c:v>
                </c:pt>
                <c:pt idx="5">
                  <c:v>VM (3)</c:v>
                </c:pt>
                <c:pt idx="6">
                  <c:v>SM (3)</c:v>
                </c:pt>
                <c:pt idx="7">
                  <c:v>ZM (3)</c:v>
                </c:pt>
                <c:pt idx="8">
                  <c:v>LM (1)</c:v>
                </c:pt>
                <c:pt idx="9">
                  <c:v>KM (4)</c:v>
                </c:pt>
                <c:pt idx="10">
                  <c:v>VK (3)</c:v>
                </c:pt>
                <c:pt idx="11">
                  <c:v>KEM (3)</c:v>
                </c:pt>
                <c:pt idx="12">
                  <c:v>EM (1)</c:v>
                </c:pt>
              </c:strCache>
            </c:strRef>
          </c:cat>
          <c:val>
            <c:numRef>
              <c:f>ATSKAITES!$C$118:$C$130</c:f>
              <c:numCache>
                <c:formatCode>0.00</c:formatCode>
                <c:ptCount val="13"/>
                <c:pt idx="0">
                  <c:v>38.795791600000001</c:v>
                </c:pt>
                <c:pt idx="1">
                  <c:v>17.738304399999997</c:v>
                </c:pt>
                <c:pt idx="2">
                  <c:v>13.404138</c:v>
                </c:pt>
                <c:pt idx="3">
                  <c:v>12.314596999999999</c:v>
                </c:pt>
                <c:pt idx="4">
                  <c:v>11.655252000000001</c:v>
                </c:pt>
                <c:pt idx="5">
                  <c:v>10.38944</c:v>
                </c:pt>
                <c:pt idx="6">
                  <c:v>9.8775600000000008</c:v>
                </c:pt>
                <c:pt idx="7">
                  <c:v>9.1716700000000007</c:v>
                </c:pt>
                <c:pt idx="8">
                  <c:v>8.3006399999999996</c:v>
                </c:pt>
                <c:pt idx="9">
                  <c:v>7.6255230000000003</c:v>
                </c:pt>
                <c:pt idx="10">
                  <c:v>6.3818859999999997</c:v>
                </c:pt>
                <c:pt idx="11">
                  <c:v>2.8797820000000001</c:v>
                </c:pt>
                <c:pt idx="12">
                  <c:v>1.96224</c:v>
                </c:pt>
              </c:numCache>
            </c:numRef>
          </c:val>
          <c:smooth val="0"/>
          <c:extLst>
            <c:ext xmlns:c16="http://schemas.microsoft.com/office/drawing/2014/chart" uri="{C3380CC4-5D6E-409C-BE32-E72D297353CC}">
              <c16:uniqueId val="{00000002-BA77-42F7-BD5B-688D261BE844}"/>
            </c:ext>
          </c:extLst>
        </c:ser>
        <c:dLbls>
          <c:showLegendKey val="0"/>
          <c:showVal val="0"/>
          <c:showCatName val="0"/>
          <c:showSerName val="0"/>
          <c:showPercent val="0"/>
          <c:showBubbleSize val="0"/>
        </c:dLbls>
        <c:marker val="1"/>
        <c:smooth val="0"/>
        <c:axId val="1562619007"/>
        <c:axId val="1562624767"/>
      </c:lineChart>
      <c:catAx>
        <c:axId val="1562619007"/>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700" b="0" i="0" u="none" strike="noStrike" kern="1200" baseline="0">
                <a:solidFill>
                  <a:schemeClr val="tx2"/>
                </a:solidFill>
                <a:latin typeface="+mn-lt"/>
                <a:ea typeface="+mn-ea"/>
                <a:cs typeface="+mn-cs"/>
              </a:defRPr>
            </a:pPr>
            <a:endParaRPr lang="lv-LV"/>
          </a:p>
        </c:txPr>
        <c:crossAx val="1562624767"/>
        <c:crosses val="autoZero"/>
        <c:auto val="1"/>
        <c:lblAlgn val="ctr"/>
        <c:lblOffset val="100"/>
        <c:noMultiLvlLbl val="0"/>
      </c:catAx>
      <c:valAx>
        <c:axId val="1562624767"/>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lv-LV"/>
                  <a:t>Milj. EUR</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lv-LV"/>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2"/>
                </a:solidFill>
                <a:latin typeface="+mn-lt"/>
                <a:ea typeface="+mn-ea"/>
                <a:cs typeface="+mn-cs"/>
              </a:defRPr>
            </a:pPr>
            <a:endParaRPr lang="lv-LV"/>
          </a:p>
        </c:txPr>
        <c:crossAx val="156261900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lv-LV"/>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lv-LV"/>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1197"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1197"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1197"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33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33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1197"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1197"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1197"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22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1197"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1197"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2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dk1">
            <a:lumMod val="75000"/>
            <a:lumOff val="25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dk1">
            <a:lumMod val="75000"/>
            <a:lumOff val="25000"/>
          </a:schemeClr>
        </a:solidFill>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rawings/drawing1.xml><?xml version="1.0" encoding="utf-8"?>
<c:userShapes xmlns:c="http://schemas.openxmlformats.org/drawingml/2006/chart">
  <cdr:relSizeAnchor xmlns:cdr="http://schemas.openxmlformats.org/drawingml/2006/chartDrawing">
    <cdr:from>
      <cdr:x>0.40118</cdr:x>
      <cdr:y>0.92857</cdr:y>
    </cdr:from>
    <cdr:to>
      <cdr:x>0.65319</cdr:x>
      <cdr:y>1</cdr:y>
    </cdr:to>
    <cdr:sp macro="" textlink="">
      <cdr:nvSpPr>
        <cdr:cNvPr id="2" name="TextBox 1">
          <a:extLst xmlns:a="http://schemas.openxmlformats.org/drawingml/2006/main">
            <a:ext uri="{FF2B5EF4-FFF2-40B4-BE49-F238E27FC236}">
              <a16:creationId xmlns:a16="http://schemas.microsoft.com/office/drawing/2014/main" id="{4103527E-E1C3-2F19-5CC7-D824A0A09531}"/>
            </a:ext>
          </a:extLst>
        </cdr:cNvPr>
        <cdr:cNvSpPr txBox="1"/>
      </cdr:nvSpPr>
      <cdr:spPr>
        <a:xfrm xmlns:a="http://schemas.openxmlformats.org/drawingml/2006/main">
          <a:off x="2398194" y="3275049"/>
          <a:ext cx="1506442" cy="25192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lv-LV" sz="1000" i="1" dirty="0">
              <a:solidFill>
                <a:schemeClr val="accent1">
                  <a:lumMod val="75000"/>
                </a:schemeClr>
              </a:solidFill>
              <a:latin typeface="Calibri"/>
              <a:cs typeface="Calibri"/>
            </a:rPr>
            <a:t>dati uz 31.01.2026.</a:t>
          </a:r>
          <a:endParaRPr lang="lv-LV" sz="1000" kern="1200" dirty="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9" ma:contentTypeDescription="Izveidot jaunu dokumentu." ma:contentTypeScope="" ma:versionID="242f00eab09b0aa60f010779450be793">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588026f7b567cf817561d82b75a8449c"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113BBA-A3A8-426B-A8C3-CBC8F64ACD76}">
  <ds:schemaRefs>
    <ds:schemaRef ds:uri="http://schemas.microsoft.com/sharepoint/v3/contenttype/forms"/>
  </ds:schemaRefs>
</ds:datastoreItem>
</file>

<file path=customXml/itemProps2.xml><?xml version="1.0" encoding="utf-8"?>
<ds:datastoreItem xmlns:ds="http://schemas.openxmlformats.org/officeDocument/2006/customXml" ds:itemID="{B8A1721A-E646-4D41-A136-1C233EF2E4C4}">
  <ds:schemaRefs>
    <ds:schemaRef ds:uri="http://schemas.openxmlformats.org/officeDocument/2006/bibliography"/>
  </ds:schemaRefs>
</ds:datastoreItem>
</file>

<file path=customXml/itemProps3.xml><?xml version="1.0" encoding="utf-8"?>
<ds:datastoreItem xmlns:ds="http://schemas.openxmlformats.org/officeDocument/2006/customXml" ds:itemID="{B352512A-6C40-4518-BF7E-DFFC2431AC14}">
  <ds:schemaRefs>
    <ds:schemaRef ds:uri="http://schemas.microsoft.com/office/2006/metadata/properties"/>
    <ds:schemaRef ds:uri="http://schemas.microsoft.com/office/infopath/2007/PartnerControls"/>
    <ds:schemaRef ds:uri="0026d777-7ea2-438a-b84f-f3e74dc1dd91"/>
    <ds:schemaRef ds:uri="7e61be5a-9f3f-46c0-883f-80dee6e80e67"/>
  </ds:schemaRefs>
</ds:datastoreItem>
</file>

<file path=customXml/itemProps4.xml><?xml version="1.0" encoding="utf-8"?>
<ds:datastoreItem xmlns:ds="http://schemas.openxmlformats.org/officeDocument/2006/customXml" ds:itemID="{2383CB81-B306-4A52-8736-735A904225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10</Pages>
  <Words>18168</Words>
  <Characters>10356</Characters>
  <Application>Microsoft Office Word</Application>
  <DocSecurity>0</DocSecurity>
  <Lines>86</Lines>
  <Paragraphs>56</Paragraphs>
  <ScaleCrop>false</ScaleCrop>
  <Company/>
  <LinksUpToDate>false</LinksUpToDate>
  <CharactersWithSpaces>28468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Evita Truhanova</cp:lastModifiedBy>
  <cp:revision>71</cp:revision>
  <dcterms:created xsi:type="dcterms:W3CDTF">2026-02-13T03:15:00Z</dcterms:created>
  <dcterms:modified xsi:type="dcterms:W3CDTF">2026-02-23T08:07:00Z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0x010100C2407A656F6F514882F54CB8A364491F</vt:lpwstr>
  </property>
  <property fmtid="{D5CDD505-2E9C-101B-9397-08002B2CF9AE}" pid="3" name="MediaServiceImageTags">
    <vt:lpwstr/>
  </property>
  <property fmtid="{D5CDD505-2E9C-101B-9397-08002B2CF9AE}" pid="4" name="docLang">
    <vt:lpwstr>lv</vt:lpwstr>
  </property>
</Properties>
</file>