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683296B1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705174">
        <w:rPr>
          <w:sz w:val="26"/>
          <w:szCs w:val="26"/>
        </w:rPr>
        <w:t>6</w:t>
      </w:r>
      <w:r w:rsidRPr="005B5695">
        <w:rPr>
          <w:sz w:val="26"/>
          <w:szCs w:val="26"/>
        </w:rPr>
        <w:t>.gada __. </w:t>
      </w:r>
      <w:r w:rsidR="00C50AD7">
        <w:rPr>
          <w:sz w:val="26"/>
          <w:szCs w:val="26"/>
        </w:rPr>
        <w:t>maijā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F634AC" w:rsidP="00F634AC" w:rsidRDefault="00705174" w14:paraId="67A378A9" w14:textId="6362DE4B">
      <w:pPr>
        <w:jc w:val="center"/>
        <w:rPr>
          <w:b/>
          <w:bCs/>
          <w:sz w:val="24"/>
          <w:szCs w:val="24"/>
          <w:lang w:eastAsia="lv-LV"/>
        </w:rPr>
      </w:pPr>
      <w:r w:rsidRPr="00705174">
        <w:rPr>
          <w:b/>
          <w:bCs/>
          <w:sz w:val="24"/>
          <w:szCs w:val="24"/>
          <w:lang w:eastAsia="lv-LV"/>
        </w:rPr>
        <w:t>“</w:t>
      </w:r>
      <w:r w:rsidRPr="00F634AC" w:rsidR="00F634AC">
        <w:rPr>
          <w:b/>
          <w:bCs/>
          <w:sz w:val="24"/>
          <w:szCs w:val="24"/>
          <w:lang w:eastAsia="lv-LV"/>
        </w:rPr>
        <w:t>Par priekšlikumu Eiropas Parlamenta un Padomes regulai, ar ko izveido pasākumu satvaru rūpnieciskās kapacitātes attīstības paātrināšanai un dekarbonizācijai stratēģiskajos sektoros un groza Regulas (ES) 2018/1724, (ES) 2024/1735 un (ES) 2024/3110</w:t>
      </w:r>
      <w:r w:rsidR="00F634AC">
        <w:rPr>
          <w:b/>
          <w:bCs/>
          <w:sz w:val="24"/>
          <w:szCs w:val="24"/>
          <w:lang w:eastAsia="lv-LV"/>
        </w:rPr>
        <w:t>”</w:t>
      </w:r>
    </w:p>
    <w:p w:rsidRPr="005244A7" w:rsidR="00E35F65" w:rsidP="00F634AC" w:rsidRDefault="00E35F65" w14:paraId="1821DD8E" w14:textId="5C6346E4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="00315BCF" w:rsidP="00FE682C" w:rsidRDefault="00AE6525" w14:paraId="1821DD97" w14:textId="0EFB7F73">
      <w:pPr>
        <w:pStyle w:val="BodyText2"/>
        <w:spacing w:before="120" w:line="240" w:lineRule="auto"/>
        <w:ind w:firstLine="720"/>
        <w:jc w:val="both"/>
        <w:rPr>
          <w:color w:val="000000"/>
          <w:sz w:val="24"/>
          <w:szCs w:val="24"/>
        </w:rPr>
      </w:pPr>
      <w:r w:rsidRPr="005733AC">
        <w:rPr>
          <w:color w:val="000000"/>
          <w:sz w:val="24"/>
          <w:szCs w:val="24"/>
        </w:rPr>
        <w:t xml:space="preserve">Apstiprināt </w:t>
      </w:r>
      <w:r w:rsidRPr="005733AC">
        <w:rPr>
          <w:sz w:val="24"/>
          <w:szCs w:val="24"/>
        </w:rPr>
        <w:t>Ekonomikas</w:t>
      </w:r>
      <w:r w:rsidRPr="00AE5009">
        <w:rPr>
          <w:sz w:val="24"/>
          <w:szCs w:val="24"/>
        </w:rPr>
        <w:t xml:space="preserve"> </w:t>
      </w:r>
      <w:r w:rsidRPr="00AE5009">
        <w:rPr>
          <w:color w:val="000000"/>
          <w:sz w:val="24"/>
          <w:szCs w:val="24"/>
        </w:rPr>
        <w:t>ministrijas</w:t>
      </w:r>
      <w:r>
        <w:rPr>
          <w:color w:val="000000"/>
          <w:sz w:val="24"/>
          <w:szCs w:val="24"/>
        </w:rPr>
        <w:t xml:space="preserve"> izstrādāto </w:t>
      </w:r>
      <w:r w:rsidRPr="008C2EA0">
        <w:rPr>
          <w:color w:val="000000"/>
          <w:sz w:val="24"/>
          <w:szCs w:val="24"/>
        </w:rPr>
        <w:t>nacionālo Pozīciju</w:t>
      </w:r>
      <w:r w:rsidRPr="008C2EA0" w:rsidR="009A5129">
        <w:rPr>
          <w:color w:val="000000"/>
          <w:sz w:val="24"/>
          <w:szCs w:val="24"/>
        </w:rPr>
        <w:t xml:space="preserve"> Nr. </w:t>
      </w:r>
      <w:r w:rsidR="004F7A35">
        <w:rPr>
          <w:color w:val="000000"/>
          <w:sz w:val="24"/>
          <w:szCs w:val="24"/>
        </w:rPr>
        <w:t>1</w:t>
      </w:r>
      <w:r w:rsidRPr="008C2EA0" w:rsidR="009A5129">
        <w:rPr>
          <w:color w:val="000000"/>
          <w:sz w:val="24"/>
          <w:szCs w:val="24"/>
        </w:rPr>
        <w:t xml:space="preserve"> </w:t>
      </w:r>
      <w:r w:rsidRPr="00705174" w:rsidR="00705174">
        <w:rPr>
          <w:color w:val="000000"/>
          <w:sz w:val="24"/>
          <w:szCs w:val="24"/>
        </w:rPr>
        <w:t>“</w:t>
      </w:r>
      <w:r w:rsidRPr="00FE682C" w:rsidR="00FE682C">
        <w:rPr>
          <w:color w:val="000000"/>
          <w:sz w:val="24"/>
          <w:szCs w:val="24"/>
        </w:rPr>
        <w:t>Par priekšlikumu Eiropas Parlamenta un Padomes regulai, ar ko izveido pasākumu satvaru rūpnieciskās kapacitātes attīstības paātrināšanai un dekarbonizācijai stratēģiskajos sektoros un groza Regulas (ES) 2018/1724, (ES) 2024/1735 un (ES) 2024/3110</w:t>
      </w:r>
      <w:r w:rsidRPr="00705174" w:rsidR="00705174">
        <w:rPr>
          <w:color w:val="000000"/>
          <w:sz w:val="24"/>
          <w:szCs w:val="24"/>
        </w:rPr>
        <w:t>”</w:t>
      </w:r>
      <w:r w:rsidRPr="008C2EA0" w:rsidR="00686A23">
        <w:rPr>
          <w:color w:val="000000"/>
          <w:sz w:val="24"/>
          <w:szCs w:val="24"/>
        </w:rPr>
        <w:t>.</w:t>
      </w:r>
    </w:p>
    <w:p w:rsidR="009A5129" w:rsidP="009A5129" w:rsidRDefault="009A5129" w14:paraId="0B5EF3A0" w14:textId="77777777">
      <w:pPr>
        <w:pStyle w:val="BodyText2"/>
        <w:spacing w:before="120" w:line="240" w:lineRule="auto"/>
        <w:jc w:val="both"/>
        <w:rPr>
          <w:color w:val="000000"/>
          <w:sz w:val="24"/>
          <w:szCs w:val="24"/>
        </w:rPr>
      </w:pPr>
    </w:p>
    <w:p w:rsidRPr="00A9242A" w:rsidR="009A5129" w:rsidP="009A5129" w:rsidRDefault="009A5129" w14:paraId="61B078C1" w14:textId="77777777">
      <w:pPr>
        <w:pStyle w:val="BodyText2"/>
        <w:spacing w:before="120" w:line="240" w:lineRule="auto"/>
        <w:jc w:val="both"/>
        <w:rPr>
          <w:sz w:val="24"/>
          <w:szCs w:val="24"/>
        </w:rPr>
      </w:pPr>
    </w:p>
    <w:p w:rsidRPr="00A9242A" w:rsidR="00A9242A" w:rsidP="00A9242A" w:rsidRDefault="00A9242A" w14:paraId="1821DD98" w14:textId="29C970C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="009D1413">
        <w:rPr>
          <w:sz w:val="24"/>
          <w:szCs w:val="24"/>
        </w:rPr>
        <w:t>E.Siliņa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3A91C591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</w:t>
      </w:r>
      <w:r w:rsidR="009A5129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proofErr w:type="spellStart"/>
      <w:r w:rsidR="009A5129">
        <w:rPr>
          <w:sz w:val="24"/>
          <w:szCs w:val="24"/>
        </w:rPr>
        <w:t>R.Kronbergs</w:t>
      </w:r>
      <w:proofErr w:type="spellEnd"/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970FEEA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9D141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proofErr w:type="spellStart"/>
      <w:r w:rsidR="009D1413">
        <w:rPr>
          <w:sz w:val="24"/>
          <w:szCs w:val="24"/>
        </w:rPr>
        <w:t>V.Valainis</w:t>
      </w:r>
      <w:proofErr w:type="spellEnd"/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8E26AD" w14:paraId="1821DDA5" w14:textId="78842B40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98</w:t>
      </w:r>
    </w:p>
    <w:p w:rsidRPr="00534629" w:rsidR="006D09EB" w:rsidP="006D09EB" w:rsidRDefault="009D1413" w14:paraId="1821DDA6" w14:textId="6645504F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D.Balode</w:t>
      </w:r>
      <w:proofErr w:type="spellEnd"/>
      <w:r w:rsidRPr="00534629" w:rsidR="006D09EB">
        <w:rPr>
          <w:color w:val="000000"/>
          <w:sz w:val="16"/>
          <w:szCs w:val="16"/>
        </w:rPr>
        <w:t xml:space="preserve"> 67013</w:t>
      </w:r>
      <w:r w:rsidR="006D09EB">
        <w:rPr>
          <w:color w:val="000000"/>
          <w:sz w:val="16"/>
          <w:szCs w:val="16"/>
        </w:rPr>
        <w:t>2</w:t>
      </w:r>
      <w:r w:rsidR="00AF4C5D">
        <w:rPr>
          <w:color w:val="000000"/>
          <w:sz w:val="16"/>
          <w:szCs w:val="16"/>
        </w:rPr>
        <w:t>73</w:t>
      </w:r>
    </w:p>
    <w:p w:rsidRPr="007343D1" w:rsidR="006D09EB" w:rsidP="006D09EB" w:rsidRDefault="009D1413" w14:paraId="1821DDA7" w14:textId="74A904A2">
      <w:r>
        <w:rPr>
          <w:color w:val="000000"/>
          <w:sz w:val="16"/>
          <w:szCs w:val="16"/>
        </w:rPr>
        <w:t>Daiga.Balode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8E6DC" w14:textId="77777777" w:rsidR="00046E96" w:rsidRDefault="00046E96">
      <w:r>
        <w:separator/>
      </w:r>
    </w:p>
  </w:endnote>
  <w:endnote w:type="continuationSeparator" w:id="0">
    <w:p w14:paraId="05F93C97" w14:textId="77777777" w:rsidR="00046E96" w:rsidRDefault="0004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E" w14:textId="0219D1B0" w:rsidR="00724906" w:rsidRPr="00357744" w:rsidRDefault="008E26AD" w:rsidP="00705174">
    <w:pPr>
      <w:pStyle w:val="Footer"/>
      <w:jc w:val="both"/>
    </w:pPr>
    <w:r w:rsidRPr="008E26AD">
      <w:t>EMprot_IAA_2026.docx</w:t>
    </w:r>
    <w:r w:rsidR="00357744">
      <w:t>:</w:t>
    </w:r>
    <w:r w:rsidR="00D978C4">
      <w:t xml:space="preserve"> </w:t>
    </w:r>
    <w:r w:rsidR="00E240FA" w:rsidRPr="00E240FA">
      <w:t xml:space="preserve">Par Latvijas Republikas nacionālo pozīciju Nr. </w:t>
    </w:r>
    <w:r w:rsidR="004F7A35">
      <w:t>1</w:t>
    </w:r>
    <w:r w:rsidR="00705174">
      <w:t xml:space="preserve"> </w:t>
    </w:r>
    <w:r w:rsidRPr="008E26AD">
      <w:t>“Par priekšlikumu Eiropas Parlamenta un Padomes regulai, ar ko izveido pasākumu satvaru rūpnieciskās kapacitātes attīstības paātrināšanai un dekarbonizācijai stratēģiskajos sektoros un groza Regulas (ES) 2018/1724, (ES) 2024/1735 un (ES) 2024/3110”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66FF6" w14:textId="77777777" w:rsidR="00046E96" w:rsidRDefault="00046E96">
      <w:r>
        <w:separator/>
      </w:r>
    </w:p>
  </w:footnote>
  <w:footnote w:type="continuationSeparator" w:id="0">
    <w:p w14:paraId="38745A95" w14:textId="77777777" w:rsidR="00046E96" w:rsidRDefault="0004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E96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5B76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1CE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074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6CD6"/>
    <w:rsid w:val="003273BD"/>
    <w:rsid w:val="00330303"/>
    <w:rsid w:val="00331C72"/>
    <w:rsid w:val="00332F4B"/>
    <w:rsid w:val="00341087"/>
    <w:rsid w:val="003438EC"/>
    <w:rsid w:val="00343DDC"/>
    <w:rsid w:val="00345522"/>
    <w:rsid w:val="00346312"/>
    <w:rsid w:val="00351D86"/>
    <w:rsid w:val="003553DD"/>
    <w:rsid w:val="00357744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1DDD"/>
    <w:rsid w:val="003B2249"/>
    <w:rsid w:val="003B3DD1"/>
    <w:rsid w:val="003B3FF7"/>
    <w:rsid w:val="003B5C63"/>
    <w:rsid w:val="003B63D8"/>
    <w:rsid w:val="003B7864"/>
    <w:rsid w:val="003C1B89"/>
    <w:rsid w:val="003D019A"/>
    <w:rsid w:val="003D087C"/>
    <w:rsid w:val="003D1D5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14286"/>
    <w:rsid w:val="004213EE"/>
    <w:rsid w:val="00424C10"/>
    <w:rsid w:val="00424E73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65CBB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77C64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2307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548E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4F7A35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4B1F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2D89"/>
    <w:rsid w:val="005A6351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E50E0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26EED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67696"/>
    <w:rsid w:val="00670B68"/>
    <w:rsid w:val="00673AF5"/>
    <w:rsid w:val="006743C3"/>
    <w:rsid w:val="00675CF0"/>
    <w:rsid w:val="00675EEC"/>
    <w:rsid w:val="0068024F"/>
    <w:rsid w:val="006840A2"/>
    <w:rsid w:val="00686A23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C7739"/>
    <w:rsid w:val="006D09EB"/>
    <w:rsid w:val="006D2354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174"/>
    <w:rsid w:val="00705D80"/>
    <w:rsid w:val="00705F3D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1EEB"/>
    <w:rsid w:val="00772F8A"/>
    <w:rsid w:val="00775E56"/>
    <w:rsid w:val="007762E0"/>
    <w:rsid w:val="00781B8E"/>
    <w:rsid w:val="007825C0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13CD"/>
    <w:rsid w:val="007D3770"/>
    <w:rsid w:val="007D65F7"/>
    <w:rsid w:val="007D6A8A"/>
    <w:rsid w:val="007E12B1"/>
    <w:rsid w:val="007E48FA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C25"/>
    <w:rsid w:val="00805E81"/>
    <w:rsid w:val="00807BCA"/>
    <w:rsid w:val="00815A41"/>
    <w:rsid w:val="00820133"/>
    <w:rsid w:val="008207D6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5BD3"/>
    <w:rsid w:val="00897C2C"/>
    <w:rsid w:val="008A0C15"/>
    <w:rsid w:val="008A14E4"/>
    <w:rsid w:val="008A19DA"/>
    <w:rsid w:val="008A24D1"/>
    <w:rsid w:val="008A659A"/>
    <w:rsid w:val="008A6D3A"/>
    <w:rsid w:val="008A7FD4"/>
    <w:rsid w:val="008A7FD8"/>
    <w:rsid w:val="008B3E1C"/>
    <w:rsid w:val="008B599E"/>
    <w:rsid w:val="008B5DB3"/>
    <w:rsid w:val="008C0C53"/>
    <w:rsid w:val="008C2EA0"/>
    <w:rsid w:val="008C34FB"/>
    <w:rsid w:val="008C39DD"/>
    <w:rsid w:val="008C4CF7"/>
    <w:rsid w:val="008D0A1A"/>
    <w:rsid w:val="008D3D48"/>
    <w:rsid w:val="008D4D33"/>
    <w:rsid w:val="008E0C88"/>
    <w:rsid w:val="008E26AD"/>
    <w:rsid w:val="008E7EDD"/>
    <w:rsid w:val="008E7EF2"/>
    <w:rsid w:val="008F1E07"/>
    <w:rsid w:val="008F2760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4AA4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2963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5129"/>
    <w:rsid w:val="009A7562"/>
    <w:rsid w:val="009B1BCF"/>
    <w:rsid w:val="009B6E20"/>
    <w:rsid w:val="009B6F97"/>
    <w:rsid w:val="009C30AE"/>
    <w:rsid w:val="009C3F71"/>
    <w:rsid w:val="009C6871"/>
    <w:rsid w:val="009C6F16"/>
    <w:rsid w:val="009D1413"/>
    <w:rsid w:val="009D43DA"/>
    <w:rsid w:val="009D50AA"/>
    <w:rsid w:val="009D50FB"/>
    <w:rsid w:val="009D770B"/>
    <w:rsid w:val="009E1341"/>
    <w:rsid w:val="009E2706"/>
    <w:rsid w:val="009E74B7"/>
    <w:rsid w:val="009E7D4F"/>
    <w:rsid w:val="009F3B7D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3FAE"/>
    <w:rsid w:val="00A74321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78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D6B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3F76"/>
    <w:rsid w:val="00AF4C5D"/>
    <w:rsid w:val="00AF4F97"/>
    <w:rsid w:val="00AF538C"/>
    <w:rsid w:val="00AF6E20"/>
    <w:rsid w:val="00AF7C10"/>
    <w:rsid w:val="00B00885"/>
    <w:rsid w:val="00B02404"/>
    <w:rsid w:val="00B02A05"/>
    <w:rsid w:val="00B0487B"/>
    <w:rsid w:val="00B05706"/>
    <w:rsid w:val="00B128EE"/>
    <w:rsid w:val="00B13319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0CEC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97D52"/>
    <w:rsid w:val="00BA0455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0B5E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1427"/>
    <w:rsid w:val="00C46104"/>
    <w:rsid w:val="00C4745D"/>
    <w:rsid w:val="00C50AD7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7795E"/>
    <w:rsid w:val="00C80986"/>
    <w:rsid w:val="00C82613"/>
    <w:rsid w:val="00C90D5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2A7A"/>
    <w:rsid w:val="00CE378E"/>
    <w:rsid w:val="00CF34B2"/>
    <w:rsid w:val="00CF6303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978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5E09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0FA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0C9E"/>
    <w:rsid w:val="00EE2058"/>
    <w:rsid w:val="00EE45EE"/>
    <w:rsid w:val="00EE50D6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A18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34AC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2806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682C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478A37-7496-4875-9F29-1773506C0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800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2025-07-02T07:27:00Z</dcterms:created>
  <dcterms:modified xsi:type="dcterms:W3CDTF">2026-05-12T05:21:00Z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Description">
    <vt:lpwstr>
</vt:lpwstr>
  </property>
  <property fmtid="{D5CDD505-2E9C-101B-9397-08002B2CF9AE}" pid="5" name="DISCesvisAdditionalMakersPhone">
    <vt:lpwstr>67013273</vt:lpwstr>
  </property>
  <property fmtid="{D5CDD505-2E9C-101B-9397-08002B2CF9AE}" pid="42" name="DISCesvisAdditionalMakers">
    <vt:lpwstr>Vecākā referente Daiga  Balode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L626560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https://lim.esvis.gov.lv/cs/idcplg?ClientControlled=DocMan&amp;coreContentOnly=1&amp;WebdavRequest=1&amp;IdcService=DOC_INFO&amp;dID=726336</vt:lpwstr>
  </property>
  <property fmtid="{D5CDD505-2E9C-101B-9397-08002B2CF9AE}" pid="48" name="DISCesvisTitle">
    <vt:lpwstr>Par priekšlikumu Eiropas Parlamenta un Padomes regulai, ar ko izveido pasākumu satvaru rūpnieciskās kapacitātes attīstības paātrināšanai un dekarbonizācijai stratēģiskajos sektoros un groza Regulas (ES) 2018/1724, (ES) 2024/1735 un (ES) 2024/3110</vt:lpwstr>
  </property>
  <property fmtid="{D5CDD505-2E9C-101B-9397-08002B2CF9AE}" pid="49" name="DISCesvisMinistryOfMinister">
    <vt:lpwstr>wwTemplateNP_MinistryOfMinister(Ekonomikas,)</vt:lpwstr>
  </property>
  <property fmtid="{D5CDD505-2E9C-101B-9397-08002B2CF9AE}" pid="50" name="DISCesvisAuthor">
    <vt:lpwstr>Ekonomikas ministrija</vt:lpwstr>
  </property>
  <property fmtid="{D5CDD505-2E9C-101B-9397-08002B2CF9AE}" pid="51" name="DISCesvisMainMaker">
    <vt:lpwstr>Vecākā referente Daiga  Balode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Daiga.Balode@em.gov.lv</vt:lpwstr>
  </property>
  <property fmtid="{D5CDD505-2E9C-101B-9397-08002B2CF9AE}" pid="55" name="DISdUser">
    <vt:lpwstr>weblogic</vt:lpwstr>
  </property>
  <property fmtid="{D5CDD505-2E9C-101B-9397-08002B2CF9AE}" pid="56" name="DISdID">
    <vt:lpwstr>726336</vt:lpwstr>
  </property>
  <property fmtid="{D5CDD505-2E9C-101B-9397-08002B2CF9AE}" pid="57" name="DISCesvisDocRegDate">
    <vt:lpwstr>2026-05-12</vt:lpwstr>
  </property>
  <property fmtid="{D5CDD505-2E9C-101B-9397-08002B2CF9AE}" pid="58" name="DISCesvisRegDate">
    <vt:lpwstr>2026-05-12</vt:lpwstr>
  </property>
  <property fmtid="{D5CDD505-2E9C-101B-9397-08002B2CF9AE}" pid="59" name="DISCesvisMainMakerOrgUnitTitle">
    <vt:lpwstr>ES un ārējo ekonomisko attiecību departaments</vt:lpwstr>
  </property>
</Properties>
</file>