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048" w:rsidRPr="0074304F" w:rsidRDefault="00344048" w:rsidP="006B1E93">
      <w:pPr>
        <w:spacing w:after="0" w:line="240" w:lineRule="auto"/>
        <w:jc w:val="center"/>
        <w:rPr>
          <w:rFonts w:ascii="Times New Roman" w:hAnsi="Times New Roman"/>
          <w:b/>
          <w:sz w:val="24"/>
          <w:szCs w:val="24"/>
          <w:lang w:eastAsia="ar-SA"/>
        </w:rPr>
      </w:pPr>
      <w:r w:rsidRPr="0074304F">
        <w:rPr>
          <w:rFonts w:ascii="Times New Roman" w:hAnsi="Times New Roman"/>
          <w:b/>
          <w:sz w:val="24"/>
          <w:szCs w:val="24"/>
          <w:lang w:eastAsia="ar-SA"/>
        </w:rPr>
        <w:t>Ministru kabineta noteikumu projekta „</w:t>
      </w:r>
      <w:r w:rsidRPr="0074304F">
        <w:rPr>
          <w:rFonts w:ascii="Times New Roman" w:hAnsi="Times New Roman"/>
          <w:b/>
          <w:bCs/>
          <w:sz w:val="24"/>
          <w:szCs w:val="24"/>
          <w:lang w:eastAsia="lv-LV"/>
        </w:rPr>
        <w:t>Grozījumi Ministru kabineta 2003.gada 27.maija noteikumos Nr.272 "</w:t>
      </w:r>
      <w:hyperlink r:id="rId7" w:tgtFrame="_blank" w:history="1">
        <w:r w:rsidRPr="0074304F">
          <w:rPr>
            <w:rFonts w:ascii="Times New Roman" w:hAnsi="Times New Roman"/>
            <w:b/>
            <w:bCs/>
            <w:sz w:val="24"/>
            <w:szCs w:val="24"/>
            <w:lang w:eastAsia="lv-LV"/>
          </w:rPr>
          <w:t xml:space="preserve">Noteikumi par valsts </w:t>
        </w:r>
        <w:proofErr w:type="spellStart"/>
        <w:r w:rsidRPr="0074304F">
          <w:rPr>
            <w:rFonts w:ascii="Times New Roman" w:hAnsi="Times New Roman"/>
            <w:b/>
            <w:bCs/>
            <w:sz w:val="24"/>
            <w:szCs w:val="24"/>
            <w:lang w:eastAsia="lv-LV"/>
          </w:rPr>
          <w:t>fondēto</w:t>
        </w:r>
        <w:proofErr w:type="spellEnd"/>
        <w:r w:rsidRPr="0074304F">
          <w:rPr>
            <w:rFonts w:ascii="Times New Roman" w:hAnsi="Times New Roman"/>
            <w:b/>
            <w:bCs/>
            <w:sz w:val="24"/>
            <w:szCs w:val="24"/>
            <w:lang w:eastAsia="lv-LV"/>
          </w:rPr>
          <w:t xml:space="preserve"> pensiju shēmas darbību</w:t>
        </w:r>
      </w:hyperlink>
      <w:r w:rsidRPr="0074304F">
        <w:rPr>
          <w:rFonts w:ascii="Times New Roman" w:hAnsi="Times New Roman"/>
          <w:b/>
          <w:bCs/>
          <w:sz w:val="24"/>
          <w:szCs w:val="24"/>
          <w:lang w:eastAsia="lv-LV"/>
        </w:rPr>
        <w:t>"</w:t>
      </w:r>
      <w:r w:rsidRPr="0074304F">
        <w:rPr>
          <w:rFonts w:ascii="Times New Roman" w:hAnsi="Times New Roman"/>
          <w:b/>
          <w:bCs/>
          <w:sz w:val="24"/>
          <w:szCs w:val="24"/>
        </w:rPr>
        <w:t>”</w:t>
      </w:r>
      <w:r w:rsidRPr="0074304F">
        <w:rPr>
          <w:rFonts w:ascii="Times New Roman" w:hAnsi="Times New Roman"/>
          <w:b/>
          <w:sz w:val="24"/>
          <w:szCs w:val="24"/>
          <w:lang w:eastAsia="ar-SA"/>
        </w:rPr>
        <w:t xml:space="preserve"> sākotnējās ietekmes novērtējuma ziņojums (anotācija)</w:t>
      </w:r>
    </w:p>
    <w:p w:rsidR="00344048" w:rsidRPr="0074304F" w:rsidRDefault="00344048" w:rsidP="006B1E93">
      <w:pPr>
        <w:spacing w:after="0" w:line="240" w:lineRule="auto"/>
        <w:rPr>
          <w:rFonts w:ascii="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3024"/>
        <w:gridCol w:w="6197"/>
      </w:tblGrid>
      <w:tr w:rsidR="00344048" w:rsidRPr="0074304F" w:rsidTr="00C96690">
        <w:trPr>
          <w:tblCellSpacing w:w="15" w:type="dxa"/>
        </w:trPr>
        <w:tc>
          <w:tcPr>
            <w:tcW w:w="0" w:type="auto"/>
            <w:gridSpan w:val="2"/>
            <w:tcBorders>
              <w:top w:val="outset" w:sz="6" w:space="0" w:color="auto"/>
              <w:bottom w:val="outset" w:sz="6" w:space="0" w:color="auto"/>
            </w:tcBorders>
            <w:vAlign w:val="center"/>
          </w:tcPr>
          <w:p w:rsidR="00344048" w:rsidRPr="0074304F" w:rsidRDefault="00344048" w:rsidP="00C96690">
            <w:pPr>
              <w:spacing w:after="0" w:line="276" w:lineRule="auto"/>
              <w:rPr>
                <w:rFonts w:ascii="Times New Roman" w:hAnsi="Times New Roman"/>
                <w:b/>
                <w:bCs/>
                <w:iCs/>
                <w:sz w:val="24"/>
                <w:szCs w:val="24"/>
              </w:rPr>
            </w:pPr>
            <w:r w:rsidRPr="0074304F">
              <w:rPr>
                <w:rFonts w:ascii="Times New Roman" w:hAnsi="Times New Roman"/>
                <w:b/>
                <w:bCs/>
                <w:iCs/>
                <w:sz w:val="24"/>
                <w:szCs w:val="24"/>
              </w:rPr>
              <w:t>Tiesību akta projekta anotācijas kopsavilkums</w:t>
            </w:r>
          </w:p>
        </w:tc>
      </w:tr>
      <w:tr w:rsidR="00344048" w:rsidRPr="0074304F" w:rsidTr="00C96690">
        <w:trPr>
          <w:tblCellSpacing w:w="15" w:type="dxa"/>
        </w:trPr>
        <w:tc>
          <w:tcPr>
            <w:tcW w:w="1615" w:type="pct"/>
            <w:tcBorders>
              <w:top w:val="outset" w:sz="6" w:space="0" w:color="auto"/>
              <w:bottom w:val="outset" w:sz="6" w:space="0" w:color="auto"/>
              <w:right w:val="outset" w:sz="6" w:space="0" w:color="auto"/>
            </w:tcBorders>
          </w:tcPr>
          <w:p w:rsidR="00344048" w:rsidRPr="0074304F" w:rsidRDefault="00344048" w:rsidP="0001671A">
            <w:pPr>
              <w:spacing w:after="0" w:line="240" w:lineRule="auto"/>
              <w:contextualSpacing/>
              <w:rPr>
                <w:rFonts w:ascii="Times New Roman" w:hAnsi="Times New Roman"/>
                <w:iCs/>
                <w:sz w:val="24"/>
                <w:szCs w:val="24"/>
              </w:rPr>
            </w:pPr>
            <w:r w:rsidRPr="0074304F">
              <w:rPr>
                <w:rFonts w:ascii="Times New Roman" w:hAnsi="Times New Roman"/>
                <w:iCs/>
                <w:sz w:val="24"/>
                <w:szCs w:val="24"/>
              </w:rPr>
              <w:t>Mērķis, risinājums un projekta spēkā stāšanās laiks</w:t>
            </w:r>
          </w:p>
          <w:p w:rsidR="00344048" w:rsidRPr="0074304F" w:rsidRDefault="00344048" w:rsidP="0001671A">
            <w:pPr>
              <w:spacing w:after="0" w:line="240" w:lineRule="auto"/>
              <w:contextualSpacing/>
              <w:rPr>
                <w:rFonts w:ascii="Times New Roman" w:hAnsi="Times New Roman"/>
                <w:iCs/>
                <w:sz w:val="24"/>
                <w:szCs w:val="24"/>
              </w:rPr>
            </w:pPr>
            <w:r w:rsidRPr="0074304F">
              <w:rPr>
                <w:rFonts w:ascii="Times New Roman" w:hAnsi="Times New Roman"/>
                <w:iCs/>
                <w:sz w:val="24"/>
                <w:szCs w:val="24"/>
              </w:rPr>
              <w:t xml:space="preserve">(500 zīmes bez atstarpēm) </w:t>
            </w:r>
          </w:p>
        </w:tc>
        <w:tc>
          <w:tcPr>
            <w:tcW w:w="3336" w:type="pct"/>
            <w:tcBorders>
              <w:top w:val="outset" w:sz="6" w:space="0" w:color="auto"/>
              <w:left w:val="outset" w:sz="6" w:space="0" w:color="auto"/>
              <w:bottom w:val="outset" w:sz="6" w:space="0" w:color="auto"/>
            </w:tcBorders>
          </w:tcPr>
          <w:p w:rsidR="00344048" w:rsidRPr="0074304F" w:rsidRDefault="00344048" w:rsidP="0001671A">
            <w:pPr>
              <w:suppressAutoHyphens/>
              <w:spacing w:after="0" w:line="240" w:lineRule="auto"/>
              <w:jc w:val="both"/>
              <w:rPr>
                <w:rFonts w:ascii="Times New Roman" w:hAnsi="Times New Roman"/>
                <w:iCs/>
                <w:noProof/>
                <w:sz w:val="24"/>
                <w:szCs w:val="24"/>
                <w:lang w:eastAsia="lv-LV"/>
              </w:rPr>
            </w:pPr>
            <w:r w:rsidRPr="0074304F">
              <w:rPr>
                <w:rFonts w:ascii="Times New Roman" w:hAnsi="Times New Roman"/>
                <w:iCs/>
                <w:sz w:val="24"/>
                <w:szCs w:val="24"/>
                <w:lang w:eastAsia="lv-LV"/>
              </w:rPr>
              <w:t>Saskaņā ar Ministru kabineta 2009.gada 15.decembra instrukcijas Nr.19 “Tiesību akta projekta sākotnējās ietekmes izvērtēšanas kārtība” 5.</w:t>
            </w:r>
            <w:r w:rsidRPr="0074304F">
              <w:rPr>
                <w:rFonts w:ascii="Times New Roman" w:hAnsi="Times New Roman"/>
                <w:iCs/>
                <w:sz w:val="24"/>
                <w:szCs w:val="24"/>
                <w:vertAlign w:val="superscript"/>
                <w:lang w:eastAsia="lv-LV"/>
              </w:rPr>
              <w:t>1</w:t>
            </w:r>
            <w:r w:rsidRPr="0074304F">
              <w:rPr>
                <w:rFonts w:ascii="Times New Roman" w:hAnsi="Times New Roman"/>
                <w:iCs/>
                <w:sz w:val="24"/>
                <w:szCs w:val="24"/>
                <w:lang w:eastAsia="lv-LV"/>
              </w:rPr>
              <w:t xml:space="preserve"> apakšpunktu anotācijas kopsavilkums nav aizpildāms.</w:t>
            </w:r>
          </w:p>
        </w:tc>
      </w:tr>
    </w:tbl>
    <w:p w:rsidR="00344048" w:rsidRPr="0074304F" w:rsidRDefault="00344048" w:rsidP="006B1E93">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A0" w:firstRow="1" w:lastRow="0" w:firstColumn="1" w:lastColumn="0" w:noHBand="0" w:noVBand="0"/>
      </w:tblPr>
      <w:tblGrid>
        <w:gridCol w:w="355"/>
        <w:gridCol w:w="2668"/>
        <w:gridCol w:w="6198"/>
      </w:tblGrid>
      <w:tr w:rsidR="00344048" w:rsidRPr="0074304F" w:rsidTr="00C96690">
        <w:trPr>
          <w:tblCellSpacing w:w="15" w:type="dxa"/>
        </w:trPr>
        <w:tc>
          <w:tcPr>
            <w:tcW w:w="8995" w:type="dxa"/>
            <w:gridSpan w:val="3"/>
            <w:tcBorders>
              <w:top w:val="outset" w:sz="6" w:space="0" w:color="auto"/>
              <w:bottom w:val="outset" w:sz="6" w:space="0" w:color="auto"/>
            </w:tcBorders>
            <w:vAlign w:val="center"/>
          </w:tcPr>
          <w:p w:rsidR="00344048" w:rsidRPr="0074304F" w:rsidRDefault="00344048" w:rsidP="00C96690">
            <w:pPr>
              <w:spacing w:after="0" w:line="240" w:lineRule="auto"/>
              <w:rPr>
                <w:rFonts w:ascii="Times New Roman" w:hAnsi="Times New Roman"/>
                <w:b/>
                <w:bCs/>
                <w:iCs/>
                <w:sz w:val="24"/>
                <w:szCs w:val="24"/>
                <w:lang w:eastAsia="lv-LV"/>
              </w:rPr>
            </w:pPr>
            <w:r w:rsidRPr="0074304F">
              <w:rPr>
                <w:rFonts w:ascii="Times New Roman" w:hAnsi="Times New Roman"/>
                <w:b/>
                <w:bCs/>
                <w:iCs/>
                <w:sz w:val="24"/>
                <w:szCs w:val="24"/>
                <w:lang w:eastAsia="lv-LV"/>
              </w:rPr>
              <w:t>I. Tiesību akta projekta izstrādes nepieciešamība</w:t>
            </w:r>
          </w:p>
        </w:tc>
      </w:tr>
      <w:tr w:rsidR="00344048" w:rsidRPr="0074304F" w:rsidTr="00C96690">
        <w:trPr>
          <w:tblCellSpacing w:w="15" w:type="dxa"/>
        </w:trPr>
        <w:tc>
          <w:tcPr>
            <w:tcW w:w="304" w:type="dxa"/>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1.</w:t>
            </w:r>
          </w:p>
        </w:tc>
        <w:tc>
          <w:tcPr>
            <w:tcW w:w="2590" w:type="dxa"/>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Pamatojums</w:t>
            </w:r>
          </w:p>
        </w:tc>
        <w:tc>
          <w:tcPr>
            <w:tcW w:w="6041" w:type="dxa"/>
            <w:tcBorders>
              <w:top w:val="outset" w:sz="6" w:space="0" w:color="auto"/>
              <w:left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iCs/>
                <w:sz w:val="24"/>
                <w:szCs w:val="24"/>
                <w:lang w:eastAsia="lv-LV"/>
              </w:rPr>
            </w:pPr>
            <w:bookmarkStart w:id="0" w:name="_Hlk79676770"/>
            <w:r w:rsidRPr="0074304F">
              <w:rPr>
                <w:rFonts w:ascii="Times New Roman" w:hAnsi="Times New Roman"/>
                <w:iCs/>
                <w:sz w:val="24"/>
                <w:szCs w:val="24"/>
                <w:lang w:eastAsia="lv-LV"/>
              </w:rPr>
              <w:t xml:space="preserve">2021.gada 21.janvārī Saeimā pieņemtie grozījumi Valsts </w:t>
            </w:r>
            <w:proofErr w:type="spellStart"/>
            <w:r w:rsidRPr="0074304F">
              <w:rPr>
                <w:rFonts w:ascii="Times New Roman" w:hAnsi="Times New Roman"/>
                <w:iCs/>
                <w:sz w:val="24"/>
                <w:szCs w:val="24"/>
                <w:lang w:eastAsia="lv-LV"/>
              </w:rPr>
              <w:t>fondēto</w:t>
            </w:r>
            <w:proofErr w:type="spellEnd"/>
            <w:r w:rsidRPr="0074304F">
              <w:rPr>
                <w:rFonts w:ascii="Times New Roman" w:hAnsi="Times New Roman"/>
                <w:iCs/>
                <w:sz w:val="24"/>
                <w:szCs w:val="24"/>
                <w:lang w:eastAsia="lv-LV"/>
              </w:rPr>
              <w:t xml:space="preserve"> pensiju likumā. </w:t>
            </w:r>
            <w:bookmarkEnd w:id="0"/>
          </w:p>
        </w:tc>
      </w:tr>
      <w:tr w:rsidR="00344048" w:rsidRPr="0074304F" w:rsidTr="00C96690">
        <w:trPr>
          <w:tblCellSpacing w:w="15" w:type="dxa"/>
        </w:trPr>
        <w:tc>
          <w:tcPr>
            <w:tcW w:w="304" w:type="dxa"/>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2.</w:t>
            </w:r>
          </w:p>
        </w:tc>
        <w:tc>
          <w:tcPr>
            <w:tcW w:w="2590" w:type="dxa"/>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Pašreizējā situācija un problēmas, kuru risināšanai tiesību akta projekts izstrādāts, tiesiskā regulējuma mērķis un būtība</w:t>
            </w: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C96690">
            <w:pPr>
              <w:rPr>
                <w:rFonts w:ascii="Times New Roman" w:hAnsi="Times New Roman"/>
                <w:sz w:val="24"/>
                <w:szCs w:val="24"/>
                <w:lang w:eastAsia="lv-LV"/>
              </w:rPr>
            </w:pPr>
          </w:p>
          <w:p w:rsidR="00344048" w:rsidRPr="0074304F" w:rsidRDefault="00344048" w:rsidP="00DB575F">
            <w:pPr>
              <w:rPr>
                <w:rFonts w:ascii="Times New Roman" w:hAnsi="Times New Roman"/>
                <w:sz w:val="24"/>
                <w:szCs w:val="24"/>
                <w:lang w:eastAsia="lv-LV"/>
              </w:rPr>
            </w:pPr>
          </w:p>
          <w:p w:rsidR="00344048" w:rsidRPr="0074304F" w:rsidRDefault="00344048" w:rsidP="00DB575F">
            <w:pPr>
              <w:rPr>
                <w:rFonts w:ascii="Times New Roman" w:hAnsi="Times New Roman"/>
                <w:sz w:val="24"/>
                <w:szCs w:val="24"/>
                <w:lang w:eastAsia="lv-LV"/>
              </w:rPr>
            </w:pPr>
          </w:p>
          <w:p w:rsidR="00344048" w:rsidRPr="0074304F" w:rsidRDefault="00344048" w:rsidP="00DB575F">
            <w:pPr>
              <w:rPr>
                <w:rFonts w:ascii="Times New Roman" w:hAnsi="Times New Roman"/>
                <w:sz w:val="24"/>
                <w:szCs w:val="24"/>
                <w:lang w:eastAsia="lv-LV"/>
              </w:rPr>
            </w:pPr>
          </w:p>
          <w:p w:rsidR="00344048" w:rsidRPr="0074304F" w:rsidRDefault="00344048" w:rsidP="00DB575F">
            <w:pPr>
              <w:rPr>
                <w:rFonts w:ascii="Times New Roman" w:hAnsi="Times New Roman"/>
                <w:sz w:val="24"/>
                <w:szCs w:val="24"/>
                <w:lang w:eastAsia="lv-LV"/>
              </w:rPr>
            </w:pPr>
          </w:p>
          <w:p w:rsidR="00344048" w:rsidRPr="0074304F" w:rsidRDefault="00344048" w:rsidP="004E19FB">
            <w:pPr>
              <w:ind w:firstLine="720"/>
              <w:rPr>
                <w:rFonts w:ascii="Times New Roman" w:hAnsi="Times New Roman"/>
                <w:sz w:val="24"/>
                <w:szCs w:val="24"/>
                <w:lang w:eastAsia="lv-LV"/>
              </w:rPr>
            </w:pPr>
          </w:p>
          <w:p w:rsidR="00344048" w:rsidRPr="0074304F" w:rsidRDefault="00344048" w:rsidP="00DB575F">
            <w:pPr>
              <w:rPr>
                <w:rFonts w:ascii="Times New Roman" w:hAnsi="Times New Roman"/>
                <w:sz w:val="24"/>
                <w:szCs w:val="24"/>
                <w:lang w:eastAsia="lv-LV"/>
              </w:rPr>
            </w:pPr>
          </w:p>
        </w:tc>
        <w:tc>
          <w:tcPr>
            <w:tcW w:w="6041" w:type="dxa"/>
            <w:tcBorders>
              <w:top w:val="outset" w:sz="6" w:space="0" w:color="auto"/>
              <w:left w:val="outset" w:sz="6" w:space="0" w:color="auto"/>
              <w:bottom w:val="outset" w:sz="6" w:space="0" w:color="auto"/>
            </w:tcBorders>
          </w:tcPr>
          <w:p w:rsidR="00344048" w:rsidRPr="0074304F" w:rsidRDefault="00344048" w:rsidP="00DB575F">
            <w:pPr>
              <w:pStyle w:val="NormalWeb"/>
              <w:shd w:val="clear" w:color="auto" w:fill="FFFFFF"/>
              <w:spacing w:before="0" w:beforeAutospacing="0" w:after="120" w:afterAutospacing="0"/>
              <w:ind w:firstLine="231"/>
              <w:jc w:val="both"/>
            </w:pPr>
            <w:r w:rsidRPr="0074304F">
              <w:lastRenderedPageBreak/>
              <w:t xml:space="preserve">Valsts </w:t>
            </w:r>
            <w:proofErr w:type="spellStart"/>
            <w:r w:rsidRPr="0074304F">
              <w:t>fondēto</w:t>
            </w:r>
            <w:proofErr w:type="spellEnd"/>
            <w:r w:rsidRPr="0074304F">
              <w:t xml:space="preserve"> pensiju likuma (turpmāk – likums) 7.panta pirmās daļas 2.punktā noteikts, ka no 2023.gada 1.janvāra (pārejas noteikumu 30.punkts) </w:t>
            </w:r>
            <w:r w:rsidRPr="0074304F">
              <w:rPr>
                <w:shd w:val="clear" w:color="auto" w:fill="FFFFFF"/>
              </w:rPr>
              <w:t>dzīvības apdrošināšanas (mūža pensijas) līgumā tiek noteikts mūža pensijas mēneša apmērs, kas tiek izmaksāts visā mūža pensijas izmaksas periodā, un apdrošināšanas sabiedrība par tā apmēru informē Valsts sociālās apdrošināšanas aģentūru (VSAA).</w:t>
            </w:r>
            <w:r w:rsidRPr="0074304F">
              <w:t xml:space="preserve"> Mūža pensijas polises iegādes kārtība atrunāta 2003.gada 27.maija Ministru kabineta noteikumos Nr.272 “Noteikumi par valsts </w:t>
            </w:r>
            <w:proofErr w:type="spellStart"/>
            <w:r w:rsidRPr="0074304F">
              <w:t>fondēto</w:t>
            </w:r>
            <w:proofErr w:type="spellEnd"/>
            <w:r w:rsidRPr="0074304F">
              <w:t xml:space="preserve"> pensiju shēmas darbību” (turpmāk – noteikumi). Tā kā likums nosaka no 2023.gada apdrošināšanas sabiedrībām noteikt vienu mūža pensijas apmēru, kas tiek izmaksāts visā pensijas izmaksas periodā, no noteikumiem tiek izslēgta iespēja mūža pensijas apmēru noteikt atšķirīgu pa pensijas izmaksas posmiem. Noteikumos veikti grozījumi, kas atbilst likuma  7.panta pirmās daļas 2.punktā noteiktajam (noteikumu projekta 1.3. un 1.4. punkti). Tā kā likuma izmaiņas 7.panta pirmās daļas 2.punktā stājas spēkā 2023.gada 1.janvārī, tad noteikumu projekta 2.punktā noteikts, ka grozījumi 73.</w:t>
            </w:r>
            <w:r w:rsidRPr="0074304F">
              <w:rPr>
                <w:vertAlign w:val="superscript"/>
              </w:rPr>
              <w:t>1</w:t>
            </w:r>
            <w:r w:rsidRPr="0074304F">
              <w:t>1.apakšpunktā, kas nosaka, ka apdrošināšanas sabiedrības sniedz aģentūrai informāciju par līgumā noteikto mūža pensijas mēneša apmēru, un grozījumi 73.</w:t>
            </w:r>
            <w:r w:rsidRPr="0074304F">
              <w:rPr>
                <w:vertAlign w:val="superscript"/>
              </w:rPr>
              <w:t>6</w:t>
            </w:r>
            <w:r w:rsidRPr="0074304F">
              <w:t xml:space="preserve">  punktā, kas izslēdz 73.</w:t>
            </w:r>
            <w:r w:rsidRPr="0074304F">
              <w:rPr>
                <w:vertAlign w:val="superscript"/>
              </w:rPr>
              <w:t>6</w:t>
            </w:r>
            <w:r w:rsidRPr="0074304F">
              <w:t xml:space="preserve"> 2., 73.</w:t>
            </w:r>
            <w:r w:rsidRPr="0074304F">
              <w:rPr>
                <w:vertAlign w:val="superscript"/>
              </w:rPr>
              <w:t>6</w:t>
            </w:r>
            <w:r w:rsidRPr="0074304F">
              <w:t xml:space="preserve"> 3. un 73.</w:t>
            </w:r>
            <w:r w:rsidRPr="0074304F">
              <w:rPr>
                <w:vertAlign w:val="superscript"/>
              </w:rPr>
              <w:t>6</w:t>
            </w:r>
            <w:r w:rsidRPr="0074304F">
              <w:t xml:space="preserve"> 4. apakšpunktus, stājas spēkā 2023.gada 1.janvārī.</w:t>
            </w:r>
          </w:p>
          <w:p w:rsidR="00344048" w:rsidRPr="0074304F" w:rsidRDefault="00344048" w:rsidP="00DB575F">
            <w:pPr>
              <w:spacing w:after="0" w:line="240" w:lineRule="auto"/>
              <w:ind w:firstLine="231"/>
              <w:contextualSpacing/>
              <w:jc w:val="both"/>
              <w:rPr>
                <w:rFonts w:ascii="Times New Roman" w:hAnsi="Times New Roman"/>
                <w:sz w:val="24"/>
                <w:szCs w:val="24"/>
              </w:rPr>
            </w:pPr>
            <w:r w:rsidRPr="0074304F">
              <w:rPr>
                <w:rFonts w:ascii="Times New Roman" w:hAnsi="Times New Roman"/>
                <w:iCs/>
                <w:sz w:val="24"/>
                <w:szCs w:val="24"/>
                <w:lang w:eastAsia="lv-LV"/>
              </w:rPr>
              <w:t xml:space="preserve">Likuma 7.panta </w:t>
            </w:r>
            <w:r w:rsidRPr="0074304F">
              <w:rPr>
                <w:rFonts w:ascii="Times New Roman" w:hAnsi="Times New Roman"/>
                <w:sz w:val="24"/>
                <w:szCs w:val="24"/>
                <w:shd w:val="clear" w:color="auto" w:fill="FFFFFF"/>
              </w:rPr>
              <w:t>1</w:t>
            </w:r>
            <w:r w:rsidRPr="0074304F">
              <w:rPr>
                <w:rFonts w:ascii="Times New Roman" w:hAnsi="Times New Roman"/>
                <w:sz w:val="24"/>
                <w:szCs w:val="24"/>
                <w:shd w:val="clear" w:color="auto" w:fill="FFFFFF"/>
                <w:vertAlign w:val="superscript"/>
              </w:rPr>
              <w:t>2</w:t>
            </w:r>
            <w:r w:rsidRPr="0074304F">
              <w:rPr>
                <w:rFonts w:ascii="Times New Roman" w:hAnsi="Times New Roman"/>
                <w:sz w:val="24"/>
                <w:szCs w:val="24"/>
                <w:shd w:val="clear" w:color="auto" w:fill="FFFFFF"/>
              </w:rPr>
              <w:t xml:space="preserve"> daļa (21.01.2021.grozījumi likumā) nosaka, ka </w:t>
            </w:r>
            <w:proofErr w:type="spellStart"/>
            <w:r w:rsidRPr="0074304F">
              <w:rPr>
                <w:rFonts w:ascii="Times New Roman" w:hAnsi="Times New Roman"/>
                <w:sz w:val="24"/>
                <w:szCs w:val="24"/>
                <w:shd w:val="clear" w:color="auto" w:fill="FFFFFF"/>
              </w:rPr>
              <w:t>fondēto</w:t>
            </w:r>
            <w:proofErr w:type="spellEnd"/>
            <w:r w:rsidRPr="0074304F">
              <w:rPr>
                <w:rFonts w:ascii="Times New Roman" w:hAnsi="Times New Roman"/>
                <w:sz w:val="24"/>
                <w:szCs w:val="24"/>
                <w:shd w:val="clear" w:color="auto" w:fill="FFFFFF"/>
              </w:rPr>
              <w:t xml:space="preserve"> pensiju shēmas dalībnieks uzkrāto </w:t>
            </w:r>
            <w:proofErr w:type="spellStart"/>
            <w:r w:rsidRPr="0074304F">
              <w:rPr>
                <w:rFonts w:ascii="Times New Roman" w:hAnsi="Times New Roman"/>
                <w:sz w:val="24"/>
                <w:szCs w:val="24"/>
                <w:shd w:val="clear" w:color="auto" w:fill="FFFFFF"/>
              </w:rPr>
              <w:t>fondētās</w:t>
            </w:r>
            <w:proofErr w:type="spellEnd"/>
            <w:r w:rsidRPr="0074304F">
              <w:rPr>
                <w:rFonts w:ascii="Times New Roman" w:hAnsi="Times New Roman"/>
                <w:sz w:val="24"/>
                <w:szCs w:val="24"/>
                <w:shd w:val="clear" w:color="auto" w:fill="FFFFFF"/>
              </w:rPr>
              <w:t xml:space="preserve"> pensijas kapitālu izmanto tad, kad viņam tiek piešķirta vecuma pensija saskaņā ar likumu "</w:t>
            </w:r>
            <w:hyperlink r:id="rId8" w:tgtFrame="_blank" w:history="1">
              <w:r w:rsidRPr="0074304F">
                <w:rPr>
                  <w:rStyle w:val="Hyperlink"/>
                  <w:rFonts w:ascii="Times New Roman" w:hAnsi="Times New Roman"/>
                  <w:color w:val="auto"/>
                  <w:sz w:val="24"/>
                  <w:szCs w:val="24"/>
                  <w:u w:val="none"/>
                  <w:shd w:val="clear" w:color="auto" w:fill="FFFFFF"/>
                </w:rPr>
                <w:t>Par valsts pensijām</w:t>
              </w:r>
            </w:hyperlink>
            <w:r w:rsidRPr="0074304F">
              <w:rPr>
                <w:rFonts w:ascii="Times New Roman" w:hAnsi="Times New Roman"/>
                <w:sz w:val="24"/>
                <w:szCs w:val="24"/>
                <w:shd w:val="clear" w:color="auto" w:fill="FFFFFF"/>
              </w:rPr>
              <w:t xml:space="preserve">". Atbilstoši likumam precizēti noteikumu 67. un </w:t>
            </w:r>
            <w:r w:rsidRPr="0074304F">
              <w:rPr>
                <w:rFonts w:ascii="Times New Roman" w:hAnsi="Times New Roman"/>
                <w:sz w:val="24"/>
                <w:szCs w:val="24"/>
              </w:rPr>
              <w:t>67.</w:t>
            </w:r>
            <w:r w:rsidRPr="0074304F">
              <w:rPr>
                <w:rFonts w:ascii="Times New Roman" w:hAnsi="Times New Roman"/>
                <w:sz w:val="24"/>
                <w:szCs w:val="24"/>
                <w:vertAlign w:val="superscript"/>
              </w:rPr>
              <w:t>2</w:t>
            </w:r>
            <w:r w:rsidRPr="0074304F">
              <w:rPr>
                <w:rFonts w:ascii="Times New Roman" w:hAnsi="Times New Roman"/>
                <w:sz w:val="24"/>
                <w:szCs w:val="24"/>
              </w:rPr>
              <w:t xml:space="preserve"> punkti, kas precizē termiņu, kādā VSAA sniedz valsts </w:t>
            </w:r>
            <w:proofErr w:type="spellStart"/>
            <w:r w:rsidRPr="0074304F">
              <w:rPr>
                <w:rFonts w:ascii="Times New Roman" w:hAnsi="Times New Roman"/>
                <w:sz w:val="24"/>
                <w:szCs w:val="24"/>
              </w:rPr>
              <w:t>fondētās</w:t>
            </w:r>
            <w:proofErr w:type="spellEnd"/>
            <w:r w:rsidRPr="0074304F">
              <w:rPr>
                <w:rFonts w:ascii="Times New Roman" w:hAnsi="Times New Roman"/>
                <w:sz w:val="24"/>
                <w:szCs w:val="24"/>
              </w:rPr>
              <w:t xml:space="preserve"> pensijas shēmas dalībniekam nepieciešamo informāciju mūža pensijas polises iegādei, kā arī termiņu, kura laikā šī polise jāiegādājas (noteikumu projekta 1.1. un 1.2.punkti).</w:t>
            </w:r>
          </w:p>
          <w:p w:rsidR="00344048" w:rsidRPr="0074304F" w:rsidRDefault="00344048" w:rsidP="00DB575F">
            <w:pPr>
              <w:spacing w:after="0" w:line="240" w:lineRule="auto"/>
              <w:ind w:firstLine="798"/>
              <w:contextualSpacing/>
              <w:jc w:val="both"/>
              <w:rPr>
                <w:rFonts w:ascii="Times New Roman" w:hAnsi="Times New Roman"/>
                <w:iCs/>
                <w:sz w:val="24"/>
                <w:szCs w:val="24"/>
                <w:lang w:eastAsia="lv-LV"/>
              </w:rPr>
            </w:pPr>
          </w:p>
          <w:p w:rsidR="00344048" w:rsidRPr="0074304F" w:rsidRDefault="00344048" w:rsidP="00DB575F">
            <w:pPr>
              <w:spacing w:after="0" w:line="240" w:lineRule="auto"/>
              <w:ind w:firstLine="232"/>
              <w:jc w:val="both"/>
              <w:rPr>
                <w:rFonts w:ascii="Times New Roman" w:hAnsi="Times New Roman"/>
                <w:sz w:val="24"/>
                <w:szCs w:val="24"/>
              </w:rPr>
            </w:pPr>
            <w:r w:rsidRPr="0074304F">
              <w:rPr>
                <w:rFonts w:ascii="Times New Roman" w:hAnsi="Times New Roman"/>
                <w:sz w:val="24"/>
                <w:szCs w:val="24"/>
                <w:shd w:val="clear" w:color="auto" w:fill="FFFFFF"/>
              </w:rPr>
              <w:t xml:space="preserve">Visas personas, kas dzimušas pēc 1971.gada 1.jūlija un tiek </w:t>
            </w:r>
            <w:r w:rsidRPr="0074304F">
              <w:rPr>
                <w:rFonts w:ascii="Times New Roman" w:hAnsi="Times New Roman"/>
                <w:sz w:val="24"/>
                <w:szCs w:val="24"/>
                <w:shd w:val="clear" w:color="auto" w:fill="FFFFFF"/>
              </w:rPr>
              <w:lastRenderedPageBreak/>
              <w:t xml:space="preserve">reģistrētas valsts pensiju apdrošināšanai, VSAA reģistrē par </w:t>
            </w:r>
            <w:proofErr w:type="spellStart"/>
            <w:r w:rsidRPr="0074304F">
              <w:rPr>
                <w:rFonts w:ascii="Times New Roman" w:hAnsi="Times New Roman"/>
                <w:sz w:val="24"/>
                <w:szCs w:val="24"/>
                <w:shd w:val="clear" w:color="auto" w:fill="FFFFFF"/>
              </w:rPr>
              <w:t>fondēto</w:t>
            </w:r>
            <w:proofErr w:type="spellEnd"/>
            <w:r w:rsidRPr="0074304F">
              <w:rPr>
                <w:rFonts w:ascii="Times New Roman" w:hAnsi="Times New Roman"/>
                <w:sz w:val="24"/>
                <w:szCs w:val="24"/>
                <w:shd w:val="clear" w:color="auto" w:fill="FFFFFF"/>
              </w:rPr>
              <w:t xml:space="preserve"> pensiju shēmas dalībniekiem. </w:t>
            </w:r>
          </w:p>
          <w:p w:rsidR="00344048" w:rsidRPr="0074304F" w:rsidRDefault="00344048" w:rsidP="00DB575F">
            <w:pPr>
              <w:spacing w:after="0" w:line="240" w:lineRule="auto"/>
              <w:ind w:firstLine="232"/>
              <w:jc w:val="both"/>
              <w:rPr>
                <w:rFonts w:ascii="Times New Roman" w:hAnsi="Times New Roman"/>
                <w:sz w:val="24"/>
                <w:szCs w:val="24"/>
                <w:shd w:val="clear" w:color="auto" w:fill="FFFFFF"/>
              </w:rPr>
            </w:pPr>
            <w:r w:rsidRPr="0074304F">
              <w:rPr>
                <w:rFonts w:ascii="Times New Roman" w:hAnsi="Times New Roman"/>
                <w:sz w:val="24"/>
                <w:szCs w:val="24"/>
              </w:rPr>
              <w:t xml:space="preserve">VSAA ne vēlāk kā 30 darbdienu laikā no reģistrēšanas dienas </w:t>
            </w:r>
            <w:proofErr w:type="spellStart"/>
            <w:r w:rsidRPr="0074304F">
              <w:rPr>
                <w:rFonts w:ascii="Times New Roman" w:hAnsi="Times New Roman"/>
                <w:sz w:val="24"/>
                <w:szCs w:val="24"/>
              </w:rPr>
              <w:t>nosūta</w:t>
            </w:r>
            <w:proofErr w:type="spellEnd"/>
            <w:r w:rsidRPr="0074304F">
              <w:rPr>
                <w:rFonts w:ascii="Times New Roman" w:hAnsi="Times New Roman"/>
                <w:sz w:val="24"/>
                <w:szCs w:val="24"/>
              </w:rPr>
              <w:t xml:space="preserve"> attiecīgajām personām paziņojumu par reģistrāciju dalībai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shēmā un noteiktā ieguldījumu plānā minētajām prasībām, kā arī par tiesībām izvēlēties citu līdzekļu pārvaldītāju, norādot ieguldījumu plānu. VSAA sadala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dalībniekus starp līdzekļu pārvaldītājiem tādos ieguldījuma plānos,</w:t>
            </w:r>
            <w:r w:rsidRPr="0074304F">
              <w:rPr>
                <w:rFonts w:ascii="Times New Roman" w:hAnsi="Times New Roman"/>
                <w:sz w:val="24"/>
                <w:szCs w:val="24"/>
                <w:shd w:val="clear" w:color="auto" w:fill="FFFFFF"/>
              </w:rPr>
              <w:t xml:space="preserve"> kuros ieguldījumu politika neparedz ieguldījumus komercsabiedrību akcijās, citos kapitāla vērtspapīros un tiem pielīdzināmos vērtspapīros (konservatīvie plāni). Katrs līdzekļu pārvaldītājs </w:t>
            </w:r>
            <w:proofErr w:type="spellStart"/>
            <w:r w:rsidRPr="0074304F">
              <w:rPr>
                <w:rFonts w:ascii="Times New Roman" w:hAnsi="Times New Roman"/>
                <w:sz w:val="24"/>
                <w:szCs w:val="24"/>
                <w:shd w:val="clear" w:color="auto" w:fill="FFFFFF"/>
              </w:rPr>
              <w:t>fondēto</w:t>
            </w:r>
            <w:proofErr w:type="spellEnd"/>
            <w:r w:rsidRPr="0074304F">
              <w:rPr>
                <w:rFonts w:ascii="Times New Roman" w:hAnsi="Times New Roman"/>
                <w:sz w:val="24"/>
                <w:szCs w:val="24"/>
                <w:shd w:val="clear" w:color="auto" w:fill="FFFFFF"/>
              </w:rPr>
              <w:t xml:space="preserve"> pensiju shēmas dalībnieku sadalē piedalās ar vienu šādu ieguldījumu plānu. J</w:t>
            </w:r>
            <w:r w:rsidRPr="0074304F">
              <w:rPr>
                <w:rFonts w:ascii="Times New Roman" w:hAnsi="Times New Roman"/>
                <w:sz w:val="24"/>
                <w:szCs w:val="24"/>
              </w:rPr>
              <w:t xml:space="preserve">a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dalībnieka iesniegums VSAA saņemts divu mēnešu laikā no iepriekš minētā paziņojuma nosūtīšanas dienas, VSAA reģistrē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dalībnieku viņa izvēlētajā līdzekļu pārvaldītāja ieguldījumu plānā un to uzskata par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dalībnieka izvēli. Ja divu mēnešu laikā no paziņojuma nosūtīšanas dienas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dalībnieka iesniegums VSAA nav saņemts, VSAA uzsāk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dalībnieka kontā reģistrēto valsts sociālās apdrošināšanas obligāto iemaksu nodošanu pārvaldīšanā sadales kārtībā piešķirtajā un paziņojumā dalībniekam norādītajā ieguldījumu plānā. </w:t>
            </w:r>
            <w:proofErr w:type="spellStart"/>
            <w:r w:rsidRPr="0074304F">
              <w:rPr>
                <w:rFonts w:ascii="Times New Roman" w:hAnsi="Times New Roman"/>
                <w:sz w:val="24"/>
                <w:szCs w:val="24"/>
                <w:shd w:val="clear" w:color="auto" w:fill="FFFFFF"/>
              </w:rPr>
              <w:t>Fondēto</w:t>
            </w:r>
            <w:proofErr w:type="spellEnd"/>
            <w:r w:rsidRPr="0074304F">
              <w:rPr>
                <w:rFonts w:ascii="Times New Roman" w:hAnsi="Times New Roman"/>
                <w:sz w:val="24"/>
                <w:szCs w:val="24"/>
                <w:shd w:val="clear" w:color="auto" w:fill="FFFFFF"/>
              </w:rPr>
              <w:t xml:space="preserve"> pensiju shēmas dalībnieks ir tiesīgs, iesniedzot VSAA attiecīgu iesniegumu,  līdzekļu pārvaldītāju vai ieguldījumu plānu mainīt.</w:t>
            </w:r>
            <w:r w:rsidRPr="0074304F">
              <w:rPr>
                <w:rFonts w:ascii="Times New Roman" w:hAnsi="Times New Roman"/>
                <w:sz w:val="24"/>
                <w:szCs w:val="24"/>
              </w:rPr>
              <w:t xml:space="preserve"> </w:t>
            </w:r>
          </w:p>
          <w:p w:rsidR="00344048" w:rsidRPr="0074304F" w:rsidRDefault="00344048" w:rsidP="00DB575F">
            <w:pPr>
              <w:spacing w:after="0" w:line="240" w:lineRule="auto"/>
              <w:ind w:firstLine="232"/>
              <w:jc w:val="both"/>
              <w:rPr>
                <w:rFonts w:ascii="Times New Roman" w:hAnsi="Times New Roman"/>
                <w:sz w:val="24"/>
                <w:szCs w:val="24"/>
              </w:rPr>
            </w:pPr>
            <w:r w:rsidRPr="0074304F">
              <w:rPr>
                <w:rFonts w:ascii="Times New Roman" w:hAnsi="Times New Roman"/>
                <w:sz w:val="24"/>
                <w:szCs w:val="24"/>
              </w:rPr>
              <w:t>Saskaņā ar VSAA apkopoto statistiku 2020.gadā ir reģist</w:t>
            </w:r>
            <w:r w:rsidR="0074304F" w:rsidRPr="0074304F">
              <w:rPr>
                <w:rFonts w:ascii="Times New Roman" w:hAnsi="Times New Roman"/>
                <w:sz w:val="24"/>
                <w:szCs w:val="24"/>
              </w:rPr>
              <w:t>r</w:t>
            </w:r>
            <w:r w:rsidRPr="0074304F">
              <w:rPr>
                <w:rFonts w:ascii="Times New Roman" w:hAnsi="Times New Roman"/>
                <w:sz w:val="24"/>
                <w:szCs w:val="24"/>
              </w:rPr>
              <w:t xml:space="preserve">ēti 22 279  jauni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dalībnieki. </w:t>
            </w:r>
            <w:r w:rsidRPr="0074304F">
              <w:rPr>
                <w:rFonts w:ascii="Times New Roman" w:hAnsi="Times New Roman"/>
                <w:bCs/>
                <w:sz w:val="24"/>
                <w:szCs w:val="24"/>
              </w:rPr>
              <w:t xml:space="preserve">2020.gada 31.decembrī šie dalībnieki bija šādos valsts </w:t>
            </w:r>
            <w:proofErr w:type="spellStart"/>
            <w:r w:rsidRPr="0074304F">
              <w:rPr>
                <w:rFonts w:ascii="Times New Roman" w:hAnsi="Times New Roman"/>
                <w:bCs/>
                <w:sz w:val="24"/>
                <w:szCs w:val="24"/>
              </w:rPr>
              <w:t>fondēto</w:t>
            </w:r>
            <w:proofErr w:type="spellEnd"/>
            <w:r w:rsidRPr="0074304F">
              <w:rPr>
                <w:rFonts w:ascii="Times New Roman" w:hAnsi="Times New Roman"/>
                <w:bCs/>
                <w:sz w:val="24"/>
                <w:szCs w:val="24"/>
              </w:rPr>
              <w:t xml:space="preserve"> pensiju shēmas ieguldījumu plānos</w:t>
            </w:r>
            <w:r w:rsidRPr="0074304F">
              <w:rPr>
                <w:rFonts w:ascii="Times New Roman" w:hAnsi="Times New Roman"/>
                <w:sz w:val="24"/>
                <w:szCs w:val="24"/>
              </w:rPr>
              <w:t>: 56% konservatīvos plānos; 1% izvēlējās sabalansētos ieguldījumu plānus; 16% izvēlējās aktīvos plānus, kas līdz 50% iegulda akcijās un citos kapitāla vērtspapīros un 27% izvēlējās aktīvos plānus, kas līdz 75% no ieguldījumu plāna aktīviem iegulda kapitāla vērstpapīros vai citos riska ziņā tiem pielīdzināmos riska instrumentos.</w:t>
            </w:r>
          </w:p>
          <w:p w:rsidR="00344048" w:rsidRPr="0074304F" w:rsidRDefault="00344048" w:rsidP="00DB575F">
            <w:pPr>
              <w:spacing w:after="0" w:line="240" w:lineRule="auto"/>
              <w:ind w:firstLine="232"/>
              <w:jc w:val="both"/>
              <w:rPr>
                <w:rFonts w:ascii="Times New Roman" w:hAnsi="Times New Roman"/>
                <w:sz w:val="24"/>
                <w:szCs w:val="24"/>
              </w:rPr>
            </w:pPr>
            <w:r w:rsidRPr="0074304F">
              <w:rPr>
                <w:rFonts w:ascii="Times New Roman" w:hAnsi="Times New Roman"/>
                <w:color w:val="000000"/>
                <w:sz w:val="24"/>
                <w:szCs w:val="24"/>
              </w:rPr>
              <w:t xml:space="preserve">Esošā sistēma, kad jauni </w:t>
            </w:r>
            <w:proofErr w:type="spellStart"/>
            <w:r w:rsidRPr="0074304F">
              <w:rPr>
                <w:rFonts w:ascii="Times New Roman" w:hAnsi="Times New Roman"/>
                <w:color w:val="000000"/>
                <w:sz w:val="24"/>
                <w:szCs w:val="24"/>
              </w:rPr>
              <w:t>fondēto</w:t>
            </w:r>
            <w:proofErr w:type="spellEnd"/>
            <w:r w:rsidRPr="0074304F">
              <w:rPr>
                <w:rFonts w:ascii="Times New Roman" w:hAnsi="Times New Roman"/>
                <w:color w:val="000000"/>
                <w:sz w:val="24"/>
                <w:szCs w:val="24"/>
              </w:rPr>
              <w:t xml:space="preserve"> pensiju shēmas dalībnieki tiek “ielozēti” kādā no tirgū piedāvātajiem konservatīvajiem plāniem, vairs nav iedzīvotāju interesēm atbilstoša. Laikā, kad tika veidota valsts pensiju sistēma, visi jaunie </w:t>
            </w:r>
            <w:proofErr w:type="spellStart"/>
            <w:r w:rsidRPr="0074304F">
              <w:rPr>
                <w:rFonts w:ascii="Times New Roman" w:hAnsi="Times New Roman"/>
                <w:color w:val="000000"/>
                <w:sz w:val="24"/>
                <w:szCs w:val="24"/>
              </w:rPr>
              <w:t>fondēto</w:t>
            </w:r>
            <w:proofErr w:type="spellEnd"/>
            <w:r w:rsidRPr="0074304F">
              <w:rPr>
                <w:rFonts w:ascii="Times New Roman" w:hAnsi="Times New Roman"/>
                <w:color w:val="000000"/>
                <w:sz w:val="24"/>
                <w:szCs w:val="24"/>
              </w:rPr>
              <w:t xml:space="preserve"> pensiju shēmas dalībnieki tika novirzīti vienīgajā konservatīvajā ieguldījumu plānā, ko pārvaldīja Valsts Kase. Vēlāk, kad pensiju tirgus tika liberalizēts un nodots privātiem pensiju p</w:t>
            </w:r>
            <w:bookmarkStart w:id="1" w:name="_GoBack"/>
            <w:bookmarkEnd w:id="1"/>
            <w:r w:rsidRPr="0074304F">
              <w:rPr>
                <w:rFonts w:ascii="Times New Roman" w:hAnsi="Times New Roman"/>
                <w:color w:val="000000"/>
                <w:sz w:val="24"/>
                <w:szCs w:val="24"/>
              </w:rPr>
              <w:t xml:space="preserve">ārvaldniekiem, šis princips – jauno </w:t>
            </w:r>
            <w:proofErr w:type="spellStart"/>
            <w:r w:rsidRPr="0074304F">
              <w:rPr>
                <w:rFonts w:ascii="Times New Roman" w:hAnsi="Times New Roman"/>
                <w:color w:val="000000"/>
                <w:sz w:val="24"/>
                <w:szCs w:val="24"/>
              </w:rPr>
              <w:t>fondēto</w:t>
            </w:r>
            <w:proofErr w:type="spellEnd"/>
            <w:r w:rsidRPr="0074304F">
              <w:rPr>
                <w:rFonts w:ascii="Times New Roman" w:hAnsi="Times New Roman"/>
                <w:color w:val="000000"/>
                <w:sz w:val="24"/>
                <w:szCs w:val="24"/>
              </w:rPr>
              <w:t xml:space="preserve"> pensiju shēmas dalībnieku virzīšana uz konservatīvajiem plāniem, netika mainīts un saglabājas līdz šim brīdim. Jāņem arī vērā, ka konservatīvo plānu būtība ir vairāk fokusēties uz uzkrātā kapitāla saglabāšanu nevis strauju tā audzēšanu, līdz ar to neatbilst ieguldītāju interesēm, jo netiek ievērota ieguldījuma riska un ieguldītāja vecuma saskaņotība. </w:t>
            </w:r>
          </w:p>
          <w:p w:rsidR="00344048" w:rsidRPr="0074304F" w:rsidRDefault="00344048" w:rsidP="00DB575F">
            <w:pPr>
              <w:spacing w:after="0" w:line="240" w:lineRule="auto"/>
              <w:ind w:firstLine="231"/>
              <w:jc w:val="both"/>
              <w:rPr>
                <w:rFonts w:ascii="Times New Roman" w:hAnsi="Times New Roman"/>
                <w:sz w:val="24"/>
                <w:szCs w:val="24"/>
              </w:rPr>
            </w:pPr>
            <w:r w:rsidRPr="0074304F">
              <w:rPr>
                <w:rFonts w:ascii="Times New Roman" w:hAnsi="Times New Roman"/>
                <w:sz w:val="24"/>
                <w:szCs w:val="24"/>
              </w:rPr>
              <w:lastRenderedPageBreak/>
              <w:t xml:space="preserve">Lai rastu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dalībnieku interesēm atbilstošāko risinājumu, notika vairākas diskusijas, kurā piedalījās gan līdzekļu pārvaldītāji, gan pārstāvji no Finanšu ministrijas, Finanšu un kapitāla tirgus komisijas, Latvijas Finanšu nozares asociācijas un VSAA.</w:t>
            </w:r>
          </w:p>
          <w:p w:rsidR="00344048" w:rsidRPr="004E19FB" w:rsidRDefault="00344048" w:rsidP="00DB575F">
            <w:pPr>
              <w:spacing w:after="0" w:line="240" w:lineRule="auto"/>
              <w:ind w:firstLine="232"/>
              <w:jc w:val="both"/>
              <w:rPr>
                <w:rFonts w:ascii="Times New Roman" w:hAnsi="Times New Roman"/>
                <w:sz w:val="24"/>
                <w:szCs w:val="24"/>
              </w:rPr>
            </w:pPr>
            <w:r w:rsidRPr="0074304F">
              <w:rPr>
                <w:rFonts w:ascii="Times New Roman" w:hAnsi="Times New Roman"/>
                <w:sz w:val="24"/>
                <w:szCs w:val="24"/>
              </w:rPr>
              <w:t xml:space="preserve">Diskusiju rezultātā par atbilstošāko tika atzīts risinājums, ka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dalībnieki būtu sadalāmi pa ieguldījumu plāniem atbilstoši vecuma grupām, t.i.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dalībnieku, kurš vēl nav sasniedzis 55 gadu vecumu, iedala tādā ieguldījumu plānā, kas paredz </w:t>
            </w:r>
            <w:r w:rsidR="00021594">
              <w:rPr>
                <w:rFonts w:ascii="Times New Roman" w:hAnsi="Times New Roman"/>
                <w:sz w:val="24"/>
                <w:szCs w:val="24"/>
              </w:rPr>
              <w:t>līdz 100%</w:t>
            </w:r>
            <w:r w:rsidRPr="0074304F">
              <w:rPr>
                <w:rFonts w:ascii="Times New Roman" w:hAnsi="Times New Roman"/>
                <w:sz w:val="24"/>
                <w:szCs w:val="24"/>
              </w:rPr>
              <w:t xml:space="preserve"> no ieguldījumu plāna aktīviem ieguldīšanu kapitāla vērstpapīros vai citos riska ziņā tiem pielīdzināmos riska instrumentos (turpmāk – akcijas), bet </w:t>
            </w:r>
            <w:proofErr w:type="spellStart"/>
            <w:r w:rsidRPr="0074304F">
              <w:rPr>
                <w:rFonts w:ascii="Times New Roman" w:hAnsi="Times New Roman"/>
                <w:sz w:val="24"/>
                <w:szCs w:val="24"/>
              </w:rPr>
              <w:t>fondēto</w:t>
            </w:r>
            <w:proofErr w:type="spellEnd"/>
            <w:r w:rsidRPr="0074304F">
              <w:rPr>
                <w:rFonts w:ascii="Times New Roman" w:hAnsi="Times New Roman"/>
                <w:sz w:val="24"/>
                <w:szCs w:val="24"/>
              </w:rPr>
              <w:t xml:space="preserve"> pensiju shēmas dalībnieku, kurš ir sasniedzis 55 gadu vecumu – ieguldījumu plānā, kas paredz ne vairāk kā 25% ieguldījumu plāna aktīvu ieguldīšanu akcijās.</w:t>
            </w:r>
            <w:r w:rsidRPr="0074304F">
              <w:rPr>
                <w:rFonts w:ascii="Times New Roman" w:hAnsi="Times New Roman"/>
                <w:color w:val="000000"/>
                <w:sz w:val="24"/>
                <w:szCs w:val="24"/>
              </w:rPr>
              <w:t xml:space="preserve"> </w:t>
            </w:r>
            <w:proofErr w:type="spellStart"/>
            <w:r w:rsidRPr="0074304F">
              <w:rPr>
                <w:rFonts w:ascii="Times New Roman" w:hAnsi="Times New Roman"/>
                <w:color w:val="000000"/>
                <w:sz w:val="24"/>
                <w:szCs w:val="24"/>
              </w:rPr>
              <w:t>Fondēto</w:t>
            </w:r>
            <w:proofErr w:type="spellEnd"/>
            <w:r w:rsidRPr="0074304F">
              <w:rPr>
                <w:rFonts w:ascii="Times New Roman" w:hAnsi="Times New Roman"/>
                <w:color w:val="000000"/>
                <w:sz w:val="24"/>
                <w:szCs w:val="24"/>
              </w:rPr>
              <w:t xml:space="preserve"> pensiju shēmas dalībnieki pārsvarā ir jauni cilvēki, kuriem ir garš uzkrājuma veidošanas periods. Neskatoties uz straujākām vērtības svārstībām, ilgtermiņā lielāks </w:t>
            </w:r>
            <w:r w:rsidRPr="004E19FB">
              <w:rPr>
                <w:rFonts w:ascii="Times New Roman" w:hAnsi="Times New Roman"/>
                <w:color w:val="000000"/>
                <w:sz w:val="24"/>
                <w:szCs w:val="24"/>
              </w:rPr>
              <w:t>ieguldījumu apjoms akciju tirgū nozīmē augstāku sagaidāmo atdevi un lielāku pensijas kapitālu.</w:t>
            </w:r>
          </w:p>
          <w:p w:rsidR="00344048" w:rsidRPr="004E19FB" w:rsidRDefault="00344048" w:rsidP="00DB575F">
            <w:pPr>
              <w:spacing w:line="240" w:lineRule="auto"/>
              <w:ind w:firstLine="231"/>
              <w:jc w:val="both"/>
              <w:rPr>
                <w:rFonts w:ascii="Times New Roman" w:hAnsi="Times New Roman"/>
                <w:sz w:val="24"/>
                <w:szCs w:val="24"/>
              </w:rPr>
            </w:pPr>
            <w:r w:rsidRPr="004E19FB">
              <w:rPr>
                <w:rFonts w:ascii="Times New Roman" w:hAnsi="Times New Roman"/>
                <w:sz w:val="24"/>
                <w:szCs w:val="24"/>
              </w:rPr>
              <w:t xml:space="preserve">Ņemot vērā, ka VSAA šo risinājuma variantu var ieviest ar 2023.gada 1.janvāri, tad 2022.gadā noteikts </w:t>
            </w:r>
            <w:proofErr w:type="spellStart"/>
            <w:r w:rsidRPr="004E19FB">
              <w:rPr>
                <w:rFonts w:ascii="Times New Roman" w:hAnsi="Times New Roman"/>
                <w:sz w:val="24"/>
                <w:szCs w:val="24"/>
              </w:rPr>
              <w:t>fondēto</w:t>
            </w:r>
            <w:proofErr w:type="spellEnd"/>
            <w:r w:rsidRPr="004E19FB">
              <w:rPr>
                <w:rFonts w:ascii="Times New Roman" w:hAnsi="Times New Roman"/>
                <w:sz w:val="24"/>
                <w:szCs w:val="24"/>
              </w:rPr>
              <w:t xml:space="preserve"> pensiju shēmas dalībniekus sadalīt starp līdzekļu pārvaldītājiem, nesadalot pa vecuma grupām, bet iedalīt tādos ieguldījumu plānos, kuru ieguldīšanas politika paredz </w:t>
            </w:r>
            <w:r w:rsidR="00FD580C" w:rsidRPr="004E19FB">
              <w:rPr>
                <w:rFonts w:ascii="Times New Roman" w:hAnsi="Times New Roman"/>
                <w:sz w:val="24"/>
                <w:szCs w:val="24"/>
              </w:rPr>
              <w:t>līdz</w:t>
            </w:r>
            <w:r w:rsidR="00021594" w:rsidRPr="004E19FB">
              <w:rPr>
                <w:rFonts w:ascii="Times New Roman" w:hAnsi="Times New Roman"/>
                <w:sz w:val="24"/>
                <w:szCs w:val="24"/>
              </w:rPr>
              <w:t xml:space="preserve"> </w:t>
            </w:r>
            <w:r w:rsidRPr="004E19FB">
              <w:rPr>
                <w:rFonts w:ascii="Times New Roman" w:hAnsi="Times New Roman"/>
                <w:sz w:val="24"/>
                <w:szCs w:val="24"/>
              </w:rPr>
              <w:t xml:space="preserve">50% ieguldījumus komercsabiedrību akcijās, citos kapitāla vērtspapīros un tiem pielīdzināmos vērtspapīros. Šāda ieguldīšanas politika, ņemot vērā visus ieguldījumu plānus Latvijā, ir ar vidēju procentuālo ieguldījumu apjomu akcijās, līdz ar to tā ir pieņemama jebkāda vecuma </w:t>
            </w:r>
            <w:proofErr w:type="spellStart"/>
            <w:r w:rsidRPr="004E19FB">
              <w:rPr>
                <w:rFonts w:ascii="Times New Roman" w:hAnsi="Times New Roman"/>
                <w:sz w:val="24"/>
                <w:szCs w:val="24"/>
              </w:rPr>
              <w:t>fondēto</w:t>
            </w:r>
            <w:proofErr w:type="spellEnd"/>
            <w:r w:rsidRPr="004E19FB">
              <w:rPr>
                <w:rFonts w:ascii="Times New Roman" w:hAnsi="Times New Roman"/>
                <w:sz w:val="24"/>
                <w:szCs w:val="24"/>
              </w:rPr>
              <w:t xml:space="preserve"> pensiju shēmas dalībniekiem.</w:t>
            </w:r>
            <w:r w:rsidR="00021594" w:rsidRPr="004E19FB">
              <w:rPr>
                <w:rFonts w:ascii="Times New Roman" w:hAnsi="Times New Roman"/>
                <w:sz w:val="24"/>
                <w:szCs w:val="24"/>
              </w:rPr>
              <w:t xml:space="preserve"> Pie tam jāņem vērā, ka 2022.gadā vecākie obligātie </w:t>
            </w:r>
            <w:proofErr w:type="spellStart"/>
            <w:r w:rsidR="00021594" w:rsidRPr="004E19FB">
              <w:rPr>
                <w:rFonts w:ascii="Times New Roman" w:hAnsi="Times New Roman"/>
                <w:sz w:val="24"/>
                <w:szCs w:val="24"/>
              </w:rPr>
              <w:t>fondēto</w:t>
            </w:r>
            <w:proofErr w:type="spellEnd"/>
            <w:r w:rsidR="00021594" w:rsidRPr="004E19FB">
              <w:rPr>
                <w:rFonts w:ascii="Times New Roman" w:hAnsi="Times New Roman"/>
                <w:sz w:val="24"/>
                <w:szCs w:val="24"/>
              </w:rPr>
              <w:t xml:space="preserve"> pensiju shēmas dalībnieki</w:t>
            </w:r>
            <w:r w:rsidR="007506B5" w:rsidRPr="004E19FB">
              <w:rPr>
                <w:rFonts w:ascii="Times New Roman" w:hAnsi="Times New Roman"/>
                <w:sz w:val="24"/>
                <w:szCs w:val="24"/>
              </w:rPr>
              <w:t>, kurus var būt nepieciešamība iedalīt kādā ieguldījumu plānā,</w:t>
            </w:r>
            <w:r w:rsidR="00021594" w:rsidRPr="004E19FB">
              <w:rPr>
                <w:rFonts w:ascii="Times New Roman" w:hAnsi="Times New Roman"/>
                <w:sz w:val="24"/>
                <w:szCs w:val="24"/>
              </w:rPr>
              <w:t xml:space="preserve"> būs tikai 51 gadu veci (dzimušie 1971.gadā), līdz ar to 2022.gadā nav nepieciešams tos sadalīt pa vecuma grupām – līdz un pēc 55 gadu vecumam.</w:t>
            </w:r>
          </w:p>
          <w:p w:rsidR="00344048" w:rsidRPr="0074304F" w:rsidRDefault="00344048" w:rsidP="00DB575F">
            <w:pPr>
              <w:spacing w:line="240" w:lineRule="auto"/>
              <w:ind w:firstLine="231"/>
              <w:jc w:val="both"/>
              <w:rPr>
                <w:rFonts w:ascii="Times New Roman" w:hAnsi="Times New Roman"/>
                <w:sz w:val="24"/>
                <w:szCs w:val="24"/>
              </w:rPr>
            </w:pPr>
            <w:r w:rsidRPr="004E19FB">
              <w:rPr>
                <w:rFonts w:ascii="Times New Roman" w:hAnsi="Times New Roman"/>
                <w:sz w:val="24"/>
                <w:szCs w:val="24"/>
              </w:rPr>
              <w:t xml:space="preserve">No noteikumu pielikuma izslēgta nepieciešamība līdzekļu pārvaldītājam iesniegt VSAA dokumentus, kas minēti noteikumu pielikuma 14.1.punktā, drukātā veidā. Ņemot vērā valsts pārvaldes mērķtiecīgo virzību uz </w:t>
            </w:r>
            <w:proofErr w:type="spellStart"/>
            <w:r w:rsidRPr="004E19FB">
              <w:rPr>
                <w:rFonts w:ascii="Times New Roman" w:hAnsi="Times New Roman"/>
                <w:sz w:val="24"/>
                <w:szCs w:val="24"/>
              </w:rPr>
              <w:t>digitalizāciju</w:t>
            </w:r>
            <w:proofErr w:type="spellEnd"/>
            <w:r w:rsidRPr="004E19FB">
              <w:rPr>
                <w:rFonts w:ascii="Times New Roman" w:hAnsi="Times New Roman"/>
                <w:sz w:val="24"/>
                <w:szCs w:val="24"/>
              </w:rPr>
              <w:t>, kā arī Eiropas Zaļā kursa ietvaros nospraustos mērķus attiecībā uz CO2 izmešu samazinājumu, 14.1.punktā uzskaitītos dokumentus turpmāk līdzekļu pārvaldītāji</w:t>
            </w:r>
            <w:r w:rsidRPr="0074304F">
              <w:rPr>
                <w:rFonts w:ascii="Times New Roman" w:hAnsi="Times New Roman"/>
                <w:sz w:val="24"/>
                <w:szCs w:val="24"/>
              </w:rPr>
              <w:t xml:space="preserve"> iesniegs tikai elektroniski. </w:t>
            </w:r>
          </w:p>
        </w:tc>
      </w:tr>
      <w:tr w:rsidR="00344048" w:rsidRPr="0074304F" w:rsidTr="00C96690">
        <w:trPr>
          <w:tblCellSpacing w:w="15" w:type="dxa"/>
        </w:trPr>
        <w:tc>
          <w:tcPr>
            <w:tcW w:w="304" w:type="dxa"/>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lastRenderedPageBreak/>
              <w:t>3.</w:t>
            </w:r>
          </w:p>
        </w:tc>
        <w:tc>
          <w:tcPr>
            <w:tcW w:w="2590" w:type="dxa"/>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Projekta izstrādē iesaistītās institūcijas un publiskas personas kapitālsabiedrības</w:t>
            </w:r>
          </w:p>
        </w:tc>
        <w:tc>
          <w:tcPr>
            <w:tcW w:w="6041" w:type="dxa"/>
            <w:tcBorders>
              <w:top w:val="outset" w:sz="6" w:space="0" w:color="auto"/>
              <w:left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VSAA, Latvijas Finanšu nozares asociācija.</w:t>
            </w:r>
          </w:p>
        </w:tc>
      </w:tr>
      <w:tr w:rsidR="00344048" w:rsidRPr="0074304F" w:rsidTr="00C96690">
        <w:trPr>
          <w:tblCellSpacing w:w="15" w:type="dxa"/>
        </w:trPr>
        <w:tc>
          <w:tcPr>
            <w:tcW w:w="304" w:type="dxa"/>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lastRenderedPageBreak/>
              <w:t>4.</w:t>
            </w:r>
          </w:p>
        </w:tc>
        <w:tc>
          <w:tcPr>
            <w:tcW w:w="2590" w:type="dxa"/>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Cita informācija</w:t>
            </w:r>
          </w:p>
        </w:tc>
        <w:tc>
          <w:tcPr>
            <w:tcW w:w="6041" w:type="dxa"/>
            <w:tcBorders>
              <w:top w:val="outset" w:sz="6" w:space="0" w:color="auto"/>
              <w:left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Nav.</w:t>
            </w:r>
          </w:p>
        </w:tc>
      </w:tr>
    </w:tbl>
    <w:p w:rsidR="00344048" w:rsidRPr="0074304F" w:rsidRDefault="00344048" w:rsidP="006B1E93">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591"/>
        <w:gridCol w:w="2460"/>
        <w:gridCol w:w="6170"/>
      </w:tblGrid>
      <w:tr w:rsidR="00344048" w:rsidRPr="0074304F" w:rsidTr="00C96690">
        <w:trPr>
          <w:tblCellSpacing w:w="15" w:type="dxa"/>
        </w:trPr>
        <w:tc>
          <w:tcPr>
            <w:tcW w:w="0" w:type="auto"/>
            <w:gridSpan w:val="3"/>
            <w:tcBorders>
              <w:top w:val="outset" w:sz="6" w:space="0" w:color="auto"/>
              <w:bottom w:val="outset" w:sz="6" w:space="0" w:color="auto"/>
            </w:tcBorders>
            <w:vAlign w:val="center"/>
          </w:tcPr>
          <w:p w:rsidR="00344048" w:rsidRPr="0074304F" w:rsidRDefault="00344048" w:rsidP="00C96690">
            <w:pPr>
              <w:spacing w:after="0" w:line="240" w:lineRule="auto"/>
              <w:rPr>
                <w:rFonts w:ascii="Times New Roman" w:hAnsi="Times New Roman"/>
                <w:b/>
                <w:bCs/>
                <w:iCs/>
                <w:sz w:val="24"/>
                <w:szCs w:val="24"/>
                <w:lang w:eastAsia="lv-LV"/>
              </w:rPr>
            </w:pPr>
            <w:r w:rsidRPr="0074304F">
              <w:rPr>
                <w:rFonts w:ascii="Times New Roman" w:hAnsi="Times New Roman"/>
                <w:b/>
                <w:bCs/>
                <w:iCs/>
                <w:sz w:val="24"/>
                <w:szCs w:val="24"/>
                <w:lang w:eastAsia="lv-LV"/>
              </w:rPr>
              <w:t>II. Tiesību akta projekta ietekme uz sabiedrību, tautsaimniecības attīstību un administratīvo slogu</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1.</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 xml:space="preserve">Sabiedrības </w:t>
            </w:r>
            <w:proofErr w:type="spellStart"/>
            <w:r w:rsidRPr="0074304F">
              <w:rPr>
                <w:rFonts w:ascii="Times New Roman" w:hAnsi="Times New Roman"/>
                <w:iCs/>
                <w:sz w:val="24"/>
                <w:szCs w:val="24"/>
                <w:lang w:eastAsia="lv-LV"/>
              </w:rPr>
              <w:t>mērķgrupas</w:t>
            </w:r>
            <w:proofErr w:type="spellEnd"/>
            <w:r w:rsidRPr="0074304F">
              <w:rPr>
                <w:rFonts w:ascii="Times New Roman" w:hAnsi="Times New Roman"/>
                <w:iCs/>
                <w:sz w:val="24"/>
                <w:szCs w:val="24"/>
                <w:lang w:eastAsia="lv-LV"/>
              </w:rPr>
              <w:t>, kuras tiesiskais regulējums ietekmē vai varētu ietekmēt</w:t>
            </w:r>
          </w:p>
        </w:tc>
        <w:tc>
          <w:tcPr>
            <w:tcW w:w="3321" w:type="pct"/>
            <w:tcBorders>
              <w:top w:val="outset" w:sz="6" w:space="0" w:color="auto"/>
              <w:left w:val="outset" w:sz="6" w:space="0" w:color="auto"/>
              <w:bottom w:val="outset" w:sz="6" w:space="0" w:color="auto"/>
            </w:tcBorders>
          </w:tcPr>
          <w:p w:rsidR="00344048" w:rsidRPr="0074304F" w:rsidRDefault="00344048" w:rsidP="0075770D">
            <w:pPr>
              <w:pStyle w:val="ListParagraph"/>
              <w:spacing w:after="0" w:line="240" w:lineRule="auto"/>
              <w:ind w:left="0"/>
              <w:jc w:val="both"/>
              <w:rPr>
                <w:rFonts w:ascii="Times New Roman" w:hAnsi="Times New Roman"/>
                <w:sz w:val="24"/>
                <w:szCs w:val="24"/>
                <w:lang w:eastAsia="lv-LV"/>
              </w:rPr>
            </w:pPr>
            <w:r w:rsidRPr="0074304F">
              <w:rPr>
                <w:rFonts w:ascii="Times New Roman" w:hAnsi="Times New Roman"/>
                <w:sz w:val="24"/>
                <w:szCs w:val="24"/>
                <w:lang w:eastAsia="lv-LV"/>
              </w:rPr>
              <w:t xml:space="preserve">Valsts </w:t>
            </w:r>
            <w:proofErr w:type="spellStart"/>
            <w:r w:rsidRPr="0074304F">
              <w:rPr>
                <w:rFonts w:ascii="Times New Roman" w:hAnsi="Times New Roman"/>
                <w:sz w:val="24"/>
                <w:szCs w:val="24"/>
                <w:lang w:eastAsia="lv-LV"/>
              </w:rPr>
              <w:t>fondēto</w:t>
            </w:r>
            <w:proofErr w:type="spellEnd"/>
            <w:r w:rsidRPr="0074304F">
              <w:rPr>
                <w:rFonts w:ascii="Times New Roman" w:hAnsi="Times New Roman"/>
                <w:sz w:val="24"/>
                <w:szCs w:val="24"/>
                <w:lang w:eastAsia="lv-LV"/>
              </w:rPr>
              <w:t xml:space="preserve"> pensiju shēmas dalībnieki.</w:t>
            </w:r>
          </w:p>
          <w:p w:rsidR="00344048" w:rsidRPr="0074304F" w:rsidRDefault="00344048" w:rsidP="00C96690">
            <w:pPr>
              <w:spacing w:after="0" w:line="240" w:lineRule="auto"/>
              <w:jc w:val="both"/>
              <w:rPr>
                <w:rFonts w:ascii="Times New Roman" w:hAnsi="Times New Roman"/>
                <w:iCs/>
                <w:sz w:val="24"/>
                <w:szCs w:val="24"/>
                <w:lang w:eastAsia="lv-LV"/>
              </w:rPr>
            </w:pP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2.</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Tiesiskā regulējuma ietekme uz tautsaimniecību un administratīvo slogu</w:t>
            </w:r>
          </w:p>
          <w:p w:rsidR="00344048" w:rsidRPr="0074304F" w:rsidRDefault="00344048" w:rsidP="00C96690">
            <w:pPr>
              <w:rPr>
                <w:rFonts w:ascii="Times New Roman" w:hAnsi="Times New Roman"/>
                <w:sz w:val="24"/>
                <w:szCs w:val="24"/>
                <w:lang w:eastAsia="lv-LV"/>
              </w:rPr>
            </w:pPr>
          </w:p>
          <w:p w:rsidR="00344048" w:rsidRPr="0074304F" w:rsidRDefault="00344048" w:rsidP="00C96690">
            <w:pPr>
              <w:jc w:val="right"/>
              <w:rPr>
                <w:rFonts w:ascii="Times New Roman" w:hAnsi="Times New Roman"/>
                <w:sz w:val="24"/>
                <w:szCs w:val="24"/>
                <w:lang w:eastAsia="lv-LV"/>
              </w:rPr>
            </w:pPr>
          </w:p>
        </w:tc>
        <w:tc>
          <w:tcPr>
            <w:tcW w:w="3321"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sz w:val="24"/>
                <w:szCs w:val="24"/>
                <w:lang w:eastAsia="lv-LV"/>
              </w:rPr>
            </w:pPr>
            <w:r w:rsidRPr="0074304F">
              <w:rPr>
                <w:rFonts w:ascii="Times New Roman" w:hAnsi="Times New Roman"/>
                <w:iCs/>
                <w:sz w:val="24"/>
                <w:szCs w:val="24"/>
              </w:rPr>
              <w:t xml:space="preserve">Noteikumu projekta tiesiskais regulējums nemaina sabiedrības tiesības un pienākumus, kā arī veicamās darbības. </w:t>
            </w:r>
            <w:r w:rsidRPr="0074304F">
              <w:rPr>
                <w:rFonts w:ascii="Times New Roman" w:hAnsi="Times New Roman"/>
                <w:iCs/>
                <w:sz w:val="24"/>
                <w:szCs w:val="24"/>
                <w:lang w:eastAsia="lv-LV"/>
              </w:rPr>
              <w:t>Noteikumu projekts nerada papildus administratīvo slogu.</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3.</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Administratīvo izmaksu monetārs novērtējums</w:t>
            </w:r>
          </w:p>
        </w:tc>
        <w:tc>
          <w:tcPr>
            <w:tcW w:w="3321"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sz w:val="24"/>
                <w:szCs w:val="24"/>
                <w:lang w:eastAsia="lv-LV"/>
              </w:rPr>
              <w:t xml:space="preserve">Noteikumu </w:t>
            </w:r>
            <w:r w:rsidRPr="0074304F">
              <w:rPr>
                <w:rFonts w:ascii="Times New Roman" w:hAnsi="Times New Roman"/>
                <w:iCs/>
                <w:sz w:val="24"/>
                <w:szCs w:val="24"/>
                <w:lang w:eastAsia="lv-LV"/>
              </w:rPr>
              <w:t>projekts šo jomu neskar.</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4.</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Atbilstības izmaksu monetārs novērtējums</w:t>
            </w:r>
          </w:p>
        </w:tc>
        <w:tc>
          <w:tcPr>
            <w:tcW w:w="3321"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sz w:val="24"/>
                <w:szCs w:val="24"/>
                <w:lang w:eastAsia="lv-LV"/>
              </w:rPr>
              <w:t xml:space="preserve">Noteikumu </w:t>
            </w:r>
            <w:r w:rsidRPr="0074304F">
              <w:rPr>
                <w:rFonts w:ascii="Times New Roman" w:hAnsi="Times New Roman"/>
                <w:iCs/>
                <w:sz w:val="24"/>
                <w:szCs w:val="24"/>
                <w:lang w:eastAsia="lv-LV"/>
              </w:rPr>
              <w:t>projekts šo jomu neskar.</w:t>
            </w:r>
          </w:p>
        </w:tc>
      </w:tr>
      <w:tr w:rsidR="00344048" w:rsidRPr="0074304F" w:rsidTr="0075770D">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5.</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Cita informācija</w:t>
            </w:r>
          </w:p>
        </w:tc>
        <w:tc>
          <w:tcPr>
            <w:tcW w:w="3321"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iCs/>
                <w:sz w:val="24"/>
                <w:szCs w:val="24"/>
                <w:lang w:eastAsia="lv-LV"/>
              </w:rPr>
            </w:pPr>
            <w:r w:rsidRPr="0074304F">
              <w:rPr>
                <w:rFonts w:ascii="Times New Roman" w:hAnsi="Times New Roman"/>
                <w:iCs/>
                <w:sz w:val="24"/>
                <w:szCs w:val="24"/>
                <w:lang w:eastAsia="lv-LV"/>
              </w:rPr>
              <w:t>Nav</w:t>
            </w:r>
          </w:p>
        </w:tc>
      </w:tr>
    </w:tbl>
    <w:p w:rsidR="00344048" w:rsidRPr="0074304F" w:rsidRDefault="00344048" w:rsidP="006B1E93">
      <w:pPr>
        <w:spacing w:after="0" w:line="240" w:lineRule="auto"/>
        <w:rPr>
          <w:rFonts w:ascii="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A0" w:firstRow="1" w:lastRow="0" w:firstColumn="1" w:lastColumn="0" w:noHBand="0" w:noVBand="0"/>
      </w:tblPr>
      <w:tblGrid>
        <w:gridCol w:w="9221"/>
      </w:tblGrid>
      <w:tr w:rsidR="00344048" w:rsidRPr="0074304F" w:rsidTr="00C96690">
        <w:trPr>
          <w:tblCellSpacing w:w="15" w:type="dxa"/>
        </w:trPr>
        <w:tc>
          <w:tcPr>
            <w:tcW w:w="8995" w:type="dxa"/>
            <w:tcBorders>
              <w:top w:val="outset" w:sz="6" w:space="0" w:color="auto"/>
              <w:bottom w:val="outset" w:sz="6" w:space="0" w:color="auto"/>
            </w:tcBorders>
            <w:vAlign w:val="center"/>
          </w:tcPr>
          <w:p w:rsidR="00344048" w:rsidRPr="0074304F" w:rsidRDefault="00344048" w:rsidP="00C96690">
            <w:pPr>
              <w:spacing w:after="0" w:line="240" w:lineRule="auto"/>
              <w:rPr>
                <w:rFonts w:ascii="Times New Roman" w:hAnsi="Times New Roman"/>
                <w:b/>
                <w:bCs/>
                <w:iCs/>
                <w:sz w:val="24"/>
                <w:szCs w:val="24"/>
                <w:lang w:eastAsia="lv-LV"/>
              </w:rPr>
            </w:pPr>
            <w:r w:rsidRPr="0074304F">
              <w:rPr>
                <w:rFonts w:ascii="Times New Roman" w:hAnsi="Times New Roman"/>
                <w:b/>
                <w:bCs/>
                <w:sz w:val="24"/>
                <w:szCs w:val="24"/>
                <w:lang w:eastAsia="lv-LV"/>
              </w:rPr>
              <w:t>III. Tiesību akta projekta ietekme uz valsts budžetu un pašvaldību budžetiem</w:t>
            </w:r>
          </w:p>
        </w:tc>
      </w:tr>
      <w:tr w:rsidR="00344048" w:rsidRPr="0074304F" w:rsidTr="00C96690">
        <w:trPr>
          <w:tblCellSpacing w:w="15" w:type="dxa"/>
        </w:trPr>
        <w:tc>
          <w:tcPr>
            <w:tcW w:w="8995" w:type="dxa"/>
            <w:tcBorders>
              <w:top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iCs/>
                <w:sz w:val="24"/>
                <w:szCs w:val="24"/>
                <w:lang w:eastAsia="lv-LV"/>
              </w:rPr>
            </w:pPr>
            <w:r w:rsidRPr="0074304F">
              <w:rPr>
                <w:rFonts w:ascii="Times New Roman" w:hAnsi="Times New Roman"/>
                <w:iCs/>
                <w:sz w:val="24"/>
                <w:szCs w:val="24"/>
                <w:lang w:eastAsia="lv-LV"/>
              </w:rPr>
              <w:t>Noteikumu projekts šo jomu neskar.</w:t>
            </w:r>
          </w:p>
        </w:tc>
      </w:tr>
    </w:tbl>
    <w:p w:rsidR="00344048" w:rsidRPr="0074304F" w:rsidRDefault="00344048" w:rsidP="006B1E93">
      <w:pPr>
        <w:spacing w:after="0" w:line="240" w:lineRule="auto"/>
        <w:rPr>
          <w:rFonts w:ascii="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0A0" w:firstRow="1" w:lastRow="0" w:firstColumn="1" w:lastColumn="0" w:noHBand="0" w:noVBand="0"/>
      </w:tblPr>
      <w:tblGrid>
        <w:gridCol w:w="9221"/>
      </w:tblGrid>
      <w:tr w:rsidR="00344048" w:rsidRPr="0074304F" w:rsidTr="00C96690">
        <w:trPr>
          <w:tblCellSpacing w:w="15" w:type="dxa"/>
        </w:trPr>
        <w:tc>
          <w:tcPr>
            <w:tcW w:w="8995" w:type="dxa"/>
            <w:tcBorders>
              <w:top w:val="outset" w:sz="6" w:space="0" w:color="auto"/>
              <w:bottom w:val="outset" w:sz="6" w:space="0" w:color="auto"/>
            </w:tcBorders>
            <w:vAlign w:val="center"/>
          </w:tcPr>
          <w:p w:rsidR="00344048" w:rsidRPr="0074304F" w:rsidRDefault="00344048" w:rsidP="00C96690">
            <w:pPr>
              <w:spacing w:after="0" w:line="240" w:lineRule="auto"/>
              <w:rPr>
                <w:rFonts w:ascii="Times New Roman" w:hAnsi="Times New Roman"/>
                <w:b/>
                <w:bCs/>
                <w:iCs/>
                <w:sz w:val="24"/>
                <w:szCs w:val="24"/>
                <w:lang w:eastAsia="lv-LV"/>
              </w:rPr>
            </w:pPr>
            <w:r w:rsidRPr="0074304F">
              <w:rPr>
                <w:rFonts w:ascii="Times New Roman" w:hAnsi="Times New Roman"/>
                <w:b/>
                <w:bCs/>
                <w:iCs/>
                <w:sz w:val="24"/>
                <w:szCs w:val="24"/>
                <w:lang w:eastAsia="lv-LV"/>
              </w:rPr>
              <w:t>IV. Tiesību akta projekta ietekme uz spēkā esošo tiesību normu sistēmu</w:t>
            </w:r>
          </w:p>
        </w:tc>
      </w:tr>
      <w:tr w:rsidR="00344048" w:rsidRPr="0074304F" w:rsidTr="00C96690">
        <w:trPr>
          <w:tblCellSpacing w:w="15" w:type="dxa"/>
        </w:trPr>
        <w:tc>
          <w:tcPr>
            <w:tcW w:w="8995" w:type="dxa"/>
            <w:tcBorders>
              <w:top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sz w:val="24"/>
                <w:szCs w:val="24"/>
                <w:lang w:eastAsia="lv-LV"/>
              </w:rPr>
              <w:t xml:space="preserve">Noteikumu </w:t>
            </w:r>
            <w:r w:rsidRPr="0074304F">
              <w:rPr>
                <w:rFonts w:ascii="Times New Roman" w:hAnsi="Times New Roman"/>
                <w:iCs/>
                <w:sz w:val="24"/>
                <w:szCs w:val="24"/>
                <w:lang w:eastAsia="lv-LV"/>
              </w:rPr>
              <w:t>projekts šo jomu neskar.</w:t>
            </w:r>
          </w:p>
        </w:tc>
      </w:tr>
    </w:tbl>
    <w:p w:rsidR="00344048" w:rsidRPr="0074304F" w:rsidRDefault="00344048" w:rsidP="006B1E93">
      <w:pPr>
        <w:spacing w:after="0" w:line="240" w:lineRule="auto"/>
        <w:rPr>
          <w:rFonts w:ascii="Times New Roman" w:hAnsi="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9221"/>
      </w:tblGrid>
      <w:tr w:rsidR="00344048" w:rsidRPr="0074304F" w:rsidTr="00C96690">
        <w:trPr>
          <w:tblCellSpacing w:w="15" w:type="dxa"/>
        </w:trPr>
        <w:tc>
          <w:tcPr>
            <w:tcW w:w="0" w:type="auto"/>
            <w:tcBorders>
              <w:top w:val="outset" w:sz="6" w:space="0" w:color="auto"/>
              <w:bottom w:val="outset" w:sz="6" w:space="0" w:color="auto"/>
            </w:tcBorders>
            <w:vAlign w:val="center"/>
          </w:tcPr>
          <w:p w:rsidR="00344048" w:rsidRPr="0074304F" w:rsidRDefault="00344048" w:rsidP="00C96690">
            <w:pPr>
              <w:spacing w:after="0" w:line="240" w:lineRule="auto"/>
              <w:rPr>
                <w:rFonts w:ascii="Times New Roman" w:hAnsi="Times New Roman"/>
                <w:b/>
                <w:bCs/>
                <w:iCs/>
                <w:sz w:val="24"/>
                <w:szCs w:val="24"/>
                <w:lang w:eastAsia="lv-LV"/>
              </w:rPr>
            </w:pPr>
            <w:r w:rsidRPr="0074304F">
              <w:rPr>
                <w:rFonts w:ascii="Times New Roman" w:hAnsi="Times New Roman"/>
                <w:b/>
                <w:bCs/>
                <w:iCs/>
                <w:sz w:val="24"/>
                <w:szCs w:val="24"/>
                <w:lang w:eastAsia="lv-LV"/>
              </w:rPr>
              <w:t>V. Tiesību akta projekta atbilstība Latvijas Republikas starptautiskajām saistībām</w:t>
            </w:r>
          </w:p>
        </w:tc>
      </w:tr>
      <w:tr w:rsidR="00344048" w:rsidRPr="0074304F" w:rsidTr="00C96690">
        <w:trPr>
          <w:tblCellSpacing w:w="15" w:type="dxa"/>
        </w:trPr>
        <w:tc>
          <w:tcPr>
            <w:tcW w:w="4967" w:type="pct"/>
            <w:tcBorders>
              <w:top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sz w:val="24"/>
                <w:szCs w:val="24"/>
                <w:lang w:eastAsia="lv-LV"/>
              </w:rPr>
              <w:t xml:space="preserve">Noteikumu </w:t>
            </w:r>
            <w:r w:rsidRPr="0074304F">
              <w:rPr>
                <w:rFonts w:ascii="Times New Roman" w:hAnsi="Times New Roman"/>
                <w:iCs/>
                <w:sz w:val="24"/>
                <w:szCs w:val="24"/>
                <w:lang w:eastAsia="lv-LV"/>
              </w:rPr>
              <w:t>projekts šo jomu neskar.</w:t>
            </w:r>
          </w:p>
        </w:tc>
      </w:tr>
    </w:tbl>
    <w:p w:rsidR="00344048" w:rsidRPr="0074304F" w:rsidRDefault="00344048" w:rsidP="006B1E93">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591"/>
        <w:gridCol w:w="2431"/>
        <w:gridCol w:w="6199"/>
      </w:tblGrid>
      <w:tr w:rsidR="00344048" w:rsidRPr="0074304F" w:rsidTr="00C96690">
        <w:trPr>
          <w:tblCellSpacing w:w="15" w:type="dxa"/>
        </w:trPr>
        <w:tc>
          <w:tcPr>
            <w:tcW w:w="0" w:type="auto"/>
            <w:gridSpan w:val="3"/>
            <w:tcBorders>
              <w:top w:val="outset" w:sz="6" w:space="0" w:color="auto"/>
              <w:bottom w:val="outset" w:sz="6" w:space="0" w:color="auto"/>
            </w:tcBorders>
            <w:vAlign w:val="center"/>
          </w:tcPr>
          <w:p w:rsidR="00344048" w:rsidRPr="0074304F" w:rsidRDefault="00344048" w:rsidP="00C96690">
            <w:pPr>
              <w:spacing w:after="0" w:line="240" w:lineRule="auto"/>
              <w:rPr>
                <w:rFonts w:ascii="Times New Roman" w:hAnsi="Times New Roman"/>
                <w:b/>
                <w:bCs/>
                <w:iCs/>
                <w:sz w:val="24"/>
                <w:szCs w:val="24"/>
                <w:lang w:eastAsia="lv-LV"/>
              </w:rPr>
            </w:pPr>
            <w:r w:rsidRPr="0074304F">
              <w:rPr>
                <w:rFonts w:ascii="Times New Roman" w:hAnsi="Times New Roman"/>
                <w:b/>
                <w:bCs/>
                <w:iCs/>
                <w:sz w:val="24"/>
                <w:szCs w:val="24"/>
                <w:lang w:eastAsia="lv-LV"/>
              </w:rPr>
              <w:t>VI. Sabiedrības līdzdalība un komunikācijas aktivitātes</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1.</w:t>
            </w:r>
          </w:p>
        </w:tc>
        <w:tc>
          <w:tcPr>
            <w:tcW w:w="1302"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Plānotās sabiedrības līdzdalības un komunikācijas aktivitātes saistībā ar projektu</w:t>
            </w:r>
          </w:p>
        </w:tc>
        <w:tc>
          <w:tcPr>
            <w:tcW w:w="3336"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iCs/>
                <w:sz w:val="24"/>
                <w:szCs w:val="24"/>
                <w:lang w:eastAsia="lv-LV"/>
              </w:rPr>
            </w:pPr>
            <w:r w:rsidRPr="0074304F">
              <w:rPr>
                <w:rFonts w:ascii="Times New Roman" w:hAnsi="Times New Roman"/>
                <w:iCs/>
                <w:sz w:val="24"/>
                <w:szCs w:val="24"/>
                <w:lang w:eastAsia="lv-LV"/>
              </w:rPr>
              <w:t xml:space="preserve">Ņemot vērā, ka noteikumu projektā precizētas normas atbilstoši 2021.gada 21.janvārī Saeimā pieņemtajiem grozījumiem likumā, tad sabiedrības līdzdalība tika nodrošināta, izstrādājot minētos likuma grozījumus. </w:t>
            </w:r>
            <w:r w:rsidRPr="0074304F">
              <w:rPr>
                <w:rFonts w:ascii="Times New Roman" w:hAnsi="Times New Roman"/>
                <w:iCs/>
                <w:noProof/>
                <w:sz w:val="24"/>
                <w:szCs w:val="24"/>
                <w:lang w:eastAsia="lv-LV"/>
              </w:rPr>
              <w:t>Iebildumi un priekšlikumi netika saņemti.</w:t>
            </w:r>
          </w:p>
          <w:p w:rsidR="00344048" w:rsidRPr="0074304F" w:rsidRDefault="00344048" w:rsidP="00C96690">
            <w:pPr>
              <w:spacing w:after="0" w:line="240" w:lineRule="auto"/>
              <w:jc w:val="both"/>
              <w:rPr>
                <w:rFonts w:ascii="Times New Roman" w:hAnsi="Times New Roman"/>
                <w:iCs/>
                <w:sz w:val="24"/>
                <w:szCs w:val="24"/>
                <w:lang w:eastAsia="lv-LV"/>
              </w:rPr>
            </w:pP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2.</w:t>
            </w:r>
          </w:p>
        </w:tc>
        <w:tc>
          <w:tcPr>
            <w:tcW w:w="1302"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Sabiedrības līdzdalība projekta izstrādē</w:t>
            </w:r>
          </w:p>
        </w:tc>
        <w:tc>
          <w:tcPr>
            <w:tcW w:w="3336"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iCs/>
                <w:sz w:val="24"/>
                <w:szCs w:val="24"/>
                <w:lang w:eastAsia="lv-LV"/>
              </w:rPr>
            </w:pPr>
            <w:r w:rsidRPr="0074304F">
              <w:rPr>
                <w:rFonts w:ascii="Times New Roman" w:hAnsi="Times New Roman"/>
                <w:sz w:val="24"/>
                <w:szCs w:val="24"/>
                <w:lang w:eastAsia="lv-LV"/>
              </w:rPr>
              <w:t xml:space="preserve">Noteikumu </w:t>
            </w:r>
            <w:r w:rsidRPr="0074304F">
              <w:rPr>
                <w:rFonts w:ascii="Times New Roman" w:hAnsi="Times New Roman"/>
                <w:iCs/>
                <w:sz w:val="24"/>
                <w:szCs w:val="24"/>
                <w:lang w:eastAsia="lv-LV"/>
              </w:rPr>
              <w:t>projekts šo jomu neskar.</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3.</w:t>
            </w:r>
          </w:p>
        </w:tc>
        <w:tc>
          <w:tcPr>
            <w:tcW w:w="1302"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Sabiedrības līdzdalības rezultāti</w:t>
            </w:r>
          </w:p>
        </w:tc>
        <w:tc>
          <w:tcPr>
            <w:tcW w:w="3336"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iCs/>
                <w:sz w:val="24"/>
                <w:szCs w:val="24"/>
                <w:lang w:eastAsia="lv-LV"/>
              </w:rPr>
            </w:pPr>
            <w:r w:rsidRPr="0074304F">
              <w:rPr>
                <w:rFonts w:ascii="Times New Roman" w:hAnsi="Times New Roman"/>
                <w:sz w:val="24"/>
                <w:szCs w:val="24"/>
                <w:lang w:eastAsia="lv-LV"/>
              </w:rPr>
              <w:t xml:space="preserve">Noteikumu </w:t>
            </w:r>
            <w:r w:rsidRPr="0074304F">
              <w:rPr>
                <w:rFonts w:ascii="Times New Roman" w:hAnsi="Times New Roman"/>
                <w:iCs/>
                <w:sz w:val="24"/>
                <w:szCs w:val="24"/>
                <w:lang w:eastAsia="lv-LV"/>
              </w:rPr>
              <w:t>projekts šo jomu neskar.</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lastRenderedPageBreak/>
              <w:t>4.</w:t>
            </w:r>
          </w:p>
        </w:tc>
        <w:tc>
          <w:tcPr>
            <w:tcW w:w="1302"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Cita informācija</w:t>
            </w:r>
          </w:p>
        </w:tc>
        <w:tc>
          <w:tcPr>
            <w:tcW w:w="3336"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Nav.</w:t>
            </w:r>
          </w:p>
        </w:tc>
      </w:tr>
    </w:tbl>
    <w:p w:rsidR="00344048" w:rsidRPr="0074304F" w:rsidRDefault="00344048" w:rsidP="006B1E93">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firstRow="1" w:lastRow="0" w:firstColumn="1" w:lastColumn="0" w:noHBand="0" w:noVBand="0"/>
      </w:tblPr>
      <w:tblGrid>
        <w:gridCol w:w="591"/>
        <w:gridCol w:w="2460"/>
        <w:gridCol w:w="6170"/>
      </w:tblGrid>
      <w:tr w:rsidR="00344048" w:rsidRPr="0074304F" w:rsidTr="00C96690">
        <w:trPr>
          <w:tblCellSpacing w:w="15" w:type="dxa"/>
        </w:trPr>
        <w:tc>
          <w:tcPr>
            <w:tcW w:w="0" w:type="auto"/>
            <w:gridSpan w:val="3"/>
            <w:tcBorders>
              <w:top w:val="outset" w:sz="6" w:space="0" w:color="auto"/>
              <w:bottom w:val="outset" w:sz="6" w:space="0" w:color="auto"/>
            </w:tcBorders>
            <w:vAlign w:val="center"/>
          </w:tcPr>
          <w:p w:rsidR="00344048" w:rsidRPr="0074304F" w:rsidRDefault="00344048" w:rsidP="00C96690">
            <w:pPr>
              <w:spacing w:after="0" w:line="240" w:lineRule="auto"/>
              <w:rPr>
                <w:rFonts w:ascii="Times New Roman" w:hAnsi="Times New Roman"/>
                <w:b/>
                <w:bCs/>
                <w:iCs/>
                <w:sz w:val="24"/>
                <w:szCs w:val="24"/>
                <w:lang w:eastAsia="lv-LV"/>
              </w:rPr>
            </w:pPr>
            <w:r w:rsidRPr="0074304F">
              <w:rPr>
                <w:rFonts w:ascii="Times New Roman" w:hAnsi="Times New Roman"/>
                <w:b/>
                <w:bCs/>
                <w:iCs/>
                <w:sz w:val="24"/>
                <w:szCs w:val="24"/>
                <w:lang w:eastAsia="lv-LV"/>
              </w:rPr>
              <w:t>VII. Tiesību akta projekta izpildes nodrošināšana un tās ietekme uz institūcijām</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1.</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Projekta izpildē iesaistītās institūcijas</w:t>
            </w:r>
          </w:p>
        </w:tc>
        <w:tc>
          <w:tcPr>
            <w:tcW w:w="3321"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VSAA</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2.</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Projekta izpildes ietekme uz pārvaldes funkcijām un institucionālo struktūru.</w:t>
            </w:r>
            <w:r w:rsidRPr="0074304F">
              <w:rPr>
                <w:rFonts w:ascii="Times New Roman" w:hAnsi="Times New Roman"/>
                <w:iCs/>
                <w:sz w:val="24"/>
                <w:szCs w:val="24"/>
                <w:lang w:eastAsia="lv-LV"/>
              </w:rPr>
              <w:br/>
              <w:t>Jaunu institūciju izveide, esošu institūciju likvidācija vai reorganizācija, to ietekme uz institūcijas cilvēkresursiem</w:t>
            </w:r>
          </w:p>
        </w:tc>
        <w:tc>
          <w:tcPr>
            <w:tcW w:w="3321"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jc w:val="both"/>
              <w:rPr>
                <w:rFonts w:ascii="Times New Roman" w:hAnsi="Times New Roman"/>
                <w:iCs/>
                <w:sz w:val="24"/>
                <w:szCs w:val="24"/>
                <w:lang w:eastAsia="lv-LV"/>
              </w:rPr>
            </w:pPr>
            <w:r w:rsidRPr="0074304F">
              <w:rPr>
                <w:rFonts w:ascii="Times New Roman" w:hAnsi="Times New Roman"/>
                <w:iCs/>
                <w:sz w:val="24"/>
                <w:szCs w:val="24"/>
                <w:lang w:eastAsia="lv-LV"/>
              </w:rPr>
              <w:t>Nav plānota esošo institūciju likvidācija vai reorganizācija. Pēc noteikumu projekta spēkā stāšanās tā īstenošana notiks, izmantojot esošos cilvēkresursus.</w:t>
            </w:r>
          </w:p>
        </w:tc>
      </w:tr>
      <w:tr w:rsidR="00344048" w:rsidRPr="0074304F" w:rsidTr="00C96690">
        <w:trPr>
          <w:tblCellSpacing w:w="15" w:type="dxa"/>
        </w:trPr>
        <w:tc>
          <w:tcPr>
            <w:tcW w:w="296" w:type="pct"/>
            <w:tcBorders>
              <w:top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3.</w:t>
            </w:r>
          </w:p>
        </w:tc>
        <w:tc>
          <w:tcPr>
            <w:tcW w:w="1318" w:type="pct"/>
            <w:tcBorders>
              <w:top w:val="outset" w:sz="6" w:space="0" w:color="auto"/>
              <w:left w:val="outset" w:sz="6" w:space="0" w:color="auto"/>
              <w:bottom w:val="outset" w:sz="6" w:space="0" w:color="auto"/>
              <w:right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Cita informācija</w:t>
            </w:r>
          </w:p>
        </w:tc>
        <w:tc>
          <w:tcPr>
            <w:tcW w:w="3321" w:type="pct"/>
            <w:tcBorders>
              <w:top w:val="outset" w:sz="6" w:space="0" w:color="auto"/>
              <w:left w:val="outset" w:sz="6" w:space="0" w:color="auto"/>
              <w:bottom w:val="outset" w:sz="6" w:space="0" w:color="auto"/>
            </w:tcBorders>
          </w:tcPr>
          <w:p w:rsidR="00344048" w:rsidRPr="0074304F" w:rsidRDefault="00344048" w:rsidP="00C96690">
            <w:pPr>
              <w:spacing w:after="0" w:line="240" w:lineRule="auto"/>
              <w:rPr>
                <w:rFonts w:ascii="Times New Roman" w:hAnsi="Times New Roman"/>
                <w:iCs/>
                <w:sz w:val="24"/>
                <w:szCs w:val="24"/>
                <w:lang w:eastAsia="lv-LV"/>
              </w:rPr>
            </w:pPr>
            <w:r w:rsidRPr="0074304F">
              <w:rPr>
                <w:rFonts w:ascii="Times New Roman" w:hAnsi="Times New Roman"/>
                <w:iCs/>
                <w:sz w:val="24"/>
                <w:szCs w:val="24"/>
                <w:lang w:eastAsia="lv-LV"/>
              </w:rPr>
              <w:t>Nav.</w:t>
            </w:r>
          </w:p>
        </w:tc>
      </w:tr>
    </w:tbl>
    <w:p w:rsidR="00344048" w:rsidRPr="0074304F" w:rsidRDefault="00344048" w:rsidP="006B1E93">
      <w:pPr>
        <w:spacing w:after="0" w:line="240" w:lineRule="auto"/>
        <w:rPr>
          <w:rFonts w:ascii="Times New Roman" w:hAnsi="Times New Roman"/>
          <w:sz w:val="24"/>
          <w:szCs w:val="24"/>
        </w:rPr>
      </w:pPr>
    </w:p>
    <w:p w:rsidR="00344048" w:rsidRPr="0074304F" w:rsidRDefault="00344048" w:rsidP="006B1E93">
      <w:pPr>
        <w:spacing w:after="0" w:line="240" w:lineRule="auto"/>
        <w:rPr>
          <w:rFonts w:ascii="Times New Roman" w:hAnsi="Times New Roman"/>
          <w:sz w:val="24"/>
          <w:szCs w:val="24"/>
        </w:rPr>
      </w:pPr>
    </w:p>
    <w:p w:rsidR="00344048" w:rsidRPr="0074304F" w:rsidRDefault="00344048" w:rsidP="006B1E93">
      <w:pPr>
        <w:spacing w:after="0" w:line="240" w:lineRule="auto"/>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r w:rsidRPr="0074304F">
        <w:rPr>
          <w:rFonts w:ascii="Times New Roman" w:hAnsi="Times New Roman"/>
          <w:sz w:val="24"/>
          <w:szCs w:val="24"/>
        </w:rPr>
        <w:t>Ministru prezidents</w:t>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proofErr w:type="spellStart"/>
      <w:r w:rsidRPr="0074304F">
        <w:rPr>
          <w:rFonts w:ascii="Times New Roman" w:hAnsi="Times New Roman"/>
          <w:sz w:val="24"/>
          <w:szCs w:val="24"/>
        </w:rPr>
        <w:t>A.K.Kariņš</w:t>
      </w:r>
      <w:proofErr w:type="spellEnd"/>
      <w:r w:rsidRPr="0074304F">
        <w:rPr>
          <w:rFonts w:ascii="Times New Roman" w:hAnsi="Times New Roman"/>
          <w:sz w:val="24"/>
          <w:szCs w:val="24"/>
        </w:rPr>
        <w:t xml:space="preserve"> </w:t>
      </w: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r w:rsidRPr="0074304F">
        <w:rPr>
          <w:rFonts w:ascii="Times New Roman" w:hAnsi="Times New Roman"/>
          <w:sz w:val="24"/>
          <w:szCs w:val="24"/>
        </w:rPr>
        <w:t>Labklājības ministrs</w:t>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proofErr w:type="spellStart"/>
      <w:r w:rsidRPr="0074304F">
        <w:rPr>
          <w:rFonts w:ascii="Times New Roman" w:hAnsi="Times New Roman"/>
          <w:sz w:val="24"/>
          <w:szCs w:val="24"/>
        </w:rPr>
        <w:t>G.Eglītis</w:t>
      </w:r>
      <w:proofErr w:type="spellEnd"/>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r w:rsidRPr="0074304F">
        <w:rPr>
          <w:rFonts w:ascii="Times New Roman" w:hAnsi="Times New Roman"/>
          <w:sz w:val="24"/>
          <w:szCs w:val="24"/>
        </w:rPr>
        <w:t>Vīza:</w:t>
      </w:r>
    </w:p>
    <w:p w:rsidR="00344048" w:rsidRPr="0074304F" w:rsidRDefault="00344048" w:rsidP="006B1E93">
      <w:pPr>
        <w:spacing w:after="0" w:line="240" w:lineRule="auto"/>
        <w:ind w:firstLine="720"/>
        <w:rPr>
          <w:rFonts w:ascii="Times New Roman" w:hAnsi="Times New Roman"/>
          <w:sz w:val="24"/>
          <w:szCs w:val="24"/>
        </w:rPr>
      </w:pPr>
      <w:r w:rsidRPr="0074304F">
        <w:rPr>
          <w:rFonts w:ascii="Times New Roman" w:hAnsi="Times New Roman"/>
          <w:sz w:val="24"/>
          <w:szCs w:val="24"/>
        </w:rPr>
        <w:t>valsts sekretārs</w:t>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r w:rsidRPr="0074304F">
        <w:rPr>
          <w:rFonts w:ascii="Times New Roman" w:hAnsi="Times New Roman"/>
          <w:sz w:val="24"/>
          <w:szCs w:val="24"/>
        </w:rPr>
        <w:tab/>
      </w:r>
      <w:proofErr w:type="spellStart"/>
      <w:r w:rsidRPr="0074304F">
        <w:rPr>
          <w:rFonts w:ascii="Times New Roman" w:hAnsi="Times New Roman"/>
          <w:sz w:val="24"/>
          <w:szCs w:val="24"/>
        </w:rPr>
        <w:t>I.Alliks</w:t>
      </w:r>
      <w:proofErr w:type="spellEnd"/>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4"/>
          <w:szCs w:val="24"/>
        </w:rPr>
      </w:pPr>
    </w:p>
    <w:p w:rsidR="00344048" w:rsidRPr="0074304F" w:rsidRDefault="00344048" w:rsidP="006B1E93">
      <w:pPr>
        <w:spacing w:after="0" w:line="240" w:lineRule="auto"/>
        <w:ind w:firstLine="720"/>
        <w:rPr>
          <w:rFonts w:ascii="Times New Roman" w:hAnsi="Times New Roman"/>
          <w:sz w:val="20"/>
          <w:szCs w:val="20"/>
        </w:rPr>
      </w:pPr>
      <w:proofErr w:type="spellStart"/>
      <w:r w:rsidRPr="0074304F">
        <w:rPr>
          <w:rFonts w:ascii="Times New Roman" w:hAnsi="Times New Roman"/>
          <w:sz w:val="20"/>
          <w:szCs w:val="20"/>
        </w:rPr>
        <w:t>D.Trušinska</w:t>
      </w:r>
      <w:proofErr w:type="spellEnd"/>
      <w:r w:rsidRPr="0074304F">
        <w:rPr>
          <w:rFonts w:ascii="Times New Roman" w:hAnsi="Times New Roman"/>
          <w:sz w:val="20"/>
          <w:szCs w:val="20"/>
        </w:rPr>
        <w:t>, 67021553</w:t>
      </w:r>
    </w:p>
    <w:p w:rsidR="00344048" w:rsidRDefault="00024473" w:rsidP="006B1E93">
      <w:pPr>
        <w:spacing w:after="0" w:line="240" w:lineRule="auto"/>
        <w:ind w:firstLine="720"/>
        <w:rPr>
          <w:rFonts w:ascii="Times New Roman" w:hAnsi="Times New Roman"/>
          <w:sz w:val="24"/>
          <w:szCs w:val="24"/>
        </w:rPr>
      </w:pPr>
      <w:hyperlink r:id="rId9" w:history="1">
        <w:r w:rsidR="00344048" w:rsidRPr="0074304F">
          <w:rPr>
            <w:rStyle w:val="Hyperlink"/>
            <w:rFonts w:ascii="Times New Roman" w:hAnsi="Times New Roman"/>
            <w:sz w:val="20"/>
            <w:szCs w:val="20"/>
          </w:rPr>
          <w:t>Dace.Trusinska@lm.gov.lv</w:t>
        </w:r>
      </w:hyperlink>
    </w:p>
    <w:p w:rsidR="00344048" w:rsidRDefault="00344048"/>
    <w:sectPr w:rsidR="00344048" w:rsidSect="00605CCF">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473" w:rsidRDefault="00024473" w:rsidP="0001671A">
      <w:pPr>
        <w:spacing w:after="0" w:line="240" w:lineRule="auto"/>
      </w:pPr>
      <w:r>
        <w:separator/>
      </w:r>
    </w:p>
  </w:endnote>
  <w:endnote w:type="continuationSeparator" w:id="0">
    <w:p w:rsidR="00024473" w:rsidRDefault="00024473" w:rsidP="00016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048" w:rsidRPr="00DF4536" w:rsidRDefault="00344048" w:rsidP="00DF4536">
    <w:pPr>
      <w:pStyle w:val="Footer"/>
      <w:jc w:val="both"/>
      <w:rPr>
        <w:sz w:val="20"/>
        <w:szCs w:val="20"/>
      </w:rPr>
    </w:pPr>
    <w:r w:rsidRPr="00DF4536">
      <w:rPr>
        <w:rFonts w:ascii="Times New Roman" w:hAnsi="Times New Roman"/>
        <w:sz w:val="20"/>
        <w:szCs w:val="20"/>
      </w:rPr>
      <w:t>LManot_</w:t>
    </w:r>
    <w:r w:rsidR="004E19FB">
      <w:rPr>
        <w:rFonts w:ascii="Times New Roman" w:hAnsi="Times New Roman"/>
        <w:sz w:val="20"/>
        <w:szCs w:val="20"/>
      </w:rPr>
      <w:t>15</w:t>
    </w:r>
    <w:r w:rsidR="0074304F">
      <w:rPr>
        <w:rFonts w:ascii="Times New Roman" w:hAnsi="Times New Roman"/>
        <w:sz w:val="20"/>
        <w:szCs w:val="20"/>
      </w:rPr>
      <w:t>10</w:t>
    </w:r>
    <w:r w:rsidRPr="00DF4536">
      <w:rPr>
        <w:rFonts w:ascii="Times New Roman" w:hAnsi="Times New Roman"/>
        <w:sz w:val="20"/>
        <w:szCs w:val="20"/>
      </w:rPr>
      <w:t>21</w:t>
    </w:r>
  </w:p>
  <w:p w:rsidR="00344048" w:rsidRPr="00A06826" w:rsidRDefault="00344048" w:rsidP="00A068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048" w:rsidRPr="00DF4536" w:rsidRDefault="00344048" w:rsidP="00DF4536">
    <w:pPr>
      <w:pStyle w:val="Footer"/>
      <w:jc w:val="both"/>
      <w:rPr>
        <w:sz w:val="20"/>
        <w:szCs w:val="20"/>
      </w:rPr>
    </w:pPr>
    <w:r w:rsidRPr="00DF4536">
      <w:rPr>
        <w:rFonts w:ascii="Times New Roman" w:hAnsi="Times New Roman"/>
        <w:sz w:val="20"/>
        <w:szCs w:val="20"/>
      </w:rPr>
      <w:t>LManot_</w:t>
    </w:r>
    <w:r w:rsidR="004E19FB">
      <w:rPr>
        <w:rFonts w:ascii="Times New Roman" w:hAnsi="Times New Roman"/>
        <w:sz w:val="20"/>
        <w:szCs w:val="20"/>
      </w:rPr>
      <w:t>15</w:t>
    </w:r>
    <w:r w:rsidR="0074304F">
      <w:rPr>
        <w:rFonts w:ascii="Times New Roman" w:hAnsi="Times New Roman"/>
        <w:sz w:val="20"/>
        <w:szCs w:val="20"/>
      </w:rPr>
      <w:t>10</w:t>
    </w:r>
    <w:r>
      <w:rPr>
        <w:rFonts w:ascii="Times New Roman" w:hAnsi="Times New Roman"/>
        <w:sz w:val="20"/>
        <w:szCs w:val="20"/>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473" w:rsidRDefault="00024473" w:rsidP="0001671A">
      <w:pPr>
        <w:spacing w:after="0" w:line="240" w:lineRule="auto"/>
      </w:pPr>
      <w:r>
        <w:separator/>
      </w:r>
    </w:p>
  </w:footnote>
  <w:footnote w:type="continuationSeparator" w:id="0">
    <w:p w:rsidR="00024473" w:rsidRDefault="00024473" w:rsidP="000167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048" w:rsidRPr="00C25B49" w:rsidRDefault="00344048">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Pr>
        <w:rFonts w:ascii="Times New Roman" w:hAnsi="Times New Roman"/>
        <w:noProof/>
        <w:sz w:val="24"/>
        <w:szCs w:val="20"/>
      </w:rPr>
      <w:t>2</w:t>
    </w:r>
    <w:r w:rsidRPr="00C25B49">
      <w:rPr>
        <w:rFonts w:ascii="Times New Roman" w:hAnsi="Times New Roman"/>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0814D1"/>
    <w:multiLevelType w:val="hybridMultilevel"/>
    <w:tmpl w:val="CA6ACB84"/>
    <w:lvl w:ilvl="0" w:tplc="04260011">
      <w:start w:val="1"/>
      <w:numFmt w:val="decimal"/>
      <w:lvlText w:val="%1)"/>
      <w:lvlJc w:val="left"/>
      <w:pPr>
        <w:tabs>
          <w:tab w:val="num" w:pos="720"/>
        </w:tabs>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B1E93"/>
    <w:rsid w:val="0001671A"/>
    <w:rsid w:val="00021594"/>
    <w:rsid w:val="00024473"/>
    <w:rsid w:val="000269FE"/>
    <w:rsid w:val="0003693B"/>
    <w:rsid w:val="0004545C"/>
    <w:rsid w:val="000A6DF7"/>
    <w:rsid w:val="001123AE"/>
    <w:rsid w:val="00144DDF"/>
    <w:rsid w:val="00206079"/>
    <w:rsid w:val="00327147"/>
    <w:rsid w:val="00344048"/>
    <w:rsid w:val="00352541"/>
    <w:rsid w:val="00383B65"/>
    <w:rsid w:val="004012DD"/>
    <w:rsid w:val="0040568E"/>
    <w:rsid w:val="00405810"/>
    <w:rsid w:val="004274CB"/>
    <w:rsid w:val="00474BDD"/>
    <w:rsid w:val="004A136D"/>
    <w:rsid w:val="004B4F56"/>
    <w:rsid w:val="004C2E07"/>
    <w:rsid w:val="004D3D06"/>
    <w:rsid w:val="004E19FB"/>
    <w:rsid w:val="00513BCA"/>
    <w:rsid w:val="00562F55"/>
    <w:rsid w:val="005B4ACF"/>
    <w:rsid w:val="005B5368"/>
    <w:rsid w:val="005C48F2"/>
    <w:rsid w:val="005E00B0"/>
    <w:rsid w:val="005F7986"/>
    <w:rsid w:val="00605CCF"/>
    <w:rsid w:val="00676AE2"/>
    <w:rsid w:val="006B1E93"/>
    <w:rsid w:val="006C3AC2"/>
    <w:rsid w:val="006E02D5"/>
    <w:rsid w:val="00717F44"/>
    <w:rsid w:val="0074304F"/>
    <w:rsid w:val="007506B5"/>
    <w:rsid w:val="0075770D"/>
    <w:rsid w:val="00757D5E"/>
    <w:rsid w:val="007B71D8"/>
    <w:rsid w:val="007C1C38"/>
    <w:rsid w:val="007F3594"/>
    <w:rsid w:val="008C120A"/>
    <w:rsid w:val="008C1CD2"/>
    <w:rsid w:val="008F1A68"/>
    <w:rsid w:val="008F3A16"/>
    <w:rsid w:val="009002CA"/>
    <w:rsid w:val="0092125E"/>
    <w:rsid w:val="00975421"/>
    <w:rsid w:val="009820F1"/>
    <w:rsid w:val="009A5E26"/>
    <w:rsid w:val="009F5309"/>
    <w:rsid w:val="00A06826"/>
    <w:rsid w:val="00A2121C"/>
    <w:rsid w:val="00A5658E"/>
    <w:rsid w:val="00B14C4A"/>
    <w:rsid w:val="00B2443F"/>
    <w:rsid w:val="00C059E0"/>
    <w:rsid w:val="00C23C3F"/>
    <w:rsid w:val="00C25B49"/>
    <w:rsid w:val="00C56ACB"/>
    <w:rsid w:val="00C96690"/>
    <w:rsid w:val="00C9759E"/>
    <w:rsid w:val="00CA2164"/>
    <w:rsid w:val="00CB3F0D"/>
    <w:rsid w:val="00D9010C"/>
    <w:rsid w:val="00D977BF"/>
    <w:rsid w:val="00DB575F"/>
    <w:rsid w:val="00DF4536"/>
    <w:rsid w:val="00E2797F"/>
    <w:rsid w:val="00E27EDC"/>
    <w:rsid w:val="00E740D5"/>
    <w:rsid w:val="00E97089"/>
    <w:rsid w:val="00ED314D"/>
    <w:rsid w:val="00F33B9A"/>
    <w:rsid w:val="00F349E5"/>
    <w:rsid w:val="00F7306B"/>
    <w:rsid w:val="00F957BF"/>
    <w:rsid w:val="00FA3662"/>
    <w:rsid w:val="00FC225A"/>
    <w:rsid w:val="00FD580C"/>
    <w:rsid w:val="00FE36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40DA47"/>
  <w15:docId w15:val="{678F19C1-55BB-4522-9E1E-BD9D98EB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1E93"/>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B1E93"/>
    <w:pPr>
      <w:tabs>
        <w:tab w:val="center" w:pos="4153"/>
        <w:tab w:val="right" w:pos="8306"/>
      </w:tabs>
      <w:spacing w:after="0" w:line="240" w:lineRule="auto"/>
    </w:pPr>
  </w:style>
  <w:style w:type="character" w:customStyle="1" w:styleId="HeaderChar">
    <w:name w:val="Header Char"/>
    <w:link w:val="Header"/>
    <w:uiPriority w:val="99"/>
    <w:locked/>
    <w:rsid w:val="006B1E93"/>
    <w:rPr>
      <w:rFonts w:cs="Times New Roman"/>
    </w:rPr>
  </w:style>
  <w:style w:type="paragraph" w:styleId="Footer">
    <w:name w:val="footer"/>
    <w:basedOn w:val="Normal"/>
    <w:link w:val="FooterChar"/>
    <w:uiPriority w:val="99"/>
    <w:rsid w:val="006B1E93"/>
    <w:pPr>
      <w:tabs>
        <w:tab w:val="center" w:pos="4153"/>
        <w:tab w:val="right" w:pos="8306"/>
      </w:tabs>
      <w:spacing w:after="0" w:line="240" w:lineRule="auto"/>
    </w:pPr>
  </w:style>
  <w:style w:type="character" w:customStyle="1" w:styleId="FooterChar">
    <w:name w:val="Footer Char"/>
    <w:link w:val="Footer"/>
    <w:uiPriority w:val="99"/>
    <w:locked/>
    <w:rsid w:val="006B1E93"/>
    <w:rPr>
      <w:rFonts w:cs="Times New Roman"/>
    </w:rPr>
  </w:style>
  <w:style w:type="character" w:styleId="Hyperlink">
    <w:name w:val="Hyperlink"/>
    <w:uiPriority w:val="99"/>
    <w:rsid w:val="006B1E93"/>
    <w:rPr>
      <w:rFonts w:cs="Times New Roman"/>
      <w:color w:val="0000FF"/>
      <w:u w:val="single"/>
    </w:rPr>
  </w:style>
  <w:style w:type="paragraph" w:customStyle="1" w:styleId="Style1">
    <w:name w:val="Style1"/>
    <w:basedOn w:val="Normal"/>
    <w:link w:val="Style1Char"/>
    <w:uiPriority w:val="99"/>
    <w:rsid w:val="006B1E93"/>
    <w:pPr>
      <w:spacing w:after="0" w:line="240" w:lineRule="auto"/>
      <w:jc w:val="both"/>
    </w:pPr>
    <w:rPr>
      <w:rFonts w:ascii="Times New Roman" w:eastAsia="Times New Roman" w:hAnsi="Times New Roman"/>
      <w:sz w:val="28"/>
      <w:szCs w:val="28"/>
    </w:rPr>
  </w:style>
  <w:style w:type="character" w:customStyle="1" w:styleId="Style1Char">
    <w:name w:val="Style1 Char"/>
    <w:link w:val="Style1"/>
    <w:uiPriority w:val="99"/>
    <w:locked/>
    <w:rsid w:val="006B1E93"/>
    <w:rPr>
      <w:rFonts w:ascii="Times New Roman" w:hAnsi="Times New Roman" w:cs="Times New Roman"/>
      <w:sz w:val="28"/>
      <w:szCs w:val="28"/>
    </w:rPr>
  </w:style>
  <w:style w:type="paragraph" w:styleId="CommentText">
    <w:name w:val="annotation text"/>
    <w:basedOn w:val="Normal"/>
    <w:link w:val="CommentTextChar"/>
    <w:uiPriority w:val="99"/>
    <w:rsid w:val="006B1E93"/>
    <w:pPr>
      <w:spacing w:line="240" w:lineRule="auto"/>
    </w:pPr>
    <w:rPr>
      <w:sz w:val="20"/>
      <w:szCs w:val="20"/>
    </w:rPr>
  </w:style>
  <w:style w:type="character" w:customStyle="1" w:styleId="CommentTextChar">
    <w:name w:val="Comment Text Char"/>
    <w:link w:val="CommentText"/>
    <w:uiPriority w:val="99"/>
    <w:locked/>
    <w:rsid w:val="006B1E93"/>
    <w:rPr>
      <w:rFonts w:cs="Times New Roman"/>
      <w:sz w:val="20"/>
      <w:szCs w:val="20"/>
    </w:rPr>
  </w:style>
  <w:style w:type="paragraph" w:styleId="ListParagraph">
    <w:name w:val="List Paragraph"/>
    <w:basedOn w:val="Normal"/>
    <w:uiPriority w:val="99"/>
    <w:qFormat/>
    <w:rsid w:val="00A5658E"/>
    <w:pPr>
      <w:ind w:left="720"/>
      <w:contextualSpacing/>
    </w:pPr>
  </w:style>
  <w:style w:type="character" w:customStyle="1" w:styleId="UnresolvedMention1">
    <w:name w:val="Unresolved Mention1"/>
    <w:uiPriority w:val="99"/>
    <w:semiHidden/>
    <w:rsid w:val="00B14C4A"/>
    <w:rPr>
      <w:rFonts w:cs="Times New Roman"/>
      <w:color w:val="605E5C"/>
      <w:shd w:val="clear" w:color="auto" w:fill="E1DFDD"/>
    </w:rPr>
  </w:style>
  <w:style w:type="paragraph" w:styleId="NormalWeb">
    <w:name w:val="Normal (Web)"/>
    <w:basedOn w:val="Normal"/>
    <w:uiPriority w:val="99"/>
    <w:rsid w:val="00C9759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
    <w:name w:val="tv213"/>
    <w:basedOn w:val="Normal"/>
    <w:uiPriority w:val="99"/>
    <w:rsid w:val="0092125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fault">
    <w:name w:val="Default"/>
    <w:uiPriority w:val="99"/>
    <w:rsid w:val="005C48F2"/>
    <w:pPr>
      <w:autoSpaceDE w:val="0"/>
      <w:autoSpaceDN w:val="0"/>
      <w:adjustRightInd w:val="0"/>
    </w:pPr>
    <w:rPr>
      <w:rFonts w:ascii="Book Antiqua" w:eastAsia="Times New Roman" w:hAnsi="Book Antiqua" w:cs="Book Antiqua"/>
      <w:color w:val="000000"/>
      <w:sz w:val="24"/>
      <w:szCs w:val="24"/>
    </w:rPr>
  </w:style>
  <w:style w:type="paragraph" w:styleId="BalloonText">
    <w:name w:val="Balloon Text"/>
    <w:basedOn w:val="Normal"/>
    <w:link w:val="BalloonTextChar"/>
    <w:uiPriority w:val="99"/>
    <w:semiHidden/>
    <w:rsid w:val="001123A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1123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991275">
      <w:marLeft w:val="0"/>
      <w:marRight w:val="0"/>
      <w:marTop w:val="0"/>
      <w:marBottom w:val="0"/>
      <w:divBdr>
        <w:top w:val="none" w:sz="0" w:space="0" w:color="auto"/>
        <w:left w:val="none" w:sz="0" w:space="0" w:color="auto"/>
        <w:bottom w:val="none" w:sz="0" w:space="0" w:color="auto"/>
        <w:right w:val="none" w:sz="0" w:space="0" w:color="auto"/>
      </w:divBdr>
    </w:div>
    <w:div w:id="2121991276">
      <w:marLeft w:val="0"/>
      <w:marRight w:val="0"/>
      <w:marTop w:val="0"/>
      <w:marBottom w:val="0"/>
      <w:divBdr>
        <w:top w:val="none" w:sz="0" w:space="0" w:color="auto"/>
        <w:left w:val="none" w:sz="0" w:space="0" w:color="auto"/>
        <w:bottom w:val="none" w:sz="0" w:space="0" w:color="auto"/>
        <w:right w:val="none" w:sz="0" w:space="0" w:color="auto"/>
      </w:divBdr>
    </w:div>
    <w:div w:id="2121991277">
      <w:marLeft w:val="0"/>
      <w:marRight w:val="0"/>
      <w:marTop w:val="0"/>
      <w:marBottom w:val="0"/>
      <w:divBdr>
        <w:top w:val="none" w:sz="0" w:space="0" w:color="auto"/>
        <w:left w:val="none" w:sz="0" w:space="0" w:color="auto"/>
        <w:bottom w:val="none" w:sz="0" w:space="0" w:color="auto"/>
        <w:right w:val="none" w:sz="0" w:space="0" w:color="auto"/>
      </w:divBdr>
    </w:div>
    <w:div w:id="21219912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6107-par-valsts-pensija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ta/id/75568-noteikumi-par-valsts-fondeto-pensiju-shemas-darbib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ce.Trusinska@l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318</TotalTime>
  <Pages>5</Pages>
  <Words>6837</Words>
  <Characters>3898</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Grozījumi Ministru kabineta 2003.gada 27.maija noteikumos Nr.272 "Noteikumi par valsts fondēto pensiju shēmas darbību"</vt:lpstr>
    </vt:vector>
  </TitlesOfParts>
  <Company>LM</Company>
  <LinksUpToDate>false</LinksUpToDate>
  <CharactersWithSpaces>10714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2003.gada 27.maija noteikumos Nr.272 "Noteikumi par valsts fondēto pensiju shēmas darbību"</dc:title>
  <dc:subject>anotācija</dc:subject>
  <dc:creator>Dace Trusinska</dc:creator>
  <cp:keywords/>
  <dc:description>D.Trušinska, 67021553Dace.Trusinska@lm.gov.lv</dc:description>
  <cp:lastModifiedBy>Dace Trusinska</cp:lastModifiedBy>
  <cp:revision>7</cp:revision>
  <dcterms:created xsi:type="dcterms:W3CDTF">2021-09-30T08:22:00Z</dcterms:created>
  <dcterms:modified xsi:type="dcterms:W3CDTF">2021-10-15T06:08:00Z</dcterms:modified>
</cp:coreProperties>
</file>