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A91CA" w14:textId="7CFBC9B5" w:rsidR="00EB717E" w:rsidRDefault="00EB717E" w:rsidP="00EB717E">
      <w:pPr>
        <w:spacing w:before="100" w:beforeAutospacing="1" w:after="100" w:afterAutospacing="1" w:line="240" w:lineRule="auto"/>
        <w:jc w:val="center"/>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Ministru kabineta noteikumu projekta „</w:t>
      </w:r>
      <w:r w:rsidR="00327DB1" w:rsidRPr="006F4A8E">
        <w:rPr>
          <w:rFonts w:ascii="Times New Roman" w:eastAsia="Times New Roman" w:hAnsi="Times New Roman" w:cs="Times New Roman"/>
          <w:b/>
          <w:bCs/>
          <w:sz w:val="28"/>
          <w:szCs w:val="28"/>
          <w:lang w:eastAsia="lv-LV"/>
        </w:rPr>
        <w:t xml:space="preserve">Noteikumi par </w:t>
      </w:r>
      <w:r w:rsidRPr="006F4A8E">
        <w:rPr>
          <w:rFonts w:ascii="Times New Roman" w:eastAsia="Times New Roman" w:hAnsi="Times New Roman" w:cs="Times New Roman"/>
          <w:b/>
          <w:bCs/>
          <w:sz w:val="28"/>
          <w:szCs w:val="28"/>
          <w:lang w:eastAsia="lv-LV"/>
        </w:rPr>
        <w:t>Oficiālās statistikas programm</w:t>
      </w:r>
      <w:r w:rsidR="00327DB1" w:rsidRPr="006F4A8E">
        <w:rPr>
          <w:rFonts w:ascii="Times New Roman" w:eastAsia="Times New Roman" w:hAnsi="Times New Roman" w:cs="Times New Roman"/>
          <w:b/>
          <w:bCs/>
          <w:sz w:val="28"/>
          <w:szCs w:val="28"/>
          <w:lang w:eastAsia="lv-LV"/>
        </w:rPr>
        <w:t>u</w:t>
      </w:r>
      <w:r w:rsidRPr="006F4A8E">
        <w:rPr>
          <w:rFonts w:ascii="Times New Roman" w:eastAsia="Times New Roman" w:hAnsi="Times New Roman" w:cs="Times New Roman"/>
          <w:b/>
          <w:bCs/>
          <w:sz w:val="28"/>
          <w:szCs w:val="28"/>
          <w:lang w:eastAsia="lv-LV"/>
        </w:rPr>
        <w:t xml:space="preserve"> 2022.–2024. gadam” sākotnējās ietekmes </w:t>
      </w:r>
      <w:r>
        <w:rPr>
          <w:rFonts w:ascii="Times New Roman" w:eastAsia="Times New Roman" w:hAnsi="Times New Roman" w:cs="Times New Roman"/>
          <w:b/>
          <w:bCs/>
          <w:sz w:val="28"/>
          <w:szCs w:val="28"/>
          <w:lang w:eastAsia="lv-LV"/>
        </w:rPr>
        <w:t>novērtējuma ziņojums (anotācija)</w:t>
      </w:r>
    </w:p>
    <w:tbl>
      <w:tblPr>
        <w:tblStyle w:val="TableGrid1"/>
        <w:tblW w:w="10349" w:type="dxa"/>
        <w:tblInd w:w="-998" w:type="dxa"/>
        <w:tblLook w:val="04A0" w:firstRow="1" w:lastRow="0" w:firstColumn="1" w:lastColumn="0" w:noHBand="0" w:noVBand="1"/>
      </w:tblPr>
      <w:tblGrid>
        <w:gridCol w:w="5091"/>
        <w:gridCol w:w="5258"/>
      </w:tblGrid>
      <w:tr w:rsidR="00EB717E" w14:paraId="702C0C7F" w14:textId="77777777" w:rsidTr="00074E8F">
        <w:tc>
          <w:tcPr>
            <w:tcW w:w="10349" w:type="dxa"/>
            <w:gridSpan w:val="2"/>
            <w:tcBorders>
              <w:top w:val="single" w:sz="4" w:space="0" w:color="auto"/>
              <w:left w:val="single" w:sz="4" w:space="0" w:color="auto"/>
              <w:bottom w:val="single" w:sz="4" w:space="0" w:color="auto"/>
              <w:right w:val="single" w:sz="4" w:space="0" w:color="auto"/>
            </w:tcBorders>
            <w:hideMark/>
          </w:tcPr>
          <w:p w14:paraId="0087AE08" w14:textId="77777777" w:rsidR="00EB717E" w:rsidRDefault="00EB717E">
            <w:pPr>
              <w:spacing w:before="120" w:after="12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iCs/>
                <w:sz w:val="24"/>
                <w:szCs w:val="24"/>
                <w:lang w:val="sv-SE" w:eastAsia="lv-LV"/>
              </w:rPr>
              <w:t>Tiesību akta projekta anotācijas kopsavilkums</w:t>
            </w:r>
          </w:p>
        </w:tc>
      </w:tr>
      <w:tr w:rsidR="00EB717E" w14:paraId="40849A9D" w14:textId="77777777" w:rsidTr="00766A7B">
        <w:trPr>
          <w:trHeight w:val="1914"/>
        </w:trPr>
        <w:tc>
          <w:tcPr>
            <w:tcW w:w="5091" w:type="dxa"/>
            <w:tcBorders>
              <w:top w:val="single" w:sz="4" w:space="0" w:color="auto"/>
              <w:left w:val="single" w:sz="4" w:space="0" w:color="auto"/>
              <w:bottom w:val="single" w:sz="4" w:space="0" w:color="auto"/>
              <w:right w:val="single" w:sz="4" w:space="0" w:color="auto"/>
            </w:tcBorders>
            <w:hideMark/>
          </w:tcPr>
          <w:p w14:paraId="64E848B1" w14:textId="77777777" w:rsidR="00EB717E" w:rsidRDefault="00EB717E">
            <w:pPr>
              <w:spacing w:before="100" w:beforeAutospacing="1" w:after="100" w:afterAutospacing="1" w:line="240" w:lineRule="auto"/>
              <w:rPr>
                <w:rFonts w:ascii="Times New Roman" w:eastAsia="Times New Roman" w:hAnsi="Times New Roman" w:cs="Times New Roman"/>
                <w:b/>
                <w:bCs/>
                <w:iCs/>
                <w:sz w:val="24"/>
                <w:szCs w:val="24"/>
                <w:lang w:val="sv-SE" w:eastAsia="lv-LV"/>
              </w:rPr>
            </w:pPr>
            <w:r>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5258" w:type="dxa"/>
            <w:tcBorders>
              <w:top w:val="single" w:sz="4" w:space="0" w:color="auto"/>
              <w:left w:val="single" w:sz="4" w:space="0" w:color="auto"/>
              <w:bottom w:val="single" w:sz="4" w:space="0" w:color="auto"/>
              <w:right w:val="single" w:sz="4" w:space="0" w:color="auto"/>
            </w:tcBorders>
            <w:hideMark/>
          </w:tcPr>
          <w:p w14:paraId="3E398A8A" w14:textId="50B443BA" w:rsidR="00766A7B" w:rsidRPr="00766A7B" w:rsidRDefault="00EB717E" w:rsidP="00766A7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40" w:lineRule="auto"/>
              <w:jc w:val="both"/>
              <w:rPr>
                <w:rFonts w:ascii="Times New Roman" w:eastAsia="Calibri" w:hAnsi="Times New Roman" w:cs="Times New Roman"/>
                <w:color w:val="000000"/>
                <w:sz w:val="24"/>
                <w:szCs w:val="24"/>
              </w:rPr>
            </w:pPr>
            <w:r w:rsidRPr="006F4A8E">
              <w:rPr>
                <w:rFonts w:ascii="Times New Roman" w:eastAsia="Calibri" w:hAnsi="Times New Roman" w:cs="Times New Roman"/>
                <w:color w:val="000000"/>
                <w:sz w:val="24"/>
                <w:szCs w:val="24"/>
              </w:rPr>
              <w:t>Ministru kabineta noteikumu projekts „</w:t>
            </w:r>
            <w:r w:rsidR="00327DB1" w:rsidRPr="006F4A8E">
              <w:rPr>
                <w:rFonts w:ascii="Times New Roman" w:eastAsia="Calibri" w:hAnsi="Times New Roman" w:cs="Times New Roman"/>
                <w:color w:val="000000"/>
                <w:sz w:val="24"/>
                <w:szCs w:val="24"/>
              </w:rPr>
              <w:t xml:space="preserve">Noteikumi par </w:t>
            </w:r>
            <w:r w:rsidRPr="006F4A8E">
              <w:rPr>
                <w:rFonts w:ascii="Times New Roman" w:eastAsia="Calibri" w:hAnsi="Times New Roman" w:cs="Times New Roman"/>
                <w:color w:val="000000"/>
                <w:sz w:val="24"/>
                <w:szCs w:val="24"/>
              </w:rPr>
              <w:t>Oficiālās statistikas programm</w:t>
            </w:r>
            <w:r w:rsidR="00327DB1" w:rsidRPr="006F4A8E">
              <w:rPr>
                <w:rFonts w:ascii="Times New Roman" w:eastAsia="Calibri" w:hAnsi="Times New Roman" w:cs="Times New Roman"/>
                <w:color w:val="000000"/>
                <w:sz w:val="24"/>
                <w:szCs w:val="24"/>
              </w:rPr>
              <w:t>u</w:t>
            </w:r>
            <w:r w:rsidRPr="006F4A8E">
              <w:rPr>
                <w:rFonts w:ascii="Times New Roman" w:eastAsia="Calibri" w:hAnsi="Times New Roman" w:cs="Times New Roman"/>
                <w:color w:val="000000"/>
                <w:sz w:val="24"/>
                <w:szCs w:val="24"/>
              </w:rPr>
              <w:t xml:space="preserve"> 2022.–2024. gadam” (</w:t>
            </w:r>
            <w:r>
              <w:rPr>
                <w:rFonts w:ascii="Times New Roman" w:eastAsia="Calibri" w:hAnsi="Times New Roman" w:cs="Times New Roman"/>
                <w:color w:val="000000"/>
                <w:sz w:val="24"/>
                <w:szCs w:val="24"/>
              </w:rPr>
              <w:t>turpmāk – noteikumu projekts) mērķis ir nodrošināt oficiālās statistikas sarakstu turpmākajam plānošanas periodam, kas atbilst Statistikas likumā noteiktajiem mērķiem un kritērijiem. Noteikumu projekts stājas spēkā 2022. gada 1. janvārī.</w:t>
            </w:r>
            <w:r w:rsidR="00C8145F">
              <w:rPr>
                <w:rFonts w:ascii="Times New Roman" w:eastAsia="Calibri" w:hAnsi="Times New Roman" w:cs="Times New Roman"/>
                <w:sz w:val="24"/>
                <w:szCs w:val="24"/>
              </w:rPr>
              <w:tab/>
            </w:r>
            <w:r w:rsidR="00766A7B">
              <w:rPr>
                <w:rFonts w:ascii="Times New Roman" w:eastAsia="Calibri" w:hAnsi="Times New Roman" w:cs="Times New Roman"/>
                <w:sz w:val="24"/>
                <w:szCs w:val="24"/>
              </w:rPr>
              <w:tab/>
            </w:r>
          </w:p>
        </w:tc>
      </w:tr>
    </w:tbl>
    <w:tbl>
      <w:tblPr>
        <w:tblpPr w:leftFromText="180" w:rightFromText="180" w:bottomFromText="160" w:vertAnchor="text" w:horzAnchor="page" w:tblpX="826" w:tblpY="303"/>
        <w:tblW w:w="6236"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
        <w:gridCol w:w="1793"/>
        <w:gridCol w:w="8306"/>
      </w:tblGrid>
      <w:tr w:rsidR="00EB717E" w14:paraId="4EDF0ACB" w14:textId="77777777" w:rsidTr="00025685">
        <w:trPr>
          <w:trHeight w:val="405"/>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3A2C41A4" w14:textId="77777777" w:rsidR="00EB717E" w:rsidRDefault="00EB717E">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I. Tiesību akta projekta izstrādes nepieciešamība</w:t>
            </w:r>
          </w:p>
        </w:tc>
      </w:tr>
      <w:tr w:rsidR="00EB717E" w14:paraId="6DA111F9" w14:textId="77777777" w:rsidTr="00025685">
        <w:trPr>
          <w:trHeight w:val="405"/>
        </w:trPr>
        <w:tc>
          <w:tcPr>
            <w:tcW w:w="116" w:type="pct"/>
            <w:tcBorders>
              <w:top w:val="outset" w:sz="6" w:space="0" w:color="auto"/>
              <w:left w:val="outset" w:sz="6" w:space="0" w:color="auto"/>
              <w:bottom w:val="outset" w:sz="6" w:space="0" w:color="auto"/>
              <w:right w:val="outset" w:sz="6" w:space="0" w:color="auto"/>
            </w:tcBorders>
            <w:hideMark/>
          </w:tcPr>
          <w:p w14:paraId="5DADDBE5" w14:textId="77777777" w:rsidR="00EB717E" w:rsidRDefault="00EB717E">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867" w:type="pct"/>
            <w:tcBorders>
              <w:top w:val="outset" w:sz="6" w:space="0" w:color="auto"/>
              <w:left w:val="outset" w:sz="6" w:space="0" w:color="auto"/>
              <w:bottom w:val="outset" w:sz="6" w:space="0" w:color="auto"/>
              <w:right w:val="outset" w:sz="6" w:space="0" w:color="auto"/>
            </w:tcBorders>
            <w:hideMark/>
          </w:tcPr>
          <w:p w14:paraId="71D9CB56"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Pamatojums</w:t>
            </w:r>
          </w:p>
        </w:tc>
        <w:tc>
          <w:tcPr>
            <w:tcW w:w="4017" w:type="pct"/>
            <w:tcBorders>
              <w:top w:val="outset" w:sz="6" w:space="0" w:color="auto"/>
              <w:left w:val="outset" w:sz="6" w:space="0" w:color="auto"/>
              <w:bottom w:val="outset" w:sz="6" w:space="0" w:color="auto"/>
              <w:right w:val="outset" w:sz="6" w:space="0" w:color="auto"/>
            </w:tcBorders>
            <w:hideMark/>
          </w:tcPr>
          <w:p w14:paraId="4B5A98B4" w14:textId="5111DA96" w:rsidR="00EB717E" w:rsidRDefault="00EB71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Ministru kabineta noteikumu </w:t>
            </w:r>
            <w:r w:rsidRPr="006F4A8E">
              <w:rPr>
                <w:rFonts w:ascii="Times New Roman" w:eastAsia="Times New Roman" w:hAnsi="Times New Roman" w:cs="Times New Roman"/>
                <w:color w:val="000000"/>
                <w:sz w:val="24"/>
                <w:szCs w:val="24"/>
                <w:lang w:eastAsia="lv-LV"/>
              </w:rPr>
              <w:t>projekts „</w:t>
            </w:r>
            <w:r w:rsidR="00EB7E17" w:rsidRPr="006F4A8E">
              <w:rPr>
                <w:rFonts w:ascii="Times New Roman" w:eastAsia="Times New Roman" w:hAnsi="Times New Roman" w:cs="Times New Roman"/>
                <w:color w:val="000000"/>
                <w:sz w:val="24"/>
                <w:szCs w:val="24"/>
                <w:lang w:eastAsia="lv-LV"/>
              </w:rPr>
              <w:t xml:space="preserve">Noteikumi par </w:t>
            </w:r>
            <w:r w:rsidRPr="006F4A8E">
              <w:rPr>
                <w:rFonts w:ascii="Times New Roman" w:eastAsia="Times New Roman" w:hAnsi="Times New Roman" w:cs="Times New Roman"/>
                <w:color w:val="000000"/>
                <w:sz w:val="24"/>
                <w:szCs w:val="24"/>
                <w:lang w:eastAsia="lv-LV"/>
              </w:rPr>
              <w:t>Oficiālās</w:t>
            </w:r>
            <w:r>
              <w:rPr>
                <w:rFonts w:ascii="Times New Roman" w:eastAsia="Times New Roman" w:hAnsi="Times New Roman" w:cs="Times New Roman"/>
                <w:color w:val="000000"/>
                <w:sz w:val="24"/>
                <w:szCs w:val="24"/>
                <w:lang w:eastAsia="lv-LV"/>
              </w:rPr>
              <w:t xml:space="preserve"> statistikas programm</w:t>
            </w:r>
            <w:r w:rsidR="00EB7E17">
              <w:rPr>
                <w:rFonts w:ascii="Times New Roman" w:eastAsia="Times New Roman" w:hAnsi="Times New Roman" w:cs="Times New Roman"/>
                <w:color w:val="000000"/>
                <w:sz w:val="24"/>
                <w:szCs w:val="24"/>
                <w:lang w:eastAsia="lv-LV"/>
              </w:rPr>
              <w:t>u</w:t>
            </w:r>
            <w:r>
              <w:rPr>
                <w:rFonts w:ascii="Times New Roman" w:eastAsia="Times New Roman" w:hAnsi="Times New Roman" w:cs="Times New Roman"/>
                <w:color w:val="000000"/>
                <w:sz w:val="24"/>
                <w:szCs w:val="24"/>
                <w:lang w:eastAsia="lv-LV"/>
              </w:rPr>
              <w:t xml:space="preserve"> 2022.–2024. gadam” ir izstrādāts saskaņā ar Statistikas likuma 6. panta otro daļu.</w:t>
            </w:r>
          </w:p>
        </w:tc>
      </w:tr>
      <w:tr w:rsidR="00EB717E" w14:paraId="6D4E9CA5" w14:textId="77777777" w:rsidTr="00025685">
        <w:trPr>
          <w:trHeight w:val="1231"/>
        </w:trPr>
        <w:tc>
          <w:tcPr>
            <w:tcW w:w="116" w:type="pct"/>
            <w:tcBorders>
              <w:top w:val="outset" w:sz="6" w:space="0" w:color="auto"/>
              <w:left w:val="outset" w:sz="6" w:space="0" w:color="auto"/>
              <w:bottom w:val="outset" w:sz="6" w:space="0" w:color="auto"/>
              <w:right w:val="outset" w:sz="6" w:space="0" w:color="auto"/>
            </w:tcBorders>
            <w:hideMark/>
          </w:tcPr>
          <w:p w14:paraId="573B5C77" w14:textId="77777777" w:rsidR="00EB717E" w:rsidRDefault="00EB717E">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867" w:type="pct"/>
            <w:tcBorders>
              <w:top w:val="outset" w:sz="6" w:space="0" w:color="auto"/>
              <w:left w:val="outset" w:sz="6" w:space="0" w:color="auto"/>
              <w:bottom w:val="outset" w:sz="6" w:space="0" w:color="auto"/>
              <w:right w:val="outset" w:sz="6" w:space="0" w:color="auto"/>
            </w:tcBorders>
          </w:tcPr>
          <w:p w14:paraId="1B57275C"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798DBE00" w14:textId="77777777" w:rsidR="00EB717E" w:rsidRDefault="00EB717E">
            <w:pPr>
              <w:spacing w:after="0" w:line="240" w:lineRule="auto"/>
              <w:rPr>
                <w:rFonts w:ascii="Times New Roman" w:eastAsia="Times New Roman" w:hAnsi="Times New Roman" w:cs="Times New Roman"/>
                <w:sz w:val="24"/>
                <w:szCs w:val="24"/>
                <w:lang w:eastAsia="lv-LV"/>
              </w:rPr>
            </w:pPr>
          </w:p>
          <w:p w14:paraId="4DBEEE13" w14:textId="77777777" w:rsidR="00EB717E" w:rsidRDefault="00EB717E">
            <w:pPr>
              <w:spacing w:after="0" w:line="240" w:lineRule="auto"/>
              <w:rPr>
                <w:rFonts w:ascii="Times New Roman" w:eastAsia="Times New Roman" w:hAnsi="Times New Roman" w:cs="Times New Roman"/>
                <w:sz w:val="24"/>
                <w:szCs w:val="24"/>
                <w:lang w:eastAsia="lv-LV"/>
              </w:rPr>
            </w:pPr>
          </w:p>
          <w:p w14:paraId="30C03448" w14:textId="77777777" w:rsidR="00EB717E" w:rsidRDefault="00EB717E">
            <w:pPr>
              <w:spacing w:after="0" w:line="240" w:lineRule="auto"/>
              <w:rPr>
                <w:rFonts w:ascii="Times New Roman" w:eastAsia="Times New Roman" w:hAnsi="Times New Roman" w:cs="Times New Roman"/>
                <w:sz w:val="24"/>
                <w:szCs w:val="24"/>
                <w:lang w:eastAsia="lv-LV"/>
              </w:rPr>
            </w:pPr>
          </w:p>
          <w:p w14:paraId="58A27EC7" w14:textId="77777777" w:rsidR="00EB717E" w:rsidRDefault="00EB717E">
            <w:pPr>
              <w:spacing w:after="0" w:line="240" w:lineRule="auto"/>
              <w:rPr>
                <w:rFonts w:ascii="Times New Roman" w:eastAsia="Times New Roman" w:hAnsi="Times New Roman" w:cs="Times New Roman"/>
                <w:sz w:val="24"/>
                <w:szCs w:val="24"/>
                <w:lang w:eastAsia="lv-LV"/>
              </w:rPr>
            </w:pPr>
          </w:p>
          <w:p w14:paraId="6CE68337" w14:textId="77777777" w:rsidR="00EB717E" w:rsidRDefault="00EB717E">
            <w:pPr>
              <w:spacing w:after="0" w:line="240" w:lineRule="auto"/>
              <w:rPr>
                <w:rFonts w:ascii="Times New Roman" w:eastAsia="Times New Roman" w:hAnsi="Times New Roman" w:cs="Times New Roman"/>
                <w:sz w:val="24"/>
                <w:szCs w:val="24"/>
                <w:lang w:eastAsia="lv-LV"/>
              </w:rPr>
            </w:pPr>
          </w:p>
          <w:p w14:paraId="6244B689" w14:textId="77777777" w:rsidR="00EB717E" w:rsidRDefault="00EB717E">
            <w:pPr>
              <w:spacing w:after="0" w:line="240" w:lineRule="auto"/>
              <w:rPr>
                <w:rFonts w:ascii="Times New Roman" w:eastAsia="Times New Roman" w:hAnsi="Times New Roman" w:cs="Times New Roman"/>
                <w:sz w:val="24"/>
                <w:szCs w:val="24"/>
                <w:lang w:eastAsia="lv-LV"/>
              </w:rPr>
            </w:pPr>
          </w:p>
          <w:p w14:paraId="011B92CB" w14:textId="77777777" w:rsidR="00EB717E" w:rsidRDefault="00EB717E">
            <w:pPr>
              <w:spacing w:after="0" w:line="240" w:lineRule="auto"/>
              <w:rPr>
                <w:rFonts w:ascii="Times New Roman" w:eastAsia="Times New Roman" w:hAnsi="Times New Roman" w:cs="Times New Roman"/>
                <w:sz w:val="24"/>
                <w:szCs w:val="24"/>
                <w:lang w:eastAsia="lv-LV"/>
              </w:rPr>
            </w:pPr>
          </w:p>
          <w:p w14:paraId="19DB343D" w14:textId="77777777" w:rsidR="00EB717E" w:rsidRDefault="00EB717E">
            <w:pPr>
              <w:spacing w:after="0" w:line="240" w:lineRule="auto"/>
              <w:rPr>
                <w:rFonts w:ascii="Times New Roman" w:eastAsia="Times New Roman" w:hAnsi="Times New Roman" w:cs="Times New Roman"/>
                <w:sz w:val="24"/>
                <w:szCs w:val="24"/>
                <w:lang w:eastAsia="lv-LV"/>
              </w:rPr>
            </w:pPr>
          </w:p>
          <w:p w14:paraId="096FCE5F" w14:textId="77777777" w:rsidR="00EB717E" w:rsidRDefault="00EB717E">
            <w:pPr>
              <w:spacing w:after="0" w:line="240" w:lineRule="auto"/>
              <w:rPr>
                <w:rFonts w:ascii="Times New Roman" w:eastAsia="Times New Roman" w:hAnsi="Times New Roman" w:cs="Times New Roman"/>
                <w:sz w:val="24"/>
                <w:szCs w:val="24"/>
                <w:lang w:eastAsia="lv-LV"/>
              </w:rPr>
            </w:pPr>
          </w:p>
          <w:p w14:paraId="214CD90F" w14:textId="77777777" w:rsidR="00EB717E" w:rsidRDefault="00EB717E">
            <w:pPr>
              <w:spacing w:after="0" w:line="240" w:lineRule="auto"/>
              <w:rPr>
                <w:rFonts w:ascii="Times New Roman" w:eastAsia="Times New Roman" w:hAnsi="Times New Roman" w:cs="Times New Roman"/>
                <w:sz w:val="24"/>
                <w:szCs w:val="24"/>
                <w:lang w:eastAsia="lv-LV"/>
              </w:rPr>
            </w:pPr>
          </w:p>
          <w:p w14:paraId="1C2FDBAC" w14:textId="77777777" w:rsidR="00EB717E" w:rsidRDefault="00EB717E">
            <w:pPr>
              <w:spacing w:after="0" w:line="240" w:lineRule="auto"/>
              <w:rPr>
                <w:rFonts w:ascii="Times New Roman" w:eastAsia="Times New Roman" w:hAnsi="Times New Roman" w:cs="Times New Roman"/>
                <w:sz w:val="24"/>
                <w:szCs w:val="24"/>
                <w:lang w:eastAsia="lv-LV"/>
              </w:rPr>
            </w:pPr>
          </w:p>
          <w:p w14:paraId="730B0EB0" w14:textId="77777777" w:rsidR="00EB717E" w:rsidRDefault="00EB717E">
            <w:pPr>
              <w:spacing w:after="0" w:line="240" w:lineRule="auto"/>
              <w:rPr>
                <w:rFonts w:ascii="Times New Roman" w:eastAsia="Times New Roman" w:hAnsi="Times New Roman" w:cs="Times New Roman"/>
                <w:sz w:val="24"/>
                <w:szCs w:val="24"/>
                <w:lang w:eastAsia="lv-LV"/>
              </w:rPr>
            </w:pPr>
          </w:p>
          <w:p w14:paraId="0A3F7D26" w14:textId="77777777" w:rsidR="00EB717E" w:rsidRDefault="00EB717E">
            <w:pPr>
              <w:spacing w:after="0" w:line="240" w:lineRule="auto"/>
              <w:rPr>
                <w:rFonts w:ascii="Times New Roman" w:eastAsia="Times New Roman" w:hAnsi="Times New Roman" w:cs="Times New Roman"/>
                <w:sz w:val="24"/>
                <w:szCs w:val="24"/>
                <w:lang w:eastAsia="lv-LV"/>
              </w:rPr>
            </w:pPr>
          </w:p>
          <w:p w14:paraId="40B0D8C5" w14:textId="77777777" w:rsidR="00EB717E" w:rsidRDefault="00EB717E">
            <w:pPr>
              <w:spacing w:after="0" w:line="240" w:lineRule="auto"/>
              <w:rPr>
                <w:rFonts w:ascii="Times New Roman" w:eastAsia="Times New Roman" w:hAnsi="Times New Roman" w:cs="Times New Roman"/>
                <w:sz w:val="24"/>
                <w:szCs w:val="24"/>
                <w:lang w:eastAsia="lv-LV"/>
              </w:rPr>
            </w:pPr>
          </w:p>
          <w:p w14:paraId="5B78DFB9" w14:textId="77777777" w:rsidR="00EB717E" w:rsidRDefault="00EB717E">
            <w:pPr>
              <w:spacing w:after="0" w:line="240" w:lineRule="auto"/>
              <w:rPr>
                <w:rFonts w:ascii="Times New Roman" w:eastAsia="Times New Roman" w:hAnsi="Times New Roman" w:cs="Times New Roman"/>
                <w:sz w:val="24"/>
                <w:szCs w:val="24"/>
                <w:lang w:eastAsia="lv-LV"/>
              </w:rPr>
            </w:pPr>
          </w:p>
          <w:p w14:paraId="472B9419" w14:textId="77777777" w:rsidR="00EB717E" w:rsidRDefault="00EB717E">
            <w:pPr>
              <w:spacing w:after="0" w:line="240" w:lineRule="auto"/>
              <w:rPr>
                <w:rFonts w:ascii="Times New Roman" w:eastAsia="Times New Roman" w:hAnsi="Times New Roman" w:cs="Times New Roman"/>
                <w:sz w:val="24"/>
                <w:szCs w:val="24"/>
                <w:lang w:eastAsia="lv-LV"/>
              </w:rPr>
            </w:pPr>
          </w:p>
          <w:p w14:paraId="6DDD5F64" w14:textId="77777777" w:rsidR="00EB717E" w:rsidRDefault="00EB717E">
            <w:pPr>
              <w:spacing w:after="0" w:line="240" w:lineRule="auto"/>
              <w:rPr>
                <w:rFonts w:ascii="Times New Roman" w:eastAsia="Times New Roman" w:hAnsi="Times New Roman" w:cs="Times New Roman"/>
                <w:sz w:val="24"/>
                <w:szCs w:val="24"/>
                <w:lang w:eastAsia="lv-LV"/>
              </w:rPr>
            </w:pPr>
          </w:p>
          <w:p w14:paraId="60A17723" w14:textId="77777777" w:rsidR="00EB717E" w:rsidRDefault="00EB717E">
            <w:pPr>
              <w:spacing w:after="0" w:line="240" w:lineRule="auto"/>
              <w:rPr>
                <w:rFonts w:ascii="Times New Roman" w:eastAsia="Times New Roman" w:hAnsi="Times New Roman" w:cs="Times New Roman"/>
                <w:sz w:val="24"/>
                <w:szCs w:val="24"/>
                <w:lang w:eastAsia="lv-LV"/>
              </w:rPr>
            </w:pPr>
          </w:p>
          <w:p w14:paraId="2D6464A4" w14:textId="77777777" w:rsidR="00EB717E" w:rsidRDefault="00EB717E">
            <w:pPr>
              <w:spacing w:after="0" w:line="240" w:lineRule="auto"/>
              <w:rPr>
                <w:rFonts w:ascii="Times New Roman" w:eastAsia="Times New Roman" w:hAnsi="Times New Roman" w:cs="Times New Roman"/>
                <w:sz w:val="24"/>
                <w:szCs w:val="24"/>
                <w:lang w:eastAsia="lv-LV"/>
              </w:rPr>
            </w:pPr>
          </w:p>
          <w:p w14:paraId="7F75A2C5" w14:textId="77777777" w:rsidR="00EB717E" w:rsidRDefault="00EB717E">
            <w:pPr>
              <w:spacing w:after="0" w:line="240" w:lineRule="auto"/>
              <w:rPr>
                <w:rFonts w:ascii="Times New Roman" w:eastAsia="Times New Roman" w:hAnsi="Times New Roman" w:cs="Times New Roman"/>
                <w:sz w:val="24"/>
                <w:szCs w:val="24"/>
                <w:lang w:eastAsia="lv-LV"/>
              </w:rPr>
            </w:pPr>
          </w:p>
          <w:p w14:paraId="5EF24C70" w14:textId="77777777" w:rsidR="00EB717E" w:rsidRDefault="00EB717E">
            <w:pPr>
              <w:spacing w:after="0" w:line="240" w:lineRule="auto"/>
              <w:rPr>
                <w:rFonts w:ascii="Times New Roman" w:eastAsia="Times New Roman" w:hAnsi="Times New Roman" w:cs="Times New Roman"/>
                <w:sz w:val="24"/>
                <w:szCs w:val="24"/>
                <w:lang w:eastAsia="lv-LV"/>
              </w:rPr>
            </w:pPr>
          </w:p>
          <w:p w14:paraId="106B3BAF" w14:textId="77777777" w:rsidR="00EB717E" w:rsidRDefault="00EB717E">
            <w:pPr>
              <w:spacing w:after="0" w:line="240" w:lineRule="auto"/>
              <w:rPr>
                <w:rFonts w:ascii="Times New Roman" w:eastAsia="Times New Roman" w:hAnsi="Times New Roman" w:cs="Times New Roman"/>
                <w:sz w:val="24"/>
                <w:szCs w:val="24"/>
                <w:lang w:eastAsia="lv-LV"/>
              </w:rPr>
            </w:pPr>
          </w:p>
          <w:p w14:paraId="7CDD57A0" w14:textId="77777777" w:rsidR="00EB717E" w:rsidRDefault="00EB717E">
            <w:pPr>
              <w:spacing w:after="0" w:line="240" w:lineRule="auto"/>
              <w:rPr>
                <w:rFonts w:ascii="Times New Roman" w:eastAsia="Times New Roman" w:hAnsi="Times New Roman" w:cs="Times New Roman"/>
                <w:sz w:val="24"/>
                <w:szCs w:val="24"/>
                <w:lang w:eastAsia="lv-LV"/>
              </w:rPr>
            </w:pPr>
          </w:p>
          <w:p w14:paraId="52779806" w14:textId="77777777" w:rsidR="00EB717E" w:rsidRDefault="00EB717E">
            <w:pPr>
              <w:spacing w:after="0" w:line="240" w:lineRule="auto"/>
              <w:rPr>
                <w:rFonts w:ascii="Times New Roman" w:eastAsia="Times New Roman" w:hAnsi="Times New Roman" w:cs="Times New Roman"/>
                <w:sz w:val="24"/>
                <w:szCs w:val="24"/>
                <w:lang w:eastAsia="lv-LV"/>
              </w:rPr>
            </w:pPr>
          </w:p>
          <w:p w14:paraId="5110049B" w14:textId="77777777" w:rsidR="00EB717E" w:rsidRDefault="00EB717E">
            <w:pPr>
              <w:spacing w:after="0" w:line="240" w:lineRule="auto"/>
              <w:rPr>
                <w:rFonts w:ascii="Times New Roman" w:eastAsia="Times New Roman" w:hAnsi="Times New Roman" w:cs="Times New Roman"/>
                <w:sz w:val="24"/>
                <w:szCs w:val="24"/>
                <w:lang w:eastAsia="lv-LV"/>
              </w:rPr>
            </w:pPr>
          </w:p>
          <w:p w14:paraId="6E8D93C2" w14:textId="77777777" w:rsidR="00EB717E" w:rsidRDefault="00EB717E">
            <w:pPr>
              <w:spacing w:after="0" w:line="240" w:lineRule="auto"/>
              <w:rPr>
                <w:rFonts w:ascii="Times New Roman" w:eastAsia="Times New Roman" w:hAnsi="Times New Roman" w:cs="Times New Roman"/>
                <w:sz w:val="24"/>
                <w:szCs w:val="24"/>
                <w:lang w:eastAsia="lv-LV"/>
              </w:rPr>
            </w:pPr>
          </w:p>
          <w:p w14:paraId="486A776E" w14:textId="77777777" w:rsidR="00EB717E" w:rsidRDefault="00EB717E">
            <w:pPr>
              <w:spacing w:after="0" w:line="240" w:lineRule="auto"/>
              <w:rPr>
                <w:rFonts w:ascii="Times New Roman" w:eastAsia="Times New Roman" w:hAnsi="Times New Roman" w:cs="Times New Roman"/>
                <w:sz w:val="24"/>
                <w:szCs w:val="24"/>
                <w:lang w:eastAsia="lv-LV"/>
              </w:rPr>
            </w:pPr>
          </w:p>
          <w:p w14:paraId="37749DD7" w14:textId="77777777" w:rsidR="00EB717E" w:rsidRDefault="00EB717E">
            <w:pPr>
              <w:spacing w:after="0" w:line="240" w:lineRule="auto"/>
              <w:rPr>
                <w:rFonts w:ascii="Times New Roman" w:eastAsia="Times New Roman" w:hAnsi="Times New Roman" w:cs="Times New Roman"/>
                <w:sz w:val="24"/>
                <w:szCs w:val="24"/>
                <w:lang w:eastAsia="lv-LV"/>
              </w:rPr>
            </w:pPr>
          </w:p>
          <w:p w14:paraId="0FD803A5" w14:textId="77777777" w:rsidR="00EB717E" w:rsidRDefault="00EB717E">
            <w:pPr>
              <w:spacing w:after="0" w:line="240" w:lineRule="auto"/>
              <w:rPr>
                <w:rFonts w:ascii="Times New Roman" w:eastAsia="Times New Roman" w:hAnsi="Times New Roman" w:cs="Times New Roman"/>
                <w:sz w:val="24"/>
                <w:szCs w:val="24"/>
                <w:lang w:eastAsia="lv-LV"/>
              </w:rPr>
            </w:pPr>
          </w:p>
          <w:p w14:paraId="6D108FCE" w14:textId="77777777" w:rsidR="00EB717E" w:rsidRDefault="00EB717E">
            <w:pPr>
              <w:spacing w:after="0" w:line="240" w:lineRule="auto"/>
              <w:rPr>
                <w:rFonts w:ascii="Times New Roman" w:eastAsia="Times New Roman" w:hAnsi="Times New Roman" w:cs="Times New Roman"/>
                <w:sz w:val="24"/>
                <w:szCs w:val="24"/>
                <w:lang w:eastAsia="lv-LV"/>
              </w:rPr>
            </w:pPr>
          </w:p>
          <w:p w14:paraId="2F69BAE3" w14:textId="77777777" w:rsidR="00EB717E" w:rsidRDefault="00EB717E">
            <w:pPr>
              <w:spacing w:after="0" w:line="240" w:lineRule="auto"/>
              <w:rPr>
                <w:rFonts w:ascii="Times New Roman" w:eastAsia="Times New Roman" w:hAnsi="Times New Roman" w:cs="Times New Roman"/>
                <w:sz w:val="24"/>
                <w:szCs w:val="24"/>
                <w:lang w:eastAsia="lv-LV"/>
              </w:rPr>
            </w:pPr>
          </w:p>
          <w:p w14:paraId="0633636C" w14:textId="77777777" w:rsidR="00EB717E" w:rsidRDefault="00EB717E">
            <w:pPr>
              <w:spacing w:after="0" w:line="240" w:lineRule="auto"/>
              <w:rPr>
                <w:rFonts w:ascii="Times New Roman" w:eastAsia="Times New Roman" w:hAnsi="Times New Roman" w:cs="Times New Roman"/>
                <w:sz w:val="24"/>
                <w:szCs w:val="24"/>
                <w:lang w:eastAsia="lv-LV"/>
              </w:rPr>
            </w:pPr>
          </w:p>
          <w:p w14:paraId="7C79C840" w14:textId="77777777" w:rsidR="00EB717E" w:rsidRDefault="00EB717E">
            <w:pPr>
              <w:spacing w:after="0" w:line="240" w:lineRule="auto"/>
              <w:jc w:val="right"/>
              <w:rPr>
                <w:rFonts w:ascii="Times New Roman" w:eastAsia="Times New Roman" w:hAnsi="Times New Roman" w:cs="Times New Roman"/>
                <w:sz w:val="24"/>
                <w:szCs w:val="24"/>
                <w:lang w:eastAsia="lv-LV"/>
              </w:rPr>
            </w:pPr>
          </w:p>
          <w:p w14:paraId="67042AEB" w14:textId="77777777" w:rsidR="00EB717E" w:rsidRDefault="00EB717E">
            <w:pPr>
              <w:spacing w:after="0" w:line="240" w:lineRule="auto"/>
              <w:rPr>
                <w:rFonts w:ascii="Times New Roman" w:eastAsia="Times New Roman" w:hAnsi="Times New Roman" w:cs="Times New Roman"/>
                <w:sz w:val="24"/>
                <w:szCs w:val="24"/>
                <w:lang w:eastAsia="lv-LV"/>
              </w:rPr>
            </w:pPr>
          </w:p>
          <w:p w14:paraId="25EF7A53" w14:textId="77777777" w:rsidR="00EB717E" w:rsidRDefault="00EB717E">
            <w:pPr>
              <w:spacing w:after="0" w:line="240" w:lineRule="auto"/>
              <w:rPr>
                <w:rFonts w:ascii="Times New Roman" w:eastAsia="Times New Roman" w:hAnsi="Times New Roman" w:cs="Times New Roman"/>
                <w:sz w:val="24"/>
                <w:szCs w:val="24"/>
                <w:lang w:eastAsia="lv-LV"/>
              </w:rPr>
            </w:pPr>
          </w:p>
          <w:p w14:paraId="6F348CC7" w14:textId="77777777" w:rsidR="00EB717E" w:rsidRDefault="00EB717E">
            <w:pPr>
              <w:spacing w:after="0" w:line="240" w:lineRule="auto"/>
              <w:rPr>
                <w:rFonts w:ascii="Times New Roman" w:eastAsia="Times New Roman" w:hAnsi="Times New Roman" w:cs="Times New Roman"/>
                <w:sz w:val="24"/>
                <w:szCs w:val="24"/>
                <w:lang w:eastAsia="lv-LV"/>
              </w:rPr>
            </w:pPr>
          </w:p>
          <w:p w14:paraId="4E09AB33" w14:textId="77777777" w:rsidR="00EB717E" w:rsidRDefault="00EB717E">
            <w:pPr>
              <w:spacing w:after="0" w:line="240" w:lineRule="auto"/>
              <w:rPr>
                <w:rFonts w:ascii="Times New Roman" w:eastAsia="Times New Roman" w:hAnsi="Times New Roman" w:cs="Times New Roman"/>
                <w:sz w:val="24"/>
                <w:szCs w:val="24"/>
                <w:lang w:eastAsia="lv-LV"/>
              </w:rPr>
            </w:pPr>
          </w:p>
          <w:p w14:paraId="63F99592" w14:textId="77777777" w:rsidR="00EB717E" w:rsidRDefault="00EB717E">
            <w:pPr>
              <w:spacing w:after="0" w:line="240" w:lineRule="auto"/>
              <w:rPr>
                <w:rFonts w:ascii="Times New Roman" w:eastAsia="Times New Roman" w:hAnsi="Times New Roman" w:cs="Times New Roman"/>
                <w:sz w:val="24"/>
                <w:szCs w:val="24"/>
                <w:lang w:eastAsia="lv-LV"/>
              </w:rPr>
            </w:pPr>
          </w:p>
          <w:p w14:paraId="78EBFE44" w14:textId="77777777" w:rsidR="00EB717E" w:rsidRDefault="00EB717E">
            <w:pPr>
              <w:spacing w:after="0" w:line="240" w:lineRule="auto"/>
              <w:rPr>
                <w:rFonts w:ascii="Times New Roman" w:eastAsia="Times New Roman" w:hAnsi="Times New Roman" w:cs="Times New Roman"/>
                <w:sz w:val="24"/>
                <w:szCs w:val="24"/>
                <w:lang w:eastAsia="lv-LV"/>
              </w:rPr>
            </w:pPr>
          </w:p>
          <w:p w14:paraId="10867D0E" w14:textId="77777777" w:rsidR="00EB717E" w:rsidRDefault="00EB717E">
            <w:pPr>
              <w:spacing w:after="0" w:line="240" w:lineRule="auto"/>
              <w:rPr>
                <w:rFonts w:ascii="Times New Roman" w:eastAsia="Times New Roman" w:hAnsi="Times New Roman" w:cs="Times New Roman"/>
                <w:sz w:val="24"/>
                <w:szCs w:val="24"/>
                <w:lang w:eastAsia="lv-LV"/>
              </w:rPr>
            </w:pPr>
          </w:p>
          <w:p w14:paraId="1278296D" w14:textId="77777777" w:rsidR="00EB717E" w:rsidRDefault="00EB717E">
            <w:pPr>
              <w:spacing w:after="0" w:line="240" w:lineRule="auto"/>
              <w:rPr>
                <w:rFonts w:ascii="Times New Roman" w:eastAsia="Times New Roman" w:hAnsi="Times New Roman" w:cs="Times New Roman"/>
                <w:sz w:val="24"/>
                <w:szCs w:val="24"/>
                <w:lang w:eastAsia="lv-LV"/>
              </w:rPr>
            </w:pPr>
          </w:p>
          <w:p w14:paraId="26D9FBF0" w14:textId="77777777" w:rsidR="00EB717E" w:rsidRDefault="00EB717E">
            <w:pPr>
              <w:spacing w:after="0" w:line="240" w:lineRule="auto"/>
              <w:rPr>
                <w:rFonts w:ascii="Times New Roman" w:eastAsia="Times New Roman" w:hAnsi="Times New Roman" w:cs="Times New Roman"/>
                <w:sz w:val="24"/>
                <w:szCs w:val="24"/>
                <w:lang w:eastAsia="lv-LV"/>
              </w:rPr>
            </w:pPr>
          </w:p>
          <w:p w14:paraId="13A2E8A7" w14:textId="77777777" w:rsidR="00EB717E" w:rsidRDefault="00EB717E">
            <w:pPr>
              <w:spacing w:after="0" w:line="240" w:lineRule="auto"/>
              <w:rPr>
                <w:rFonts w:ascii="Times New Roman" w:eastAsia="Times New Roman" w:hAnsi="Times New Roman" w:cs="Times New Roman"/>
                <w:sz w:val="24"/>
                <w:szCs w:val="24"/>
                <w:lang w:eastAsia="lv-LV"/>
              </w:rPr>
            </w:pPr>
          </w:p>
          <w:p w14:paraId="6BC40690" w14:textId="77777777" w:rsidR="00EB717E" w:rsidRDefault="00EB717E">
            <w:pPr>
              <w:spacing w:after="0" w:line="240" w:lineRule="auto"/>
              <w:rPr>
                <w:rFonts w:ascii="Times New Roman" w:eastAsia="Times New Roman" w:hAnsi="Times New Roman" w:cs="Times New Roman"/>
                <w:sz w:val="24"/>
                <w:szCs w:val="24"/>
                <w:lang w:eastAsia="lv-LV"/>
              </w:rPr>
            </w:pPr>
          </w:p>
          <w:p w14:paraId="5A3CAF7B" w14:textId="77777777" w:rsidR="00EB717E" w:rsidRDefault="00EB717E">
            <w:pPr>
              <w:spacing w:after="0" w:line="240" w:lineRule="auto"/>
              <w:rPr>
                <w:rFonts w:ascii="Times New Roman" w:eastAsia="Times New Roman" w:hAnsi="Times New Roman" w:cs="Times New Roman"/>
                <w:sz w:val="24"/>
                <w:szCs w:val="24"/>
                <w:lang w:eastAsia="lv-LV"/>
              </w:rPr>
            </w:pPr>
          </w:p>
          <w:p w14:paraId="6524F48C" w14:textId="77777777" w:rsidR="00EB717E" w:rsidRDefault="00EB717E">
            <w:pPr>
              <w:spacing w:after="0" w:line="240" w:lineRule="auto"/>
              <w:rPr>
                <w:rFonts w:ascii="Times New Roman" w:eastAsia="Times New Roman" w:hAnsi="Times New Roman" w:cs="Times New Roman"/>
                <w:sz w:val="24"/>
                <w:szCs w:val="24"/>
                <w:lang w:eastAsia="lv-LV"/>
              </w:rPr>
            </w:pPr>
          </w:p>
          <w:p w14:paraId="55C68A28" w14:textId="77777777" w:rsidR="00EB717E" w:rsidRDefault="00EB717E">
            <w:pPr>
              <w:spacing w:after="0" w:line="240" w:lineRule="auto"/>
              <w:rPr>
                <w:rFonts w:ascii="Times New Roman" w:eastAsia="Times New Roman" w:hAnsi="Times New Roman" w:cs="Times New Roman"/>
                <w:sz w:val="24"/>
                <w:szCs w:val="24"/>
                <w:lang w:eastAsia="lv-LV"/>
              </w:rPr>
            </w:pPr>
          </w:p>
          <w:p w14:paraId="3CAEFE91" w14:textId="77777777" w:rsidR="00EB717E" w:rsidRDefault="00EB717E">
            <w:pPr>
              <w:spacing w:after="0" w:line="240" w:lineRule="auto"/>
              <w:rPr>
                <w:rFonts w:ascii="Times New Roman" w:eastAsia="Times New Roman" w:hAnsi="Times New Roman" w:cs="Times New Roman"/>
                <w:sz w:val="24"/>
                <w:szCs w:val="24"/>
                <w:lang w:eastAsia="lv-LV"/>
              </w:rPr>
            </w:pPr>
          </w:p>
          <w:p w14:paraId="2068D8F2" w14:textId="77777777" w:rsidR="00EB717E" w:rsidRDefault="00EB717E">
            <w:pPr>
              <w:spacing w:after="0" w:line="240" w:lineRule="auto"/>
              <w:rPr>
                <w:rFonts w:ascii="Times New Roman" w:eastAsia="Times New Roman" w:hAnsi="Times New Roman" w:cs="Times New Roman"/>
                <w:sz w:val="24"/>
                <w:szCs w:val="24"/>
                <w:lang w:eastAsia="lv-LV"/>
              </w:rPr>
            </w:pPr>
          </w:p>
          <w:p w14:paraId="71576E57" w14:textId="77777777" w:rsidR="00EB717E" w:rsidRDefault="00EB717E">
            <w:pPr>
              <w:spacing w:after="0" w:line="240" w:lineRule="auto"/>
              <w:rPr>
                <w:rFonts w:ascii="Times New Roman" w:eastAsia="Times New Roman" w:hAnsi="Times New Roman" w:cs="Times New Roman"/>
                <w:sz w:val="24"/>
                <w:szCs w:val="24"/>
                <w:lang w:eastAsia="lv-LV"/>
              </w:rPr>
            </w:pPr>
          </w:p>
          <w:p w14:paraId="4230E2D0" w14:textId="77777777" w:rsidR="00EB717E" w:rsidRDefault="00EB717E">
            <w:pPr>
              <w:spacing w:after="0" w:line="240" w:lineRule="auto"/>
              <w:rPr>
                <w:rFonts w:ascii="Times New Roman" w:eastAsia="Times New Roman" w:hAnsi="Times New Roman" w:cs="Times New Roman"/>
                <w:sz w:val="24"/>
                <w:szCs w:val="24"/>
                <w:lang w:eastAsia="lv-LV"/>
              </w:rPr>
            </w:pPr>
          </w:p>
          <w:p w14:paraId="687A0BEB" w14:textId="77777777" w:rsidR="00EB717E" w:rsidRDefault="00EB717E">
            <w:pPr>
              <w:spacing w:after="0" w:line="240" w:lineRule="auto"/>
              <w:rPr>
                <w:rFonts w:ascii="Times New Roman" w:eastAsia="Times New Roman" w:hAnsi="Times New Roman" w:cs="Times New Roman"/>
                <w:sz w:val="24"/>
                <w:szCs w:val="24"/>
                <w:lang w:eastAsia="lv-LV"/>
              </w:rPr>
            </w:pPr>
          </w:p>
          <w:p w14:paraId="2D2825B7" w14:textId="77777777" w:rsidR="00EB717E" w:rsidRDefault="00EB717E">
            <w:pPr>
              <w:spacing w:after="0" w:line="240" w:lineRule="auto"/>
              <w:rPr>
                <w:rFonts w:ascii="Times New Roman" w:eastAsia="Times New Roman" w:hAnsi="Times New Roman" w:cs="Times New Roman"/>
                <w:sz w:val="24"/>
                <w:szCs w:val="24"/>
                <w:lang w:eastAsia="lv-LV"/>
              </w:rPr>
            </w:pPr>
          </w:p>
          <w:p w14:paraId="783BB42B" w14:textId="77777777" w:rsidR="00EB717E" w:rsidRDefault="00EB717E">
            <w:pPr>
              <w:spacing w:after="0" w:line="240" w:lineRule="auto"/>
              <w:rPr>
                <w:rFonts w:ascii="Times New Roman" w:eastAsia="Times New Roman" w:hAnsi="Times New Roman" w:cs="Times New Roman"/>
                <w:sz w:val="24"/>
                <w:szCs w:val="24"/>
                <w:lang w:eastAsia="lv-LV"/>
              </w:rPr>
            </w:pPr>
          </w:p>
          <w:p w14:paraId="257BDBE5" w14:textId="77777777" w:rsidR="00EB717E" w:rsidRDefault="00EB717E">
            <w:pPr>
              <w:spacing w:after="0" w:line="240" w:lineRule="auto"/>
              <w:rPr>
                <w:rFonts w:ascii="Times New Roman" w:eastAsia="Times New Roman" w:hAnsi="Times New Roman" w:cs="Times New Roman"/>
                <w:sz w:val="24"/>
                <w:szCs w:val="24"/>
                <w:lang w:eastAsia="lv-LV"/>
              </w:rPr>
            </w:pPr>
          </w:p>
          <w:p w14:paraId="1BAFA6DA" w14:textId="77777777" w:rsidR="00EB717E" w:rsidRDefault="00EB717E">
            <w:pPr>
              <w:spacing w:after="0" w:line="240" w:lineRule="auto"/>
              <w:rPr>
                <w:rFonts w:ascii="Times New Roman" w:eastAsia="Times New Roman" w:hAnsi="Times New Roman" w:cs="Times New Roman"/>
                <w:sz w:val="24"/>
                <w:szCs w:val="24"/>
                <w:lang w:eastAsia="lv-LV"/>
              </w:rPr>
            </w:pPr>
          </w:p>
          <w:p w14:paraId="3CA0B7B0" w14:textId="77777777" w:rsidR="00EB717E" w:rsidRDefault="00EB717E">
            <w:pPr>
              <w:spacing w:after="0" w:line="240" w:lineRule="auto"/>
              <w:rPr>
                <w:rFonts w:ascii="Times New Roman" w:eastAsia="Times New Roman" w:hAnsi="Times New Roman" w:cs="Times New Roman"/>
                <w:sz w:val="24"/>
                <w:szCs w:val="24"/>
                <w:lang w:eastAsia="lv-LV"/>
              </w:rPr>
            </w:pPr>
          </w:p>
          <w:p w14:paraId="7CB3A124" w14:textId="77777777" w:rsidR="00EB717E" w:rsidRDefault="00EB717E">
            <w:pPr>
              <w:spacing w:after="0" w:line="240" w:lineRule="auto"/>
              <w:rPr>
                <w:rFonts w:ascii="Times New Roman" w:eastAsia="Times New Roman" w:hAnsi="Times New Roman" w:cs="Times New Roman"/>
                <w:sz w:val="24"/>
                <w:szCs w:val="24"/>
                <w:lang w:eastAsia="lv-LV"/>
              </w:rPr>
            </w:pPr>
          </w:p>
          <w:p w14:paraId="1239E9DA" w14:textId="77777777" w:rsidR="00EB717E" w:rsidRDefault="00EB717E">
            <w:pPr>
              <w:spacing w:after="0" w:line="240" w:lineRule="auto"/>
              <w:rPr>
                <w:rFonts w:ascii="Times New Roman" w:eastAsia="Times New Roman" w:hAnsi="Times New Roman" w:cs="Times New Roman"/>
                <w:sz w:val="24"/>
                <w:szCs w:val="24"/>
                <w:lang w:eastAsia="lv-LV"/>
              </w:rPr>
            </w:pPr>
          </w:p>
          <w:p w14:paraId="52CD08C4" w14:textId="77777777" w:rsidR="00EB717E" w:rsidRDefault="00EB717E">
            <w:pPr>
              <w:spacing w:after="0" w:line="240" w:lineRule="auto"/>
              <w:rPr>
                <w:rFonts w:ascii="Times New Roman" w:eastAsia="Times New Roman" w:hAnsi="Times New Roman" w:cs="Times New Roman"/>
                <w:sz w:val="24"/>
                <w:szCs w:val="24"/>
                <w:lang w:eastAsia="lv-LV"/>
              </w:rPr>
            </w:pPr>
          </w:p>
          <w:p w14:paraId="1ED6265D" w14:textId="77777777" w:rsidR="00EB717E" w:rsidRDefault="00EB717E">
            <w:pPr>
              <w:spacing w:after="0" w:line="240" w:lineRule="auto"/>
              <w:rPr>
                <w:rFonts w:ascii="Times New Roman" w:eastAsia="Times New Roman" w:hAnsi="Times New Roman" w:cs="Times New Roman"/>
                <w:sz w:val="24"/>
                <w:szCs w:val="24"/>
                <w:lang w:eastAsia="lv-LV"/>
              </w:rPr>
            </w:pPr>
          </w:p>
          <w:p w14:paraId="188A8B7D" w14:textId="77777777" w:rsidR="00EB717E" w:rsidRDefault="00EB717E">
            <w:pPr>
              <w:spacing w:after="0" w:line="240" w:lineRule="auto"/>
              <w:rPr>
                <w:rFonts w:ascii="Times New Roman" w:eastAsia="Times New Roman" w:hAnsi="Times New Roman" w:cs="Times New Roman"/>
                <w:sz w:val="24"/>
                <w:szCs w:val="24"/>
                <w:lang w:eastAsia="lv-LV"/>
              </w:rPr>
            </w:pPr>
          </w:p>
          <w:p w14:paraId="1615FBC0" w14:textId="77777777" w:rsidR="00EB717E" w:rsidRDefault="00EB717E">
            <w:pPr>
              <w:spacing w:after="0" w:line="240" w:lineRule="auto"/>
              <w:rPr>
                <w:rFonts w:ascii="Times New Roman" w:eastAsia="Times New Roman" w:hAnsi="Times New Roman" w:cs="Times New Roman"/>
                <w:sz w:val="24"/>
                <w:szCs w:val="24"/>
                <w:lang w:eastAsia="lv-LV"/>
              </w:rPr>
            </w:pPr>
          </w:p>
          <w:p w14:paraId="6467B736" w14:textId="77777777" w:rsidR="00EB717E" w:rsidRDefault="00EB717E">
            <w:pPr>
              <w:spacing w:after="0" w:line="240" w:lineRule="auto"/>
              <w:rPr>
                <w:rFonts w:ascii="Times New Roman" w:eastAsia="Times New Roman" w:hAnsi="Times New Roman" w:cs="Times New Roman"/>
                <w:sz w:val="24"/>
                <w:szCs w:val="24"/>
                <w:lang w:eastAsia="lv-LV"/>
              </w:rPr>
            </w:pPr>
          </w:p>
          <w:p w14:paraId="79EC70E0" w14:textId="77777777" w:rsidR="00EB717E" w:rsidRDefault="00EB717E">
            <w:pPr>
              <w:spacing w:after="0" w:line="240" w:lineRule="auto"/>
              <w:rPr>
                <w:rFonts w:ascii="Times New Roman" w:eastAsia="Times New Roman" w:hAnsi="Times New Roman" w:cs="Times New Roman"/>
                <w:sz w:val="24"/>
                <w:szCs w:val="24"/>
                <w:lang w:eastAsia="lv-LV"/>
              </w:rPr>
            </w:pPr>
          </w:p>
          <w:p w14:paraId="7EB32E8B" w14:textId="77777777" w:rsidR="00EB717E" w:rsidRDefault="00EB717E">
            <w:pPr>
              <w:spacing w:after="0" w:line="240" w:lineRule="auto"/>
              <w:rPr>
                <w:rFonts w:ascii="Times New Roman" w:eastAsia="Times New Roman" w:hAnsi="Times New Roman" w:cs="Times New Roman"/>
                <w:sz w:val="24"/>
                <w:szCs w:val="24"/>
                <w:lang w:eastAsia="lv-LV"/>
              </w:rPr>
            </w:pPr>
          </w:p>
          <w:p w14:paraId="3B0D7D5D" w14:textId="77777777" w:rsidR="00EB717E" w:rsidRDefault="00EB717E">
            <w:pPr>
              <w:spacing w:after="0" w:line="240" w:lineRule="auto"/>
              <w:rPr>
                <w:rFonts w:ascii="Times New Roman" w:eastAsia="Times New Roman" w:hAnsi="Times New Roman" w:cs="Times New Roman"/>
                <w:sz w:val="24"/>
                <w:szCs w:val="24"/>
                <w:lang w:eastAsia="lv-LV"/>
              </w:rPr>
            </w:pPr>
          </w:p>
          <w:p w14:paraId="0F8F1DCC" w14:textId="77777777" w:rsidR="00EB717E" w:rsidRDefault="00EB717E">
            <w:pPr>
              <w:spacing w:after="0" w:line="240" w:lineRule="auto"/>
              <w:rPr>
                <w:rFonts w:ascii="Times New Roman" w:eastAsia="Times New Roman" w:hAnsi="Times New Roman" w:cs="Times New Roman"/>
                <w:sz w:val="24"/>
                <w:szCs w:val="24"/>
                <w:lang w:eastAsia="lv-LV"/>
              </w:rPr>
            </w:pPr>
          </w:p>
          <w:p w14:paraId="0076D9C1" w14:textId="77777777" w:rsidR="00EB717E" w:rsidRDefault="00EB717E">
            <w:pPr>
              <w:spacing w:after="0" w:line="240" w:lineRule="auto"/>
              <w:jc w:val="center"/>
              <w:rPr>
                <w:rFonts w:ascii="Times New Roman" w:eastAsia="Times New Roman" w:hAnsi="Times New Roman" w:cs="Times New Roman"/>
                <w:sz w:val="24"/>
                <w:szCs w:val="24"/>
                <w:lang w:eastAsia="lv-LV"/>
              </w:rPr>
            </w:pPr>
          </w:p>
          <w:p w14:paraId="6A8C6EE4" w14:textId="77777777" w:rsidR="00EB717E" w:rsidRDefault="00EB717E">
            <w:pPr>
              <w:spacing w:after="0" w:line="240" w:lineRule="auto"/>
              <w:jc w:val="center"/>
              <w:rPr>
                <w:rFonts w:ascii="Times New Roman" w:eastAsia="Times New Roman" w:hAnsi="Times New Roman" w:cs="Times New Roman"/>
                <w:sz w:val="24"/>
                <w:szCs w:val="24"/>
                <w:lang w:eastAsia="lv-LV"/>
              </w:rPr>
            </w:pPr>
          </w:p>
          <w:p w14:paraId="2887205C" w14:textId="77777777" w:rsidR="00EB717E" w:rsidRDefault="00EB717E">
            <w:pPr>
              <w:spacing w:after="0" w:line="240" w:lineRule="auto"/>
              <w:rPr>
                <w:rFonts w:ascii="Times New Roman" w:eastAsia="Times New Roman" w:hAnsi="Times New Roman" w:cs="Times New Roman"/>
                <w:sz w:val="24"/>
                <w:szCs w:val="24"/>
                <w:lang w:eastAsia="lv-LV"/>
              </w:rPr>
            </w:pPr>
          </w:p>
        </w:tc>
        <w:tc>
          <w:tcPr>
            <w:tcW w:w="4017" w:type="pct"/>
            <w:tcBorders>
              <w:top w:val="outset" w:sz="6" w:space="0" w:color="auto"/>
              <w:left w:val="outset" w:sz="6" w:space="0" w:color="auto"/>
              <w:bottom w:val="outset" w:sz="6" w:space="0" w:color="auto"/>
              <w:right w:val="outset" w:sz="6" w:space="0" w:color="auto"/>
            </w:tcBorders>
          </w:tcPr>
          <w:p w14:paraId="62F12E34" w14:textId="70B6BF65"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 xml:space="preserve">1. </w:t>
            </w:r>
            <w:bookmarkStart w:id="0" w:name="_Hlk528229170"/>
            <w:r>
              <w:rPr>
                <w:rFonts w:ascii="Times New Roman" w:eastAsia="Times New Roman" w:hAnsi="Times New Roman" w:cs="Times New Roman"/>
                <w:color w:val="000000"/>
                <w:sz w:val="24"/>
                <w:szCs w:val="24"/>
                <w:lang w:eastAsia="lv-LV"/>
              </w:rPr>
              <w:t xml:space="preserve">Saskaņā ar Statistikas likuma 6. panta pirmajā daļā noteikto oficiālās statistikas nodrošināšanu valsts institūcija plāno triju gadu periodam. Oficiālās statistikas programma – noteikumu projekta pielikums (turpmāk – OSP) ir plānošanas periodā nodrošināmās oficiālās statistikas saraksts, kas tiek veidots, lai atbilstu trīs gadu finanšu plānošanas ciklam. </w:t>
            </w:r>
            <w:bookmarkEnd w:id="0"/>
            <w:r>
              <w:rPr>
                <w:rFonts w:ascii="Times New Roman" w:eastAsia="Times New Roman" w:hAnsi="Times New Roman" w:cs="Times New Roman"/>
                <w:color w:val="000000"/>
                <w:sz w:val="24"/>
                <w:szCs w:val="24"/>
                <w:lang w:eastAsia="lv-LV"/>
              </w:rPr>
              <w:t>Ministru kabineta noteikumi Nr. 6</w:t>
            </w:r>
            <w:r w:rsidR="00187491">
              <w:rPr>
                <w:rFonts w:ascii="Times New Roman" w:eastAsia="Times New Roman" w:hAnsi="Times New Roman" w:cs="Times New Roman"/>
                <w:color w:val="000000"/>
                <w:sz w:val="24"/>
                <w:szCs w:val="24"/>
                <w:lang w:eastAsia="lv-LV"/>
              </w:rPr>
              <w:t>91</w:t>
            </w:r>
            <w:r>
              <w:rPr>
                <w:rFonts w:ascii="Times New Roman" w:eastAsia="Times New Roman" w:hAnsi="Times New Roman" w:cs="Times New Roman"/>
                <w:color w:val="000000"/>
                <w:sz w:val="24"/>
                <w:szCs w:val="24"/>
                <w:lang w:eastAsia="lv-LV"/>
              </w:rPr>
              <w:t xml:space="preserve"> “Noteikumi par Oficiālās statistikas programmu 202</w:t>
            </w:r>
            <w:r w:rsidR="00187491">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.–202</w:t>
            </w:r>
            <w:r w:rsidR="00187491">
              <w:rPr>
                <w:rFonts w:ascii="Times New Roman" w:eastAsia="Times New Roman" w:hAnsi="Times New Roman" w:cs="Times New Roman"/>
                <w:color w:val="000000"/>
                <w:sz w:val="24"/>
                <w:szCs w:val="24"/>
                <w:lang w:eastAsia="lv-LV"/>
              </w:rPr>
              <w:t>3</w:t>
            </w:r>
            <w:r>
              <w:rPr>
                <w:rFonts w:ascii="Times New Roman" w:eastAsia="Times New Roman" w:hAnsi="Times New Roman" w:cs="Times New Roman"/>
                <w:color w:val="000000"/>
                <w:sz w:val="24"/>
                <w:szCs w:val="24"/>
                <w:lang w:eastAsia="lv-LV"/>
              </w:rPr>
              <w:t>. gadam” ir spēkā līdz 202</w:t>
            </w:r>
            <w:r w:rsidR="00187491">
              <w:rPr>
                <w:rFonts w:ascii="Times New Roman" w:eastAsia="Times New Roman" w:hAnsi="Times New Roman" w:cs="Times New Roman"/>
                <w:color w:val="000000"/>
                <w:sz w:val="24"/>
                <w:szCs w:val="24"/>
                <w:lang w:eastAsia="lv-LV"/>
              </w:rPr>
              <w:t>1</w:t>
            </w:r>
            <w:r>
              <w:rPr>
                <w:rFonts w:ascii="Times New Roman" w:eastAsia="Times New Roman" w:hAnsi="Times New Roman" w:cs="Times New Roman"/>
                <w:color w:val="000000"/>
                <w:sz w:val="24"/>
                <w:szCs w:val="24"/>
                <w:lang w:eastAsia="lv-LV"/>
              </w:rPr>
              <w:t>. gada 31. decembrim, savukārt jaunais noteikumu projekts stājas spēkā 202</w:t>
            </w:r>
            <w:r w:rsidR="00187491">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 gada 1. janvārī, kas nodrošinās lietotājiem iespēju zināt plānoto oficiālās statistikas apjomu arī nākošajiem diviem gadiem. Ņemot vērā, ka publicējamie rādītāji katru gadu ir mainīgi, projekts ir spēkā vienu gadu </w:t>
            </w:r>
            <w:r>
              <w:rPr>
                <w:rFonts w:ascii="Times New Roman" w:eastAsia="Times New Roman" w:hAnsi="Times New Roman" w:cs="Times New Roman"/>
                <w:sz w:val="24"/>
                <w:szCs w:val="24"/>
                <w:lang w:eastAsia="lv-LV"/>
              </w:rPr>
              <w:t>līdz 202</w:t>
            </w:r>
            <w:r w:rsidR="00187491">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gada 31. decembrim.</w:t>
            </w:r>
          </w:p>
          <w:p w14:paraId="5986775A"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p>
          <w:p w14:paraId="169D9835"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Centrālā statistikas pārvalde (turpmāk – Pārvalde) ir izvērtējusi noteikumu projekta atbilstību Statistikas likumam, un tā struktūra ir veidota tā, lai atbilstu Statistikas likuma 6. panta otrajā daļā noteiktajam deleģējumam. Tostarp, noteikumu projektā ir jānorāda Pārvaldei un oficiālās statistikas iestādēm nododamo personas datu veidus, apjomu un izmantošanas mērķi. Iekļaujot noteikumu projekta pielikumā 3. tabulu, Pārvalde un citas oficiālās statistikas iestādes ir izvērtējušas personas datu apstrādes nepieciešamību, pamatotību un samērīgumu. </w:t>
            </w:r>
          </w:p>
          <w:p w14:paraId="36E4DAEF"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p>
          <w:p w14:paraId="04AFC6B7"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 Noteikumu projekta pielikuma 1. un 2. tabulā ir norādīta informācija, kuru apkopo un publicē ministrijas un citas valsts institūcijas tām piešķirto budžeta līdzekļu ietvaros, lai izpildītu starptautiskajos, Eiropas Savienības (turpmāk - ES) vai Latvijas tiesību aktos noteiktās prasības.</w:t>
            </w:r>
          </w:p>
          <w:p w14:paraId="6666FD52" w14:textId="0ADBCBFF"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Statistikas lietotāju ērtībai apkopotā informācija ir sadalīta divās tabulās, kuras ir savstarpēji saistītas. 1. tabulā ir sniegta informācija pa galvenajām statistikas tēmām, norādot oficiālās statistikas nosaukumu, institūciju, kura ir atbildīga par šīs oficiālās statistikas nodrošināšanu, oficiālās statistikas publicēšanas periodiskumu un datu iegūšanas veidu un avotu. 2. tabulā ir norādīta informācija par 202</w:t>
            </w:r>
            <w:r w:rsidR="00187491">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 gadā publicējamajiem oficiālās statistikas rādītājiem, to detalizāciju un publicēšanas periodiskumu. Šajā tabulā ir iekļauti arī ekonomiski svarīgākie atvasinātie rādītāji. Jāpiebilst, ka 2. tabula tiek veidota par nākamajā gadā nodrošināmajiem </w:t>
            </w:r>
            <w:r>
              <w:rPr>
                <w:rFonts w:ascii="Times New Roman" w:eastAsia="Times New Roman" w:hAnsi="Times New Roman" w:cs="Times New Roman"/>
                <w:color w:val="000000"/>
                <w:sz w:val="24"/>
                <w:szCs w:val="24"/>
                <w:lang w:eastAsia="lv-LV"/>
              </w:rPr>
              <w:lastRenderedPageBreak/>
              <w:t xml:space="preserve">publicējamajiem rādītājiem un tā katru gadu tiek aktualizēta attiecībā uz nākamajā gadā publicējamajiem rādītājiem. </w:t>
            </w:r>
          </w:p>
          <w:p w14:paraId="18111E64" w14:textId="2C68CFFE" w:rsidR="00EB717E" w:rsidRDefault="00EB717E" w:rsidP="00A82357">
            <w:pPr>
              <w:tabs>
                <w:tab w:val="left" w:pos="2190"/>
              </w:tabs>
              <w:spacing w:after="0" w:line="240" w:lineRule="auto"/>
              <w:jc w:val="both"/>
              <w:rPr>
                <w:rFonts w:ascii="Times New Roman" w:eastAsia="Times New Roman" w:hAnsi="Times New Roman" w:cs="Times New Roman"/>
                <w:sz w:val="24"/>
                <w:szCs w:val="24"/>
                <w:lang w:eastAsia="lv-LV"/>
              </w:rPr>
            </w:pPr>
            <w:bookmarkStart w:id="1" w:name="_Hlk16522085"/>
            <w:r>
              <w:rPr>
                <w:rFonts w:ascii="Times New Roman" w:eastAsia="Times New Roman" w:hAnsi="Times New Roman" w:cs="Times New Roman"/>
                <w:sz w:val="24"/>
                <w:szCs w:val="24"/>
                <w:lang w:eastAsia="lv-LV"/>
              </w:rPr>
              <w:t>Pārvalde skaidro, ka informāciju par termiņiem un veidiem, kādā tiek publicēti visu Oficiālo statistiku ražojošo iestāžu dati, apkopo Pārvalde un publicē savā    tīmekļvietnē</w:t>
            </w:r>
            <w:bookmarkEnd w:id="1"/>
            <w:r>
              <w:rPr>
                <w:rFonts w:ascii="Times New Roman" w:eastAsia="Times New Roman" w:hAnsi="Times New Roman" w:cs="Times New Roman"/>
                <w:sz w:val="24"/>
                <w:szCs w:val="24"/>
                <w:lang w:eastAsia="lv-LV"/>
              </w:rPr>
              <w:t xml:space="preserve">: </w:t>
            </w:r>
            <w:hyperlink r:id="rId8" w:history="1">
              <w:r w:rsidR="00187491" w:rsidRPr="004D1A45">
                <w:rPr>
                  <w:rStyle w:val="Hyperlink"/>
                  <w:rFonts w:ascii="Times New Roman" w:eastAsia="Times New Roman" w:hAnsi="Times New Roman" w:cs="Times New Roman"/>
                  <w:sz w:val="24"/>
                  <w:szCs w:val="24"/>
                  <w:lang w:eastAsia="lv-LV"/>
                </w:rPr>
                <w:t>https://www.csp.gov.lv/lv/statistikas-programma</w:t>
              </w:r>
            </w:hyperlink>
          </w:p>
          <w:p w14:paraId="4D32767F" w14:textId="067628F1" w:rsidR="002775F6" w:rsidRPr="0020243C" w:rsidRDefault="00EB717E" w:rsidP="002775F6">
            <w:pPr>
              <w:tabs>
                <w:tab w:val="left" w:pos="2190"/>
              </w:tabs>
              <w:spacing w:after="0" w:line="240" w:lineRule="auto"/>
              <w:jc w:val="both"/>
              <w:rPr>
                <w:rFonts w:ascii="Times New Roman" w:eastAsia="Times New Roman" w:hAnsi="Times New Roman" w:cs="Times New Roman"/>
                <w:color w:val="000000"/>
                <w:sz w:val="24"/>
                <w:szCs w:val="24"/>
                <w:lang w:eastAsia="lv-LV"/>
              </w:rPr>
            </w:pPr>
            <w:r w:rsidRPr="00B13926">
              <w:rPr>
                <w:rFonts w:ascii="Times New Roman" w:eastAsia="Times New Roman" w:hAnsi="Times New Roman" w:cs="Times New Roman"/>
                <w:sz w:val="24"/>
                <w:szCs w:val="24"/>
                <w:lang w:eastAsia="lv-LV"/>
              </w:rPr>
              <w:t xml:space="preserve">Šobrīd </w:t>
            </w:r>
            <w:r w:rsidR="002775F6" w:rsidRPr="00B13926">
              <w:rPr>
                <w:rFonts w:ascii="Times New Roman" w:eastAsia="Times New Roman" w:hAnsi="Times New Roman" w:cs="Times New Roman"/>
                <w:sz w:val="24"/>
                <w:szCs w:val="24"/>
                <w:lang w:eastAsia="lv-LV"/>
              </w:rPr>
              <w:t>augstāk minētajā</w:t>
            </w:r>
            <w:r w:rsidR="002775F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tīmekļvietnē ir pieejama informācija par Oficiālās statistikas programmu 202</w:t>
            </w:r>
            <w:r w:rsidR="00187491">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.-202</w:t>
            </w:r>
            <w:r w:rsidR="00187491">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 xml:space="preserve">. gadam. </w:t>
            </w:r>
            <w:r>
              <w:rPr>
                <w:rFonts w:ascii="Times New Roman" w:eastAsia="Calibri" w:hAnsi="Times New Roman" w:cs="Times New Roman"/>
                <w:sz w:val="24"/>
                <w:szCs w:val="24"/>
              </w:rPr>
              <w:t>Ar Ministru kabineta noteikumu (Oficiālās statistikas programma 202</w:t>
            </w:r>
            <w:r w:rsidR="00187491">
              <w:rPr>
                <w:rFonts w:ascii="Times New Roman" w:eastAsia="Calibri" w:hAnsi="Times New Roman" w:cs="Times New Roman"/>
                <w:sz w:val="24"/>
                <w:szCs w:val="24"/>
              </w:rPr>
              <w:t>2</w:t>
            </w:r>
            <w:r>
              <w:rPr>
                <w:rFonts w:ascii="Times New Roman" w:eastAsia="Calibri" w:hAnsi="Times New Roman" w:cs="Times New Roman"/>
                <w:sz w:val="24"/>
                <w:szCs w:val="24"/>
              </w:rPr>
              <w:t>.–202</w:t>
            </w:r>
            <w:r w:rsidR="00187491">
              <w:rPr>
                <w:rFonts w:ascii="Times New Roman" w:eastAsia="Calibri" w:hAnsi="Times New Roman" w:cs="Times New Roman"/>
                <w:sz w:val="24"/>
                <w:szCs w:val="24"/>
              </w:rPr>
              <w:t>4</w:t>
            </w:r>
            <w:r>
              <w:rPr>
                <w:rFonts w:ascii="Times New Roman" w:eastAsia="Calibri" w:hAnsi="Times New Roman" w:cs="Times New Roman"/>
                <w:sz w:val="24"/>
                <w:szCs w:val="24"/>
              </w:rPr>
              <w:t xml:space="preserve">. gadam) stāšanos spēkā, Pārvaldes tīmekļvietnē tiks publicēta informācija par </w:t>
            </w:r>
            <w:r>
              <w:rPr>
                <w:rFonts w:ascii="Times New Roman" w:eastAsia="Times New Roman" w:hAnsi="Times New Roman" w:cs="Times New Roman"/>
                <w:color w:val="000000"/>
                <w:sz w:val="24"/>
                <w:szCs w:val="24"/>
                <w:lang w:eastAsia="lv-LV"/>
              </w:rPr>
              <w:t xml:space="preserve"> datu publicēšanas termiņu un veidu pieejamību 202</w:t>
            </w:r>
            <w:r w:rsidR="00187491">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xml:space="preserve">. gadā. </w:t>
            </w:r>
            <w:r w:rsidR="002775F6" w:rsidRPr="008E20C4">
              <w:rPr>
                <w:rStyle w:val="Hyperlink"/>
                <w:rFonts w:ascii="Times New Roman" w:eastAsia="Times New Roman" w:hAnsi="Times New Roman" w:cs="Times New Roman"/>
                <w:color w:val="auto"/>
                <w:sz w:val="24"/>
                <w:szCs w:val="24"/>
                <w:u w:val="none"/>
                <w:lang w:eastAsia="lv-LV"/>
              </w:rPr>
              <w:t xml:space="preserve">Attiecībā uz statistikas iestādēm, kas jau publicē datus Oficiālās statistikas portālā, publicēšanas kalendārs ir pieejams </w:t>
            </w:r>
            <w:r w:rsidR="002775F6" w:rsidRPr="0020243C">
              <w:rPr>
                <w:rFonts w:ascii="Times New Roman" w:eastAsia="Times New Roman" w:hAnsi="Times New Roman" w:cs="Times New Roman"/>
                <w:color w:val="000000"/>
                <w:sz w:val="24"/>
                <w:szCs w:val="24"/>
                <w:lang w:eastAsia="lv-LV"/>
              </w:rPr>
              <w:t>portāla sadaļā "</w:t>
            </w:r>
            <w:hyperlink r:id="rId9" w:history="1">
              <w:r w:rsidR="002775F6" w:rsidRPr="0020243C">
                <w:rPr>
                  <w:rStyle w:val="Hyperlink"/>
                  <w:rFonts w:ascii="Times New Roman" w:eastAsia="Times New Roman" w:hAnsi="Times New Roman" w:cs="Times New Roman"/>
                  <w:sz w:val="24"/>
                  <w:szCs w:val="24"/>
                  <w:lang w:eastAsia="lv-LV"/>
                </w:rPr>
                <w:t>Datu publicēšanas kalendārs</w:t>
              </w:r>
            </w:hyperlink>
            <w:r w:rsidR="002775F6" w:rsidRPr="0020243C">
              <w:rPr>
                <w:rFonts w:ascii="Times New Roman" w:eastAsia="Times New Roman" w:hAnsi="Times New Roman" w:cs="Times New Roman"/>
                <w:color w:val="000000"/>
                <w:sz w:val="24"/>
                <w:szCs w:val="24"/>
                <w:lang w:eastAsia="lv-LV"/>
              </w:rPr>
              <w:t>".</w:t>
            </w:r>
          </w:p>
          <w:p w14:paraId="08802DB3" w14:textId="4ADFE4D9" w:rsidR="002750C0" w:rsidRDefault="002750C0" w:rsidP="002750C0">
            <w:pPr>
              <w:tabs>
                <w:tab w:val="left" w:pos="2190"/>
              </w:tabs>
              <w:spacing w:after="0" w:line="240" w:lineRule="auto"/>
              <w:jc w:val="both"/>
              <w:rPr>
                <w:rFonts w:ascii="Times New Roman" w:eastAsia="Times New Roman" w:hAnsi="Times New Roman" w:cs="Times New Roman"/>
                <w:color w:val="000000"/>
                <w:sz w:val="24"/>
                <w:szCs w:val="24"/>
                <w:lang w:val="en-US" w:eastAsia="lv-LV"/>
              </w:rPr>
            </w:pPr>
            <w:bookmarkStart w:id="2" w:name="_Hlk72316188"/>
            <w:r w:rsidRPr="0020243C">
              <w:rPr>
                <w:rFonts w:ascii="Times New Roman" w:eastAsia="Times New Roman" w:hAnsi="Times New Roman" w:cs="Times New Roman"/>
                <w:color w:val="000000"/>
                <w:sz w:val="24"/>
                <w:szCs w:val="24"/>
                <w:lang w:eastAsia="lv-LV"/>
              </w:rPr>
              <w:t xml:space="preserve">Publicēto statistiku oficiālās statistikas portālā var pārlūkot </w:t>
            </w:r>
            <w:hyperlink r:id="rId10" w:history="1">
              <w:r w:rsidRPr="0020243C">
                <w:rPr>
                  <w:rStyle w:val="Hyperlink"/>
                  <w:rFonts w:ascii="Times New Roman" w:eastAsia="Times New Roman" w:hAnsi="Times New Roman" w:cs="Times New Roman"/>
                  <w:sz w:val="24"/>
                  <w:szCs w:val="24"/>
                  <w:lang w:eastAsia="lv-LV"/>
                </w:rPr>
                <w:t>pēc tēmas</w:t>
              </w:r>
            </w:hyperlink>
            <w:r w:rsidRPr="0020243C">
              <w:rPr>
                <w:rFonts w:ascii="Times New Roman" w:eastAsia="Times New Roman" w:hAnsi="Times New Roman" w:cs="Times New Roman"/>
                <w:color w:val="000000"/>
                <w:sz w:val="24"/>
                <w:szCs w:val="24"/>
                <w:lang w:eastAsia="lv-LV"/>
              </w:rPr>
              <w:t xml:space="preserve"> vai </w:t>
            </w:r>
            <w:hyperlink r:id="rId11" w:history="1">
              <w:r w:rsidRPr="0020243C">
                <w:rPr>
                  <w:rStyle w:val="Hyperlink"/>
                  <w:rFonts w:ascii="Times New Roman" w:eastAsia="Times New Roman" w:hAnsi="Times New Roman" w:cs="Times New Roman"/>
                  <w:sz w:val="24"/>
                  <w:szCs w:val="24"/>
                  <w:lang w:eastAsia="lv-LV"/>
                </w:rPr>
                <w:t>meklētājā</w:t>
              </w:r>
            </w:hyperlink>
            <w:r w:rsidRPr="0020243C">
              <w:rPr>
                <w:rFonts w:ascii="Times New Roman" w:eastAsia="Times New Roman" w:hAnsi="Times New Roman" w:cs="Times New Roman"/>
                <w:color w:val="000000"/>
                <w:sz w:val="24"/>
                <w:szCs w:val="24"/>
                <w:lang w:val="en-US" w:eastAsia="lv-LV"/>
              </w:rPr>
              <w:t>.</w:t>
            </w:r>
          </w:p>
          <w:p w14:paraId="0A5B3034" w14:textId="77777777" w:rsidR="002775F6" w:rsidRPr="002750C0" w:rsidRDefault="002775F6" w:rsidP="002750C0">
            <w:pPr>
              <w:tabs>
                <w:tab w:val="left" w:pos="2190"/>
              </w:tabs>
              <w:spacing w:after="0" w:line="240" w:lineRule="auto"/>
              <w:jc w:val="both"/>
              <w:rPr>
                <w:rFonts w:ascii="Times New Roman" w:eastAsia="Times New Roman" w:hAnsi="Times New Roman" w:cs="Times New Roman"/>
                <w:color w:val="000000"/>
                <w:sz w:val="24"/>
                <w:szCs w:val="24"/>
                <w:lang w:val="en-US" w:eastAsia="lv-LV"/>
              </w:rPr>
            </w:pPr>
          </w:p>
          <w:bookmarkEnd w:id="2"/>
          <w:p w14:paraId="79D95C5E" w14:textId="0722DA02" w:rsidR="00EB717E" w:rsidRDefault="00EB717E" w:rsidP="00A82357">
            <w:pPr>
              <w:tabs>
                <w:tab w:val="left" w:pos="2190"/>
              </w:tabs>
              <w:spacing w:after="0" w:line="240" w:lineRule="auto"/>
              <w:jc w:val="both"/>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 xml:space="preserve">Oficiālā statistika ir vispārpieejama informācija saskaņā ar Statistikas likuma regulējumu, </w:t>
            </w:r>
            <w:bookmarkStart w:id="3" w:name="_Hlk16522192"/>
            <w:r>
              <w:rPr>
                <w:rFonts w:ascii="Times New Roman" w:eastAsia="Calibri" w:hAnsi="Times New Roman" w:cs="Times New Roman"/>
                <w:color w:val="000000"/>
                <w:sz w:val="24"/>
                <w:szCs w:val="24"/>
              </w:rPr>
              <w:t>līdz ar to uz vispārpieejamas informācijas publicēšanu attiecas Informācijas atklātības likums un no tā izrieto</w:t>
            </w:r>
            <w:bookmarkEnd w:id="3"/>
            <w:r>
              <w:rPr>
                <w:rFonts w:ascii="Times New Roman" w:eastAsia="Calibri" w:hAnsi="Times New Roman" w:cs="Times New Roman"/>
                <w:color w:val="000000"/>
                <w:sz w:val="24"/>
                <w:szCs w:val="24"/>
              </w:rPr>
              <w:t>šie</w:t>
            </w:r>
            <w:r w:rsidR="00612459">
              <w:rPr>
                <w:rFonts w:ascii="Times New Roman" w:eastAsia="Calibri" w:hAnsi="Times New Roman" w:cs="Times New Roman"/>
                <w:color w:val="000000"/>
                <w:sz w:val="24"/>
                <w:szCs w:val="24"/>
              </w:rPr>
              <w:t xml:space="preserve"> </w:t>
            </w:r>
            <w:r w:rsidR="00612459" w:rsidRPr="000B0B78">
              <w:rPr>
                <w:rFonts w:ascii="Times New Roman" w:hAnsi="Times New Roman"/>
                <w:sz w:val="24"/>
                <w:szCs w:val="24"/>
              </w:rPr>
              <w:t>Ministru kabineta 2020. gada 14. jūlija noteikumi Nr. 445 “Kārtība, kādā iestādes ievieto informāciju internetā”.</w:t>
            </w:r>
          </w:p>
          <w:p w14:paraId="22B982CD" w14:textId="77777777" w:rsidR="00EB717E" w:rsidRDefault="00EB717E" w:rsidP="00A82357">
            <w:pPr>
              <w:tabs>
                <w:tab w:val="left" w:pos="2190"/>
              </w:tab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b/>
            </w:r>
          </w:p>
          <w:p w14:paraId="41DBC7AB"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3. Saskaņā </w:t>
            </w:r>
            <w:r>
              <w:rPr>
                <w:rFonts w:ascii="Times New Roman" w:hAnsi="Times New Roman" w:cs="Times New Roman"/>
                <w:color w:val="000000" w:themeColor="text1"/>
                <w:sz w:val="24"/>
                <w:szCs w:val="24"/>
                <w:shd w:val="clear" w:color="auto" w:fill="FFFFFF"/>
              </w:rPr>
              <w:t xml:space="preserve">Eiropas Parlamenta un Padomes Regulas (ES) 2016/679 (2016. gada 27. aprīlis) par fizisku personu aizsardzību attiecībā uz personas datu apstrādi un šādu datu brīvu apriti un ar ko atceļ Direktīvu 95/46/EK </w:t>
            </w:r>
            <w:r>
              <w:rPr>
                <w:rFonts w:ascii="Times New Roman" w:eastAsia="Times New Roman" w:hAnsi="Times New Roman" w:cs="Times New Roman"/>
                <w:color w:val="000000"/>
                <w:sz w:val="24"/>
                <w:szCs w:val="24"/>
                <w:lang w:eastAsia="lv-LV"/>
              </w:rPr>
              <w:t>(turpmāk - VDAR) 5. panta 1. punktu, kas nosaka, ka personas dati a) tiek apstrādāti likumīgi, godprātīgi un datu subjektam pārredzamā veidā (“likumīgums, godprātība un pārredzamība”); b) tiek vākti konkrētos, skaidros un leģitīmos nolūkos, un to turpmāku apstrādi neveic ar minētajiem nolūkiem nesavietojamā veidā; turpmāka apstrāde arhivēšanas nolūkos sabiedrības interesēs, zinātniskās vai vēstures pētniecības nolūkos, vai statistikas nolūkos saskaņā ar 89. panta 1. punktu nav uzskatāma par nesavietojamu ar sākotnējiem nolūkiem (“nolūka ierobežojumi”); c) ir adekvāti, atbilstīgi un ietver tikai to, kas nepieciešams to apstrādes nolūkos (“datu minimizēšana”); d) ir precīzi un, ja vajadzīgs, atjaunināti; ir jāveic visi saprātīgie pasākumi, lai nodrošinātu, ka neprecīzi personas dati, ņemot vērā nolūkus, kādos tie tiek apstrādāti, bez kavēšanās tiktu dzēsti vai laboti (“precizitāte”); e) tiek glabāti veidā, kas pieļauj datu subjektu identifikāciju, ne ilgāk kā nepieciešams nolūkiem, kādos attiecīgos personas datus apstrādā; personas datus var glabāt ilgāk, ciktāl personas datus apstrādās tikai arhivēšanas nolūkos sabiedrības interesēs, zinātniskās vai vēstures pētniecības nolūkos, vai statistikas nolūkos saskaņā ar 89. panta 1. punktu, ar noteikumu, ka tiek īstenoti atbilstoši tehniski un organizatoriski pasākumi, kas šajā regulā paredzēti, lai aizsargātu datu subjekta tiesības un brīvības (“glabāšanas ierobežojums”); f)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 (“integritāte un konfidencialitāte”).</w:t>
            </w:r>
          </w:p>
          <w:p w14:paraId="2787B2C1"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VDAR noteiktie principi un atbilstošas garantijas datu subjektam ir ietvertas arī Statistikas likuma 17. pantā:</w:t>
            </w:r>
          </w:p>
          <w:p w14:paraId="1BE16278"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w:t>
            </w:r>
            <w:r>
              <w:rPr>
                <w:rFonts w:ascii="Calibri" w:eastAsia="Calibri" w:hAnsi="Calibri" w:cs="Times New Roman"/>
              </w:rPr>
              <w:t xml:space="preserve"> </w:t>
            </w:r>
            <w:r>
              <w:rPr>
                <w:rFonts w:ascii="Times New Roman" w:eastAsia="Times New Roman" w:hAnsi="Times New Roman" w:cs="Times New Roman"/>
                <w:color w:val="000000"/>
                <w:sz w:val="24"/>
                <w:szCs w:val="24"/>
                <w:lang w:eastAsia="lv-LV"/>
              </w:rPr>
              <w:t>17. pants. Datu apstrāde un statistiskā konfidencialitāte</w:t>
            </w:r>
          </w:p>
          <w:p w14:paraId="308B4C98"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 Datus, kas iegūti saskaņā ar šā likuma 14., 15. un 16. pantu, statistikas iestāde izmanto oficiālās statistikas nodrošināšanai, izņemot šā likuma 25. un 26. pantā noteiktos gadījumus.</w:t>
            </w:r>
          </w:p>
          <w:p w14:paraId="6B062321"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 Datus var pārveidot, papildināt vai savienot ar citiem statistikas iestādes rīcībā esošiem datiem, kā arī atkārtoti izmantot citas oficiālās statistikas nodrošināšanai.</w:t>
            </w:r>
          </w:p>
          <w:p w14:paraId="657EA6DE"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(3) Statistikas iestādei, izmantojot datus, ir tiesības veidot un uzturēt statistiskos reģistrus oficiālās statistikas nodrošināšanai.</w:t>
            </w:r>
          </w:p>
          <w:p w14:paraId="46D4727B"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Statistikas iestāde nosaka datu glabāšanas ilgumu, ņemot vērā oficiālās statistikas nodrošināšanas vajadzības.</w:t>
            </w:r>
          </w:p>
          <w:p w14:paraId="5F38BEBC"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(5) Fiziskās personas datus, kas iegūti oficiālās statistikas nodrošināšanai, anonimizē nekavējoties pēc to iegūšanas, pārbaudes un savienošanas, izņemot gadījumu, kad personas dati joprojām ir nepieciešami oficiālās statistikas nodrošināšanai. Statistikas iestāde nodrošina identificējošo datu atsevišķu un drošu glabāšanu no pārējiem datiem.</w:t>
            </w:r>
          </w:p>
          <w:p w14:paraId="1EFA1B46"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(6) Statistikas iestāde veic nepieciešamos pasākumus, lai novērstu neatļautu piekļuvi datiem, to sagrozīšanu vai izplatīšanu, nejaušu vai neatļautu iznīcināšanu.</w:t>
            </w:r>
          </w:p>
          <w:p w14:paraId="7BF51242"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 Statistikas iestādes nodarbinātajiem aizliegts izpaust datus un citu ierobežotas pieejamības informāciju, kas viņiem kļuvusi zināma, pildot dienesta vai darba pienākumus. Šajā daļā noteiktais attiecas arī uz personām, kuras uz laiku ir iesaistītas oficiālās statistikas nodrošināšanā vai ar kurām izbeigtas darba vai dienesta tiesiskās attiecības.”</w:t>
            </w:r>
          </w:p>
          <w:p w14:paraId="190B2706" w14:textId="77777777" w:rsidR="00035434" w:rsidRDefault="00035434" w:rsidP="00A82357">
            <w:pPr>
              <w:spacing w:after="0" w:line="240" w:lineRule="auto"/>
              <w:jc w:val="both"/>
              <w:rPr>
                <w:rFonts w:ascii="Times New Roman" w:eastAsia="Times New Roman" w:hAnsi="Times New Roman" w:cs="Times New Roman"/>
                <w:color w:val="000000"/>
                <w:sz w:val="24"/>
                <w:szCs w:val="24"/>
                <w:lang w:eastAsia="lv-LV"/>
              </w:rPr>
            </w:pPr>
          </w:p>
          <w:p w14:paraId="099B1952" w14:textId="2A7AF15F"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bookmarkStart w:id="4" w:name="_Hlk72316391"/>
            <w:r>
              <w:rPr>
                <w:rFonts w:ascii="Times New Roman" w:eastAsia="Times New Roman" w:hAnsi="Times New Roman" w:cs="Times New Roman"/>
                <w:color w:val="000000"/>
                <w:sz w:val="24"/>
                <w:szCs w:val="24"/>
                <w:lang w:eastAsia="lv-LV"/>
              </w:rPr>
              <w:t>Par oficiālās statistikas nodrošināšanu atbildīgās institūcijas apstrādā arī personas datus, saņemot tos no dažādiem administratīvajiem datu avotiem. Savukārt tiesību aktos nav noteikt</w:t>
            </w:r>
            <w:r w:rsidR="007F4280">
              <w:rPr>
                <w:rFonts w:ascii="Times New Roman" w:eastAsia="Times New Roman" w:hAnsi="Times New Roman" w:cs="Times New Roman"/>
                <w:color w:val="000000"/>
                <w:sz w:val="24"/>
                <w:szCs w:val="24"/>
                <w:lang w:eastAsia="lv-LV"/>
              </w:rPr>
              <w:t>as</w:t>
            </w:r>
            <w:r>
              <w:rPr>
                <w:rFonts w:ascii="Times New Roman" w:eastAsia="Times New Roman" w:hAnsi="Times New Roman" w:cs="Times New Roman"/>
                <w:color w:val="000000"/>
                <w:sz w:val="24"/>
                <w:szCs w:val="24"/>
                <w:lang w:eastAsia="lv-LV"/>
              </w:rPr>
              <w:t xml:space="preserve"> statistikas nodrošināšanai no administratīvajiem datu avotiem saņemamo personas datu kategorijas, apjoms un izmantošanas mērķi. Lai aizsargātu datu subjekta pamattiesības un brīvības, un nodrošinātu datu subjekta informētību, noteikumu projekta pielikuma 3. tabulā ir noteikta personas datu kategorija, apjoms un izmantošanas veids tiem datiem,</w:t>
            </w:r>
            <w:r w:rsidR="0056113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kurus atbildīgās institūcijas plāno iegūt no administratīvajiem datu avotiem.</w:t>
            </w:r>
          </w:p>
          <w:p w14:paraId="1E271CAF" w14:textId="6BA72650" w:rsidR="00EB717E" w:rsidRPr="00FF0A4E" w:rsidRDefault="000D756E" w:rsidP="00035434">
            <w:pPr>
              <w:jc w:val="both"/>
              <w:rPr>
                <w:rFonts w:ascii="Times New Roman" w:hAnsi="Times New Roman" w:cs="Times New Roman"/>
                <w:color w:val="000000" w:themeColor="text1"/>
                <w:sz w:val="24"/>
                <w:szCs w:val="24"/>
              </w:rPr>
            </w:pPr>
            <w:r w:rsidRPr="00FF0A4E">
              <w:rPr>
                <w:rFonts w:ascii="Times New Roman" w:hAnsi="Times New Roman" w:cs="Times New Roman"/>
                <w:color w:val="000000" w:themeColor="text1"/>
                <w:sz w:val="24"/>
                <w:szCs w:val="24"/>
              </w:rPr>
              <w:t>Pārvalde</w:t>
            </w:r>
            <w:r w:rsidR="00035434" w:rsidRPr="00FF0A4E">
              <w:rPr>
                <w:rFonts w:ascii="Times New Roman" w:hAnsi="Times New Roman" w:cs="Times New Roman"/>
                <w:color w:val="000000" w:themeColor="text1"/>
                <w:sz w:val="24"/>
                <w:szCs w:val="24"/>
              </w:rPr>
              <w:t xml:space="preserve"> apliecina, ka personas dati tiek glabāti veidā, kas pieļauj datu subjektu identifikāciju, ne ilgāk kā nepieciešams nolūkiem, kādos attiecīgos personas datus apstrādā. Personu datu anonimizēšana nenotiek, jo Pārvaldei jānodrošina starptautisko un nacionālo datu lietotāju pieprasījumi laikrindās (par vairākiem gadiem, tai skaitā ir datu pieprasījumi par laika periodu no 1992. gada) dažādos griezumos, ko iespējams nodrošināt, uzturot vēsturisko datu bāzi individuālā līmenī. Vēsturiskie dati nepieciešami administratīvās reformas gadījumā, būtisku metodoloģisku izmaiņu (piemēram, jauna iedzīvotāju novērtēšanas metode) gadījumā un tamlīdzīgos gadījumos, kad nepieciešami dati par visiem Latvijas iedzīvotājiem un tos raksturojošām demogrāfiskām un ģeogrāfiskām pazīmēm un to maiņu.</w:t>
            </w:r>
            <w:bookmarkEnd w:id="4"/>
          </w:p>
          <w:p w14:paraId="5D841A66"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 Lai novērtētu, vai statistikas iestādes, vācot un apstrādājot ievērojamu apjomu personas datu, pārmērīgi neaizskar fizisko personu tiesības, un izvērtētu privātuma ierobežojuma samērīgumu, noteikumu projekta izstrādē tika ņemti vērā trīs kritēriji:</w:t>
            </w:r>
          </w:p>
          <w:p w14:paraId="2FF59711"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p>
          <w:p w14:paraId="7BB1431C"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4.1. Likumā noteiktās tiesību normas.</w:t>
            </w:r>
          </w:p>
          <w:p w14:paraId="5A688481"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Normatīvo aktu izdevējs, pieņemot tos, izvērtē normatīvo aktu lietderību un samērīgumu tiesisku un leģitīmu mērķu sasniegšanai.</w:t>
            </w:r>
          </w:p>
          <w:p w14:paraId="19E21B8D" w14:textId="77777777" w:rsidR="00020F29"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Pamatdokumenti, kas regulē Latvijas un Eiropas statistikas organizāciju un Pārvaldes darbību, ir Statistikas likums un Eiropas Parlamenta un Padomes 2009. gada 11. marta Regula (EK) Nr. 223/2009</w:t>
            </w:r>
            <w:r w:rsidR="00020F29">
              <w:t xml:space="preserve"> </w:t>
            </w:r>
            <w:r>
              <w:rPr>
                <w:rFonts w:ascii="Times New Roman" w:eastAsia="Times New Roman" w:hAnsi="Times New Roman" w:cs="Times New Roman"/>
                <w:color w:val="000000"/>
                <w:sz w:val="24"/>
                <w:szCs w:val="24"/>
                <w:lang w:eastAsia="lv-LV"/>
              </w:rPr>
              <w:t>par Eiropas statistiku</w:t>
            </w:r>
            <w:r w:rsidR="00020F29">
              <w:rPr>
                <w:rFonts w:ascii="Times New Roman" w:eastAsia="Times New Roman" w:hAnsi="Times New Roman" w:cs="Times New Roman"/>
                <w:color w:val="000000"/>
                <w:sz w:val="24"/>
                <w:szCs w:val="24"/>
                <w:lang w:eastAsia="lv-LV"/>
              </w:rPr>
              <w:t xml:space="preserve">. </w:t>
            </w:r>
          </w:p>
          <w:p w14:paraId="76B0221A" w14:textId="7B878ABB"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Piemēram, personas datu vākšanas tiesiskie pamati ir:</w:t>
            </w:r>
          </w:p>
          <w:p w14:paraId="5E192618"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4.1.1. VDAR 6. panta 1. punkta c) un e) apakšpunkts, un 9. panta 2. punkta j) apakšpunkts;</w:t>
            </w:r>
          </w:p>
          <w:p w14:paraId="05D7613B"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4.1.2.  Regulas Nr. 223/2009 17.a pants;</w:t>
            </w:r>
          </w:p>
          <w:p w14:paraId="32B9C73C"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4.1.3. </w:t>
            </w:r>
            <w:r>
              <w:rPr>
                <w:rFonts w:ascii="Times New Roman" w:eastAsia="Calibri" w:hAnsi="Times New Roman" w:cs="Times New Roman"/>
                <w:color w:val="000000"/>
                <w:sz w:val="24"/>
                <w:szCs w:val="24"/>
              </w:rPr>
              <w:t xml:space="preserve"> Statistikas likuma 13.-16. pants.</w:t>
            </w:r>
          </w:p>
          <w:p w14:paraId="1C1D287C"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Konkrētu statistikas jomu regulējošie normatīvie akti, kas regulē konkrēta personas datu apjoma iegūšanas nepieciešamību, ir norādīti šī dokumenta V sadaļas 1. tabulā.</w:t>
            </w:r>
          </w:p>
          <w:p w14:paraId="5D3BDDD3" w14:textId="5B1E4A0F" w:rsidR="00972B22" w:rsidRPr="00972B22" w:rsidRDefault="00EB717E" w:rsidP="00A82357">
            <w:pPr>
              <w:spacing w:after="0" w:line="240" w:lineRule="auto"/>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Informācija par Pārvaldes veikto personas datu apstrādi un informācijas drošības pasākumiem ir pieejama šeit: </w:t>
            </w:r>
            <w:hyperlink r:id="rId12" w:history="1">
              <w:r w:rsidR="00972B22" w:rsidRPr="00972B22">
                <w:rPr>
                  <w:rStyle w:val="Hyperlink"/>
                  <w:rFonts w:ascii="Times New Roman" w:hAnsi="Times New Roman" w:cs="Times New Roman"/>
                  <w:sz w:val="24"/>
                  <w:szCs w:val="24"/>
                </w:rPr>
                <w:t>https://www.csp.gov.lv/lv/informacijas-drosiba-un-datu-aizsardziba</w:t>
              </w:r>
            </w:hyperlink>
          </w:p>
          <w:p w14:paraId="0B585954" w14:textId="5CDB1EDD" w:rsidR="00EB717E" w:rsidRDefault="00EB717E" w:rsidP="00A82357">
            <w:pPr>
              <w:spacing w:after="0" w:line="240" w:lineRule="auto"/>
              <w:jc w:val="both"/>
              <w:rPr>
                <w:rFonts w:eastAsia="Times New Roman"/>
                <w:color w:val="000000"/>
                <w:lang w:eastAsia="lv-LV"/>
              </w:rPr>
            </w:pPr>
            <w:r>
              <w:rPr>
                <w:rFonts w:ascii="Times New Roman" w:eastAsia="Times New Roman" w:hAnsi="Times New Roman" w:cs="Times New Roman"/>
                <w:color w:val="000000"/>
                <w:sz w:val="24"/>
                <w:szCs w:val="24"/>
                <w:lang w:eastAsia="lv-LV"/>
              </w:rPr>
              <w:t>4.2. Leģitīms nolūks.</w:t>
            </w:r>
          </w:p>
          <w:p w14:paraId="5767B099"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Saskaņā ar vēsturisko 1983. gada 15. decembra Vācijas konstitucionālās tiesas spriedumu par konstitucionālo sūdzību sakarā ar statistiskajām skaitīšanām (Urteil des Ersten Senats vom 15. Dezember 1983 auf die mündliche Verhandlung vom 18. und 19. Oktober 1983), statistikas nodrošināšana pati par sevi ir leģitīms mērķis, jo tā nodrošina demokrātisku valsts iekārtu, sabiedrības drošību, labklājību, jo bez statistikas politikas izstrādātājiem nebūtu iespējams pieņemt lēmumus, izstrādāt un ieviest cilvēku dzīvi uzlabojošus pasākumus un veikt citas darbības, kas vērstas uz demokrātiskas sabiedrības, drošības un labklājības nodrošināšanu. Konkrēts personas datu apstrādes mērķis izriet no Pārvaldes specifiskās kompetences valsts pārvaldē, savukārt Pārvaldes specifiskā kompetence izriet no ES normatīvajiem aktiem un Ministru kabineta noteikumiem par OSP. Līdz ar to, likumdevējs ir noteicis leģitīmu mērķi, kura izpildei Pārvalde iegūst personas datus.</w:t>
            </w:r>
          </w:p>
          <w:p w14:paraId="3FEEC98E"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Ievērojot iepriekšminēto, "</w:t>
            </w:r>
            <w:r>
              <w:rPr>
                <w:rFonts w:ascii="Times New Roman" w:eastAsia="Times New Roman" w:hAnsi="Times New Roman" w:cs="Times New Roman"/>
                <w:i/>
                <w:color w:val="000000"/>
                <w:sz w:val="24"/>
                <w:szCs w:val="24"/>
                <w:lang w:eastAsia="lv-LV"/>
              </w:rPr>
              <w:t>de iure</w:t>
            </w:r>
            <w:r>
              <w:rPr>
                <w:rFonts w:ascii="Times New Roman" w:eastAsia="Times New Roman" w:hAnsi="Times New Roman" w:cs="Times New Roman"/>
                <w:color w:val="000000"/>
                <w:sz w:val="24"/>
                <w:szCs w:val="24"/>
                <w:lang w:eastAsia="lv-LV"/>
              </w:rPr>
              <w:t>" pieņemams, ka Pārvaldes noteiktās tiesības ir lietderīgas un samērīgas, tiesisku un leģitīmu nolūku sasniegšanai.</w:t>
            </w:r>
          </w:p>
          <w:p w14:paraId="46B71C9C"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p>
          <w:p w14:paraId="79D16635"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4.3. Samērīgums.</w:t>
            </w:r>
          </w:p>
          <w:p w14:paraId="714B01C7"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4.3.1. Pārvaldes darbības virsmērķis jeb misija ir nodrošināt iekšzemes un ārvalstu datu lietotājus ar savlaicīgu, precīzu, pilnīgu, viegli saprotamu un starptautiski salīdzināmu statistisko informāciju par Latvijas ekonomiskajām, demogrāfiskajām, sociālajām un vides parādībām un procesiem, izmantojot mūsdienīgus informācijas tehnoloģiju risinājumus un labāko pieredzi nozarē. Statistikā  personas (respondentu) dati netiek vākti lēmumu pieņemšanai attiecībā uz konkrētu fizisku vai juridisku personu vai ar nolūku jebkādā veidā pasliktināt šo personu tiesisko vai materiālo stāvokli, bet gan sociālo un ekonomisko parādību un procesu atspoguļošanai;</w:t>
            </w:r>
          </w:p>
          <w:p w14:paraId="65901951"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4.3.2. Lai pilnveidotu statistisko datu iegūšanas procesus ar mērķi paaugstināt saņemtās informācijas kvalitāti un samazinātu respondentu (fizisko personu) noslodzi, Pārvalde iegūst arvien vairāk personas datus no valsts informācijas sistēmām un reģistriem, kur vienu reizi jau tie ir savākti valsts funkciju izpildei. Tas ievērojami atslogo gan fiziskās personas, jo tām netiek atkārtoti prasīta informācija, kas jau reiz vākta valsts funkciju izpildei, gan samazina statistikas iestāžu administratīvo un fiskālo noslodzi;</w:t>
            </w:r>
          </w:p>
          <w:p w14:paraId="64281329"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4.3.3. Lai parādītu, ka oficiālās statistikas nolūkos vāktie personas dati ir adekvāti, atbilstīgi un ietver tikai to, kas nepieciešams apstrādes nolūkos, noteikumu projekta pielikuma 3. tabulā ietvertā informācija nodrošina datu subjektu tiesības attiecībā uz informētību par viņu datu apstrādi statistiskiem nolūkiem, tādējādi nodrošinot datu apstrādes statistiskiem nolūkiem caurspīdīgumu;</w:t>
            </w:r>
          </w:p>
          <w:p w14:paraId="70740AD2"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4.3.4. Personas tiesību ierobežojums ir nepieciešams sabiedrības interesēs – jo indivīdu kopums veido sabiedrību, līdz ar to, ja visiem indivīdiem ļautu nedot par sevi nekādas ziņas vai arī Pārvaldes iespējas saņemt personas datus tiktu minimizētas vai pat pārtrauktas, tad statistiku par sabiedrību kopumā nebūtu iespējams nodrošināt. Statistika par sabiedrību kopumā ir sabiedriskais labums, kura dēļ ir pamatoti ierobežot personas tiesības;</w:t>
            </w:r>
          </w:p>
          <w:p w14:paraId="2ED00EF4" w14:textId="0F26F269"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4.3.5. Pamatojums konkrētam personas datu apjoma pieprasījumam izriet no Pārvaldes specifiskās kompetences un profesionālajām zināšanām attiecīgajā jomā. Personas dati </w:t>
            </w:r>
            <w:r>
              <w:rPr>
                <w:rFonts w:ascii="Times New Roman" w:eastAsia="Times New Roman" w:hAnsi="Times New Roman" w:cs="Times New Roman"/>
                <w:color w:val="000000"/>
                <w:sz w:val="24"/>
                <w:szCs w:val="24"/>
                <w:lang w:eastAsia="lv-LV"/>
              </w:rPr>
              <w:lastRenderedPageBreak/>
              <w:t>tiek pieprasīti ne vairāk un ne mazāk kā tādā apjomā, kas ļauj nodrošināt visas  metodoloģijā</w:t>
            </w:r>
            <w:r w:rsidR="0056113F">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w:t>
            </w:r>
            <w:hyperlink r:id="rId13" w:history="1">
              <w:r w:rsidR="00972B22" w:rsidRPr="00972B22">
                <w:rPr>
                  <w:rStyle w:val="Hyperlink"/>
                  <w:rFonts w:ascii="Times New Roman" w:hAnsi="Times New Roman" w:cs="Times New Roman"/>
                  <w:sz w:val="24"/>
                  <w:szCs w:val="24"/>
                </w:rPr>
                <w:t>https://stat.gov.lv/lv/metadati</w:t>
              </w:r>
            </w:hyperlink>
            <w:r>
              <w:rPr>
                <w:rFonts w:ascii="Times New Roman" w:eastAsia="Times New Roman" w:hAnsi="Times New Roman" w:cs="Times New Roman"/>
                <w:color w:val="000000"/>
                <w:sz w:val="24"/>
                <w:szCs w:val="24"/>
                <w:lang w:eastAsia="lv-LV"/>
              </w:rPr>
              <w:t>) noteiktās prasības (“datu minimizēšanas” princips), lai Pārvaldes sagatavotā statistika būtu uzticama un salīdzināma.</w:t>
            </w:r>
          </w:p>
          <w:p w14:paraId="642E5160" w14:textId="49277BAE" w:rsidR="00EB7E17" w:rsidRDefault="00EB7E17" w:rsidP="00A82357">
            <w:pPr>
              <w:spacing w:after="0" w:line="240" w:lineRule="auto"/>
              <w:jc w:val="both"/>
              <w:rPr>
                <w:rFonts w:ascii="Times New Roman" w:eastAsia="Times New Roman" w:hAnsi="Times New Roman" w:cs="Times New Roman"/>
                <w:color w:val="000000"/>
                <w:sz w:val="24"/>
                <w:szCs w:val="24"/>
                <w:lang w:eastAsia="lv-LV"/>
              </w:rPr>
            </w:pPr>
          </w:p>
          <w:p w14:paraId="7483CCC3" w14:textId="52BFA53B" w:rsidR="005904DD" w:rsidRPr="00FF0A4E" w:rsidRDefault="00EB7E17" w:rsidP="00FF0A4E">
            <w:pPr>
              <w:spacing w:line="240" w:lineRule="auto"/>
              <w:jc w:val="both"/>
              <w:rPr>
                <w:rFonts w:ascii="Times New Roman" w:hAnsi="Times New Roman" w:cs="Times New Roman"/>
                <w:color w:val="000000" w:themeColor="text1"/>
                <w:sz w:val="24"/>
                <w:szCs w:val="24"/>
              </w:rPr>
            </w:pPr>
            <w:bookmarkStart w:id="5" w:name="_Hlk82173315"/>
            <w:r w:rsidRPr="00FF0A4E">
              <w:rPr>
                <w:rFonts w:ascii="Times New Roman" w:hAnsi="Times New Roman" w:cs="Times New Roman"/>
                <w:color w:val="000000" w:themeColor="text1"/>
                <w:sz w:val="24"/>
                <w:szCs w:val="24"/>
              </w:rPr>
              <w:t>Viens no Pārvaldes uzdevumiem ir personu un mājsaimniecību apsekojumu organizēšana, nodrošinot oficiālo statistiku par darbaspēku, ienākumiem un dzīves apstākļiem, interneta lietošanu, par Latvijas iedzīvotāju atpūtas un darījumu braucieniem, pieaugušo dalību izglītības aktivitātēs. Personu un mājsaimniecību apsekojumi arvien vairāk saskaras ar jauniem izaicinājumiem - ik gadu atbildētības līmenis aptaujās mazinās, mainoties iedzīvotāju dzīves ritmam, ieradumiem</w:t>
            </w:r>
            <w:r w:rsidR="00D734B6" w:rsidRPr="00FF0A4E">
              <w:rPr>
                <w:rFonts w:ascii="Times New Roman" w:hAnsi="Times New Roman" w:cs="Times New Roman"/>
                <w:color w:val="000000" w:themeColor="text1"/>
                <w:sz w:val="24"/>
                <w:szCs w:val="24"/>
              </w:rPr>
              <w:t xml:space="preserve">. </w:t>
            </w:r>
            <w:r w:rsidRPr="00FF0A4E">
              <w:rPr>
                <w:rFonts w:ascii="Times New Roman" w:hAnsi="Times New Roman" w:cs="Times New Roman"/>
                <w:color w:val="000000" w:themeColor="text1"/>
                <w:sz w:val="24"/>
                <w:szCs w:val="24"/>
              </w:rPr>
              <w:t xml:space="preserve"> Covid–19 pandēmij</w:t>
            </w:r>
            <w:r w:rsidR="00D734B6" w:rsidRPr="00FF0A4E">
              <w:rPr>
                <w:rFonts w:ascii="Times New Roman" w:hAnsi="Times New Roman" w:cs="Times New Roman"/>
                <w:color w:val="000000" w:themeColor="text1"/>
                <w:sz w:val="24"/>
                <w:szCs w:val="24"/>
              </w:rPr>
              <w:t xml:space="preserve">as izraisītās ārkārtējās situācijas </w:t>
            </w:r>
            <w:r w:rsidR="00A530A8" w:rsidRPr="00FF0A4E">
              <w:rPr>
                <w:rFonts w:ascii="Times New Roman" w:hAnsi="Times New Roman" w:cs="Times New Roman"/>
                <w:color w:val="000000" w:themeColor="text1"/>
                <w:sz w:val="24"/>
                <w:szCs w:val="24"/>
              </w:rPr>
              <w:t xml:space="preserve">un </w:t>
            </w:r>
            <w:r w:rsidR="00D734B6" w:rsidRPr="00FF0A4E">
              <w:rPr>
                <w:rFonts w:ascii="Times New Roman" w:hAnsi="Times New Roman" w:cs="Times New Roman"/>
                <w:color w:val="000000" w:themeColor="text1"/>
                <w:sz w:val="24"/>
                <w:szCs w:val="24"/>
              </w:rPr>
              <w:t>sociāl</w:t>
            </w:r>
            <w:r w:rsidR="00D3060C" w:rsidRPr="00FF0A4E">
              <w:rPr>
                <w:rFonts w:ascii="Times New Roman" w:hAnsi="Times New Roman" w:cs="Times New Roman"/>
                <w:color w:val="000000" w:themeColor="text1"/>
                <w:sz w:val="24"/>
                <w:szCs w:val="24"/>
              </w:rPr>
              <w:t>ās</w:t>
            </w:r>
            <w:r w:rsidR="00D734B6" w:rsidRPr="00FF0A4E">
              <w:rPr>
                <w:rFonts w:ascii="Times New Roman" w:hAnsi="Times New Roman" w:cs="Times New Roman"/>
                <w:color w:val="000000" w:themeColor="text1"/>
                <w:sz w:val="24"/>
                <w:szCs w:val="24"/>
              </w:rPr>
              <w:t xml:space="preserve"> distancēšanās pasākumu ieviešana 2020. un 2021. gadā Latvijā ir ietekmējusi klātienes interviju norisi - tās tika pilnībā pārtrauktas drošības apsvērumu dēl.</w:t>
            </w:r>
            <w:r w:rsidR="00A530A8" w:rsidRPr="00FF0A4E">
              <w:rPr>
                <w:rFonts w:ascii="Times New Roman" w:hAnsi="Times New Roman" w:cs="Times New Roman"/>
                <w:color w:val="000000" w:themeColor="text1"/>
                <w:sz w:val="24"/>
                <w:szCs w:val="24"/>
              </w:rPr>
              <w:t xml:space="preserve"> </w:t>
            </w:r>
            <w:r w:rsidRPr="00FF0A4E">
              <w:rPr>
                <w:rFonts w:ascii="Times New Roman" w:hAnsi="Times New Roman" w:cs="Times New Roman"/>
                <w:color w:val="000000" w:themeColor="text1"/>
                <w:sz w:val="24"/>
                <w:szCs w:val="24"/>
              </w:rPr>
              <w:t xml:space="preserve">Ņemot vērā minēto, </w:t>
            </w:r>
            <w:r w:rsidR="00A530A8" w:rsidRPr="00FF0A4E">
              <w:rPr>
                <w:rFonts w:ascii="Times New Roman" w:hAnsi="Times New Roman" w:cs="Times New Roman"/>
                <w:color w:val="000000" w:themeColor="text1"/>
                <w:sz w:val="24"/>
                <w:szCs w:val="24"/>
              </w:rPr>
              <w:t xml:space="preserve">ir </w:t>
            </w:r>
            <w:r w:rsidRPr="00FF0A4E">
              <w:rPr>
                <w:rFonts w:ascii="Times New Roman" w:hAnsi="Times New Roman" w:cs="Times New Roman"/>
                <w:color w:val="000000" w:themeColor="text1"/>
                <w:sz w:val="24"/>
                <w:szCs w:val="24"/>
              </w:rPr>
              <w:t>būtisk</w:t>
            </w:r>
            <w:r w:rsidR="00A530A8" w:rsidRPr="00FF0A4E">
              <w:rPr>
                <w:rFonts w:ascii="Times New Roman" w:hAnsi="Times New Roman" w:cs="Times New Roman"/>
                <w:color w:val="000000" w:themeColor="text1"/>
                <w:sz w:val="24"/>
                <w:szCs w:val="24"/>
              </w:rPr>
              <w:t>i</w:t>
            </w:r>
            <w:r w:rsidR="001F74DF" w:rsidRPr="00FF0A4E">
              <w:rPr>
                <w:rFonts w:ascii="Times New Roman" w:hAnsi="Times New Roman" w:cs="Times New Roman"/>
                <w:color w:val="000000" w:themeColor="text1"/>
                <w:sz w:val="24"/>
                <w:szCs w:val="24"/>
              </w:rPr>
              <w:t xml:space="preserve"> respondentam</w:t>
            </w:r>
            <w:r w:rsidRPr="00FF0A4E">
              <w:rPr>
                <w:rFonts w:ascii="Times New Roman" w:hAnsi="Times New Roman" w:cs="Times New Roman"/>
                <w:color w:val="000000" w:themeColor="text1"/>
                <w:sz w:val="24"/>
                <w:szCs w:val="24"/>
              </w:rPr>
              <w:t xml:space="preserve"> </w:t>
            </w:r>
            <w:r w:rsidR="00A530A8" w:rsidRPr="00FF0A4E">
              <w:rPr>
                <w:rFonts w:ascii="Times New Roman" w:hAnsi="Times New Roman" w:cs="Times New Roman"/>
                <w:color w:val="000000" w:themeColor="text1"/>
                <w:sz w:val="24"/>
                <w:szCs w:val="24"/>
              </w:rPr>
              <w:t>nodrošināt</w:t>
            </w:r>
            <w:r w:rsidR="001F74DF" w:rsidRPr="00FF0A4E">
              <w:rPr>
                <w:rFonts w:ascii="Times New Roman" w:hAnsi="Times New Roman" w:cs="Times New Roman"/>
                <w:color w:val="000000" w:themeColor="text1"/>
                <w:sz w:val="24"/>
                <w:szCs w:val="24"/>
              </w:rPr>
              <w:t xml:space="preserve"> </w:t>
            </w:r>
            <w:r w:rsidRPr="00FF0A4E">
              <w:rPr>
                <w:rFonts w:ascii="Times New Roman" w:hAnsi="Times New Roman" w:cs="Times New Roman"/>
                <w:color w:val="000000" w:themeColor="text1"/>
                <w:sz w:val="24"/>
                <w:szCs w:val="24"/>
              </w:rPr>
              <w:t xml:space="preserve">pēc iespējas ērtāku veidu </w:t>
            </w:r>
            <w:r w:rsidR="00A530A8" w:rsidRPr="00FF0A4E">
              <w:rPr>
                <w:rFonts w:ascii="Times New Roman" w:hAnsi="Times New Roman" w:cs="Times New Roman"/>
                <w:color w:val="000000" w:themeColor="text1"/>
                <w:sz w:val="24"/>
                <w:szCs w:val="24"/>
              </w:rPr>
              <w:t xml:space="preserve">kā </w:t>
            </w:r>
            <w:r w:rsidRPr="00FF0A4E">
              <w:rPr>
                <w:rFonts w:ascii="Times New Roman" w:hAnsi="Times New Roman" w:cs="Times New Roman"/>
                <w:color w:val="000000" w:themeColor="text1"/>
                <w:sz w:val="24"/>
                <w:szCs w:val="24"/>
              </w:rPr>
              <w:t xml:space="preserve">atbildēt uz aptaujas jautājumiem, t.i., </w:t>
            </w:r>
            <w:r w:rsidR="00A530A8" w:rsidRPr="00FF0A4E">
              <w:rPr>
                <w:rFonts w:ascii="Times New Roman" w:hAnsi="Times New Roman" w:cs="Times New Roman"/>
                <w:color w:val="000000" w:themeColor="text1"/>
                <w:sz w:val="24"/>
                <w:szCs w:val="24"/>
              </w:rPr>
              <w:t>respondentam</w:t>
            </w:r>
            <w:r w:rsidRPr="00FF0A4E">
              <w:rPr>
                <w:rFonts w:ascii="Times New Roman" w:hAnsi="Times New Roman" w:cs="Times New Roman"/>
                <w:color w:val="000000" w:themeColor="text1"/>
                <w:sz w:val="24"/>
                <w:szCs w:val="24"/>
              </w:rPr>
              <w:t xml:space="preserve"> pieņemamā laikā un veidā, tai skaitā ievērojot nepieciešamos drošības pasākumus. Apsekojumu datu apkopošanai Pārvalde izmanto klātienes intervijas (CAPI), telefonintervijas (CATI) un intervij</w:t>
            </w:r>
            <w:r w:rsidR="00A530A8" w:rsidRPr="00FF0A4E">
              <w:rPr>
                <w:rFonts w:ascii="Times New Roman" w:hAnsi="Times New Roman" w:cs="Times New Roman"/>
                <w:color w:val="000000" w:themeColor="text1"/>
                <w:sz w:val="24"/>
                <w:szCs w:val="24"/>
              </w:rPr>
              <w:t>as</w:t>
            </w:r>
            <w:r w:rsidRPr="00FF0A4E">
              <w:rPr>
                <w:rFonts w:ascii="Times New Roman" w:hAnsi="Times New Roman" w:cs="Times New Roman"/>
                <w:color w:val="000000" w:themeColor="text1"/>
                <w:sz w:val="24"/>
                <w:szCs w:val="24"/>
              </w:rPr>
              <w:t xml:space="preserve"> tiešsaistē (CAWI). Telefonintervijas un intervijas tiešsaistē ļauj taupīt valsts finanšu resursus, kā arī ir ērtāk</w:t>
            </w:r>
            <w:r w:rsidR="00A530A8" w:rsidRPr="00FF0A4E">
              <w:rPr>
                <w:rFonts w:ascii="Times New Roman" w:hAnsi="Times New Roman" w:cs="Times New Roman"/>
                <w:color w:val="000000" w:themeColor="text1"/>
                <w:sz w:val="24"/>
                <w:szCs w:val="24"/>
              </w:rPr>
              <w:t>ais</w:t>
            </w:r>
            <w:r w:rsidRPr="00FF0A4E">
              <w:rPr>
                <w:rFonts w:ascii="Times New Roman" w:hAnsi="Times New Roman" w:cs="Times New Roman"/>
                <w:color w:val="000000" w:themeColor="text1"/>
                <w:sz w:val="24"/>
                <w:szCs w:val="24"/>
              </w:rPr>
              <w:t xml:space="preserve"> veids </w:t>
            </w:r>
            <w:r w:rsidR="00A530A8" w:rsidRPr="00FF0A4E">
              <w:rPr>
                <w:rFonts w:ascii="Times New Roman" w:hAnsi="Times New Roman" w:cs="Times New Roman"/>
                <w:color w:val="000000" w:themeColor="text1"/>
                <w:sz w:val="24"/>
                <w:szCs w:val="24"/>
              </w:rPr>
              <w:t xml:space="preserve">kā </w:t>
            </w:r>
            <w:r w:rsidRPr="00FF0A4E">
              <w:rPr>
                <w:rFonts w:ascii="Times New Roman" w:hAnsi="Times New Roman" w:cs="Times New Roman"/>
                <w:color w:val="000000" w:themeColor="text1"/>
                <w:sz w:val="24"/>
                <w:szCs w:val="24"/>
              </w:rPr>
              <w:t>respondentam sniegt atbildes uz aptauj</w:t>
            </w:r>
            <w:r w:rsidR="00A530A8" w:rsidRPr="00FF0A4E">
              <w:rPr>
                <w:rFonts w:ascii="Times New Roman" w:hAnsi="Times New Roman" w:cs="Times New Roman"/>
                <w:color w:val="000000" w:themeColor="text1"/>
                <w:sz w:val="24"/>
                <w:szCs w:val="24"/>
              </w:rPr>
              <w:t>as</w:t>
            </w:r>
            <w:r w:rsidRPr="00FF0A4E">
              <w:rPr>
                <w:rFonts w:ascii="Times New Roman" w:hAnsi="Times New Roman" w:cs="Times New Roman"/>
                <w:color w:val="000000" w:themeColor="text1"/>
                <w:sz w:val="24"/>
                <w:szCs w:val="24"/>
              </w:rPr>
              <w:t xml:space="preserve"> jautājumiem. </w:t>
            </w:r>
            <w:r w:rsidR="00A530A8" w:rsidRPr="00FF0A4E">
              <w:rPr>
                <w:rFonts w:ascii="Times New Roman" w:hAnsi="Times New Roman" w:cs="Times New Roman"/>
                <w:color w:val="000000" w:themeColor="text1"/>
                <w:sz w:val="24"/>
                <w:szCs w:val="24"/>
              </w:rPr>
              <w:t xml:space="preserve">Pārvaldes veiktajos apsekojumos izlase tiek veidota ar matemātiskām metodēm, atlasot konkrētu adresi vai personu, līdz ar to nepieciešami konkrētās personas vai adresē deklarēto personu tālruņa numuri. </w:t>
            </w:r>
            <w:r w:rsidRPr="00FF0A4E">
              <w:rPr>
                <w:rFonts w:ascii="Times New Roman" w:hAnsi="Times New Roman" w:cs="Times New Roman"/>
                <w:color w:val="000000" w:themeColor="text1"/>
                <w:sz w:val="24"/>
                <w:szCs w:val="24"/>
              </w:rPr>
              <w:t>Valstī nav izveidots vienots iedzīvotāju tālruņu numuru reģistrs, ko varētu izmantot apsekojumu veikšanai, bet šādu informāciju regulāri apkopo un aktualizē Valsts ieņēmumu dienests</w:t>
            </w:r>
            <w:r w:rsidR="000D756E" w:rsidRPr="00FF0A4E">
              <w:rPr>
                <w:rFonts w:ascii="Times New Roman" w:hAnsi="Times New Roman" w:cs="Times New Roman"/>
                <w:color w:val="000000" w:themeColor="text1"/>
                <w:sz w:val="24"/>
                <w:szCs w:val="24"/>
              </w:rPr>
              <w:t xml:space="preserve"> (turpmāk – VID),</w:t>
            </w:r>
            <w:r w:rsidRPr="00FF0A4E">
              <w:rPr>
                <w:rFonts w:ascii="Times New Roman" w:hAnsi="Times New Roman" w:cs="Times New Roman"/>
                <w:color w:val="000000" w:themeColor="text1"/>
                <w:sz w:val="24"/>
                <w:szCs w:val="24"/>
              </w:rPr>
              <w:t xml:space="preserve"> Pilsonības un migrācijas lietu pārvalde</w:t>
            </w:r>
            <w:r w:rsidR="000D756E" w:rsidRPr="00FF0A4E">
              <w:rPr>
                <w:rFonts w:ascii="Times New Roman" w:hAnsi="Times New Roman" w:cs="Times New Roman"/>
                <w:color w:val="000000" w:themeColor="text1"/>
                <w:sz w:val="24"/>
                <w:szCs w:val="24"/>
              </w:rPr>
              <w:t xml:space="preserve"> (turpmāk - PMLP)</w:t>
            </w:r>
            <w:r w:rsidRPr="00FF0A4E">
              <w:rPr>
                <w:rFonts w:ascii="Times New Roman" w:hAnsi="Times New Roman" w:cs="Times New Roman"/>
                <w:color w:val="000000" w:themeColor="text1"/>
                <w:sz w:val="24"/>
                <w:szCs w:val="24"/>
              </w:rPr>
              <w:t xml:space="preserve">, </w:t>
            </w:r>
            <w:r w:rsidR="00A530A8" w:rsidRPr="00FF0A4E">
              <w:rPr>
                <w:rFonts w:ascii="Times New Roman" w:hAnsi="Times New Roman" w:cs="Times New Roman"/>
                <w:color w:val="000000" w:themeColor="text1"/>
                <w:sz w:val="24"/>
                <w:szCs w:val="24"/>
              </w:rPr>
              <w:t>V</w:t>
            </w:r>
            <w:r w:rsidRPr="00FF0A4E">
              <w:rPr>
                <w:rFonts w:ascii="Times New Roman" w:hAnsi="Times New Roman" w:cs="Times New Roman"/>
                <w:color w:val="000000" w:themeColor="text1"/>
                <w:sz w:val="24"/>
                <w:szCs w:val="24"/>
              </w:rPr>
              <w:t>alsts akciju sabiedrība "Ceļu satiksmes drošības direkcija"</w:t>
            </w:r>
            <w:r w:rsidR="000D756E" w:rsidRPr="00FF0A4E">
              <w:rPr>
                <w:rFonts w:ascii="Times New Roman" w:hAnsi="Times New Roman" w:cs="Times New Roman"/>
                <w:color w:val="000000" w:themeColor="text1"/>
                <w:sz w:val="24"/>
                <w:szCs w:val="24"/>
              </w:rPr>
              <w:t xml:space="preserve"> (turpmāk – CSDD)</w:t>
            </w:r>
            <w:r w:rsidRPr="00FF0A4E">
              <w:rPr>
                <w:rFonts w:ascii="Times New Roman" w:hAnsi="Times New Roman" w:cs="Times New Roman"/>
                <w:color w:val="000000" w:themeColor="text1"/>
                <w:sz w:val="24"/>
                <w:szCs w:val="24"/>
              </w:rPr>
              <w:t xml:space="preserve">, kā arī tā ir pieejama </w:t>
            </w:r>
            <w:r w:rsidR="00A530A8" w:rsidRPr="00FF0A4E">
              <w:rPr>
                <w:rFonts w:ascii="Times New Roman" w:hAnsi="Times New Roman" w:cs="Times New Roman"/>
                <w:color w:val="000000" w:themeColor="text1"/>
                <w:sz w:val="24"/>
                <w:szCs w:val="24"/>
              </w:rPr>
              <w:t xml:space="preserve"> elektronisko sakaru komersantiem. </w:t>
            </w:r>
            <w:r w:rsidR="00D734B6" w:rsidRPr="00FF0A4E">
              <w:rPr>
                <w:rFonts w:ascii="Times New Roman" w:hAnsi="Times New Roman" w:cs="Times New Roman"/>
                <w:color w:val="000000" w:themeColor="text1"/>
                <w:sz w:val="24"/>
                <w:szCs w:val="24"/>
              </w:rPr>
              <w:t>Saskaņā ar  Elektronisko sakaru likuma 71.3 panta otro daļu</w:t>
            </w:r>
            <w:r w:rsidR="00A530A8" w:rsidRPr="00FF0A4E">
              <w:rPr>
                <w:rFonts w:ascii="Times New Roman" w:hAnsi="Times New Roman" w:cs="Times New Roman"/>
                <w:color w:val="000000" w:themeColor="text1"/>
                <w:sz w:val="24"/>
                <w:szCs w:val="24"/>
              </w:rPr>
              <w:t>,</w:t>
            </w:r>
            <w:r w:rsidR="00D734B6" w:rsidRPr="00FF0A4E">
              <w:rPr>
                <w:rFonts w:ascii="Times New Roman" w:hAnsi="Times New Roman" w:cs="Times New Roman"/>
                <w:color w:val="000000" w:themeColor="text1"/>
                <w:sz w:val="24"/>
                <w:szCs w:val="24"/>
              </w:rPr>
              <w:t xml:space="preserve">  </w:t>
            </w:r>
            <w:r w:rsidR="00C92EAC" w:rsidRPr="00FF0A4E">
              <w:rPr>
                <w:rFonts w:ascii="Times New Roman" w:hAnsi="Times New Roman" w:cs="Times New Roman"/>
                <w:color w:val="000000" w:themeColor="text1"/>
                <w:sz w:val="24"/>
                <w:szCs w:val="24"/>
              </w:rPr>
              <w:t>Pārvaldei ir tiesības saņemt respondentu kontakttālruņus no elektronisko sakaru komersantiem, kas nodrošina publiskā mobilo telefonu tīkla darbību</w:t>
            </w:r>
            <w:r w:rsidR="00D3060C" w:rsidRPr="00FF0A4E">
              <w:rPr>
                <w:rFonts w:ascii="Times New Roman" w:hAnsi="Times New Roman" w:cs="Times New Roman"/>
                <w:color w:val="000000" w:themeColor="text1"/>
                <w:sz w:val="24"/>
                <w:szCs w:val="24"/>
              </w:rPr>
              <w:t>, un</w:t>
            </w:r>
            <w:r w:rsidR="001F74DF" w:rsidRPr="00FF0A4E">
              <w:rPr>
                <w:rFonts w:ascii="Times New Roman" w:hAnsi="Times New Roman" w:cs="Times New Roman"/>
                <w:color w:val="000000" w:themeColor="text1"/>
                <w:sz w:val="24"/>
                <w:szCs w:val="24"/>
              </w:rPr>
              <w:t>,</w:t>
            </w:r>
            <w:r w:rsidR="00C92EAC" w:rsidRPr="00FF0A4E">
              <w:rPr>
                <w:rFonts w:ascii="Times New Roman" w:hAnsi="Times New Roman" w:cs="Times New Roman"/>
                <w:color w:val="000000" w:themeColor="text1"/>
                <w:sz w:val="24"/>
                <w:szCs w:val="24"/>
              </w:rPr>
              <w:t xml:space="preserve"> </w:t>
            </w:r>
            <w:r w:rsidR="00D3060C" w:rsidRPr="00FF0A4E">
              <w:rPr>
                <w:rFonts w:ascii="Times New Roman" w:hAnsi="Times New Roman" w:cs="Times New Roman"/>
                <w:color w:val="000000" w:themeColor="text1"/>
                <w:sz w:val="24"/>
                <w:szCs w:val="24"/>
              </w:rPr>
              <w:t xml:space="preserve"> saskaņā ar Covid-19 infekcijas izplatības pārvaldības likuma 23.1 pantu</w:t>
            </w:r>
            <w:r w:rsidR="001F74DF" w:rsidRPr="00FF0A4E">
              <w:rPr>
                <w:rFonts w:ascii="Times New Roman" w:hAnsi="Times New Roman" w:cs="Times New Roman"/>
                <w:color w:val="000000" w:themeColor="text1"/>
                <w:sz w:val="24"/>
                <w:szCs w:val="24"/>
              </w:rPr>
              <w:t>,</w:t>
            </w:r>
            <w:r w:rsidR="00D3060C" w:rsidRPr="00FF0A4E">
              <w:rPr>
                <w:rFonts w:ascii="Times New Roman" w:hAnsi="Times New Roman" w:cs="Times New Roman"/>
                <w:color w:val="000000" w:themeColor="text1"/>
                <w:sz w:val="24"/>
                <w:szCs w:val="24"/>
              </w:rPr>
              <w:t xml:space="preserve"> </w:t>
            </w:r>
            <w:r w:rsidR="00C92EAC" w:rsidRPr="00FF0A4E">
              <w:rPr>
                <w:rFonts w:ascii="Times New Roman" w:hAnsi="Times New Roman" w:cs="Times New Roman"/>
                <w:color w:val="000000" w:themeColor="text1"/>
                <w:sz w:val="24"/>
                <w:szCs w:val="24"/>
              </w:rPr>
              <w:t xml:space="preserve">no </w:t>
            </w:r>
            <w:r w:rsidR="000D756E" w:rsidRPr="00FF0A4E">
              <w:rPr>
                <w:rFonts w:ascii="Times New Roman" w:hAnsi="Times New Roman" w:cs="Times New Roman"/>
                <w:color w:val="000000" w:themeColor="text1"/>
                <w:sz w:val="24"/>
                <w:szCs w:val="24"/>
              </w:rPr>
              <w:t>CSDD</w:t>
            </w:r>
            <w:r w:rsidR="00C92EAC" w:rsidRPr="00FF0A4E">
              <w:rPr>
                <w:rFonts w:ascii="Times New Roman" w:hAnsi="Times New Roman" w:cs="Times New Roman"/>
                <w:color w:val="000000" w:themeColor="text1"/>
                <w:sz w:val="24"/>
                <w:szCs w:val="24"/>
              </w:rPr>
              <w:t xml:space="preserve">, </w:t>
            </w:r>
            <w:r w:rsidR="000D756E" w:rsidRPr="00FF0A4E">
              <w:rPr>
                <w:rFonts w:ascii="Times New Roman" w:hAnsi="Times New Roman" w:cs="Times New Roman"/>
                <w:color w:val="000000" w:themeColor="text1"/>
                <w:sz w:val="24"/>
                <w:szCs w:val="24"/>
              </w:rPr>
              <w:t xml:space="preserve">PMLP </w:t>
            </w:r>
            <w:r w:rsidR="00C92EAC" w:rsidRPr="00FF0A4E">
              <w:rPr>
                <w:rFonts w:ascii="Times New Roman" w:hAnsi="Times New Roman" w:cs="Times New Roman"/>
                <w:color w:val="000000" w:themeColor="text1"/>
                <w:sz w:val="24"/>
                <w:szCs w:val="24"/>
              </w:rPr>
              <w:t>un V</w:t>
            </w:r>
            <w:r w:rsidR="000D756E" w:rsidRPr="00FF0A4E">
              <w:rPr>
                <w:rFonts w:ascii="Times New Roman" w:hAnsi="Times New Roman" w:cs="Times New Roman"/>
                <w:color w:val="000000" w:themeColor="text1"/>
                <w:sz w:val="24"/>
                <w:szCs w:val="24"/>
              </w:rPr>
              <w:t>ID</w:t>
            </w:r>
            <w:r w:rsidR="00D3060C" w:rsidRPr="00FF0A4E">
              <w:rPr>
                <w:rFonts w:ascii="Times New Roman" w:hAnsi="Times New Roman" w:cs="Times New Roman"/>
                <w:color w:val="000000" w:themeColor="text1"/>
                <w:sz w:val="24"/>
                <w:szCs w:val="24"/>
              </w:rPr>
              <w:t>.</w:t>
            </w:r>
          </w:p>
          <w:bookmarkEnd w:id="5"/>
          <w:p w14:paraId="46A47BAC" w14:textId="77777777" w:rsidR="00D3164F" w:rsidRDefault="00EB717E"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Ievērojot visu iepriekšminēto, no personas datu vākšanas un apstrādes oficiālās statistikas nodrošināšanai sabiedrības ieguvums ir svarīgāks, nekā datu subjektu pamattiesību un brīvību ierobežojums no minētās apstrādes.</w:t>
            </w:r>
            <w:r w:rsidR="00744B9A">
              <w:rPr>
                <w:rFonts w:ascii="Times New Roman" w:eastAsia="Times New Roman" w:hAnsi="Times New Roman" w:cs="Times New Roman"/>
                <w:color w:val="000000"/>
                <w:sz w:val="24"/>
                <w:szCs w:val="24"/>
                <w:lang w:eastAsia="lv-LV"/>
              </w:rPr>
              <w:t xml:space="preserve"> </w:t>
            </w:r>
          </w:p>
          <w:p w14:paraId="7EDA796F" w14:textId="1B5FFB29" w:rsidR="00EB717E" w:rsidRDefault="00D3164F" w:rsidP="00A82357">
            <w:pPr>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Pārvalde u</w:t>
            </w:r>
            <w:r w:rsidR="001E30C9">
              <w:rPr>
                <w:rFonts w:ascii="Times New Roman" w:eastAsia="Times New Roman" w:hAnsi="Times New Roman" w:cs="Times New Roman"/>
                <w:color w:val="000000"/>
                <w:sz w:val="24"/>
                <w:szCs w:val="24"/>
                <w:lang w:eastAsia="lv-LV"/>
              </w:rPr>
              <w:t>n</w:t>
            </w:r>
            <w:r>
              <w:rPr>
                <w:rFonts w:ascii="Times New Roman" w:eastAsia="Times New Roman" w:hAnsi="Times New Roman" w:cs="Times New Roman"/>
                <w:color w:val="000000"/>
                <w:sz w:val="24"/>
                <w:szCs w:val="24"/>
                <w:lang w:eastAsia="lv-LV"/>
              </w:rPr>
              <w:t xml:space="preserve"> citas oficiālās statistikas iestādes</w:t>
            </w:r>
            <w:r w:rsidR="001E30C9">
              <w:rPr>
                <w:rFonts w:ascii="Times New Roman" w:eastAsia="Times New Roman" w:hAnsi="Times New Roman" w:cs="Times New Roman"/>
                <w:color w:val="000000"/>
                <w:sz w:val="24"/>
                <w:szCs w:val="24"/>
                <w:lang w:eastAsia="lv-LV"/>
              </w:rPr>
              <w:t xml:space="preserve"> ir izvērtējušas, vai </w:t>
            </w:r>
            <w:r>
              <w:rPr>
                <w:rFonts w:ascii="Times New Roman" w:eastAsia="Times New Roman" w:hAnsi="Times New Roman" w:cs="Times New Roman"/>
                <w:color w:val="000000"/>
                <w:sz w:val="24"/>
                <w:szCs w:val="24"/>
                <w:lang w:eastAsia="lv-LV"/>
              </w:rPr>
              <w:t>vācot un apstrādājot ievērojamu apjomu personas datu, pārmērīgi neaizskar fizisko personu pamattiesības un brīvības:</w:t>
            </w:r>
          </w:p>
          <w:p w14:paraId="6A98A301" w14:textId="77777777" w:rsidR="00B477DF" w:rsidRPr="00B477DF" w:rsidRDefault="00B477DF" w:rsidP="00A82357">
            <w:pPr>
              <w:spacing w:after="0" w:line="240" w:lineRule="auto"/>
              <w:jc w:val="both"/>
              <w:rPr>
                <w:rFonts w:ascii="Times New Roman" w:eastAsia="Times New Roman" w:hAnsi="Times New Roman" w:cs="Times New Roman"/>
                <w:sz w:val="24"/>
                <w:szCs w:val="24"/>
                <w:highlight w:val="green"/>
                <w:lang w:eastAsia="lv-LV"/>
              </w:rPr>
            </w:pPr>
          </w:p>
          <w:p w14:paraId="7CB24177" w14:textId="213AB06E" w:rsidR="00B477DF" w:rsidRPr="0020243C" w:rsidRDefault="00B477DF" w:rsidP="00A82357">
            <w:pPr>
              <w:spacing w:after="0" w:line="240" w:lineRule="auto"/>
              <w:jc w:val="both"/>
              <w:rPr>
                <w:rFonts w:ascii="Times New Roman" w:eastAsia="Times New Roman" w:hAnsi="Times New Roman" w:cs="Times New Roman"/>
                <w:strike/>
                <w:color w:val="000000"/>
                <w:sz w:val="24"/>
                <w:szCs w:val="24"/>
                <w:lang w:eastAsia="lv-LV"/>
              </w:rPr>
            </w:pPr>
            <w:r w:rsidRPr="0020243C">
              <w:rPr>
                <w:rFonts w:ascii="Times New Roman" w:eastAsia="Times New Roman" w:hAnsi="Times New Roman" w:cs="Times New Roman"/>
                <w:sz w:val="24"/>
                <w:szCs w:val="24"/>
                <w:lang w:eastAsia="lv-LV"/>
              </w:rPr>
              <w:t>5. Iedzīvotāju statistikas rādītāji (</w:t>
            </w:r>
            <w:r w:rsidR="00CE3D10" w:rsidRPr="0020243C">
              <w:rPr>
                <w:rFonts w:ascii="Times New Roman" w:eastAsia="Times New Roman" w:hAnsi="Times New Roman" w:cs="Times New Roman"/>
                <w:sz w:val="24"/>
                <w:szCs w:val="24"/>
                <w:lang w:eastAsia="lv-LV"/>
              </w:rPr>
              <w:t>OSP</w:t>
            </w:r>
            <w:r w:rsidRPr="0020243C">
              <w:rPr>
                <w:rFonts w:ascii="Times New Roman" w:eastAsia="Times New Roman" w:hAnsi="Times New Roman" w:cs="Times New Roman"/>
                <w:sz w:val="24"/>
                <w:szCs w:val="24"/>
                <w:lang w:eastAsia="lv-LV"/>
              </w:rPr>
              <w:t xml:space="preserve"> 1. tabulas 5. sadaļ</w:t>
            </w:r>
            <w:r w:rsidR="00CE3D10" w:rsidRPr="0020243C">
              <w:rPr>
                <w:rFonts w:ascii="Times New Roman" w:eastAsia="Times New Roman" w:hAnsi="Times New Roman" w:cs="Times New Roman"/>
                <w:sz w:val="24"/>
                <w:szCs w:val="24"/>
                <w:lang w:eastAsia="lv-LV"/>
              </w:rPr>
              <w:t>a</w:t>
            </w:r>
            <w:r w:rsidRPr="0020243C">
              <w:rPr>
                <w:rFonts w:ascii="Times New Roman" w:eastAsia="Times New Roman" w:hAnsi="Times New Roman" w:cs="Times New Roman"/>
                <w:sz w:val="24"/>
                <w:szCs w:val="24"/>
                <w:lang w:eastAsia="lv-LV"/>
              </w:rPr>
              <w:t xml:space="preserve"> „Demogrāfiskā statistika un tautas skaitīšana”) </w:t>
            </w:r>
            <w:r w:rsidRPr="0020243C">
              <w:rPr>
                <w:rFonts w:ascii="Times New Roman" w:eastAsia="Times New Roman" w:hAnsi="Times New Roman" w:cs="Times New Roman"/>
                <w:color w:val="000000"/>
                <w:sz w:val="24"/>
                <w:szCs w:val="24"/>
                <w:lang w:eastAsia="lv-LV"/>
              </w:rPr>
              <w:t xml:space="preserve">ir vieni no galvenajiem statistikas rādītājiem valstī, kas tiek izmantoti dažādu procesu raksturošanai visos būtiskākajos valsts attīstības plānošanas dokumentos. Piemēram, Latvijas ilgtspējīgas attīstības stratēģijā līdz 2030. gadam stratēģiskajos indikatoros kā pirmais ir minēts indikators „Iedzīvotāju skaits”, turklāt, lai iegūtu citus stratēģiskos indikatorus, aprēķinā ir nepieciešams izmantot iedzīvotāju skaitu, piemēram, iekšzemes kopprodukts (turpmāk – IKP) uz vienu iedzīvotāju gadā (EUR pēc pirktspējas paritātes), IKP uz vienu iedzīvotāju reģionālās atšķirības – reģionālā IKP uz vienu iedzīvotāju dispersija (%), vidējais paredzamais mūža ilgums jaundzimušajiem u.c. </w:t>
            </w:r>
          </w:p>
          <w:p w14:paraId="5D8665D8" w14:textId="395E2E2F"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lastRenderedPageBreak/>
              <w:t>Līdzīgi arī Latvijas Nacionālajā attīstības plānā 2021.–2027. gadam (turpmāk – NAP2027) mērķa sasniegšanas rādītāji ir saistīti ar iedzīvotāju statistikas rādītājiem, piemēram, IKP uz vienu iedzīvotāju pēc pirktspējas paritātes (%) (NAP2027 44. punkts), reģionālā IKP starpība – četru mazāk attīstīto plānošanas reģionu vidējais IKP uz vienu iedzīvotāju līmenis pret augstāk attīstīto plānošanas reģionu (%) (NAP2027 49. punkts), profilaktiski/medicīniski novēršamā mirstība uz 100 000 iedzīvotājiem (NAP2027 63. punkts), remigrantu skaits (NAP2027 100. punkts) u.c.</w:t>
            </w:r>
          </w:p>
          <w:p w14:paraId="07FDF3CD" w14:textId="77777777" w:rsidR="00B477DF" w:rsidRPr="00B477DF" w:rsidRDefault="00B477DF" w:rsidP="00A82357">
            <w:pPr>
              <w:spacing w:after="0" w:line="240" w:lineRule="auto"/>
              <w:jc w:val="both"/>
              <w:rPr>
                <w:rFonts w:ascii="Times New Roman" w:eastAsia="Times New Roman" w:hAnsi="Times New Roman" w:cs="Times New Roman"/>
                <w:color w:val="000000"/>
                <w:sz w:val="24"/>
                <w:szCs w:val="24"/>
                <w:highlight w:val="green"/>
                <w:lang w:eastAsia="lv-LV"/>
              </w:rPr>
            </w:pPr>
          </w:p>
          <w:p w14:paraId="347EBB44" w14:textId="66213D11"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5.</w:t>
            </w:r>
            <w:r w:rsidR="00D9161B" w:rsidRPr="0020243C">
              <w:rPr>
                <w:rFonts w:ascii="Times New Roman" w:eastAsia="Times New Roman" w:hAnsi="Times New Roman" w:cs="Times New Roman"/>
                <w:color w:val="000000"/>
                <w:sz w:val="24"/>
                <w:szCs w:val="24"/>
                <w:lang w:eastAsia="lv-LV"/>
              </w:rPr>
              <w:t>1.</w:t>
            </w:r>
            <w:r w:rsidRPr="0020243C">
              <w:rPr>
                <w:rFonts w:ascii="Times New Roman" w:eastAsia="Times New Roman" w:hAnsi="Times New Roman" w:cs="Times New Roman"/>
                <w:color w:val="000000"/>
                <w:sz w:val="24"/>
                <w:szCs w:val="24"/>
                <w:lang w:eastAsia="lv-LV"/>
              </w:rPr>
              <w:t xml:space="preserve"> 2011. gada tautas skaitīšanā tika precizēts Latvijas pastāvīgo iedzīvotāju skaits, kas būtiski – par 155 tūkstošiem jeb 7% atšķīrās no aprēķinātā iedzīvotāju skaita atbilstoši PMLP</w:t>
            </w:r>
            <w:r w:rsidR="000D756E">
              <w:rPr>
                <w:rFonts w:ascii="Times New Roman" w:eastAsia="Times New Roman" w:hAnsi="Times New Roman" w:cs="Times New Roman"/>
                <w:color w:val="000000"/>
                <w:sz w:val="24"/>
                <w:szCs w:val="24"/>
                <w:lang w:eastAsia="lv-LV"/>
              </w:rPr>
              <w:t xml:space="preserve"> </w:t>
            </w:r>
            <w:r w:rsidR="00BB7EF8">
              <w:rPr>
                <w:rFonts w:ascii="Times New Roman" w:eastAsia="Times New Roman" w:hAnsi="Times New Roman" w:cs="Times New Roman"/>
                <w:color w:val="000000"/>
                <w:sz w:val="24"/>
                <w:szCs w:val="24"/>
                <w:lang w:eastAsia="lv-LV"/>
              </w:rPr>
              <w:t>Fizisko personu</w:t>
            </w:r>
            <w:r w:rsidRPr="0020243C">
              <w:rPr>
                <w:rFonts w:ascii="Times New Roman" w:eastAsia="Times New Roman" w:hAnsi="Times New Roman" w:cs="Times New Roman"/>
                <w:color w:val="000000"/>
                <w:sz w:val="24"/>
                <w:szCs w:val="24"/>
                <w:lang w:eastAsia="lv-LV"/>
              </w:rPr>
              <w:t xml:space="preserve"> reģistra datiem. Savukārt, </w:t>
            </w:r>
            <w:r w:rsidRPr="0020243C">
              <w:rPr>
                <w:rFonts w:ascii="Times New Roman" w:hAnsi="Times New Roman" w:cs="Times New Roman"/>
                <w:color w:val="000000" w:themeColor="text1"/>
                <w:sz w:val="24"/>
                <w:szCs w:val="24"/>
                <w:shd w:val="clear" w:color="auto" w:fill="FFFFFF"/>
              </w:rPr>
              <w:t xml:space="preserve">Eiropas Parlamenta un  Padomes 2013. gada 20. novembra Regula Nr. 1260/2013 (2013. gada 20. novembris) par Eiropas demogrāfijas statistiku </w:t>
            </w:r>
            <w:r w:rsidRPr="0020243C">
              <w:rPr>
                <w:rFonts w:ascii="Times New Roman" w:eastAsia="Times New Roman" w:hAnsi="Times New Roman" w:cs="Times New Roman"/>
                <w:color w:val="000000" w:themeColor="text1"/>
                <w:sz w:val="24"/>
                <w:szCs w:val="24"/>
                <w:lang w:eastAsia="lv-LV"/>
              </w:rPr>
              <w:t xml:space="preserve">(turpmāk </w:t>
            </w:r>
            <w:r w:rsidRPr="0020243C">
              <w:rPr>
                <w:rFonts w:ascii="Times New Roman" w:eastAsia="Times New Roman" w:hAnsi="Times New Roman" w:cs="Times New Roman"/>
                <w:color w:val="000000"/>
                <w:sz w:val="24"/>
                <w:szCs w:val="24"/>
                <w:lang w:eastAsia="lv-LV"/>
              </w:rPr>
              <w:t>– regula Nr. 1260/2013) 4. panta 2. punkts nosaka, ka iedzīvotāju kopskaitu, kas minēts 1. punktā, dalībvalstis var novērtēt pēc likumīgi dzīvojošajiem iedzīvotājiem vai reģistrētajiem iedzīvotājiem, izmantojot zinātniski pamatotas, labi dokumentētas un publiski pieejamas statistiskās novērtēšanas metodes. Līdz ar to, Pārvalde, veicot iedzīvotāju skaita novērtējumu, nevar izmantot tikai PMLP sniegtos datus, jo atšķirība starp PMLP datiem un tautas skaitīšanā konstatēto iedzīvotāju skaitu ir būtiska, un tā pieaug, turklāt tādā gadījumā netiek pildītas minētajā regulā noteiktās prasības.</w:t>
            </w:r>
          </w:p>
          <w:p w14:paraId="7CE2F797" w14:textId="77777777"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Saskaņā ar regulas Nr. 223/2009 2. pantu, Eiropas statistikas izstrāde, sagatavošana un izplatīšana notiek saskaņā ar statistikas principiem, tādiem kā, piemēram, “profesionālā neatkarība” – statistiku izstrādā, sagatavo un izplata neatkarīgā veidā, jo īpaši attiecībā uz izmantojamo metodoloģiju, definīciju, metožu un avotu izvēli, kā arī visu izplatīšanas veidu laiku un saturu, neietekmējoties no jebkāda politisko vai interešu grupu vai ES vai valstu iestāžu spiediena, un “ticamība” – statistikai iespējami patiesi, precīzi un konsekventi jāatspoguļo realitāte, un tas paredz, ka avotu, metožu un procedūru izvēlē tiek izmantoti zinātniski kritēriji.</w:t>
            </w:r>
          </w:p>
          <w:p w14:paraId="2BF4D29C" w14:textId="77777777" w:rsidR="005E020E" w:rsidRDefault="00B477DF" w:rsidP="00A82357">
            <w:pPr>
              <w:spacing w:after="0" w:line="240" w:lineRule="auto"/>
              <w:jc w:val="both"/>
              <w:rPr>
                <w:rFonts w:ascii="Times New Roman" w:eastAsia="Times New Roman" w:hAnsi="Times New Roman" w:cs="Times New Roman"/>
                <w:color w:val="000000"/>
                <w:sz w:val="24"/>
                <w:szCs w:val="24"/>
                <w:lang w:eastAsia="lv-LV"/>
              </w:rPr>
            </w:pPr>
            <w:bookmarkStart w:id="6" w:name="_Hlk72920100"/>
            <w:r w:rsidRPr="0020243C">
              <w:rPr>
                <w:rFonts w:ascii="Times New Roman" w:eastAsia="Times New Roman" w:hAnsi="Times New Roman" w:cs="Times New Roman"/>
                <w:color w:val="000000"/>
                <w:sz w:val="24"/>
                <w:szCs w:val="24"/>
                <w:lang w:eastAsia="lv-LV"/>
              </w:rPr>
              <w:t xml:space="preserve">Tā kā ES nav izstrādāta vienota metodoloģija iedzīvotāju skaita novērtēšanai, bet saskaņā ar regulas Nr. 1260/2013 4. panta 2. daļu un regulas Nr. 223/2009 2. pantu, Pārvaldei ir nepieciešams nodrošināt kvalitatīvu un ticamu iedzīvotāju statistiku, Pārvalde ir izstrādājusi metodi precīzākai iedzīvotāju skaita novērtēšanai Latvijā, kas balstās uz statistisko klasificēšanu un migrācijas spoguļstatistiku </w:t>
            </w:r>
          </w:p>
          <w:p w14:paraId="6134308B" w14:textId="34D008F8" w:rsidR="005E020E" w:rsidRDefault="00B477DF" w:rsidP="00A82357">
            <w:pPr>
              <w:spacing w:after="0" w:line="240" w:lineRule="auto"/>
              <w:jc w:val="both"/>
            </w:pPr>
            <w:r w:rsidRPr="0020243C">
              <w:rPr>
                <w:rFonts w:ascii="Times New Roman" w:eastAsia="Times New Roman" w:hAnsi="Times New Roman" w:cs="Times New Roman"/>
                <w:color w:val="000000"/>
                <w:sz w:val="24"/>
                <w:szCs w:val="24"/>
                <w:lang w:eastAsia="lv-LV"/>
              </w:rPr>
              <w:t>(metodes aprakstu skatīt Pārvaldes tīmekļvietnē</w:t>
            </w:r>
            <w:r w:rsidR="005E020E">
              <w:rPr>
                <w:rFonts w:ascii="Times New Roman" w:eastAsia="Times New Roman" w:hAnsi="Times New Roman" w:cs="Times New Roman"/>
                <w:color w:val="000000"/>
                <w:sz w:val="24"/>
                <w:szCs w:val="24"/>
                <w:lang w:eastAsia="lv-LV"/>
              </w:rPr>
              <w:t xml:space="preserve"> </w:t>
            </w:r>
            <w:r w:rsidRPr="0020243C">
              <w:rPr>
                <w:rFonts w:ascii="Times New Roman" w:eastAsia="Times New Roman" w:hAnsi="Times New Roman" w:cs="Times New Roman"/>
                <w:color w:val="000000"/>
                <w:sz w:val="24"/>
                <w:szCs w:val="24"/>
                <w:lang w:eastAsia="lv-LV"/>
              </w:rPr>
              <w:t>-</w:t>
            </w:r>
            <w:r w:rsidR="005E020E">
              <w:rPr>
                <w:rFonts w:ascii="Times New Roman" w:eastAsia="Times New Roman" w:hAnsi="Times New Roman" w:cs="Times New Roman"/>
                <w:color w:val="000000"/>
                <w:sz w:val="24"/>
                <w:szCs w:val="24"/>
                <w:lang w:eastAsia="lv-LV"/>
              </w:rPr>
              <w:t xml:space="preserve"> </w:t>
            </w:r>
            <w:r w:rsidRPr="0020243C">
              <w:rPr>
                <w:rFonts w:ascii="Times New Roman" w:eastAsia="Times New Roman" w:hAnsi="Times New Roman" w:cs="Times New Roman"/>
                <w:color w:val="000000"/>
                <w:sz w:val="24"/>
                <w:szCs w:val="24"/>
                <w:lang w:eastAsia="lv-LV"/>
              </w:rPr>
              <w:t xml:space="preserve"> </w:t>
            </w:r>
            <w:hyperlink r:id="rId14" w:history="1">
              <w:r w:rsidR="005E020E" w:rsidRPr="005E020E">
                <w:rPr>
                  <w:rStyle w:val="Hyperlink"/>
                  <w:rFonts w:ascii="Times New Roman" w:hAnsi="Times New Roman" w:cs="Times New Roman"/>
                  <w:sz w:val="24"/>
                  <w:szCs w:val="24"/>
                </w:rPr>
                <w:t>https://stat.gov.lv/sites/default/files/Metadati/Iedz_Metodologija_LV.pdf</w:t>
              </w:r>
            </w:hyperlink>
            <w:r w:rsidR="005E020E" w:rsidRPr="005E020E">
              <w:rPr>
                <w:rFonts w:ascii="Times New Roman" w:hAnsi="Times New Roman" w:cs="Times New Roman"/>
                <w:sz w:val="24"/>
                <w:szCs w:val="24"/>
              </w:rPr>
              <w:t xml:space="preserve"> .</w:t>
            </w:r>
          </w:p>
          <w:bookmarkEnd w:id="6"/>
          <w:p w14:paraId="28D458DB" w14:textId="3E147542" w:rsidR="00B477DF" w:rsidRPr="005E020E" w:rsidRDefault="00B477DF" w:rsidP="00A82357">
            <w:pPr>
              <w:spacing w:after="0" w:line="240" w:lineRule="auto"/>
              <w:jc w:val="both"/>
            </w:pPr>
            <w:r w:rsidRPr="0020243C">
              <w:rPr>
                <w:rFonts w:ascii="Times New Roman" w:eastAsia="Times New Roman" w:hAnsi="Times New Roman" w:cs="Times New Roman"/>
                <w:color w:val="000000"/>
                <w:sz w:val="24"/>
                <w:szCs w:val="24"/>
                <w:lang w:eastAsia="lv-LV"/>
              </w:rPr>
              <w:t xml:space="preserve">Metodes pamatā ir individuālie dati no dažādiem administratīvajiem datu avotiem. Lai šos datus varētu savietot un attiecīgi klasificēt iedzīvotājus kā Latvijā dzīvojošus vai nē, ir nepieciešama personu identificējoša informācija – personas kods. Līdz ar to iedzīvotāju skaita novērtējumam izmantotie dati tiek apkopoti personu līmenī. Līdzīgu pieeju, kad iedzīvotāju skaita novērtējumam tiek izmantoti </w:t>
            </w:r>
            <w:r w:rsidR="00BB7EF8">
              <w:rPr>
                <w:rFonts w:ascii="Times New Roman" w:eastAsia="Times New Roman" w:hAnsi="Times New Roman" w:cs="Times New Roman"/>
                <w:color w:val="000000"/>
                <w:sz w:val="24"/>
                <w:szCs w:val="24"/>
                <w:lang w:eastAsia="lv-LV"/>
              </w:rPr>
              <w:t xml:space="preserve">fizisko personu </w:t>
            </w:r>
            <w:r w:rsidRPr="0020243C">
              <w:rPr>
                <w:rFonts w:ascii="Times New Roman" w:eastAsia="Times New Roman" w:hAnsi="Times New Roman" w:cs="Times New Roman"/>
                <w:color w:val="000000"/>
                <w:sz w:val="24"/>
                <w:szCs w:val="24"/>
                <w:lang w:eastAsia="lv-LV"/>
              </w:rPr>
              <w:t>reģistra dati un citu administratīvo datu individuālie dati, šobrīd izmanto vai plāno izmantot arī citas ES dalībvalstis (piemēram, Igaunija).</w:t>
            </w:r>
          </w:p>
          <w:p w14:paraId="75618E0A" w14:textId="77777777"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Balstoties uz to, ka Pārvalde statistikas izstrādē, sagatavošanā un izplatīšanā ir profesionāli neatkarīga, Pārvalde ir tiesīga šo metodi katru gadu pilnveidot un papildināt ar mērķi nodrošināt savlaicīgu, precīzu, pilnīgu, viegli saprotamu un starptautiski salīdzināmu iedzīvotāju statistiku.</w:t>
            </w:r>
          </w:p>
          <w:p w14:paraId="3A931696" w14:textId="77777777"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Eiropas Savienības Statistikas birojs (turpmāk – Eurostat) ir novērtējis Pārvaldes izstrādāto iedzīvotāju statistikas sagatavošanas metodiku, un tā kā labās prakses piemērs prezentēta citām ES dalībvalstīm Eurostat darba grupas sanāksmē par iedzīvotāju statistiku un ES Padomes Statistikas darba grupas sanāksmē.</w:t>
            </w:r>
            <w:r w:rsidRPr="0020243C">
              <w:rPr>
                <w:rFonts w:ascii="Times New Roman" w:eastAsia="Times New Roman" w:hAnsi="Times New Roman" w:cs="Times New Roman"/>
                <w:strike/>
                <w:color w:val="000000"/>
                <w:sz w:val="24"/>
                <w:szCs w:val="24"/>
                <w:lang w:eastAsia="lv-LV"/>
              </w:rPr>
              <w:t xml:space="preserve"> </w:t>
            </w:r>
          </w:p>
          <w:p w14:paraId="37D64332" w14:textId="4AC1EE8E"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lastRenderedPageBreak/>
              <w:t xml:space="preserve">Pārvalde nodrošina 2021. gada tautas skaitīšanas rādītāju sagatavošanu, tā izpildot Eiropas Parlamenta un Padomes Regulas (EK) Nr.763/2008 (2008. gada 9. jūlijs) par iedzīvotāju un mājokļu skaitīšanu prasības. Ministru kabineta 2015. gada 2. jūnija rīkojumā Nr. 280 “Par Pasākumu plānu 2021. gada tautas skaitīšanas sagatavošanai un organizēšanai” noteikts, ka 2021. gada tautas skaitīšana jāveic, visu nepieciešamo informāciju iegūstot no administratīvajiem datu avotiem,  atsakoties no iedzīvotāju aptaujas internetā vai viņu dzīvesvietās. Šāda uzdevuma veikšanai ir nepieciešams izstrādāt metodoloģiju visu nepieciešamo rādītāju sagatavošanai no administratīvajiem datu avotiem. Rādītāju sagatavošanai nepieciešams veidot individuālo datu bāzi, kur tiek apkopota informācija personu līmenī, līdz ar to tās pamatā jābūt iedzīvotāju datiem personu līmenī un ir jāspēj veikt </w:t>
            </w:r>
            <w:r w:rsidRPr="006F7D21">
              <w:rPr>
                <w:rFonts w:ascii="Times New Roman" w:eastAsia="Times New Roman" w:hAnsi="Times New Roman" w:cs="Times New Roman"/>
                <w:color w:val="000000"/>
                <w:sz w:val="24"/>
                <w:szCs w:val="24"/>
                <w:lang w:eastAsia="lv-LV"/>
              </w:rPr>
              <w:t xml:space="preserve">datu </w:t>
            </w:r>
            <w:r w:rsidR="006F7D21" w:rsidRPr="006F7D21">
              <w:rPr>
                <w:rFonts w:ascii="Times New Roman" w:eastAsia="Times New Roman" w:hAnsi="Times New Roman" w:cs="Times New Roman"/>
                <w:sz w:val="24"/>
                <w:szCs w:val="24"/>
              </w:rPr>
              <w:t xml:space="preserve"> savienošana</w:t>
            </w:r>
            <w:r w:rsidRPr="0020243C">
              <w:rPr>
                <w:rFonts w:ascii="Times New Roman" w:eastAsia="Times New Roman" w:hAnsi="Times New Roman" w:cs="Times New Roman"/>
                <w:color w:val="000000"/>
                <w:sz w:val="24"/>
                <w:szCs w:val="24"/>
                <w:lang w:eastAsia="lv-LV"/>
              </w:rPr>
              <w:t>, izmantojot individuālu identifikatoru – personas kodu. Datu tabulas nacionālajiem un starptautiskajiem datu lietotājiem jāgatavo dažādos griezumos, dažādās detalizācijas pakāpēs, ko var paveikt tikai izmantojot individuālo datu bāzi.</w:t>
            </w:r>
          </w:p>
          <w:p w14:paraId="31DCB2AD" w14:textId="787BA72A"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Saskaņā ar Eiropas Parlamenta un Padomes 2008. gada 9. jūlija Regulas (EK) Nr.763/2008 par iedzīvotāju un mājokļu skaitīšanu prasībām Pārvalde 2021. gadā veica tautas un mājokļu skaitīšanu, daļu no rādītājiem publicējot 2021.</w:t>
            </w:r>
            <w:r w:rsidR="00070B47" w:rsidRPr="0020243C">
              <w:rPr>
                <w:rFonts w:ascii="Times New Roman" w:eastAsia="Times New Roman" w:hAnsi="Times New Roman" w:cs="Times New Roman"/>
                <w:color w:val="000000"/>
                <w:sz w:val="24"/>
                <w:szCs w:val="24"/>
                <w:lang w:eastAsia="lv-LV"/>
              </w:rPr>
              <w:t xml:space="preserve"> </w:t>
            </w:r>
            <w:r w:rsidRPr="0020243C">
              <w:rPr>
                <w:rFonts w:ascii="Times New Roman" w:eastAsia="Times New Roman" w:hAnsi="Times New Roman" w:cs="Times New Roman"/>
                <w:color w:val="000000"/>
                <w:sz w:val="24"/>
                <w:szCs w:val="24"/>
                <w:lang w:eastAsia="lv-LV"/>
              </w:rPr>
              <w:t>gadā, bet sociāli ekonomiskos rādītājus 2022.</w:t>
            </w:r>
            <w:r w:rsidR="00070B47" w:rsidRPr="0020243C">
              <w:rPr>
                <w:rFonts w:ascii="Times New Roman" w:eastAsia="Times New Roman" w:hAnsi="Times New Roman" w:cs="Times New Roman"/>
                <w:color w:val="000000"/>
                <w:sz w:val="24"/>
                <w:szCs w:val="24"/>
                <w:lang w:eastAsia="lv-LV"/>
              </w:rPr>
              <w:t xml:space="preserve"> </w:t>
            </w:r>
            <w:r w:rsidRPr="0020243C">
              <w:rPr>
                <w:rFonts w:ascii="Times New Roman" w:eastAsia="Times New Roman" w:hAnsi="Times New Roman" w:cs="Times New Roman"/>
                <w:color w:val="000000"/>
                <w:sz w:val="24"/>
                <w:szCs w:val="24"/>
                <w:lang w:eastAsia="lv-LV"/>
              </w:rPr>
              <w:t xml:space="preserve">gadā. </w:t>
            </w:r>
          </w:p>
          <w:p w14:paraId="7ABF64B2" w14:textId="1FF7A7CA" w:rsidR="00B477DF" w:rsidRDefault="00514B38" w:rsidP="00A82357">
            <w:pPr>
              <w:spacing w:after="0" w:line="240" w:lineRule="auto"/>
              <w:jc w:val="both"/>
              <w:rPr>
                <w:rFonts w:ascii="Times New Roman" w:hAnsi="Times New Roman" w:cs="Times New Roman"/>
                <w:sz w:val="24"/>
                <w:szCs w:val="24"/>
              </w:rPr>
            </w:pPr>
            <w:r w:rsidRPr="0020243C">
              <w:rPr>
                <w:rFonts w:ascii="Times New Roman" w:hAnsi="Times New Roman" w:cs="Times New Roman"/>
                <w:sz w:val="24"/>
                <w:szCs w:val="24"/>
              </w:rPr>
              <w:t>Pārvalde</w:t>
            </w:r>
            <w:r w:rsidR="00A30694">
              <w:rPr>
                <w:rFonts w:ascii="Times New Roman" w:hAnsi="Times New Roman" w:cs="Times New Roman"/>
                <w:sz w:val="24"/>
                <w:szCs w:val="24"/>
              </w:rPr>
              <w:t>i</w:t>
            </w:r>
            <w:r w:rsidRPr="0020243C">
              <w:rPr>
                <w:rFonts w:ascii="Times New Roman" w:hAnsi="Times New Roman" w:cs="Times New Roman"/>
                <w:sz w:val="24"/>
                <w:szCs w:val="24"/>
              </w:rPr>
              <w:t xml:space="preserve"> </w:t>
            </w:r>
            <w:r w:rsidR="00B477DF" w:rsidRPr="0020243C">
              <w:rPr>
                <w:rFonts w:ascii="Times New Roman" w:hAnsi="Times New Roman" w:cs="Times New Roman"/>
                <w:sz w:val="24"/>
                <w:szCs w:val="24"/>
              </w:rPr>
              <w:t xml:space="preserve">katram Latvijas iedzīvotājam, kurš sasniedzis 15 gadu vecumu un kurš ir nodarbināts, ir jānosaka profesija. Lai </w:t>
            </w:r>
            <w:r w:rsidRPr="0020243C">
              <w:rPr>
                <w:rFonts w:ascii="Times New Roman" w:hAnsi="Times New Roman" w:cs="Times New Roman"/>
                <w:sz w:val="24"/>
                <w:szCs w:val="24"/>
              </w:rPr>
              <w:t xml:space="preserve">Pārvalde </w:t>
            </w:r>
            <w:r w:rsidR="00B477DF" w:rsidRPr="0020243C">
              <w:rPr>
                <w:rFonts w:ascii="Times New Roman" w:hAnsi="Times New Roman" w:cs="Times New Roman"/>
                <w:sz w:val="24"/>
                <w:szCs w:val="24"/>
              </w:rPr>
              <w:t>iegūtu datus par ekonomiski aktīvajiem iedzīvotājiem, tiek saņemti un apkopoti administratīvie dati no vairāk kā 10 avotiem, tostarp</w:t>
            </w:r>
            <w:r w:rsidR="000D756E">
              <w:rPr>
                <w:rFonts w:ascii="Times New Roman" w:hAnsi="Times New Roman" w:cs="Times New Roman"/>
                <w:sz w:val="24"/>
                <w:szCs w:val="24"/>
              </w:rPr>
              <w:t xml:space="preserve"> VID</w:t>
            </w:r>
            <w:r w:rsidR="00B477DF" w:rsidRPr="0020243C">
              <w:rPr>
                <w:rFonts w:ascii="Times New Roman" w:hAnsi="Times New Roman" w:cs="Times New Roman"/>
                <w:sz w:val="24"/>
                <w:szCs w:val="24"/>
              </w:rPr>
              <w:t>,</w:t>
            </w:r>
            <w:r w:rsidR="00FA6049" w:rsidRPr="0020243C">
              <w:rPr>
                <w:rFonts w:ascii="Times New Roman" w:eastAsia="Times New Roman" w:hAnsi="Times New Roman" w:cs="Times New Roman"/>
                <w:color w:val="000000"/>
                <w:sz w:val="24"/>
                <w:szCs w:val="24"/>
                <w:lang w:eastAsia="lv-LV"/>
              </w:rPr>
              <w:t xml:space="preserve"> Izglītības un zinātnes ministrija (turpmāk – IZM)</w:t>
            </w:r>
            <w:r w:rsidR="00B477DF" w:rsidRPr="0020243C">
              <w:rPr>
                <w:rFonts w:ascii="Times New Roman" w:hAnsi="Times New Roman" w:cs="Times New Roman"/>
                <w:sz w:val="24"/>
                <w:szCs w:val="24"/>
              </w:rPr>
              <w:t xml:space="preserve">, Veselības inspekcijas, Jūrnieku reģistra u.c. </w:t>
            </w:r>
          </w:p>
          <w:p w14:paraId="145C3ED3" w14:textId="77777777" w:rsidR="00A30694" w:rsidRPr="0020243C" w:rsidRDefault="00A30694" w:rsidP="00A82357">
            <w:pPr>
              <w:spacing w:after="0" w:line="240" w:lineRule="auto"/>
              <w:jc w:val="both"/>
              <w:rPr>
                <w:rFonts w:ascii="Times New Roman" w:eastAsia="Times New Roman" w:hAnsi="Times New Roman" w:cs="Times New Roman"/>
                <w:sz w:val="24"/>
                <w:szCs w:val="24"/>
                <w:lang w:eastAsia="lv-LV"/>
              </w:rPr>
            </w:pPr>
          </w:p>
          <w:p w14:paraId="23A3C8B5" w14:textId="284A145A"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5.</w:t>
            </w:r>
            <w:r w:rsidR="00D9161B" w:rsidRPr="0020243C">
              <w:rPr>
                <w:rFonts w:ascii="Times New Roman" w:eastAsia="Times New Roman" w:hAnsi="Times New Roman" w:cs="Times New Roman"/>
                <w:color w:val="000000"/>
                <w:sz w:val="24"/>
                <w:szCs w:val="24"/>
                <w:lang w:eastAsia="lv-LV"/>
              </w:rPr>
              <w:t>2.</w:t>
            </w:r>
            <w:r w:rsidRPr="0020243C">
              <w:rPr>
                <w:rFonts w:ascii="Times New Roman" w:eastAsia="Times New Roman" w:hAnsi="Times New Roman" w:cs="Times New Roman"/>
                <w:color w:val="000000"/>
                <w:sz w:val="24"/>
                <w:szCs w:val="24"/>
                <w:lang w:eastAsia="lv-LV"/>
              </w:rPr>
              <w:t xml:space="preserve"> Lai nodrošinātu savlaicīgu, precīzu, pilnīgu, viegli saprotamu, starptautiski salīdzināmu iedzīvotāju statistiku, i</w:t>
            </w:r>
            <w:r w:rsidRPr="0020243C">
              <w:rPr>
                <w:rFonts w:ascii="Times New Roman" w:eastAsia="Calibri" w:hAnsi="Times New Roman" w:cs="Times New Roman"/>
                <w:color w:val="000000"/>
                <w:sz w:val="24"/>
                <w:szCs w:val="24"/>
              </w:rPr>
              <w:t xml:space="preserve">edzīvotāju skaita aprēķinam PMLP </w:t>
            </w:r>
            <w:r w:rsidR="00BB7EF8">
              <w:rPr>
                <w:rFonts w:ascii="Times New Roman" w:eastAsia="Calibri" w:hAnsi="Times New Roman" w:cs="Times New Roman"/>
                <w:color w:val="000000"/>
                <w:sz w:val="24"/>
                <w:szCs w:val="24"/>
              </w:rPr>
              <w:t>fizisko personu</w:t>
            </w:r>
            <w:r w:rsidRPr="0020243C">
              <w:rPr>
                <w:rFonts w:ascii="Times New Roman" w:eastAsia="Calibri" w:hAnsi="Times New Roman" w:cs="Times New Roman"/>
                <w:color w:val="000000"/>
                <w:sz w:val="24"/>
                <w:szCs w:val="24"/>
              </w:rPr>
              <w:t xml:space="preserve"> reģistrā reģistrētie iedzīvotāji, atbilstoši Pārvaldes izstrādātai metodei, tiek sadalīti divās grupās – faktiski dzīvo Latvijā (Latvijas pastāvīgie iedzīvotāji) vai faktiski dzīvo ārzemēs. </w:t>
            </w:r>
            <w:r w:rsidRPr="0020243C">
              <w:rPr>
                <w:rFonts w:ascii="Times New Roman" w:eastAsia="Times New Roman" w:hAnsi="Times New Roman" w:cs="Times New Roman"/>
                <w:color w:val="000000"/>
                <w:sz w:val="24"/>
                <w:szCs w:val="24"/>
                <w:lang w:eastAsia="lv-LV"/>
              </w:rPr>
              <w:t xml:space="preserve">Šobrīd iedzīvotāju skaita novērtējuma pamatā izmanto valsts administratīvo datu reģistrus, kurus uztur VID, Valsts sociālās apdrošināšanas aģentūra (turpmāk – VSAA), Lauksaimniecības datu centrs (turpmāk – LDC), Lauku atbalsta dienests (turpmāk – LAD), IZM, Labklājības ministrija (turpmāk – LM), Nacionālais veselības dienests (turpmāk – NVD), Nodarbinātības valsts aģentūra (turpmāk – NVA), CSDD, Ieslodzījuma vietu pārvalde (turpmāk – IeVP), </w:t>
            </w:r>
            <w:r w:rsidRPr="0020243C">
              <w:rPr>
                <w:rFonts w:ascii="Calibri" w:eastAsia="Calibri" w:hAnsi="Calibri" w:cs="Times New Roman"/>
              </w:rPr>
              <w:t xml:space="preserve"> </w:t>
            </w:r>
            <w:r w:rsidRPr="0020243C">
              <w:rPr>
                <w:rFonts w:ascii="Times New Roman" w:eastAsia="Times New Roman" w:hAnsi="Times New Roman" w:cs="Times New Roman"/>
                <w:color w:val="000000"/>
                <w:sz w:val="24"/>
                <w:szCs w:val="24"/>
                <w:lang w:eastAsia="lv-LV"/>
              </w:rPr>
              <w:t xml:space="preserve">RP SIA </w:t>
            </w:r>
            <w:r w:rsidRPr="0020243C">
              <w:rPr>
                <w:rFonts w:ascii="Times New Roman" w:hAnsi="Times New Roman" w:cs="Times New Roman"/>
                <w:sz w:val="24"/>
                <w:szCs w:val="24"/>
              </w:rPr>
              <w:t>“</w:t>
            </w:r>
            <w:r w:rsidRPr="0020243C">
              <w:rPr>
                <w:rFonts w:ascii="Times New Roman" w:eastAsia="Times New Roman" w:hAnsi="Times New Roman" w:cs="Times New Roman"/>
                <w:color w:val="000000"/>
                <w:sz w:val="24"/>
                <w:szCs w:val="24"/>
                <w:lang w:eastAsia="lv-LV"/>
              </w:rPr>
              <w:t>Rīgas satiksme</w:t>
            </w:r>
            <w:r w:rsidRPr="0020243C">
              <w:rPr>
                <w:rFonts w:ascii="Times New Roman" w:hAnsi="Times New Roman" w:cs="Times New Roman"/>
                <w:sz w:val="24"/>
                <w:szCs w:val="24"/>
              </w:rPr>
              <w:t xml:space="preserve">”, </w:t>
            </w:r>
            <w:r w:rsidRPr="0020243C">
              <w:rPr>
                <w:rFonts w:ascii="Times New Roman" w:eastAsia="Times New Roman" w:hAnsi="Times New Roman" w:cs="Times New Roman"/>
                <w:color w:val="000000"/>
                <w:sz w:val="24"/>
                <w:szCs w:val="24"/>
                <w:lang w:eastAsia="lv-LV"/>
              </w:rPr>
              <w:t xml:space="preserve"> </w:t>
            </w:r>
            <w:r w:rsidRPr="0020243C">
              <w:t xml:space="preserve"> </w:t>
            </w:r>
            <w:r w:rsidRPr="0020243C">
              <w:rPr>
                <w:rFonts w:ascii="Times New Roman" w:eastAsia="Times New Roman" w:hAnsi="Times New Roman" w:cs="Times New Roman"/>
                <w:color w:val="000000"/>
                <w:sz w:val="24"/>
                <w:szCs w:val="24"/>
                <w:lang w:eastAsia="lv-LV"/>
              </w:rPr>
              <w:t>Valsts izglītības attīstības aģentūra un pašvaldību sociālo pakalpojumu un pabalstu saņēmēju dati no Sociālās palīdzības administrēšanas informācijas sistēmas (turpmāk - SOPA). Pārvaldes izstrādātās metodes pamatā ir identificējami personu dati un datu savie</w:t>
            </w:r>
            <w:r w:rsidR="006F7D21">
              <w:rPr>
                <w:rFonts w:ascii="Times New Roman" w:eastAsia="Times New Roman" w:hAnsi="Times New Roman" w:cs="Times New Roman"/>
                <w:color w:val="000000"/>
                <w:sz w:val="24"/>
                <w:szCs w:val="24"/>
                <w:lang w:eastAsia="lv-LV"/>
              </w:rPr>
              <w:t>nošana</w:t>
            </w:r>
            <w:r w:rsidRPr="0020243C">
              <w:rPr>
                <w:rFonts w:ascii="Times New Roman" w:eastAsia="Times New Roman" w:hAnsi="Times New Roman" w:cs="Times New Roman"/>
                <w:color w:val="000000"/>
                <w:sz w:val="24"/>
                <w:szCs w:val="24"/>
                <w:lang w:eastAsia="lv-LV"/>
              </w:rPr>
              <w:t xml:space="preserve"> tiek izmantots personas kods.  </w:t>
            </w:r>
          </w:p>
          <w:p w14:paraId="5D578E56" w14:textId="1F65C9FA"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 xml:space="preserve">Pēc informācijas, kas pieejama PMLP </w:t>
            </w:r>
            <w:r w:rsidR="00BB7EF8">
              <w:rPr>
                <w:rFonts w:ascii="Times New Roman" w:eastAsia="Times New Roman" w:hAnsi="Times New Roman" w:cs="Times New Roman"/>
                <w:color w:val="000000"/>
                <w:sz w:val="24"/>
                <w:szCs w:val="24"/>
                <w:lang w:eastAsia="lv-LV"/>
              </w:rPr>
              <w:t xml:space="preserve">Fizisko personu </w:t>
            </w:r>
            <w:r w:rsidRPr="0020243C">
              <w:rPr>
                <w:rFonts w:ascii="Times New Roman" w:eastAsia="Times New Roman" w:hAnsi="Times New Roman" w:cs="Times New Roman"/>
                <w:color w:val="000000"/>
                <w:sz w:val="24"/>
                <w:szCs w:val="24"/>
                <w:lang w:eastAsia="lv-LV"/>
              </w:rPr>
              <w:t xml:space="preserve">reģistrā un citos administratīvo datu avotos, nav iespējams noteikt, vai persona atrodas ieslodzījumā. Ieslodzījuma vietās 2011. gadā atradās 6,8 tūkst. cilvēku. Analizējot 2011. gada tautas skaitīšanas datus, iegūts novērtējums, ka tikai par 57% ieslodzīto informāciju var iegūt no citiem administratīvo datu avotiem (dati par ieslodzīto nodarbinātību, mācībām, veselības aprūpi u.c.). 2019. gada beigās ieslodzījuma vietās atradās 3,4 tūkstoši personu un, </w:t>
            </w:r>
            <w:r w:rsidRPr="0020243C">
              <w:rPr>
                <w:rFonts w:ascii="Times New Roman" w:eastAsia="Times New Roman" w:hAnsi="Times New Roman" w:cs="Times New Roman"/>
                <w:color w:val="000000"/>
                <w:sz w:val="24"/>
                <w:szCs w:val="24"/>
              </w:rPr>
              <w:t xml:space="preserve">ņemot vērā, ka IeVP apkopotā informācija ir vienīgais informācijas avots par šo iedzīvotāju grupu, šī informācija būtiski </w:t>
            </w:r>
            <w:r w:rsidRPr="0020243C">
              <w:rPr>
                <w:rFonts w:ascii="Times New Roman" w:eastAsia="Times New Roman" w:hAnsi="Times New Roman" w:cs="Times New Roman"/>
                <w:color w:val="000000"/>
                <w:sz w:val="24"/>
                <w:szCs w:val="24"/>
                <w:lang w:eastAsia="lv-LV"/>
              </w:rPr>
              <w:t>palielina aprēķinātās iedzīvotāju statistikas precizitāti un ticamību. P</w:t>
            </w:r>
            <w:r w:rsidRPr="0020243C">
              <w:rPr>
                <w:rFonts w:ascii="Times New Roman" w:eastAsia="Times New Roman" w:hAnsi="Times New Roman" w:cs="Times New Roman"/>
                <w:bCs/>
                <w:iCs/>
                <w:sz w:val="24"/>
                <w:szCs w:val="24"/>
              </w:rPr>
              <w:t xml:space="preserve">ārvaldei tiesības saņemt datus izriet no Statistikas likuma 14. un 15. panta. Datus par sodāmību nepieciešams saņemt tikai tādā apmērā, lai konstatētu, ka persona atrodas ieslodzījumā. Šāda informācija nepieciešama, lai saskaņā ar Eiropas Parlamenta un Padomes 2008. gada 9. jūlija Regulas (EK) </w:t>
            </w:r>
            <w:r w:rsidRPr="0020243C">
              <w:rPr>
                <w:rFonts w:ascii="Times New Roman" w:eastAsia="Times New Roman" w:hAnsi="Times New Roman" w:cs="Times New Roman"/>
                <w:bCs/>
                <w:iCs/>
                <w:sz w:val="24"/>
                <w:szCs w:val="24"/>
              </w:rPr>
              <w:lastRenderedPageBreak/>
              <w:t>Nr. 763/2008 par iedzīvotāju un mājokļu skaitīšanu 5. panta un Komisijas 2017. gada 20. aprīļa Regulas (ES) 2017/712, ar ko nosaka pārskata gadu un statistikas datu un metadatu programmu iedzīvotāju un mājokļu skaitīšanai, kas paredzēta Eiropas Parlamenta un Padomes Regulā (EK) Nr. 763/2008 un</w:t>
            </w:r>
            <w:r w:rsidRPr="0020243C">
              <w:rPr>
                <w:rFonts w:ascii="Times New Roman" w:eastAsia="Times New Roman" w:hAnsi="Times New Roman" w:cs="Times New Roman"/>
                <w:sz w:val="24"/>
                <w:szCs w:val="24"/>
              </w:rPr>
              <w:t xml:space="preserve"> </w:t>
            </w:r>
            <w:r w:rsidRPr="0020243C">
              <w:rPr>
                <w:rFonts w:ascii="Times New Roman" w:eastAsia="Times New Roman" w:hAnsi="Times New Roman" w:cs="Times New Roman"/>
                <w:bCs/>
                <w:iCs/>
                <w:sz w:val="24"/>
                <w:szCs w:val="24"/>
              </w:rPr>
              <w:t xml:space="preserve">regulas Nr.1260/2013 2. panta c) un d) punktu un 3. panta 1. punktu iegūtu informāciju par iedzīvotāju pastāvīgo dzīvesvietu un mājokļiem. </w:t>
            </w:r>
            <w:r w:rsidRPr="0020243C">
              <w:rPr>
                <w:rFonts w:ascii="Times New Roman" w:eastAsia="Times New Roman" w:hAnsi="Times New Roman" w:cs="Times New Roman"/>
                <w:color w:val="000000"/>
                <w:sz w:val="24"/>
                <w:szCs w:val="24"/>
              </w:rPr>
              <w:t xml:space="preserve">Apstrādājot informāciju par personām, kuras atrodas ieslodzījuma vietās, netiek apstrādāta informācija par to izdarītajiem pārkāpumiem, bet gan informācija par to personas kodu, ieslodzījuma </w:t>
            </w:r>
            <w:r w:rsidRPr="00B13926">
              <w:rPr>
                <w:rFonts w:ascii="Times New Roman" w:eastAsia="Times New Roman" w:hAnsi="Times New Roman" w:cs="Times New Roman"/>
                <w:color w:val="000000"/>
                <w:sz w:val="24"/>
                <w:szCs w:val="24"/>
              </w:rPr>
              <w:t>vietas</w:t>
            </w:r>
            <w:r w:rsidR="00B13926" w:rsidRPr="00B13926">
              <w:rPr>
                <w:rFonts w:ascii="Times New Roman" w:eastAsia="Times New Roman" w:hAnsi="Times New Roman" w:cs="Times New Roman"/>
                <w:color w:val="000000"/>
                <w:sz w:val="24"/>
                <w:szCs w:val="24"/>
              </w:rPr>
              <w:t xml:space="preserve"> </w:t>
            </w:r>
            <w:r w:rsidR="00B13926" w:rsidRPr="00B13926">
              <w:rPr>
                <w:rFonts w:ascii="Times New Roman" w:eastAsia="Times New Roman" w:hAnsi="Times New Roman" w:cs="Times New Roman"/>
                <w:sz w:val="24"/>
                <w:szCs w:val="24"/>
                <w:lang w:eastAsia="lv-LV"/>
              </w:rPr>
              <w:t>Administratīvo teritoriju un teritoriālā iedalījuma</w:t>
            </w:r>
            <w:r w:rsidR="00B13926">
              <w:rPr>
                <w:rFonts w:ascii="Times New Roman" w:eastAsia="Times New Roman" w:hAnsi="Times New Roman" w:cs="Times New Roman"/>
                <w:sz w:val="24"/>
                <w:szCs w:val="24"/>
                <w:lang w:eastAsia="lv-LV"/>
              </w:rPr>
              <w:t xml:space="preserve"> </w:t>
            </w:r>
            <w:r w:rsidR="00B13926" w:rsidRPr="00B13926">
              <w:rPr>
                <w:rFonts w:ascii="Times New Roman" w:eastAsia="Times New Roman" w:hAnsi="Times New Roman" w:cs="Times New Roman"/>
                <w:sz w:val="24"/>
                <w:szCs w:val="24"/>
                <w:lang w:eastAsia="lv-LV"/>
              </w:rPr>
              <w:t>vienību klasifikator</w:t>
            </w:r>
            <w:r w:rsidR="00B13926">
              <w:rPr>
                <w:rFonts w:ascii="Times New Roman" w:eastAsia="Times New Roman" w:hAnsi="Times New Roman" w:cs="Times New Roman"/>
                <w:sz w:val="24"/>
                <w:szCs w:val="24"/>
                <w:lang w:eastAsia="lv-LV"/>
              </w:rPr>
              <w:t xml:space="preserve">a </w:t>
            </w:r>
            <w:r w:rsidRPr="0020243C">
              <w:rPr>
                <w:rFonts w:ascii="Times New Roman" w:eastAsia="Times New Roman" w:hAnsi="Times New Roman" w:cs="Times New Roman"/>
                <w:color w:val="000000"/>
                <w:sz w:val="24"/>
                <w:szCs w:val="24"/>
                <w:lang w:eastAsia="lv-LV"/>
              </w:rPr>
              <w:t xml:space="preserve">(turpmāk </w:t>
            </w:r>
            <w:r w:rsidRPr="0020243C">
              <w:rPr>
                <w:rFonts w:ascii="Times New Roman" w:eastAsia="Times New Roman" w:hAnsi="Times New Roman" w:cs="Times New Roman"/>
                <w:color w:val="000000"/>
                <w:sz w:val="24"/>
                <w:szCs w:val="24"/>
              </w:rPr>
              <w:t xml:space="preserve"> – </w:t>
            </w:r>
            <w:r w:rsidRPr="0020243C">
              <w:rPr>
                <w:rFonts w:ascii="Times New Roman" w:eastAsia="Times New Roman" w:hAnsi="Times New Roman" w:cs="Times New Roman"/>
                <w:color w:val="000000"/>
                <w:sz w:val="24"/>
                <w:szCs w:val="24"/>
                <w:lang w:eastAsia="lv-LV"/>
              </w:rPr>
              <w:t xml:space="preserve">ATVK) </w:t>
            </w:r>
            <w:r w:rsidRPr="0020243C">
              <w:rPr>
                <w:rFonts w:ascii="Times New Roman" w:eastAsia="Times New Roman" w:hAnsi="Times New Roman" w:cs="Times New Roman"/>
                <w:color w:val="000000"/>
                <w:sz w:val="24"/>
                <w:szCs w:val="24"/>
              </w:rPr>
              <w:t xml:space="preserve">kodu, kā arī soda izciešanas ilgumu. </w:t>
            </w:r>
            <w:r w:rsidRPr="0020243C">
              <w:rPr>
                <w:rFonts w:ascii="Times New Roman" w:eastAsia="Times New Roman" w:hAnsi="Times New Roman" w:cs="Times New Roman"/>
                <w:color w:val="000000"/>
                <w:sz w:val="24"/>
                <w:szCs w:val="24"/>
                <w:lang w:eastAsia="lv-LV"/>
              </w:rPr>
              <w:t xml:space="preserve"> </w:t>
            </w:r>
          </w:p>
          <w:p w14:paraId="02FC5722" w14:textId="0F4BAC14"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 xml:space="preserve">Dati no </w:t>
            </w:r>
            <w:r w:rsidRPr="0020243C">
              <w:rPr>
                <w:rFonts w:ascii="Calibri" w:eastAsia="Calibri" w:hAnsi="Calibri" w:cs="Times New Roman"/>
              </w:rPr>
              <w:t xml:space="preserve"> </w:t>
            </w:r>
            <w:r w:rsidRPr="0020243C">
              <w:rPr>
                <w:rFonts w:ascii="Times New Roman" w:eastAsia="Times New Roman" w:hAnsi="Times New Roman" w:cs="Times New Roman"/>
                <w:color w:val="000000"/>
                <w:sz w:val="24"/>
                <w:szCs w:val="24"/>
                <w:lang w:eastAsia="lv-LV"/>
              </w:rPr>
              <w:t>RP SIA “Rīgas satiksme” par personalizēto e-talonu</w:t>
            </w:r>
            <w:r w:rsidRPr="0020243C">
              <w:rPr>
                <w:rFonts w:ascii="Times New Roman" w:eastAsia="Times New Roman" w:hAnsi="Times New Roman" w:cs="Times New Roman"/>
                <w:color w:val="000000"/>
                <w:sz w:val="24"/>
                <w:szCs w:val="24"/>
                <w:vertAlign w:val="superscript"/>
                <w:lang w:eastAsia="lv-LV"/>
              </w:rPr>
              <w:footnoteReference w:id="1"/>
            </w:r>
            <w:r w:rsidRPr="0020243C">
              <w:rPr>
                <w:rFonts w:ascii="Times New Roman" w:eastAsia="Times New Roman" w:hAnsi="Times New Roman" w:cs="Times New Roman"/>
                <w:color w:val="000000"/>
                <w:sz w:val="24"/>
                <w:szCs w:val="24"/>
                <w:lang w:eastAsia="lv-LV"/>
              </w:rPr>
              <w:t xml:space="preserve"> lietotājiem sniedz informāciju par gandrīz 416 000 personām, kuras izmanto </w:t>
            </w:r>
            <w:r w:rsidRPr="0020243C">
              <w:rPr>
                <w:rFonts w:ascii="Calibri" w:eastAsia="Calibri" w:hAnsi="Calibri" w:cs="Times New Roman"/>
              </w:rPr>
              <w:t xml:space="preserve"> </w:t>
            </w:r>
            <w:r w:rsidRPr="0020243C">
              <w:rPr>
                <w:rFonts w:ascii="Times New Roman" w:eastAsia="Times New Roman" w:hAnsi="Times New Roman" w:cs="Times New Roman"/>
                <w:color w:val="000000"/>
                <w:sz w:val="24"/>
                <w:szCs w:val="24"/>
                <w:lang w:eastAsia="lv-LV"/>
              </w:rPr>
              <w:t xml:space="preserve">RP SIA “Rīgas satiksme” piedāvātos pakalpojumus (sabiedriskā transporta pakalpojumus, autostāvvietas). Šie dati Pārvaldei ļauj identificēt to iedzīvotāju skaitu, kas atrodas vai </w:t>
            </w:r>
            <w:r w:rsidR="00070B47" w:rsidRPr="0020243C">
              <w:rPr>
                <w:rFonts w:ascii="Times New Roman" w:eastAsia="Times New Roman" w:hAnsi="Times New Roman" w:cs="Times New Roman"/>
                <w:color w:val="000000"/>
                <w:sz w:val="24"/>
                <w:szCs w:val="24"/>
                <w:lang w:eastAsia="lv-LV"/>
              </w:rPr>
              <w:t xml:space="preserve">šobrīd </w:t>
            </w:r>
            <w:r w:rsidRPr="0020243C">
              <w:rPr>
                <w:rFonts w:ascii="Times New Roman" w:eastAsia="Times New Roman" w:hAnsi="Times New Roman" w:cs="Times New Roman"/>
                <w:color w:val="000000"/>
                <w:sz w:val="24"/>
                <w:szCs w:val="24"/>
                <w:lang w:eastAsia="lv-LV"/>
              </w:rPr>
              <w:t>uzturas Latvijā. Lai datus izmantotu iedzīvotāju skaita novērtējumā, tiem ir jābūt personu līmenī un identificējamiem, jo Pārvaldes izstrādātā metode balstās uz individuālajiem datiem.</w:t>
            </w:r>
          </w:p>
          <w:p w14:paraId="25A75752" w14:textId="6A3CF8F7"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Uzturlīdzekļu garantiju fonda administrācijas</w:t>
            </w:r>
            <w:r w:rsidR="00946616" w:rsidRPr="0020243C">
              <w:rPr>
                <w:rFonts w:ascii="Times New Roman" w:eastAsia="Times New Roman" w:hAnsi="Times New Roman" w:cs="Times New Roman"/>
                <w:color w:val="000000"/>
                <w:sz w:val="24"/>
                <w:szCs w:val="24"/>
                <w:lang w:eastAsia="lv-LV"/>
              </w:rPr>
              <w:t xml:space="preserve"> (turpmāk - </w:t>
            </w:r>
            <w:r w:rsidR="00946616" w:rsidRPr="0020243C">
              <w:rPr>
                <w:rFonts w:ascii="Times New Roman" w:hAnsi="Times New Roman" w:cs="Times New Roman"/>
                <w:color w:val="000000"/>
                <w:sz w:val="24"/>
                <w:szCs w:val="24"/>
              </w:rPr>
              <w:t xml:space="preserve"> UGFA</w:t>
            </w:r>
            <w:r w:rsidR="00946616" w:rsidRPr="0020243C">
              <w:rPr>
                <w:rFonts w:ascii="Times New Roman" w:eastAsia="Times New Roman" w:hAnsi="Times New Roman" w:cs="Times New Roman"/>
                <w:color w:val="000000"/>
                <w:sz w:val="24"/>
                <w:szCs w:val="24"/>
                <w:lang w:eastAsia="lv-LV"/>
              </w:rPr>
              <w:t xml:space="preserve"> )</w:t>
            </w:r>
            <w:r w:rsidRPr="0020243C">
              <w:rPr>
                <w:rFonts w:ascii="Times New Roman" w:eastAsia="Times New Roman" w:hAnsi="Times New Roman" w:cs="Times New Roman"/>
                <w:color w:val="000000"/>
                <w:sz w:val="24"/>
                <w:szCs w:val="24"/>
                <w:lang w:eastAsia="lv-LV"/>
              </w:rPr>
              <w:t xml:space="preserve"> dat</w:t>
            </w:r>
            <w:r w:rsidR="00536456" w:rsidRPr="0020243C">
              <w:rPr>
                <w:rFonts w:ascii="Times New Roman" w:eastAsia="Times New Roman" w:hAnsi="Times New Roman" w:cs="Times New Roman"/>
                <w:color w:val="000000"/>
                <w:sz w:val="24"/>
                <w:szCs w:val="24"/>
                <w:lang w:eastAsia="lv-LV"/>
              </w:rPr>
              <w:t>i</w:t>
            </w:r>
            <w:r w:rsidRPr="0020243C">
              <w:rPr>
                <w:rFonts w:ascii="Times New Roman" w:eastAsia="Times New Roman" w:hAnsi="Times New Roman" w:cs="Times New Roman"/>
                <w:color w:val="000000"/>
                <w:sz w:val="24"/>
                <w:szCs w:val="24"/>
                <w:lang w:eastAsia="lv-LV"/>
              </w:rPr>
              <w:t xml:space="preserve"> ir papildu datu avots iedzīvotāju skaita novērtējumam un pastarpināts datu avots pastāvīgās dzīvesvietas noteikšana</w:t>
            </w:r>
            <w:r w:rsidR="00536456" w:rsidRPr="0020243C">
              <w:rPr>
                <w:rFonts w:ascii="Times New Roman" w:eastAsia="Times New Roman" w:hAnsi="Times New Roman" w:cs="Times New Roman"/>
                <w:color w:val="000000"/>
                <w:sz w:val="24"/>
                <w:szCs w:val="24"/>
                <w:lang w:eastAsia="lv-LV"/>
              </w:rPr>
              <w:t>i</w:t>
            </w:r>
            <w:r w:rsidRPr="0020243C">
              <w:rPr>
                <w:rFonts w:ascii="Times New Roman" w:eastAsia="Times New Roman" w:hAnsi="Times New Roman" w:cs="Times New Roman"/>
                <w:color w:val="000000"/>
                <w:sz w:val="24"/>
                <w:szCs w:val="24"/>
                <w:lang w:eastAsia="lv-LV"/>
              </w:rPr>
              <w:t>. Dati par uzturlīdzekļu pieprasījuma iesniedzēju un parādnieku  tiek izmantoti pastāvīgo iedzīvotāju novērtējumā, bet saņēmēja bankas konta IBAN kods ir indikators pastāvīgās dzīvesvietas noteikšanai.</w:t>
            </w:r>
          </w:p>
          <w:p w14:paraId="1FCD9F76" w14:textId="5C86991A"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Valsts izglītības attīstības aģentūras dati par personām, kuras saņēmušas kredītus studijām ārzemēs, ir vienīgais datu avots par šīm personām. Minētā iestāde saņem un uzkrāj datus arī par ārzemēs studējošo iegūto izglītības līmeni, kas nepieciešams 2021. gada tautas skaitīšanai. Valsts izglītības attīstības aģentūras sniegto datu apjoms nav skaitliski liels (apmēram 150 ieraksti), tomēr iegūto datu ticamība ļauj precīzāk noteikt problemātiskās grupas</w:t>
            </w:r>
            <w:r w:rsidRPr="0020243C">
              <w:rPr>
                <w:rFonts w:ascii="Times New Roman" w:eastAsia="Times New Roman" w:hAnsi="Times New Roman" w:cs="Times New Roman"/>
                <w:color w:val="000000"/>
                <w:sz w:val="24"/>
                <w:szCs w:val="24"/>
                <w:vertAlign w:val="superscript"/>
                <w:lang w:eastAsia="lv-LV"/>
              </w:rPr>
              <w:footnoteReference w:id="2"/>
            </w:r>
            <w:r w:rsidRPr="0020243C">
              <w:rPr>
                <w:rFonts w:ascii="Times New Roman" w:eastAsia="Times New Roman" w:hAnsi="Times New Roman" w:cs="Times New Roman"/>
                <w:color w:val="000000"/>
                <w:sz w:val="24"/>
                <w:szCs w:val="24"/>
                <w:lang w:eastAsia="lv-LV"/>
              </w:rPr>
              <w:t xml:space="preserve"> (jauniešu virs 20 gadiem) pastāvīgo dzīvesvietu, kā arī pašlaik tas ir viens no pieejamiem datu avotiem par Latvijas iedzīvotāju iegūto izglītību ārvalstīs. Ar 2022. gadu</w:t>
            </w:r>
            <w:r w:rsidR="00AC4D81" w:rsidRPr="0020243C">
              <w:rPr>
                <w:rFonts w:ascii="Times New Roman" w:eastAsia="Times New Roman" w:hAnsi="Times New Roman" w:cs="Times New Roman"/>
                <w:color w:val="000000"/>
                <w:sz w:val="24"/>
                <w:szCs w:val="24"/>
                <w:lang w:eastAsia="lv-LV"/>
              </w:rPr>
              <w:t xml:space="preserve"> IZM Valsts izglītības informācijas sistēmā (turpmāk – </w:t>
            </w:r>
            <w:r w:rsidRPr="0020243C">
              <w:rPr>
                <w:rFonts w:ascii="Times New Roman" w:eastAsia="Times New Roman" w:hAnsi="Times New Roman" w:cs="Times New Roman"/>
                <w:color w:val="000000"/>
                <w:sz w:val="24"/>
                <w:szCs w:val="24"/>
                <w:lang w:eastAsia="lv-LV"/>
              </w:rPr>
              <w:t>VIIS</w:t>
            </w:r>
            <w:r w:rsidR="00AC4D81" w:rsidRPr="0020243C">
              <w:rPr>
                <w:rFonts w:ascii="Times New Roman" w:eastAsia="Times New Roman" w:hAnsi="Times New Roman" w:cs="Times New Roman"/>
                <w:color w:val="000000"/>
                <w:sz w:val="24"/>
                <w:szCs w:val="24"/>
                <w:lang w:eastAsia="lv-LV"/>
              </w:rPr>
              <w:t>)</w:t>
            </w:r>
            <w:r w:rsidRPr="0020243C">
              <w:rPr>
                <w:rFonts w:ascii="Times New Roman" w:eastAsia="Times New Roman" w:hAnsi="Times New Roman" w:cs="Times New Roman"/>
                <w:color w:val="000000"/>
                <w:sz w:val="24"/>
                <w:szCs w:val="24"/>
                <w:lang w:eastAsia="lv-LV"/>
              </w:rPr>
              <w:t xml:space="preserve"> </w:t>
            </w:r>
            <w:r w:rsidR="00070B47" w:rsidRPr="0020243C">
              <w:rPr>
                <w:rFonts w:ascii="Times New Roman" w:eastAsia="Times New Roman" w:hAnsi="Times New Roman" w:cs="Times New Roman"/>
                <w:color w:val="000000"/>
                <w:sz w:val="24"/>
                <w:szCs w:val="24"/>
                <w:lang w:eastAsia="lv-LV"/>
              </w:rPr>
              <w:t xml:space="preserve">būs </w:t>
            </w:r>
            <w:r w:rsidRPr="0020243C">
              <w:rPr>
                <w:rFonts w:ascii="Times New Roman" w:eastAsia="Times New Roman" w:hAnsi="Times New Roman" w:cs="Times New Roman"/>
                <w:color w:val="000000"/>
                <w:sz w:val="24"/>
                <w:szCs w:val="24"/>
                <w:lang w:eastAsia="lv-LV"/>
              </w:rPr>
              <w:t xml:space="preserve">pieejami dati par personām, kuras ieguvušas ārvalstīs grādu un to iepriekšējā kalendārajā gadā ir pielīdzinājušas Latvijā. </w:t>
            </w:r>
          </w:p>
          <w:p w14:paraId="64417C10" w14:textId="324D85DB" w:rsidR="00B477DF" w:rsidRPr="0020243C" w:rsidRDefault="00B477DF"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 xml:space="preserve">Informācijas precizēšanai par personām, kuras saņem valsts finansētus ilgstošas sociālās aprūpes un sociālās rehabilitācijas pakalpojumus, tiek izmantoti dati no LM, jo informācija PMLP </w:t>
            </w:r>
            <w:r w:rsidR="00BB7EF8">
              <w:rPr>
                <w:rFonts w:ascii="Times New Roman" w:eastAsia="Times New Roman" w:hAnsi="Times New Roman" w:cs="Times New Roman"/>
                <w:color w:val="000000"/>
                <w:sz w:val="24"/>
                <w:szCs w:val="24"/>
                <w:lang w:eastAsia="lv-LV"/>
              </w:rPr>
              <w:t xml:space="preserve">Fizisko personu </w:t>
            </w:r>
            <w:r w:rsidRPr="0020243C">
              <w:rPr>
                <w:rFonts w:ascii="Times New Roman" w:eastAsia="Times New Roman" w:hAnsi="Times New Roman" w:cs="Times New Roman"/>
                <w:color w:val="000000"/>
                <w:sz w:val="24"/>
                <w:szCs w:val="24"/>
                <w:lang w:eastAsia="lv-LV"/>
              </w:rPr>
              <w:t xml:space="preserve">reģistrā par šo personu dzīvesvietu nav pilnīga.  Līdzīgi tiek precizēta informācija no SOPA par personām pašvaldību ilgstošas sociālās aprūpes un rehabilitācijas iestādēs un nakts patversmju pakalpojumu saņēmējiem, izmantojot pašvaldību sniegtos datus (informācija par šo personu pastāvīgo dzīvesvietu PMLP </w:t>
            </w:r>
            <w:r w:rsidR="00BB7EF8">
              <w:rPr>
                <w:rFonts w:ascii="Times New Roman" w:eastAsia="Times New Roman" w:hAnsi="Times New Roman" w:cs="Times New Roman"/>
                <w:color w:val="000000"/>
                <w:sz w:val="24"/>
                <w:szCs w:val="24"/>
                <w:lang w:eastAsia="lv-LV"/>
              </w:rPr>
              <w:t xml:space="preserve">Fizisko personu </w:t>
            </w:r>
            <w:r w:rsidRPr="0020243C">
              <w:rPr>
                <w:rFonts w:ascii="Times New Roman" w:eastAsia="Times New Roman" w:hAnsi="Times New Roman" w:cs="Times New Roman"/>
                <w:color w:val="000000"/>
                <w:sz w:val="24"/>
                <w:szCs w:val="24"/>
                <w:lang w:eastAsia="lv-LV"/>
              </w:rPr>
              <w:t xml:space="preserve">reģistrā nav pilnīga). Lai pilnīgāk aptvertu datus par personām sociālās aprūpes iestādēs, tiek izmantoti arī VSAA dati par personām, kas saņem pensiju vai pabalstu un ir attiecīgo iestāžu klienti. </w:t>
            </w:r>
          </w:p>
          <w:p w14:paraId="347531C0" w14:textId="77777777" w:rsidR="00A82357" w:rsidRPr="0020243C" w:rsidRDefault="00A82357" w:rsidP="00A82357">
            <w:pPr>
              <w:spacing w:after="0" w:line="240" w:lineRule="auto"/>
              <w:jc w:val="both"/>
              <w:rPr>
                <w:rFonts w:ascii="Times New Roman" w:eastAsia="Times New Roman" w:hAnsi="Times New Roman" w:cs="Times New Roman"/>
                <w:color w:val="000000"/>
                <w:sz w:val="24"/>
                <w:szCs w:val="24"/>
                <w:lang w:eastAsia="lv-LV"/>
              </w:rPr>
            </w:pPr>
          </w:p>
          <w:p w14:paraId="2B711CDC" w14:textId="77777777" w:rsidR="007863E2" w:rsidRDefault="007863E2" w:rsidP="007863E2">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 xml:space="preserve">5.3. Ņemot vērā anotācijas 4. un 5. punktā minēto, ir saprotams, ka no personas datu vākšanas un apstrādes iedzīvotāju statistikas nodrošināšanai sabiedrības ieguvums ir lielāks nekā iespējamais fizisko personu tiesību uz privātumu aizskārums, tādēļ </w:t>
            </w:r>
            <w:r w:rsidRPr="0020243C">
              <w:rPr>
                <w:rFonts w:ascii="Times New Roman" w:eastAsia="Times New Roman" w:hAnsi="Times New Roman" w:cs="Times New Roman"/>
                <w:color w:val="000000"/>
                <w:sz w:val="24"/>
                <w:szCs w:val="24"/>
                <w:lang w:eastAsia="lv-LV"/>
              </w:rPr>
              <w:lastRenderedPageBreak/>
              <w:t xml:space="preserve">iepriekš minēto institūciju rīcībā esošo </w:t>
            </w:r>
            <w:r w:rsidRPr="00D37917">
              <w:rPr>
                <w:rFonts w:ascii="Times New Roman" w:eastAsia="Times New Roman" w:hAnsi="Times New Roman" w:cs="Times New Roman"/>
                <w:color w:val="000000"/>
                <w:sz w:val="24"/>
                <w:szCs w:val="24"/>
                <w:lang w:eastAsia="lv-LV"/>
              </w:rPr>
              <w:t>personas datu izmantošana iedzīvotāju statistikas nodrošināšanai ir samērīga un iegūtais sabiedriskais labums būtiski pārsniedz personas tiesību ierobežojumu, ko rada minētā apstrāde.</w:t>
            </w:r>
          </w:p>
          <w:p w14:paraId="31CAB0BC" w14:textId="77777777" w:rsidR="00EB717E" w:rsidRDefault="00EB717E" w:rsidP="00A82357">
            <w:pPr>
              <w:spacing w:after="0" w:line="240" w:lineRule="auto"/>
              <w:jc w:val="both"/>
              <w:rPr>
                <w:rFonts w:ascii="Times New Roman" w:eastAsia="Times New Roman" w:hAnsi="Times New Roman" w:cs="Times New Roman"/>
                <w:color w:val="000000"/>
                <w:sz w:val="24"/>
                <w:szCs w:val="24"/>
                <w:lang w:eastAsia="lv-LV"/>
              </w:rPr>
            </w:pPr>
          </w:p>
          <w:p w14:paraId="5A6565E0" w14:textId="05E82C96" w:rsidR="00EF43EA" w:rsidRPr="0020243C" w:rsidRDefault="00EF43EA"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Calibri" w:hAnsi="Times New Roman" w:cs="Times New Roman"/>
                <w:color w:val="000000"/>
                <w:sz w:val="24"/>
                <w:szCs w:val="24"/>
              </w:rPr>
              <w:t>6.</w:t>
            </w:r>
            <w:r w:rsidRPr="0020243C">
              <w:rPr>
                <w:rFonts w:ascii="Times New Roman" w:eastAsia="Calibri" w:hAnsi="Times New Roman" w:cs="Times New Roman"/>
                <w:b/>
                <w:color w:val="000000"/>
                <w:sz w:val="24"/>
                <w:szCs w:val="24"/>
              </w:rPr>
              <w:t xml:space="preserve"> </w:t>
            </w:r>
            <w:r w:rsidRPr="0020243C">
              <w:rPr>
                <w:rFonts w:ascii="Times New Roman" w:eastAsia="Calibri" w:hAnsi="Times New Roman" w:cs="Times New Roman"/>
                <w:color w:val="000000"/>
                <w:sz w:val="24"/>
                <w:szCs w:val="24"/>
              </w:rPr>
              <w:t>Lai nodrošinātu statistisko informāciju par darba samaksu, nostrādātajām un apmaksātājām stundām, aizņemtajām un brīvajām darbvietām, kā arī darba samaksas un pārējo darbaspēka izmaksu struktūru (</w:t>
            </w:r>
            <w:r w:rsidRPr="0020243C">
              <w:rPr>
                <w:rFonts w:ascii="Times New Roman" w:eastAsia="Times New Roman" w:hAnsi="Times New Roman" w:cs="Times New Roman"/>
                <w:color w:val="000000"/>
                <w:sz w:val="24"/>
                <w:szCs w:val="24"/>
                <w:lang w:eastAsia="lv-LV"/>
              </w:rPr>
              <w:t>OSP</w:t>
            </w:r>
            <w:r w:rsidRPr="0020243C">
              <w:rPr>
                <w:rFonts w:ascii="Times New Roman" w:eastAsia="Calibri" w:hAnsi="Times New Roman" w:cs="Times New Roman"/>
                <w:color w:val="000000"/>
                <w:sz w:val="24"/>
                <w:szCs w:val="24"/>
              </w:rPr>
              <w:t xml:space="preserve"> 1. tabulas 14. sadaļa “Darba samaksas statistika’’), tiek izmantoti uzņēmumu un iestāžu statistiskie apsekojumi un administratīvie dati personu līmenī. Sadaļas “Darba samaksas statistika’’ rādītāji tiek apkopoti, pildot sekojošu regulu </w:t>
            </w:r>
            <w:r w:rsidRPr="0020243C">
              <w:rPr>
                <w:rFonts w:ascii="Times New Roman" w:eastAsia="Calibri" w:hAnsi="Times New Roman" w:cs="Times New Roman"/>
                <w:sz w:val="24"/>
                <w:szCs w:val="24"/>
              </w:rPr>
              <w:t xml:space="preserve">prasības: </w:t>
            </w:r>
            <w:r w:rsidRPr="0020243C">
              <w:rPr>
                <w:rFonts w:ascii="Times New Roman" w:hAnsi="Times New Roman" w:cs="Times New Roman"/>
                <w:sz w:val="24"/>
                <w:szCs w:val="24"/>
                <w:shd w:val="clear" w:color="auto" w:fill="FFFFFF"/>
              </w:rPr>
              <w:t>Padomes Regula (EK) Nr. 1165/98 (1998. gada 19. maijs) par īstermiņa statistiku</w:t>
            </w:r>
            <w:r w:rsidRPr="0020243C">
              <w:rPr>
                <w:rFonts w:ascii="Times New Roman" w:eastAsia="Times New Roman" w:hAnsi="Times New Roman" w:cs="Times New Roman"/>
                <w:sz w:val="24"/>
                <w:szCs w:val="24"/>
                <w:lang w:eastAsia="lv-LV"/>
              </w:rPr>
              <w:t xml:space="preserve">, Eiropas Parlamenta un Padomes Regula (ES) (2019. gada 27. novembris) par Eiropas uzņēmējdarbības statistiku, </w:t>
            </w:r>
            <w:r w:rsidRPr="0020243C">
              <w:rPr>
                <w:rFonts w:ascii="Times New Roman" w:hAnsi="Times New Roman" w:cs="Times New Roman"/>
                <w:sz w:val="24"/>
                <w:szCs w:val="24"/>
                <w:shd w:val="clear" w:color="auto" w:fill="FFFFFF"/>
              </w:rPr>
              <w:t>Eiropas Parlamenta un Padomes Regula (EK) Nr. 450/2003 (2003. gada 27. februāris) par darbaspēka izmaksu indeksu</w:t>
            </w:r>
            <w:r w:rsidRPr="0020243C">
              <w:rPr>
                <w:rFonts w:ascii="Times New Roman" w:eastAsia="Times New Roman" w:hAnsi="Times New Roman" w:cs="Times New Roman"/>
                <w:sz w:val="24"/>
                <w:szCs w:val="24"/>
                <w:lang w:eastAsia="lv-LV"/>
              </w:rPr>
              <w:t>,</w:t>
            </w:r>
            <w:r w:rsidRPr="0020243C">
              <w:rPr>
                <w:rFonts w:ascii="Times New Roman" w:eastAsia="Times New Roman" w:hAnsi="Times New Roman" w:cs="Times New Roman"/>
                <w:color w:val="000000"/>
                <w:sz w:val="24"/>
                <w:szCs w:val="24"/>
                <w:lang w:eastAsia="lv-LV"/>
              </w:rPr>
              <w:t xml:space="preserve"> Eiropas Parlamenta un </w:t>
            </w:r>
            <w:r w:rsidRPr="0020243C">
              <w:rPr>
                <w:rFonts w:ascii="Times New Roman" w:hAnsi="Times New Roman" w:cs="Times New Roman"/>
                <w:sz w:val="24"/>
                <w:szCs w:val="24"/>
                <w:shd w:val="clear" w:color="auto" w:fill="FFFFFF"/>
              </w:rPr>
              <w:t>Eiropas Parlamenta un Padomes Regula (EK) Nr. 453/2008 (2008. gada 23. aprīlis) attiecībā uz ceturkšņa statistiku par brīvajām darbvietām Kopienā</w:t>
            </w:r>
            <w:r w:rsidRPr="0020243C">
              <w:rPr>
                <w:rFonts w:ascii="Times New Roman" w:eastAsia="Times New Roman" w:hAnsi="Times New Roman" w:cs="Times New Roman"/>
                <w:color w:val="000000"/>
                <w:sz w:val="24"/>
                <w:szCs w:val="24"/>
                <w:lang w:eastAsia="lv-LV"/>
              </w:rPr>
              <w:t xml:space="preserve">, </w:t>
            </w:r>
            <w:r w:rsidRPr="0020243C">
              <w:rPr>
                <w:rFonts w:ascii="Times New Roman" w:hAnsi="Times New Roman" w:cs="Times New Roman"/>
                <w:sz w:val="24"/>
                <w:szCs w:val="24"/>
                <w:shd w:val="clear" w:color="auto" w:fill="FFFFFF"/>
              </w:rPr>
              <w:t>Padomes Regula (EK) Nr. 530/1999 (1999. gada 9. marts) par strukturālo statistiku attiecībā uz izpeļņu un darbaspēka izmaksām</w:t>
            </w:r>
            <w:r w:rsidRPr="0020243C">
              <w:rPr>
                <w:rFonts w:ascii="Times New Roman" w:eastAsia="EUAlbertina-Bold-Identity-H" w:hAnsi="Times New Roman" w:cs="Times New Roman"/>
                <w:bCs/>
                <w:color w:val="000000"/>
                <w:sz w:val="24"/>
                <w:szCs w:val="24"/>
                <w:lang w:eastAsia="lv-LV"/>
              </w:rPr>
              <w:t xml:space="preserve">, </w:t>
            </w:r>
            <w:r w:rsidRPr="0020243C">
              <w:rPr>
                <w:rFonts w:ascii="Times New Roman" w:hAnsi="Times New Roman" w:cs="Times New Roman"/>
                <w:sz w:val="24"/>
                <w:szCs w:val="24"/>
                <w:shd w:val="clear" w:color="auto" w:fill="FFFFFF"/>
              </w:rPr>
              <w:t>Eiropas Parlamenta un Padomes Regula (ES, Euratom) Nr. 1023/2013 (2013. gada 22. oktobris), ar ko groza Eiropas Savienības Civildienesta noteikumus un Eiropas Savienības Pārējo darbinieku nodarbināšanas kārtību</w:t>
            </w:r>
            <w:r w:rsidRPr="0020243C">
              <w:rPr>
                <w:rFonts w:ascii="Times New Roman" w:eastAsia="EUAlbertina-Bold-Identity-H" w:hAnsi="Times New Roman" w:cs="Times New Roman"/>
                <w:bCs/>
                <w:sz w:val="24"/>
                <w:szCs w:val="24"/>
                <w:lang w:eastAsia="lv-LV"/>
              </w:rPr>
              <w:t>,</w:t>
            </w:r>
            <w:r w:rsidRPr="0020243C">
              <w:rPr>
                <w:rFonts w:ascii="Calibri" w:eastAsia="Calibri" w:hAnsi="Calibri" w:cs="Times New Roman"/>
              </w:rPr>
              <w:t xml:space="preserve"> </w:t>
            </w:r>
            <w:r w:rsidRPr="0020243C">
              <w:rPr>
                <w:rFonts w:ascii="Times New Roman" w:eastAsia="Calibri" w:hAnsi="Times New Roman" w:cs="Times New Roman"/>
                <w:sz w:val="24"/>
                <w:szCs w:val="24"/>
              </w:rPr>
              <w:t xml:space="preserve">kā arī </w:t>
            </w:r>
            <w:r w:rsidRPr="0020243C">
              <w:rPr>
                <w:rFonts w:ascii="Times New Roman" w:hAnsi="Times New Roman" w:cs="Times New Roman"/>
                <w:sz w:val="24"/>
                <w:szCs w:val="24"/>
                <w:shd w:val="clear" w:color="auto" w:fill="FFFFFF"/>
              </w:rPr>
              <w:t>Eiropas Parlamenta un Padomes Regula (ES) Nr. 549/2013 (2013. gada 21. maijs) par Eiropas nacionālo un reģionālo kontu sistēmu Eiropas Savienībā</w:t>
            </w:r>
            <w:r w:rsidRPr="0020243C">
              <w:rPr>
                <w:rFonts w:ascii="Times New Roman" w:eastAsia="EUAlbertina-Bold-Identity-H" w:hAnsi="Times New Roman" w:cs="Times New Roman"/>
                <w:bCs/>
                <w:sz w:val="24"/>
                <w:szCs w:val="24"/>
                <w:lang w:eastAsia="lv-LV"/>
              </w:rPr>
              <w:t xml:space="preserve">. </w:t>
            </w:r>
            <w:r w:rsidRPr="0020243C">
              <w:rPr>
                <w:rFonts w:ascii="Times New Roman" w:eastAsia="EUAlbertina-Bold-Identity-H" w:hAnsi="Times New Roman" w:cs="Times New Roman"/>
                <w:bCs/>
                <w:color w:val="000000"/>
                <w:sz w:val="24"/>
                <w:szCs w:val="24"/>
                <w:lang w:eastAsia="lv-LV"/>
              </w:rPr>
              <w:t xml:space="preserve">Dati tiek apkopoti, pamatojoties arī uz Džentlmeņu vienošanos ar Eurostat par dažādu ikgadējo rādītāju aprēķinu, tai skaitā sieviešu un vīriešu darba samaksas atšķirības rādītāja aprēķiniem, </w:t>
            </w:r>
            <w:r w:rsidR="006E3C11" w:rsidRPr="0020243C">
              <w:rPr>
                <w:rFonts w:ascii="Times New Roman" w:eastAsia="EUAlbertina-Bold-Identity-H" w:hAnsi="Times New Roman" w:cs="Times New Roman"/>
                <w:bCs/>
                <w:color w:val="000000"/>
                <w:sz w:val="24"/>
                <w:szCs w:val="24"/>
                <w:lang w:eastAsia="lv-LV"/>
              </w:rPr>
              <w:t>L</w:t>
            </w:r>
            <w:r w:rsidR="006E3C11">
              <w:rPr>
                <w:rFonts w:ascii="Times New Roman" w:eastAsia="EUAlbertina-Bold-Identity-H" w:hAnsi="Times New Roman" w:cs="Times New Roman"/>
                <w:bCs/>
                <w:color w:val="000000"/>
                <w:sz w:val="24"/>
                <w:szCs w:val="24"/>
                <w:lang w:eastAsia="lv-LV"/>
              </w:rPr>
              <w:t>V</w:t>
            </w:r>
            <w:r w:rsidR="006E3C11" w:rsidRPr="0020243C">
              <w:rPr>
                <w:rFonts w:ascii="Times New Roman" w:eastAsia="EUAlbertina-Bold-Identity-H" w:hAnsi="Times New Roman" w:cs="Times New Roman"/>
                <w:bCs/>
                <w:color w:val="000000"/>
                <w:sz w:val="24"/>
                <w:szCs w:val="24"/>
                <w:lang w:eastAsia="lv-LV"/>
              </w:rPr>
              <w:t xml:space="preserve"> </w:t>
            </w:r>
            <w:r w:rsidRPr="0020243C">
              <w:rPr>
                <w:rFonts w:ascii="Times New Roman" w:eastAsia="EUAlbertina-Bold-Identity-H" w:hAnsi="Times New Roman" w:cs="Times New Roman"/>
                <w:bCs/>
                <w:color w:val="000000"/>
                <w:sz w:val="24"/>
                <w:szCs w:val="24"/>
                <w:lang w:eastAsia="lv-LV"/>
              </w:rPr>
              <w:t xml:space="preserve">normatīvajiem aktiem, kas nosaka darba samaksas aprēķināšanas kārtību dažādās institūcijās un nozarēs, sadarbības līgumiem ar citām valsts un starptautiskajām institūcijām, </w:t>
            </w:r>
            <w:r w:rsidRPr="0020243C">
              <w:rPr>
                <w:rFonts w:ascii="Times New Roman" w:eastAsia="Calibri" w:hAnsi="Times New Roman" w:cs="Times New Roman"/>
                <w:color w:val="000000"/>
                <w:sz w:val="24"/>
                <w:szCs w:val="24"/>
              </w:rPr>
              <w:t>piemēram, Starptautisko Darba organizāciju, Starptautisko Valūtas fondu, Pasaules Banku, Ekonomiskās sadarbības un attīstības organizāciju. Datu lietotāju</w:t>
            </w:r>
            <w:r w:rsidR="00F1196C">
              <w:rPr>
                <w:rFonts w:ascii="Times New Roman" w:eastAsia="Calibri" w:hAnsi="Times New Roman" w:cs="Times New Roman"/>
                <w:color w:val="000000"/>
                <w:sz w:val="24"/>
                <w:szCs w:val="24"/>
              </w:rPr>
              <w:t xml:space="preserve"> </w:t>
            </w:r>
            <w:r w:rsidR="00F1196C" w:rsidRPr="00192AE9">
              <w:rPr>
                <w:rFonts w:ascii="Times New Roman" w:eastAsia="Calibri" w:hAnsi="Times New Roman" w:cs="Times New Roman"/>
                <w:color w:val="000000"/>
                <w:sz w:val="24"/>
                <w:szCs w:val="24"/>
              </w:rPr>
              <w:t>vidū</w:t>
            </w:r>
            <w:r w:rsidRPr="0020243C">
              <w:rPr>
                <w:rFonts w:ascii="Times New Roman" w:eastAsia="Calibri" w:hAnsi="Times New Roman" w:cs="Times New Roman"/>
                <w:color w:val="000000"/>
                <w:sz w:val="24"/>
                <w:szCs w:val="24"/>
              </w:rPr>
              <w:t xml:space="preserve"> ir arī dažādas valsts un pašvaldību institūcijas, komersanti, zinātniski-pētnieciskie institūti, mēdiji u.c. </w:t>
            </w:r>
          </w:p>
          <w:p w14:paraId="698B7FDB" w14:textId="77777777" w:rsidR="00A82357" w:rsidRPr="00EF43EA" w:rsidRDefault="00A82357" w:rsidP="00A82357">
            <w:pPr>
              <w:spacing w:after="0" w:line="240" w:lineRule="auto"/>
              <w:jc w:val="both"/>
              <w:rPr>
                <w:rFonts w:ascii="Times New Roman" w:eastAsia="Calibri" w:hAnsi="Times New Roman" w:cs="Times New Roman"/>
                <w:color w:val="000000"/>
                <w:sz w:val="24"/>
                <w:szCs w:val="24"/>
                <w:highlight w:val="green"/>
              </w:rPr>
            </w:pPr>
          </w:p>
          <w:p w14:paraId="0F321975" w14:textId="5E17D05B" w:rsidR="00EF43EA" w:rsidRPr="0020243C" w:rsidRDefault="00EF43EA" w:rsidP="00A82357">
            <w:pPr>
              <w:spacing w:after="0" w:line="240" w:lineRule="auto"/>
              <w:jc w:val="both"/>
              <w:rPr>
                <w:rFonts w:ascii="Times New Roman" w:eastAsia="Times New Roman" w:hAnsi="Times New Roman" w:cs="Times New Roman"/>
                <w:color w:val="000000"/>
                <w:sz w:val="24"/>
                <w:szCs w:val="24"/>
              </w:rPr>
            </w:pPr>
            <w:r w:rsidRPr="0020243C">
              <w:rPr>
                <w:rFonts w:ascii="Times New Roman" w:eastAsia="Times New Roman" w:hAnsi="Times New Roman" w:cs="Times New Roman"/>
                <w:color w:val="000000"/>
                <w:sz w:val="24"/>
                <w:szCs w:val="24"/>
              </w:rPr>
              <w:t xml:space="preserve">VID, Valsts kancelejas (turpmāk - VK) un </w:t>
            </w:r>
            <w:r w:rsidR="00BB7EF8">
              <w:rPr>
                <w:rFonts w:ascii="Times New Roman" w:eastAsia="Times New Roman" w:hAnsi="Times New Roman" w:cs="Times New Roman"/>
                <w:color w:val="000000"/>
                <w:sz w:val="24"/>
                <w:szCs w:val="24"/>
              </w:rPr>
              <w:t xml:space="preserve">Fizisko personu </w:t>
            </w:r>
            <w:r w:rsidRPr="0020243C">
              <w:rPr>
                <w:rFonts w:ascii="Times New Roman" w:eastAsia="Times New Roman" w:hAnsi="Times New Roman" w:cs="Times New Roman"/>
                <w:color w:val="000000"/>
                <w:sz w:val="24"/>
                <w:szCs w:val="24"/>
              </w:rPr>
              <w:t>reģistra administratīvie dati tiek izmantoti OSP</w:t>
            </w:r>
            <w:r w:rsidR="003A4135" w:rsidRPr="0020243C">
              <w:rPr>
                <w:rFonts w:ascii="Times New Roman" w:eastAsia="Times New Roman" w:hAnsi="Times New Roman" w:cs="Times New Roman"/>
                <w:color w:val="000000"/>
                <w:sz w:val="24"/>
                <w:szCs w:val="24"/>
              </w:rPr>
              <w:t xml:space="preserve"> </w:t>
            </w:r>
            <w:r w:rsidR="003A4135" w:rsidRPr="0020243C">
              <w:rPr>
                <w:rFonts w:ascii="Times New Roman" w:eastAsia="Calibri" w:hAnsi="Times New Roman" w:cs="Times New Roman"/>
                <w:color w:val="000000"/>
                <w:sz w:val="24"/>
                <w:szCs w:val="24"/>
              </w:rPr>
              <w:t xml:space="preserve">1. tabulas </w:t>
            </w:r>
            <w:r w:rsidRPr="0020243C">
              <w:rPr>
                <w:rFonts w:ascii="Times New Roman" w:eastAsia="Times New Roman" w:hAnsi="Times New Roman" w:cs="Times New Roman"/>
                <w:color w:val="000000"/>
                <w:sz w:val="24"/>
                <w:szCs w:val="24"/>
              </w:rPr>
              <w:t xml:space="preserve"> sadaļas “Darba samaksas statistika’’ rādītāju tiešai iegūšanai, admin</w:t>
            </w:r>
            <w:r w:rsidR="00A30694">
              <w:rPr>
                <w:rFonts w:ascii="Times New Roman" w:eastAsia="Times New Roman" w:hAnsi="Times New Roman" w:cs="Times New Roman"/>
                <w:color w:val="000000"/>
                <w:sz w:val="24"/>
                <w:szCs w:val="24"/>
              </w:rPr>
              <w:t>i</w:t>
            </w:r>
            <w:r w:rsidRPr="0020243C">
              <w:rPr>
                <w:rFonts w:ascii="Times New Roman" w:eastAsia="Times New Roman" w:hAnsi="Times New Roman" w:cs="Times New Roman"/>
                <w:color w:val="000000"/>
                <w:sz w:val="24"/>
                <w:szCs w:val="24"/>
              </w:rPr>
              <w:t xml:space="preserve">stratīvā sloga mazināšanai, neatbildētības kļūdu minimizēšanai, respondentu iesniegto datu analīzei un kvalitātes novērtēšanai, kā arī apsekojumu izlašu kalibrēšanai. Īstermiņa statistisko datu ražošanai informācija no šiem reģistriem tiek prasīta personu līmenī, jo to nosaka datu apstrādes metodoloģija, kas paredz dažādu administratīvo datu savienošanu vai aprēķinu veikšanu personu līmenī, piemēram, lai aprēķinātu katrai personai neto ienākumus, lai katram darba ņēmējam no </w:t>
            </w:r>
            <w:r w:rsidR="00BB7EF8">
              <w:rPr>
                <w:rFonts w:ascii="Times New Roman" w:eastAsia="Times New Roman" w:hAnsi="Times New Roman" w:cs="Times New Roman"/>
                <w:color w:val="000000"/>
                <w:sz w:val="24"/>
                <w:szCs w:val="24"/>
              </w:rPr>
              <w:t xml:space="preserve">Fizisko personu </w:t>
            </w:r>
            <w:r w:rsidRPr="0020243C">
              <w:rPr>
                <w:rFonts w:ascii="Times New Roman" w:eastAsia="Times New Roman" w:hAnsi="Times New Roman" w:cs="Times New Roman"/>
                <w:color w:val="000000"/>
                <w:sz w:val="24"/>
                <w:szCs w:val="24"/>
              </w:rPr>
              <w:t xml:space="preserve">reģistra pievienotu dzimumu, vecumu un deklarēto dzīves vietas adresi, lai pievienotu iegūtās izglītības līmeni un profesiju, lai pēc nostrādātajām stundām un ziņām par darba attiecību periodu un prombūtnēm noteiktu, vai darbinieks strādājis normālo vai nepilnu darba laiku utt. </w:t>
            </w:r>
          </w:p>
          <w:p w14:paraId="10075747" w14:textId="77777777" w:rsidR="00EF43EA" w:rsidRPr="0020243C" w:rsidRDefault="00EF43EA" w:rsidP="00A82357">
            <w:pPr>
              <w:spacing w:after="0" w:line="240" w:lineRule="auto"/>
              <w:jc w:val="both"/>
              <w:rPr>
                <w:rFonts w:ascii="Times New Roman" w:eastAsia="Times New Roman" w:hAnsi="Times New Roman" w:cs="Times New Roman"/>
                <w:color w:val="000000"/>
                <w:sz w:val="24"/>
                <w:szCs w:val="24"/>
              </w:rPr>
            </w:pPr>
          </w:p>
          <w:p w14:paraId="04ABF3FF" w14:textId="63294EB8" w:rsidR="00EF43EA" w:rsidRPr="0020243C" w:rsidRDefault="00EF43EA" w:rsidP="00A82357">
            <w:pPr>
              <w:spacing w:after="0" w:line="240" w:lineRule="auto"/>
              <w:jc w:val="both"/>
              <w:rPr>
                <w:rFonts w:ascii="Times New Roman" w:eastAsia="Times New Roman" w:hAnsi="Times New Roman" w:cs="Times New Roman"/>
                <w:color w:val="000000"/>
                <w:sz w:val="24"/>
                <w:szCs w:val="24"/>
              </w:rPr>
            </w:pPr>
            <w:r w:rsidRPr="0020243C">
              <w:rPr>
                <w:rFonts w:ascii="Times New Roman" w:eastAsia="Times New Roman" w:hAnsi="Times New Roman" w:cs="Times New Roman"/>
                <w:color w:val="000000"/>
                <w:sz w:val="24"/>
                <w:szCs w:val="24"/>
              </w:rPr>
              <w:t xml:space="preserve">Darba samaksas struktūras apsekojuma regulas paredz anonimizētu datu apkopošanu un nosūtīšanu Eurostat darbinieku līmenī, nevis kopsavilkumu veidā par visu uzņēmumu. Apsekojumā par 2018. gadu tika izmantota VK detalizētā valsts un pašvaldību institūciju amatpersonu un darbinieku atlīdzības datubāze. VID dati tika izmantoti jau iepriekšējā, par 2014. gadu, apsekojuma datu iegūšanai. Pārvalde  katru mēnesi no VID saņem datus personu līmenī pilnā apjomā, jo tie tiek izmantoti arī darba </w:t>
            </w:r>
            <w:r w:rsidRPr="0020243C">
              <w:rPr>
                <w:rFonts w:ascii="Times New Roman" w:eastAsia="Times New Roman" w:hAnsi="Times New Roman" w:cs="Times New Roman"/>
                <w:color w:val="000000"/>
                <w:sz w:val="24"/>
                <w:szCs w:val="24"/>
              </w:rPr>
              <w:lastRenderedPageBreak/>
              <w:t>ņēmēju sadalījuma pēc darba ienākumiem (pa sektoriem, nozarēm, dzimumiem, vecuma grupām, iegūtās izglītības līmeņa, administratīvajām teritorijām) aprēķināšanai, kas nav iespējama, nesaņemot informāciju par katra darbinieka darba ienākumiem.</w:t>
            </w:r>
          </w:p>
          <w:p w14:paraId="53BC2FC3" w14:textId="77777777" w:rsidR="00EF43EA" w:rsidRPr="0020243C" w:rsidRDefault="00EF43EA" w:rsidP="00A82357">
            <w:pPr>
              <w:spacing w:after="0" w:line="240" w:lineRule="auto"/>
              <w:jc w:val="both"/>
              <w:rPr>
                <w:rFonts w:ascii="Times New Roman" w:eastAsia="Times New Roman" w:hAnsi="Times New Roman" w:cs="Times New Roman"/>
                <w:color w:val="000000"/>
                <w:sz w:val="24"/>
                <w:szCs w:val="24"/>
              </w:rPr>
            </w:pPr>
          </w:p>
          <w:p w14:paraId="75813988" w14:textId="77777777" w:rsidR="00EF43EA" w:rsidRPr="0020243C" w:rsidRDefault="00EF43EA" w:rsidP="00A82357">
            <w:pPr>
              <w:spacing w:after="0" w:line="240" w:lineRule="auto"/>
              <w:jc w:val="both"/>
              <w:rPr>
                <w:rFonts w:ascii="Times New Roman" w:eastAsia="Times New Roman" w:hAnsi="Times New Roman" w:cs="Times New Roman"/>
                <w:color w:val="000000"/>
                <w:sz w:val="24"/>
                <w:szCs w:val="24"/>
              </w:rPr>
            </w:pPr>
            <w:r w:rsidRPr="0020243C">
              <w:rPr>
                <w:rFonts w:ascii="Times New Roman" w:eastAsia="Times New Roman" w:hAnsi="Times New Roman" w:cs="Times New Roman"/>
                <w:color w:val="000000"/>
                <w:sz w:val="24"/>
                <w:szCs w:val="24"/>
              </w:rPr>
              <w:t>VID gada fails “Paziņojums par fiziskai personai izmaksātajām summām” tiek izmantots, lai sagatavotu datus Pārvaldes gada pārskata “1-gada” neapsekoto un nerespondējušo uzņēmumu datu iegūšanai. Personu dati tiek izmantoti vidējā darbinieku skaita gadā aprēķiniem pēc katram darbiniekam norādītā darba perioda un atlasot ienākumus, kas pēc definīcijas atbilst darba samaksai.</w:t>
            </w:r>
          </w:p>
          <w:p w14:paraId="7989139C" w14:textId="77777777" w:rsidR="00EF43EA" w:rsidRPr="0020243C" w:rsidRDefault="00EF43EA" w:rsidP="00A82357">
            <w:pPr>
              <w:spacing w:after="0" w:line="240" w:lineRule="auto"/>
              <w:jc w:val="both"/>
              <w:rPr>
                <w:rFonts w:ascii="Times New Roman" w:eastAsia="Times New Roman" w:hAnsi="Times New Roman" w:cs="Times New Roman"/>
                <w:color w:val="000000"/>
                <w:sz w:val="24"/>
                <w:szCs w:val="24"/>
              </w:rPr>
            </w:pPr>
          </w:p>
          <w:p w14:paraId="1AC23598" w14:textId="77777777" w:rsidR="00EF43EA" w:rsidRPr="0020243C" w:rsidRDefault="00EF43EA" w:rsidP="00A82357">
            <w:pPr>
              <w:spacing w:after="0" w:line="240" w:lineRule="auto"/>
              <w:jc w:val="both"/>
              <w:rPr>
                <w:rFonts w:ascii="Times New Roman" w:eastAsia="Times New Roman" w:hAnsi="Times New Roman" w:cs="Times New Roman"/>
                <w:color w:val="000000"/>
                <w:sz w:val="24"/>
                <w:szCs w:val="24"/>
              </w:rPr>
            </w:pPr>
            <w:r w:rsidRPr="0020243C">
              <w:rPr>
                <w:rFonts w:ascii="Times New Roman" w:eastAsia="Times New Roman" w:hAnsi="Times New Roman" w:cs="Times New Roman"/>
                <w:color w:val="000000"/>
                <w:sz w:val="24"/>
                <w:szCs w:val="24"/>
              </w:rPr>
              <w:t>VK dati tiek izmantoti, lai nodrošinātu centrālās valdības iestādēs strādājošo ierēdņu un darbinieku atalgojuma izmaiņu aprēķinus, kas tiek veikti, lai noteiktu to pirktspējas izmaiņas gada laikā. Dati tiek sūtīti uz Eurostat</w:t>
            </w:r>
            <w:r w:rsidRPr="0020243C">
              <w:rPr>
                <w:rFonts w:ascii="Times New Roman" w:eastAsia="Times New Roman" w:hAnsi="Times New Roman" w:cs="Times New Roman"/>
                <w:i/>
                <w:color w:val="000000"/>
                <w:sz w:val="24"/>
                <w:szCs w:val="24"/>
              </w:rPr>
              <w:t xml:space="preserve"> </w:t>
            </w:r>
            <w:r w:rsidRPr="0020243C">
              <w:rPr>
                <w:rFonts w:ascii="Times New Roman" w:eastAsia="Times New Roman" w:hAnsi="Times New Roman" w:cs="Times New Roman"/>
                <w:color w:val="000000"/>
                <w:sz w:val="24"/>
                <w:szCs w:val="24"/>
              </w:rPr>
              <w:t>kopsavilkumu veidā, bet, lai veiktu aprēķinus, apkopojot visus darbiniekus pēc funkcionālajām grupām, pirmdatus ir nepieciešams saņemt personu līmenī. VK dati tiek izmantoti arī atalgojuma rādītāju aprēķiniem saskaņā ar Eiropas Parlamenta un Padomes regulu (EK) Nr. 1445/2007 (2007. gada 11. decembris), ar ko paredz kopējus noteikumus, lai sniegtu pamatinformāciju par pirktspējas paritātēm un lai tās aprēķinātu un izplatītu.</w:t>
            </w:r>
          </w:p>
          <w:p w14:paraId="0898BBCC" w14:textId="77777777" w:rsidR="00EB717E" w:rsidRPr="00993C17" w:rsidRDefault="00EB717E" w:rsidP="00A82357">
            <w:pPr>
              <w:spacing w:after="0" w:line="240" w:lineRule="auto"/>
              <w:jc w:val="both"/>
              <w:rPr>
                <w:rFonts w:ascii="Times New Roman" w:eastAsia="Times New Roman" w:hAnsi="Times New Roman" w:cs="Times New Roman"/>
                <w:color w:val="000000"/>
                <w:sz w:val="24"/>
                <w:szCs w:val="24"/>
                <w:highlight w:val="yellow"/>
              </w:rPr>
            </w:pPr>
          </w:p>
          <w:p w14:paraId="66693C3A" w14:textId="54F880B8" w:rsidR="00EB717E" w:rsidRPr="0020243C" w:rsidRDefault="00EB717E" w:rsidP="00A82357">
            <w:pPr>
              <w:spacing w:line="240" w:lineRule="auto"/>
              <w:jc w:val="both"/>
              <w:rPr>
                <w:rFonts w:ascii="Times New Roman" w:hAnsi="Times New Roman" w:cs="Times New Roman"/>
                <w:sz w:val="24"/>
                <w:szCs w:val="24"/>
              </w:rPr>
            </w:pPr>
            <w:r w:rsidRPr="0020243C">
              <w:rPr>
                <w:rFonts w:ascii="Times New Roman" w:eastAsia="Calibri" w:hAnsi="Times New Roman" w:cs="Times New Roman"/>
                <w:color w:val="000000"/>
                <w:sz w:val="24"/>
                <w:szCs w:val="24"/>
              </w:rPr>
              <w:t>7.</w:t>
            </w:r>
            <w:r w:rsidR="00992CCA" w:rsidRPr="0020243C">
              <w:rPr>
                <w:rFonts w:ascii="Times New Roman" w:eastAsia="Calibri" w:hAnsi="Times New Roman" w:cs="Times New Roman"/>
                <w:color w:val="000000"/>
                <w:sz w:val="24"/>
                <w:szCs w:val="24"/>
              </w:rPr>
              <w:t xml:space="preserve"> Lai iegūtu informāciju par Latvijas iedzīvotāju ceļojumiem, Pārvalde veic iedzīvotāju apsekojumu par atpūtas un darījuma braucieniem Latvijā (OSP 1. tabulas 25.2. punkts). Šādas statistikas apkopošanu nosaka Eiropas Parlamenta un Padomes 2011. gada 6. jūlija regula (ES) </w:t>
            </w:r>
            <w:r w:rsidR="00051B67" w:rsidRPr="0020243C">
              <w:rPr>
                <w:rFonts w:ascii="Times New Roman" w:eastAsia="Times New Roman" w:hAnsi="Times New Roman" w:cs="Times New Roman"/>
                <w:color w:val="000000"/>
                <w:sz w:val="24"/>
                <w:szCs w:val="24"/>
                <w:lang w:eastAsia="lv-LV"/>
              </w:rPr>
              <w:t xml:space="preserve"> Nr. 692/2011</w:t>
            </w:r>
            <w:r w:rsidR="00051B67" w:rsidRPr="0020243C">
              <w:rPr>
                <w:rStyle w:val="FootnoteReference"/>
                <w:rFonts w:ascii="Times New Roman" w:hAnsi="Times New Roman"/>
                <w:color w:val="000000"/>
                <w:sz w:val="24"/>
                <w:szCs w:val="24"/>
                <w:lang w:eastAsia="lv-LV"/>
              </w:rPr>
              <w:footnoteReference w:id="3"/>
            </w:r>
            <w:r w:rsidR="00051B67" w:rsidRPr="0020243C">
              <w:rPr>
                <w:rFonts w:ascii="Times New Roman" w:hAnsi="Times New Roman" w:cs="Times New Roman"/>
                <w:sz w:val="24"/>
                <w:szCs w:val="24"/>
              </w:rPr>
              <w:t xml:space="preserve"> </w:t>
            </w:r>
            <w:r w:rsidR="00992CCA" w:rsidRPr="0020243C">
              <w:rPr>
                <w:rFonts w:ascii="Times New Roman" w:eastAsia="Calibri" w:hAnsi="Times New Roman" w:cs="Times New Roman"/>
                <w:color w:val="000000"/>
                <w:sz w:val="24"/>
                <w:szCs w:val="24"/>
              </w:rPr>
              <w:t xml:space="preserve"> attiecībā uz Eiropas statistiku par tūrismu un ar ko atceļ Padomes Direktīvu 95/57/EK attiecībā uz Eiropas statistiku par tūrismu. Apsekojuma “Iedzīvotāju atpūtas un darījuma braucieni” izlases rāmis ir veidots izmantojot demogrāfiskos datus no vairākiem administratīviem avotiem (PMLP </w:t>
            </w:r>
            <w:r w:rsidR="00BB7EF8">
              <w:rPr>
                <w:rFonts w:ascii="Times New Roman" w:eastAsia="Calibri" w:hAnsi="Times New Roman" w:cs="Times New Roman"/>
                <w:color w:val="000000"/>
                <w:sz w:val="24"/>
                <w:szCs w:val="24"/>
              </w:rPr>
              <w:t xml:space="preserve">Fizisko personu </w:t>
            </w:r>
            <w:r w:rsidR="00992CCA" w:rsidRPr="0020243C">
              <w:rPr>
                <w:rFonts w:ascii="Times New Roman" w:eastAsia="Calibri" w:hAnsi="Times New Roman" w:cs="Times New Roman"/>
                <w:color w:val="000000"/>
                <w:sz w:val="24"/>
                <w:szCs w:val="24"/>
              </w:rPr>
              <w:t>reģistra, Valsts zemes dienesta (turpmāk – VZD), Nekustamā īpašuma valsts kadastra informācijas sistēmas un VZD Valsts adrešu reģistra informācijas sistēmas). Izlases rāmī ir pieejama informācija par kopējo mājokļu skaitu statistiskajos iecirkņos, mājoklī deklarētajiem Latvijas iedzīvotājiem, to dzimumu un vecumu. Izlases rāmis tiek veidots katru mēnesi. Izmantojot iepriekš minētos administratīvos datus tiks nodrošināta kvalitatīva izlases veidošana, kas sekmēs apsekojumu organizāciju, kā arī paaugstinās atbildētības līmeni un datu precizitāti.</w:t>
            </w:r>
          </w:p>
          <w:p w14:paraId="6E3862F8" w14:textId="192539E5" w:rsidR="00EB717E" w:rsidRPr="0020243C" w:rsidRDefault="00EB717E" w:rsidP="00A82357">
            <w:pPr>
              <w:spacing w:after="0" w:line="240" w:lineRule="auto"/>
              <w:jc w:val="both"/>
              <w:rPr>
                <w:rFonts w:ascii="Times New Roman" w:eastAsia="Times New Roman" w:hAnsi="Times New Roman" w:cs="Times New Roman"/>
                <w:color w:val="000000"/>
                <w:sz w:val="24"/>
                <w:szCs w:val="24"/>
                <w:lang w:eastAsia="lv-LV"/>
              </w:rPr>
            </w:pPr>
            <w:bookmarkStart w:id="7" w:name="_Hlk12533419"/>
            <w:r w:rsidRPr="0020243C">
              <w:rPr>
                <w:rFonts w:ascii="Times New Roman" w:eastAsia="Times New Roman" w:hAnsi="Times New Roman" w:cs="Times New Roman"/>
                <w:color w:val="000000"/>
                <w:sz w:val="24"/>
                <w:szCs w:val="24"/>
                <w:lang w:eastAsia="lv-LV"/>
              </w:rPr>
              <w:t xml:space="preserve">8. Dati par profesionālās izglītības (profesionālā pamatizglītība; profesionālā vidējā izglītība) iestāžu audzēkņiem nepieciešami </w:t>
            </w:r>
            <w:r w:rsidRPr="0020243C">
              <w:rPr>
                <w:rFonts w:ascii="Times New Roman" w:eastAsia="Times New Roman" w:hAnsi="Times New Roman" w:cs="Times New Roman"/>
                <w:color w:val="000000"/>
                <w:sz w:val="24"/>
                <w:szCs w:val="24"/>
                <w:shd w:val="clear" w:color="auto" w:fill="FFFFFF"/>
                <w:lang w:eastAsia="lv-LV"/>
              </w:rPr>
              <w:t>Apvienoto Nāciju Izglītības, zinātnes un kultūras organizācijai (</w:t>
            </w:r>
            <w:r w:rsidRPr="0020243C">
              <w:rPr>
                <w:rFonts w:ascii="Times New Roman" w:eastAsia="Times New Roman" w:hAnsi="Times New Roman" w:cs="Times New Roman"/>
                <w:color w:val="000000"/>
                <w:sz w:val="24"/>
                <w:szCs w:val="24"/>
                <w:lang w:eastAsia="lv-LV"/>
              </w:rPr>
              <w:t xml:space="preserve">UNESCO), </w:t>
            </w:r>
            <w:r w:rsidRPr="0020243C">
              <w:rPr>
                <w:rFonts w:ascii="Times New Roman" w:eastAsia="Times New Roman" w:hAnsi="Times New Roman" w:cs="Times New Roman"/>
                <w:color w:val="000000"/>
                <w:sz w:val="24"/>
                <w:szCs w:val="24"/>
                <w:shd w:val="clear" w:color="auto" w:fill="FFFFFF"/>
                <w:lang w:eastAsia="lv-LV"/>
              </w:rPr>
              <w:t xml:space="preserve">Ekonomiskās sadarbības un attīstības organizācijai </w:t>
            </w:r>
            <w:r w:rsidRPr="0020243C">
              <w:rPr>
                <w:rFonts w:ascii="Times New Roman" w:eastAsia="Times New Roman" w:hAnsi="Times New Roman" w:cs="Times New Roman"/>
                <w:color w:val="000000"/>
                <w:sz w:val="24"/>
                <w:szCs w:val="24"/>
                <w:lang w:eastAsia="lv-LV"/>
              </w:rPr>
              <w:t xml:space="preserve">un Eurostat datu vākšanas projekta ietvaros, ar ko tiek nodrošinātas Komisijas </w:t>
            </w:r>
            <w:r w:rsidRPr="0020243C">
              <w:rPr>
                <w:rFonts w:ascii="Times New Roman" w:eastAsia="Times New Roman" w:hAnsi="Times New Roman" w:cs="Times New Roman"/>
                <w:bCs/>
                <w:color w:val="000000"/>
                <w:sz w:val="24"/>
                <w:szCs w:val="24"/>
                <w:bdr w:val="none" w:sz="0" w:space="0" w:color="auto" w:frame="1"/>
                <w:shd w:val="clear" w:color="auto" w:fill="FFFFFF"/>
                <w:lang w:eastAsia="lv-LV"/>
              </w:rPr>
              <w:t xml:space="preserve">2013. gada 23. septembra </w:t>
            </w:r>
            <w:r w:rsidRPr="0020243C">
              <w:rPr>
                <w:rFonts w:ascii="Times New Roman" w:eastAsia="Times New Roman" w:hAnsi="Times New Roman" w:cs="Times New Roman"/>
                <w:color w:val="000000"/>
                <w:sz w:val="24"/>
                <w:szCs w:val="24"/>
                <w:lang w:eastAsia="lv-LV"/>
              </w:rPr>
              <w:t>regulas (ES) Nr. 912/2013</w:t>
            </w:r>
            <w:r w:rsidRPr="0020243C">
              <w:rPr>
                <w:vertAlign w:val="superscript"/>
              </w:rPr>
              <w:footnoteReference w:id="4"/>
            </w:r>
            <w:r w:rsidRPr="0020243C">
              <w:rPr>
                <w:rFonts w:ascii="Times New Roman" w:eastAsia="Times New Roman" w:hAnsi="Times New Roman" w:cs="Times New Roman"/>
                <w:color w:val="000000"/>
                <w:sz w:val="24"/>
                <w:szCs w:val="24"/>
                <w:lang w:eastAsia="lv-LV"/>
              </w:rPr>
              <w:t xml:space="preserve"> prasības. Pārvalde izmanto IZM rīcībā esošās</w:t>
            </w:r>
            <w:r w:rsidR="00A30694">
              <w:rPr>
                <w:rFonts w:ascii="Times New Roman" w:eastAsia="Times New Roman" w:hAnsi="Times New Roman" w:cs="Times New Roman"/>
                <w:color w:val="000000"/>
                <w:sz w:val="24"/>
                <w:szCs w:val="24"/>
                <w:lang w:eastAsia="lv-LV"/>
              </w:rPr>
              <w:t xml:space="preserve"> </w:t>
            </w:r>
            <w:r w:rsidRPr="0020243C">
              <w:rPr>
                <w:rFonts w:ascii="Times New Roman" w:eastAsia="Times New Roman" w:hAnsi="Times New Roman" w:cs="Times New Roman"/>
                <w:color w:val="000000"/>
                <w:sz w:val="24"/>
                <w:szCs w:val="24"/>
                <w:lang w:eastAsia="lv-LV"/>
              </w:rPr>
              <w:t>VIIS datus fizisko personu līmenī, tādējādi Pārvaldei ir iespējams veidot kopsavilkuma informāciju par profesionālās izglītības iestāžu audzēkņiem šādā dalījumā:</w:t>
            </w:r>
          </w:p>
          <w:p w14:paraId="0439C580" w14:textId="77777777" w:rsidR="00EB717E" w:rsidRPr="0020243C" w:rsidRDefault="00EB717E" w:rsidP="00A82357">
            <w:pPr>
              <w:numPr>
                <w:ilvl w:val="0"/>
                <w:numId w:val="3"/>
              </w:numPr>
              <w:spacing w:line="240" w:lineRule="auto"/>
              <w:contextualSpacing/>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lastRenderedPageBreak/>
              <w:t>Audzēkņi – pēc dzimuma, vecuma, izglītības programmas, izglītības apguves formas, izglītības jomas;</w:t>
            </w:r>
          </w:p>
          <w:p w14:paraId="375A674A" w14:textId="1C4C5225" w:rsidR="00EB717E" w:rsidRPr="0020243C" w:rsidRDefault="00AC4D81" w:rsidP="00A82357">
            <w:pPr>
              <w:numPr>
                <w:ilvl w:val="0"/>
                <w:numId w:val="3"/>
              </w:numPr>
              <w:spacing w:line="240" w:lineRule="auto"/>
              <w:contextualSpacing/>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u</w:t>
            </w:r>
            <w:r w:rsidR="00EB717E" w:rsidRPr="0020243C">
              <w:rPr>
                <w:rFonts w:ascii="Times New Roman" w:eastAsia="Times New Roman" w:hAnsi="Times New Roman" w:cs="Times New Roman"/>
                <w:color w:val="000000"/>
                <w:sz w:val="24"/>
                <w:szCs w:val="24"/>
                <w:lang w:eastAsia="lv-LV"/>
              </w:rPr>
              <w:t>zņemtie - pēc dzimuma, vecuma, izglītības jomas;</w:t>
            </w:r>
          </w:p>
          <w:p w14:paraId="223946AB" w14:textId="36F81D26" w:rsidR="00EB717E" w:rsidRPr="0020243C" w:rsidRDefault="00AC4D81" w:rsidP="00A82357">
            <w:pPr>
              <w:numPr>
                <w:ilvl w:val="0"/>
                <w:numId w:val="3"/>
              </w:numPr>
              <w:spacing w:line="240" w:lineRule="auto"/>
              <w:contextualSpacing/>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i</w:t>
            </w:r>
            <w:r w:rsidR="00EB717E" w:rsidRPr="0020243C">
              <w:rPr>
                <w:rFonts w:ascii="Times New Roman" w:eastAsia="Times New Roman" w:hAnsi="Times New Roman" w:cs="Times New Roman"/>
                <w:color w:val="000000"/>
                <w:sz w:val="24"/>
                <w:szCs w:val="24"/>
                <w:lang w:eastAsia="lv-LV"/>
              </w:rPr>
              <w:t>zglītības programmu beigušie - pēc dzimuma, vecuma, izglītības jomas;</w:t>
            </w:r>
          </w:p>
          <w:p w14:paraId="0A58DE39" w14:textId="77777777" w:rsidR="00EB717E" w:rsidRPr="0020243C" w:rsidRDefault="00EB717E" w:rsidP="00A82357">
            <w:pPr>
              <w:spacing w:line="240" w:lineRule="auto"/>
              <w:contextualSpacing/>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VIIS datu izmantošana ļauj Pārvaldei samazināt no profesionālās izglītības iestādēm vācamās informācijas apjomu un, līdz ar to, arī noslodzi.</w:t>
            </w:r>
            <w:bookmarkEnd w:id="7"/>
          </w:p>
          <w:p w14:paraId="0E51EADB" w14:textId="77777777" w:rsidR="00EB717E" w:rsidRPr="00993C17" w:rsidRDefault="00EB717E" w:rsidP="00A82357">
            <w:pPr>
              <w:spacing w:line="240" w:lineRule="auto"/>
              <w:contextualSpacing/>
              <w:jc w:val="both"/>
              <w:rPr>
                <w:rFonts w:ascii="Times New Roman" w:eastAsia="Times New Roman" w:hAnsi="Times New Roman" w:cs="Times New Roman"/>
                <w:color w:val="000000"/>
                <w:sz w:val="24"/>
                <w:szCs w:val="24"/>
                <w:highlight w:val="yellow"/>
                <w:lang w:eastAsia="lv-LV"/>
              </w:rPr>
            </w:pPr>
          </w:p>
          <w:p w14:paraId="77AB853C" w14:textId="783FE9A1" w:rsidR="00EB717E" w:rsidRPr="0020243C" w:rsidRDefault="00EB717E" w:rsidP="00A82357">
            <w:pPr>
              <w:shd w:val="clear" w:color="auto" w:fill="FFFFFF"/>
              <w:autoSpaceDE w:val="0"/>
              <w:autoSpaceDN w:val="0"/>
              <w:adjustRightInd w:val="0"/>
              <w:spacing w:after="0" w:line="240" w:lineRule="auto"/>
              <w:jc w:val="both"/>
              <w:rPr>
                <w:rFonts w:ascii="Times New Roman" w:eastAsia="EUAlbertina-Bold-Identity-H" w:hAnsi="Times New Roman" w:cs="Times New Roman"/>
                <w:bCs/>
                <w:color w:val="000000"/>
                <w:sz w:val="24"/>
                <w:szCs w:val="24"/>
              </w:rPr>
            </w:pPr>
            <w:r w:rsidRPr="0020243C">
              <w:rPr>
                <w:rFonts w:ascii="Times New Roman" w:eastAsia="Calibri" w:hAnsi="Times New Roman" w:cs="Times New Roman"/>
                <w:color w:val="000000"/>
                <w:sz w:val="24"/>
                <w:szCs w:val="24"/>
              </w:rPr>
              <w:t xml:space="preserve">9. </w:t>
            </w:r>
            <w:r w:rsidRPr="0020243C">
              <w:rPr>
                <w:rFonts w:ascii="Times New Roman" w:eastAsia="EUAlbertina-Bold-Identity-H" w:hAnsi="Times New Roman" w:cs="Times New Roman"/>
                <w:bCs/>
                <w:color w:val="000000"/>
                <w:sz w:val="24"/>
                <w:szCs w:val="24"/>
              </w:rPr>
              <w:t>Nodarbinātības statistikas rādītāju (OSP 1. tabulas 15. sadaļa</w:t>
            </w:r>
            <w:r w:rsidR="003A4135" w:rsidRPr="0020243C">
              <w:rPr>
                <w:rFonts w:ascii="Times New Roman" w:eastAsia="EUAlbertina-Bold-Identity-H" w:hAnsi="Times New Roman" w:cs="Times New Roman"/>
                <w:bCs/>
                <w:color w:val="000000"/>
                <w:sz w:val="24"/>
                <w:szCs w:val="24"/>
              </w:rPr>
              <w:t xml:space="preserve"> </w:t>
            </w:r>
            <w:r w:rsidR="003A4135" w:rsidRPr="0020243C">
              <w:rPr>
                <w:rFonts w:ascii="Times New Roman" w:eastAsia="Calibri" w:hAnsi="Times New Roman" w:cs="Times New Roman"/>
                <w:color w:val="000000"/>
                <w:sz w:val="24"/>
                <w:szCs w:val="24"/>
              </w:rPr>
              <w:t>“Nodarbinātības statistika’’</w:t>
            </w:r>
            <w:r w:rsidRPr="0020243C">
              <w:rPr>
                <w:rFonts w:ascii="Times New Roman" w:eastAsia="EUAlbertina-Bold-Identity-H" w:hAnsi="Times New Roman" w:cs="Times New Roman"/>
                <w:bCs/>
                <w:color w:val="000000"/>
                <w:sz w:val="24"/>
                <w:szCs w:val="24"/>
              </w:rPr>
              <w:t xml:space="preserve">) galvenais </w:t>
            </w:r>
            <w:r w:rsidR="00705EE5" w:rsidRPr="0020243C">
              <w:rPr>
                <w:rFonts w:ascii="Times New Roman" w:eastAsia="EUAlbertina-Bold-Identity-H" w:hAnsi="Times New Roman" w:cs="Times New Roman"/>
                <w:bCs/>
                <w:color w:val="000000"/>
                <w:sz w:val="24"/>
                <w:szCs w:val="24"/>
              </w:rPr>
              <w:t xml:space="preserve">datu </w:t>
            </w:r>
            <w:r w:rsidRPr="0020243C">
              <w:rPr>
                <w:rFonts w:ascii="Times New Roman" w:eastAsia="EUAlbertina-Bold-Identity-H" w:hAnsi="Times New Roman" w:cs="Times New Roman"/>
                <w:bCs/>
                <w:color w:val="000000"/>
                <w:sz w:val="24"/>
                <w:szCs w:val="24"/>
              </w:rPr>
              <w:t xml:space="preserve">avots ir Darbaspēka izlases apsekojums (turpmāk </w:t>
            </w:r>
            <w:r w:rsidRPr="0020243C">
              <w:rPr>
                <w:rFonts w:ascii="Times New Roman" w:eastAsia="Calibri" w:hAnsi="Times New Roman" w:cs="Times New Roman"/>
                <w:color w:val="000000"/>
                <w:sz w:val="24"/>
                <w:szCs w:val="24"/>
                <w:lang w:eastAsia="lv-LV"/>
              </w:rPr>
              <w:t xml:space="preserve">– </w:t>
            </w:r>
            <w:r w:rsidRPr="0020243C">
              <w:rPr>
                <w:rFonts w:ascii="Times New Roman" w:eastAsia="EUAlbertina-Bold-Identity-H" w:hAnsi="Times New Roman" w:cs="Times New Roman"/>
                <w:bCs/>
                <w:color w:val="000000"/>
                <w:sz w:val="24"/>
                <w:szCs w:val="24"/>
              </w:rPr>
              <w:t>DA). Šī apsekojuma mērķis ir iegūt informāciju par situāciju Latvijas darba tirgū - iedzīvotāju ekonomisko aktivitāti, raksturot darbaspēku pēc dzimuma, vecuma, izglītības līmeņa, kā arī apkopot datus par saimnieciskās darbības veidiem, profesijām pašreizējā darbavietā (nodarbinātajiem) vai pēdējā darbavietā (bezdarbniekiem), kā arī citus rādītājus par darba tirgu.</w:t>
            </w:r>
          </w:p>
          <w:p w14:paraId="0A23390C" w14:textId="755EF69E" w:rsidR="00EB717E" w:rsidRPr="0020243C" w:rsidRDefault="00EB717E" w:rsidP="00A82357">
            <w:pPr>
              <w:spacing w:after="0" w:line="240" w:lineRule="auto"/>
              <w:jc w:val="both"/>
              <w:rPr>
                <w:rFonts w:ascii="Times New Roman" w:eastAsia="EUAlbertina-Bold-Identity-H" w:hAnsi="Times New Roman" w:cs="Times New Roman"/>
                <w:bCs/>
                <w:color w:val="000000"/>
                <w:sz w:val="24"/>
                <w:szCs w:val="24"/>
              </w:rPr>
            </w:pPr>
            <w:r w:rsidRPr="0020243C">
              <w:rPr>
                <w:rFonts w:ascii="Times New Roman" w:eastAsia="EUAlbertina-Bold-Identity-H" w:hAnsi="Times New Roman" w:cs="Times New Roman"/>
                <w:bCs/>
                <w:color w:val="000000"/>
                <w:sz w:val="24"/>
                <w:szCs w:val="24"/>
              </w:rPr>
              <w:t>DA organizēšanu nosaka Eiropas Parlamenta un Padomes 2019. gada 10. oktobra Regulas (ES) 2019/1700), ar ko izveido vienotu ietvaru Eiropas statistikai par personām un mājsaimniecībām, kuras pamatā ir no izlasēm savākti dati individuālā līmenī (turpmāk – regula Nr. 2019/1700). DA ir mājsaimniecību apsekojums, kurā informāciju iegūst, aptaujājot izlasē iekļautos iedzīvotājus klātienē, pa telefonu vai respondentam aizpildot anketu tiešsaistē. 2019. gadā izlases apjoms bija 29 952 mājokļi</w:t>
            </w:r>
            <w:r w:rsidR="00A206C2" w:rsidRPr="0020243C">
              <w:rPr>
                <w:rFonts w:ascii="Times New Roman" w:eastAsia="EUAlbertina-Bold-Identity-H" w:hAnsi="Times New Roman" w:cs="Times New Roman"/>
                <w:bCs/>
                <w:color w:val="000000"/>
                <w:sz w:val="24"/>
                <w:szCs w:val="24"/>
              </w:rPr>
              <w:t>.</w:t>
            </w:r>
            <w:r w:rsidRPr="0020243C">
              <w:rPr>
                <w:rFonts w:ascii="Times New Roman" w:eastAsia="EUAlbertina-Bold-Identity-H" w:hAnsi="Times New Roman" w:cs="Times New Roman"/>
                <w:bCs/>
                <w:color w:val="000000"/>
                <w:sz w:val="24"/>
                <w:szCs w:val="24"/>
              </w:rPr>
              <w:t xml:space="preserve"> 2019. gadā tika aptaujāti 39,2  tūkstoši cilvēku, tajā skaitā 27,9 tūkstoši iedzīvotāju 15–74 gadu vecumā atbildēja uz jautājumiem par ekonomisko aktivitāti.</w:t>
            </w:r>
          </w:p>
          <w:p w14:paraId="04504AB8" w14:textId="299524A0" w:rsidR="00EB717E" w:rsidRPr="0020243C" w:rsidRDefault="00EB717E" w:rsidP="00A82357">
            <w:pPr>
              <w:shd w:val="clear" w:color="auto" w:fill="FFFFFF"/>
              <w:autoSpaceDE w:val="0"/>
              <w:autoSpaceDN w:val="0"/>
              <w:adjustRightInd w:val="0"/>
              <w:spacing w:after="0" w:line="240" w:lineRule="auto"/>
              <w:jc w:val="both"/>
              <w:rPr>
                <w:rFonts w:ascii="Times New Roman" w:eastAsia="EUAlbertina-Bold-Identity-H" w:hAnsi="Times New Roman" w:cs="Times New Roman"/>
                <w:bCs/>
                <w:color w:val="000000"/>
                <w:sz w:val="24"/>
                <w:szCs w:val="24"/>
              </w:rPr>
            </w:pPr>
            <w:r w:rsidRPr="0020243C">
              <w:rPr>
                <w:rFonts w:ascii="Times New Roman" w:eastAsia="EUAlbertina-Bold-Identity-H" w:hAnsi="Times New Roman" w:cs="Times New Roman"/>
                <w:bCs/>
                <w:color w:val="000000"/>
                <w:sz w:val="24"/>
                <w:szCs w:val="24"/>
              </w:rPr>
              <w:t>Nodarbinātības rādītāji plaši tiek izmantoti svarīgākajos valsts attīstības plānošanas dokumentos darba tirgus raksturošanai, piemēram, Latvijas ilgtspējīgas attīstības stratēģija</w:t>
            </w:r>
            <w:r w:rsidR="006E3C11">
              <w:rPr>
                <w:rFonts w:ascii="Times New Roman" w:eastAsia="EUAlbertina-Bold-Identity-H" w:hAnsi="Times New Roman" w:cs="Times New Roman"/>
                <w:bCs/>
                <w:color w:val="000000"/>
                <w:sz w:val="24"/>
                <w:szCs w:val="24"/>
              </w:rPr>
              <w:t>i</w:t>
            </w:r>
            <w:r w:rsidRPr="0020243C">
              <w:rPr>
                <w:rFonts w:ascii="Times New Roman" w:eastAsia="EUAlbertina-Bold-Identity-H" w:hAnsi="Times New Roman" w:cs="Times New Roman"/>
                <w:bCs/>
                <w:color w:val="000000"/>
                <w:sz w:val="24"/>
                <w:szCs w:val="24"/>
              </w:rPr>
              <w:t xml:space="preserve"> līdz 2030. gadam, kur izmantoti iedzīvotāju izglītību raksturojošie rādītāji.</w:t>
            </w:r>
          </w:p>
          <w:p w14:paraId="174F21A7" w14:textId="01BF7891" w:rsidR="00EB717E" w:rsidRPr="0020243C" w:rsidRDefault="00EB717E" w:rsidP="00A82357">
            <w:pPr>
              <w:shd w:val="clear" w:color="auto" w:fill="FFFFFF"/>
              <w:autoSpaceDE w:val="0"/>
              <w:autoSpaceDN w:val="0"/>
              <w:adjustRightInd w:val="0"/>
              <w:spacing w:after="0" w:line="240" w:lineRule="auto"/>
              <w:jc w:val="both"/>
              <w:rPr>
                <w:rFonts w:ascii="Times New Roman" w:eastAsia="EUAlbertina-Bold-Identity-H" w:hAnsi="Times New Roman" w:cs="Times New Roman"/>
                <w:bCs/>
                <w:color w:val="000000"/>
                <w:sz w:val="24"/>
                <w:szCs w:val="24"/>
              </w:rPr>
            </w:pPr>
            <w:r w:rsidRPr="0020243C">
              <w:rPr>
                <w:rFonts w:ascii="Times New Roman" w:eastAsia="Times New Roman" w:hAnsi="Times New Roman" w:cs="Times New Roman"/>
                <w:color w:val="000000"/>
                <w:sz w:val="24"/>
                <w:szCs w:val="24"/>
                <w:lang w:eastAsia="lv-LV"/>
              </w:rPr>
              <w:t xml:space="preserve">NAP2027 </w:t>
            </w:r>
            <w:r w:rsidRPr="0020243C">
              <w:rPr>
                <w:rFonts w:ascii="Times New Roman" w:eastAsia="EUAlbertina-Bold-Identity-H" w:hAnsi="Times New Roman" w:cs="Times New Roman"/>
                <w:bCs/>
                <w:color w:val="000000"/>
                <w:sz w:val="24"/>
                <w:szCs w:val="24"/>
              </w:rPr>
              <w:t xml:space="preserve">iekļauti šādi rādītāji: 15–24 gadus vecu personu īpatsvars, kuras nav iesaistītas izglītībā vai darba tirgū (NEET), nodarbinātības līmenis iedzīvotājiem dažādās vecuma grupās, ilgstošā bezdarba līmenis u.c. No Stratēģijā </w:t>
            </w:r>
            <w:r w:rsidR="00A206C2" w:rsidRPr="0020243C">
              <w:rPr>
                <w:rFonts w:ascii="Times New Roman" w:eastAsia="EUAlbertina-Bold-Identity-H" w:hAnsi="Times New Roman" w:cs="Times New Roman"/>
                <w:bCs/>
                <w:color w:val="000000"/>
                <w:sz w:val="24"/>
                <w:szCs w:val="24"/>
              </w:rPr>
              <w:t>‘’</w:t>
            </w:r>
            <w:r w:rsidRPr="0020243C">
              <w:rPr>
                <w:rFonts w:ascii="Times New Roman" w:eastAsia="EUAlbertina-Bold-Identity-H" w:hAnsi="Times New Roman" w:cs="Times New Roman"/>
                <w:bCs/>
                <w:color w:val="000000"/>
                <w:sz w:val="24"/>
                <w:szCs w:val="24"/>
              </w:rPr>
              <w:t>Eiropa 2020</w:t>
            </w:r>
            <w:r w:rsidR="00A206C2" w:rsidRPr="0020243C">
              <w:rPr>
                <w:rFonts w:ascii="Times New Roman" w:eastAsia="EUAlbertina-Bold-Identity-H" w:hAnsi="Times New Roman" w:cs="Times New Roman"/>
                <w:bCs/>
                <w:color w:val="000000"/>
                <w:sz w:val="24"/>
                <w:szCs w:val="24"/>
              </w:rPr>
              <w:t>’’</w:t>
            </w:r>
            <w:r w:rsidRPr="0020243C">
              <w:rPr>
                <w:rFonts w:ascii="Times New Roman" w:eastAsia="EUAlbertina-Bold-Identity-H" w:hAnsi="Times New Roman" w:cs="Times New Roman"/>
                <w:bCs/>
                <w:color w:val="000000"/>
                <w:sz w:val="24"/>
                <w:szCs w:val="24"/>
              </w:rPr>
              <w:t xml:space="preserve"> noteiktajiem mērķiem, trīs ir nodarbinātības rādītāji: iedzīvotājiem 20 līdz 64 gadu vecumā jāsasniedz 75 % nodarbinātības līmenis;</w:t>
            </w:r>
            <w:r w:rsidRPr="0020243C">
              <w:rPr>
                <w:rFonts w:ascii="Times New Roman" w:eastAsia="Calibri" w:hAnsi="Times New Roman" w:cs="Times New Roman"/>
                <w:color w:val="000000"/>
                <w:sz w:val="24"/>
                <w:szCs w:val="24"/>
              </w:rPr>
              <w:t xml:space="preserve"> </w:t>
            </w:r>
            <w:r w:rsidRPr="0020243C">
              <w:rPr>
                <w:rFonts w:ascii="Times New Roman" w:eastAsia="EUAlbertina-Bold-Identity-H" w:hAnsi="Times New Roman" w:cs="Times New Roman"/>
                <w:bCs/>
                <w:color w:val="000000"/>
                <w:sz w:val="24"/>
                <w:szCs w:val="24"/>
              </w:rPr>
              <w:t xml:space="preserve">skolu nebeigušo un izglītošanos pāragri pārtraukušo jauniešu īpatsvars jāsamazina zem 10 % robežas; vismaz 40 % cilvēku vecumā no 30 līdz 34 gadiem jāiegūst augstākā izglītība. </w:t>
            </w:r>
          </w:p>
          <w:p w14:paraId="51CACEF8" w14:textId="2B5667DA" w:rsidR="00EB717E" w:rsidRPr="0020243C" w:rsidRDefault="00EB717E"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EUAlbertina-Bold-Identity-H" w:hAnsi="Times New Roman" w:cs="Times New Roman"/>
                <w:bCs/>
                <w:color w:val="000000"/>
                <w:sz w:val="24"/>
                <w:szCs w:val="24"/>
              </w:rPr>
              <w:t>Izvērtējot Latvijā pieejamos datu avotus, kas ietver DA nepieciešamo informāciju, kā arī tās kvalitāti un atbilstību, DA respondentu noslodzes samazināšanai, intervijas ilguma samazināšanai,</w:t>
            </w:r>
            <w:r w:rsidRPr="0020243C">
              <w:rPr>
                <w:rFonts w:ascii="Times New Roman" w:eastAsia="Calibri" w:hAnsi="Times New Roman" w:cs="Times New Roman"/>
                <w:color w:val="000000"/>
                <w:sz w:val="24"/>
                <w:szCs w:val="24"/>
              </w:rPr>
              <w:t xml:space="preserve"> </w:t>
            </w:r>
            <w:r w:rsidRPr="0020243C">
              <w:rPr>
                <w:rFonts w:ascii="Times New Roman" w:eastAsia="EUAlbertina-Bold-Identity-H" w:hAnsi="Times New Roman" w:cs="Times New Roman"/>
                <w:bCs/>
                <w:color w:val="000000"/>
                <w:sz w:val="24"/>
                <w:szCs w:val="24"/>
              </w:rPr>
              <w:t>neiegūtās informācijas papildināšanai (imputācijai),</w:t>
            </w:r>
            <w:r w:rsidRPr="0020243C">
              <w:rPr>
                <w:rFonts w:ascii="Times New Roman" w:eastAsia="Calibri" w:hAnsi="Times New Roman" w:cs="Times New Roman"/>
                <w:color w:val="000000"/>
                <w:sz w:val="24"/>
                <w:szCs w:val="24"/>
              </w:rPr>
              <w:t xml:space="preserve"> </w:t>
            </w:r>
            <w:r w:rsidRPr="0020243C">
              <w:rPr>
                <w:rFonts w:ascii="Times New Roman" w:eastAsia="EUAlbertina-Bold-Identity-H" w:hAnsi="Times New Roman" w:cs="Times New Roman"/>
                <w:bCs/>
                <w:color w:val="000000"/>
                <w:sz w:val="24"/>
                <w:szCs w:val="24"/>
              </w:rPr>
              <w:t>iegūtās informācijas precizēšanai,</w:t>
            </w:r>
            <w:r w:rsidRPr="0020243C">
              <w:rPr>
                <w:rFonts w:ascii="Times New Roman" w:eastAsia="Calibri" w:hAnsi="Times New Roman" w:cs="Times New Roman"/>
                <w:color w:val="000000"/>
                <w:sz w:val="24"/>
                <w:szCs w:val="24"/>
              </w:rPr>
              <w:t xml:space="preserve"> </w:t>
            </w:r>
            <w:r w:rsidRPr="0020243C">
              <w:rPr>
                <w:rFonts w:ascii="Times New Roman" w:eastAsia="EUAlbertina-Bold-Identity-H" w:hAnsi="Times New Roman" w:cs="Times New Roman"/>
                <w:bCs/>
                <w:color w:val="000000"/>
                <w:sz w:val="24"/>
                <w:szCs w:val="24"/>
              </w:rPr>
              <w:t xml:space="preserve">apsekojumā iegūtās informācijas kvalitātes pārbaudei un neatbildētības samazināšanai, tiek izmantoti vairāki administratīvo datu avoti. </w:t>
            </w:r>
            <w:r w:rsidRPr="0020243C">
              <w:rPr>
                <w:rFonts w:ascii="Times New Roman" w:eastAsia="Calibri" w:hAnsi="Times New Roman" w:cs="Times New Roman"/>
                <w:color w:val="000000"/>
                <w:sz w:val="24"/>
                <w:szCs w:val="24"/>
              </w:rPr>
              <w:t xml:space="preserve">Lai DA nodrošinātu statistiku attiecībā uz iedzīvotāju izglītību, administratīvie dati no IZM tiek izmantoti saskaņā ar regulas </w:t>
            </w:r>
            <w:r w:rsidRPr="0020243C">
              <w:rPr>
                <w:rFonts w:ascii="Times New Roman" w:eastAsia="EUAlbertina-Bold-Identity-H" w:hAnsi="Times New Roman" w:cs="Times New Roman"/>
                <w:bCs/>
                <w:color w:val="000000"/>
                <w:sz w:val="24"/>
                <w:szCs w:val="24"/>
              </w:rPr>
              <w:t>Nr. 2019/1700</w:t>
            </w:r>
            <w:r w:rsidRPr="0020243C">
              <w:rPr>
                <w:rFonts w:ascii="Times New Roman" w:eastAsia="Calibri" w:hAnsi="Times New Roman" w:cs="Times New Roman"/>
                <w:color w:val="000000"/>
                <w:sz w:val="24"/>
                <w:szCs w:val="24"/>
              </w:rPr>
              <w:t xml:space="preserve"> 9. pantu. </w:t>
            </w:r>
            <w:r w:rsidR="00A206C2" w:rsidRPr="0020243C">
              <w:rPr>
                <w:rFonts w:ascii="Times New Roman" w:eastAsia="Calibri" w:hAnsi="Times New Roman" w:cs="Times New Roman"/>
                <w:color w:val="000000"/>
                <w:sz w:val="24"/>
                <w:szCs w:val="24"/>
              </w:rPr>
              <w:t>Iegūtie dati</w:t>
            </w:r>
            <w:r w:rsidRPr="0020243C">
              <w:rPr>
                <w:rFonts w:ascii="Times New Roman" w:eastAsia="Calibri" w:hAnsi="Times New Roman" w:cs="Times New Roman"/>
                <w:color w:val="000000"/>
                <w:sz w:val="24"/>
                <w:szCs w:val="24"/>
              </w:rPr>
              <w:t xml:space="preserve"> tiek izmantoti DA izglītības līmeņa priekšiedrukai, neiegūtās informācijas papildināšanai (iegūtais augstākais izglītības līmenis, tā tematiskā joma, gads, kurā ieguva attiecīgo izglītības līmeni, apgūstamā izglītība, tās tematiskā joma), kā arī kvalitātes pārbaudei. Izmantojot PMLP </w:t>
            </w:r>
            <w:r w:rsidR="00BB7EF8">
              <w:rPr>
                <w:rFonts w:ascii="Times New Roman" w:eastAsia="Calibri" w:hAnsi="Times New Roman" w:cs="Times New Roman"/>
                <w:bCs/>
                <w:color w:val="000000"/>
                <w:sz w:val="24"/>
                <w:szCs w:val="24"/>
              </w:rPr>
              <w:t xml:space="preserve">Fizisko personu </w:t>
            </w:r>
            <w:r w:rsidRPr="0020243C">
              <w:rPr>
                <w:rFonts w:ascii="Times New Roman" w:eastAsia="Calibri" w:hAnsi="Times New Roman" w:cs="Times New Roman"/>
                <w:bCs/>
                <w:color w:val="000000"/>
                <w:sz w:val="24"/>
                <w:szCs w:val="24"/>
              </w:rPr>
              <w:t xml:space="preserve">reģistru, Pārvalde iegūst personas kodu tiem respondentiem, kuri to DA intervijās nav pauduši. Personas kods dod iespēju izmantot citus administratīvos datu avotus, lai papildinātu aptaujā neiegūto informāciju, pārbaudītu </w:t>
            </w:r>
            <w:r w:rsidRPr="0020243C">
              <w:rPr>
                <w:rFonts w:ascii="Times New Roman" w:eastAsia="Calibri" w:hAnsi="Times New Roman" w:cs="Times New Roman"/>
                <w:color w:val="000000"/>
                <w:sz w:val="24"/>
                <w:szCs w:val="24"/>
              </w:rPr>
              <w:t>iegūtās informācijas kvalitāti,</w:t>
            </w:r>
            <w:r w:rsidRPr="0020243C">
              <w:rPr>
                <w:rFonts w:ascii="Times New Roman" w:eastAsia="Calibri" w:hAnsi="Times New Roman" w:cs="Times New Roman"/>
                <w:bCs/>
                <w:color w:val="000000"/>
                <w:sz w:val="24"/>
                <w:szCs w:val="24"/>
              </w:rPr>
              <w:t xml:space="preserve"> kā arī </w:t>
            </w:r>
            <w:r w:rsidRPr="0020243C">
              <w:rPr>
                <w:rFonts w:ascii="Times New Roman" w:eastAsia="Calibri" w:hAnsi="Times New Roman" w:cs="Times New Roman"/>
                <w:color w:val="000000"/>
                <w:sz w:val="24"/>
                <w:szCs w:val="24"/>
              </w:rPr>
              <w:t>samazinātu respondentu noslodzi un intervijas ilgumu.</w:t>
            </w:r>
          </w:p>
          <w:p w14:paraId="6C72EEFC" w14:textId="28572AC4" w:rsidR="00EB717E" w:rsidRPr="0020243C" w:rsidRDefault="00EB717E"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Calibri" w:hAnsi="Times New Roman" w:cs="Times New Roman"/>
                <w:bCs/>
                <w:color w:val="000000"/>
                <w:sz w:val="24"/>
                <w:szCs w:val="24"/>
              </w:rPr>
              <w:t xml:space="preserve">VID dati tiek izmantoti </w:t>
            </w:r>
            <w:r w:rsidRPr="0020243C">
              <w:rPr>
                <w:rFonts w:ascii="Times New Roman" w:eastAsia="Calibri" w:hAnsi="Times New Roman" w:cs="Times New Roman"/>
                <w:color w:val="000000"/>
                <w:sz w:val="24"/>
                <w:szCs w:val="24"/>
              </w:rPr>
              <w:t xml:space="preserve">neiegūtās informācijas papildināšanai par darba samaksu personām, kuras DA neuzrāda darba samaksas lielumu un informācijas kvalitātes pārbaudei. Tāpat VID dati tiek izmantoti </w:t>
            </w:r>
            <w:r w:rsidRPr="0020243C">
              <w:rPr>
                <w:rFonts w:ascii="Times New Roman" w:eastAsia="Calibri" w:hAnsi="Times New Roman" w:cs="Times New Roman"/>
                <w:bCs/>
                <w:color w:val="000000"/>
                <w:sz w:val="24"/>
                <w:szCs w:val="24"/>
              </w:rPr>
              <w:t xml:space="preserve">sasaistē ar </w:t>
            </w:r>
            <w:r w:rsidR="00A206C2" w:rsidRPr="0020243C">
              <w:rPr>
                <w:rFonts w:ascii="Times New Roman" w:eastAsia="Calibri" w:hAnsi="Times New Roman" w:cs="Times New Roman"/>
                <w:color w:val="000000"/>
                <w:sz w:val="24"/>
                <w:szCs w:val="24"/>
              </w:rPr>
              <w:t xml:space="preserve">Statistikas uzņēmumu reģistra </w:t>
            </w:r>
            <w:r w:rsidR="00A206C2" w:rsidRPr="0020243C">
              <w:rPr>
                <w:rFonts w:ascii="Times New Roman" w:eastAsia="Calibri" w:hAnsi="Times New Roman" w:cs="Times New Roman"/>
                <w:color w:val="000000"/>
                <w:sz w:val="24"/>
                <w:szCs w:val="24"/>
              </w:rPr>
              <w:lastRenderedPageBreak/>
              <w:t xml:space="preserve">(turpmāk </w:t>
            </w:r>
            <w:r w:rsidR="00A206C2" w:rsidRPr="0020243C">
              <w:rPr>
                <w:rFonts w:ascii="Times New Roman" w:eastAsia="Times New Roman" w:hAnsi="Times New Roman" w:cs="Times New Roman"/>
                <w:color w:val="000000"/>
                <w:sz w:val="24"/>
                <w:szCs w:val="24"/>
                <w:lang w:eastAsia="lv-LV"/>
              </w:rPr>
              <w:t xml:space="preserve">– </w:t>
            </w:r>
            <w:r w:rsidR="00A206C2" w:rsidRPr="0020243C">
              <w:rPr>
                <w:rFonts w:ascii="Times New Roman" w:eastAsia="Calibri" w:hAnsi="Times New Roman" w:cs="Times New Roman"/>
                <w:color w:val="000000"/>
                <w:sz w:val="24"/>
                <w:szCs w:val="24"/>
              </w:rPr>
              <w:t xml:space="preserve">SUR) </w:t>
            </w:r>
            <w:r w:rsidRPr="0020243C">
              <w:rPr>
                <w:rFonts w:ascii="Times New Roman" w:eastAsia="Calibri" w:hAnsi="Times New Roman" w:cs="Times New Roman"/>
                <w:bCs/>
                <w:color w:val="000000"/>
                <w:sz w:val="24"/>
                <w:szCs w:val="24"/>
              </w:rPr>
              <w:t xml:space="preserve"> informāciju nozares un profesijas precizēšanai. VID datus izmanto, </w:t>
            </w:r>
            <w:r w:rsidRPr="0020243C">
              <w:rPr>
                <w:rFonts w:ascii="Times New Roman" w:eastAsia="Calibri" w:hAnsi="Times New Roman" w:cs="Times New Roman"/>
                <w:color w:val="000000"/>
                <w:sz w:val="24"/>
                <w:szCs w:val="24"/>
              </w:rPr>
              <w:t>lai iegūtu patiesu un kvalitatīvu informāciju par darba samaksu, kā arī samazinātu respondentu noslodzi un intervijas ilgumu.</w:t>
            </w:r>
          </w:p>
          <w:p w14:paraId="10473329" w14:textId="77777777" w:rsidR="00EB717E" w:rsidRPr="0020243C" w:rsidRDefault="00EB717E"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Calibri" w:hAnsi="Times New Roman" w:cs="Times New Roman"/>
                <w:color w:val="000000"/>
                <w:sz w:val="24"/>
                <w:szCs w:val="24"/>
              </w:rPr>
              <w:t>VSAA datu par izmaksājamā bezdarbnieka pabalsta apmēru izmantošana ir  samazinājusi respondentu noslodzi un intervijas ilgumu. Izmantojot VSAA datus, tiek iegūta patiesa informācija, kas ne vienmēr tiek iegūta aptaujas laikā, jo daļā interviju respondenta vietā atbild cits mājsaimniecības loceklis (netiešās intervijas), kurš nav pilnībā informēts par pabalsta esamību vai tā apmēru.</w:t>
            </w:r>
          </w:p>
          <w:p w14:paraId="168257E1" w14:textId="77777777" w:rsidR="00EB717E" w:rsidRPr="0020243C" w:rsidRDefault="00EB717E"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Calibri" w:hAnsi="Times New Roman" w:cs="Times New Roman"/>
                <w:color w:val="000000"/>
                <w:sz w:val="24"/>
                <w:szCs w:val="24"/>
              </w:rPr>
              <w:t>NVA datus par reģistrētajiem bezdarbniekiem Pārvalde izmanto, lai aizvietotu DA jautājumu par reģistrēšanos NVA. Izmantojot NVA datus, tiek iegūta pilnīgi precīza informācija par NVA reģistrētajām personām, kas izslēdz nepatiesas informācijas iegūšanu DA netiešo interviju gadījumos.</w:t>
            </w:r>
          </w:p>
          <w:p w14:paraId="21721E1E" w14:textId="092BB3FD" w:rsidR="00EB717E" w:rsidRPr="0020243C" w:rsidRDefault="00EB717E"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Calibri" w:hAnsi="Times New Roman" w:cs="Times New Roman"/>
                <w:color w:val="000000"/>
                <w:sz w:val="24"/>
                <w:szCs w:val="24"/>
              </w:rPr>
              <w:t>Šāda pieejamo administratīvo datu izmantošana, tai skaitā respondentu noslodzes mazināšanai, ir iespējama tikai izmantojot identificējamus personu datus, kur datu savie</w:t>
            </w:r>
            <w:r w:rsidR="006F7D21">
              <w:rPr>
                <w:rFonts w:ascii="Times New Roman" w:eastAsia="Calibri" w:hAnsi="Times New Roman" w:cs="Times New Roman"/>
                <w:color w:val="000000"/>
                <w:sz w:val="24"/>
                <w:szCs w:val="24"/>
              </w:rPr>
              <w:t>nošana</w:t>
            </w:r>
            <w:r w:rsidRPr="0020243C">
              <w:rPr>
                <w:rFonts w:ascii="Times New Roman" w:eastAsia="Calibri" w:hAnsi="Times New Roman" w:cs="Times New Roman"/>
                <w:color w:val="000000"/>
                <w:sz w:val="24"/>
                <w:szCs w:val="24"/>
              </w:rPr>
              <w:t xml:space="preserve"> tiek izmantots personas kods. Datu savienošanas tiesiskais pamats ir noteikts Statistikas likuma 17. panta otrā daļā. </w:t>
            </w:r>
          </w:p>
          <w:p w14:paraId="681BA5B4" w14:textId="77777777" w:rsidR="003A4135" w:rsidRPr="003232C9" w:rsidRDefault="003A4135" w:rsidP="00A82357">
            <w:pPr>
              <w:spacing w:after="0" w:line="240" w:lineRule="auto"/>
              <w:jc w:val="both"/>
              <w:rPr>
                <w:rFonts w:ascii="Times New Roman" w:eastAsia="Calibri" w:hAnsi="Times New Roman" w:cs="Times New Roman"/>
                <w:color w:val="000000"/>
                <w:sz w:val="24"/>
                <w:szCs w:val="24"/>
                <w:highlight w:val="green"/>
              </w:rPr>
            </w:pPr>
          </w:p>
          <w:p w14:paraId="66B8FC2D" w14:textId="2AEBF5ED" w:rsidR="00EB717E" w:rsidRPr="0020243C" w:rsidRDefault="00EB717E" w:rsidP="00A82357">
            <w:pPr>
              <w:spacing w:after="0" w:line="240" w:lineRule="auto"/>
              <w:jc w:val="both"/>
              <w:rPr>
                <w:rFonts w:ascii="Times New Roman" w:eastAsia="EUAlbertina-Bold-Identity-H" w:hAnsi="Times New Roman" w:cs="Times New Roman"/>
                <w:bCs/>
                <w:color w:val="000000" w:themeColor="text1"/>
                <w:sz w:val="24"/>
                <w:szCs w:val="24"/>
              </w:rPr>
            </w:pPr>
            <w:r w:rsidRPr="0020243C">
              <w:rPr>
                <w:rFonts w:ascii="Times New Roman" w:eastAsia="Times New Roman" w:hAnsi="Times New Roman" w:cs="Times New Roman"/>
                <w:color w:val="000000"/>
                <w:sz w:val="24"/>
                <w:szCs w:val="24"/>
                <w:lang w:eastAsia="lv-LV"/>
              </w:rPr>
              <w:t>10</w:t>
            </w:r>
            <w:r w:rsidRPr="0020243C">
              <w:rPr>
                <w:rFonts w:ascii="Times New Roman" w:eastAsia="Calibri" w:hAnsi="Times New Roman" w:cs="Times New Roman"/>
                <w:color w:val="000000"/>
                <w:sz w:val="24"/>
                <w:szCs w:val="24"/>
              </w:rPr>
              <w:t xml:space="preserve">. </w:t>
            </w:r>
            <w:r w:rsidRPr="0020243C">
              <w:rPr>
                <w:rFonts w:ascii="Times New Roman" w:eastAsia="Times New Roman" w:hAnsi="Times New Roman" w:cs="Times New Roman"/>
                <w:color w:val="000000"/>
                <w:sz w:val="24"/>
                <w:szCs w:val="24"/>
                <w:lang w:eastAsia="lv-LV"/>
              </w:rPr>
              <w:t>Apsekojum</w:t>
            </w:r>
            <w:r w:rsidR="00946616" w:rsidRPr="0020243C">
              <w:rPr>
                <w:rFonts w:ascii="Times New Roman" w:eastAsia="Times New Roman" w:hAnsi="Times New Roman" w:cs="Times New Roman"/>
                <w:color w:val="000000"/>
                <w:sz w:val="24"/>
                <w:szCs w:val="24"/>
                <w:lang w:eastAsia="lv-LV"/>
              </w:rPr>
              <w:t>s</w:t>
            </w:r>
            <w:r w:rsidRPr="0020243C">
              <w:rPr>
                <w:rFonts w:ascii="Times New Roman" w:eastAsia="Times New Roman" w:hAnsi="Times New Roman" w:cs="Times New Roman"/>
                <w:color w:val="000000"/>
                <w:sz w:val="24"/>
                <w:szCs w:val="24"/>
                <w:lang w:eastAsia="lv-LV"/>
              </w:rPr>
              <w:t xml:space="preserve"> “Eiropas Savienības statistika par ienākumiem un dzīves apstākļiem” (turpmāk - EU – SILC) </w:t>
            </w:r>
            <w:r w:rsidRPr="0020243C">
              <w:rPr>
                <w:rFonts w:ascii="Times New Roman" w:eastAsia="Calibri" w:hAnsi="Times New Roman" w:cs="Times New Roman"/>
                <w:color w:val="000000"/>
                <w:sz w:val="24"/>
                <w:szCs w:val="24"/>
              </w:rPr>
              <w:t>(OSP 1. tabulas 10.1. punkts)</w:t>
            </w:r>
            <w:r w:rsidRPr="0020243C">
              <w:rPr>
                <w:rFonts w:ascii="Times New Roman" w:eastAsia="EUAlbertina-Bold-Identity-H" w:hAnsi="Times New Roman" w:cs="Times New Roman"/>
                <w:bCs/>
                <w:color w:val="000000"/>
                <w:sz w:val="24"/>
                <w:szCs w:val="24"/>
              </w:rPr>
              <w:t xml:space="preserve"> </w:t>
            </w:r>
            <w:r w:rsidRPr="0020243C">
              <w:rPr>
                <w:rFonts w:ascii="Times New Roman" w:eastAsia="Times New Roman" w:hAnsi="Times New Roman" w:cs="Times New Roman"/>
                <w:color w:val="000000"/>
                <w:sz w:val="24"/>
                <w:szCs w:val="24"/>
                <w:lang w:eastAsia="lv-LV"/>
              </w:rPr>
              <w:t>tiek veikts, lai noskaidrotu iedzīvotāju ienākumu līmeni, kā arī nabadzības un sociālās atstumtības riskus dažādās sabiedrības grupās atkarībā no dzīvesvietas (pilsēta, lauki), izglītības, nodarbinātības, vecuma, dzimuma u.c. Šī apsekojuma mērķis ir nodrošināt salīdzināmu un sistemātiski apkopojamu statistiku par iedzīvotāju dzīves līmeni Latvijā un tā attīstību, izmantojot vienotu ES izstrādātu metodoloģiju un definīcijas. Apsekojuma</w:t>
            </w:r>
            <w:r w:rsidRPr="0020243C">
              <w:rPr>
                <w:rFonts w:ascii="Times New Roman" w:eastAsia="EUAlbertina-Bold-Identity-H" w:hAnsi="Times New Roman" w:cs="Times New Roman"/>
                <w:bCs/>
                <w:color w:val="000000"/>
                <w:sz w:val="24"/>
                <w:szCs w:val="24"/>
              </w:rPr>
              <w:t xml:space="preserve"> organizēšanu </w:t>
            </w:r>
            <w:r w:rsidRPr="0020243C">
              <w:rPr>
                <w:rFonts w:ascii="Times New Roman" w:eastAsia="EUAlbertina-Bold-Identity-H" w:hAnsi="Times New Roman" w:cs="Times New Roman"/>
                <w:bCs/>
                <w:color w:val="000000" w:themeColor="text1"/>
                <w:sz w:val="24"/>
                <w:szCs w:val="24"/>
              </w:rPr>
              <w:t>nosaka</w:t>
            </w:r>
            <w:r w:rsidRPr="0020243C">
              <w:rPr>
                <w:rFonts w:ascii="Times New Roman" w:eastAsia="EUAlbertina-Bold-Identity-H" w:hAnsi="Times New Roman" w:cs="Times New Roman"/>
                <w:bCs/>
                <w:color w:val="000000"/>
                <w:sz w:val="24"/>
                <w:szCs w:val="24"/>
              </w:rPr>
              <w:t xml:space="preserve"> regula Nr. 2019/1700</w:t>
            </w:r>
            <w:r w:rsidRPr="0020243C">
              <w:rPr>
                <w:rFonts w:ascii="Times New Roman" w:eastAsia="EUAlbertina-Bold-Identity-H" w:hAnsi="Times New Roman" w:cs="Times New Roman"/>
                <w:bCs/>
                <w:color w:val="000000" w:themeColor="text1"/>
                <w:sz w:val="24"/>
                <w:szCs w:val="24"/>
              </w:rPr>
              <w:t>.</w:t>
            </w:r>
          </w:p>
          <w:p w14:paraId="61AF435B" w14:textId="77777777" w:rsidR="00EB717E" w:rsidRPr="0020243C" w:rsidRDefault="00EB717E"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EU-SILC statistikas rādītāji plaši tiek izmantoti valsts līmeņa attīstības plānošanas dokumentos (</w:t>
            </w:r>
            <w:r w:rsidRPr="0020243C">
              <w:rPr>
                <w:rFonts w:ascii="Times New Roman" w:eastAsia="Calibri" w:hAnsi="Times New Roman" w:cs="Times New Roman"/>
                <w:color w:val="000000"/>
                <w:sz w:val="24"/>
                <w:szCs w:val="24"/>
              </w:rPr>
              <w:t>NAP2027,</w:t>
            </w:r>
            <w:r w:rsidRPr="0020243C">
              <w:rPr>
                <w:rFonts w:ascii="Times New Roman" w:eastAsia="Times New Roman" w:hAnsi="Times New Roman" w:cs="Times New Roman"/>
                <w:color w:val="000000"/>
                <w:sz w:val="24"/>
                <w:szCs w:val="24"/>
                <w:lang w:eastAsia="lv-LV"/>
              </w:rPr>
              <w:t xml:space="preserve"> </w:t>
            </w:r>
            <w:r w:rsidRPr="0020243C">
              <w:rPr>
                <w:rFonts w:ascii="Times New Roman" w:eastAsia="Calibri" w:hAnsi="Times New Roman" w:cs="Times New Roman"/>
                <w:color w:val="000000"/>
                <w:sz w:val="24"/>
                <w:szCs w:val="24"/>
              </w:rPr>
              <w:t>Latvija 2030</w:t>
            </w:r>
            <w:r w:rsidRPr="0020243C">
              <w:rPr>
                <w:rFonts w:ascii="Times New Roman" w:eastAsia="Times New Roman" w:hAnsi="Times New Roman" w:cs="Times New Roman"/>
                <w:color w:val="000000"/>
                <w:sz w:val="24"/>
                <w:szCs w:val="24"/>
                <w:lang w:eastAsia="lv-LV"/>
              </w:rPr>
              <w:t xml:space="preserve">), LM un Ekonomikas ministriju (turpmāk – EM) vajadzībām esošās sociālās politikas pilnveidošanai un jaunu rīcībpolitiku veidošanai, kā arī dažādu starptautisko organizāciju (Pasaules Banka, Ekonomiskās sadarbības un attīstības organizācija) pētījumiem. </w:t>
            </w:r>
          </w:p>
          <w:p w14:paraId="1BB7E150" w14:textId="77777777" w:rsidR="00EB717E" w:rsidRPr="0020243C" w:rsidRDefault="00EB717E"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 xml:space="preserve">Katru gadu tiek iegūta plaša un visaptveroša informācija par mājsaimniecības ienākumiem, mājokļa apstākļiem, mājsaimniecības sastāvu un mājsaimniecības locekļu demogrāfisko raksturojumu, nodarbinātību, veselības stāvokļa pašvērtējumu, izglītību, mājsaimniecības sociāli ekonomisko situāciju. </w:t>
            </w:r>
          </w:p>
          <w:p w14:paraId="784B7913" w14:textId="77777777" w:rsidR="00EB717E" w:rsidRPr="0020243C" w:rsidRDefault="00EB717E"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Times New Roman" w:hAnsi="Times New Roman" w:cs="Times New Roman"/>
                <w:color w:val="000000"/>
                <w:sz w:val="24"/>
                <w:szCs w:val="24"/>
                <w:lang w:eastAsia="lv-LV"/>
              </w:rPr>
              <w:t xml:space="preserve">EU-SILC apsekojuma izlasē tiek izmantots rotējošais izlases modelis. Izlasē iekļautās mājsaimniecības apsekojumā piedalās četrus gadus. Katru gadu daļa no mājsaimniecībām tiek izņemtas no apsekojuma izlases, un daļa tiek pievienota no jauna. Tādējādi apsekojumā piedalās gan mājsaimniecības, kas tiek apsekotas atkārtoti, gan mājsaimniecības, kas tiek apsekotas pirmo gadu. </w:t>
            </w:r>
          </w:p>
          <w:p w14:paraId="0270C4E4" w14:textId="5172D64B" w:rsidR="00EB717E" w:rsidRPr="0020243C" w:rsidRDefault="00EB717E"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EUAlbertina-Bold-Identity-H" w:hAnsi="Times New Roman" w:cs="Times New Roman"/>
                <w:bCs/>
                <w:color w:val="000000"/>
                <w:sz w:val="24"/>
                <w:szCs w:val="24"/>
              </w:rPr>
              <w:t>Apsekojuma tehnisko prasību nodrošināšanai, datu kvalitātes uzlabošanai</w:t>
            </w:r>
            <w:r w:rsidR="00946616" w:rsidRPr="0020243C">
              <w:rPr>
                <w:rFonts w:ascii="Times New Roman" w:eastAsia="EUAlbertina-Bold-Identity-H" w:hAnsi="Times New Roman" w:cs="Times New Roman"/>
                <w:bCs/>
                <w:color w:val="000000"/>
                <w:sz w:val="24"/>
                <w:szCs w:val="24"/>
              </w:rPr>
              <w:t>,</w:t>
            </w:r>
            <w:r w:rsidRPr="0020243C">
              <w:rPr>
                <w:rFonts w:ascii="Times New Roman" w:eastAsia="EUAlbertina-Bold-Identity-H" w:hAnsi="Times New Roman" w:cs="Times New Roman"/>
                <w:bCs/>
                <w:color w:val="000000"/>
                <w:sz w:val="24"/>
                <w:szCs w:val="24"/>
              </w:rPr>
              <w:t xml:space="preserve"> kā arī respondentu noslodzes un intervijas ilguma samazināšanai, tiek izmantoti vairāki administratīvie datu avoti. </w:t>
            </w:r>
            <w:r w:rsidR="00946616" w:rsidRPr="0020243C">
              <w:rPr>
                <w:rFonts w:ascii="Times New Roman" w:eastAsia="Times New Roman" w:hAnsi="Times New Roman" w:cs="Times New Roman"/>
                <w:color w:val="000000"/>
                <w:sz w:val="24"/>
                <w:szCs w:val="24"/>
                <w:lang w:eastAsia="lv-LV"/>
              </w:rPr>
              <w:t>Datus no</w:t>
            </w:r>
            <w:r w:rsidR="0020243C">
              <w:rPr>
                <w:rFonts w:ascii="Times New Roman" w:eastAsia="Times New Roman" w:hAnsi="Times New Roman" w:cs="Times New Roman"/>
                <w:color w:val="000000"/>
                <w:sz w:val="24"/>
                <w:szCs w:val="24"/>
                <w:lang w:eastAsia="lv-LV"/>
              </w:rPr>
              <w:t xml:space="preserve"> </w:t>
            </w:r>
            <w:r w:rsidRPr="0020243C">
              <w:rPr>
                <w:rFonts w:ascii="Times New Roman" w:eastAsia="Times New Roman" w:hAnsi="Times New Roman" w:cs="Times New Roman"/>
                <w:color w:val="000000"/>
                <w:sz w:val="24"/>
                <w:szCs w:val="24"/>
                <w:lang w:eastAsia="lv-LV"/>
              </w:rPr>
              <w:t xml:space="preserve">VZD </w:t>
            </w:r>
            <w:r w:rsidRPr="0020243C">
              <w:rPr>
                <w:rFonts w:ascii="Times New Roman" w:eastAsia="Calibri" w:hAnsi="Times New Roman" w:cs="Times New Roman"/>
                <w:sz w:val="24"/>
                <w:szCs w:val="24"/>
                <w:lang w:eastAsia="lv-LV"/>
              </w:rPr>
              <w:t>Nekustamā īpašuma valsts kadastra informācijas sistēmas</w:t>
            </w:r>
            <w:r w:rsidRPr="0020243C">
              <w:rPr>
                <w:rFonts w:ascii="Times New Roman" w:eastAsia="Times New Roman" w:hAnsi="Times New Roman" w:cs="Times New Roman"/>
                <w:color w:val="000000"/>
                <w:sz w:val="24"/>
                <w:szCs w:val="24"/>
                <w:lang w:eastAsia="lv-LV"/>
              </w:rPr>
              <w:t xml:space="preserve"> izmanto, lai uzzinātu dzīvojamās mājas ekspluatācijas uzsākšanas gadu, kopējo platību un labiekārtojumu (gāze, karstā/aukstā ūdens apgāde, kanalizācija). Šī informācija no </w:t>
            </w:r>
            <w:r w:rsidRPr="0020243C">
              <w:rPr>
                <w:rFonts w:ascii="Times New Roman" w:eastAsia="Calibri" w:hAnsi="Times New Roman" w:cs="Times New Roman"/>
                <w:sz w:val="24"/>
                <w:szCs w:val="24"/>
                <w:lang w:eastAsia="lv-LV"/>
              </w:rPr>
              <w:t>Nekustamā īpašuma valsts kadastra informācijas sistēmas</w:t>
            </w:r>
            <w:r w:rsidRPr="0020243C">
              <w:rPr>
                <w:rFonts w:ascii="Times New Roman" w:eastAsia="Times New Roman" w:hAnsi="Times New Roman" w:cs="Times New Roman"/>
                <w:color w:val="000000"/>
                <w:sz w:val="24"/>
                <w:szCs w:val="24"/>
                <w:lang w:eastAsia="lv-LV"/>
              </w:rPr>
              <w:t xml:space="preserve"> palīdz iegūt precīzus datus, jo respondenti ne vienmēr var precīzi atbildēt uz jautājumu par mājas uzcelšanas gadu un tās kopējo platību.</w:t>
            </w:r>
          </w:p>
          <w:p w14:paraId="3B3E2363" w14:textId="77777777" w:rsidR="00EB717E" w:rsidRPr="003232C9" w:rsidRDefault="00EB717E" w:rsidP="00A82357">
            <w:pPr>
              <w:spacing w:after="0" w:line="240" w:lineRule="auto"/>
              <w:jc w:val="both"/>
              <w:rPr>
                <w:rFonts w:ascii="Times New Roman" w:eastAsia="Calibri" w:hAnsi="Times New Roman" w:cs="Times New Roman"/>
                <w:color w:val="000000"/>
                <w:sz w:val="24"/>
                <w:szCs w:val="24"/>
                <w:highlight w:val="green"/>
              </w:rPr>
            </w:pPr>
          </w:p>
          <w:p w14:paraId="59E06E86" w14:textId="061D928A" w:rsidR="00EB717E" w:rsidRDefault="003232C9" w:rsidP="00A82357">
            <w:pPr>
              <w:spacing w:after="0" w:line="240" w:lineRule="auto"/>
              <w:jc w:val="both"/>
              <w:rPr>
                <w:rFonts w:ascii="Times New Roman" w:eastAsia="Calibri" w:hAnsi="Times New Roman" w:cs="Times New Roman"/>
                <w:color w:val="000000"/>
                <w:sz w:val="24"/>
                <w:szCs w:val="24"/>
              </w:rPr>
            </w:pPr>
            <w:r w:rsidRPr="0020243C">
              <w:rPr>
                <w:rFonts w:ascii="Times New Roman" w:hAnsi="Times New Roman" w:cs="Times New Roman"/>
                <w:color w:val="000000"/>
                <w:sz w:val="24"/>
                <w:szCs w:val="24"/>
              </w:rPr>
              <w:t xml:space="preserve">PMLP </w:t>
            </w:r>
            <w:r w:rsidR="00BB7EF8">
              <w:rPr>
                <w:rFonts w:ascii="Times New Roman" w:hAnsi="Times New Roman" w:cs="Times New Roman"/>
                <w:color w:val="000000"/>
                <w:sz w:val="24"/>
                <w:szCs w:val="24"/>
              </w:rPr>
              <w:t xml:space="preserve">Fizisko personu </w:t>
            </w:r>
            <w:r w:rsidRPr="0020243C">
              <w:rPr>
                <w:rFonts w:ascii="Times New Roman" w:hAnsi="Times New Roman" w:cs="Times New Roman"/>
                <w:color w:val="000000"/>
                <w:sz w:val="24"/>
                <w:szCs w:val="24"/>
              </w:rPr>
              <w:t xml:space="preserve">reģistra, VID, VSAA, </w:t>
            </w:r>
            <w:r w:rsidR="00DA0976" w:rsidRPr="0020243C">
              <w:rPr>
                <w:rFonts w:ascii="Times New Roman" w:hAnsi="Times New Roman" w:cs="Times New Roman"/>
                <w:color w:val="000000"/>
                <w:sz w:val="24"/>
                <w:szCs w:val="24"/>
              </w:rPr>
              <w:t xml:space="preserve">UGFA, </w:t>
            </w:r>
            <w:r w:rsidRPr="0020243C">
              <w:rPr>
                <w:rFonts w:ascii="Times New Roman" w:hAnsi="Times New Roman" w:cs="Times New Roman"/>
                <w:color w:val="000000"/>
                <w:sz w:val="24"/>
                <w:szCs w:val="24"/>
              </w:rPr>
              <w:t xml:space="preserve">NVA un pašvaldību fizisko personu dati tiek izmantoti apsekojumā neiegūtās informācijas papildināšanai, </w:t>
            </w:r>
            <w:r w:rsidRPr="0020243C">
              <w:rPr>
                <w:rFonts w:ascii="Times New Roman" w:hAnsi="Times New Roman" w:cs="Times New Roman"/>
                <w:color w:val="000000"/>
                <w:sz w:val="24"/>
                <w:szCs w:val="24"/>
              </w:rPr>
              <w:lastRenderedPageBreak/>
              <w:t xml:space="preserve">apsekojumā iegūtās informācijas precizēšanai un kvalitātes pārbaudei. </w:t>
            </w:r>
            <w:r w:rsidR="00EB717E" w:rsidRPr="0020243C">
              <w:rPr>
                <w:rFonts w:ascii="Times New Roman" w:eastAsia="Calibri" w:hAnsi="Times New Roman" w:cs="Times New Roman"/>
                <w:color w:val="000000"/>
                <w:sz w:val="24"/>
                <w:szCs w:val="24"/>
              </w:rPr>
              <w:t>Šāda pieejamo administratīvo datu izmantošana, tai skaitā respondentu noslodzes mazināšanai, ir iespējama tikai izmantojot identificējamus personu datus, kur datu savie</w:t>
            </w:r>
            <w:r w:rsidR="006F7D21">
              <w:rPr>
                <w:rFonts w:ascii="Times New Roman" w:eastAsia="Calibri" w:hAnsi="Times New Roman" w:cs="Times New Roman"/>
                <w:color w:val="000000"/>
                <w:sz w:val="24"/>
                <w:szCs w:val="24"/>
              </w:rPr>
              <w:t>nošana</w:t>
            </w:r>
            <w:r w:rsidR="00EB717E" w:rsidRPr="0020243C">
              <w:rPr>
                <w:rFonts w:ascii="Times New Roman" w:eastAsia="Calibri" w:hAnsi="Times New Roman" w:cs="Times New Roman"/>
                <w:color w:val="000000"/>
                <w:sz w:val="24"/>
                <w:szCs w:val="24"/>
              </w:rPr>
              <w:t xml:space="preserve"> tiek izmantots personas kods.</w:t>
            </w:r>
          </w:p>
          <w:p w14:paraId="11FCE831" w14:textId="77777777" w:rsidR="00EB717E" w:rsidRDefault="00EB717E" w:rsidP="00A82357">
            <w:pPr>
              <w:spacing w:after="0" w:line="240" w:lineRule="auto"/>
              <w:jc w:val="both"/>
              <w:rPr>
                <w:rFonts w:ascii="Times New Roman" w:eastAsia="Calibri" w:hAnsi="Times New Roman" w:cs="Times New Roman"/>
                <w:color w:val="000000"/>
                <w:sz w:val="24"/>
                <w:szCs w:val="24"/>
              </w:rPr>
            </w:pPr>
          </w:p>
          <w:p w14:paraId="1CE6B2C2" w14:textId="6FB40435" w:rsidR="008B7483" w:rsidRPr="008B7483" w:rsidRDefault="00192AE9" w:rsidP="0020243C">
            <w:pPr>
              <w:spacing w:after="0" w:line="240" w:lineRule="auto"/>
              <w:jc w:val="both"/>
              <w:rPr>
                <w:rFonts w:ascii="Times New Roman" w:hAnsi="Times New Roman" w:cs="Times New Roman"/>
                <w:sz w:val="24"/>
                <w:szCs w:val="24"/>
              </w:rPr>
            </w:pPr>
            <w:r w:rsidRPr="008B7483">
              <w:rPr>
                <w:rFonts w:ascii="Times New Roman" w:eastAsia="Calibri" w:hAnsi="Times New Roman" w:cs="Times New Roman"/>
                <w:color w:val="000000"/>
                <w:sz w:val="24"/>
                <w:szCs w:val="24"/>
              </w:rPr>
              <w:t>11.</w:t>
            </w:r>
            <w:r w:rsidR="008B7483" w:rsidRPr="008B7483">
              <w:rPr>
                <w:rFonts w:ascii="Times New Roman" w:hAnsi="Times New Roman" w:cs="Times New Roman"/>
                <w:sz w:val="24"/>
                <w:szCs w:val="24"/>
              </w:rPr>
              <w:t> </w:t>
            </w:r>
            <w:r w:rsidR="00273572">
              <w:t xml:space="preserve"> </w:t>
            </w:r>
            <w:r w:rsidR="00273572" w:rsidRPr="00273572">
              <w:rPr>
                <w:rFonts w:ascii="Times New Roman" w:hAnsi="Times New Roman" w:cs="Times New Roman"/>
                <w:sz w:val="24"/>
                <w:szCs w:val="24"/>
              </w:rPr>
              <w:t>Informācija, kas tiek iegūta un apstrādāta Valsts probācijas dienesta (turpmāk – VPD) funkciju ietvaros par probācijas klientu, tiek glabāta sistēmā "Valsts probācijas dienesta informācijas sistēma", kuras pārzinis ir VPD, un tai ir noteikts ierobežotas pieejamības statuss. VPD statistikas rādītāju avots ir sistēma "Valsts probācijas dienesta informācijas sistēma". Statistikas rādītāji par VPD klientiem tiek apkopoti un publicēti bez fizisko personu datiem, nodrošinot pārredzamību par kriminālsodu politiku Latvijā, probācijas klientu sadalījumu pa VPD funkcijām, probācijas klientu sadalījumu pa dzimumiem un vecumiem u.c., kas neļauj identificēt konkrētu fizisko personu.</w:t>
            </w:r>
          </w:p>
          <w:p w14:paraId="43075E35" w14:textId="77777777" w:rsidR="008B7483" w:rsidRDefault="008B7483" w:rsidP="0020243C">
            <w:pPr>
              <w:spacing w:after="0" w:line="240" w:lineRule="auto"/>
              <w:jc w:val="both"/>
              <w:rPr>
                <w:rFonts w:ascii="Times New Roman" w:eastAsia="Calibri" w:hAnsi="Times New Roman" w:cs="Times New Roman"/>
                <w:color w:val="000000"/>
                <w:sz w:val="24"/>
                <w:szCs w:val="24"/>
              </w:rPr>
            </w:pPr>
          </w:p>
          <w:p w14:paraId="2B4330CE" w14:textId="75AF30CE" w:rsidR="00EB717E" w:rsidRPr="0020243C" w:rsidRDefault="00EB717E" w:rsidP="00A82357">
            <w:pPr>
              <w:spacing w:after="0" w:line="240" w:lineRule="auto"/>
              <w:jc w:val="both"/>
              <w:rPr>
                <w:rFonts w:ascii="Times New Roman" w:eastAsia="Calibri" w:hAnsi="Times New Roman" w:cs="Times New Roman"/>
                <w:sz w:val="24"/>
                <w:szCs w:val="24"/>
              </w:rPr>
            </w:pPr>
            <w:r w:rsidRPr="0020243C">
              <w:rPr>
                <w:rFonts w:ascii="Times New Roman" w:eastAsia="Calibri" w:hAnsi="Times New Roman" w:cs="Times New Roman"/>
                <w:sz w:val="24"/>
                <w:szCs w:val="24"/>
              </w:rPr>
              <w:t>12. Sociālās aizsardzības statistika (</w:t>
            </w:r>
            <w:r w:rsidR="003A4135" w:rsidRPr="0020243C">
              <w:rPr>
                <w:rFonts w:ascii="Times New Roman" w:eastAsia="Calibri" w:hAnsi="Times New Roman" w:cs="Times New Roman"/>
                <w:sz w:val="24"/>
                <w:szCs w:val="24"/>
              </w:rPr>
              <w:t>OSP</w:t>
            </w:r>
            <w:r w:rsidRPr="0020243C">
              <w:rPr>
                <w:rFonts w:ascii="Times New Roman" w:eastAsia="Calibri" w:hAnsi="Times New Roman" w:cs="Times New Roman"/>
                <w:sz w:val="24"/>
                <w:szCs w:val="24"/>
              </w:rPr>
              <w:t xml:space="preserve"> 1. tabulas 9. </w:t>
            </w:r>
            <w:r w:rsidR="003A4135" w:rsidRPr="0020243C">
              <w:rPr>
                <w:rFonts w:ascii="Times New Roman" w:eastAsia="Calibri" w:hAnsi="Times New Roman" w:cs="Times New Roman"/>
                <w:sz w:val="24"/>
                <w:szCs w:val="24"/>
              </w:rPr>
              <w:t>s</w:t>
            </w:r>
            <w:r w:rsidR="0020243C" w:rsidRPr="0020243C">
              <w:rPr>
                <w:rFonts w:ascii="Times New Roman" w:eastAsia="Calibri" w:hAnsi="Times New Roman" w:cs="Times New Roman"/>
                <w:sz w:val="24"/>
                <w:szCs w:val="24"/>
              </w:rPr>
              <w:t>a</w:t>
            </w:r>
            <w:r w:rsidRPr="0020243C">
              <w:rPr>
                <w:rFonts w:ascii="Times New Roman" w:eastAsia="Calibri" w:hAnsi="Times New Roman" w:cs="Times New Roman"/>
                <w:sz w:val="24"/>
                <w:szCs w:val="24"/>
              </w:rPr>
              <w:t>daļ</w:t>
            </w:r>
            <w:r w:rsidR="003A4135" w:rsidRPr="0020243C">
              <w:rPr>
                <w:rFonts w:ascii="Times New Roman" w:eastAsia="Calibri" w:hAnsi="Times New Roman" w:cs="Times New Roman"/>
                <w:sz w:val="24"/>
                <w:szCs w:val="24"/>
              </w:rPr>
              <w:t>a</w:t>
            </w:r>
            <w:r w:rsidRPr="0020243C">
              <w:rPr>
                <w:rFonts w:ascii="Times New Roman" w:eastAsia="Calibri" w:hAnsi="Times New Roman" w:cs="Times New Roman"/>
                <w:sz w:val="24"/>
                <w:szCs w:val="24"/>
              </w:rPr>
              <w:t xml:space="preserve"> “Sociālās aizsardzības statistika”) ir vieni no nozīmīgākajiem datiem, lai uzraudzītu spēkā esošās sociālās politikas īstenošanu un plānotu jaunas politikas iniciatīvas, lai nodrošinātu statistiku plašam subjektu lokam par sabiedrībai aktuālu jomu, kā arī lai nodrošinātu ES prasību par sociālās aizsardzības statistikas apkopošanu izpildi.</w:t>
            </w:r>
          </w:p>
          <w:p w14:paraId="4BB4108C" w14:textId="77777777" w:rsidR="00EB717E" w:rsidRPr="00CB4228" w:rsidRDefault="00EB717E" w:rsidP="00A82357">
            <w:pPr>
              <w:spacing w:after="0" w:line="240" w:lineRule="auto"/>
              <w:jc w:val="both"/>
              <w:rPr>
                <w:rFonts w:ascii="Times New Roman" w:eastAsia="Calibri" w:hAnsi="Times New Roman" w:cs="Times New Roman"/>
                <w:sz w:val="24"/>
                <w:szCs w:val="24"/>
                <w:highlight w:val="green"/>
              </w:rPr>
            </w:pPr>
          </w:p>
          <w:p w14:paraId="7165DC41" w14:textId="77777777" w:rsidR="001B3E5B" w:rsidRPr="00FF0A4E" w:rsidRDefault="001B3E5B" w:rsidP="001B3E5B">
            <w:pPr>
              <w:jc w:val="both"/>
              <w:rPr>
                <w:rFonts w:ascii="Times New Roman" w:hAnsi="Times New Roman" w:cs="Times New Roman"/>
                <w:sz w:val="24"/>
                <w:szCs w:val="24"/>
              </w:rPr>
            </w:pPr>
            <w:r w:rsidRPr="00FF0A4E">
              <w:rPr>
                <w:rFonts w:ascii="Times New Roman" w:hAnsi="Times New Roman" w:cs="Times New Roman"/>
                <w:sz w:val="24"/>
                <w:szCs w:val="24"/>
              </w:rPr>
              <w:t xml:space="preserve">LM atbilstoši Sociālo pakalpojumu un sociālās palīdzības likuma (turpmāk – Likums) 14. pantā noteiktajam, izstrādā un koordinē politiku sociālo pakalpojumu un sociālās palīdzības jomā, uzrauga valsts budžeta līdzekļu izlietojuma lietderību un plāno finansējuma apjomu nākamajiem periodiem. Likums nosaka LM pienākumu veidot un uzturēt valsts sociālās politikas monitoringa informācijas sistēmu SPOLIS (turpmāk – sistēma SPOLIS), kurā ir tiesības uzkrāt to personu personas datus, kuras pieprasījušas sociālo palīdzību, sociālās aprūpes, sociālās un profesionālās rehabilitācijas pakalpojumus, tehniskos palīglīdzekļus vai pakalpojumus neatkarīgas dzīves nodrošināšanai, kā arī datus par šo personu pieprasītajiem un tām piešķirtajiem pakalpojumiem un sociālo palīdzību. Saskaņā ar Ministru kabineta 2014. gada 30. septembra noteikumiem Nr. 587 “Valsts sociālās politikas monitoringa informācijas sistēmas noteikumi” (turpmāk – MK noteikumi Nr. 587) sistēmu SPOLIS veido vairākas sadaļas, tai skaitā </w:t>
            </w:r>
            <w:bookmarkStart w:id="8" w:name="_Hlk80270560"/>
            <w:r w:rsidRPr="00FF0A4E">
              <w:rPr>
                <w:rFonts w:ascii="Times New Roman" w:hAnsi="Times New Roman" w:cs="Times New Roman"/>
                <w:sz w:val="24"/>
                <w:szCs w:val="24"/>
              </w:rPr>
              <w:t xml:space="preserve">sadaļa “Pārskati un atskaites”, </w:t>
            </w:r>
            <w:bookmarkEnd w:id="8"/>
            <w:r w:rsidRPr="00FF0A4E">
              <w:rPr>
                <w:rFonts w:ascii="Times New Roman" w:hAnsi="Times New Roman" w:cs="Times New Roman"/>
                <w:sz w:val="24"/>
                <w:szCs w:val="24"/>
              </w:rPr>
              <w:t xml:space="preserve">kurā iekļauta valsts un pašvaldību sociālo pakalpojumu un sociālās palīdzības, privāto sociālo pakalpojumu sniedzēju sniegtā informācija atbilstoši valsts statistikas pārskatos noteiktajam: </w:t>
            </w:r>
          </w:p>
          <w:p w14:paraId="6BBFA28C" w14:textId="77777777" w:rsidR="001B3E5B" w:rsidRPr="00FF0A4E" w:rsidRDefault="001B3E5B" w:rsidP="001B3E5B">
            <w:pPr>
              <w:pStyle w:val="tv213"/>
              <w:numPr>
                <w:ilvl w:val="0"/>
                <w:numId w:val="4"/>
              </w:numPr>
              <w:shd w:val="clear" w:color="auto" w:fill="FFFFFF"/>
              <w:spacing w:before="0" w:beforeAutospacing="0" w:after="0" w:afterAutospacing="0"/>
              <w:jc w:val="both"/>
              <w:rPr>
                <w:rFonts w:eastAsiaTheme="minorHAnsi"/>
                <w:lang w:eastAsia="en-US"/>
              </w:rPr>
            </w:pPr>
            <w:r w:rsidRPr="00FF0A4E">
              <w:rPr>
                <w:rFonts w:eastAsiaTheme="minorHAnsi"/>
                <w:lang w:eastAsia="en-US"/>
              </w:rPr>
              <w:t>sociālie pakalpojumi un sociālā palīdzība novadā (gada un mēneša pārskati);</w:t>
            </w:r>
          </w:p>
          <w:p w14:paraId="31CBB54B" w14:textId="77777777" w:rsidR="001B3E5B" w:rsidRPr="00FF0A4E" w:rsidRDefault="001B3E5B" w:rsidP="001B3E5B">
            <w:pPr>
              <w:pStyle w:val="tv213"/>
              <w:numPr>
                <w:ilvl w:val="0"/>
                <w:numId w:val="4"/>
              </w:numPr>
              <w:shd w:val="clear" w:color="auto" w:fill="FFFFFF"/>
              <w:spacing w:before="0" w:beforeAutospacing="0" w:after="0" w:afterAutospacing="0"/>
              <w:jc w:val="both"/>
              <w:rPr>
                <w:rFonts w:eastAsiaTheme="minorHAnsi"/>
                <w:lang w:eastAsia="en-US"/>
              </w:rPr>
            </w:pPr>
            <w:r w:rsidRPr="00FF0A4E">
              <w:rPr>
                <w:rFonts w:eastAsiaTheme="minorHAnsi"/>
                <w:lang w:eastAsia="en-US"/>
              </w:rPr>
              <w:t>ilgstošas sociālās aprūpes un sociālās rehabilitācijas pakalpojumu sniegšana (gada pārskats);</w:t>
            </w:r>
          </w:p>
          <w:p w14:paraId="6EF6CF64" w14:textId="77777777" w:rsidR="001B3E5B" w:rsidRPr="00FF0A4E" w:rsidRDefault="001B3E5B" w:rsidP="001B3E5B">
            <w:pPr>
              <w:pStyle w:val="tv213"/>
              <w:numPr>
                <w:ilvl w:val="0"/>
                <w:numId w:val="4"/>
              </w:numPr>
              <w:shd w:val="clear" w:color="auto" w:fill="FFFFFF"/>
              <w:spacing w:before="0" w:beforeAutospacing="0" w:after="120" w:afterAutospacing="0"/>
              <w:ind w:left="958" w:hanging="357"/>
              <w:jc w:val="both"/>
              <w:rPr>
                <w:rFonts w:eastAsiaTheme="minorHAnsi"/>
                <w:lang w:eastAsia="en-US"/>
              </w:rPr>
            </w:pPr>
            <w:r w:rsidRPr="00FF0A4E">
              <w:rPr>
                <w:rFonts w:eastAsiaTheme="minorHAnsi"/>
                <w:lang w:eastAsia="en-US"/>
              </w:rPr>
              <w:t>sociālās rehabilitācijas pakalpojumu sniegšana no prettiesiskām darbībām cietušiem bērniem (gada pārskats).</w:t>
            </w:r>
          </w:p>
          <w:p w14:paraId="0D7F24AB" w14:textId="77777777" w:rsidR="001B3E5B" w:rsidRPr="00FF0A4E" w:rsidRDefault="001B3E5B" w:rsidP="001B3E5B">
            <w:pPr>
              <w:pStyle w:val="tv213"/>
              <w:shd w:val="clear" w:color="auto" w:fill="FFFFFF"/>
              <w:spacing w:before="0" w:beforeAutospacing="0" w:after="120" w:afterAutospacing="0"/>
              <w:jc w:val="both"/>
              <w:rPr>
                <w:rFonts w:eastAsiaTheme="minorHAnsi"/>
                <w:lang w:eastAsia="en-US"/>
              </w:rPr>
            </w:pPr>
            <w:r w:rsidRPr="00FF0A4E">
              <w:rPr>
                <w:rFonts w:eastAsiaTheme="minorHAnsi"/>
                <w:lang w:eastAsia="en-US"/>
              </w:rPr>
              <w:t xml:space="preserve">Sistēmā SPOLIS pārskatu un analītikas sadaļā iekļautie sociālo pakalpojumu sniedzēju Excel datnēs iesniegtie valsts statistikas pārskati par gada periodu satur kopsavilkuma statistiku (OSP 1.tabulā 9.3., 9.7., 9.8., 9.10. un 11.3. punktos minētā statistika). </w:t>
            </w:r>
          </w:p>
          <w:p w14:paraId="61AE78FA" w14:textId="77777777" w:rsidR="001B3E5B" w:rsidRPr="00FF0A4E" w:rsidRDefault="001B3E5B" w:rsidP="001B3E5B">
            <w:pPr>
              <w:pStyle w:val="tv213"/>
              <w:shd w:val="clear" w:color="auto" w:fill="FFFFFF"/>
              <w:spacing w:before="0" w:beforeAutospacing="0" w:after="120" w:afterAutospacing="0"/>
              <w:jc w:val="both"/>
            </w:pPr>
            <w:r w:rsidRPr="00FF0A4E">
              <w:t xml:space="preserve">Savukārt OSP 1. tabulas 9.12. punktā minēto statistiku par trūcīgo un maznodrošināto personu skaitu pašvaldībās un pašvaldību sniegto sociālo palīdzību mēnesī LM pati </w:t>
            </w:r>
            <w:r w:rsidRPr="00FF0A4E">
              <w:lastRenderedPageBreak/>
              <w:t xml:space="preserve">izgūst kā kopsavilkuma statistikas pārskatu (bez piekļuves fizisko personu datiem) no sistēmas SPOLIS, pamatojoties uz sistēmā ievadītajiem datiem. </w:t>
            </w:r>
          </w:p>
          <w:p w14:paraId="7D640C3F" w14:textId="77777777" w:rsidR="001B3E5B" w:rsidRPr="00FF0A4E" w:rsidRDefault="001B3E5B" w:rsidP="001B3E5B">
            <w:pPr>
              <w:jc w:val="both"/>
              <w:rPr>
                <w:rFonts w:ascii="Times New Roman" w:hAnsi="Times New Roman" w:cs="Times New Roman"/>
                <w:sz w:val="24"/>
                <w:szCs w:val="24"/>
              </w:rPr>
            </w:pPr>
            <w:r w:rsidRPr="00FF0A4E">
              <w:rPr>
                <w:rFonts w:ascii="Times New Roman" w:hAnsi="Times New Roman" w:cs="Times New Roman"/>
                <w:sz w:val="24"/>
                <w:szCs w:val="24"/>
              </w:rPr>
              <w:t>OSP 1. tabulas 9.12. punktā minētā statistika tiek apkopota gada garumā un izmantota pašvaldību sociālās palīdzības dienestu pārskatos iesniegtās informācijas par pašvaldību sociālo palīdzību gada periodā validācijai (OSP 1. tabulas 9.7. punktā iekļautā statistika).</w:t>
            </w:r>
          </w:p>
          <w:p w14:paraId="0236CFA4" w14:textId="77777777" w:rsidR="001B3E5B" w:rsidRPr="00FF0A4E" w:rsidRDefault="001B3E5B" w:rsidP="001B3E5B">
            <w:pPr>
              <w:jc w:val="both"/>
              <w:rPr>
                <w:rFonts w:ascii="Times New Roman" w:hAnsi="Times New Roman" w:cs="Times New Roman"/>
                <w:sz w:val="24"/>
                <w:szCs w:val="24"/>
              </w:rPr>
            </w:pPr>
            <w:r w:rsidRPr="00FF0A4E">
              <w:rPr>
                <w:rFonts w:ascii="Times New Roman" w:hAnsi="Times New Roman" w:cs="Times New Roman"/>
                <w:sz w:val="24"/>
                <w:szCs w:val="24"/>
              </w:rPr>
              <w:t>Ministru kabineta 2017. gada 13. jūnija noteikumi Nr. 324 „Noteikumi par oficiālās statistikas veidlapu paraugiem sociālo pakalpojumu un sociālās palīdzības jomā un veidlapu aizpildīšanas un iesniegšanas kārtību” nosaka to datu apjomu, ko LM vāc no respondentiem – pašvaldību sociālajiem dienestiem un sociālo pakalpojumu sniedzējiem.</w:t>
            </w:r>
          </w:p>
          <w:p w14:paraId="0BC878B5" w14:textId="77777777" w:rsidR="001B3E5B" w:rsidRPr="00FF0A4E" w:rsidRDefault="001B3E5B" w:rsidP="001B3E5B">
            <w:pPr>
              <w:jc w:val="both"/>
              <w:rPr>
                <w:rFonts w:ascii="Times New Roman" w:hAnsi="Times New Roman" w:cs="Times New Roman"/>
                <w:sz w:val="24"/>
                <w:szCs w:val="24"/>
              </w:rPr>
            </w:pPr>
            <w:r w:rsidRPr="00FF0A4E">
              <w:rPr>
                <w:rFonts w:ascii="Times New Roman" w:hAnsi="Times New Roman" w:cs="Times New Roman"/>
                <w:sz w:val="24"/>
                <w:szCs w:val="24"/>
              </w:rPr>
              <w:t>LM no sistēmas SPOLIS izgūtā kopsavilkuma statistika par sociālo pakalpojumu un sociālās palīdzības jomu dod iespēju izvērtēt iedzīvotājiem sniegtās palīdzības apjomu, lietderību un atbilstību, kā arī apkopotie dati pēc vecuma, izglītības, dzimuma, sociālā stāvokļa, ģimenes stāvokļa un citām pazīmēm, ir pamats turpmākās rīcības plānošanai, lai nodrošinātu nepieciešamo atbalstu konkrētām iedzīvotāju mērķa grupām.</w:t>
            </w:r>
          </w:p>
          <w:p w14:paraId="24CB7F17" w14:textId="77777777" w:rsidR="001B3E5B" w:rsidRPr="00FF0A4E" w:rsidRDefault="001B3E5B" w:rsidP="001B3E5B">
            <w:pPr>
              <w:jc w:val="both"/>
              <w:rPr>
                <w:rFonts w:ascii="Times New Roman" w:hAnsi="Times New Roman" w:cs="Times New Roman"/>
                <w:sz w:val="24"/>
                <w:szCs w:val="24"/>
              </w:rPr>
            </w:pPr>
            <w:r w:rsidRPr="00FF0A4E">
              <w:rPr>
                <w:rFonts w:ascii="Times New Roman" w:hAnsi="Times New Roman" w:cs="Times New Roman"/>
                <w:sz w:val="24"/>
                <w:szCs w:val="24"/>
                <w:shd w:val="clear" w:color="auto" w:fill="FFFFFF"/>
              </w:rPr>
              <w:t>MK noteikumu Nr. 587 22. punkts nosaka, ka sistēmā SPOLIS uzkrātos personificētos datus glabā atbilstoši to izmantošanas mērķim, datus, kuru apstrādes mērķis ir sasniegts vai zudis, anonimizē un uzglabā informācijas sistēmas datu arhīvā.</w:t>
            </w:r>
          </w:p>
          <w:p w14:paraId="2DD75CD4" w14:textId="77777777" w:rsidR="001B3E5B" w:rsidRPr="00FF0A4E" w:rsidRDefault="001B3E5B" w:rsidP="001B3E5B">
            <w:pPr>
              <w:jc w:val="both"/>
              <w:rPr>
                <w:rFonts w:ascii="Times New Roman" w:hAnsi="Times New Roman" w:cs="Times New Roman"/>
                <w:sz w:val="24"/>
                <w:szCs w:val="24"/>
                <w:lang w:eastAsia="lv-LV"/>
              </w:rPr>
            </w:pPr>
            <w:r w:rsidRPr="00FF0A4E">
              <w:rPr>
                <w:rFonts w:ascii="Times New Roman" w:hAnsi="Times New Roman" w:cs="Times New Roman"/>
                <w:sz w:val="24"/>
                <w:szCs w:val="24"/>
                <w:lang w:eastAsia="lv-LV"/>
              </w:rPr>
              <w:t xml:space="preserve">Datus par invaliditātes noteikšanas rādītājiem (OSP 1. tabulas 8.17. punktā iekļautā statistika) LM iegūst no Labklājības informācijas sistēmas (turpmāk – sistēma LabIS), kurā tiek integrēti pseidonimizēti personu dati no Veselības un darbspēju ekspertīzes ārstu valsts komisijas pārziņā esošās valsts informācijas sistēmas "Invaliditātes informatīvā sistēma". </w:t>
            </w:r>
          </w:p>
          <w:p w14:paraId="3A11068C" w14:textId="5844C12C" w:rsidR="001B3E5B" w:rsidRPr="00FF0A4E" w:rsidRDefault="001B3E5B" w:rsidP="001B3E5B">
            <w:pPr>
              <w:jc w:val="both"/>
              <w:rPr>
                <w:rFonts w:ascii="Times New Roman" w:hAnsi="Times New Roman" w:cs="Times New Roman"/>
                <w:sz w:val="24"/>
                <w:szCs w:val="24"/>
              </w:rPr>
            </w:pPr>
            <w:r w:rsidRPr="00FF0A4E">
              <w:rPr>
                <w:rFonts w:ascii="Times New Roman" w:hAnsi="Times New Roman" w:cs="Times New Roman"/>
                <w:sz w:val="24"/>
                <w:szCs w:val="24"/>
                <w:lang w:eastAsia="lv-LV"/>
              </w:rPr>
              <w:t>Ministru kabineta 2016. gada 26. jūlija noteikumi Nr. 490 “Labklājības informācijas sistēmas (LabIS) noteikumi”</w:t>
            </w:r>
            <w:r w:rsidR="00851D3D">
              <w:rPr>
                <w:rFonts w:ascii="Times New Roman" w:hAnsi="Times New Roman" w:cs="Times New Roman"/>
                <w:sz w:val="24"/>
                <w:szCs w:val="24"/>
                <w:lang w:eastAsia="lv-LV"/>
              </w:rPr>
              <w:t xml:space="preserve"> </w:t>
            </w:r>
            <w:r w:rsidRPr="00FF0A4E">
              <w:rPr>
                <w:rFonts w:ascii="Times New Roman" w:hAnsi="Times New Roman" w:cs="Times New Roman"/>
                <w:sz w:val="24"/>
                <w:szCs w:val="24"/>
                <w:lang w:eastAsia="lv-LV"/>
              </w:rPr>
              <w:t xml:space="preserve">nosaka sistēmā LabIS iekļaujamos datus un to apjomu, kā arī datu apstrādes noteikumus un kārtību. Sistēmā LabIS </w:t>
            </w:r>
            <w:r w:rsidRPr="00FF0A4E">
              <w:rPr>
                <w:rFonts w:ascii="Times New Roman" w:hAnsi="Times New Roman" w:cs="Times New Roman"/>
                <w:sz w:val="24"/>
                <w:szCs w:val="24"/>
              </w:rPr>
              <w:t>saņemto datu ielādi veic specializēta programmatūra, kas veic datu pārveidošanu, un šajā procesā sistēmā LabIS iekļaujamie fizisko personu dati sistēmas līmenī tiek pseidonimizēti, aizstājot tos ar ģenerētu unikālu identifikatoru, un sistēmas lietotāja līmenī – anonimizēti.</w:t>
            </w:r>
            <w:r w:rsidRPr="00FF0A4E">
              <w:rPr>
                <w:rFonts w:ascii="Times New Roman" w:hAnsi="Times New Roman" w:cs="Times New Roman"/>
                <w:b/>
                <w:bCs/>
                <w:sz w:val="24"/>
                <w:szCs w:val="24"/>
              </w:rPr>
              <w:t xml:space="preserve"> </w:t>
            </w:r>
            <w:r w:rsidRPr="00FF0A4E">
              <w:rPr>
                <w:rFonts w:ascii="Times New Roman" w:hAnsi="Times New Roman" w:cs="Times New Roman"/>
                <w:bCs/>
                <w:sz w:val="24"/>
                <w:szCs w:val="24"/>
              </w:rPr>
              <w:t xml:space="preserve">Sistēmas lietotāji, </w:t>
            </w:r>
            <w:r w:rsidRPr="00FF0A4E">
              <w:rPr>
                <w:rFonts w:ascii="Times New Roman" w:hAnsi="Times New Roman" w:cs="Times New Roman"/>
                <w:sz w:val="24"/>
                <w:szCs w:val="24"/>
              </w:rPr>
              <w:t>atlasot anonimizētos datus, iegūst statistikas informāciju.</w:t>
            </w:r>
          </w:p>
          <w:p w14:paraId="0D7DFA8D" w14:textId="65D64FC5" w:rsidR="00F33E1A" w:rsidRDefault="00F33E1A" w:rsidP="001B3E5B">
            <w:pPr>
              <w:jc w:val="both"/>
              <w:rPr>
                <w:rFonts w:ascii="Times New Roman" w:hAnsi="Times New Roman" w:cs="Times New Roman"/>
                <w:sz w:val="24"/>
                <w:szCs w:val="24"/>
              </w:rPr>
            </w:pPr>
            <w:r w:rsidRPr="00F33E1A">
              <w:rPr>
                <w:rFonts w:ascii="Times New Roman" w:hAnsi="Times New Roman" w:cs="Times New Roman"/>
                <w:sz w:val="24"/>
                <w:szCs w:val="24"/>
              </w:rPr>
              <w:t>Ņemot vērā, ka sistēmas LabIS datu bāzes lietotāji strādā ar anonimizētiem datiem, kā arī ka dati tiek izmantoti zinātniskās pētniecības nolūkos un sabiedrības interesēs, sistēmā LabIS anonimizētie dati tiek glabāti bez ierobežojuma.</w:t>
            </w:r>
          </w:p>
          <w:p w14:paraId="7EF64652" w14:textId="1A6AC7C1" w:rsidR="00EB717E" w:rsidRPr="001B3E5B" w:rsidRDefault="001B3E5B" w:rsidP="001B3E5B">
            <w:pPr>
              <w:jc w:val="both"/>
              <w:rPr>
                <w:rFonts w:ascii="Times New Roman" w:hAnsi="Times New Roman" w:cs="Times New Roman"/>
                <w:sz w:val="24"/>
                <w:szCs w:val="24"/>
              </w:rPr>
            </w:pPr>
            <w:r w:rsidRPr="00FF0A4E">
              <w:rPr>
                <w:rFonts w:ascii="Times New Roman" w:hAnsi="Times New Roman" w:cs="Times New Roman"/>
                <w:sz w:val="24"/>
                <w:szCs w:val="24"/>
              </w:rPr>
              <w:t>LM tiek nodrošināti vispārīgie personas datu aizsardzības pamatprincipi, identificējami personas dati visā to apstrādes procesā tiek klasificēti kā ierobežotas pieejamības informācija, tiek uzglabāti un apstrādāti informācijas sistēmās un to aizsardzība notiek atbilstoši ārējos un iekšējos normatīvajos aktos noteiktajam, piemērojot attiecīgos tehniskos, normatīvos un organizatoriskos pasākumus.</w:t>
            </w:r>
          </w:p>
          <w:p w14:paraId="48F4B811" w14:textId="58930532" w:rsidR="00EB717E" w:rsidRDefault="00EB717E" w:rsidP="00A82357">
            <w:pPr>
              <w:spacing w:line="240" w:lineRule="auto"/>
              <w:jc w:val="both"/>
              <w:rPr>
                <w:rFonts w:ascii="Times New Roman" w:eastAsia="Times New Roman" w:hAnsi="Times New Roman" w:cs="Times New Roman"/>
                <w:color w:val="000000"/>
                <w:sz w:val="24"/>
                <w:szCs w:val="24"/>
                <w:lang w:eastAsia="lv-LV"/>
              </w:rPr>
            </w:pPr>
            <w:r w:rsidRPr="0020243C">
              <w:rPr>
                <w:rFonts w:ascii="Times New Roman" w:hAnsi="Times New Roman" w:cs="Times New Roman"/>
                <w:sz w:val="24"/>
                <w:szCs w:val="24"/>
              </w:rPr>
              <w:t xml:space="preserve">13. </w:t>
            </w:r>
            <w:r w:rsidRPr="0020243C">
              <w:rPr>
                <w:rFonts w:ascii="Times New Roman" w:eastAsia="Times New Roman" w:hAnsi="Times New Roman" w:cs="Times New Roman"/>
                <w:color w:val="000000"/>
                <w:sz w:val="24"/>
                <w:szCs w:val="24"/>
                <w:lang w:eastAsia="lv-LV"/>
              </w:rPr>
              <w:t>P</w:t>
            </w:r>
            <w:r w:rsidR="0020243C">
              <w:rPr>
                <w:rFonts w:ascii="Times New Roman" w:eastAsia="Times New Roman" w:hAnsi="Times New Roman" w:cs="Times New Roman"/>
                <w:color w:val="000000"/>
                <w:sz w:val="24"/>
                <w:szCs w:val="24"/>
                <w:lang w:eastAsia="lv-LV"/>
              </w:rPr>
              <w:t xml:space="preserve">MLP, </w:t>
            </w:r>
            <w:r w:rsidRPr="0020243C">
              <w:rPr>
                <w:rFonts w:ascii="Times New Roman" w:eastAsia="Times New Roman" w:hAnsi="Times New Roman" w:cs="Times New Roman"/>
                <w:color w:val="000000"/>
                <w:sz w:val="24"/>
                <w:szCs w:val="24"/>
                <w:lang w:eastAsia="lv-LV"/>
              </w:rPr>
              <w:t xml:space="preserve">apkopojot statistisku par uzturēšanās atļaujām un trešo valstu valstspiederīgo uzturēšanos un atgriešanos mītnes zemē, izmanto administratīvajos reģistros (Vienotās migrācijas informācijas sistēmas Uzturēšanās atļauju reģistrā, </w:t>
            </w:r>
            <w:r w:rsidR="00BB7EF8">
              <w:rPr>
                <w:rFonts w:ascii="Times New Roman" w:eastAsia="Times New Roman" w:hAnsi="Times New Roman" w:cs="Times New Roman"/>
                <w:color w:val="000000"/>
                <w:sz w:val="24"/>
                <w:szCs w:val="24"/>
                <w:lang w:eastAsia="lv-LV"/>
              </w:rPr>
              <w:lastRenderedPageBreak/>
              <w:t>Fizisko personu</w:t>
            </w:r>
            <w:r w:rsidRPr="0020243C">
              <w:rPr>
                <w:rFonts w:ascii="Times New Roman" w:eastAsia="Times New Roman" w:hAnsi="Times New Roman" w:cs="Times New Roman"/>
                <w:color w:val="000000"/>
                <w:sz w:val="24"/>
                <w:szCs w:val="24"/>
                <w:lang w:eastAsia="lv-LV"/>
              </w:rPr>
              <w:t xml:space="preserve"> reģistrā) iekļautos fizisko personu datus. Izmantojamo personas datu veidi – dzimšanas datums</w:t>
            </w:r>
            <w:r w:rsidRPr="0020243C">
              <w:rPr>
                <w:rFonts w:ascii="Times New Roman" w:eastAsia="Times New          Roman" w:hAnsi="Times New Roman" w:cs="Times New Roman"/>
                <w:color w:val="000000"/>
                <w:sz w:val="24"/>
                <w:szCs w:val="24"/>
                <w:lang w:eastAsia="lv-LV"/>
              </w:rPr>
              <w:t xml:space="preserve">, dzimšanas valsts, adrese, iepriekšējā mītnes valsts, uzturēšanās atļaujas izsniegšanas iemesls, kategorija, izsniegšanas datums, derīguma termiņš, ģimenes stāvoklis, valstiskā piederība, valstiskās </w:t>
            </w:r>
            <w:r w:rsidRPr="0020243C">
              <w:rPr>
                <w:rFonts w:ascii="Times New Roman" w:eastAsia="Times New          Roman" w:hAnsi="Times New Roman" w:cs="Times New Roman"/>
                <w:color w:val="000000" w:themeColor="text1"/>
                <w:sz w:val="24"/>
                <w:szCs w:val="24"/>
                <w:lang w:eastAsia="lv-LV"/>
              </w:rPr>
              <w:t xml:space="preserve">piederības veids – jāapstrādā, lai sagatavotu Eurostat iesniedzamās datu tabulas atbilstoši </w:t>
            </w:r>
            <w:r w:rsidRPr="0020243C">
              <w:rPr>
                <w:rFonts w:ascii="Times New Roman" w:hAnsi="Times New Roman" w:cs="Times New Roman"/>
                <w:color w:val="000000" w:themeColor="text1"/>
                <w:sz w:val="24"/>
                <w:szCs w:val="24"/>
                <w:shd w:val="clear" w:color="auto" w:fill="FFFFFF"/>
              </w:rPr>
              <w:t xml:space="preserve">Eiropas Parlamenta un Padomes Regulai (EK) Nr. 862/2007 (2007. gada 11. jūlijs) par Kopienas statistiku attiecībā uz migrāciju un starptautisko aizsardzību, kā arī lai atceltu Padomes Regulu (EEK) Nr. 311/76 attiecībā uz statistikas vākšanu par ārvalstu darba ņēmējiem. </w:t>
            </w:r>
            <w:r w:rsidRPr="0020243C">
              <w:rPr>
                <w:rFonts w:ascii="Times New Roman" w:eastAsia="Times New Roman" w:hAnsi="Times New Roman" w:cs="Times New Roman"/>
                <w:color w:val="000000" w:themeColor="text1"/>
                <w:sz w:val="24"/>
                <w:szCs w:val="24"/>
                <w:lang w:eastAsia="lv-LV"/>
              </w:rPr>
              <w:t xml:space="preserve">Regula </w:t>
            </w:r>
            <w:r w:rsidRPr="0020243C">
              <w:rPr>
                <w:rFonts w:ascii="Times New Roman" w:eastAsia="Times New Roman" w:hAnsi="Times New Roman" w:cs="Times New Roman"/>
                <w:color w:val="000000"/>
                <w:sz w:val="24"/>
                <w:szCs w:val="24"/>
                <w:lang w:eastAsia="lv-LV"/>
              </w:rPr>
              <w:t>nepieprasa statistikas datos iekļaut personas kodu, vārdu un uzvārdu, bet šie dati tiek izmantoti, lai identificētu apstrādājamo personu loku, kā arī – atsevišķos gadījumos – lai analizētu un precizētu atlasīto datu kopu. Ievērojot to, ka datu apstrāde notiek atbilstoši ES normatīvajam aktam, kā arī personas, saņemot uzturēšanās atļauju, sniegušas savu piekrišanu datu apstrādei normatīvajos aktos noteiktajā kārtībā, uzskatāms, ka datu apstrāde ir samērīga un atbilst normatīvajam regulējumam.</w:t>
            </w:r>
            <w:r>
              <w:rPr>
                <w:rFonts w:ascii="Times New Roman" w:eastAsia="Times New Roman" w:hAnsi="Times New Roman" w:cs="Times New Roman"/>
                <w:color w:val="000000"/>
                <w:sz w:val="24"/>
                <w:szCs w:val="24"/>
                <w:lang w:eastAsia="lv-LV"/>
              </w:rPr>
              <w:t xml:space="preserve"> </w:t>
            </w:r>
          </w:p>
          <w:p w14:paraId="40C0824D" w14:textId="7F42EE6B" w:rsidR="0017735E" w:rsidRPr="0020243C" w:rsidRDefault="0017735E" w:rsidP="00A82357">
            <w:pPr>
              <w:spacing w:after="0" w:line="240" w:lineRule="auto"/>
              <w:jc w:val="both"/>
              <w:rPr>
                <w:rFonts w:ascii="Times New Roman" w:eastAsia="Calibri" w:hAnsi="Times New Roman" w:cs="Times New Roman"/>
                <w:color w:val="000000"/>
                <w:sz w:val="24"/>
                <w:szCs w:val="24"/>
              </w:rPr>
            </w:pPr>
            <w:r w:rsidRPr="0020243C">
              <w:rPr>
                <w:rFonts w:ascii="Times New Roman" w:eastAsia="Times New Roman" w:hAnsi="Times New Roman" w:cs="Times New Roman"/>
                <w:color w:val="000000"/>
                <w:sz w:val="24"/>
                <w:szCs w:val="24"/>
                <w:lang w:eastAsia="lv-LV"/>
              </w:rPr>
              <w:t xml:space="preserve">14. </w:t>
            </w:r>
            <w:r w:rsidRPr="0020243C">
              <w:rPr>
                <w:rFonts w:ascii="Times New Roman" w:eastAsia="Calibri" w:hAnsi="Times New Roman" w:cs="Times New Roman"/>
                <w:color w:val="000000"/>
                <w:sz w:val="24"/>
                <w:szCs w:val="24"/>
              </w:rPr>
              <w:t>Personas datu apstrāde ārējās tirdzniecības statistikā ir nepieciešama, lai apkopotu preču tirdzniecības statistiku ar trešajām valstīm (</w:t>
            </w:r>
            <w:r w:rsidR="00907EE2" w:rsidRPr="0020243C">
              <w:rPr>
                <w:rFonts w:ascii="Times New Roman" w:eastAsia="Times New Roman" w:hAnsi="Times New Roman" w:cs="Times New Roman"/>
                <w:color w:val="000000"/>
                <w:sz w:val="24"/>
                <w:szCs w:val="24"/>
                <w:lang w:eastAsia="lv-LV"/>
              </w:rPr>
              <w:t>OSP</w:t>
            </w:r>
            <w:r w:rsidRPr="0020243C">
              <w:rPr>
                <w:rFonts w:ascii="Times New Roman" w:eastAsia="Times New Roman" w:hAnsi="Times New Roman" w:cs="Times New Roman"/>
                <w:color w:val="000000"/>
                <w:sz w:val="24"/>
                <w:szCs w:val="24"/>
                <w:lang w:eastAsia="lv-LV"/>
              </w:rPr>
              <w:t xml:space="preserve"> 1. tabulas 3. sadaļ</w:t>
            </w:r>
            <w:r w:rsidR="00CE3D10" w:rsidRPr="0020243C">
              <w:rPr>
                <w:rFonts w:ascii="Times New Roman" w:eastAsia="Times New Roman" w:hAnsi="Times New Roman" w:cs="Times New Roman"/>
                <w:color w:val="000000"/>
                <w:sz w:val="24"/>
                <w:szCs w:val="24"/>
                <w:lang w:eastAsia="lv-LV"/>
              </w:rPr>
              <w:t>a</w:t>
            </w:r>
            <w:r w:rsidRPr="0020243C">
              <w:rPr>
                <w:rFonts w:ascii="Times New Roman" w:eastAsia="Times New Roman" w:hAnsi="Times New Roman" w:cs="Times New Roman"/>
                <w:color w:val="000000"/>
                <w:sz w:val="24"/>
                <w:szCs w:val="24"/>
                <w:lang w:eastAsia="lv-LV"/>
              </w:rPr>
              <w:t xml:space="preserve"> “Ārējā tirdzniecība”</w:t>
            </w:r>
            <w:r w:rsidRPr="0020243C">
              <w:rPr>
                <w:rFonts w:ascii="Times New Roman" w:eastAsia="Calibri" w:hAnsi="Times New Roman" w:cs="Times New Roman"/>
                <w:color w:val="000000"/>
                <w:sz w:val="24"/>
                <w:szCs w:val="24"/>
              </w:rPr>
              <w:t xml:space="preserve">). Šādas statistikas apkopošanu </w:t>
            </w:r>
            <w:r w:rsidRPr="0020243C">
              <w:rPr>
                <w:rFonts w:ascii="Times New Roman" w:eastAsia="Calibri" w:hAnsi="Times New Roman" w:cs="Times New Roman"/>
                <w:color w:val="000000" w:themeColor="text1"/>
                <w:sz w:val="24"/>
                <w:szCs w:val="24"/>
              </w:rPr>
              <w:t xml:space="preserve">nosaka </w:t>
            </w:r>
            <w:r w:rsidRPr="0020243C">
              <w:rPr>
                <w:rFonts w:ascii="Times New Roman" w:hAnsi="Times New Roman" w:cs="Times New Roman"/>
                <w:color w:val="000000" w:themeColor="text1"/>
                <w:sz w:val="24"/>
                <w:szCs w:val="24"/>
                <w:shd w:val="clear" w:color="auto" w:fill="FFFFFF"/>
              </w:rPr>
              <w:t xml:space="preserve">Eiropas Parlamenta un Padomes Regula </w:t>
            </w:r>
            <w:r w:rsidRPr="0020243C">
              <w:rPr>
                <w:rFonts w:ascii="Times New Roman" w:eastAsia="Calibri" w:hAnsi="Times New Roman" w:cs="Times New Roman"/>
                <w:color w:val="000000"/>
                <w:sz w:val="24"/>
                <w:szCs w:val="24"/>
              </w:rPr>
              <w:t>(ES) 2019/2152 (2019. gada 27. novembris) par Eiropas uzņēmējdarbības statistiku, ar ko atceļ 10 tiesību aktus uzņēmējdarbības statistikas jomā, kā arī Komisijas īstenošanas Regula (ES) 2020/1197 (2020. gada 30. jūlijs), ar kuru nosaka tehniskās specifikācijas un kārtību saskaņā ar Eiropas Parlamenta un Padomes Regulu (ES) 2019/2152 par Eiropas uzņēmējdarbības statistiku, ar ko atceļ 10 tiesību aktus uzņēmējdarbības statistikas jomā.</w:t>
            </w:r>
            <w:r w:rsidRPr="0020243C">
              <w:rPr>
                <w:rFonts w:ascii="Times New Roman" w:hAnsi="Times New Roman" w:cs="Times New Roman"/>
                <w:color w:val="000000" w:themeColor="text1"/>
                <w:sz w:val="24"/>
                <w:szCs w:val="24"/>
                <w:shd w:val="clear" w:color="auto" w:fill="FFFFFF"/>
              </w:rPr>
              <w:t xml:space="preserve"> </w:t>
            </w:r>
            <w:r w:rsidRPr="0020243C">
              <w:rPr>
                <w:rFonts w:ascii="Times New Roman" w:eastAsia="Calibri" w:hAnsi="Times New Roman" w:cs="Times New Roman"/>
                <w:color w:val="000000"/>
                <w:sz w:val="24"/>
                <w:szCs w:val="24"/>
              </w:rPr>
              <w:t>Katrai no ES dalībvalstīm ir jāuzskaita preču eksports un imports, kuras tiek izvestas no ES statistikas teritorijas vai tiek ievestas ES statistikas teritorijā. Ārējās tirdzniecības statistikā ar trešajām valstīm ir jāiekļauj visas preces (izņemot atsevišķas metodisku apsvērumu dēļ regulā minētās preces), kuras šķērsojušas ES statistikas teritoriju un kuru pārvietošanas rezultātā palielinās vai samazinās dalībvalsts materiālo resursu krājumi, neatkarīgi no tā, vai preču eksportētājs vai importētājs ir fiziska persona, juridiska persona vai valsts institūcija.</w:t>
            </w:r>
          </w:p>
          <w:p w14:paraId="34539F16" w14:textId="77777777" w:rsidR="0017735E" w:rsidRPr="0020243C" w:rsidRDefault="0017735E" w:rsidP="00A82357">
            <w:pPr>
              <w:spacing w:after="0" w:line="240" w:lineRule="auto"/>
              <w:jc w:val="both"/>
              <w:rPr>
                <w:rFonts w:ascii="Times New Roman" w:eastAsia="Times New Roman" w:hAnsi="Times New Roman" w:cs="Times New Roman"/>
                <w:color w:val="000000"/>
                <w:sz w:val="24"/>
                <w:szCs w:val="24"/>
                <w:lang w:eastAsia="lv-LV"/>
              </w:rPr>
            </w:pPr>
            <w:r w:rsidRPr="0020243C">
              <w:rPr>
                <w:rFonts w:ascii="Times New Roman" w:eastAsia="Calibri" w:hAnsi="Times New Roman" w:cs="Times New Roman"/>
                <w:color w:val="000000"/>
                <w:sz w:val="24"/>
                <w:szCs w:val="24"/>
              </w:rPr>
              <w:t xml:space="preserve">Šīs statistikas galvenais datu avots ir muitas deklarācija. Informāciju no muitas deklarācijām Pārvalde saņem no VID saskaņā ar noslēgto līgumu </w:t>
            </w:r>
            <w:r w:rsidRPr="0020243C">
              <w:rPr>
                <w:rFonts w:ascii="Times New Roman" w:eastAsia="Times New Roman" w:hAnsi="Times New Roman" w:cs="Times New Roman"/>
                <w:color w:val="000000"/>
                <w:sz w:val="24"/>
                <w:szCs w:val="24"/>
                <w:lang w:eastAsia="lv-LV"/>
              </w:rPr>
              <w:t>"Starpresoru vienošanās par sadarbību ārējās tirdzniecības statistikas jomā”. Tā kā ārējās tirdzniecības statistikas galvenais objekts ir preces, tad Pārvalde pēc muitas deklarāciju datu saņemšanas fizisko personu identifikatorus (vārds, uzvārds, personas kods) anonimizē, un tālākajā datu apstrādē fiziskās personas vairs nav iespējams identificēt.</w:t>
            </w:r>
          </w:p>
          <w:p w14:paraId="5DA3F665" w14:textId="77777777" w:rsidR="00164203" w:rsidRPr="00993C17" w:rsidRDefault="00164203" w:rsidP="00A82357">
            <w:pPr>
              <w:spacing w:after="0" w:line="240" w:lineRule="auto"/>
              <w:jc w:val="both"/>
              <w:rPr>
                <w:rFonts w:ascii="Times New Roman" w:eastAsia="Times New Roman" w:hAnsi="Times New Roman" w:cs="Times New Roman"/>
                <w:color w:val="000000"/>
                <w:sz w:val="24"/>
                <w:szCs w:val="24"/>
                <w:highlight w:val="yellow"/>
                <w:lang w:eastAsia="lv-LV"/>
              </w:rPr>
            </w:pPr>
          </w:p>
          <w:p w14:paraId="7BAF24C8" w14:textId="794764B9" w:rsidR="00992CCA" w:rsidRPr="00BB3681" w:rsidRDefault="00992CCA" w:rsidP="00A82357">
            <w:pPr>
              <w:pStyle w:val="Default"/>
              <w:jc w:val="both"/>
            </w:pPr>
            <w:bookmarkStart w:id="9" w:name="_Hlk72329615"/>
            <w:r w:rsidRPr="00BB3681">
              <w:rPr>
                <w:rFonts w:ascii="Times New Roman" w:eastAsia="Calibri" w:hAnsi="Times New Roman" w:cs="Times New Roman"/>
              </w:rPr>
              <w:t xml:space="preserve">15. Ārvalstu saistītu uzņēmumu statistikā (turpmāk </w:t>
            </w:r>
            <w:r w:rsidRPr="00BB3681">
              <w:rPr>
                <w:rFonts w:ascii="Times New Roman" w:eastAsia="Times New Roman" w:hAnsi="Times New Roman" w:cs="Times New Roman"/>
                <w:lang w:eastAsia="lv-LV"/>
              </w:rPr>
              <w:t>–</w:t>
            </w:r>
            <w:r w:rsidRPr="00BB3681">
              <w:rPr>
                <w:rFonts w:ascii="Times New Roman" w:eastAsia="Calibri" w:hAnsi="Times New Roman" w:cs="Times New Roman"/>
              </w:rPr>
              <w:t xml:space="preserve"> FATS) informācija tiek apkopota, lai nodrošinātu</w:t>
            </w:r>
            <w:r w:rsidRPr="00BB3681">
              <w:rPr>
                <w:rFonts w:ascii="Times New Roman" w:eastAsia="Calibri" w:hAnsi="Times New Roman" w:cs="Times New Roman"/>
                <w:bCs/>
                <w:bdr w:val="none" w:sz="0" w:space="0" w:color="auto" w:frame="1"/>
                <w:shd w:val="clear" w:color="auto" w:fill="FFFFFF"/>
              </w:rPr>
              <w:t xml:space="preserve"> Eiropas Parlamenta un Padomes</w:t>
            </w:r>
            <w:r w:rsidRPr="00BB3681">
              <w:rPr>
                <w:rFonts w:ascii="Times New Roman" w:eastAsia="Calibri" w:hAnsi="Times New Roman" w:cs="Times New Roman"/>
              </w:rPr>
              <w:t xml:space="preserve"> </w:t>
            </w:r>
            <w:r w:rsidRPr="00BB3681">
              <w:t xml:space="preserve"> </w:t>
            </w:r>
            <w:r w:rsidRPr="00BB3681">
              <w:rPr>
                <w:rFonts w:ascii="Times New Roman" w:hAnsi="Times New Roman" w:cs="Times New Roman"/>
              </w:rPr>
              <w:t>2019. gada 27. novembra regulas 2019/2152</w:t>
            </w:r>
            <w:r w:rsidRPr="00BB3681">
              <w:rPr>
                <w:b/>
                <w:bCs/>
                <w:sz w:val="19"/>
                <w:szCs w:val="19"/>
              </w:rPr>
              <w:t xml:space="preserve"> </w:t>
            </w:r>
            <w:r w:rsidRPr="00BB3681">
              <w:rPr>
                <w:rFonts w:ascii="Times New Roman" w:eastAsia="Calibri" w:hAnsi="Times New Roman" w:cs="Times New Roman"/>
                <w:vertAlign w:val="superscript"/>
              </w:rPr>
              <w:footnoteReference w:id="5"/>
            </w:r>
            <w:r w:rsidRPr="00BB3681">
              <w:rPr>
                <w:rFonts w:ascii="Times New Roman" w:eastAsia="Calibri" w:hAnsi="Times New Roman" w:cs="Times New Roman"/>
              </w:rPr>
              <w:t xml:space="preserve"> prasības. Informācijas sagatavošanā netiek izmantoti dati, kas ļauj identificēt dalībnieka vārdu, uzvārdu vai personas kodu.</w:t>
            </w:r>
            <w:r w:rsidR="00FD083A" w:rsidRPr="00BB3681">
              <w:rPr>
                <w:rFonts w:ascii="Times New Roman" w:eastAsia="Calibri" w:hAnsi="Times New Roman" w:cs="Times New Roman"/>
              </w:rPr>
              <w:t xml:space="preserve"> </w:t>
            </w:r>
            <w:r w:rsidR="00FD083A" w:rsidRPr="009E24ED">
              <w:rPr>
                <w:rFonts w:ascii="Times New Roman" w:eastAsia="Calibri" w:hAnsi="Times New Roman" w:cs="Times New Roman"/>
              </w:rPr>
              <w:t>P</w:t>
            </w:r>
            <w:r w:rsidRPr="009E24ED">
              <w:rPr>
                <w:rFonts w:ascii="Times New Roman" w:eastAsia="Calibri" w:hAnsi="Times New Roman" w:cs="Times New Roman"/>
              </w:rPr>
              <w:t xml:space="preserve">ersonu dati </w:t>
            </w:r>
            <w:r w:rsidR="00FD083A" w:rsidRPr="009E24ED">
              <w:rPr>
                <w:rFonts w:ascii="Times New Roman" w:eastAsia="Calibri" w:hAnsi="Times New Roman" w:cs="Times New Roman"/>
              </w:rPr>
              <w:t xml:space="preserve">no administratīvajiem </w:t>
            </w:r>
            <w:r w:rsidR="000C0F0F" w:rsidRPr="009E24ED">
              <w:rPr>
                <w:rFonts w:ascii="Times New Roman" w:eastAsia="Calibri" w:hAnsi="Times New Roman" w:cs="Times New Roman"/>
              </w:rPr>
              <w:t>datu avotiem</w:t>
            </w:r>
            <w:r w:rsidR="00FD083A" w:rsidRPr="009E24ED">
              <w:rPr>
                <w:rFonts w:ascii="Times New Roman" w:eastAsia="Calibri" w:hAnsi="Times New Roman" w:cs="Times New Roman"/>
              </w:rPr>
              <w:t xml:space="preserve"> </w:t>
            </w:r>
            <w:r w:rsidRPr="009E24ED">
              <w:rPr>
                <w:rFonts w:ascii="Times New Roman" w:eastAsia="Calibri" w:hAnsi="Times New Roman" w:cs="Times New Roman"/>
              </w:rPr>
              <w:t xml:space="preserve">tiek </w:t>
            </w:r>
            <w:r w:rsidR="009E24ED" w:rsidRPr="009E24ED">
              <w:rPr>
                <w:rFonts w:ascii="Times New Roman" w:eastAsia="Calibri" w:hAnsi="Times New Roman" w:cs="Times New Roman"/>
              </w:rPr>
              <w:t>dzēsti</w:t>
            </w:r>
            <w:r w:rsidRPr="009E24ED">
              <w:rPr>
                <w:rFonts w:ascii="Times New Roman" w:eastAsia="Calibri" w:hAnsi="Times New Roman" w:cs="Times New Roman"/>
              </w:rPr>
              <w:t xml:space="preserve"> uzreiz pēc to saņemšanas.</w:t>
            </w:r>
            <w:r w:rsidRPr="00BB3681">
              <w:rPr>
                <w:rFonts w:ascii="Times New Roman" w:eastAsia="Calibri" w:hAnsi="Times New Roman" w:cs="Times New Roman"/>
              </w:rPr>
              <w:t xml:space="preserve"> FATS var identificēt tikai dalībnieku sarakstā norādīto valsti. Informācija tiek izmantota, lai noteiktu uzņēmuma galveno kontrolējošās vienības dalībnieku un valsti.</w:t>
            </w:r>
          </w:p>
          <w:p w14:paraId="0923169A" w14:textId="05B1E377" w:rsidR="00992CCA" w:rsidRDefault="00992CCA"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lastRenderedPageBreak/>
              <w:t>Gadījumos, ja galvenās kontrolējošās institucionālās vienības dalībnieks ir fiziska persona, informācijas apstrādei tiek izmantots statistikā piešķirtais identifikācijas kods (UUK). SUR ir pieejama informācija, kas ļauj noteikt dalībnieka valstisko piederību, taču neļauj identificēt konkrētu fizisku personu, jo vārda un uzvārda vietā ir ieraksts "Fiziska persona". Lai mazinātu uzņēmumiem administratīvo slogu, informācija par galvenās kontrolējošās vienības dalībnieku un valsti netiek prasīta no uzņēmumiem Pārvaldes pārskatos, bet tiek izmantota administratīvo datu avotos pieejamā informācija.</w:t>
            </w:r>
          </w:p>
          <w:p w14:paraId="14700E2C" w14:textId="77777777" w:rsidR="00F1196C" w:rsidRDefault="00F1196C" w:rsidP="00A82357">
            <w:pPr>
              <w:spacing w:after="0" w:line="240" w:lineRule="auto"/>
              <w:jc w:val="both"/>
              <w:rPr>
                <w:rFonts w:ascii="Times New Roman" w:eastAsia="Calibri" w:hAnsi="Times New Roman" w:cs="Times New Roman"/>
                <w:color w:val="000000"/>
                <w:sz w:val="24"/>
                <w:szCs w:val="24"/>
              </w:rPr>
            </w:pPr>
          </w:p>
          <w:bookmarkEnd w:id="9"/>
          <w:p w14:paraId="5E971550" w14:textId="0B7523A7" w:rsidR="003C4D28" w:rsidRPr="00FF0A4E" w:rsidRDefault="00992CCA" w:rsidP="003C4D28">
            <w:pPr>
              <w:autoSpaceDE w:val="0"/>
              <w:autoSpaceDN w:val="0"/>
              <w:adjustRightInd w:val="0"/>
              <w:spacing w:after="0" w:line="240" w:lineRule="auto"/>
              <w:jc w:val="both"/>
              <w:rPr>
                <w:rFonts w:ascii="Times New Roman" w:hAnsi="Times New Roman" w:cs="Times New Roman"/>
                <w:sz w:val="24"/>
                <w:szCs w:val="24"/>
              </w:rPr>
            </w:pPr>
            <w:r w:rsidRPr="00BB3681">
              <w:rPr>
                <w:rFonts w:ascii="Times New Roman" w:eastAsia="Calibri" w:hAnsi="Times New Roman" w:cs="Times New Roman"/>
                <w:color w:val="000000"/>
                <w:sz w:val="24"/>
                <w:szCs w:val="24"/>
              </w:rPr>
              <w:t>16. Lai nodrošinātu SUR informācijas aktualizāciju un “Galvenie uzņēmējdarbības gada rādītāji” (OSP 1. tabulas 13. sadaļa</w:t>
            </w:r>
            <w:r w:rsidR="003A4135" w:rsidRPr="00BB3681">
              <w:rPr>
                <w:rFonts w:ascii="Times New Roman" w:eastAsia="Calibri" w:hAnsi="Times New Roman" w:cs="Times New Roman"/>
                <w:color w:val="000000"/>
                <w:sz w:val="24"/>
                <w:szCs w:val="24"/>
              </w:rPr>
              <w:t xml:space="preserve"> “Galvenie uzņēmējdarbības gada rādītāji’’</w:t>
            </w:r>
            <w:r w:rsidRPr="00BB3681">
              <w:rPr>
                <w:rFonts w:ascii="Times New Roman" w:eastAsia="Calibri" w:hAnsi="Times New Roman" w:cs="Times New Roman"/>
                <w:color w:val="000000"/>
                <w:sz w:val="24"/>
                <w:szCs w:val="24"/>
              </w:rPr>
              <w:t>) sagatavošanu, un vienlaicīgi mazinātu administratīvo slogu pašnodarbinātām personām – saimnieciskās darbības veicējiem (fiziskām personām), informācija netiek prasīta Pārvaldes pārskatos, bet tiek izmantota tikai valsts reģistros pieejamā informācija. No administratīviem datu avotiem saņemtie personu dati tiek anonimizēti uzreiz pēc saņemšanas, līdz ar to oficiālās statistikas nodrošināšanā netiek izmantoti dati, kas ļauj identificēt konkrētu fizisko personu. Informācijas apstrādei tiek izmantots UUK</w:t>
            </w:r>
            <w:bookmarkStart w:id="10" w:name="_Hlk72841193"/>
            <w:r w:rsidRPr="00BB3681">
              <w:rPr>
                <w:rFonts w:ascii="Times New Roman" w:eastAsia="Calibri" w:hAnsi="Times New Roman" w:cs="Times New Roman"/>
                <w:color w:val="000000"/>
                <w:sz w:val="24"/>
                <w:szCs w:val="24"/>
              </w:rPr>
              <w:t xml:space="preserve">. </w:t>
            </w:r>
            <w:bookmarkEnd w:id="10"/>
            <w:r w:rsidRPr="00BB3681">
              <w:rPr>
                <w:rFonts w:ascii="Times New Roman" w:hAnsi="Times New Roman" w:cs="Times New Roman"/>
                <w:color w:val="000000"/>
                <w:sz w:val="24"/>
                <w:szCs w:val="24"/>
              </w:rPr>
              <w:t xml:space="preserve">Pašreiz datu ieguves iespēju nodrošināšanai </w:t>
            </w:r>
            <w:r w:rsidRPr="00192AE9">
              <w:rPr>
                <w:rFonts w:ascii="Times New Roman" w:hAnsi="Times New Roman" w:cs="Times New Roman"/>
                <w:color w:val="000000"/>
                <w:sz w:val="24"/>
                <w:szCs w:val="24"/>
              </w:rPr>
              <w:t>tiek izmantot</w:t>
            </w:r>
            <w:r w:rsidR="00B4672B" w:rsidRPr="00192AE9">
              <w:rPr>
                <w:rFonts w:ascii="Times New Roman" w:hAnsi="Times New Roman" w:cs="Times New Roman"/>
                <w:color w:val="000000"/>
                <w:sz w:val="24"/>
                <w:szCs w:val="24"/>
              </w:rPr>
              <w:t>s</w:t>
            </w:r>
            <w:r w:rsidRPr="00BB3681">
              <w:rPr>
                <w:rFonts w:ascii="Times New Roman" w:hAnsi="Times New Roman" w:cs="Times New Roman"/>
                <w:color w:val="000000"/>
                <w:sz w:val="24"/>
                <w:szCs w:val="24"/>
              </w:rPr>
              <w:t xml:space="preserve"> SIA "Lursoft IT" pakalpojums</w:t>
            </w:r>
            <w:r w:rsidRPr="00FF0A4E">
              <w:rPr>
                <w:rFonts w:ascii="Times New Roman" w:hAnsi="Times New Roman" w:cs="Times New Roman"/>
                <w:color w:val="000000"/>
                <w:sz w:val="24"/>
                <w:szCs w:val="24"/>
              </w:rPr>
              <w:t>.</w:t>
            </w:r>
            <w:r w:rsidR="003C4D28" w:rsidRPr="00FF0A4E">
              <w:rPr>
                <w:rFonts w:ascii="Times New Roman" w:hAnsi="Times New Roman" w:cs="Times New Roman"/>
                <w:color w:val="000000"/>
                <w:sz w:val="24"/>
                <w:szCs w:val="24"/>
              </w:rPr>
              <w:t xml:space="preserve"> </w:t>
            </w:r>
            <w:r w:rsidR="003C4D28" w:rsidRPr="00FF0A4E">
              <w:rPr>
                <w:rFonts w:ascii="Times New Roman" w:hAnsi="Times New Roman" w:cs="Times New Roman"/>
                <w:sz w:val="24"/>
                <w:szCs w:val="24"/>
              </w:rPr>
              <w:t xml:space="preserve">SUR datu bāzes  aktualizācijas process ir izstrādāts pirms datu pieejamības Latvijas Republikas Uzņēmumu reģistrā (turpmāk – Uzņēmumu reģistrs) un tajā iestrādātā funkcionalitāte nav tieši savietojama ar Uzņēmumu reģistrā pieejamo failu struktūru, ir nepieciešams papildus ieguldījums datu sakārtošanai, lai nodrošinātu nepieciešamo datu struktūru un formātu datu aktualizācijas procedūru nodrošināšanai. Pārvalde ir izvērtējusi  datu aktualizācijas iespējas un izmaksas informācijas sagatavošanā izmantot Uzņēmumu reģistra datus, un pieņēmusi lēmumu, ka, līdz jaunas sistēmas izstrādei, turpinās sadarbību ar SIA “Lursoft IT”, kas nodrošina informācijas piegādes datu formātu un struktūru. </w:t>
            </w:r>
          </w:p>
          <w:p w14:paraId="0D684297" w14:textId="65197D72" w:rsidR="00992CCA" w:rsidRPr="00FF0A4E" w:rsidRDefault="003C4D28" w:rsidP="003C4D28">
            <w:pPr>
              <w:autoSpaceDE w:val="0"/>
              <w:autoSpaceDN w:val="0"/>
              <w:adjustRightInd w:val="0"/>
              <w:spacing w:after="0" w:line="240" w:lineRule="auto"/>
              <w:jc w:val="both"/>
              <w:rPr>
                <w:rFonts w:ascii="Times New Roman" w:eastAsia="Calibri" w:hAnsi="Times New Roman" w:cs="Times New Roman"/>
                <w:sz w:val="24"/>
                <w:szCs w:val="24"/>
              </w:rPr>
            </w:pPr>
            <w:r w:rsidRPr="00FF0A4E">
              <w:rPr>
                <w:rFonts w:ascii="Times New Roman" w:hAnsi="Times New Roman" w:cs="Times New Roman"/>
                <w:sz w:val="24"/>
                <w:szCs w:val="24"/>
              </w:rPr>
              <w:t>Pārvaldes Statistikas uzņēmumu reģistra funkcionalitātes piemērošanas specifikācija tiešas Uzņēmumu reģistra informācijas izmantošanas iespēju nodrošināšanai ir izstrādē.</w:t>
            </w:r>
          </w:p>
          <w:p w14:paraId="73CF65B5" w14:textId="77777777" w:rsidR="00992CCA" w:rsidRPr="00BB3681" w:rsidRDefault="00992CCA" w:rsidP="00A82357">
            <w:pPr>
              <w:autoSpaceDE w:val="0"/>
              <w:autoSpaceDN w:val="0"/>
              <w:adjustRightInd w:val="0"/>
              <w:spacing w:after="0" w:line="240" w:lineRule="auto"/>
              <w:jc w:val="both"/>
              <w:rPr>
                <w:rFonts w:ascii="Times New Roman" w:eastAsia="Calibri" w:hAnsi="Times New Roman" w:cs="Times New Roman"/>
                <w:color w:val="000000"/>
                <w:sz w:val="24"/>
                <w:szCs w:val="24"/>
              </w:rPr>
            </w:pPr>
            <w:r w:rsidRPr="00FF0A4E">
              <w:rPr>
                <w:rFonts w:ascii="Times New Roman" w:eastAsia="Calibri" w:hAnsi="Times New Roman" w:cs="Times New Roman"/>
                <w:color w:val="000000"/>
                <w:sz w:val="24"/>
                <w:szCs w:val="24"/>
              </w:rPr>
              <w:t xml:space="preserve">Informācija par komercsabiedrības dalībniekiem tiek izmantota </w:t>
            </w:r>
            <w:r w:rsidRPr="00FF0A4E">
              <w:rPr>
                <w:rFonts w:ascii="Times New Roman" w:eastAsia="Calibri" w:hAnsi="Times New Roman" w:cs="Times New Roman"/>
                <w:sz w:val="24"/>
                <w:szCs w:val="24"/>
              </w:rPr>
              <w:t>SVTK (Statistisko vienību tipoloģiskais klasifikators</w:t>
            </w:r>
            <w:r w:rsidRPr="00BB3681">
              <w:rPr>
                <w:rFonts w:ascii="Times New Roman" w:eastAsia="Calibri" w:hAnsi="Times New Roman" w:cs="Times New Roman"/>
                <w:sz w:val="24"/>
                <w:szCs w:val="24"/>
              </w:rPr>
              <w:t>) koda noteikšanā, uzņēmumu gru</w:t>
            </w:r>
            <w:r w:rsidRPr="00BB3681">
              <w:rPr>
                <w:rFonts w:ascii="Times New Roman" w:eastAsia="Calibri" w:hAnsi="Times New Roman" w:cs="Times New Roman"/>
                <w:color w:val="000000"/>
                <w:sz w:val="24"/>
                <w:szCs w:val="24"/>
              </w:rPr>
              <w:t>pu informācijas apstrādē, ārvalsts saistītu uzņēmumu statistiskās informācijas nodrošināšanā, un ir viens no kritērijiem institucionālā sektora piešķiršanā atbilstoši Eiropas Kontu sistēmai (EKS 2010). SUR nesatur datus, kas ļauj identificēt komercsabiedrības dalībnieka vārdu, uzvārdu vai personas kodu. SUR var identificēt tikai pamatkapitāla lielumu, tā sadalījumu (valsts, pašvaldība, fiziska persona, cita juridiska persona un/vai ārvalsts juridiska persona), ārvalsts dalībnieka valsti, saimnieciskās darbības veicēja NACE kodu, ATVK kodu un ieņēmumus.</w:t>
            </w:r>
          </w:p>
          <w:p w14:paraId="775C2F06" w14:textId="77777777" w:rsidR="00BC1060" w:rsidRPr="00BC1060" w:rsidRDefault="00BC1060" w:rsidP="00BC1060">
            <w:pPr>
              <w:spacing w:after="0" w:line="240" w:lineRule="auto"/>
              <w:jc w:val="both"/>
              <w:rPr>
                <w:rFonts w:ascii="Times New Roman" w:eastAsia="Calibri" w:hAnsi="Times New Roman" w:cs="Times New Roman"/>
                <w:color w:val="000000"/>
                <w:sz w:val="24"/>
                <w:szCs w:val="24"/>
              </w:rPr>
            </w:pPr>
          </w:p>
          <w:p w14:paraId="00A5D8D1" w14:textId="2684E348" w:rsidR="00347419" w:rsidRPr="00BB3681" w:rsidRDefault="00BC1060" w:rsidP="00BC1060">
            <w:pPr>
              <w:spacing w:after="0" w:line="240" w:lineRule="auto"/>
              <w:jc w:val="both"/>
              <w:rPr>
                <w:rFonts w:ascii="Times New Roman" w:eastAsia="Calibri" w:hAnsi="Times New Roman" w:cs="Times New Roman"/>
                <w:color w:val="000000"/>
                <w:sz w:val="24"/>
                <w:szCs w:val="24"/>
              </w:rPr>
            </w:pPr>
            <w:r w:rsidRPr="00BC1060">
              <w:rPr>
                <w:rFonts w:ascii="Times New Roman" w:eastAsia="Calibri" w:hAnsi="Times New Roman" w:cs="Times New Roman"/>
                <w:color w:val="000000"/>
                <w:sz w:val="24"/>
                <w:szCs w:val="24"/>
              </w:rPr>
              <w:t xml:space="preserve">17. Lauksaimniecības statistikā respondējošā vienība ir lauku saimniecība, kas ir tehniski un ekonomiski pastāvīga vienība ar vienotu vadību, kas ražo lauksaimniecības produktus vai uztur zemi labā lauksaimniecības un vides stāvoklī. Saimniecība var ražot arī nelauksaimnieciskus produktus un sniegt nelauksaimnieciskus pakalpojumus. Lauku saimniecība var būt gan juridiska persona (reģistrēta Latvijas Republikas Uzņēmumu reģistrā), gan fiziska persona, kas ražo lauksaimniecības produkciju. Lai savienotu fizisko personu datus lauku saimniecību līmenī kā identifikators tiek izmantots personas kods. Datu apstrādes procesā fizisko personu datus Pārvalde izmanto vienīgi kopsavilkumu datu iegūšanai un grupējumu tabulu veidošanai. Lai samazinātu respondentu noslodzi un nodrošinātu savlaicīgu, precīzu lauksaimniecības </w:t>
            </w:r>
            <w:r w:rsidRPr="00BC1060">
              <w:rPr>
                <w:rFonts w:ascii="Times New Roman" w:eastAsia="Calibri" w:hAnsi="Times New Roman" w:cs="Times New Roman"/>
                <w:color w:val="000000"/>
                <w:sz w:val="24"/>
                <w:szCs w:val="24"/>
              </w:rPr>
              <w:lastRenderedPageBreak/>
              <w:t>statistiku, Pārvalde izmanto dažādu administratīvo datu avotu informāciju fizisko personu līmenī</w:t>
            </w:r>
          </w:p>
          <w:p w14:paraId="2A21FDC3" w14:textId="77777777" w:rsidR="00EB717E" w:rsidRPr="00993C17" w:rsidRDefault="00EB717E" w:rsidP="00A82357">
            <w:pPr>
              <w:spacing w:after="0" w:line="240" w:lineRule="auto"/>
              <w:jc w:val="both"/>
              <w:rPr>
                <w:rFonts w:ascii="Times New Roman" w:eastAsia="Calibri" w:hAnsi="Times New Roman" w:cs="Times New Roman"/>
                <w:color w:val="000000"/>
                <w:sz w:val="24"/>
                <w:szCs w:val="24"/>
                <w:highlight w:val="yellow"/>
              </w:rPr>
            </w:pPr>
          </w:p>
          <w:p w14:paraId="18701A90" w14:textId="77777777" w:rsidR="00347419" w:rsidRPr="00BB3681" w:rsidRDefault="00347419" w:rsidP="00A82357">
            <w:pPr>
              <w:spacing w:after="0" w:line="240" w:lineRule="auto"/>
              <w:jc w:val="both"/>
              <w:rPr>
                <w:rFonts w:ascii="Times New Roman" w:eastAsia="Calibri" w:hAnsi="Times New Roman" w:cs="Times New Roman"/>
                <w:color w:val="FF0000"/>
                <w:sz w:val="24"/>
                <w:szCs w:val="24"/>
              </w:rPr>
            </w:pPr>
            <w:r w:rsidRPr="00BB3681">
              <w:rPr>
                <w:rFonts w:ascii="Times New Roman" w:eastAsia="Calibri" w:hAnsi="Times New Roman" w:cs="Times New Roman"/>
                <w:color w:val="000000"/>
                <w:sz w:val="24"/>
                <w:szCs w:val="24"/>
              </w:rPr>
              <w:t xml:space="preserve">18. Lai nodrošinātu statistiku par lauksaimniecības dzīvnieku skaitu (OSP 1. </w:t>
            </w:r>
            <w:r w:rsidRPr="00BB3681">
              <w:rPr>
                <w:rFonts w:ascii="Times New Roman" w:eastAsia="Calibri" w:hAnsi="Times New Roman" w:cs="Times New Roman"/>
                <w:sz w:val="24"/>
                <w:szCs w:val="24"/>
              </w:rPr>
              <w:t>tabulas 16.5. un 16.20. punkts) atbilstoši Eiropas Parlamenta un Padomes 2008. gada 19. novembra Regulas (EK) Nr. 1165/2008</w:t>
            </w:r>
            <w:r w:rsidRPr="00BB3681">
              <w:rPr>
                <w:rStyle w:val="FootnoteReference"/>
                <w:rFonts w:ascii="Times New Roman" w:eastAsia="Calibri" w:hAnsi="Times New Roman" w:cs="Times New Roman"/>
                <w:sz w:val="24"/>
                <w:szCs w:val="24"/>
              </w:rPr>
              <w:footnoteReference w:id="6"/>
            </w:r>
            <w:r w:rsidRPr="00BB3681">
              <w:rPr>
                <w:rFonts w:ascii="Times New Roman" w:eastAsia="Calibri" w:hAnsi="Times New Roman" w:cs="Times New Roman"/>
                <w:sz w:val="24"/>
                <w:szCs w:val="24"/>
              </w:rPr>
              <w:t xml:space="preserve"> un Eiropas Parlamenta un Padomes regulas (ES) 2018/1091</w:t>
            </w:r>
            <w:r w:rsidRPr="00BB3681">
              <w:rPr>
                <w:rStyle w:val="FootnoteReference"/>
                <w:rFonts w:ascii="Times New Roman" w:eastAsia="Calibri" w:hAnsi="Times New Roman" w:cs="Times New Roman"/>
                <w:sz w:val="24"/>
                <w:szCs w:val="24"/>
              </w:rPr>
              <w:footnoteReference w:id="7"/>
            </w:r>
            <w:r w:rsidRPr="00BB3681">
              <w:rPr>
                <w:rFonts w:ascii="Times New Roman" w:eastAsia="Calibri" w:hAnsi="Times New Roman" w:cs="Times New Roman"/>
                <w:sz w:val="24"/>
                <w:szCs w:val="24"/>
              </w:rPr>
              <w:t xml:space="preserve"> prasībām, Pārvalde izmanto administratīvā datu avota – LDC Lauksaimniecības dzīvnieku reģistra un Novietņu infrastruktūras reģistra datus par dzīvnieku skaitu pa sugām un vecuma grupām, par ganāmpulka novietni un tās īpašnieku, par dzīvnieku novietņu infrastruktūru un kūtsmēslu apsaimniekošanu. </w:t>
            </w:r>
          </w:p>
          <w:p w14:paraId="1FB7D3B7" w14:textId="77777777" w:rsidR="00347419" w:rsidRPr="00BB3681" w:rsidRDefault="00347419" w:rsidP="00A82357">
            <w:pPr>
              <w:spacing w:after="0" w:line="240" w:lineRule="auto"/>
              <w:jc w:val="both"/>
              <w:rPr>
                <w:rFonts w:ascii="Times New Roman" w:eastAsia="Calibri" w:hAnsi="Times New Roman" w:cs="Times New Roman"/>
                <w:color w:val="000000"/>
                <w:sz w:val="24"/>
                <w:szCs w:val="24"/>
              </w:rPr>
            </w:pPr>
          </w:p>
          <w:p w14:paraId="7C20ACA4" w14:textId="4F07F7A3" w:rsidR="00347419" w:rsidRPr="00BB3681" w:rsidRDefault="00347419"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 xml:space="preserve">18.1. </w:t>
            </w:r>
            <w:r w:rsidR="007A6D0A" w:rsidRPr="00BB3681">
              <w:rPr>
                <w:rFonts w:ascii="Times New Roman" w:eastAsia="Calibri" w:hAnsi="Times New Roman" w:cs="Times New Roman"/>
                <w:color w:val="000000"/>
                <w:sz w:val="24"/>
                <w:szCs w:val="24"/>
              </w:rPr>
              <w:t xml:space="preserve">Pārvaldes </w:t>
            </w:r>
            <w:r w:rsidRPr="00BB3681">
              <w:rPr>
                <w:rFonts w:ascii="Times New Roman" w:eastAsia="Calibri" w:hAnsi="Times New Roman" w:cs="Times New Roman"/>
                <w:color w:val="000000"/>
                <w:sz w:val="24"/>
                <w:szCs w:val="24"/>
              </w:rPr>
              <w:t>lauku saimniecību reģistra (turpmāk – SLSR) informācijas regulārai aktualizācijai kā vienu no datu avotiem Pārvalde izmanto administratīvo datu avota VZD Nekustamā īpašuma valsts kadastra informācijas sistēmas datus par fizisko personu tiesiskā valdījumā vai lietojumā esošām zemes vienībām, kuru zemes lietošanas mērķis ir lauksaimniecība un mežsaimniecība. Administratīvo avotu dati tiek izmantoti SLSR datu analīzei un kvalitātes pārbaudei lauku saimniecību līmenī, lai nodrošinātu informāciju par lauku saimniecību skaitu un zemju platībām (OSP 1. tabulas 16.16. punkts). Regulāri aktualizēta SLSR informācija nodrošina kvalitatīvu lauksaimniecības statistikas apsekojumu izlašu veidošanu lauku saimniecību līmenī.</w:t>
            </w:r>
          </w:p>
          <w:p w14:paraId="0C8C12B5" w14:textId="77777777" w:rsidR="00347419" w:rsidRPr="00BB3681" w:rsidRDefault="00347419"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18.2. SLSR informācija par lauku saimniecību ekonomisko lielumu un specializāciju ir svarīga lauksaimniecības izlašu veidošanā. Lai aktualizētu SLSR informāciju, Pārvalde izmanto LDC Lauksaimniecības dzīvnieku reģistra datus par dzīvnieku skaitu pa sugām un vecuma grupām ganāmpulku īpašnieku līmenī, kas nepieciešama lauku saimniecību lopkopības standarta izlaides aprēķinam, kā arī LAD informāciju no ES tiešo maksājumu datubāzes par atbalsta saņēmēju deklarētām un apstiprinātām lauksaimniecības kultūru sējumu platībām kultūru līmenī, kas nepieciešama lauku saimniecību augkopības standarta izlaides aprēķinam, kā arī LDC Bioloģiskās lauksaimniecības reģistra informāciju par bioloģiski sertificēto personu audzēto lauksaimniecības kultūru platībām, kuru izmanto bioloģisko lauku saimniecību pārstāvniecības nodrošināšanai lauksaimniecības izlasēs.</w:t>
            </w:r>
          </w:p>
          <w:p w14:paraId="4042D659" w14:textId="45D67309" w:rsidR="00347419" w:rsidRPr="00BB3681" w:rsidRDefault="00347419"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18.3. Lai nodrošinātu ikgadējo statistiku par lauksaimniecības kultūru sējumu platībām (</w:t>
            </w:r>
            <w:r w:rsidRPr="00BB3681">
              <w:rPr>
                <w:rFonts w:ascii="Times New Roman" w:eastAsia="Calibri" w:hAnsi="Times New Roman" w:cs="Times New Roman"/>
                <w:sz w:val="24"/>
                <w:szCs w:val="24"/>
              </w:rPr>
              <w:t xml:space="preserve">OSP 1. tabulas 16.2. punkts) </w:t>
            </w:r>
            <w:r w:rsidRPr="00BB3681">
              <w:rPr>
                <w:rFonts w:ascii="Times New Roman" w:eastAsia="Calibri" w:hAnsi="Times New Roman" w:cs="Times New Roman"/>
                <w:color w:val="000000"/>
                <w:sz w:val="24"/>
                <w:szCs w:val="24"/>
              </w:rPr>
              <w:t>atbilstoši Eiropas Parlamenta un Padomes 2009. gada 18. jūnija Regulas (EK) Nr. 543/2009</w:t>
            </w:r>
            <w:r w:rsidRPr="00BB3681">
              <w:rPr>
                <w:rStyle w:val="FootnoteReference"/>
                <w:rFonts w:ascii="Times New Roman" w:eastAsia="Calibri" w:hAnsi="Times New Roman" w:cs="Times New Roman"/>
                <w:color w:val="000000"/>
                <w:sz w:val="20"/>
                <w:szCs w:val="20"/>
              </w:rPr>
              <w:footnoteReference w:id="8"/>
            </w:r>
            <w:r w:rsidRPr="00BB3681">
              <w:rPr>
                <w:rFonts w:ascii="Times New Roman" w:eastAsia="Calibri" w:hAnsi="Times New Roman" w:cs="Times New Roman"/>
                <w:color w:val="000000"/>
                <w:sz w:val="24"/>
                <w:szCs w:val="24"/>
              </w:rPr>
              <w:t xml:space="preserve">  prasībām, datu analīzei un datu kvalitātes pārbaudei, Pārvalde izmanto LAD Integrētās administrēšanas un kontroles sistēmas (turpmāk – IAKS) datus par deklarētajām lauksaimniecības kultūru sējumu platībām fizisko personu līmenī. IAKS datus Pārvalde izmanto arī ikgadējā augkopības apsekojumā kā priekšiedruku, kā arī par pamatu dažādu lauksaimniecības statistikas apsekojumu izlašu veidošanā. </w:t>
            </w:r>
          </w:p>
          <w:p w14:paraId="49F02508" w14:textId="6C850ECA" w:rsidR="00347419" w:rsidRPr="00BB3681" w:rsidRDefault="00347419"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 xml:space="preserve">18.4.  Lai nodrošinātu statistiku par lauksaimniecības kultūru sējumu platībām 2020. gada lauksaimniecības skaitīšanā (OSP 1. tabulas 16.20. punkts) atbilstoši Eiropas </w:t>
            </w:r>
            <w:r w:rsidRPr="00BB3681">
              <w:rPr>
                <w:rFonts w:ascii="Times New Roman" w:eastAsia="Calibri" w:hAnsi="Times New Roman" w:cs="Times New Roman"/>
                <w:color w:val="000000"/>
                <w:sz w:val="24"/>
                <w:szCs w:val="24"/>
              </w:rPr>
              <w:lastRenderedPageBreak/>
              <w:t>Parlamenta un Padomes regulas (ES) 2018/1091</w:t>
            </w:r>
            <w:r w:rsidRPr="00BB3681">
              <w:rPr>
                <w:rStyle w:val="FootnoteReference"/>
                <w:rFonts w:ascii="Times New Roman" w:eastAsia="Calibri" w:hAnsi="Times New Roman" w:cs="Times New Roman"/>
                <w:color w:val="000000"/>
                <w:sz w:val="20"/>
                <w:szCs w:val="20"/>
              </w:rPr>
              <w:footnoteReference w:id="9"/>
            </w:r>
            <w:r w:rsidRPr="00BB3681">
              <w:rPr>
                <w:rFonts w:ascii="Times New Roman" w:eastAsia="Calibri" w:hAnsi="Times New Roman" w:cs="Times New Roman"/>
                <w:color w:val="000000"/>
                <w:sz w:val="20"/>
                <w:szCs w:val="20"/>
              </w:rPr>
              <w:t xml:space="preserve"> </w:t>
            </w:r>
            <w:r w:rsidRPr="00BB3681">
              <w:rPr>
                <w:rFonts w:ascii="Times New Roman" w:eastAsia="Calibri" w:hAnsi="Times New Roman" w:cs="Times New Roman"/>
                <w:color w:val="000000"/>
                <w:sz w:val="24"/>
                <w:szCs w:val="24"/>
              </w:rPr>
              <w:t xml:space="preserve">prasībām,  Pārvalde izmanto LAD IAKS datus par deklarētajām lauksaimniecības kultūru sējumu platībām fizisko personu līmenī. </w:t>
            </w:r>
          </w:p>
          <w:p w14:paraId="1365CDC1" w14:textId="47954DCC" w:rsidR="00192AE9" w:rsidRPr="00BB3681" w:rsidRDefault="00347419"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 xml:space="preserve">18.5. Lai nodrošinātu statistiku par atbalstu lauku attīstībai 2020. gada lauksaimniecības skaitīšanā (OSP 1. tabulas 16.20. punkts) atbilstoši Eiropas Parlamenta un Padomes regulas (ES) 2018/1091 prasībām,  Pārvalde izmanto LAD informāciju par atsevišķu atbalsta pasākumu ietvaros apmaksātiem projektiem. </w:t>
            </w:r>
          </w:p>
          <w:p w14:paraId="30A4E62A" w14:textId="3EDAD805" w:rsidR="00EB717E" w:rsidRDefault="00347419"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18.6. Lai nodrošinātu statistiku par bioloģiski audzētu lauksaimniecības kultūru sējumu platībām un lauksaimniecības dzīvnieku skaitu 2020. gada lauksaimniecības skaitīšanā (OSP 1. tabulas 16.20. punkts) atbilstoši Eiropas Parlamenta un Padomes regulas (ES) 2018/1091 prasībām,  Pārvalde izmanto  LDC Bioloģiskās lauksaimniecības reģistra informāciju par bioloģiski sertificētām (ieskaitot pārejas perioda) lauksaimniecības kultūraugu platībām fizisko personu līmenī un LDC Lauksaimniecības dzīvnieku reģistra datus par bioloģiski audzētu dzīvnieku skaitu pa sugām, par ganāmpulka novietni un tās īpašnieku.</w:t>
            </w:r>
            <w:r>
              <w:rPr>
                <w:rFonts w:ascii="Times New Roman" w:eastAsia="Calibri" w:hAnsi="Times New Roman" w:cs="Times New Roman"/>
                <w:color w:val="000000"/>
                <w:sz w:val="24"/>
                <w:szCs w:val="24"/>
              </w:rPr>
              <w:t xml:space="preserve">  </w:t>
            </w:r>
          </w:p>
          <w:p w14:paraId="6C9DFF38" w14:textId="77777777" w:rsidR="00347419" w:rsidRDefault="00347419" w:rsidP="00A82357">
            <w:pPr>
              <w:spacing w:after="0" w:line="240" w:lineRule="auto"/>
              <w:jc w:val="both"/>
              <w:rPr>
                <w:rFonts w:ascii="Times New Roman" w:eastAsia="Calibri" w:hAnsi="Times New Roman" w:cs="Times New Roman"/>
                <w:color w:val="000000"/>
                <w:sz w:val="24"/>
                <w:szCs w:val="24"/>
              </w:rPr>
            </w:pPr>
          </w:p>
          <w:p w14:paraId="411EB366" w14:textId="30CD1CB0" w:rsidR="00EB717E" w:rsidRPr="00BB3681" w:rsidRDefault="00EB717E" w:rsidP="00E15A31">
            <w:pPr>
              <w:spacing w:line="240" w:lineRule="auto"/>
              <w:jc w:val="both"/>
              <w:rPr>
                <w:rFonts w:ascii="Times New Roman" w:hAnsi="Times New Roman" w:cs="Times New Roman"/>
                <w:sz w:val="24"/>
                <w:szCs w:val="24"/>
              </w:rPr>
            </w:pPr>
            <w:r w:rsidRPr="00BB3681">
              <w:rPr>
                <w:rFonts w:ascii="Times New Roman" w:eastAsia="Calibri" w:hAnsi="Times New Roman" w:cs="Times New Roman"/>
                <w:sz w:val="24"/>
                <w:szCs w:val="24"/>
              </w:rPr>
              <w:t xml:space="preserve">19. </w:t>
            </w:r>
            <w:r w:rsidR="00E15A31" w:rsidRPr="00BB3681">
              <w:rPr>
                <w:rFonts w:ascii="Times New Roman" w:hAnsi="Times New Roman" w:cs="Times New Roman"/>
                <w:sz w:val="24"/>
                <w:szCs w:val="24"/>
              </w:rPr>
              <w:t>LDC statistikas sagatavošanas procesā apstrādā fizisko personu datus, lai identificētu katru bioloģiskās lauksaimniecības shēmas dalībnieku. Fizisko personu datu informācija tiek sasaistīta ar pārējiem LDC reģistriem, kas nodrošina precīzu saražotās bioloģiskās produkcijas daudzuma un dzīvnieku skaita informāciju. Lai nodrošinātu veiksmīgu saimniecību apsekošanu, ko veic sertificējošās institūcijas, ir nepieciešama fizisko personu kontaktinformācija, kā arī saimniecības adrese.</w:t>
            </w:r>
            <w:r w:rsidR="005F60BE">
              <w:rPr>
                <w:rFonts w:ascii="Times New Roman" w:hAnsi="Times New Roman" w:cs="Times New Roman"/>
                <w:sz w:val="24"/>
                <w:szCs w:val="24"/>
              </w:rPr>
              <w:t xml:space="preserve"> </w:t>
            </w:r>
            <w:r w:rsidR="00E15A31" w:rsidRPr="00BB3681">
              <w:rPr>
                <w:rFonts w:ascii="Times New Roman" w:hAnsi="Times New Roman" w:cs="Times New Roman"/>
                <w:sz w:val="24"/>
                <w:szCs w:val="24"/>
              </w:rPr>
              <w:t xml:space="preserve">Lai LDC veiksmīgi nodrošinātu pusgada statistiku par lauksaimniecības dzīvnieku skaitu un pusgada statistiku par novietņu infrastruktūru un kūtsmēslu krātuvēm nepieciešams identificēt visus lauksaimniecības dzīvnieku īpašniekus un tos sasaistīt ar citiem LDC esošajiem reģistriem, tādā veidā iegūstot pēc iespējas precīzāku statistikas informāciju. </w:t>
            </w:r>
          </w:p>
          <w:p w14:paraId="51D5173C" w14:textId="77777777" w:rsidR="00EB717E" w:rsidRPr="00BB3681" w:rsidRDefault="00EB717E" w:rsidP="00A82357">
            <w:pPr>
              <w:spacing w:line="240" w:lineRule="auto"/>
              <w:jc w:val="both"/>
              <w:rPr>
                <w:rFonts w:ascii="Times New Roman" w:hAnsi="Times New Roman"/>
                <w:sz w:val="24"/>
                <w:szCs w:val="24"/>
              </w:rPr>
            </w:pPr>
            <w:r w:rsidRPr="00BB3681">
              <w:rPr>
                <w:rFonts w:ascii="Times New Roman" w:eastAsia="Times New Roman" w:hAnsi="Times New Roman" w:cs="Times New Roman"/>
                <w:color w:val="000000"/>
                <w:sz w:val="24"/>
                <w:szCs w:val="24"/>
                <w:lang w:eastAsia="lv-LV"/>
              </w:rPr>
              <w:t xml:space="preserve">20. </w:t>
            </w:r>
            <w:r w:rsidRPr="00BB3681">
              <w:rPr>
                <w:rFonts w:ascii="Times New Roman" w:hAnsi="Times New Roman"/>
                <w:sz w:val="24"/>
                <w:szCs w:val="24"/>
              </w:rPr>
              <w:t xml:space="preserve"> Izpildot Latvijas Republikas Ministru kabineta 2017. gada 23. maija noteikumu Nr. 271 “Noteikumi par vides aizsardzības oficiālās statistikas veidlapām” prasības, VSIA “Latvijas Vides, ģeoloģijas un meteoroloģijas centrs” (turpmāk – LVĢMC) veic vides aizsardzības oficiālās statistikas veidlapās noteiktās informācijas uzkrāšanu un datu apstrādi (OSP 1. tabulas 27.1., 27.4., 27.10. punkti).</w:t>
            </w:r>
          </w:p>
          <w:p w14:paraId="76E94810" w14:textId="77777777" w:rsidR="00EB717E" w:rsidRPr="00BB3681" w:rsidRDefault="00EB717E" w:rsidP="00A82357">
            <w:pPr>
              <w:spacing w:line="240" w:lineRule="auto"/>
              <w:jc w:val="both"/>
              <w:rPr>
                <w:rFonts w:ascii="Times New Roman" w:hAnsi="Times New Roman"/>
                <w:sz w:val="24"/>
                <w:szCs w:val="24"/>
              </w:rPr>
            </w:pPr>
            <w:r w:rsidRPr="00BB3681">
              <w:rPr>
                <w:rFonts w:ascii="Times New Roman" w:hAnsi="Times New Roman"/>
                <w:sz w:val="24"/>
                <w:szCs w:val="24"/>
              </w:rPr>
              <w:t>Lai varētu nodrošināt vides aizsardzības oficiālās statistikas veidlapu iesniedzēju un kompetentās iestādes lietotāju identificēšanu un verificēt viņu tiesības iesniegt šīs veidlapas konkrētas fiziskās vai juridiskās personas vārdā, vai veikt to pārbaudi, LVĢMC ir nepieciešams uzturēt sistēmas lietotāju reģistru un uzkrāt lietotāju kontu datus. Nereģistrējot un neautorizējot sistēmas lietotājus, LVĢMC nevarētu nodrošināt to, ka vides aizsardzības oficiālās statistikas veidlapas iesniedz un pārbauda personas, kam ir juridiskās tiesības šādām darbībām.</w:t>
            </w:r>
          </w:p>
          <w:p w14:paraId="6E7E83E6" w14:textId="439316CA" w:rsidR="00EB717E" w:rsidRDefault="00EB717E" w:rsidP="00A82357">
            <w:pPr>
              <w:spacing w:line="240" w:lineRule="auto"/>
              <w:jc w:val="both"/>
              <w:rPr>
                <w:rFonts w:ascii="Times New Roman" w:hAnsi="Times New Roman"/>
                <w:sz w:val="24"/>
                <w:szCs w:val="24"/>
              </w:rPr>
            </w:pPr>
            <w:r w:rsidRPr="00BB3681">
              <w:rPr>
                <w:rFonts w:ascii="Times New Roman" w:eastAsia="Times New Roman" w:hAnsi="Times New Roman"/>
                <w:color w:val="000000"/>
                <w:sz w:val="24"/>
                <w:szCs w:val="24"/>
                <w:lang w:eastAsia="lv-LV"/>
              </w:rPr>
              <w:t xml:space="preserve">Saskaņā ar likuma “Par zemes dzīlēm” 5. panta pirmo daļu LVĢMC sastāda derīgo izrakteņu krājumu bilanci (turpmāk – bilance) (OSP 1. tabulas 27.13. punkts), kas satur datus par derīgo izrakteņu ieguves apjomiem iepriekšējā gadā un derīgo izrakteņu krājumiem. Atbilstoši Ministru kabineta 2012. gada 21. augusta noteikumu Nr. 570 “Derīgo izrakteņu ieguves kārtība” 65. punktam Valsts vides dienests </w:t>
            </w:r>
            <w:r w:rsidRPr="00BB3681">
              <w:rPr>
                <w:rFonts w:ascii="Times New Roman" w:hAnsi="Times New Roman"/>
                <w:sz w:val="24"/>
                <w:szCs w:val="24"/>
              </w:rPr>
              <w:t xml:space="preserve">līdz nākamā kalendāra gada 1. aprīlim nosūta LVĢMC apkopotu informāciju par derīgo izrakteņu ieguvi par iepriekšējo kalendāra gadu bilances sagatavošanai. </w:t>
            </w:r>
            <w:r w:rsidRPr="00BB3681">
              <w:rPr>
                <w:rFonts w:ascii="Times New Roman" w:eastAsia="Times New Roman" w:hAnsi="Times New Roman"/>
                <w:color w:val="000000"/>
                <w:sz w:val="24"/>
                <w:szCs w:val="24"/>
                <w:lang w:eastAsia="lv-LV"/>
              </w:rPr>
              <w:t xml:space="preserve">Bilance satur </w:t>
            </w:r>
            <w:r w:rsidRPr="00BB3681">
              <w:rPr>
                <w:rFonts w:ascii="Times New Roman" w:eastAsia="Times New Roman" w:hAnsi="Times New Roman"/>
                <w:color w:val="000000"/>
                <w:sz w:val="24"/>
                <w:szCs w:val="24"/>
                <w:lang w:eastAsia="lv-LV"/>
              </w:rPr>
              <w:lastRenderedPageBreak/>
              <w:t>informāciju par personām, kurām  izsniegta zemes dzīļu izmantošanas licence derīgo izrakteņu ieguvei vai bieži sastopamo derīgo izrakteņu ieguves atļauja un kuras iepriekšējā kalendārajā gadā veikušas derīgo izrakteņu ieguvi. Informācija par fiziskām personām ir vārds, uzvārds un kopā pa bilancēm ((derīgo izrakteņu (būvmateriālu izejvielu, kūdras, sapropeļa un dziedniecības dūņu) krājumu bilance un pazemes ūdeņu krājumu bilance))</w:t>
            </w:r>
            <w:r w:rsidR="007F4280">
              <w:rPr>
                <w:rFonts w:ascii="Times New Roman" w:eastAsia="Times New Roman" w:hAnsi="Times New Roman"/>
                <w:color w:val="000000"/>
                <w:sz w:val="24"/>
                <w:szCs w:val="24"/>
                <w:lang w:eastAsia="lv-LV"/>
              </w:rPr>
              <w:t>,</w:t>
            </w:r>
            <w:r w:rsidRPr="00BB3681">
              <w:rPr>
                <w:rFonts w:ascii="Times New Roman" w:eastAsia="Times New Roman" w:hAnsi="Times New Roman"/>
                <w:color w:val="000000"/>
                <w:sz w:val="24"/>
                <w:szCs w:val="24"/>
                <w:lang w:eastAsia="lv-LV"/>
              </w:rPr>
              <w:t xml:space="preserve"> to skaits gadā ir līdz 50 (kopā gadā tiek iekļauti aptuveni 850 zemes dzīļu izmantotāji). Bilances datus par veikto derīgo izrakteņu ieguvi un atlikušajiem derīgo izrakteņu </w:t>
            </w:r>
            <w:r w:rsidRPr="00192AE9">
              <w:rPr>
                <w:rFonts w:ascii="Times New Roman" w:eastAsia="Times New Roman" w:hAnsi="Times New Roman"/>
                <w:color w:val="000000"/>
                <w:sz w:val="24"/>
                <w:szCs w:val="24"/>
                <w:lang w:eastAsia="lv-LV"/>
              </w:rPr>
              <w:t xml:space="preserve">krājumiem galvenokārt izmanto valsts un pašvaldību iestādes, uzņēmumi un ar derīgo izrakteņu ieguvi saistītas biedrības un asociācijas. </w:t>
            </w:r>
            <w:r w:rsidRPr="00192AE9">
              <w:rPr>
                <w:rFonts w:ascii="Times New Roman" w:hAnsi="Times New Roman"/>
                <w:sz w:val="24"/>
                <w:szCs w:val="24"/>
              </w:rPr>
              <w:t>Līdz ar to, ņemot vērā augstāk minētos apstākļus, var uzskatīt, ka no personas datu vākšanas un apstrādes oficiālās statistikas nodrošināšanai sabiedrības ieguvums ir lielāks nekā iespējamais fizisko personu tiesību uz</w:t>
            </w:r>
            <w:r w:rsidRPr="00BB3681">
              <w:rPr>
                <w:rFonts w:ascii="Times New Roman" w:hAnsi="Times New Roman"/>
                <w:sz w:val="24"/>
                <w:szCs w:val="24"/>
              </w:rPr>
              <w:t xml:space="preserve"> privātumu aizskārums, tādēļ iepriekš minēto institūciju rīcībā esošo personas datu izmantošana oficiālās statistikas nodrošināšanai ir samērīga un iegūtais sabiedriskais labums būtiski pārsniedz personas tiesību ierobežojumu.</w:t>
            </w:r>
          </w:p>
          <w:p w14:paraId="63D8A0F9" w14:textId="4E52E470" w:rsidR="00305200" w:rsidRDefault="00305200" w:rsidP="00305200">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21. Lai sagatavotu informāciju par datoru un interneta lietošanu mājsaimniecībā (OSP 1. tabulas</w:t>
            </w:r>
            <w:r w:rsidRPr="00BB3681">
              <w:rPr>
                <w:rFonts w:ascii="Times New Roman" w:eastAsia="Times New Roman" w:hAnsi="Times New Roman" w:cs="Times New Roman"/>
                <w:color w:val="000000"/>
                <w:sz w:val="24"/>
                <w:szCs w:val="24"/>
                <w:lang w:eastAsia="lv-LV"/>
              </w:rPr>
              <w:t xml:space="preserve"> </w:t>
            </w:r>
            <w:r w:rsidRPr="00BB3681">
              <w:rPr>
                <w:rFonts w:ascii="Times New Roman" w:eastAsia="Calibri" w:hAnsi="Times New Roman" w:cs="Times New Roman"/>
                <w:color w:val="000000"/>
                <w:sz w:val="24"/>
                <w:szCs w:val="24"/>
              </w:rPr>
              <w:t xml:space="preserve">28.2. punkts) ir nepieciešami administratīvie dati, kas kalpo diviem mērķiem: respondentu izlases veidošanai, lai respondenti pietiekami pārstāvētu regulās prasītos datu griezumus, un demogrāfisko rādītāju iegūšanai. </w:t>
            </w:r>
            <w:r w:rsidRPr="00BB3681">
              <w:t xml:space="preserve"> </w:t>
            </w:r>
            <w:r w:rsidRPr="00BB3681">
              <w:rPr>
                <w:rFonts w:ascii="Times New Roman" w:eastAsia="Calibri" w:hAnsi="Times New Roman" w:cs="Times New Roman"/>
                <w:color w:val="000000"/>
                <w:sz w:val="24"/>
                <w:szCs w:val="24"/>
              </w:rPr>
              <w:t>Eiropas Parlamenta un Padomes Regula</w:t>
            </w:r>
            <w:r w:rsidR="008E7C0E">
              <w:rPr>
                <w:rFonts w:ascii="Times New Roman" w:eastAsia="Calibri" w:hAnsi="Times New Roman" w:cs="Times New Roman"/>
                <w:color w:val="000000"/>
                <w:sz w:val="24"/>
                <w:szCs w:val="24"/>
              </w:rPr>
              <w:t xml:space="preserve"> </w:t>
            </w:r>
            <w:r w:rsidRPr="00BB3681">
              <w:rPr>
                <w:rFonts w:ascii="Times New Roman" w:eastAsia="Calibri" w:hAnsi="Times New Roman" w:cs="Times New Roman"/>
                <w:color w:val="000000"/>
                <w:sz w:val="24"/>
                <w:szCs w:val="24"/>
              </w:rPr>
              <w:t>(ES)2019/1700 (2019. gada 10. oktobris) nosaka, ka Pārvaldei jānodrošina statistika par</w:t>
            </w:r>
            <w:r w:rsidR="00BB3681">
              <w:rPr>
                <w:rFonts w:ascii="Times New Roman" w:eastAsia="Calibri" w:hAnsi="Times New Roman" w:cs="Times New Roman"/>
                <w:color w:val="000000"/>
                <w:sz w:val="24"/>
                <w:szCs w:val="24"/>
              </w:rPr>
              <w:t xml:space="preserve"> </w:t>
            </w:r>
            <w:r w:rsidRPr="00BB3681">
              <w:rPr>
                <w:rFonts w:ascii="Times New Roman" w:eastAsia="Calibri" w:hAnsi="Times New Roman" w:cs="Times New Roman"/>
                <w:color w:val="000000"/>
                <w:sz w:val="24"/>
                <w:szCs w:val="24"/>
              </w:rPr>
              <w:t>IKT lietošanu iedzīvotājiem. Respondentu izlasē netiek iekļauti iedzīvotāji, kam ir īslaicīgas uzturēšanās atļaujas un ārvalstīs dzīvojošie Latvijas pilsoņi. Šim nolūkam tiek izmantoti PMLP dati par dzīvesvietas valsti, uzturēšanās termiņu. Tā kā apsekojumā notiek konkrētu fizisku personu aptaujāšana, ir nepieciešama šīs fiziskās personas vārds, uzvārds, dzīvesvietas adrese un personas kods.</w:t>
            </w:r>
          </w:p>
          <w:p w14:paraId="5D127AB9" w14:textId="77777777" w:rsidR="00FF0A4E" w:rsidRPr="00BB3681" w:rsidRDefault="00FF0A4E" w:rsidP="00305200">
            <w:pPr>
              <w:spacing w:after="0" w:line="240" w:lineRule="auto"/>
              <w:jc w:val="both"/>
              <w:rPr>
                <w:rFonts w:ascii="Times New Roman" w:eastAsia="Calibri" w:hAnsi="Times New Roman" w:cs="Times New Roman"/>
                <w:color w:val="000000"/>
                <w:sz w:val="24"/>
                <w:szCs w:val="24"/>
              </w:rPr>
            </w:pPr>
          </w:p>
          <w:p w14:paraId="5DA9B62D" w14:textId="32D4AC11" w:rsidR="00EB717E" w:rsidRDefault="00EB717E" w:rsidP="00A82357">
            <w:pPr>
              <w:spacing w:after="0" w:line="240" w:lineRule="auto"/>
              <w:jc w:val="both"/>
              <w:rPr>
                <w:rFonts w:ascii="Times New Roman" w:eastAsia="Calibri" w:hAnsi="Times New Roman" w:cs="Times New Roman"/>
                <w:color w:val="000000"/>
                <w:sz w:val="24"/>
                <w:szCs w:val="24"/>
              </w:rPr>
            </w:pPr>
            <w:r w:rsidRPr="00BB3681">
              <w:rPr>
                <w:rFonts w:ascii="Times New Roman" w:eastAsia="Calibri" w:hAnsi="Times New Roman" w:cs="Times New Roman"/>
                <w:color w:val="000000"/>
                <w:sz w:val="24"/>
                <w:szCs w:val="24"/>
              </w:rPr>
              <w:t xml:space="preserve">22. Lai iegūtu informāciju par pārvadājumu apjomu autotransportā, Pārvalde veic izlases apsekojumu par kravu pārvadājumiem ar kravas autotransportu (OSP 1. tabulas 24.2. punkts). Šādas statistikas apkopošanu </w:t>
            </w:r>
            <w:r w:rsidRPr="00BB3681">
              <w:rPr>
                <w:rFonts w:ascii="Times New Roman" w:eastAsia="Calibri" w:hAnsi="Times New Roman" w:cs="Times New Roman"/>
                <w:color w:val="000000" w:themeColor="text1"/>
                <w:sz w:val="24"/>
                <w:szCs w:val="24"/>
              </w:rPr>
              <w:t xml:space="preserve">nosaka </w:t>
            </w:r>
            <w:r w:rsidRPr="00BB3681">
              <w:rPr>
                <w:rFonts w:ascii="Times New Roman" w:hAnsi="Times New Roman" w:cs="Times New Roman"/>
                <w:color w:val="000000" w:themeColor="text1"/>
                <w:sz w:val="24"/>
                <w:szCs w:val="24"/>
                <w:shd w:val="clear" w:color="auto" w:fill="FFFFFF"/>
              </w:rPr>
              <w:t>Eiropas Parlamenta un Padomes Regula (ES) Nr. 70/2012 (2012. gada 18. janvāris) par statistikas pārskatiem attiecībā uz autopārvadājumiem</w:t>
            </w:r>
            <w:r w:rsidRPr="00BB3681">
              <w:rPr>
                <w:rFonts w:ascii="Times New Roman" w:eastAsia="Times New Roman" w:hAnsi="Times New Roman" w:cs="Times New Roman"/>
                <w:color w:val="000000" w:themeColor="text1"/>
                <w:sz w:val="24"/>
                <w:szCs w:val="24"/>
                <w:lang w:eastAsia="lv-LV"/>
              </w:rPr>
              <w:t>.</w:t>
            </w:r>
            <w:r w:rsidRPr="00BB3681">
              <w:rPr>
                <w:rFonts w:ascii="Times New Roman" w:eastAsia="Calibri" w:hAnsi="Times New Roman" w:cs="Times New Roman"/>
                <w:color w:val="000000"/>
                <w:sz w:val="24"/>
                <w:szCs w:val="24"/>
              </w:rPr>
              <w:t xml:space="preserve"> Apsekojuma mērķa populācija ir juridiskām vai fiziskām personām piederoši vai nomāti kravas autotransporta līdzekļi, kas apsekojuma brīdī ir izgājuši tehnisko apskati un var tikt legāli lietoti. Šajā apsekojumā netiek iekļauti speciālie transportlīdzekļi, kā arī transportlīdzekļi, kas vecāki par 25 gadiem, un autotransports ar celtspēju mazāku par 3.5 tonnām. Izlases rāmis tiek veidots no visiem CSDD reģistrētajiem kravas transportlīdzekļiem, kas atbilst iepriekš minētajiem kritērijiem. No CSDD reģistra pēc transporta līdzekļa reģistrācijas numura tiek pievienota informācija par ADR sertifikātu, un no</w:t>
            </w:r>
            <w:r w:rsidR="008E7C0E">
              <w:rPr>
                <w:rFonts w:ascii="Times New Roman" w:eastAsia="Calibri" w:hAnsi="Times New Roman" w:cs="Times New Roman"/>
                <w:color w:val="000000"/>
                <w:sz w:val="24"/>
                <w:szCs w:val="24"/>
              </w:rPr>
              <w:t xml:space="preserve"> </w:t>
            </w:r>
            <w:r w:rsidRPr="00BB3681">
              <w:rPr>
                <w:rFonts w:ascii="Times New Roman" w:eastAsia="Calibri" w:hAnsi="Times New Roman" w:cs="Times New Roman"/>
                <w:color w:val="000000"/>
                <w:sz w:val="24"/>
                <w:szCs w:val="24"/>
              </w:rPr>
              <w:t>Valsts SIA “Autotransporta direkcijas” datu bāzes Pārvalde iegūst informāciju par atļaujām komercpārvadājumiem un pašpārvadājumiem iekšzemē un starptautiskajos pārvadājumos. Izlases rāmis tiek veidots katru mēnesi, izmantojot iepriekš minētos administratīvos datus. Tādejādi tiek nodrošināta kvalitatīva izlases veidošana, kas sekmē apkopotās informācijas precizitāti.</w:t>
            </w:r>
          </w:p>
          <w:p w14:paraId="174E9E6D" w14:textId="77777777" w:rsidR="00CE3D10" w:rsidRDefault="00CE3D10" w:rsidP="00A82357">
            <w:pPr>
              <w:spacing w:after="0" w:line="240" w:lineRule="auto"/>
              <w:jc w:val="both"/>
              <w:rPr>
                <w:rFonts w:ascii="Times New Roman" w:eastAsia="Calibri" w:hAnsi="Times New Roman" w:cs="Times New Roman"/>
                <w:color w:val="000000"/>
                <w:sz w:val="24"/>
                <w:szCs w:val="24"/>
              </w:rPr>
            </w:pPr>
          </w:p>
          <w:p w14:paraId="78E7668A" w14:textId="175DEEFB" w:rsidR="00EB717E" w:rsidRDefault="00EB717E" w:rsidP="00A82357">
            <w:pPr>
              <w:spacing w:after="0" w:line="240" w:lineRule="auto"/>
              <w:jc w:val="both"/>
              <w:rPr>
                <w:rFonts w:ascii="Times New Roman" w:eastAsia="Times New Roman" w:hAnsi="Times New Roman" w:cs="Times New Roman"/>
                <w:sz w:val="24"/>
                <w:szCs w:val="24"/>
                <w:lang w:eastAsia="lv-LV"/>
              </w:rPr>
            </w:pPr>
            <w:r w:rsidRPr="00BB3681">
              <w:rPr>
                <w:rFonts w:ascii="Times New Roman" w:eastAsia="Calibri" w:hAnsi="Times New Roman" w:cs="Times New Roman"/>
                <w:color w:val="000000"/>
                <w:sz w:val="24"/>
                <w:szCs w:val="24"/>
              </w:rPr>
              <w:t xml:space="preserve">23. </w:t>
            </w:r>
            <w:r w:rsidRPr="00BB3681">
              <w:rPr>
                <w:rFonts w:ascii="Times New Roman" w:eastAsia="Times New Roman" w:hAnsi="Times New Roman" w:cs="Times New Roman"/>
                <w:sz w:val="24"/>
                <w:szCs w:val="24"/>
                <w:lang w:eastAsia="lv-LV"/>
              </w:rPr>
              <w:t>Valsts darba inspekcija (turpmāk – VDI) savas kompetences ietvaros sagatavo statistiku par nelaimes gadījumiem darbā (</w:t>
            </w:r>
            <w:r w:rsidRPr="00BB3681">
              <w:rPr>
                <w:rFonts w:ascii="Times New Roman" w:eastAsia="Calibri" w:hAnsi="Times New Roman" w:cs="Times New Roman"/>
                <w:color w:val="000000"/>
                <w:sz w:val="24"/>
                <w:szCs w:val="24"/>
              </w:rPr>
              <w:t>OSP 1. tabulas 8.1. un 8.13. punkti) atbilstoši</w:t>
            </w:r>
            <w:r w:rsidRPr="00BB3681">
              <w:rPr>
                <w:rFonts w:ascii="Calibri" w:eastAsia="Calibri" w:hAnsi="Calibri" w:cs="Times New Roman"/>
              </w:rPr>
              <w:t xml:space="preserve"> </w:t>
            </w:r>
            <w:r w:rsidRPr="00BB3681">
              <w:rPr>
                <w:rFonts w:ascii="Times New Roman" w:eastAsia="Times New Roman" w:hAnsi="Times New Roman" w:cs="Times New Roman"/>
                <w:sz w:val="24"/>
                <w:szCs w:val="24"/>
                <w:lang w:eastAsia="lv-LV"/>
              </w:rPr>
              <w:t>Eiropas Parlamenta un Padomes 2008. gada 16. decembra</w:t>
            </w:r>
            <w:r w:rsidRPr="00BB3681">
              <w:rPr>
                <w:rFonts w:ascii="Times New Roman" w:eastAsia="Calibri" w:hAnsi="Times New Roman" w:cs="Times New Roman"/>
                <w:bCs/>
                <w:color w:val="444444"/>
                <w:bdr w:val="none" w:sz="0" w:space="0" w:color="auto" w:frame="1"/>
                <w:shd w:val="clear" w:color="auto" w:fill="FFFFFF"/>
              </w:rPr>
              <w:t xml:space="preserve"> </w:t>
            </w:r>
            <w:r w:rsidRPr="00BB3681">
              <w:rPr>
                <w:rFonts w:ascii="Times New Roman" w:eastAsia="Times New Roman" w:hAnsi="Times New Roman" w:cs="Times New Roman"/>
                <w:sz w:val="24"/>
                <w:szCs w:val="24"/>
                <w:lang w:eastAsia="lv-LV"/>
              </w:rPr>
              <w:t xml:space="preserve">Regulas (EK) Nr. </w:t>
            </w:r>
            <w:r w:rsidRPr="00BB3681">
              <w:rPr>
                <w:rFonts w:ascii="Times New Roman" w:eastAsia="Times New Roman" w:hAnsi="Times New Roman" w:cs="Times New Roman"/>
                <w:sz w:val="24"/>
                <w:szCs w:val="24"/>
                <w:lang w:eastAsia="lv-LV"/>
              </w:rPr>
              <w:lastRenderedPageBreak/>
              <w:t>1338/2008</w:t>
            </w:r>
            <w:r w:rsidRPr="00BB3681">
              <w:rPr>
                <w:rFonts w:ascii="Times New Roman" w:eastAsia="Calibri" w:hAnsi="Times New Roman" w:cs="Times New Roman"/>
                <w:color w:val="000000"/>
                <w:sz w:val="20"/>
                <w:szCs w:val="20"/>
                <w:vertAlign w:val="superscript"/>
              </w:rPr>
              <w:footnoteReference w:id="10"/>
            </w:r>
            <w:r w:rsidRPr="00BB3681">
              <w:rPr>
                <w:rFonts w:ascii="Times New Roman" w:eastAsia="Times New Roman" w:hAnsi="Times New Roman" w:cs="Times New Roman"/>
                <w:sz w:val="24"/>
                <w:szCs w:val="24"/>
                <w:lang w:eastAsia="lv-LV"/>
              </w:rPr>
              <w:t xml:space="preserve"> prasībām. VDI statistikas nodrošināšanai izmanto fizisko personu datus, kurus iegūst no PMLP datu bāzes. Lai aprēķinātu nelaimes gadījumā darbā cietušās personas vecumu, nepieciešamās informācijas iegūšanai no PMLP datu bāzes tiek izmantots personas kods. Personas vecums tiek atspoguļots ne tikai datu bāzē, kuru VDI sagatavo un nosūta Pārvaldei tālākai datu iesniegšanai Eurostat, bet arī, izmeklējot darbā notikušu nelaimes gadījumu par kuru tiek sastādīts administratīvais akts, tas ir, akts par nelaimes gadījumu darbā, kura veidlapa paredz norādīt cietušās personas personas kodu.</w:t>
            </w:r>
          </w:p>
          <w:p w14:paraId="6055A927" w14:textId="77777777" w:rsidR="00EB717E" w:rsidRDefault="00EB717E" w:rsidP="00A82357">
            <w:pPr>
              <w:spacing w:after="0" w:line="240" w:lineRule="auto"/>
              <w:jc w:val="both"/>
              <w:rPr>
                <w:rFonts w:ascii="Times New Roman" w:eastAsia="Times New Roman" w:hAnsi="Times New Roman" w:cs="Times New Roman"/>
                <w:sz w:val="24"/>
                <w:szCs w:val="24"/>
                <w:lang w:eastAsia="lv-LV"/>
              </w:rPr>
            </w:pPr>
          </w:p>
          <w:p w14:paraId="17D54F44" w14:textId="358E8676" w:rsidR="00EB717E" w:rsidRPr="00BB3681" w:rsidRDefault="00EB717E" w:rsidP="00A82357">
            <w:pPr>
              <w:spacing w:after="0" w:line="240" w:lineRule="auto"/>
              <w:jc w:val="both"/>
              <w:rPr>
                <w:rFonts w:ascii="Times New Roman" w:hAnsi="Times New Roman" w:cs="Times New Roman"/>
                <w:sz w:val="28"/>
                <w:szCs w:val="28"/>
              </w:rPr>
            </w:pPr>
            <w:r w:rsidRPr="00BB3681">
              <w:rPr>
                <w:rFonts w:ascii="Times New Roman" w:eastAsia="Calibri" w:hAnsi="Times New Roman" w:cs="Times New Roman"/>
                <w:sz w:val="24"/>
                <w:szCs w:val="24"/>
              </w:rPr>
              <w:t xml:space="preserve">24. </w:t>
            </w:r>
            <w:r w:rsidRPr="00BB3681">
              <w:t xml:space="preserve"> </w:t>
            </w:r>
            <w:r w:rsidR="003B2921" w:rsidRPr="00BB3681">
              <w:rPr>
                <w:rFonts w:ascii="Times New Roman" w:hAnsi="Times New Roman" w:cs="Times New Roman"/>
                <w:sz w:val="24"/>
                <w:szCs w:val="24"/>
                <w:bdr w:val="none" w:sz="0" w:space="0" w:color="auto" w:frame="1"/>
                <w:shd w:val="clear" w:color="auto" w:fill="FFFFFF"/>
              </w:rPr>
              <w:t>Statistika par infekcijas un parazitārām slimībām (OSP  1. tabulas 8.7. punkts) tiek veidota epidemioloģiskās uzraudzības sistēmas ietvaros, kuras funkcijas, uzdevumi un mērķi ir šādi: nodrošināt infekcijas slimību epidemioloģisko uzraudzību, veikt epidemioloģisko izmeklēšanu, identificēt infekcijas slimību perēkļus, atklāt infekcijas slimnieku kontaktpersonas un nodrošināt pretepidēmijas pasākumus infekcijas slimību izplatīšanās novēršanai. Individuālā gadījumu epidemioloģiskā izmeklēšana un pretepidēmijas pasākumu organizēšana nav iespējama bez personificēto datu apstrādes. Par primāro datu avotu tiek izmantotas no  ārstniecības personām un laboratorijām saņemtās veidlapas ziņošanai par infekcijas slimībām. Saskaņā ar Epidemioloģiskās drošības likumu un citiem epidemioloģisko drošību reglamentējošiem normatīvajiem aktiem informācija, kuru Slimību un profilakses kontroles centrs (turpmāk – SPKC) saņem no ārstniecības personām un laboratorijām par personām, kurām ir konstatētas reģistrācijai pakļautās infekcijas slimības, primāri tiek izmantota pretepidēmijas pasākumu organizēšanai infekcijas slimību perēkļos (slimnieku/infekciozo personu dzīves un uzturēšanās vietās, infekcijas skartajos iestādēs un citos objektos), lai apturētu infekcijas slimību izplatīšanos un, epidemioloģiskās uzraudzības nolūkā, lai operatīvi un retrospektīvi sekotu epidemioloģiskajai situācijai un veiktu nepieciešamos infekcijas slimību izplatības ierobežojošos pasākumus. Pretepidēmijas pasākumu organizēšana ir iespējama tikai tad, ja inficētā persona ir identificēta, kas ir iespējams tad, ja ir saņemta precīza informācija par infekcijas slimnieku/infekciozo personu. Statistikas dati par infekcijas un parazitārām slimībām (bez personu identificējošas informācijas) veidojas sekundāri, kā būtisks infekcijas slimību epidemioloģiskās uzraudzības elements, turklāt daļēji statistikas dati veidoj</w:t>
            </w:r>
            <w:r w:rsidR="007F4280">
              <w:rPr>
                <w:rFonts w:ascii="Times New Roman" w:hAnsi="Times New Roman" w:cs="Times New Roman"/>
                <w:sz w:val="24"/>
                <w:szCs w:val="24"/>
                <w:bdr w:val="none" w:sz="0" w:space="0" w:color="auto" w:frame="1"/>
                <w:shd w:val="clear" w:color="auto" w:fill="FFFFFF"/>
              </w:rPr>
              <w:t>a</w:t>
            </w:r>
            <w:r w:rsidR="003B2921" w:rsidRPr="00BB3681">
              <w:rPr>
                <w:rFonts w:ascii="Times New Roman" w:hAnsi="Times New Roman" w:cs="Times New Roman"/>
                <w:sz w:val="24"/>
                <w:szCs w:val="24"/>
                <w:bdr w:val="none" w:sz="0" w:space="0" w:color="auto" w:frame="1"/>
                <w:shd w:val="clear" w:color="auto" w:fill="FFFFFF"/>
              </w:rPr>
              <w:t>s, pamatojoties uz epidemioloģiskās izmeklēšanas rezultātā iegūt</w:t>
            </w:r>
            <w:r w:rsidR="007F4280">
              <w:rPr>
                <w:rFonts w:ascii="Times New Roman" w:hAnsi="Times New Roman" w:cs="Times New Roman"/>
                <w:sz w:val="24"/>
                <w:szCs w:val="24"/>
                <w:bdr w:val="none" w:sz="0" w:space="0" w:color="auto" w:frame="1"/>
                <w:shd w:val="clear" w:color="auto" w:fill="FFFFFF"/>
              </w:rPr>
              <w:t>o</w:t>
            </w:r>
            <w:r w:rsidR="003B2921" w:rsidRPr="00BB3681">
              <w:rPr>
                <w:rFonts w:ascii="Times New Roman" w:hAnsi="Times New Roman" w:cs="Times New Roman"/>
                <w:sz w:val="24"/>
                <w:szCs w:val="24"/>
                <w:bdr w:val="none" w:sz="0" w:space="0" w:color="auto" w:frame="1"/>
                <w:shd w:val="clear" w:color="auto" w:fill="FFFFFF"/>
              </w:rPr>
              <w:t xml:space="preserve"> informāci</w:t>
            </w:r>
            <w:r w:rsidR="007F4280">
              <w:rPr>
                <w:rFonts w:ascii="Times New Roman" w:hAnsi="Times New Roman" w:cs="Times New Roman"/>
                <w:sz w:val="24"/>
                <w:szCs w:val="24"/>
                <w:bdr w:val="none" w:sz="0" w:space="0" w:color="auto" w:frame="1"/>
                <w:shd w:val="clear" w:color="auto" w:fill="FFFFFF"/>
              </w:rPr>
              <w:t>ju</w:t>
            </w:r>
            <w:r w:rsidR="003B2921" w:rsidRPr="00BB3681">
              <w:rPr>
                <w:rFonts w:ascii="Times New Roman" w:hAnsi="Times New Roman" w:cs="Times New Roman"/>
                <w:sz w:val="24"/>
                <w:szCs w:val="24"/>
                <w:bdr w:val="none" w:sz="0" w:space="0" w:color="auto" w:frame="1"/>
                <w:shd w:val="clear" w:color="auto" w:fill="FFFFFF"/>
              </w:rPr>
              <w:t>. Personas dati palīdz novērst arī vairākkārtēju infekcijas slimnieku/infekciozo personu reģistrāciju un līdz ar to statistikas datu sagrozīšanu.</w:t>
            </w:r>
            <w:r w:rsidR="003B2921" w:rsidRPr="00BB3681">
              <w:rPr>
                <w:rFonts w:ascii="Times New Roman" w:hAnsi="Times New Roman" w:cs="Times New Roman"/>
                <w:sz w:val="24"/>
                <w:szCs w:val="24"/>
                <w:bdr w:val="none" w:sz="0" w:space="0" w:color="auto" w:frame="1"/>
                <w:shd w:val="clear" w:color="auto" w:fill="FFFFFF"/>
              </w:rPr>
              <w:br/>
              <w:t>Ņemot vērā iepriekš minēto, SPKC statistikas vajadzībām identificējamu personas datu vākšana un apstrāde ir tiesiski pamatota, sniedz sabiedrībai lielāku ieguvumu nekā iespējamais fizisko personu tiesību uz privātumu aizskārums, tādēļ šo personas datu izmantošana statistikas nodrošināšanai ir samērīga un iegūtais sabiedriskais labums būtiski pārsniedz personas tiesību ierobežojumu. Identificējami personas dati visā to apstrādes procesā tiek klasificēti kā ierobežotas pieejamības informācija un tiek aizsargāti ar attiecīgām tehniskām un organizatoriskām metodēm un rīkiem. Covid-19 epidēmija pierādīja individuālo datu izmantošanas svarīgumu un nozīmīgumu infekcijas slimību izplatības ierobežošanā Latvijā un citur pasaulē.</w:t>
            </w:r>
            <w:r w:rsidR="003B2921" w:rsidRPr="003B2921">
              <w:rPr>
                <w:rFonts w:ascii="Times New Roman" w:hAnsi="Times New Roman" w:cs="Times New Roman"/>
                <w:sz w:val="24"/>
                <w:szCs w:val="24"/>
                <w:bdr w:val="none" w:sz="0" w:space="0" w:color="auto" w:frame="1"/>
                <w:shd w:val="clear" w:color="auto" w:fill="FFFFFF"/>
              </w:rPr>
              <w:t xml:space="preserve">  </w:t>
            </w:r>
          </w:p>
        </w:tc>
      </w:tr>
      <w:tr w:rsidR="00EB717E" w14:paraId="1B37F0F4" w14:textId="77777777" w:rsidTr="00025685">
        <w:trPr>
          <w:trHeight w:val="465"/>
        </w:trPr>
        <w:tc>
          <w:tcPr>
            <w:tcW w:w="116" w:type="pct"/>
            <w:tcBorders>
              <w:top w:val="outset" w:sz="6" w:space="0" w:color="auto"/>
              <w:left w:val="outset" w:sz="6" w:space="0" w:color="auto"/>
              <w:bottom w:val="outset" w:sz="6" w:space="0" w:color="auto"/>
              <w:right w:val="outset" w:sz="6" w:space="0" w:color="auto"/>
            </w:tcBorders>
            <w:hideMark/>
          </w:tcPr>
          <w:p w14:paraId="7BDC67F0" w14:textId="77777777" w:rsidR="00EB717E" w:rsidRDefault="00EB717E">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867" w:type="pct"/>
            <w:tcBorders>
              <w:top w:val="outset" w:sz="6" w:space="0" w:color="auto"/>
              <w:left w:val="outset" w:sz="6" w:space="0" w:color="auto"/>
              <w:bottom w:val="outset" w:sz="6" w:space="0" w:color="auto"/>
              <w:right w:val="outset" w:sz="6" w:space="0" w:color="auto"/>
            </w:tcBorders>
            <w:hideMark/>
          </w:tcPr>
          <w:p w14:paraId="518C6815"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Projekta izstrādē iesaistītās </w:t>
            </w:r>
            <w:r>
              <w:rPr>
                <w:rFonts w:ascii="Times New Roman" w:eastAsia="Times New Roman" w:hAnsi="Times New Roman" w:cs="Times New Roman"/>
                <w:sz w:val="24"/>
                <w:szCs w:val="24"/>
                <w:lang w:eastAsia="lv-LV"/>
              </w:rPr>
              <w:lastRenderedPageBreak/>
              <w:t>institūcijas un publiskas personas kapitālsabiedrības</w:t>
            </w:r>
          </w:p>
        </w:tc>
        <w:tc>
          <w:tcPr>
            <w:tcW w:w="4017" w:type="pct"/>
            <w:tcBorders>
              <w:top w:val="outset" w:sz="6" w:space="0" w:color="auto"/>
              <w:left w:val="outset" w:sz="6" w:space="0" w:color="auto"/>
              <w:bottom w:val="outset" w:sz="6" w:space="0" w:color="auto"/>
              <w:right w:val="outset" w:sz="6" w:space="0" w:color="auto"/>
            </w:tcBorders>
            <w:hideMark/>
          </w:tcPr>
          <w:p w14:paraId="1281DE40"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Konsultācijas notikušas ar  ministrijām un to padotības iestādēm, kuras ražo oficiālo statistiku.</w:t>
            </w:r>
          </w:p>
        </w:tc>
      </w:tr>
      <w:tr w:rsidR="00EB717E" w14:paraId="52FD32A8" w14:textId="77777777" w:rsidTr="00025685">
        <w:tc>
          <w:tcPr>
            <w:tcW w:w="116" w:type="pct"/>
            <w:tcBorders>
              <w:top w:val="outset" w:sz="6" w:space="0" w:color="auto"/>
              <w:left w:val="outset" w:sz="6" w:space="0" w:color="auto"/>
              <w:bottom w:val="outset" w:sz="6" w:space="0" w:color="auto"/>
              <w:right w:val="outset" w:sz="6" w:space="0" w:color="auto"/>
            </w:tcBorders>
            <w:hideMark/>
          </w:tcPr>
          <w:p w14:paraId="4C2380DB" w14:textId="77777777" w:rsidR="00EB717E" w:rsidRDefault="00EB717E">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867" w:type="pct"/>
            <w:tcBorders>
              <w:top w:val="outset" w:sz="6" w:space="0" w:color="auto"/>
              <w:left w:val="outset" w:sz="6" w:space="0" w:color="auto"/>
              <w:bottom w:val="outset" w:sz="6" w:space="0" w:color="auto"/>
              <w:right w:val="outset" w:sz="6" w:space="0" w:color="auto"/>
            </w:tcBorders>
            <w:hideMark/>
          </w:tcPr>
          <w:p w14:paraId="09131E97"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4017" w:type="pct"/>
            <w:tcBorders>
              <w:top w:val="outset" w:sz="6" w:space="0" w:color="auto"/>
              <w:left w:val="outset" w:sz="6" w:space="0" w:color="auto"/>
              <w:bottom w:val="outset" w:sz="6" w:space="0" w:color="auto"/>
              <w:right w:val="outset" w:sz="6" w:space="0" w:color="auto"/>
            </w:tcBorders>
            <w:hideMark/>
          </w:tcPr>
          <w:p w14:paraId="3D892FD7" w14:textId="77777777" w:rsidR="00EB717E" w:rsidRDefault="00EB717E">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092672B5" w14:textId="230B4F4A" w:rsidR="00025685" w:rsidRDefault="00025685" w:rsidP="00EB717E">
      <w:pPr>
        <w:rPr>
          <w:rFonts w:ascii="Times New Roman" w:eastAsia="Times New Roman" w:hAnsi="Times New Roman" w:cs="Times New Roman"/>
          <w:sz w:val="24"/>
          <w:szCs w:val="24"/>
          <w:lang w:eastAsia="lv-LV"/>
        </w:rPr>
      </w:pPr>
    </w:p>
    <w:tbl>
      <w:tblPr>
        <w:tblW w:w="6242" w:type="pct"/>
        <w:tblInd w:w="-1001"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
        <w:gridCol w:w="2248"/>
        <w:gridCol w:w="7861"/>
      </w:tblGrid>
      <w:tr w:rsidR="00025685" w14:paraId="6C671E23" w14:textId="77777777" w:rsidTr="00025685">
        <w:trPr>
          <w:trHeight w:val="555"/>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45C33222" w14:textId="230B4F4A" w:rsidR="00025685" w:rsidRDefault="00025685">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025685" w14:paraId="7FCFE94B" w14:textId="77777777" w:rsidTr="00025685">
        <w:trPr>
          <w:trHeight w:val="465"/>
        </w:trPr>
        <w:tc>
          <w:tcPr>
            <w:tcW w:w="116" w:type="pct"/>
            <w:tcBorders>
              <w:top w:val="outset" w:sz="6" w:space="0" w:color="414142"/>
              <w:left w:val="outset" w:sz="6" w:space="0" w:color="414142"/>
              <w:bottom w:val="outset" w:sz="6" w:space="0" w:color="414142"/>
              <w:right w:val="outset" w:sz="6" w:space="0" w:color="414142"/>
            </w:tcBorders>
            <w:hideMark/>
          </w:tcPr>
          <w:p w14:paraId="4AFC121C"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086" w:type="pct"/>
            <w:tcBorders>
              <w:top w:val="outset" w:sz="6" w:space="0" w:color="414142"/>
              <w:left w:val="outset" w:sz="6" w:space="0" w:color="414142"/>
              <w:bottom w:val="outset" w:sz="6" w:space="0" w:color="414142"/>
              <w:right w:val="outset" w:sz="6" w:space="0" w:color="414142"/>
            </w:tcBorders>
            <w:hideMark/>
          </w:tcPr>
          <w:p w14:paraId="434F9D81"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mērķgrupas, kuras tiesiskais regulējums ietekmē vai varētu ietekmēt</w:t>
            </w:r>
          </w:p>
        </w:tc>
        <w:tc>
          <w:tcPr>
            <w:tcW w:w="3798" w:type="pct"/>
            <w:tcBorders>
              <w:top w:val="outset" w:sz="6" w:space="0" w:color="414142"/>
              <w:left w:val="outset" w:sz="6" w:space="0" w:color="414142"/>
              <w:bottom w:val="outset" w:sz="6" w:space="0" w:color="414142"/>
              <w:right w:val="outset" w:sz="6" w:space="0" w:color="414142"/>
            </w:tcBorders>
            <w:hideMark/>
          </w:tcPr>
          <w:p w14:paraId="605A35D4" w14:textId="06482914" w:rsidR="00025685" w:rsidRDefault="00025685" w:rsidP="00025F68">
            <w:pPr>
              <w:pStyle w:val="naiskr"/>
              <w:spacing w:before="0" w:after="0"/>
              <w:jc w:val="both"/>
              <w:rPr>
                <w:lang w:eastAsia="en-US"/>
              </w:rPr>
            </w:pPr>
            <w:r>
              <w:t xml:space="preserve">Sabiedrības mērķgrupa, kuru ietekmēs tiesiskais regulējums, ko nosaka noteikumu projekts, ir Ministru kabinetam padota tiešās pārvaldes iestāde, pastarpinātā pārvalde, plānošanas reģions, kā arī privātpersona, kura risina oficiālās statistikas jautājumus un kurai ir deleģēti valsts pārvaldes uzdevumi OSP ietvaros; </w:t>
            </w:r>
            <w:r>
              <w:rPr>
                <w:bCs/>
                <w:iCs/>
              </w:rPr>
              <w:t>statistikas lietotāji (dažādas mērķgrupas) un  respondenti (dažādas mērķgrupas, t.sk. fiziskas personas, kuru personas datus statistikas nolūkos apstrādās).</w:t>
            </w:r>
          </w:p>
        </w:tc>
      </w:tr>
      <w:tr w:rsidR="00025685" w14:paraId="50252DFC" w14:textId="77777777" w:rsidTr="00025685">
        <w:trPr>
          <w:trHeight w:val="510"/>
        </w:trPr>
        <w:tc>
          <w:tcPr>
            <w:tcW w:w="116" w:type="pct"/>
            <w:tcBorders>
              <w:top w:val="outset" w:sz="6" w:space="0" w:color="414142"/>
              <w:left w:val="outset" w:sz="6" w:space="0" w:color="414142"/>
              <w:bottom w:val="outset" w:sz="6" w:space="0" w:color="414142"/>
              <w:right w:val="outset" w:sz="6" w:space="0" w:color="414142"/>
            </w:tcBorders>
            <w:hideMark/>
          </w:tcPr>
          <w:p w14:paraId="6635D5EF"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086" w:type="pct"/>
            <w:tcBorders>
              <w:top w:val="outset" w:sz="6" w:space="0" w:color="414142"/>
              <w:left w:val="outset" w:sz="6" w:space="0" w:color="414142"/>
              <w:bottom w:val="outset" w:sz="6" w:space="0" w:color="414142"/>
              <w:right w:val="outset" w:sz="6" w:space="0" w:color="414142"/>
            </w:tcBorders>
            <w:hideMark/>
          </w:tcPr>
          <w:p w14:paraId="3A5D1D0C"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Tiesiskā regulējuma ietekme uz tautsaimniecību un administratīvo slogu</w:t>
            </w:r>
          </w:p>
        </w:tc>
        <w:tc>
          <w:tcPr>
            <w:tcW w:w="3798" w:type="pct"/>
            <w:tcBorders>
              <w:top w:val="outset" w:sz="6" w:space="0" w:color="414142"/>
              <w:left w:val="outset" w:sz="6" w:space="0" w:color="414142"/>
              <w:bottom w:val="outset" w:sz="6" w:space="0" w:color="414142"/>
              <w:right w:val="outset" w:sz="6" w:space="0" w:color="414142"/>
            </w:tcBorders>
            <w:hideMark/>
          </w:tcPr>
          <w:p w14:paraId="21302C6E" w14:textId="24D7A889" w:rsidR="00025685" w:rsidRDefault="00025685" w:rsidP="00025F68">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projekta tiesiskais regulējums nemaina sabiedrības mērķgrupas tiesības un pienākumus, kā arī veicamās darbības.</w:t>
            </w:r>
          </w:p>
        </w:tc>
      </w:tr>
      <w:tr w:rsidR="00025685" w14:paraId="0A836FD6" w14:textId="77777777" w:rsidTr="00025685">
        <w:trPr>
          <w:trHeight w:val="510"/>
        </w:trPr>
        <w:tc>
          <w:tcPr>
            <w:tcW w:w="116" w:type="pct"/>
            <w:tcBorders>
              <w:top w:val="outset" w:sz="6" w:space="0" w:color="414142"/>
              <w:left w:val="outset" w:sz="6" w:space="0" w:color="414142"/>
              <w:bottom w:val="outset" w:sz="6" w:space="0" w:color="414142"/>
              <w:right w:val="outset" w:sz="6" w:space="0" w:color="414142"/>
            </w:tcBorders>
            <w:hideMark/>
          </w:tcPr>
          <w:p w14:paraId="3D61F4F6" w14:textId="77777777" w:rsidR="00025685" w:rsidRDefault="00025685">
            <w:pPr>
              <w:spacing w:after="0" w:line="240" w:lineRule="auto"/>
              <w:rPr>
                <w:rFonts w:ascii="Times New Roman" w:eastAsia="Times New Roman" w:hAnsi="Times New Roman" w:cs="Times New Roman"/>
                <w:sz w:val="24"/>
                <w:szCs w:val="24"/>
                <w:lang w:eastAsia="lv-LV"/>
              </w:rPr>
            </w:pPr>
            <w:bookmarkStart w:id="11" w:name="_Hlk76543598"/>
            <w:r>
              <w:rPr>
                <w:rFonts w:ascii="Times New Roman" w:eastAsia="Times New Roman" w:hAnsi="Times New Roman" w:cs="Times New Roman"/>
                <w:sz w:val="24"/>
                <w:szCs w:val="24"/>
                <w:lang w:eastAsia="lv-LV"/>
              </w:rPr>
              <w:t>3.</w:t>
            </w:r>
          </w:p>
        </w:tc>
        <w:tc>
          <w:tcPr>
            <w:tcW w:w="1086" w:type="pct"/>
            <w:tcBorders>
              <w:top w:val="outset" w:sz="6" w:space="0" w:color="414142"/>
              <w:left w:val="outset" w:sz="6" w:space="0" w:color="414142"/>
              <w:bottom w:val="outset" w:sz="6" w:space="0" w:color="414142"/>
              <w:right w:val="outset" w:sz="6" w:space="0" w:color="414142"/>
            </w:tcBorders>
            <w:hideMark/>
          </w:tcPr>
          <w:p w14:paraId="71FF6817"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Administratīvo izmaksu monetārs novērtējums</w:t>
            </w:r>
          </w:p>
        </w:tc>
        <w:tc>
          <w:tcPr>
            <w:tcW w:w="3798" w:type="pct"/>
            <w:tcBorders>
              <w:top w:val="outset" w:sz="6" w:space="0" w:color="414142"/>
              <w:left w:val="outset" w:sz="6" w:space="0" w:color="414142"/>
              <w:bottom w:val="outset" w:sz="6" w:space="0" w:color="414142"/>
              <w:right w:val="outset" w:sz="6" w:space="0" w:color="414142"/>
            </w:tcBorders>
            <w:hideMark/>
          </w:tcPr>
          <w:p w14:paraId="62000E7B" w14:textId="4CA7137E" w:rsidR="00025685" w:rsidRPr="00025685" w:rsidRDefault="00025685" w:rsidP="00025F68">
            <w:pPr>
              <w:spacing w:after="0" w:line="240" w:lineRule="auto"/>
              <w:jc w:val="both"/>
              <w:rPr>
                <w:rFonts w:ascii="Times New Roman" w:eastAsia="Times New Roman" w:hAnsi="Times New Roman" w:cs="Times New Roman"/>
                <w:sz w:val="24"/>
                <w:szCs w:val="24"/>
                <w:lang w:eastAsia="lv-LV"/>
              </w:rPr>
            </w:pPr>
            <w:r w:rsidRPr="00025685">
              <w:rPr>
                <w:rFonts w:ascii="Times New Roman" w:eastAsia="Times New Roman" w:hAnsi="Times New Roman" w:cs="Times New Roman"/>
                <w:sz w:val="24"/>
                <w:szCs w:val="24"/>
                <w:lang w:eastAsia="lv-LV"/>
              </w:rPr>
              <w:t>Pārvaldes plānotās izmaksas tiek nodrošinās Ekonomikas ministrijas budžeta programmā 24.00.00 “Statistiskās informācijas nodrošināšana” piešķirto valsts budžeta līdzekļu ietvaros:</w:t>
            </w:r>
          </w:p>
          <w:p w14:paraId="37385C93" w14:textId="133A4C06" w:rsidR="00025685" w:rsidRPr="00025685" w:rsidRDefault="00025685" w:rsidP="008B422B">
            <w:pPr>
              <w:spacing w:after="0" w:line="240" w:lineRule="auto"/>
              <w:jc w:val="both"/>
              <w:rPr>
                <w:rFonts w:ascii="Times New Roman" w:eastAsia="Times New Roman" w:hAnsi="Times New Roman" w:cs="Times New Roman"/>
                <w:sz w:val="24"/>
                <w:szCs w:val="24"/>
                <w:lang w:eastAsia="lv-LV"/>
              </w:rPr>
            </w:pPr>
            <w:r w:rsidRPr="00415131">
              <w:rPr>
                <w:rFonts w:ascii="Times New Roman" w:eastAsia="Times New Roman" w:hAnsi="Times New Roman" w:cs="Times New Roman"/>
                <w:sz w:val="24"/>
                <w:szCs w:val="24"/>
                <w:lang w:eastAsia="lv-LV"/>
              </w:rPr>
              <w:t xml:space="preserve">2022. gadam - </w:t>
            </w:r>
            <w:r w:rsidR="00F80FBB" w:rsidRPr="00B84CB1">
              <w:rPr>
                <w:rFonts w:ascii="Times New Roman" w:eastAsia="Calibri" w:hAnsi="Times New Roman" w:cs="Times New Roman"/>
                <w:sz w:val="24"/>
                <w:szCs w:val="24"/>
                <w:lang w:eastAsia="lv-LV"/>
              </w:rPr>
              <w:t>11 197</w:t>
            </w:r>
            <w:r w:rsidR="00F80FBB">
              <w:rPr>
                <w:rFonts w:ascii="Times New Roman" w:eastAsia="Calibri" w:hAnsi="Times New Roman" w:cs="Times New Roman"/>
                <w:sz w:val="24"/>
                <w:szCs w:val="24"/>
                <w:lang w:eastAsia="lv-LV"/>
              </w:rPr>
              <w:t> </w:t>
            </w:r>
            <w:r w:rsidR="00F80FBB" w:rsidRPr="00B84CB1">
              <w:rPr>
                <w:rFonts w:ascii="Times New Roman" w:eastAsia="Calibri" w:hAnsi="Times New Roman" w:cs="Times New Roman"/>
                <w:sz w:val="24"/>
                <w:szCs w:val="24"/>
                <w:lang w:eastAsia="lv-LV"/>
              </w:rPr>
              <w:t xml:space="preserve">359 </w:t>
            </w:r>
            <w:r w:rsidRPr="00415131">
              <w:rPr>
                <w:rFonts w:ascii="Times New Roman" w:eastAsia="Times New Roman" w:hAnsi="Times New Roman" w:cs="Times New Roman"/>
                <w:sz w:val="24"/>
                <w:szCs w:val="24"/>
                <w:lang w:eastAsia="lv-LV"/>
              </w:rPr>
              <w:t xml:space="preserve">EUR, 2023. gadam - </w:t>
            </w:r>
            <w:r w:rsidR="00F80FBB" w:rsidRPr="00B84CB1">
              <w:rPr>
                <w:rFonts w:ascii="Times New Roman" w:eastAsia="Calibri" w:hAnsi="Times New Roman" w:cs="Times New Roman"/>
                <w:sz w:val="24"/>
                <w:szCs w:val="24"/>
                <w:lang w:eastAsia="lv-LV"/>
              </w:rPr>
              <w:t>10 013</w:t>
            </w:r>
            <w:r w:rsidR="00F80FBB">
              <w:rPr>
                <w:rFonts w:ascii="Times New Roman" w:eastAsia="Calibri" w:hAnsi="Times New Roman" w:cs="Times New Roman"/>
                <w:sz w:val="24"/>
                <w:szCs w:val="24"/>
                <w:lang w:eastAsia="lv-LV"/>
              </w:rPr>
              <w:t> </w:t>
            </w:r>
            <w:r w:rsidR="00F80FBB" w:rsidRPr="00B84CB1">
              <w:rPr>
                <w:rFonts w:ascii="Times New Roman" w:eastAsia="Calibri" w:hAnsi="Times New Roman" w:cs="Times New Roman"/>
                <w:sz w:val="24"/>
                <w:szCs w:val="24"/>
                <w:lang w:eastAsia="lv-LV"/>
              </w:rPr>
              <w:t xml:space="preserve">247 </w:t>
            </w:r>
            <w:r w:rsidRPr="00415131">
              <w:rPr>
                <w:rFonts w:ascii="Times New Roman" w:eastAsia="Times New Roman" w:hAnsi="Times New Roman" w:cs="Times New Roman"/>
                <w:sz w:val="24"/>
                <w:szCs w:val="24"/>
                <w:lang w:eastAsia="lv-LV"/>
              </w:rPr>
              <w:t xml:space="preserve">EUR un 2024. gadam  </w:t>
            </w:r>
            <w:r w:rsidR="00F80FBB" w:rsidRPr="00B84CB1">
              <w:rPr>
                <w:rFonts w:ascii="Times New Roman" w:eastAsia="Calibri" w:hAnsi="Times New Roman" w:cs="Times New Roman"/>
                <w:sz w:val="24"/>
                <w:szCs w:val="24"/>
                <w:lang w:eastAsia="lv-LV"/>
              </w:rPr>
              <w:t>9 720</w:t>
            </w:r>
            <w:r w:rsidR="00F80FBB">
              <w:rPr>
                <w:rFonts w:ascii="Times New Roman" w:eastAsia="Calibri" w:hAnsi="Times New Roman" w:cs="Times New Roman"/>
                <w:sz w:val="24"/>
                <w:szCs w:val="24"/>
                <w:lang w:eastAsia="lv-LV"/>
              </w:rPr>
              <w:t> </w:t>
            </w:r>
            <w:r w:rsidR="00F80FBB" w:rsidRPr="00B84CB1">
              <w:rPr>
                <w:rFonts w:ascii="Times New Roman" w:eastAsia="Calibri" w:hAnsi="Times New Roman" w:cs="Times New Roman"/>
                <w:sz w:val="24"/>
                <w:szCs w:val="24"/>
                <w:lang w:eastAsia="lv-LV"/>
              </w:rPr>
              <w:t xml:space="preserve">658 </w:t>
            </w:r>
            <w:r w:rsidRPr="00415131">
              <w:rPr>
                <w:rFonts w:ascii="Times New Roman" w:eastAsia="Times New Roman" w:hAnsi="Times New Roman" w:cs="Times New Roman"/>
                <w:sz w:val="24"/>
                <w:szCs w:val="24"/>
                <w:lang w:eastAsia="lv-LV"/>
              </w:rPr>
              <w:t>EUR.</w:t>
            </w:r>
            <w:r w:rsidRPr="00025685">
              <w:rPr>
                <w:rFonts w:ascii="Times New Roman" w:eastAsia="Times New Roman" w:hAnsi="Times New Roman" w:cs="Times New Roman"/>
                <w:sz w:val="24"/>
                <w:szCs w:val="24"/>
                <w:lang w:eastAsia="lv-LV"/>
              </w:rPr>
              <w:t xml:space="preserve"> Šajā summā ietverta gan statistikas sagatavošana (statistikas plānošana, izstrāde, datu iegūšana (tai skaitā, datu vākšana no respondentiem), apstrāde, analīze un izplatīšana, kā arī vadības un atbalsta funkcijas), gan attīstības un pētniecības darbi. Līdz ar to, aprēķinos ir ietvertas visas izmaksas, un to sīkāks sadalījums un precīzas summas būs atspoguļotas pēc kārtējā gada budžeta pieņemšanas Pārvaldes tāmēs.</w:t>
            </w:r>
          </w:p>
          <w:p w14:paraId="08444FB8" w14:textId="77777777" w:rsidR="00025685" w:rsidRPr="00025685" w:rsidRDefault="00025685" w:rsidP="00025685">
            <w:pPr>
              <w:spacing w:after="0" w:line="240" w:lineRule="auto"/>
              <w:jc w:val="both"/>
              <w:rPr>
                <w:rFonts w:ascii="Times New Roman" w:eastAsia="Times New Roman" w:hAnsi="Times New Roman" w:cs="Times New Roman"/>
                <w:sz w:val="24"/>
                <w:szCs w:val="24"/>
                <w:lang w:eastAsia="lv-LV"/>
              </w:rPr>
            </w:pPr>
            <w:r w:rsidRPr="00025685">
              <w:rPr>
                <w:rFonts w:ascii="Times New Roman" w:eastAsia="Times New Roman" w:hAnsi="Times New Roman" w:cs="Times New Roman"/>
                <w:sz w:val="24"/>
                <w:szCs w:val="24"/>
                <w:lang w:eastAsia="lv-LV"/>
              </w:rPr>
              <w:t>Citas institūcijas:</w:t>
            </w:r>
          </w:p>
          <w:p w14:paraId="3FB2F0EE" w14:textId="77777777" w:rsidR="00025685" w:rsidRPr="00025685" w:rsidRDefault="00025685" w:rsidP="00025685">
            <w:pPr>
              <w:spacing w:after="0" w:line="240" w:lineRule="auto"/>
              <w:jc w:val="both"/>
              <w:rPr>
                <w:rFonts w:ascii="Times New Roman" w:eastAsia="Times New Roman" w:hAnsi="Times New Roman" w:cs="Times New Roman"/>
                <w:sz w:val="24"/>
                <w:szCs w:val="24"/>
                <w:lang w:eastAsia="lv-LV"/>
              </w:rPr>
            </w:pPr>
            <w:r w:rsidRPr="00025685">
              <w:rPr>
                <w:rFonts w:ascii="Times New Roman" w:eastAsia="Times New Roman" w:hAnsi="Times New Roman" w:cs="Times New Roman"/>
                <w:sz w:val="24"/>
                <w:szCs w:val="24"/>
                <w:lang w:eastAsia="lv-LV"/>
              </w:rPr>
              <w:t>Administratīvās izmaksas citām institūcijām vidējā termiņā (t.i. 2022., 2023. un 2024. gadā tiek nodrošinātas to attiecīgo ministriju budžeta ietvaros.</w:t>
            </w:r>
          </w:p>
          <w:p w14:paraId="2ADCBDE4" w14:textId="77777777" w:rsidR="00025685" w:rsidRDefault="00025685" w:rsidP="00025685">
            <w:pPr>
              <w:spacing w:after="0" w:line="240" w:lineRule="auto"/>
              <w:jc w:val="both"/>
              <w:rPr>
                <w:rFonts w:ascii="Times New Roman" w:eastAsia="Times New Roman" w:hAnsi="Times New Roman" w:cs="Times New Roman"/>
                <w:sz w:val="24"/>
                <w:szCs w:val="24"/>
                <w:lang w:eastAsia="lv-LV"/>
              </w:rPr>
            </w:pPr>
            <w:r w:rsidRPr="00025685">
              <w:rPr>
                <w:rFonts w:ascii="Times New Roman" w:eastAsia="Times New Roman" w:hAnsi="Times New Roman" w:cs="Times New Roman"/>
                <w:sz w:val="24"/>
                <w:szCs w:val="24"/>
                <w:lang w:eastAsia="lv-LV"/>
              </w:rPr>
              <w:t>Aprēķinot administratīvās izmaksas pēc formulas C = (f x l) x (n x b), tiek pieņemts, ka n=b=1, tas ir, darba izpildes biežums tiek raksturots ar patērēto stundu skaitu, bet subjekts, uz kuru attiecas informācijas sniegšanas prasības, ir viens – cita par statistikas sagatavošanu atbildīgā institūcija.</w:t>
            </w:r>
          </w:p>
          <w:p w14:paraId="1425B367" w14:textId="50D180CD" w:rsidR="00333599" w:rsidRDefault="00333599" w:rsidP="00025685">
            <w:pPr>
              <w:spacing w:after="0" w:line="240" w:lineRule="auto"/>
              <w:jc w:val="both"/>
              <w:rPr>
                <w:rFonts w:ascii="Times New Roman" w:eastAsia="Times New Roman" w:hAnsi="Times New Roman" w:cs="Times New Roman"/>
                <w:sz w:val="24"/>
                <w:szCs w:val="24"/>
                <w:lang w:eastAsia="lv-LV"/>
              </w:rPr>
            </w:pPr>
          </w:p>
          <w:tbl>
            <w:tblPr>
              <w:tblStyle w:val="TableGrid"/>
              <w:tblW w:w="7650" w:type="dxa"/>
              <w:jc w:val="center"/>
              <w:tblInd w:w="0" w:type="dxa"/>
              <w:tblLook w:val="04A0" w:firstRow="1" w:lastRow="0" w:firstColumn="1" w:lastColumn="0" w:noHBand="0" w:noVBand="1"/>
            </w:tblPr>
            <w:tblGrid>
              <w:gridCol w:w="2339"/>
              <w:gridCol w:w="1241"/>
              <w:gridCol w:w="1241"/>
              <w:gridCol w:w="1458"/>
              <w:gridCol w:w="1371"/>
            </w:tblGrid>
            <w:tr w:rsidR="00333599" w14:paraId="084A636C" w14:textId="77777777" w:rsidTr="00A34826">
              <w:trPr>
                <w:trHeight w:val="796"/>
                <w:jc w:val="center"/>
              </w:trPr>
              <w:tc>
                <w:tcPr>
                  <w:tcW w:w="2339" w:type="dxa"/>
                  <w:tcBorders>
                    <w:top w:val="single" w:sz="4" w:space="0" w:color="auto"/>
                    <w:left w:val="single" w:sz="4" w:space="0" w:color="auto"/>
                    <w:bottom w:val="single" w:sz="4" w:space="0" w:color="auto"/>
                    <w:right w:val="single" w:sz="4" w:space="0" w:color="auto"/>
                  </w:tcBorders>
                  <w:hideMark/>
                </w:tcPr>
                <w:p w14:paraId="7840EC84" w14:textId="77777777" w:rsidR="00333599" w:rsidRDefault="00333599" w:rsidP="00333599">
                  <w:pPr>
                    <w:spacing w:line="240" w:lineRule="auto"/>
                    <w:jc w:val="center"/>
                    <w:rPr>
                      <w:rFonts w:ascii="Times New Roman" w:eastAsia="Calibri" w:hAnsi="Times New Roman" w:cs="Times New Roman"/>
                    </w:rPr>
                  </w:pPr>
                  <w:r>
                    <w:rPr>
                      <w:rFonts w:ascii="Times New Roman" w:eastAsia="Calibri" w:hAnsi="Times New Roman" w:cs="Times New Roman"/>
                    </w:rPr>
                    <w:t>Atbildīgā institūcija</w:t>
                  </w:r>
                </w:p>
              </w:tc>
              <w:tc>
                <w:tcPr>
                  <w:tcW w:w="1241" w:type="dxa"/>
                  <w:tcBorders>
                    <w:top w:val="single" w:sz="4" w:space="0" w:color="auto"/>
                    <w:left w:val="single" w:sz="4" w:space="0" w:color="auto"/>
                    <w:bottom w:val="single" w:sz="4" w:space="0" w:color="auto"/>
                    <w:right w:val="single" w:sz="4" w:space="0" w:color="auto"/>
                  </w:tcBorders>
                  <w:noWrap/>
                  <w:hideMark/>
                </w:tcPr>
                <w:p w14:paraId="6DBE8DE5" w14:textId="77777777" w:rsidR="00333599" w:rsidRDefault="00333599" w:rsidP="00333599">
                  <w:pPr>
                    <w:spacing w:line="240" w:lineRule="auto"/>
                    <w:jc w:val="center"/>
                    <w:rPr>
                      <w:rFonts w:ascii="Times New Roman" w:eastAsia="Calibri" w:hAnsi="Times New Roman" w:cs="Times New Roman"/>
                    </w:rPr>
                  </w:pPr>
                  <w:r>
                    <w:rPr>
                      <w:rFonts w:ascii="Times New Roman" w:eastAsia="Calibri" w:hAnsi="Times New Roman" w:cs="Times New Roman"/>
                    </w:rPr>
                    <w:t>Izmaksas 2022. gadā, EUR</w:t>
                  </w:r>
                </w:p>
              </w:tc>
              <w:tc>
                <w:tcPr>
                  <w:tcW w:w="1241" w:type="dxa"/>
                  <w:tcBorders>
                    <w:top w:val="single" w:sz="4" w:space="0" w:color="auto"/>
                    <w:left w:val="single" w:sz="4" w:space="0" w:color="auto"/>
                    <w:bottom w:val="single" w:sz="4" w:space="0" w:color="auto"/>
                    <w:right w:val="single" w:sz="4" w:space="0" w:color="auto"/>
                  </w:tcBorders>
                  <w:noWrap/>
                  <w:hideMark/>
                </w:tcPr>
                <w:p w14:paraId="42567377" w14:textId="77777777" w:rsidR="00333599" w:rsidRDefault="00333599" w:rsidP="00333599">
                  <w:pPr>
                    <w:spacing w:line="240" w:lineRule="auto"/>
                    <w:jc w:val="center"/>
                    <w:rPr>
                      <w:rFonts w:ascii="Times New Roman" w:eastAsia="Calibri" w:hAnsi="Times New Roman" w:cs="Times New Roman"/>
                    </w:rPr>
                  </w:pPr>
                  <w:r>
                    <w:rPr>
                      <w:rFonts w:ascii="Times New Roman" w:eastAsia="Calibri" w:hAnsi="Times New Roman" w:cs="Times New Roman"/>
                    </w:rPr>
                    <w:t>Izmaksas 2023. gadā, EUR</w:t>
                  </w:r>
                </w:p>
              </w:tc>
              <w:tc>
                <w:tcPr>
                  <w:tcW w:w="1458" w:type="dxa"/>
                  <w:tcBorders>
                    <w:top w:val="single" w:sz="4" w:space="0" w:color="auto"/>
                    <w:left w:val="single" w:sz="4" w:space="0" w:color="auto"/>
                    <w:bottom w:val="single" w:sz="4" w:space="0" w:color="auto"/>
                    <w:right w:val="single" w:sz="4" w:space="0" w:color="auto"/>
                  </w:tcBorders>
                  <w:noWrap/>
                  <w:hideMark/>
                </w:tcPr>
                <w:p w14:paraId="09987E04" w14:textId="77777777" w:rsidR="00333599" w:rsidRDefault="00333599" w:rsidP="00333599">
                  <w:pPr>
                    <w:spacing w:line="240" w:lineRule="auto"/>
                    <w:jc w:val="center"/>
                    <w:rPr>
                      <w:rFonts w:ascii="Times New Roman" w:eastAsia="Calibri" w:hAnsi="Times New Roman" w:cs="Times New Roman"/>
                    </w:rPr>
                  </w:pPr>
                  <w:r>
                    <w:rPr>
                      <w:rFonts w:ascii="Times New Roman" w:eastAsia="Calibri" w:hAnsi="Times New Roman" w:cs="Times New Roman"/>
                    </w:rPr>
                    <w:t>Izmaksas 2024. gadā, EUR</w:t>
                  </w:r>
                </w:p>
              </w:tc>
              <w:tc>
                <w:tcPr>
                  <w:tcW w:w="1371" w:type="dxa"/>
                  <w:tcBorders>
                    <w:top w:val="single" w:sz="4" w:space="0" w:color="auto"/>
                    <w:left w:val="single" w:sz="4" w:space="0" w:color="auto"/>
                    <w:bottom w:val="single" w:sz="4" w:space="0" w:color="auto"/>
                    <w:right w:val="single" w:sz="4" w:space="0" w:color="auto"/>
                  </w:tcBorders>
                  <w:hideMark/>
                </w:tcPr>
                <w:p w14:paraId="3A271481" w14:textId="77777777" w:rsidR="00333599" w:rsidRDefault="00333599" w:rsidP="00333599">
                  <w:pPr>
                    <w:spacing w:line="240" w:lineRule="auto"/>
                    <w:jc w:val="center"/>
                    <w:rPr>
                      <w:rFonts w:ascii="Times New Roman" w:eastAsia="Calibri" w:hAnsi="Times New Roman" w:cs="Times New Roman"/>
                    </w:rPr>
                  </w:pPr>
                  <w:r>
                    <w:rPr>
                      <w:rFonts w:ascii="Times New Roman" w:eastAsia="Calibri" w:hAnsi="Times New Roman" w:cs="Times New Roman"/>
                    </w:rPr>
                    <w:t>Izmaksas kopā, EUR</w:t>
                  </w:r>
                </w:p>
              </w:tc>
            </w:tr>
            <w:tr w:rsidR="00333599" w14:paraId="6B457351"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28D4CF72"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Agroresursu un ekonomikas institūts</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7271E83"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64 350.00</w:t>
                  </w:r>
                </w:p>
              </w:tc>
              <w:tc>
                <w:tcPr>
                  <w:tcW w:w="1241" w:type="dxa"/>
                  <w:tcBorders>
                    <w:top w:val="single" w:sz="4" w:space="0" w:color="auto"/>
                    <w:left w:val="nil"/>
                    <w:bottom w:val="single" w:sz="4" w:space="0" w:color="auto"/>
                    <w:right w:val="single" w:sz="4" w:space="0" w:color="auto"/>
                  </w:tcBorders>
                  <w:noWrap/>
                  <w:vAlign w:val="center"/>
                </w:tcPr>
                <w:p w14:paraId="02CA2FC1"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64 350.00</w:t>
                  </w:r>
                </w:p>
              </w:tc>
              <w:tc>
                <w:tcPr>
                  <w:tcW w:w="1458" w:type="dxa"/>
                  <w:tcBorders>
                    <w:top w:val="single" w:sz="4" w:space="0" w:color="auto"/>
                    <w:left w:val="nil"/>
                    <w:bottom w:val="single" w:sz="4" w:space="0" w:color="auto"/>
                    <w:right w:val="single" w:sz="4" w:space="0" w:color="auto"/>
                  </w:tcBorders>
                  <w:noWrap/>
                  <w:vAlign w:val="center"/>
                </w:tcPr>
                <w:p w14:paraId="2196C061"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64 350.00</w:t>
                  </w:r>
                </w:p>
              </w:tc>
              <w:tc>
                <w:tcPr>
                  <w:tcW w:w="1371" w:type="dxa"/>
                  <w:tcBorders>
                    <w:top w:val="single" w:sz="4" w:space="0" w:color="auto"/>
                    <w:left w:val="nil"/>
                    <w:bottom w:val="single" w:sz="4" w:space="0" w:color="auto"/>
                    <w:right w:val="single" w:sz="4" w:space="0" w:color="auto"/>
                  </w:tcBorders>
                  <w:vAlign w:val="center"/>
                </w:tcPr>
                <w:p w14:paraId="2F5F04BC"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193 050.00</w:t>
                  </w:r>
                </w:p>
              </w:tc>
            </w:tr>
            <w:tr w:rsidR="00333599" w14:paraId="32F10FA9" w14:textId="77777777" w:rsidTr="00A34826">
              <w:trPr>
                <w:trHeight w:val="572"/>
                <w:jc w:val="center"/>
              </w:trPr>
              <w:tc>
                <w:tcPr>
                  <w:tcW w:w="2339" w:type="dxa"/>
                  <w:tcBorders>
                    <w:top w:val="single" w:sz="4" w:space="0" w:color="auto"/>
                    <w:left w:val="single" w:sz="4" w:space="0" w:color="auto"/>
                    <w:bottom w:val="single" w:sz="4" w:space="0" w:color="auto"/>
                    <w:right w:val="single" w:sz="4" w:space="0" w:color="auto"/>
                  </w:tcBorders>
                  <w:hideMark/>
                </w:tcPr>
                <w:p w14:paraId="64406A96" w14:textId="44F23021"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 xml:space="preserve">Dabas aizsardzības pārvalde (Vides aizsardzības un reģionālās attīstības </w:t>
                  </w:r>
                  <w:r w:rsidR="006C0959">
                    <w:rPr>
                      <w:rFonts w:ascii="Times New Roman" w:eastAsia="Calibri" w:hAnsi="Times New Roman" w:cs="Times New Roman"/>
                    </w:rPr>
                    <w:t>ministrija</w:t>
                  </w:r>
                  <w:r>
                    <w:rPr>
                      <w:rFonts w:ascii="Times New Roman" w:eastAsia="Calibri" w:hAnsi="Times New Roman" w:cs="Times New Roman"/>
                    </w:rPr>
                    <w:t>)</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1645DBBB" w14:textId="77777777" w:rsidR="00333599" w:rsidRDefault="00333599" w:rsidP="00333599">
                  <w:pPr>
                    <w:spacing w:line="240" w:lineRule="auto"/>
                    <w:rPr>
                      <w:rFonts w:ascii="Times New Roman" w:eastAsia="Calibri" w:hAnsi="Times New Roman" w:cs="Times New Roman"/>
                    </w:rPr>
                  </w:pPr>
                  <w:r w:rsidRPr="00681D7F">
                    <w:rPr>
                      <w:rFonts w:ascii="Times New Roman" w:eastAsia="Calibri" w:hAnsi="Times New Roman" w:cs="Times New Roman"/>
                    </w:rPr>
                    <w:t>3</w:t>
                  </w:r>
                  <w:r>
                    <w:rPr>
                      <w:rFonts w:ascii="Times New Roman" w:eastAsia="Calibri" w:hAnsi="Times New Roman" w:cs="Times New Roman"/>
                    </w:rPr>
                    <w:t xml:space="preserve"> </w:t>
                  </w:r>
                  <w:r w:rsidRPr="00681D7F">
                    <w:rPr>
                      <w:rFonts w:ascii="Times New Roman" w:eastAsia="Calibri" w:hAnsi="Times New Roman" w:cs="Times New Roman"/>
                    </w:rPr>
                    <w:t>061.38</w:t>
                  </w:r>
                </w:p>
              </w:tc>
              <w:tc>
                <w:tcPr>
                  <w:tcW w:w="1241" w:type="dxa"/>
                  <w:tcBorders>
                    <w:top w:val="single" w:sz="4" w:space="0" w:color="auto"/>
                    <w:left w:val="nil"/>
                    <w:bottom w:val="single" w:sz="4" w:space="0" w:color="auto"/>
                    <w:right w:val="single" w:sz="4" w:space="0" w:color="auto"/>
                  </w:tcBorders>
                  <w:noWrap/>
                  <w:vAlign w:val="center"/>
                </w:tcPr>
                <w:p w14:paraId="110B433E" w14:textId="77777777" w:rsidR="00333599" w:rsidRDefault="00333599" w:rsidP="00333599">
                  <w:pPr>
                    <w:spacing w:line="240" w:lineRule="auto"/>
                    <w:rPr>
                      <w:rFonts w:ascii="Times New Roman" w:eastAsia="Calibri" w:hAnsi="Times New Roman" w:cs="Times New Roman"/>
                    </w:rPr>
                  </w:pPr>
                  <w:r w:rsidRPr="00681D7F">
                    <w:rPr>
                      <w:rFonts w:ascii="Times New Roman" w:eastAsia="Calibri" w:hAnsi="Times New Roman" w:cs="Times New Roman"/>
                    </w:rPr>
                    <w:t>3</w:t>
                  </w:r>
                  <w:r>
                    <w:rPr>
                      <w:rFonts w:ascii="Times New Roman" w:eastAsia="Calibri" w:hAnsi="Times New Roman" w:cs="Times New Roman"/>
                    </w:rPr>
                    <w:t xml:space="preserve"> </w:t>
                  </w:r>
                  <w:r w:rsidRPr="00681D7F">
                    <w:rPr>
                      <w:rFonts w:ascii="Times New Roman" w:eastAsia="Calibri" w:hAnsi="Times New Roman" w:cs="Times New Roman"/>
                    </w:rPr>
                    <w:t>061.38</w:t>
                  </w:r>
                </w:p>
              </w:tc>
              <w:tc>
                <w:tcPr>
                  <w:tcW w:w="1458" w:type="dxa"/>
                  <w:tcBorders>
                    <w:top w:val="single" w:sz="4" w:space="0" w:color="auto"/>
                    <w:left w:val="nil"/>
                    <w:bottom w:val="single" w:sz="4" w:space="0" w:color="auto"/>
                    <w:right w:val="single" w:sz="4" w:space="0" w:color="auto"/>
                  </w:tcBorders>
                  <w:noWrap/>
                  <w:vAlign w:val="center"/>
                </w:tcPr>
                <w:p w14:paraId="781F5EBD" w14:textId="77777777" w:rsidR="00333599" w:rsidRDefault="00333599" w:rsidP="00333599">
                  <w:pPr>
                    <w:spacing w:line="240" w:lineRule="auto"/>
                    <w:rPr>
                      <w:rFonts w:ascii="Times New Roman" w:eastAsia="Calibri" w:hAnsi="Times New Roman" w:cs="Times New Roman"/>
                    </w:rPr>
                  </w:pPr>
                  <w:r w:rsidRPr="00681D7F">
                    <w:rPr>
                      <w:rFonts w:ascii="Times New Roman" w:eastAsia="Calibri" w:hAnsi="Times New Roman" w:cs="Times New Roman"/>
                    </w:rPr>
                    <w:t>3</w:t>
                  </w:r>
                  <w:r>
                    <w:rPr>
                      <w:rFonts w:ascii="Times New Roman" w:eastAsia="Calibri" w:hAnsi="Times New Roman" w:cs="Times New Roman"/>
                    </w:rPr>
                    <w:t xml:space="preserve"> </w:t>
                  </w:r>
                  <w:r w:rsidRPr="00681D7F">
                    <w:rPr>
                      <w:rFonts w:ascii="Times New Roman" w:eastAsia="Calibri" w:hAnsi="Times New Roman" w:cs="Times New Roman"/>
                    </w:rPr>
                    <w:t>061.38</w:t>
                  </w:r>
                </w:p>
              </w:tc>
              <w:tc>
                <w:tcPr>
                  <w:tcW w:w="1371" w:type="dxa"/>
                  <w:tcBorders>
                    <w:top w:val="single" w:sz="4" w:space="0" w:color="auto"/>
                    <w:left w:val="nil"/>
                    <w:bottom w:val="single" w:sz="4" w:space="0" w:color="auto"/>
                    <w:right w:val="single" w:sz="4" w:space="0" w:color="auto"/>
                  </w:tcBorders>
                  <w:vAlign w:val="center"/>
                </w:tcPr>
                <w:p w14:paraId="668261DC"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9 184.14</w:t>
                  </w:r>
                </w:p>
              </w:tc>
            </w:tr>
            <w:tr w:rsidR="00333599" w14:paraId="55A3EB24"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64F29EF5"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lastRenderedPageBreak/>
                    <w:t>Finanšu kapitāla un tirgus komisija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4AC911A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240 000.00</w:t>
                  </w:r>
                </w:p>
              </w:tc>
              <w:tc>
                <w:tcPr>
                  <w:tcW w:w="1241" w:type="dxa"/>
                  <w:tcBorders>
                    <w:top w:val="single" w:sz="4" w:space="0" w:color="auto"/>
                    <w:left w:val="nil"/>
                    <w:bottom w:val="single" w:sz="4" w:space="0" w:color="auto"/>
                    <w:right w:val="single" w:sz="4" w:space="0" w:color="auto"/>
                  </w:tcBorders>
                  <w:noWrap/>
                  <w:vAlign w:val="center"/>
                </w:tcPr>
                <w:p w14:paraId="1EB79FD8" w14:textId="77777777" w:rsidR="00333599" w:rsidRDefault="00333599" w:rsidP="00333599">
                  <w:pPr>
                    <w:spacing w:line="240" w:lineRule="auto"/>
                    <w:rPr>
                      <w:rFonts w:ascii="Times New Roman" w:eastAsia="Calibri" w:hAnsi="Times New Roman" w:cs="Times New Roman"/>
                    </w:rPr>
                  </w:pPr>
                  <w:r w:rsidRPr="00BB3681">
                    <w:rPr>
                      <w:rFonts w:ascii="Times New Roman" w:eastAsia="Calibri" w:hAnsi="Times New Roman" w:cs="Times New Roman"/>
                    </w:rPr>
                    <w:t>Neplāno</w:t>
                  </w:r>
                  <w:r w:rsidRPr="00BB3681">
                    <w:rPr>
                      <w:rStyle w:val="FootnoteReference"/>
                      <w:rFonts w:ascii="Times New Roman" w:eastAsia="Calibri" w:hAnsi="Times New Roman" w:cs="Times New Roman"/>
                    </w:rPr>
                    <w:footnoteReference w:id="11"/>
                  </w:r>
                </w:p>
              </w:tc>
              <w:tc>
                <w:tcPr>
                  <w:tcW w:w="1458" w:type="dxa"/>
                  <w:tcBorders>
                    <w:top w:val="single" w:sz="4" w:space="0" w:color="auto"/>
                    <w:left w:val="nil"/>
                    <w:bottom w:val="single" w:sz="4" w:space="0" w:color="auto"/>
                    <w:right w:val="single" w:sz="4" w:space="0" w:color="auto"/>
                  </w:tcBorders>
                  <w:noWrap/>
                  <w:vAlign w:val="center"/>
                </w:tcPr>
                <w:p w14:paraId="057BE954" w14:textId="77777777" w:rsidR="00333599" w:rsidRDefault="00333599" w:rsidP="00333599">
                  <w:pPr>
                    <w:spacing w:line="240" w:lineRule="auto"/>
                    <w:rPr>
                      <w:rFonts w:ascii="Times New Roman" w:eastAsia="Calibri" w:hAnsi="Times New Roman" w:cs="Times New Roman"/>
                    </w:rPr>
                  </w:pPr>
                  <w:r w:rsidRPr="00BB3681">
                    <w:rPr>
                      <w:rFonts w:ascii="Times New Roman" w:eastAsia="Calibri" w:hAnsi="Times New Roman" w:cs="Times New Roman"/>
                    </w:rPr>
                    <w:t>Neplāno</w:t>
                  </w:r>
                  <w:r w:rsidRPr="00BB3681">
                    <w:rPr>
                      <w:rStyle w:val="FootnoteReference"/>
                      <w:rFonts w:ascii="Times New Roman" w:eastAsia="Calibri" w:hAnsi="Times New Roman" w:cs="Times New Roman"/>
                    </w:rPr>
                    <w:footnoteReference w:id="12"/>
                  </w:r>
                </w:p>
              </w:tc>
              <w:tc>
                <w:tcPr>
                  <w:tcW w:w="1371" w:type="dxa"/>
                  <w:tcBorders>
                    <w:top w:val="single" w:sz="4" w:space="0" w:color="auto"/>
                    <w:left w:val="nil"/>
                    <w:bottom w:val="single" w:sz="4" w:space="0" w:color="auto"/>
                    <w:right w:val="single" w:sz="4" w:space="0" w:color="auto"/>
                  </w:tcBorders>
                  <w:vAlign w:val="center"/>
                </w:tcPr>
                <w:p w14:paraId="7DB2F668"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240 000.00</w:t>
                  </w:r>
                </w:p>
              </w:tc>
            </w:tr>
            <w:tr w:rsidR="00333599" w14:paraId="5DDA0C46"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0C80AB8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color w:val="000000"/>
                    </w:rPr>
                    <w:t>Finanšu izlūkošanas dienests</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3F423A82" w14:textId="77777777" w:rsidR="00333599" w:rsidRDefault="00333599" w:rsidP="00333599">
                  <w:pPr>
                    <w:spacing w:line="240" w:lineRule="auto"/>
                    <w:rPr>
                      <w:rFonts w:ascii="Times New Roman" w:hAnsi="Times New Roman" w:cs="Times New Roman"/>
                    </w:rPr>
                  </w:pPr>
                  <w:r>
                    <w:rPr>
                      <w:rFonts w:ascii="Times New Roman" w:hAnsi="Times New Roman" w:cs="Times New Roman"/>
                    </w:rPr>
                    <w:t>6 142.47</w:t>
                  </w:r>
                </w:p>
              </w:tc>
              <w:tc>
                <w:tcPr>
                  <w:tcW w:w="1241" w:type="dxa"/>
                  <w:tcBorders>
                    <w:top w:val="single" w:sz="4" w:space="0" w:color="auto"/>
                    <w:left w:val="nil"/>
                    <w:bottom w:val="single" w:sz="4" w:space="0" w:color="auto"/>
                    <w:right w:val="single" w:sz="4" w:space="0" w:color="auto"/>
                  </w:tcBorders>
                  <w:noWrap/>
                  <w:vAlign w:val="center"/>
                </w:tcPr>
                <w:p w14:paraId="6ACB517C" w14:textId="77777777" w:rsidR="00333599" w:rsidRDefault="00333599" w:rsidP="00333599">
                  <w:pPr>
                    <w:spacing w:line="240" w:lineRule="auto"/>
                    <w:rPr>
                      <w:rFonts w:ascii="Times New Roman" w:hAnsi="Times New Roman" w:cs="Times New Roman"/>
                    </w:rPr>
                  </w:pPr>
                  <w:r w:rsidRPr="00681D7F">
                    <w:rPr>
                      <w:rFonts w:ascii="Times New Roman" w:hAnsi="Times New Roman" w:cs="Times New Roman"/>
                    </w:rPr>
                    <w:t>6</w:t>
                  </w:r>
                  <w:r>
                    <w:rPr>
                      <w:rFonts w:ascii="Times New Roman" w:hAnsi="Times New Roman" w:cs="Times New Roman"/>
                    </w:rPr>
                    <w:t xml:space="preserve"> </w:t>
                  </w:r>
                  <w:r w:rsidRPr="00681D7F">
                    <w:rPr>
                      <w:rFonts w:ascii="Times New Roman" w:hAnsi="Times New Roman" w:cs="Times New Roman"/>
                    </w:rPr>
                    <w:t>142.47</w:t>
                  </w:r>
                </w:p>
              </w:tc>
              <w:tc>
                <w:tcPr>
                  <w:tcW w:w="1458" w:type="dxa"/>
                  <w:tcBorders>
                    <w:top w:val="single" w:sz="4" w:space="0" w:color="auto"/>
                    <w:left w:val="nil"/>
                    <w:bottom w:val="single" w:sz="4" w:space="0" w:color="auto"/>
                    <w:right w:val="single" w:sz="4" w:space="0" w:color="auto"/>
                  </w:tcBorders>
                  <w:noWrap/>
                  <w:vAlign w:val="center"/>
                </w:tcPr>
                <w:p w14:paraId="1501EE19" w14:textId="77777777" w:rsidR="00333599" w:rsidRDefault="00333599" w:rsidP="00333599">
                  <w:pPr>
                    <w:spacing w:line="240" w:lineRule="auto"/>
                    <w:rPr>
                      <w:rFonts w:ascii="Times New Roman" w:hAnsi="Times New Roman" w:cs="Times New Roman"/>
                    </w:rPr>
                  </w:pPr>
                  <w:r w:rsidRPr="00681D7F">
                    <w:rPr>
                      <w:rFonts w:ascii="Times New Roman" w:hAnsi="Times New Roman" w:cs="Times New Roman"/>
                    </w:rPr>
                    <w:t>6</w:t>
                  </w:r>
                  <w:r>
                    <w:rPr>
                      <w:rFonts w:ascii="Times New Roman" w:hAnsi="Times New Roman" w:cs="Times New Roman"/>
                    </w:rPr>
                    <w:t xml:space="preserve"> </w:t>
                  </w:r>
                  <w:r w:rsidRPr="00681D7F">
                    <w:rPr>
                      <w:rFonts w:ascii="Times New Roman" w:hAnsi="Times New Roman" w:cs="Times New Roman"/>
                    </w:rPr>
                    <w:t>142.47</w:t>
                  </w:r>
                </w:p>
              </w:tc>
              <w:tc>
                <w:tcPr>
                  <w:tcW w:w="1371" w:type="dxa"/>
                  <w:tcBorders>
                    <w:top w:val="single" w:sz="4" w:space="0" w:color="auto"/>
                    <w:left w:val="nil"/>
                    <w:bottom w:val="single" w:sz="4" w:space="0" w:color="auto"/>
                    <w:right w:val="single" w:sz="4" w:space="0" w:color="auto"/>
                  </w:tcBorders>
                  <w:vAlign w:val="center"/>
                </w:tcPr>
                <w:p w14:paraId="0617E5DD" w14:textId="77777777" w:rsidR="00333599" w:rsidRDefault="00333599" w:rsidP="00333599">
                  <w:pPr>
                    <w:spacing w:line="240" w:lineRule="auto"/>
                    <w:rPr>
                      <w:rFonts w:ascii="Times New Roman" w:hAnsi="Times New Roman" w:cs="Times New Roman"/>
                    </w:rPr>
                  </w:pPr>
                  <w:r>
                    <w:rPr>
                      <w:rFonts w:ascii="Times New Roman" w:hAnsi="Times New Roman" w:cs="Times New Roman"/>
                    </w:rPr>
                    <w:t>18 427.41</w:t>
                  </w:r>
                </w:p>
              </w:tc>
            </w:tr>
            <w:tr w:rsidR="00333599" w14:paraId="5AF610E7"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1115D417"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Iekšlietu ministrijas Informācijas centrs (Iekšlietu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D763719"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15</w:t>
                  </w:r>
                  <w:r>
                    <w:rPr>
                      <w:rFonts w:ascii="Times New Roman" w:eastAsia="Calibri" w:hAnsi="Times New Roman" w:cs="Times New Roman"/>
                    </w:rPr>
                    <w:t xml:space="preserve"> </w:t>
                  </w:r>
                  <w:r w:rsidRPr="00485B5A">
                    <w:rPr>
                      <w:rFonts w:ascii="Times New Roman" w:eastAsia="Calibri" w:hAnsi="Times New Roman" w:cs="Times New Roman"/>
                    </w:rPr>
                    <w:t>321.6</w:t>
                  </w:r>
                  <w:r>
                    <w:rPr>
                      <w:rFonts w:ascii="Times New Roman" w:eastAsia="Calibri" w:hAnsi="Times New Roman" w:cs="Times New Roman"/>
                    </w:rPr>
                    <w:t>0</w:t>
                  </w:r>
                </w:p>
              </w:tc>
              <w:tc>
                <w:tcPr>
                  <w:tcW w:w="1241" w:type="dxa"/>
                  <w:tcBorders>
                    <w:top w:val="single" w:sz="4" w:space="0" w:color="auto"/>
                    <w:left w:val="nil"/>
                    <w:bottom w:val="single" w:sz="4" w:space="0" w:color="auto"/>
                    <w:right w:val="single" w:sz="4" w:space="0" w:color="auto"/>
                  </w:tcBorders>
                  <w:noWrap/>
                  <w:vAlign w:val="center"/>
                </w:tcPr>
                <w:p w14:paraId="0B2C6B2A"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12</w:t>
                  </w:r>
                  <w:r>
                    <w:rPr>
                      <w:rFonts w:ascii="Times New Roman" w:eastAsia="Calibri" w:hAnsi="Times New Roman" w:cs="Times New Roman"/>
                    </w:rPr>
                    <w:t xml:space="preserve"> </w:t>
                  </w:r>
                  <w:r w:rsidRPr="00485B5A">
                    <w:rPr>
                      <w:rFonts w:ascii="Times New Roman" w:eastAsia="Calibri" w:hAnsi="Times New Roman" w:cs="Times New Roman"/>
                    </w:rPr>
                    <w:t>821.60</w:t>
                  </w:r>
                </w:p>
              </w:tc>
              <w:tc>
                <w:tcPr>
                  <w:tcW w:w="1458" w:type="dxa"/>
                  <w:tcBorders>
                    <w:top w:val="single" w:sz="4" w:space="0" w:color="auto"/>
                    <w:left w:val="nil"/>
                    <w:bottom w:val="single" w:sz="4" w:space="0" w:color="auto"/>
                    <w:right w:val="single" w:sz="4" w:space="0" w:color="auto"/>
                  </w:tcBorders>
                  <w:noWrap/>
                  <w:vAlign w:val="center"/>
                </w:tcPr>
                <w:p w14:paraId="4217DCC2"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12</w:t>
                  </w:r>
                  <w:r>
                    <w:rPr>
                      <w:rFonts w:ascii="Times New Roman" w:eastAsia="Calibri" w:hAnsi="Times New Roman" w:cs="Times New Roman"/>
                    </w:rPr>
                    <w:t xml:space="preserve"> </w:t>
                  </w:r>
                  <w:r w:rsidRPr="00485B5A">
                    <w:rPr>
                      <w:rFonts w:ascii="Times New Roman" w:eastAsia="Calibri" w:hAnsi="Times New Roman" w:cs="Times New Roman"/>
                    </w:rPr>
                    <w:t>821.60</w:t>
                  </w:r>
                </w:p>
              </w:tc>
              <w:tc>
                <w:tcPr>
                  <w:tcW w:w="1371" w:type="dxa"/>
                  <w:tcBorders>
                    <w:top w:val="single" w:sz="4" w:space="0" w:color="auto"/>
                    <w:left w:val="nil"/>
                    <w:bottom w:val="single" w:sz="4" w:space="0" w:color="auto"/>
                    <w:right w:val="single" w:sz="4" w:space="0" w:color="auto"/>
                  </w:tcBorders>
                  <w:vAlign w:val="center"/>
                </w:tcPr>
                <w:p w14:paraId="287CE8A7"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40 964.80</w:t>
                  </w:r>
                </w:p>
              </w:tc>
            </w:tr>
            <w:tr w:rsidR="00333599" w14:paraId="3FC82C4A"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2CF35DA3"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Iepirkumu uzraudzības birojs (Finanšu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F5C0963"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66</w:t>
                  </w:r>
                  <w:r>
                    <w:rPr>
                      <w:rFonts w:ascii="Times New Roman" w:eastAsia="Calibri" w:hAnsi="Times New Roman" w:cs="Times New Roman"/>
                    </w:rPr>
                    <w:t xml:space="preserve"> </w:t>
                  </w:r>
                  <w:r w:rsidRPr="00485B5A">
                    <w:rPr>
                      <w:rFonts w:ascii="Times New Roman" w:eastAsia="Calibri" w:hAnsi="Times New Roman" w:cs="Times New Roman"/>
                    </w:rPr>
                    <w:t>763.56</w:t>
                  </w:r>
                </w:p>
              </w:tc>
              <w:tc>
                <w:tcPr>
                  <w:tcW w:w="1241" w:type="dxa"/>
                  <w:tcBorders>
                    <w:top w:val="single" w:sz="4" w:space="0" w:color="auto"/>
                    <w:left w:val="nil"/>
                    <w:bottom w:val="single" w:sz="4" w:space="0" w:color="auto"/>
                    <w:right w:val="single" w:sz="4" w:space="0" w:color="auto"/>
                  </w:tcBorders>
                  <w:noWrap/>
                  <w:vAlign w:val="center"/>
                </w:tcPr>
                <w:p w14:paraId="58E0E644"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66</w:t>
                  </w:r>
                  <w:r>
                    <w:rPr>
                      <w:rFonts w:ascii="Times New Roman" w:eastAsia="Calibri" w:hAnsi="Times New Roman" w:cs="Times New Roman"/>
                    </w:rPr>
                    <w:t xml:space="preserve"> </w:t>
                  </w:r>
                  <w:r w:rsidRPr="00485B5A">
                    <w:rPr>
                      <w:rFonts w:ascii="Times New Roman" w:eastAsia="Calibri" w:hAnsi="Times New Roman" w:cs="Times New Roman"/>
                    </w:rPr>
                    <w:t>763.56</w:t>
                  </w:r>
                </w:p>
              </w:tc>
              <w:tc>
                <w:tcPr>
                  <w:tcW w:w="1458" w:type="dxa"/>
                  <w:tcBorders>
                    <w:top w:val="single" w:sz="4" w:space="0" w:color="auto"/>
                    <w:left w:val="nil"/>
                    <w:bottom w:val="single" w:sz="4" w:space="0" w:color="auto"/>
                    <w:right w:val="single" w:sz="4" w:space="0" w:color="auto"/>
                  </w:tcBorders>
                  <w:noWrap/>
                  <w:vAlign w:val="center"/>
                </w:tcPr>
                <w:p w14:paraId="46EEAD99"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66</w:t>
                  </w:r>
                  <w:r>
                    <w:rPr>
                      <w:rFonts w:ascii="Times New Roman" w:eastAsia="Calibri" w:hAnsi="Times New Roman" w:cs="Times New Roman"/>
                    </w:rPr>
                    <w:t xml:space="preserve"> </w:t>
                  </w:r>
                  <w:r w:rsidRPr="00485B5A">
                    <w:rPr>
                      <w:rFonts w:ascii="Times New Roman" w:eastAsia="Calibri" w:hAnsi="Times New Roman" w:cs="Times New Roman"/>
                    </w:rPr>
                    <w:t>763.56</w:t>
                  </w:r>
                </w:p>
              </w:tc>
              <w:tc>
                <w:tcPr>
                  <w:tcW w:w="1371" w:type="dxa"/>
                  <w:tcBorders>
                    <w:top w:val="single" w:sz="4" w:space="0" w:color="auto"/>
                    <w:left w:val="nil"/>
                    <w:bottom w:val="single" w:sz="4" w:space="0" w:color="auto"/>
                    <w:right w:val="single" w:sz="4" w:space="0" w:color="auto"/>
                  </w:tcBorders>
                  <w:vAlign w:val="center"/>
                </w:tcPr>
                <w:p w14:paraId="4D8699D4"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200 290.68</w:t>
                  </w:r>
                </w:p>
              </w:tc>
            </w:tr>
            <w:tr w:rsidR="00333599" w14:paraId="76193907" w14:textId="77777777" w:rsidTr="00A34826">
              <w:trPr>
                <w:trHeight w:val="571"/>
                <w:jc w:val="center"/>
              </w:trPr>
              <w:tc>
                <w:tcPr>
                  <w:tcW w:w="2339" w:type="dxa"/>
                  <w:tcBorders>
                    <w:top w:val="single" w:sz="4" w:space="0" w:color="auto"/>
                    <w:left w:val="single" w:sz="4" w:space="0" w:color="auto"/>
                    <w:bottom w:val="single" w:sz="4" w:space="0" w:color="auto"/>
                    <w:right w:val="single" w:sz="4" w:space="0" w:color="auto"/>
                  </w:tcBorders>
                  <w:hideMark/>
                </w:tcPr>
                <w:p w14:paraId="7D57D74A"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Ieslodzījuma vietu pārvalde (Tieslietu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2DEB2BDE" w14:textId="77777777" w:rsidR="00333599" w:rsidRPr="00972B22"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154.18</w:t>
                  </w:r>
                </w:p>
              </w:tc>
              <w:tc>
                <w:tcPr>
                  <w:tcW w:w="1241" w:type="dxa"/>
                  <w:tcBorders>
                    <w:top w:val="single" w:sz="4" w:space="0" w:color="auto"/>
                    <w:left w:val="single" w:sz="4" w:space="0" w:color="auto"/>
                    <w:bottom w:val="single" w:sz="4" w:space="0" w:color="auto"/>
                    <w:right w:val="single" w:sz="4" w:space="0" w:color="auto"/>
                  </w:tcBorders>
                  <w:noWrap/>
                  <w:vAlign w:val="center"/>
                </w:tcPr>
                <w:p w14:paraId="31FEB266" w14:textId="77777777" w:rsidR="00333599" w:rsidRPr="00972B22"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154.18</w:t>
                  </w:r>
                </w:p>
              </w:tc>
              <w:tc>
                <w:tcPr>
                  <w:tcW w:w="1458" w:type="dxa"/>
                  <w:tcBorders>
                    <w:top w:val="single" w:sz="4" w:space="0" w:color="auto"/>
                    <w:left w:val="single" w:sz="4" w:space="0" w:color="auto"/>
                    <w:bottom w:val="single" w:sz="4" w:space="0" w:color="auto"/>
                    <w:right w:val="single" w:sz="4" w:space="0" w:color="auto"/>
                  </w:tcBorders>
                  <w:noWrap/>
                  <w:vAlign w:val="center"/>
                </w:tcPr>
                <w:p w14:paraId="130EC93A" w14:textId="77777777" w:rsidR="00333599" w:rsidRPr="00485B5A" w:rsidRDefault="00333599" w:rsidP="00333599">
                  <w:pPr>
                    <w:spacing w:line="240" w:lineRule="auto"/>
                    <w:rPr>
                      <w:rFonts w:ascii="Times New Roman" w:hAnsi="Times New Roman" w:cs="Times New Roman"/>
                    </w:rPr>
                  </w:pPr>
                  <w:r w:rsidRPr="00485B5A">
                    <w:rPr>
                      <w:rFonts w:ascii="Times New Roman" w:hAnsi="Times New Roman" w:cs="Times New Roman"/>
                    </w:rPr>
                    <w:t>154.18</w:t>
                  </w:r>
                </w:p>
              </w:tc>
              <w:tc>
                <w:tcPr>
                  <w:tcW w:w="1371" w:type="dxa"/>
                  <w:tcBorders>
                    <w:top w:val="single" w:sz="4" w:space="0" w:color="auto"/>
                    <w:left w:val="single" w:sz="4" w:space="0" w:color="auto"/>
                    <w:bottom w:val="single" w:sz="4" w:space="0" w:color="auto"/>
                    <w:right w:val="single" w:sz="4" w:space="0" w:color="auto"/>
                  </w:tcBorders>
                  <w:vAlign w:val="center"/>
                </w:tcPr>
                <w:p w14:paraId="394A6533" w14:textId="77777777" w:rsidR="00333599" w:rsidRPr="00972B22"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462.54</w:t>
                  </w:r>
                </w:p>
              </w:tc>
            </w:tr>
            <w:tr w:rsidR="00333599" w14:paraId="3AB39397" w14:textId="77777777" w:rsidTr="00A34826">
              <w:trPr>
                <w:trHeight w:val="458"/>
                <w:jc w:val="center"/>
              </w:trPr>
              <w:tc>
                <w:tcPr>
                  <w:tcW w:w="2339" w:type="dxa"/>
                  <w:tcBorders>
                    <w:top w:val="single" w:sz="4" w:space="0" w:color="auto"/>
                    <w:left w:val="single" w:sz="4" w:space="0" w:color="auto"/>
                    <w:bottom w:val="single" w:sz="4" w:space="0" w:color="auto"/>
                    <w:right w:val="single" w:sz="4" w:space="0" w:color="auto"/>
                  </w:tcBorders>
                  <w:hideMark/>
                </w:tcPr>
                <w:p w14:paraId="40ADCA23"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Izglītības un zinātnes ministrija</w:t>
                  </w:r>
                </w:p>
              </w:tc>
              <w:tc>
                <w:tcPr>
                  <w:tcW w:w="1241" w:type="dxa"/>
                  <w:tcBorders>
                    <w:top w:val="single" w:sz="4" w:space="0" w:color="auto"/>
                    <w:left w:val="single" w:sz="4" w:space="0" w:color="auto"/>
                    <w:bottom w:val="nil"/>
                    <w:right w:val="single" w:sz="4" w:space="0" w:color="auto"/>
                  </w:tcBorders>
                  <w:noWrap/>
                  <w:vAlign w:val="center"/>
                  <w:hideMark/>
                </w:tcPr>
                <w:p w14:paraId="66307FA6"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63</w:t>
                  </w:r>
                  <w:r>
                    <w:rPr>
                      <w:rFonts w:ascii="Times New Roman" w:eastAsia="Calibri" w:hAnsi="Times New Roman" w:cs="Times New Roman"/>
                    </w:rPr>
                    <w:t> </w:t>
                  </w:r>
                  <w:r w:rsidRPr="00485B5A">
                    <w:rPr>
                      <w:rFonts w:ascii="Times New Roman" w:eastAsia="Calibri" w:hAnsi="Times New Roman" w:cs="Times New Roman"/>
                    </w:rPr>
                    <w:t>213</w:t>
                  </w:r>
                  <w:r>
                    <w:rPr>
                      <w:rFonts w:ascii="Times New Roman" w:eastAsia="Calibri" w:hAnsi="Times New Roman" w:cs="Times New Roman"/>
                    </w:rPr>
                    <w:t>.00</w:t>
                  </w:r>
                </w:p>
              </w:tc>
              <w:tc>
                <w:tcPr>
                  <w:tcW w:w="1241" w:type="dxa"/>
                  <w:tcBorders>
                    <w:top w:val="single" w:sz="4" w:space="0" w:color="auto"/>
                    <w:left w:val="nil"/>
                    <w:bottom w:val="nil"/>
                    <w:right w:val="single" w:sz="4" w:space="0" w:color="auto"/>
                  </w:tcBorders>
                  <w:noWrap/>
                  <w:vAlign w:val="center"/>
                </w:tcPr>
                <w:p w14:paraId="6D9DE276"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63</w:t>
                  </w:r>
                  <w:r>
                    <w:rPr>
                      <w:rFonts w:ascii="Times New Roman" w:eastAsia="Calibri" w:hAnsi="Times New Roman" w:cs="Times New Roman"/>
                    </w:rPr>
                    <w:t> </w:t>
                  </w:r>
                  <w:r w:rsidRPr="00485B5A">
                    <w:rPr>
                      <w:rFonts w:ascii="Times New Roman" w:eastAsia="Calibri" w:hAnsi="Times New Roman" w:cs="Times New Roman"/>
                    </w:rPr>
                    <w:t>213</w:t>
                  </w:r>
                  <w:r>
                    <w:rPr>
                      <w:rFonts w:ascii="Times New Roman" w:eastAsia="Calibri" w:hAnsi="Times New Roman" w:cs="Times New Roman"/>
                    </w:rPr>
                    <w:t>.00</w:t>
                  </w:r>
                </w:p>
              </w:tc>
              <w:tc>
                <w:tcPr>
                  <w:tcW w:w="1458" w:type="dxa"/>
                  <w:tcBorders>
                    <w:top w:val="single" w:sz="4" w:space="0" w:color="auto"/>
                    <w:left w:val="nil"/>
                    <w:bottom w:val="nil"/>
                    <w:right w:val="single" w:sz="4" w:space="0" w:color="auto"/>
                  </w:tcBorders>
                  <w:noWrap/>
                  <w:vAlign w:val="center"/>
                </w:tcPr>
                <w:p w14:paraId="5D05BCEE" w14:textId="77777777" w:rsidR="00333599" w:rsidRDefault="00333599" w:rsidP="00333599">
                  <w:pPr>
                    <w:spacing w:line="240" w:lineRule="auto"/>
                    <w:rPr>
                      <w:rFonts w:ascii="Times New Roman" w:eastAsia="Calibri" w:hAnsi="Times New Roman" w:cs="Times New Roman"/>
                    </w:rPr>
                  </w:pPr>
                  <w:r w:rsidRPr="00485B5A">
                    <w:rPr>
                      <w:rFonts w:ascii="Times New Roman" w:eastAsia="Calibri" w:hAnsi="Times New Roman" w:cs="Times New Roman"/>
                    </w:rPr>
                    <w:t>63</w:t>
                  </w:r>
                  <w:r>
                    <w:rPr>
                      <w:rFonts w:ascii="Times New Roman" w:eastAsia="Calibri" w:hAnsi="Times New Roman" w:cs="Times New Roman"/>
                    </w:rPr>
                    <w:t> </w:t>
                  </w:r>
                  <w:r w:rsidRPr="00485B5A">
                    <w:rPr>
                      <w:rFonts w:ascii="Times New Roman" w:eastAsia="Calibri" w:hAnsi="Times New Roman" w:cs="Times New Roman"/>
                    </w:rPr>
                    <w:t>213</w:t>
                  </w:r>
                  <w:r>
                    <w:rPr>
                      <w:rFonts w:ascii="Times New Roman" w:eastAsia="Calibri" w:hAnsi="Times New Roman" w:cs="Times New Roman"/>
                    </w:rPr>
                    <w:t>.00</w:t>
                  </w:r>
                </w:p>
              </w:tc>
              <w:tc>
                <w:tcPr>
                  <w:tcW w:w="1371" w:type="dxa"/>
                  <w:tcBorders>
                    <w:top w:val="single" w:sz="4" w:space="0" w:color="auto"/>
                    <w:left w:val="nil"/>
                    <w:bottom w:val="nil"/>
                    <w:right w:val="single" w:sz="4" w:space="0" w:color="auto"/>
                  </w:tcBorders>
                  <w:vAlign w:val="center"/>
                </w:tcPr>
                <w:p w14:paraId="402DDE3D"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189 639.00</w:t>
                  </w:r>
                </w:p>
              </w:tc>
            </w:tr>
            <w:tr w:rsidR="00333599" w14:paraId="63DFB33F" w14:textId="77777777" w:rsidTr="00A34826">
              <w:trPr>
                <w:trHeight w:val="504"/>
                <w:jc w:val="center"/>
              </w:trPr>
              <w:tc>
                <w:tcPr>
                  <w:tcW w:w="2339" w:type="dxa"/>
                  <w:tcBorders>
                    <w:top w:val="single" w:sz="4" w:space="0" w:color="auto"/>
                    <w:left w:val="single" w:sz="4" w:space="0" w:color="auto"/>
                    <w:bottom w:val="single" w:sz="4" w:space="0" w:color="auto"/>
                    <w:right w:val="single" w:sz="4" w:space="0" w:color="auto"/>
                  </w:tcBorders>
                  <w:hideMark/>
                </w:tcPr>
                <w:p w14:paraId="1631E1FF" w14:textId="77777777" w:rsidR="00333599" w:rsidRDefault="00333599" w:rsidP="00333599">
                  <w:pPr>
                    <w:spacing w:line="240" w:lineRule="auto"/>
                    <w:rPr>
                      <w:rFonts w:ascii="Times New Roman" w:eastAsia="Calibri" w:hAnsi="Times New Roman" w:cs="Times New Roman"/>
                    </w:rPr>
                  </w:pPr>
                  <w:r>
                    <w:rPr>
                      <w:rFonts w:ascii="Times New Roman" w:eastAsia="Times New Roman" w:hAnsi="Times New Roman" w:cs="Times New Roman"/>
                    </w:rPr>
                    <w:t>Izložu un azartspēļu uzraudzības inspekcija (Finanšu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12B7BAD2"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14 426.00</w:t>
                  </w:r>
                </w:p>
              </w:tc>
              <w:tc>
                <w:tcPr>
                  <w:tcW w:w="1241" w:type="dxa"/>
                  <w:tcBorders>
                    <w:top w:val="single" w:sz="4" w:space="0" w:color="auto"/>
                    <w:left w:val="nil"/>
                    <w:bottom w:val="single" w:sz="4" w:space="0" w:color="auto"/>
                    <w:right w:val="single" w:sz="4" w:space="0" w:color="auto"/>
                  </w:tcBorders>
                  <w:noWrap/>
                  <w:vAlign w:val="center"/>
                </w:tcPr>
                <w:p w14:paraId="2D86D332"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14 426.00</w:t>
                  </w:r>
                </w:p>
              </w:tc>
              <w:tc>
                <w:tcPr>
                  <w:tcW w:w="1458" w:type="dxa"/>
                  <w:tcBorders>
                    <w:top w:val="single" w:sz="4" w:space="0" w:color="auto"/>
                    <w:left w:val="nil"/>
                    <w:bottom w:val="single" w:sz="4" w:space="0" w:color="auto"/>
                    <w:right w:val="single" w:sz="4" w:space="0" w:color="auto"/>
                  </w:tcBorders>
                  <w:noWrap/>
                  <w:vAlign w:val="center"/>
                </w:tcPr>
                <w:p w14:paraId="2860F4E4"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14 426.00</w:t>
                  </w:r>
                </w:p>
              </w:tc>
              <w:tc>
                <w:tcPr>
                  <w:tcW w:w="1371" w:type="dxa"/>
                  <w:tcBorders>
                    <w:top w:val="single" w:sz="4" w:space="0" w:color="auto"/>
                    <w:left w:val="single" w:sz="4" w:space="0" w:color="auto"/>
                    <w:bottom w:val="single" w:sz="4" w:space="0" w:color="auto"/>
                    <w:right w:val="single" w:sz="4" w:space="0" w:color="auto"/>
                  </w:tcBorders>
                </w:tcPr>
                <w:p w14:paraId="2A9F8C7F" w14:textId="77777777" w:rsidR="00333599" w:rsidRDefault="00333599" w:rsidP="00333599">
                  <w:pPr>
                    <w:spacing w:line="240" w:lineRule="auto"/>
                    <w:rPr>
                      <w:rFonts w:ascii="Times New Roman" w:eastAsia="Calibri" w:hAnsi="Times New Roman" w:cs="Times New Roman"/>
                    </w:rPr>
                  </w:pPr>
                </w:p>
                <w:p w14:paraId="45DDAA6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43 278.00</w:t>
                  </w:r>
                </w:p>
              </w:tc>
            </w:tr>
            <w:tr w:rsidR="00333599" w14:paraId="02C59BFD"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17EC52B4"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Kultūras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602D7C8F"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44</w:t>
                  </w:r>
                  <w:r>
                    <w:rPr>
                      <w:rFonts w:ascii="Times New Roman" w:eastAsia="Calibri" w:hAnsi="Times New Roman" w:cs="Times New Roman"/>
                    </w:rPr>
                    <w:t> </w:t>
                  </w:r>
                  <w:r w:rsidRPr="004365E7">
                    <w:rPr>
                      <w:rFonts w:ascii="Times New Roman" w:eastAsia="Calibri" w:hAnsi="Times New Roman" w:cs="Times New Roman"/>
                    </w:rPr>
                    <w:t>000</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4C106A7E"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44</w:t>
                  </w:r>
                  <w:r>
                    <w:rPr>
                      <w:rFonts w:ascii="Times New Roman" w:eastAsia="Calibri" w:hAnsi="Times New Roman" w:cs="Times New Roman"/>
                    </w:rPr>
                    <w:t> </w:t>
                  </w:r>
                  <w:r w:rsidRPr="004365E7">
                    <w:rPr>
                      <w:rFonts w:ascii="Times New Roman" w:eastAsia="Calibri" w:hAnsi="Times New Roman" w:cs="Times New Roman"/>
                    </w:rPr>
                    <w:t>000</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2CD236DF"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44</w:t>
                  </w:r>
                  <w:r>
                    <w:rPr>
                      <w:rFonts w:ascii="Times New Roman" w:eastAsia="Calibri" w:hAnsi="Times New Roman" w:cs="Times New Roman"/>
                    </w:rPr>
                    <w:t> </w:t>
                  </w:r>
                  <w:r w:rsidRPr="004365E7">
                    <w:rPr>
                      <w:rFonts w:ascii="Times New Roman" w:eastAsia="Calibri" w:hAnsi="Times New Roman" w:cs="Times New Roman"/>
                    </w:rPr>
                    <w:t>000</w:t>
                  </w:r>
                  <w:r>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178FCD59"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132 000.00</w:t>
                  </w:r>
                </w:p>
              </w:tc>
            </w:tr>
            <w:tr w:rsidR="00333599" w14:paraId="54B0609B"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71FDE56A"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Labklājības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34570FAB"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8</w:t>
                  </w:r>
                  <w:r>
                    <w:rPr>
                      <w:rFonts w:ascii="Times New Roman" w:eastAsia="Calibri" w:hAnsi="Times New Roman" w:cs="Times New Roman"/>
                    </w:rPr>
                    <w:t xml:space="preserve"> </w:t>
                  </w:r>
                  <w:r w:rsidRPr="004365E7">
                    <w:rPr>
                      <w:rFonts w:ascii="Times New Roman" w:eastAsia="Calibri" w:hAnsi="Times New Roman" w:cs="Times New Roman"/>
                    </w:rPr>
                    <w:t>291.98</w:t>
                  </w:r>
                </w:p>
              </w:tc>
              <w:tc>
                <w:tcPr>
                  <w:tcW w:w="1241" w:type="dxa"/>
                  <w:tcBorders>
                    <w:top w:val="single" w:sz="4" w:space="0" w:color="auto"/>
                    <w:left w:val="nil"/>
                    <w:bottom w:val="single" w:sz="4" w:space="0" w:color="auto"/>
                    <w:right w:val="single" w:sz="4" w:space="0" w:color="auto"/>
                  </w:tcBorders>
                  <w:noWrap/>
                  <w:vAlign w:val="center"/>
                </w:tcPr>
                <w:p w14:paraId="0B00DCC7"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8</w:t>
                  </w:r>
                  <w:r>
                    <w:rPr>
                      <w:rFonts w:ascii="Times New Roman" w:eastAsia="Calibri" w:hAnsi="Times New Roman" w:cs="Times New Roman"/>
                    </w:rPr>
                    <w:t xml:space="preserve"> </w:t>
                  </w:r>
                  <w:r w:rsidRPr="004365E7">
                    <w:rPr>
                      <w:rFonts w:ascii="Times New Roman" w:eastAsia="Calibri" w:hAnsi="Times New Roman" w:cs="Times New Roman"/>
                    </w:rPr>
                    <w:t>291.98</w:t>
                  </w:r>
                </w:p>
              </w:tc>
              <w:tc>
                <w:tcPr>
                  <w:tcW w:w="1458" w:type="dxa"/>
                  <w:tcBorders>
                    <w:top w:val="single" w:sz="4" w:space="0" w:color="auto"/>
                    <w:left w:val="nil"/>
                    <w:bottom w:val="single" w:sz="4" w:space="0" w:color="auto"/>
                    <w:right w:val="single" w:sz="4" w:space="0" w:color="auto"/>
                  </w:tcBorders>
                  <w:noWrap/>
                  <w:vAlign w:val="center"/>
                </w:tcPr>
                <w:p w14:paraId="3B2286F9"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8</w:t>
                  </w:r>
                  <w:r>
                    <w:rPr>
                      <w:rFonts w:ascii="Times New Roman" w:eastAsia="Calibri" w:hAnsi="Times New Roman" w:cs="Times New Roman"/>
                    </w:rPr>
                    <w:t xml:space="preserve"> </w:t>
                  </w:r>
                  <w:r w:rsidRPr="004365E7">
                    <w:rPr>
                      <w:rFonts w:ascii="Times New Roman" w:eastAsia="Calibri" w:hAnsi="Times New Roman" w:cs="Times New Roman"/>
                    </w:rPr>
                    <w:t>291.98</w:t>
                  </w:r>
                </w:p>
              </w:tc>
              <w:tc>
                <w:tcPr>
                  <w:tcW w:w="1371" w:type="dxa"/>
                  <w:tcBorders>
                    <w:top w:val="single" w:sz="4" w:space="0" w:color="auto"/>
                    <w:left w:val="nil"/>
                    <w:bottom w:val="single" w:sz="4" w:space="0" w:color="auto"/>
                    <w:right w:val="single" w:sz="4" w:space="0" w:color="auto"/>
                  </w:tcBorders>
                  <w:vAlign w:val="center"/>
                </w:tcPr>
                <w:p w14:paraId="36A0DFA4"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24 875.94</w:t>
                  </w:r>
                </w:p>
              </w:tc>
            </w:tr>
            <w:tr w:rsidR="00333599" w14:paraId="05E1921C"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0D7705D6"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Latvijas Nacionālais arhīvs (Kultūras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2A2788F5"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8</w:t>
                  </w:r>
                  <w:r>
                    <w:rPr>
                      <w:rFonts w:ascii="Times New Roman" w:eastAsia="Calibri" w:hAnsi="Times New Roman" w:cs="Times New Roman"/>
                    </w:rPr>
                    <w:t xml:space="preserve"> </w:t>
                  </w:r>
                  <w:r w:rsidRPr="004365E7">
                    <w:rPr>
                      <w:rFonts w:ascii="Times New Roman" w:eastAsia="Calibri" w:hAnsi="Times New Roman" w:cs="Times New Roman"/>
                    </w:rPr>
                    <w:t>848.39</w:t>
                  </w:r>
                </w:p>
              </w:tc>
              <w:tc>
                <w:tcPr>
                  <w:tcW w:w="1241" w:type="dxa"/>
                  <w:tcBorders>
                    <w:top w:val="single" w:sz="4" w:space="0" w:color="auto"/>
                    <w:left w:val="single" w:sz="4" w:space="0" w:color="auto"/>
                    <w:bottom w:val="single" w:sz="4" w:space="0" w:color="auto"/>
                    <w:right w:val="single" w:sz="4" w:space="0" w:color="auto"/>
                  </w:tcBorders>
                  <w:noWrap/>
                  <w:vAlign w:val="center"/>
                </w:tcPr>
                <w:p w14:paraId="49BDEAE8"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8</w:t>
                  </w:r>
                  <w:r>
                    <w:rPr>
                      <w:rFonts w:ascii="Times New Roman" w:eastAsia="Calibri" w:hAnsi="Times New Roman" w:cs="Times New Roman"/>
                    </w:rPr>
                    <w:t xml:space="preserve"> </w:t>
                  </w:r>
                  <w:r w:rsidRPr="004365E7">
                    <w:rPr>
                      <w:rFonts w:ascii="Times New Roman" w:eastAsia="Calibri" w:hAnsi="Times New Roman" w:cs="Times New Roman"/>
                    </w:rPr>
                    <w:t>848.39</w:t>
                  </w:r>
                </w:p>
              </w:tc>
              <w:tc>
                <w:tcPr>
                  <w:tcW w:w="1458" w:type="dxa"/>
                  <w:tcBorders>
                    <w:top w:val="single" w:sz="4" w:space="0" w:color="auto"/>
                    <w:left w:val="single" w:sz="4" w:space="0" w:color="auto"/>
                    <w:bottom w:val="single" w:sz="4" w:space="0" w:color="auto"/>
                    <w:right w:val="single" w:sz="4" w:space="0" w:color="auto"/>
                  </w:tcBorders>
                  <w:noWrap/>
                  <w:vAlign w:val="center"/>
                </w:tcPr>
                <w:p w14:paraId="15E9A033"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8</w:t>
                  </w:r>
                  <w:r>
                    <w:rPr>
                      <w:rFonts w:ascii="Times New Roman" w:eastAsia="Calibri" w:hAnsi="Times New Roman" w:cs="Times New Roman"/>
                    </w:rPr>
                    <w:t xml:space="preserve"> </w:t>
                  </w:r>
                  <w:r w:rsidRPr="004365E7">
                    <w:rPr>
                      <w:rFonts w:ascii="Times New Roman" w:eastAsia="Calibri" w:hAnsi="Times New Roman" w:cs="Times New Roman"/>
                    </w:rPr>
                    <w:t>848.39</w:t>
                  </w:r>
                </w:p>
              </w:tc>
              <w:tc>
                <w:tcPr>
                  <w:tcW w:w="1371" w:type="dxa"/>
                  <w:tcBorders>
                    <w:top w:val="single" w:sz="4" w:space="0" w:color="auto"/>
                    <w:left w:val="single" w:sz="4" w:space="0" w:color="auto"/>
                    <w:bottom w:val="single" w:sz="4" w:space="0" w:color="auto"/>
                    <w:right w:val="single" w:sz="4" w:space="0" w:color="auto"/>
                  </w:tcBorders>
                  <w:vAlign w:val="center"/>
                </w:tcPr>
                <w:p w14:paraId="3EB376CE"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26 545.17</w:t>
                  </w:r>
                </w:p>
              </w:tc>
            </w:tr>
            <w:tr w:rsidR="00333599" w14:paraId="593685B8" w14:textId="77777777" w:rsidTr="00A34826">
              <w:trPr>
                <w:trHeight w:val="570"/>
                <w:jc w:val="center"/>
              </w:trPr>
              <w:tc>
                <w:tcPr>
                  <w:tcW w:w="2339" w:type="dxa"/>
                  <w:tcBorders>
                    <w:top w:val="single" w:sz="4" w:space="0" w:color="auto"/>
                    <w:left w:val="single" w:sz="4" w:space="0" w:color="auto"/>
                    <w:bottom w:val="single" w:sz="4" w:space="0" w:color="auto"/>
                    <w:right w:val="single" w:sz="4" w:space="0" w:color="auto"/>
                  </w:tcBorders>
                  <w:hideMark/>
                </w:tcPr>
                <w:p w14:paraId="39AEE469"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Latvijas Nacionālā bibliotēka (Kultūras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57D5861"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25 800.00</w:t>
                  </w:r>
                </w:p>
              </w:tc>
              <w:tc>
                <w:tcPr>
                  <w:tcW w:w="1241" w:type="dxa"/>
                  <w:tcBorders>
                    <w:top w:val="single" w:sz="4" w:space="0" w:color="auto"/>
                    <w:left w:val="nil"/>
                    <w:bottom w:val="single" w:sz="4" w:space="0" w:color="auto"/>
                    <w:right w:val="single" w:sz="4" w:space="0" w:color="auto"/>
                  </w:tcBorders>
                  <w:noWrap/>
                  <w:vAlign w:val="center"/>
                </w:tcPr>
                <w:p w14:paraId="34B4389C"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25 800.00</w:t>
                  </w:r>
                </w:p>
              </w:tc>
              <w:tc>
                <w:tcPr>
                  <w:tcW w:w="1458" w:type="dxa"/>
                  <w:tcBorders>
                    <w:top w:val="single" w:sz="4" w:space="0" w:color="auto"/>
                    <w:left w:val="nil"/>
                    <w:bottom w:val="single" w:sz="4" w:space="0" w:color="auto"/>
                    <w:right w:val="single" w:sz="4" w:space="0" w:color="auto"/>
                  </w:tcBorders>
                  <w:noWrap/>
                  <w:vAlign w:val="center"/>
                </w:tcPr>
                <w:p w14:paraId="00EC9B6E"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25 800.00</w:t>
                  </w:r>
                </w:p>
              </w:tc>
              <w:tc>
                <w:tcPr>
                  <w:tcW w:w="1371" w:type="dxa"/>
                  <w:tcBorders>
                    <w:top w:val="single" w:sz="4" w:space="0" w:color="auto"/>
                    <w:left w:val="single" w:sz="4" w:space="0" w:color="auto"/>
                    <w:bottom w:val="single" w:sz="4" w:space="0" w:color="auto"/>
                    <w:right w:val="single" w:sz="4" w:space="0" w:color="auto"/>
                  </w:tcBorders>
                  <w:vAlign w:val="center"/>
                </w:tcPr>
                <w:p w14:paraId="10138DE0"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77 400.00</w:t>
                  </w:r>
                </w:p>
              </w:tc>
            </w:tr>
            <w:tr w:rsidR="00333599" w14:paraId="2C8608BA" w14:textId="77777777" w:rsidTr="00A34826">
              <w:trPr>
                <w:trHeight w:val="70"/>
                <w:jc w:val="center"/>
              </w:trPr>
              <w:tc>
                <w:tcPr>
                  <w:tcW w:w="2339" w:type="dxa"/>
                  <w:tcBorders>
                    <w:top w:val="single" w:sz="4" w:space="0" w:color="auto"/>
                    <w:left w:val="single" w:sz="4" w:space="0" w:color="auto"/>
                    <w:bottom w:val="single" w:sz="4" w:space="0" w:color="auto"/>
                    <w:right w:val="single" w:sz="4" w:space="0" w:color="auto"/>
                  </w:tcBorders>
                  <w:hideMark/>
                </w:tcPr>
                <w:p w14:paraId="1BB4C3CB" w14:textId="77777777" w:rsidR="00333599" w:rsidRDefault="00333599" w:rsidP="00333599">
                  <w:pPr>
                    <w:spacing w:line="240" w:lineRule="auto"/>
                    <w:rPr>
                      <w:rFonts w:ascii="Times New Roman" w:eastAsia="Times New Roman" w:hAnsi="Times New Roman" w:cs="Times New Roman"/>
                    </w:rPr>
                  </w:pPr>
                  <w:r>
                    <w:rPr>
                      <w:rFonts w:ascii="Times New Roman" w:eastAsia="Times New Roman" w:hAnsi="Times New Roman" w:cs="Times New Roman"/>
                    </w:rPr>
                    <w:t>Lauku atbalsta dienests (Zemkopības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0C7F9BF" w14:textId="77777777" w:rsidR="00333599" w:rsidRDefault="00333599" w:rsidP="00333599">
                  <w:pPr>
                    <w:spacing w:line="240" w:lineRule="auto"/>
                    <w:jc w:val="both"/>
                    <w:rPr>
                      <w:rFonts w:ascii="Times New Roman" w:eastAsia="Calibri" w:hAnsi="Times New Roman" w:cs="Times New Roman"/>
                    </w:rPr>
                  </w:pPr>
                  <w:r w:rsidRPr="00D82DA2">
                    <w:rPr>
                      <w:rFonts w:ascii="Times New Roman" w:eastAsia="Calibri" w:hAnsi="Times New Roman" w:cs="Times New Roman"/>
                    </w:rPr>
                    <w:t>1</w:t>
                  </w:r>
                  <w:r>
                    <w:rPr>
                      <w:rFonts w:ascii="Times New Roman" w:eastAsia="Calibri" w:hAnsi="Times New Roman" w:cs="Times New Roman"/>
                    </w:rPr>
                    <w:t> </w:t>
                  </w:r>
                  <w:r w:rsidRPr="00D82DA2">
                    <w:rPr>
                      <w:rFonts w:ascii="Times New Roman" w:eastAsia="Calibri" w:hAnsi="Times New Roman" w:cs="Times New Roman"/>
                    </w:rPr>
                    <w:t>670</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12C4D44E" w14:textId="77777777" w:rsidR="00333599" w:rsidRDefault="00333599" w:rsidP="00333599">
                  <w:pPr>
                    <w:spacing w:line="240" w:lineRule="auto"/>
                    <w:rPr>
                      <w:rFonts w:ascii="Times New Roman" w:eastAsia="Calibri" w:hAnsi="Times New Roman" w:cs="Times New Roman"/>
                    </w:rPr>
                  </w:pPr>
                  <w:r w:rsidRPr="00D82DA2">
                    <w:rPr>
                      <w:rFonts w:ascii="Times New Roman" w:eastAsia="Calibri" w:hAnsi="Times New Roman" w:cs="Times New Roman"/>
                    </w:rPr>
                    <w:t>1</w:t>
                  </w:r>
                  <w:r>
                    <w:rPr>
                      <w:rFonts w:ascii="Times New Roman" w:eastAsia="Calibri" w:hAnsi="Times New Roman" w:cs="Times New Roman"/>
                    </w:rPr>
                    <w:t> </w:t>
                  </w:r>
                  <w:r w:rsidRPr="00D82DA2">
                    <w:rPr>
                      <w:rFonts w:ascii="Times New Roman" w:eastAsia="Calibri" w:hAnsi="Times New Roman" w:cs="Times New Roman"/>
                    </w:rPr>
                    <w:t>670</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2411657E" w14:textId="77777777" w:rsidR="00333599" w:rsidRDefault="00333599" w:rsidP="00333599">
                  <w:pPr>
                    <w:spacing w:line="240" w:lineRule="auto"/>
                    <w:rPr>
                      <w:rFonts w:ascii="Times New Roman" w:eastAsia="Calibri" w:hAnsi="Times New Roman" w:cs="Times New Roman"/>
                    </w:rPr>
                  </w:pPr>
                  <w:r w:rsidRPr="00D82DA2">
                    <w:rPr>
                      <w:rFonts w:ascii="Times New Roman" w:eastAsia="Calibri" w:hAnsi="Times New Roman" w:cs="Times New Roman"/>
                    </w:rPr>
                    <w:t>1</w:t>
                  </w:r>
                  <w:r>
                    <w:rPr>
                      <w:rFonts w:ascii="Times New Roman" w:eastAsia="Calibri" w:hAnsi="Times New Roman" w:cs="Times New Roman"/>
                    </w:rPr>
                    <w:t> </w:t>
                  </w:r>
                  <w:r w:rsidRPr="00D82DA2">
                    <w:rPr>
                      <w:rFonts w:ascii="Times New Roman" w:eastAsia="Calibri" w:hAnsi="Times New Roman" w:cs="Times New Roman"/>
                    </w:rPr>
                    <w:t>670</w:t>
                  </w:r>
                  <w:r>
                    <w:rPr>
                      <w:rFonts w:ascii="Times New Roman" w:eastAsia="Calibri" w:hAnsi="Times New Roman" w:cs="Times New Roman"/>
                    </w:rPr>
                    <w:t>.00</w:t>
                  </w:r>
                </w:p>
              </w:tc>
              <w:tc>
                <w:tcPr>
                  <w:tcW w:w="1371" w:type="dxa"/>
                  <w:tcBorders>
                    <w:top w:val="single" w:sz="4" w:space="0" w:color="auto"/>
                    <w:left w:val="single" w:sz="4" w:space="0" w:color="auto"/>
                    <w:bottom w:val="single" w:sz="4" w:space="0" w:color="auto"/>
                    <w:right w:val="single" w:sz="4" w:space="0" w:color="auto"/>
                  </w:tcBorders>
                  <w:vAlign w:val="center"/>
                </w:tcPr>
                <w:p w14:paraId="4A6F57B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5 010.00</w:t>
                  </w:r>
                </w:p>
              </w:tc>
            </w:tr>
            <w:tr w:rsidR="00333599" w14:paraId="3E57C8BF" w14:textId="77777777" w:rsidTr="00A34826">
              <w:trPr>
                <w:trHeight w:val="570"/>
                <w:jc w:val="center"/>
              </w:trPr>
              <w:tc>
                <w:tcPr>
                  <w:tcW w:w="2339" w:type="dxa"/>
                  <w:tcBorders>
                    <w:top w:val="single" w:sz="4" w:space="0" w:color="auto"/>
                    <w:left w:val="single" w:sz="4" w:space="0" w:color="auto"/>
                    <w:bottom w:val="single" w:sz="4" w:space="0" w:color="auto"/>
                    <w:right w:val="single" w:sz="4" w:space="0" w:color="auto"/>
                  </w:tcBorders>
                  <w:hideMark/>
                </w:tcPr>
                <w:p w14:paraId="2D098A8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Lauksaimniecības datu centrs (Zemkopības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62155242" w14:textId="77777777" w:rsidR="00333599" w:rsidRDefault="00333599" w:rsidP="00333599">
                  <w:pPr>
                    <w:spacing w:line="240" w:lineRule="auto"/>
                    <w:rPr>
                      <w:rFonts w:ascii="Times New Roman" w:eastAsia="Calibri" w:hAnsi="Times New Roman" w:cs="Times New Roman"/>
                    </w:rPr>
                  </w:pPr>
                  <w:r w:rsidRPr="00D82DA2">
                    <w:rPr>
                      <w:rFonts w:ascii="Times New Roman" w:eastAsia="Calibri" w:hAnsi="Times New Roman" w:cs="Times New Roman"/>
                    </w:rPr>
                    <w:t>8</w:t>
                  </w:r>
                  <w:r>
                    <w:rPr>
                      <w:rFonts w:ascii="Times New Roman" w:eastAsia="Calibri" w:hAnsi="Times New Roman" w:cs="Times New Roman"/>
                    </w:rPr>
                    <w:t xml:space="preserve"> </w:t>
                  </w:r>
                  <w:r w:rsidRPr="00D82DA2">
                    <w:rPr>
                      <w:rFonts w:ascii="Times New Roman" w:eastAsia="Calibri" w:hAnsi="Times New Roman" w:cs="Times New Roman"/>
                    </w:rPr>
                    <w:t>557</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6701A4A9" w14:textId="77777777" w:rsidR="00333599" w:rsidRDefault="00333599" w:rsidP="00333599">
                  <w:pPr>
                    <w:spacing w:line="240" w:lineRule="auto"/>
                    <w:rPr>
                      <w:rFonts w:ascii="Times New Roman" w:eastAsia="Calibri" w:hAnsi="Times New Roman" w:cs="Times New Roman"/>
                    </w:rPr>
                  </w:pPr>
                  <w:r w:rsidRPr="00D82DA2">
                    <w:rPr>
                      <w:rFonts w:ascii="Times New Roman" w:eastAsia="Calibri" w:hAnsi="Times New Roman" w:cs="Times New Roman"/>
                    </w:rPr>
                    <w:t>8</w:t>
                  </w:r>
                  <w:r>
                    <w:rPr>
                      <w:rFonts w:ascii="Times New Roman" w:eastAsia="Calibri" w:hAnsi="Times New Roman" w:cs="Times New Roman"/>
                    </w:rPr>
                    <w:t xml:space="preserve"> </w:t>
                  </w:r>
                  <w:r w:rsidRPr="00D82DA2">
                    <w:rPr>
                      <w:rFonts w:ascii="Times New Roman" w:eastAsia="Calibri" w:hAnsi="Times New Roman" w:cs="Times New Roman"/>
                    </w:rPr>
                    <w:t>533</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4516DCCF" w14:textId="77777777" w:rsidR="00333599" w:rsidRDefault="00333599" w:rsidP="00333599">
                  <w:pPr>
                    <w:spacing w:line="240" w:lineRule="auto"/>
                    <w:rPr>
                      <w:rFonts w:ascii="Times New Roman" w:eastAsia="Calibri" w:hAnsi="Times New Roman" w:cs="Times New Roman"/>
                    </w:rPr>
                  </w:pPr>
                  <w:r w:rsidRPr="00D82DA2">
                    <w:rPr>
                      <w:rFonts w:ascii="Times New Roman" w:eastAsia="Calibri" w:hAnsi="Times New Roman" w:cs="Times New Roman"/>
                    </w:rPr>
                    <w:t>8</w:t>
                  </w:r>
                  <w:r>
                    <w:rPr>
                      <w:rFonts w:ascii="Times New Roman" w:eastAsia="Calibri" w:hAnsi="Times New Roman" w:cs="Times New Roman"/>
                    </w:rPr>
                    <w:t xml:space="preserve"> </w:t>
                  </w:r>
                  <w:r w:rsidRPr="00D82DA2">
                    <w:rPr>
                      <w:rFonts w:ascii="Times New Roman" w:eastAsia="Calibri" w:hAnsi="Times New Roman" w:cs="Times New Roman"/>
                    </w:rPr>
                    <w:t>533</w:t>
                  </w:r>
                  <w:r>
                    <w:rPr>
                      <w:rFonts w:ascii="Times New Roman" w:eastAsia="Calibri" w:hAnsi="Times New Roman" w:cs="Times New Roman"/>
                    </w:rPr>
                    <w:t>.00</w:t>
                  </w:r>
                </w:p>
              </w:tc>
              <w:tc>
                <w:tcPr>
                  <w:tcW w:w="1371" w:type="dxa"/>
                  <w:tcBorders>
                    <w:top w:val="single" w:sz="4" w:space="0" w:color="auto"/>
                    <w:left w:val="single" w:sz="4" w:space="0" w:color="auto"/>
                    <w:bottom w:val="single" w:sz="4" w:space="0" w:color="auto"/>
                    <w:right w:val="single" w:sz="4" w:space="0" w:color="auto"/>
                  </w:tcBorders>
                  <w:vAlign w:val="center"/>
                </w:tcPr>
                <w:p w14:paraId="1921BCE1"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25 623.00</w:t>
                  </w:r>
                </w:p>
              </w:tc>
            </w:tr>
            <w:tr w:rsidR="00333599" w14:paraId="0BCB40C3"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48BD2C64"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Nacionālais kino centrs (Kultūras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1C5CCC7A" w14:textId="77777777" w:rsidR="00333599" w:rsidRDefault="00333599" w:rsidP="00333599">
                  <w:pPr>
                    <w:spacing w:line="240" w:lineRule="auto"/>
                    <w:rPr>
                      <w:rFonts w:ascii="Times New Roman" w:eastAsia="Calibri" w:hAnsi="Times New Roman" w:cs="Times New Roman"/>
                      <w:color w:val="000000"/>
                    </w:rPr>
                  </w:pPr>
                  <w:r>
                    <w:rPr>
                      <w:rFonts w:ascii="Times New Roman" w:eastAsia="Calibri" w:hAnsi="Times New Roman" w:cs="Times New Roman"/>
                      <w:color w:val="000000"/>
                    </w:rPr>
                    <w:t>7 990.00</w:t>
                  </w:r>
                </w:p>
              </w:tc>
              <w:tc>
                <w:tcPr>
                  <w:tcW w:w="1241" w:type="dxa"/>
                  <w:tcBorders>
                    <w:top w:val="single" w:sz="4" w:space="0" w:color="auto"/>
                    <w:left w:val="nil"/>
                    <w:bottom w:val="single" w:sz="4" w:space="0" w:color="auto"/>
                    <w:right w:val="single" w:sz="4" w:space="0" w:color="auto"/>
                  </w:tcBorders>
                  <w:noWrap/>
                  <w:vAlign w:val="center"/>
                </w:tcPr>
                <w:p w14:paraId="2F1D1720" w14:textId="77777777" w:rsidR="00333599" w:rsidRDefault="00333599" w:rsidP="00333599">
                  <w:pPr>
                    <w:spacing w:line="240" w:lineRule="auto"/>
                    <w:rPr>
                      <w:rFonts w:ascii="Times New Roman" w:eastAsia="Calibri" w:hAnsi="Times New Roman" w:cs="Times New Roman"/>
                      <w:color w:val="000000"/>
                    </w:rPr>
                  </w:pPr>
                  <w:r w:rsidRPr="00D82DA2">
                    <w:rPr>
                      <w:rFonts w:ascii="Times New Roman" w:eastAsia="Calibri" w:hAnsi="Times New Roman" w:cs="Times New Roman"/>
                      <w:color w:val="000000"/>
                    </w:rPr>
                    <w:t>7 990.00</w:t>
                  </w:r>
                </w:p>
              </w:tc>
              <w:tc>
                <w:tcPr>
                  <w:tcW w:w="1458" w:type="dxa"/>
                  <w:tcBorders>
                    <w:top w:val="single" w:sz="4" w:space="0" w:color="auto"/>
                    <w:left w:val="nil"/>
                    <w:bottom w:val="single" w:sz="4" w:space="0" w:color="auto"/>
                    <w:right w:val="single" w:sz="4" w:space="0" w:color="auto"/>
                  </w:tcBorders>
                  <w:noWrap/>
                  <w:vAlign w:val="center"/>
                </w:tcPr>
                <w:p w14:paraId="0A0CDFF3" w14:textId="77777777" w:rsidR="00333599" w:rsidRDefault="00333599" w:rsidP="00333599">
                  <w:pPr>
                    <w:spacing w:line="240" w:lineRule="auto"/>
                    <w:rPr>
                      <w:rFonts w:ascii="Times New Roman" w:eastAsia="Calibri" w:hAnsi="Times New Roman" w:cs="Times New Roman"/>
                    </w:rPr>
                  </w:pPr>
                  <w:r w:rsidRPr="00D82DA2">
                    <w:rPr>
                      <w:rFonts w:ascii="Times New Roman" w:eastAsia="Calibri" w:hAnsi="Times New Roman" w:cs="Times New Roman"/>
                    </w:rPr>
                    <w:t>7 990.00</w:t>
                  </w:r>
                </w:p>
              </w:tc>
              <w:tc>
                <w:tcPr>
                  <w:tcW w:w="1371" w:type="dxa"/>
                  <w:tcBorders>
                    <w:top w:val="single" w:sz="4" w:space="0" w:color="auto"/>
                    <w:left w:val="nil"/>
                    <w:bottom w:val="single" w:sz="4" w:space="0" w:color="auto"/>
                    <w:right w:val="single" w:sz="4" w:space="0" w:color="auto"/>
                  </w:tcBorders>
                  <w:vAlign w:val="center"/>
                </w:tcPr>
                <w:p w14:paraId="2AF81F08" w14:textId="77777777" w:rsidR="00333599" w:rsidRDefault="00333599" w:rsidP="00333599">
                  <w:pPr>
                    <w:spacing w:line="240" w:lineRule="auto"/>
                    <w:rPr>
                      <w:rFonts w:ascii="Times New Roman" w:eastAsia="Calibri" w:hAnsi="Times New Roman" w:cs="Times New Roman"/>
                      <w:color w:val="000000"/>
                    </w:rPr>
                  </w:pPr>
                  <w:r>
                    <w:rPr>
                      <w:rFonts w:ascii="Times New Roman" w:eastAsia="Calibri" w:hAnsi="Times New Roman" w:cs="Times New Roman"/>
                      <w:color w:val="000000"/>
                    </w:rPr>
                    <w:t>23 970.00</w:t>
                  </w:r>
                </w:p>
              </w:tc>
            </w:tr>
            <w:tr w:rsidR="00333599" w14:paraId="7D7DFA02"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0F803DED"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Nacionālais veselības dienests (Veselības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45D472B5"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17</w:t>
                  </w:r>
                  <w:r>
                    <w:rPr>
                      <w:rFonts w:ascii="Times New Roman" w:eastAsia="Calibri" w:hAnsi="Times New Roman" w:cs="Times New Roman"/>
                    </w:rPr>
                    <w:t xml:space="preserve"> </w:t>
                  </w:r>
                  <w:r w:rsidRPr="00993C17">
                    <w:rPr>
                      <w:rFonts w:ascii="Times New Roman" w:eastAsia="Calibri" w:hAnsi="Times New Roman" w:cs="Times New Roman"/>
                    </w:rPr>
                    <w:t>700</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024159C8"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17</w:t>
                  </w:r>
                  <w:r>
                    <w:rPr>
                      <w:rFonts w:ascii="Times New Roman" w:eastAsia="Calibri" w:hAnsi="Times New Roman" w:cs="Times New Roman"/>
                    </w:rPr>
                    <w:t xml:space="preserve"> </w:t>
                  </w:r>
                  <w:r w:rsidRPr="00993C17">
                    <w:rPr>
                      <w:rFonts w:ascii="Times New Roman" w:eastAsia="Calibri" w:hAnsi="Times New Roman" w:cs="Times New Roman"/>
                    </w:rPr>
                    <w:t>700</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201E00D6"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17</w:t>
                  </w:r>
                  <w:r>
                    <w:rPr>
                      <w:rFonts w:ascii="Times New Roman" w:eastAsia="Calibri" w:hAnsi="Times New Roman" w:cs="Times New Roman"/>
                    </w:rPr>
                    <w:t xml:space="preserve"> </w:t>
                  </w:r>
                  <w:r w:rsidRPr="00993C17">
                    <w:rPr>
                      <w:rFonts w:ascii="Times New Roman" w:eastAsia="Calibri" w:hAnsi="Times New Roman" w:cs="Times New Roman"/>
                    </w:rPr>
                    <w:t>700</w:t>
                  </w:r>
                  <w:r>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3A12C78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53 100.00</w:t>
                  </w:r>
                </w:p>
              </w:tc>
            </w:tr>
            <w:tr w:rsidR="00333599" w14:paraId="104CAE30"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64ED08C0"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Nodarbinātības valsts aģentūra (Labklājības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7475887C"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28</w:t>
                  </w:r>
                  <w:r>
                    <w:rPr>
                      <w:rFonts w:ascii="Times New Roman" w:eastAsia="Calibri" w:hAnsi="Times New Roman" w:cs="Times New Roman"/>
                    </w:rPr>
                    <w:t xml:space="preserve"> </w:t>
                  </w:r>
                  <w:r w:rsidRPr="00993C17">
                    <w:rPr>
                      <w:rFonts w:ascii="Times New Roman" w:eastAsia="Calibri" w:hAnsi="Times New Roman" w:cs="Times New Roman"/>
                    </w:rPr>
                    <w:t>867.2</w:t>
                  </w:r>
                  <w:r>
                    <w:rPr>
                      <w:rFonts w:ascii="Times New Roman" w:eastAsia="Calibri" w:hAnsi="Times New Roman" w:cs="Times New Roman"/>
                    </w:rPr>
                    <w:t>0</w:t>
                  </w:r>
                </w:p>
              </w:tc>
              <w:tc>
                <w:tcPr>
                  <w:tcW w:w="1241" w:type="dxa"/>
                  <w:tcBorders>
                    <w:top w:val="single" w:sz="4" w:space="0" w:color="auto"/>
                    <w:left w:val="nil"/>
                    <w:bottom w:val="single" w:sz="4" w:space="0" w:color="auto"/>
                    <w:right w:val="single" w:sz="4" w:space="0" w:color="auto"/>
                  </w:tcBorders>
                  <w:noWrap/>
                  <w:vAlign w:val="center"/>
                </w:tcPr>
                <w:p w14:paraId="5C01FBF9"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28</w:t>
                  </w:r>
                  <w:r>
                    <w:rPr>
                      <w:rFonts w:ascii="Times New Roman" w:eastAsia="Calibri" w:hAnsi="Times New Roman" w:cs="Times New Roman"/>
                    </w:rPr>
                    <w:t xml:space="preserve"> </w:t>
                  </w:r>
                  <w:r w:rsidRPr="00993C17">
                    <w:rPr>
                      <w:rFonts w:ascii="Times New Roman" w:eastAsia="Calibri" w:hAnsi="Times New Roman" w:cs="Times New Roman"/>
                    </w:rPr>
                    <w:t>867.2</w:t>
                  </w:r>
                  <w:r>
                    <w:rPr>
                      <w:rFonts w:ascii="Times New Roman" w:eastAsia="Calibri" w:hAnsi="Times New Roman" w:cs="Times New Roman"/>
                    </w:rPr>
                    <w:t>0</w:t>
                  </w:r>
                </w:p>
              </w:tc>
              <w:tc>
                <w:tcPr>
                  <w:tcW w:w="1458" w:type="dxa"/>
                  <w:tcBorders>
                    <w:top w:val="single" w:sz="4" w:space="0" w:color="auto"/>
                    <w:left w:val="nil"/>
                    <w:bottom w:val="single" w:sz="4" w:space="0" w:color="auto"/>
                    <w:right w:val="single" w:sz="4" w:space="0" w:color="auto"/>
                  </w:tcBorders>
                  <w:noWrap/>
                  <w:vAlign w:val="center"/>
                </w:tcPr>
                <w:p w14:paraId="532C7445"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28</w:t>
                  </w:r>
                  <w:r>
                    <w:rPr>
                      <w:rFonts w:ascii="Times New Roman" w:eastAsia="Calibri" w:hAnsi="Times New Roman" w:cs="Times New Roman"/>
                    </w:rPr>
                    <w:t xml:space="preserve"> </w:t>
                  </w:r>
                  <w:r w:rsidRPr="00993C17">
                    <w:rPr>
                      <w:rFonts w:ascii="Times New Roman" w:eastAsia="Calibri" w:hAnsi="Times New Roman" w:cs="Times New Roman"/>
                    </w:rPr>
                    <w:t>867.2</w:t>
                  </w:r>
                  <w:r>
                    <w:rPr>
                      <w:rFonts w:ascii="Times New Roman" w:eastAsia="Calibri" w:hAnsi="Times New Roman" w:cs="Times New Roman"/>
                    </w:rPr>
                    <w:t>0</w:t>
                  </w:r>
                </w:p>
              </w:tc>
              <w:tc>
                <w:tcPr>
                  <w:tcW w:w="1371" w:type="dxa"/>
                  <w:tcBorders>
                    <w:top w:val="single" w:sz="4" w:space="0" w:color="auto"/>
                    <w:left w:val="nil"/>
                    <w:bottom w:val="single" w:sz="4" w:space="0" w:color="auto"/>
                    <w:right w:val="single" w:sz="4" w:space="0" w:color="auto"/>
                  </w:tcBorders>
                  <w:vAlign w:val="center"/>
                </w:tcPr>
                <w:p w14:paraId="6B755BB9"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86 601.60</w:t>
                  </w:r>
                </w:p>
              </w:tc>
            </w:tr>
            <w:tr w:rsidR="00333599" w14:paraId="72BC7758"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68C32327"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 xml:space="preserve">Pilsonības un migrācijas lietu </w:t>
                  </w:r>
                  <w:r>
                    <w:rPr>
                      <w:rFonts w:ascii="Times New Roman" w:eastAsia="Calibri" w:hAnsi="Times New Roman" w:cs="Times New Roman"/>
                    </w:rPr>
                    <w:lastRenderedPageBreak/>
                    <w:t>pārvalde (Iekšlietu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21288675"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lastRenderedPageBreak/>
                    <w:t>26</w:t>
                  </w:r>
                  <w:r>
                    <w:rPr>
                      <w:rFonts w:ascii="Times New Roman" w:eastAsia="Calibri" w:hAnsi="Times New Roman" w:cs="Times New Roman"/>
                    </w:rPr>
                    <w:t xml:space="preserve"> </w:t>
                  </w:r>
                  <w:r w:rsidRPr="00993C17">
                    <w:rPr>
                      <w:rFonts w:ascii="Times New Roman" w:eastAsia="Calibri" w:hAnsi="Times New Roman" w:cs="Times New Roman"/>
                    </w:rPr>
                    <w:t>451.6</w:t>
                  </w:r>
                  <w:r>
                    <w:rPr>
                      <w:rFonts w:ascii="Times New Roman" w:eastAsia="Calibri" w:hAnsi="Times New Roman" w:cs="Times New Roman"/>
                    </w:rPr>
                    <w:t>0</w:t>
                  </w:r>
                </w:p>
              </w:tc>
              <w:tc>
                <w:tcPr>
                  <w:tcW w:w="1241" w:type="dxa"/>
                  <w:tcBorders>
                    <w:top w:val="single" w:sz="4" w:space="0" w:color="auto"/>
                    <w:left w:val="nil"/>
                    <w:bottom w:val="single" w:sz="4" w:space="0" w:color="auto"/>
                    <w:right w:val="single" w:sz="4" w:space="0" w:color="auto"/>
                  </w:tcBorders>
                  <w:noWrap/>
                  <w:vAlign w:val="center"/>
                </w:tcPr>
                <w:p w14:paraId="2ABAF093"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26</w:t>
                  </w:r>
                  <w:r>
                    <w:rPr>
                      <w:rFonts w:ascii="Times New Roman" w:eastAsia="Calibri" w:hAnsi="Times New Roman" w:cs="Times New Roman"/>
                    </w:rPr>
                    <w:t xml:space="preserve"> </w:t>
                  </w:r>
                  <w:r w:rsidRPr="00993C17">
                    <w:rPr>
                      <w:rFonts w:ascii="Times New Roman" w:eastAsia="Calibri" w:hAnsi="Times New Roman" w:cs="Times New Roman"/>
                    </w:rPr>
                    <w:t>451.6</w:t>
                  </w:r>
                  <w:r>
                    <w:rPr>
                      <w:rFonts w:ascii="Times New Roman" w:eastAsia="Calibri" w:hAnsi="Times New Roman" w:cs="Times New Roman"/>
                    </w:rPr>
                    <w:t>0</w:t>
                  </w:r>
                </w:p>
              </w:tc>
              <w:tc>
                <w:tcPr>
                  <w:tcW w:w="1458" w:type="dxa"/>
                  <w:tcBorders>
                    <w:top w:val="single" w:sz="4" w:space="0" w:color="auto"/>
                    <w:left w:val="nil"/>
                    <w:bottom w:val="single" w:sz="4" w:space="0" w:color="auto"/>
                    <w:right w:val="single" w:sz="4" w:space="0" w:color="auto"/>
                  </w:tcBorders>
                  <w:noWrap/>
                  <w:vAlign w:val="center"/>
                </w:tcPr>
                <w:p w14:paraId="60AC0879"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26</w:t>
                  </w:r>
                  <w:r>
                    <w:rPr>
                      <w:rFonts w:ascii="Times New Roman" w:eastAsia="Calibri" w:hAnsi="Times New Roman" w:cs="Times New Roman"/>
                    </w:rPr>
                    <w:t xml:space="preserve"> </w:t>
                  </w:r>
                  <w:r w:rsidRPr="00993C17">
                    <w:rPr>
                      <w:rFonts w:ascii="Times New Roman" w:eastAsia="Calibri" w:hAnsi="Times New Roman" w:cs="Times New Roman"/>
                    </w:rPr>
                    <w:t>451.6</w:t>
                  </w:r>
                  <w:r>
                    <w:rPr>
                      <w:rFonts w:ascii="Times New Roman" w:eastAsia="Calibri" w:hAnsi="Times New Roman" w:cs="Times New Roman"/>
                    </w:rPr>
                    <w:t>0</w:t>
                  </w:r>
                </w:p>
              </w:tc>
              <w:tc>
                <w:tcPr>
                  <w:tcW w:w="1371" w:type="dxa"/>
                  <w:tcBorders>
                    <w:top w:val="single" w:sz="4" w:space="0" w:color="auto"/>
                    <w:left w:val="nil"/>
                    <w:bottom w:val="single" w:sz="4" w:space="0" w:color="auto"/>
                    <w:right w:val="single" w:sz="4" w:space="0" w:color="auto"/>
                  </w:tcBorders>
                  <w:vAlign w:val="center"/>
                </w:tcPr>
                <w:p w14:paraId="42CDF854"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79 354.80</w:t>
                  </w:r>
                </w:p>
              </w:tc>
            </w:tr>
            <w:tr w:rsidR="00333599" w14:paraId="4D87BD70" w14:textId="77777777" w:rsidTr="00A34826">
              <w:trPr>
                <w:trHeight w:val="397"/>
                <w:jc w:val="center"/>
              </w:trPr>
              <w:tc>
                <w:tcPr>
                  <w:tcW w:w="2339" w:type="dxa"/>
                  <w:tcBorders>
                    <w:top w:val="single" w:sz="4" w:space="0" w:color="auto"/>
                    <w:left w:val="single" w:sz="4" w:space="0" w:color="auto"/>
                    <w:bottom w:val="single" w:sz="4" w:space="0" w:color="auto"/>
                    <w:right w:val="single" w:sz="4" w:space="0" w:color="auto"/>
                  </w:tcBorders>
                  <w:hideMark/>
                </w:tcPr>
                <w:p w14:paraId="433B5A16"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Slimību profilakses un kontroles centrs (Veselības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6FBE637" w14:textId="77777777" w:rsidR="00333599" w:rsidRDefault="00333599" w:rsidP="00333599">
                  <w:pPr>
                    <w:spacing w:line="240" w:lineRule="auto"/>
                    <w:rPr>
                      <w:rFonts w:ascii="Times New Roman" w:eastAsia="Calibri" w:hAnsi="Times New Roman" w:cs="Times New Roman"/>
                    </w:rPr>
                  </w:pPr>
                  <w:r w:rsidRPr="000A3E80">
                    <w:rPr>
                      <w:rFonts w:ascii="Times New Roman" w:eastAsia="Calibri" w:hAnsi="Times New Roman" w:cs="Times New Roman"/>
                    </w:rPr>
                    <w:t>285</w:t>
                  </w:r>
                  <w:r>
                    <w:rPr>
                      <w:rFonts w:ascii="Times New Roman" w:eastAsia="Calibri" w:hAnsi="Times New Roman" w:cs="Times New Roman"/>
                    </w:rPr>
                    <w:t xml:space="preserve"> </w:t>
                  </w:r>
                  <w:r w:rsidRPr="000A3E80">
                    <w:rPr>
                      <w:rFonts w:ascii="Times New Roman" w:eastAsia="Calibri" w:hAnsi="Times New Roman" w:cs="Times New Roman"/>
                    </w:rPr>
                    <w:t>298.79</w:t>
                  </w:r>
                </w:p>
              </w:tc>
              <w:tc>
                <w:tcPr>
                  <w:tcW w:w="1241" w:type="dxa"/>
                  <w:tcBorders>
                    <w:top w:val="single" w:sz="4" w:space="0" w:color="auto"/>
                    <w:left w:val="nil"/>
                    <w:bottom w:val="nil"/>
                    <w:right w:val="single" w:sz="4" w:space="0" w:color="auto"/>
                  </w:tcBorders>
                  <w:noWrap/>
                  <w:vAlign w:val="center"/>
                </w:tcPr>
                <w:p w14:paraId="18BBBF39" w14:textId="77777777" w:rsidR="00333599" w:rsidRDefault="00333599" w:rsidP="00333599">
                  <w:pPr>
                    <w:spacing w:line="240" w:lineRule="auto"/>
                    <w:rPr>
                      <w:rFonts w:ascii="Times New Roman" w:eastAsia="Calibri" w:hAnsi="Times New Roman" w:cs="Times New Roman"/>
                    </w:rPr>
                  </w:pPr>
                  <w:r w:rsidRPr="000A3E80">
                    <w:rPr>
                      <w:rFonts w:ascii="Times New Roman" w:eastAsia="Calibri" w:hAnsi="Times New Roman" w:cs="Times New Roman"/>
                    </w:rPr>
                    <w:t>285</w:t>
                  </w:r>
                  <w:r>
                    <w:rPr>
                      <w:rFonts w:ascii="Times New Roman" w:eastAsia="Calibri" w:hAnsi="Times New Roman" w:cs="Times New Roman"/>
                    </w:rPr>
                    <w:t xml:space="preserve"> </w:t>
                  </w:r>
                  <w:r w:rsidRPr="000A3E80">
                    <w:rPr>
                      <w:rFonts w:ascii="Times New Roman" w:eastAsia="Calibri" w:hAnsi="Times New Roman" w:cs="Times New Roman"/>
                    </w:rPr>
                    <w:t>298.79</w:t>
                  </w:r>
                </w:p>
              </w:tc>
              <w:tc>
                <w:tcPr>
                  <w:tcW w:w="1458" w:type="dxa"/>
                  <w:tcBorders>
                    <w:top w:val="single" w:sz="4" w:space="0" w:color="auto"/>
                    <w:left w:val="nil"/>
                    <w:bottom w:val="nil"/>
                    <w:right w:val="single" w:sz="4" w:space="0" w:color="auto"/>
                  </w:tcBorders>
                  <w:noWrap/>
                  <w:vAlign w:val="center"/>
                </w:tcPr>
                <w:p w14:paraId="75A3AF1E" w14:textId="77777777" w:rsidR="00333599" w:rsidRDefault="00333599" w:rsidP="00333599">
                  <w:pPr>
                    <w:spacing w:line="240" w:lineRule="auto"/>
                    <w:rPr>
                      <w:rFonts w:ascii="Times New Roman" w:eastAsia="Calibri" w:hAnsi="Times New Roman" w:cs="Times New Roman"/>
                    </w:rPr>
                  </w:pPr>
                  <w:r w:rsidRPr="000A3E80">
                    <w:rPr>
                      <w:rFonts w:ascii="Times New Roman" w:eastAsia="Calibri" w:hAnsi="Times New Roman" w:cs="Times New Roman"/>
                    </w:rPr>
                    <w:t>285</w:t>
                  </w:r>
                  <w:r>
                    <w:rPr>
                      <w:rFonts w:ascii="Times New Roman" w:eastAsia="Calibri" w:hAnsi="Times New Roman" w:cs="Times New Roman"/>
                    </w:rPr>
                    <w:t xml:space="preserve"> </w:t>
                  </w:r>
                  <w:r w:rsidRPr="000A3E80">
                    <w:rPr>
                      <w:rFonts w:ascii="Times New Roman" w:eastAsia="Calibri" w:hAnsi="Times New Roman" w:cs="Times New Roman"/>
                    </w:rPr>
                    <w:t>298.79</w:t>
                  </w:r>
                </w:p>
              </w:tc>
              <w:tc>
                <w:tcPr>
                  <w:tcW w:w="1371" w:type="dxa"/>
                  <w:tcBorders>
                    <w:top w:val="single" w:sz="4" w:space="0" w:color="auto"/>
                    <w:left w:val="nil"/>
                    <w:bottom w:val="single" w:sz="4" w:space="0" w:color="auto"/>
                    <w:right w:val="single" w:sz="4" w:space="0" w:color="auto"/>
                  </w:tcBorders>
                  <w:vAlign w:val="center"/>
                </w:tcPr>
                <w:p w14:paraId="238201B2"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855 896.37</w:t>
                  </w:r>
                </w:p>
              </w:tc>
            </w:tr>
            <w:tr w:rsidR="00333599" w14:paraId="595B7B79"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6B7B5F3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Tiesu administrācija (Tieslietu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770149B3" w14:textId="77777777" w:rsidR="00333599" w:rsidRDefault="00333599" w:rsidP="00333599">
                  <w:pPr>
                    <w:spacing w:line="240" w:lineRule="auto"/>
                    <w:rPr>
                      <w:rFonts w:ascii="Times New Roman" w:eastAsia="Calibri" w:hAnsi="Times New Roman" w:cs="Times New Roman"/>
                      <w:sz w:val="24"/>
                      <w:szCs w:val="24"/>
                    </w:rPr>
                  </w:pPr>
                  <w:r w:rsidRPr="00FE2265">
                    <w:rPr>
                      <w:rFonts w:ascii="Times New Roman" w:eastAsia="Calibri" w:hAnsi="Times New Roman" w:cs="Times New Roman"/>
                      <w:sz w:val="24"/>
                      <w:szCs w:val="24"/>
                    </w:rPr>
                    <w:t>102.2</w:t>
                  </w:r>
                  <w:r>
                    <w:rPr>
                      <w:rFonts w:ascii="Times New Roman" w:eastAsia="Calibri" w:hAnsi="Times New Roman" w:cs="Times New Roman"/>
                      <w:sz w:val="24"/>
                      <w:szCs w:val="24"/>
                    </w:rPr>
                    <w:t>0</w:t>
                  </w:r>
                </w:p>
              </w:tc>
              <w:tc>
                <w:tcPr>
                  <w:tcW w:w="1241" w:type="dxa"/>
                  <w:tcBorders>
                    <w:top w:val="single" w:sz="4" w:space="0" w:color="auto"/>
                    <w:left w:val="nil"/>
                    <w:bottom w:val="single" w:sz="4" w:space="0" w:color="auto"/>
                    <w:right w:val="single" w:sz="4" w:space="0" w:color="auto"/>
                  </w:tcBorders>
                  <w:noWrap/>
                  <w:vAlign w:val="center"/>
                </w:tcPr>
                <w:p w14:paraId="07754E31" w14:textId="77777777" w:rsidR="00333599" w:rsidRDefault="00333599" w:rsidP="00333599">
                  <w:pPr>
                    <w:spacing w:line="240" w:lineRule="auto"/>
                    <w:rPr>
                      <w:rFonts w:ascii="Times New Roman" w:eastAsia="Calibri" w:hAnsi="Times New Roman" w:cs="Times New Roman"/>
                      <w:sz w:val="24"/>
                      <w:szCs w:val="24"/>
                    </w:rPr>
                  </w:pPr>
                  <w:r w:rsidRPr="00FE2265">
                    <w:rPr>
                      <w:rFonts w:ascii="Times New Roman" w:eastAsia="Calibri" w:hAnsi="Times New Roman" w:cs="Times New Roman"/>
                      <w:sz w:val="24"/>
                      <w:szCs w:val="24"/>
                    </w:rPr>
                    <w:t>102.2</w:t>
                  </w:r>
                  <w:r>
                    <w:rPr>
                      <w:rFonts w:ascii="Times New Roman" w:eastAsia="Calibri" w:hAnsi="Times New Roman" w:cs="Times New Roman"/>
                      <w:sz w:val="24"/>
                      <w:szCs w:val="24"/>
                    </w:rPr>
                    <w:t>0</w:t>
                  </w:r>
                </w:p>
              </w:tc>
              <w:tc>
                <w:tcPr>
                  <w:tcW w:w="1458" w:type="dxa"/>
                  <w:tcBorders>
                    <w:top w:val="single" w:sz="4" w:space="0" w:color="auto"/>
                    <w:left w:val="nil"/>
                    <w:bottom w:val="single" w:sz="4" w:space="0" w:color="auto"/>
                    <w:right w:val="single" w:sz="4" w:space="0" w:color="auto"/>
                  </w:tcBorders>
                  <w:noWrap/>
                  <w:vAlign w:val="center"/>
                </w:tcPr>
                <w:p w14:paraId="3A457283" w14:textId="77777777" w:rsidR="00333599" w:rsidRDefault="00333599" w:rsidP="00333599">
                  <w:pPr>
                    <w:spacing w:line="240" w:lineRule="auto"/>
                    <w:rPr>
                      <w:rFonts w:ascii="Times New Roman" w:eastAsia="Calibri" w:hAnsi="Times New Roman" w:cs="Times New Roman"/>
                      <w:sz w:val="24"/>
                      <w:szCs w:val="24"/>
                    </w:rPr>
                  </w:pPr>
                  <w:r w:rsidRPr="00FE2265">
                    <w:rPr>
                      <w:rFonts w:ascii="Times New Roman" w:eastAsia="Calibri" w:hAnsi="Times New Roman" w:cs="Times New Roman"/>
                      <w:sz w:val="24"/>
                      <w:szCs w:val="24"/>
                    </w:rPr>
                    <w:t>1</w:t>
                  </w:r>
                  <w:r>
                    <w:rPr>
                      <w:rFonts w:ascii="Times New Roman" w:eastAsia="Calibri" w:hAnsi="Times New Roman" w:cs="Times New Roman"/>
                      <w:sz w:val="24"/>
                      <w:szCs w:val="24"/>
                    </w:rPr>
                    <w:t>91.23</w:t>
                  </w:r>
                </w:p>
              </w:tc>
              <w:tc>
                <w:tcPr>
                  <w:tcW w:w="1371" w:type="dxa"/>
                  <w:tcBorders>
                    <w:top w:val="single" w:sz="4" w:space="0" w:color="auto"/>
                    <w:left w:val="nil"/>
                    <w:bottom w:val="single" w:sz="4" w:space="0" w:color="auto"/>
                    <w:right w:val="single" w:sz="4" w:space="0" w:color="auto"/>
                  </w:tcBorders>
                  <w:vAlign w:val="center"/>
                </w:tcPr>
                <w:p w14:paraId="1546D4B9" w14:textId="77777777" w:rsidR="00333599" w:rsidRDefault="00333599" w:rsidP="0033359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395.63</w:t>
                  </w:r>
                </w:p>
              </w:tc>
            </w:tr>
            <w:tr w:rsidR="00333599" w14:paraId="6BE92F85"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259CA8A0"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Uzturlīdzekļu garantiju fonda administrācija (Tieslietu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5FDC989"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2.02</w:t>
                  </w:r>
                </w:p>
              </w:tc>
              <w:tc>
                <w:tcPr>
                  <w:tcW w:w="1241" w:type="dxa"/>
                  <w:tcBorders>
                    <w:top w:val="single" w:sz="4" w:space="0" w:color="auto"/>
                    <w:left w:val="nil"/>
                    <w:bottom w:val="single" w:sz="4" w:space="0" w:color="auto"/>
                    <w:right w:val="single" w:sz="4" w:space="0" w:color="auto"/>
                  </w:tcBorders>
                  <w:noWrap/>
                  <w:vAlign w:val="center"/>
                </w:tcPr>
                <w:p w14:paraId="74294437"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2.01</w:t>
                  </w:r>
                </w:p>
              </w:tc>
              <w:tc>
                <w:tcPr>
                  <w:tcW w:w="1458" w:type="dxa"/>
                  <w:tcBorders>
                    <w:top w:val="single" w:sz="4" w:space="0" w:color="auto"/>
                    <w:left w:val="nil"/>
                    <w:bottom w:val="single" w:sz="4" w:space="0" w:color="auto"/>
                    <w:right w:val="single" w:sz="4" w:space="0" w:color="auto"/>
                  </w:tcBorders>
                  <w:noWrap/>
                  <w:vAlign w:val="center"/>
                </w:tcPr>
                <w:p w14:paraId="6E2ADBB4"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2.01</w:t>
                  </w:r>
                </w:p>
              </w:tc>
              <w:tc>
                <w:tcPr>
                  <w:tcW w:w="1371" w:type="dxa"/>
                  <w:tcBorders>
                    <w:top w:val="single" w:sz="4" w:space="0" w:color="auto"/>
                    <w:left w:val="nil"/>
                    <w:bottom w:val="single" w:sz="4" w:space="0" w:color="auto"/>
                    <w:right w:val="single" w:sz="4" w:space="0" w:color="auto"/>
                  </w:tcBorders>
                  <w:vAlign w:val="center"/>
                </w:tcPr>
                <w:p w14:paraId="7D3B6D9E"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6.04</w:t>
                  </w:r>
                </w:p>
              </w:tc>
            </w:tr>
            <w:tr w:rsidR="00333599" w14:paraId="62564830"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6BD0FB86"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akciju sabiedrība „Ceļu satiksmes drošības direkcija” (Satiksmes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4B4E2769"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11 030.00</w:t>
                  </w:r>
                </w:p>
              </w:tc>
              <w:tc>
                <w:tcPr>
                  <w:tcW w:w="1241" w:type="dxa"/>
                  <w:tcBorders>
                    <w:top w:val="single" w:sz="4" w:space="0" w:color="auto"/>
                    <w:left w:val="nil"/>
                    <w:bottom w:val="single" w:sz="4" w:space="0" w:color="auto"/>
                    <w:right w:val="single" w:sz="4" w:space="0" w:color="auto"/>
                  </w:tcBorders>
                  <w:noWrap/>
                  <w:vAlign w:val="center"/>
                </w:tcPr>
                <w:p w14:paraId="104AB7F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11 361.00</w:t>
                  </w:r>
                </w:p>
              </w:tc>
              <w:tc>
                <w:tcPr>
                  <w:tcW w:w="1458" w:type="dxa"/>
                  <w:tcBorders>
                    <w:top w:val="single" w:sz="4" w:space="0" w:color="auto"/>
                    <w:left w:val="nil"/>
                    <w:bottom w:val="single" w:sz="4" w:space="0" w:color="auto"/>
                    <w:right w:val="single" w:sz="4" w:space="0" w:color="auto"/>
                  </w:tcBorders>
                  <w:noWrap/>
                  <w:vAlign w:val="center"/>
                </w:tcPr>
                <w:p w14:paraId="1D8164BE"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11 702.00</w:t>
                  </w:r>
                </w:p>
              </w:tc>
              <w:tc>
                <w:tcPr>
                  <w:tcW w:w="1371" w:type="dxa"/>
                  <w:tcBorders>
                    <w:top w:val="single" w:sz="4" w:space="0" w:color="auto"/>
                    <w:left w:val="nil"/>
                    <w:bottom w:val="single" w:sz="4" w:space="0" w:color="auto"/>
                    <w:right w:val="single" w:sz="4" w:space="0" w:color="auto"/>
                  </w:tcBorders>
                  <w:vAlign w:val="center"/>
                </w:tcPr>
                <w:p w14:paraId="08027BD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34 093.00</w:t>
                  </w:r>
                </w:p>
              </w:tc>
            </w:tr>
            <w:tr w:rsidR="00333599" w14:paraId="5A0056BF" w14:textId="77777777" w:rsidTr="00A34826">
              <w:trPr>
                <w:trHeight w:val="250"/>
                <w:jc w:val="center"/>
              </w:trPr>
              <w:tc>
                <w:tcPr>
                  <w:tcW w:w="2339" w:type="dxa"/>
                  <w:tcBorders>
                    <w:top w:val="single" w:sz="4" w:space="0" w:color="auto"/>
                    <w:left w:val="single" w:sz="4" w:space="0" w:color="auto"/>
                    <w:bottom w:val="single" w:sz="4" w:space="0" w:color="auto"/>
                    <w:right w:val="single" w:sz="4" w:space="0" w:color="auto"/>
                  </w:tcBorders>
                  <w:hideMark/>
                </w:tcPr>
                <w:p w14:paraId="231C4C28"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augu aizsardzības dienests (Zemkopības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FA25188" w14:textId="77777777" w:rsidR="00333599" w:rsidRDefault="00333599" w:rsidP="00333599">
                  <w:pPr>
                    <w:spacing w:line="240" w:lineRule="auto"/>
                    <w:rPr>
                      <w:rFonts w:ascii="Times New Roman" w:eastAsia="Calibri" w:hAnsi="Times New Roman" w:cs="Times New Roman"/>
                    </w:rPr>
                  </w:pPr>
                  <w:r w:rsidRPr="00705E08">
                    <w:rPr>
                      <w:rFonts w:ascii="Times New Roman" w:eastAsia="Calibri" w:hAnsi="Times New Roman" w:cs="Times New Roman"/>
                    </w:rPr>
                    <w:t>2</w:t>
                  </w:r>
                  <w:r>
                    <w:rPr>
                      <w:rFonts w:ascii="Times New Roman" w:eastAsia="Calibri" w:hAnsi="Times New Roman" w:cs="Times New Roman"/>
                    </w:rPr>
                    <w:t xml:space="preserve"> </w:t>
                  </w:r>
                  <w:r w:rsidRPr="00705E08">
                    <w:rPr>
                      <w:rFonts w:ascii="Times New Roman" w:eastAsia="Calibri" w:hAnsi="Times New Roman" w:cs="Times New Roman"/>
                    </w:rPr>
                    <w:t>823.75</w:t>
                  </w:r>
                </w:p>
              </w:tc>
              <w:tc>
                <w:tcPr>
                  <w:tcW w:w="1241" w:type="dxa"/>
                  <w:tcBorders>
                    <w:top w:val="single" w:sz="4" w:space="0" w:color="auto"/>
                    <w:left w:val="nil"/>
                    <w:bottom w:val="single" w:sz="4" w:space="0" w:color="auto"/>
                    <w:right w:val="single" w:sz="4" w:space="0" w:color="auto"/>
                  </w:tcBorders>
                  <w:noWrap/>
                  <w:vAlign w:val="center"/>
                </w:tcPr>
                <w:p w14:paraId="611E8E52" w14:textId="77777777" w:rsidR="00333599" w:rsidRDefault="00333599" w:rsidP="00333599">
                  <w:pPr>
                    <w:spacing w:line="240" w:lineRule="auto"/>
                    <w:rPr>
                      <w:rFonts w:ascii="Times New Roman" w:eastAsia="Calibri" w:hAnsi="Times New Roman" w:cs="Times New Roman"/>
                    </w:rPr>
                  </w:pPr>
                  <w:r w:rsidRPr="00705E08">
                    <w:rPr>
                      <w:rFonts w:ascii="Times New Roman" w:eastAsia="Calibri" w:hAnsi="Times New Roman" w:cs="Times New Roman"/>
                    </w:rPr>
                    <w:t>2</w:t>
                  </w:r>
                  <w:r>
                    <w:rPr>
                      <w:rFonts w:ascii="Times New Roman" w:eastAsia="Calibri" w:hAnsi="Times New Roman" w:cs="Times New Roman"/>
                    </w:rPr>
                    <w:t xml:space="preserve"> </w:t>
                  </w:r>
                  <w:r w:rsidRPr="00705E08">
                    <w:rPr>
                      <w:rFonts w:ascii="Times New Roman" w:eastAsia="Calibri" w:hAnsi="Times New Roman" w:cs="Times New Roman"/>
                    </w:rPr>
                    <w:t>823.75</w:t>
                  </w:r>
                </w:p>
              </w:tc>
              <w:tc>
                <w:tcPr>
                  <w:tcW w:w="1458" w:type="dxa"/>
                  <w:tcBorders>
                    <w:top w:val="single" w:sz="4" w:space="0" w:color="auto"/>
                    <w:left w:val="nil"/>
                    <w:bottom w:val="single" w:sz="4" w:space="0" w:color="auto"/>
                    <w:right w:val="single" w:sz="4" w:space="0" w:color="auto"/>
                  </w:tcBorders>
                  <w:noWrap/>
                  <w:vAlign w:val="center"/>
                </w:tcPr>
                <w:p w14:paraId="6C46B74E" w14:textId="77777777" w:rsidR="00333599" w:rsidRDefault="00333599" w:rsidP="00333599">
                  <w:pPr>
                    <w:spacing w:line="240" w:lineRule="auto"/>
                    <w:rPr>
                      <w:rFonts w:ascii="Times New Roman" w:eastAsia="Calibri" w:hAnsi="Times New Roman" w:cs="Times New Roman"/>
                    </w:rPr>
                  </w:pPr>
                  <w:r w:rsidRPr="00705E08">
                    <w:rPr>
                      <w:rFonts w:ascii="Times New Roman" w:eastAsia="Calibri" w:hAnsi="Times New Roman" w:cs="Times New Roman"/>
                    </w:rPr>
                    <w:t>2</w:t>
                  </w:r>
                  <w:r>
                    <w:rPr>
                      <w:rFonts w:ascii="Times New Roman" w:eastAsia="Calibri" w:hAnsi="Times New Roman" w:cs="Times New Roman"/>
                    </w:rPr>
                    <w:t xml:space="preserve"> </w:t>
                  </w:r>
                  <w:r w:rsidRPr="00705E08">
                    <w:rPr>
                      <w:rFonts w:ascii="Times New Roman" w:eastAsia="Calibri" w:hAnsi="Times New Roman" w:cs="Times New Roman"/>
                    </w:rPr>
                    <w:t>823.75</w:t>
                  </w:r>
                </w:p>
              </w:tc>
              <w:tc>
                <w:tcPr>
                  <w:tcW w:w="1371" w:type="dxa"/>
                  <w:tcBorders>
                    <w:top w:val="single" w:sz="4" w:space="0" w:color="auto"/>
                    <w:left w:val="nil"/>
                    <w:bottom w:val="single" w:sz="4" w:space="0" w:color="auto"/>
                    <w:right w:val="single" w:sz="4" w:space="0" w:color="auto"/>
                  </w:tcBorders>
                  <w:vAlign w:val="center"/>
                </w:tcPr>
                <w:p w14:paraId="6FF30B2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8 471.25</w:t>
                  </w:r>
                </w:p>
              </w:tc>
            </w:tr>
            <w:tr w:rsidR="00333599" w14:paraId="0B598A03"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5A0CCD67"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bērnu tiesību aizsardzības inspekcija (Labklājības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3830D776" w14:textId="77777777" w:rsidR="00333599" w:rsidRDefault="00333599" w:rsidP="00333599">
                  <w:pPr>
                    <w:spacing w:line="240" w:lineRule="auto"/>
                    <w:rPr>
                      <w:rFonts w:ascii="Times New Roman" w:eastAsia="Calibri" w:hAnsi="Times New Roman" w:cs="Times New Roman"/>
                    </w:rPr>
                  </w:pPr>
                  <w:r w:rsidRPr="00164203">
                    <w:rPr>
                      <w:rFonts w:ascii="Times New Roman" w:eastAsia="Calibri" w:hAnsi="Times New Roman" w:cs="Times New Roman"/>
                    </w:rPr>
                    <w:t>4</w:t>
                  </w:r>
                  <w:r>
                    <w:rPr>
                      <w:rFonts w:ascii="Times New Roman" w:eastAsia="Calibri" w:hAnsi="Times New Roman" w:cs="Times New Roman"/>
                    </w:rPr>
                    <w:t xml:space="preserve"> </w:t>
                  </w:r>
                  <w:r w:rsidRPr="00164203">
                    <w:rPr>
                      <w:rFonts w:ascii="Times New Roman" w:eastAsia="Calibri" w:hAnsi="Times New Roman" w:cs="Times New Roman"/>
                    </w:rPr>
                    <w:t>496</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44C6AB0D" w14:textId="77777777" w:rsidR="00333599" w:rsidRDefault="00333599" w:rsidP="00333599">
                  <w:pPr>
                    <w:spacing w:line="240" w:lineRule="auto"/>
                    <w:rPr>
                      <w:rFonts w:ascii="Times New Roman" w:eastAsia="Calibri" w:hAnsi="Times New Roman" w:cs="Times New Roman"/>
                    </w:rPr>
                  </w:pPr>
                  <w:r w:rsidRPr="00164203">
                    <w:rPr>
                      <w:rFonts w:ascii="Times New Roman" w:eastAsia="Calibri" w:hAnsi="Times New Roman" w:cs="Times New Roman"/>
                    </w:rPr>
                    <w:t>4</w:t>
                  </w:r>
                  <w:r>
                    <w:rPr>
                      <w:rFonts w:ascii="Times New Roman" w:eastAsia="Calibri" w:hAnsi="Times New Roman" w:cs="Times New Roman"/>
                    </w:rPr>
                    <w:t xml:space="preserve"> </w:t>
                  </w:r>
                  <w:r w:rsidRPr="00164203">
                    <w:rPr>
                      <w:rFonts w:ascii="Times New Roman" w:eastAsia="Calibri" w:hAnsi="Times New Roman" w:cs="Times New Roman"/>
                    </w:rPr>
                    <w:t>496</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149CDBC1" w14:textId="77777777" w:rsidR="00333599" w:rsidRDefault="00333599" w:rsidP="00333599">
                  <w:pPr>
                    <w:spacing w:line="240" w:lineRule="auto"/>
                    <w:rPr>
                      <w:rFonts w:ascii="Times New Roman" w:eastAsia="Calibri" w:hAnsi="Times New Roman" w:cs="Times New Roman"/>
                    </w:rPr>
                  </w:pPr>
                  <w:r w:rsidRPr="00164203">
                    <w:rPr>
                      <w:rFonts w:ascii="Times New Roman" w:eastAsia="Calibri" w:hAnsi="Times New Roman" w:cs="Times New Roman"/>
                    </w:rPr>
                    <w:t>4</w:t>
                  </w:r>
                  <w:r>
                    <w:rPr>
                      <w:rFonts w:ascii="Times New Roman" w:eastAsia="Calibri" w:hAnsi="Times New Roman" w:cs="Times New Roman"/>
                    </w:rPr>
                    <w:t xml:space="preserve"> </w:t>
                  </w:r>
                  <w:r w:rsidRPr="00164203">
                    <w:rPr>
                      <w:rFonts w:ascii="Times New Roman" w:eastAsia="Calibri" w:hAnsi="Times New Roman" w:cs="Times New Roman"/>
                    </w:rPr>
                    <w:t>496</w:t>
                  </w:r>
                  <w:r>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60A74045"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13 488.00</w:t>
                  </w:r>
                </w:p>
              </w:tc>
            </w:tr>
            <w:tr w:rsidR="00333599" w14:paraId="0BFB02A6"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05103AA2"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darba inspekcija (Labklājības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AA60C67"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5</w:t>
                  </w:r>
                  <w:r>
                    <w:rPr>
                      <w:rFonts w:ascii="Times New Roman" w:eastAsia="Calibri" w:hAnsi="Times New Roman" w:cs="Times New Roman"/>
                    </w:rPr>
                    <w:t> </w:t>
                  </w:r>
                  <w:r w:rsidRPr="00993C17">
                    <w:rPr>
                      <w:rFonts w:ascii="Times New Roman" w:eastAsia="Calibri" w:hAnsi="Times New Roman" w:cs="Times New Roman"/>
                    </w:rPr>
                    <w:t>754</w:t>
                  </w:r>
                  <w:r>
                    <w:rPr>
                      <w:rFonts w:ascii="Times New Roman" w:eastAsia="Calibri" w:hAnsi="Times New Roman" w:cs="Times New Roman"/>
                    </w:rPr>
                    <w:t>.</w:t>
                  </w:r>
                  <w:r w:rsidRPr="00993C17">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2F36A40F"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5 429.00</w:t>
                  </w:r>
                </w:p>
              </w:tc>
              <w:tc>
                <w:tcPr>
                  <w:tcW w:w="1458" w:type="dxa"/>
                  <w:tcBorders>
                    <w:top w:val="single" w:sz="4" w:space="0" w:color="auto"/>
                    <w:left w:val="nil"/>
                    <w:bottom w:val="single" w:sz="4" w:space="0" w:color="auto"/>
                    <w:right w:val="single" w:sz="4" w:space="0" w:color="auto"/>
                  </w:tcBorders>
                  <w:noWrap/>
                  <w:vAlign w:val="center"/>
                </w:tcPr>
                <w:p w14:paraId="5E40A8B7" w14:textId="77777777" w:rsidR="00333599" w:rsidRDefault="00333599" w:rsidP="00333599">
                  <w:pPr>
                    <w:spacing w:line="240" w:lineRule="auto"/>
                    <w:rPr>
                      <w:rFonts w:ascii="Times New Roman" w:eastAsia="Calibri" w:hAnsi="Times New Roman" w:cs="Times New Roman"/>
                    </w:rPr>
                  </w:pPr>
                  <w:r w:rsidRPr="00993C17">
                    <w:rPr>
                      <w:rFonts w:ascii="Times New Roman" w:eastAsia="Calibri" w:hAnsi="Times New Roman" w:cs="Times New Roman"/>
                    </w:rPr>
                    <w:t>5</w:t>
                  </w:r>
                  <w:r>
                    <w:rPr>
                      <w:rFonts w:ascii="Times New Roman" w:eastAsia="Calibri" w:hAnsi="Times New Roman" w:cs="Times New Roman"/>
                    </w:rPr>
                    <w:t xml:space="preserve"> </w:t>
                  </w:r>
                  <w:r w:rsidRPr="00993C17">
                    <w:rPr>
                      <w:rFonts w:ascii="Times New Roman" w:eastAsia="Calibri" w:hAnsi="Times New Roman" w:cs="Times New Roman"/>
                    </w:rPr>
                    <w:t>754</w:t>
                  </w:r>
                  <w:r>
                    <w:rPr>
                      <w:rFonts w:ascii="Times New Roman" w:eastAsia="Calibri" w:hAnsi="Times New Roman" w:cs="Times New Roman"/>
                    </w:rPr>
                    <w:t>.</w:t>
                  </w:r>
                  <w:r w:rsidRPr="00993C17">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71956971"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16 937.00</w:t>
                  </w:r>
                </w:p>
              </w:tc>
            </w:tr>
            <w:tr w:rsidR="00333599" w14:paraId="2D856E4C"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37A151AD"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dzelzceļa tehniskā inspekcija (Satiksmes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42C73C9A"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15</w:t>
                  </w:r>
                  <w:r>
                    <w:rPr>
                      <w:rFonts w:ascii="Times New Roman" w:eastAsia="Calibri" w:hAnsi="Times New Roman" w:cs="Times New Roman"/>
                    </w:rPr>
                    <w:t xml:space="preserve"> </w:t>
                  </w:r>
                  <w:r w:rsidRPr="00A2039A">
                    <w:rPr>
                      <w:rFonts w:ascii="Times New Roman" w:eastAsia="Calibri" w:hAnsi="Times New Roman" w:cs="Times New Roman"/>
                    </w:rPr>
                    <w:t>086.6</w:t>
                  </w:r>
                  <w:r>
                    <w:rPr>
                      <w:rFonts w:ascii="Times New Roman" w:eastAsia="Calibri" w:hAnsi="Times New Roman" w:cs="Times New Roman"/>
                    </w:rPr>
                    <w:t>0</w:t>
                  </w:r>
                </w:p>
              </w:tc>
              <w:tc>
                <w:tcPr>
                  <w:tcW w:w="1241" w:type="dxa"/>
                  <w:tcBorders>
                    <w:top w:val="single" w:sz="4" w:space="0" w:color="auto"/>
                    <w:left w:val="nil"/>
                    <w:bottom w:val="single" w:sz="4" w:space="0" w:color="auto"/>
                    <w:right w:val="single" w:sz="4" w:space="0" w:color="auto"/>
                  </w:tcBorders>
                  <w:noWrap/>
                  <w:vAlign w:val="center"/>
                </w:tcPr>
                <w:p w14:paraId="706CC938"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15</w:t>
                  </w:r>
                  <w:r>
                    <w:rPr>
                      <w:rFonts w:ascii="Times New Roman" w:eastAsia="Calibri" w:hAnsi="Times New Roman" w:cs="Times New Roman"/>
                    </w:rPr>
                    <w:t xml:space="preserve"> </w:t>
                  </w:r>
                  <w:r w:rsidRPr="00A2039A">
                    <w:rPr>
                      <w:rFonts w:ascii="Times New Roman" w:eastAsia="Calibri" w:hAnsi="Times New Roman" w:cs="Times New Roman"/>
                    </w:rPr>
                    <w:t>086.6</w:t>
                  </w:r>
                  <w:r>
                    <w:rPr>
                      <w:rFonts w:ascii="Times New Roman" w:eastAsia="Calibri" w:hAnsi="Times New Roman" w:cs="Times New Roman"/>
                    </w:rPr>
                    <w:t>0</w:t>
                  </w:r>
                </w:p>
              </w:tc>
              <w:tc>
                <w:tcPr>
                  <w:tcW w:w="1458" w:type="dxa"/>
                  <w:tcBorders>
                    <w:top w:val="single" w:sz="4" w:space="0" w:color="auto"/>
                    <w:left w:val="nil"/>
                    <w:bottom w:val="single" w:sz="4" w:space="0" w:color="auto"/>
                    <w:right w:val="single" w:sz="4" w:space="0" w:color="auto"/>
                  </w:tcBorders>
                  <w:noWrap/>
                  <w:vAlign w:val="center"/>
                </w:tcPr>
                <w:p w14:paraId="18704B0E"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15</w:t>
                  </w:r>
                  <w:r>
                    <w:rPr>
                      <w:rFonts w:ascii="Times New Roman" w:eastAsia="Calibri" w:hAnsi="Times New Roman" w:cs="Times New Roman"/>
                    </w:rPr>
                    <w:t xml:space="preserve"> </w:t>
                  </w:r>
                  <w:r w:rsidRPr="00A2039A">
                    <w:rPr>
                      <w:rFonts w:ascii="Times New Roman" w:eastAsia="Calibri" w:hAnsi="Times New Roman" w:cs="Times New Roman"/>
                    </w:rPr>
                    <w:t>086.6</w:t>
                  </w:r>
                  <w:r>
                    <w:rPr>
                      <w:rFonts w:ascii="Times New Roman" w:eastAsia="Calibri" w:hAnsi="Times New Roman" w:cs="Times New Roman"/>
                    </w:rPr>
                    <w:t>0</w:t>
                  </w:r>
                </w:p>
              </w:tc>
              <w:tc>
                <w:tcPr>
                  <w:tcW w:w="1371" w:type="dxa"/>
                  <w:tcBorders>
                    <w:top w:val="single" w:sz="4" w:space="0" w:color="auto"/>
                    <w:left w:val="nil"/>
                    <w:bottom w:val="single" w:sz="4" w:space="0" w:color="auto"/>
                    <w:right w:val="single" w:sz="4" w:space="0" w:color="auto"/>
                  </w:tcBorders>
                  <w:vAlign w:val="center"/>
                </w:tcPr>
                <w:p w14:paraId="26FC062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45 259.80</w:t>
                  </w:r>
                </w:p>
              </w:tc>
            </w:tr>
            <w:tr w:rsidR="00333599" w14:paraId="0FC5EDC2"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72E528CE"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izglītības satura centrs (Izglītības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C5B66D0"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447</w:t>
                  </w:r>
                  <w:r>
                    <w:rPr>
                      <w:rFonts w:ascii="Times New Roman" w:eastAsia="Calibri" w:hAnsi="Times New Roman" w:cs="Times New Roman"/>
                    </w:rPr>
                    <w:t> </w:t>
                  </w:r>
                  <w:r w:rsidRPr="004365E7">
                    <w:rPr>
                      <w:rFonts w:ascii="Times New Roman" w:eastAsia="Calibri" w:hAnsi="Times New Roman" w:cs="Times New Roman"/>
                    </w:rPr>
                    <w:t>743</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39841CB1"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447</w:t>
                  </w:r>
                  <w:r>
                    <w:rPr>
                      <w:rFonts w:ascii="Times New Roman" w:eastAsia="Calibri" w:hAnsi="Times New Roman" w:cs="Times New Roman"/>
                    </w:rPr>
                    <w:t> </w:t>
                  </w:r>
                  <w:r w:rsidRPr="004365E7">
                    <w:rPr>
                      <w:rFonts w:ascii="Times New Roman" w:eastAsia="Calibri" w:hAnsi="Times New Roman" w:cs="Times New Roman"/>
                    </w:rPr>
                    <w:t>743</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1C4D980E" w14:textId="77777777" w:rsidR="00333599" w:rsidRDefault="00333599" w:rsidP="00333599">
                  <w:pPr>
                    <w:spacing w:line="240" w:lineRule="auto"/>
                    <w:rPr>
                      <w:rFonts w:ascii="Times New Roman" w:eastAsia="Calibri" w:hAnsi="Times New Roman" w:cs="Times New Roman"/>
                    </w:rPr>
                  </w:pPr>
                  <w:r w:rsidRPr="004365E7">
                    <w:rPr>
                      <w:rFonts w:ascii="Times New Roman" w:eastAsia="Calibri" w:hAnsi="Times New Roman" w:cs="Times New Roman"/>
                    </w:rPr>
                    <w:t>447</w:t>
                  </w:r>
                  <w:r>
                    <w:rPr>
                      <w:rFonts w:ascii="Times New Roman" w:eastAsia="Calibri" w:hAnsi="Times New Roman" w:cs="Times New Roman"/>
                    </w:rPr>
                    <w:t> </w:t>
                  </w:r>
                  <w:r w:rsidRPr="004365E7">
                    <w:rPr>
                      <w:rFonts w:ascii="Times New Roman" w:eastAsia="Calibri" w:hAnsi="Times New Roman" w:cs="Times New Roman"/>
                    </w:rPr>
                    <w:t>743</w:t>
                  </w:r>
                  <w:r>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67CF1E2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1 343 229.00</w:t>
                  </w:r>
                </w:p>
              </w:tc>
            </w:tr>
            <w:tr w:rsidR="00333599" w14:paraId="5F4500EB"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373EE88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kase (Finanšu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36BF7C3"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64</w:t>
                  </w:r>
                  <w:r>
                    <w:rPr>
                      <w:rFonts w:ascii="Times New Roman" w:eastAsia="Calibri" w:hAnsi="Times New Roman" w:cs="Times New Roman"/>
                    </w:rPr>
                    <w:t xml:space="preserve"> </w:t>
                  </w:r>
                  <w:r w:rsidRPr="00A2039A">
                    <w:rPr>
                      <w:rFonts w:ascii="Times New Roman" w:eastAsia="Calibri" w:hAnsi="Times New Roman" w:cs="Times New Roman"/>
                    </w:rPr>
                    <w:t>405</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600CB075"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64</w:t>
                  </w:r>
                  <w:r>
                    <w:rPr>
                      <w:rFonts w:ascii="Times New Roman" w:eastAsia="Calibri" w:hAnsi="Times New Roman" w:cs="Times New Roman"/>
                    </w:rPr>
                    <w:t xml:space="preserve"> </w:t>
                  </w:r>
                  <w:r w:rsidRPr="00A2039A">
                    <w:rPr>
                      <w:rFonts w:ascii="Times New Roman" w:eastAsia="Calibri" w:hAnsi="Times New Roman" w:cs="Times New Roman"/>
                    </w:rPr>
                    <w:t>405</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61DA5051"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64</w:t>
                  </w:r>
                  <w:r>
                    <w:rPr>
                      <w:rFonts w:ascii="Times New Roman" w:eastAsia="Calibri" w:hAnsi="Times New Roman" w:cs="Times New Roman"/>
                    </w:rPr>
                    <w:t xml:space="preserve"> </w:t>
                  </w:r>
                  <w:r w:rsidRPr="00A2039A">
                    <w:rPr>
                      <w:rFonts w:ascii="Times New Roman" w:eastAsia="Calibri" w:hAnsi="Times New Roman" w:cs="Times New Roman"/>
                    </w:rPr>
                    <w:t>405</w:t>
                  </w:r>
                  <w:r>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0F482F23"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193 215.00</w:t>
                  </w:r>
                </w:p>
              </w:tc>
            </w:tr>
            <w:tr w:rsidR="00333599" w14:paraId="64A450F7"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754121D7"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meža dienests (Zemkopības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EBC3994" w14:textId="77777777" w:rsidR="00333599" w:rsidRDefault="00333599" w:rsidP="00333599">
                  <w:pPr>
                    <w:spacing w:line="240" w:lineRule="auto"/>
                    <w:rPr>
                      <w:rFonts w:ascii="Times New Roman" w:eastAsia="Calibri" w:hAnsi="Times New Roman" w:cs="Times New Roman"/>
                    </w:rPr>
                  </w:pPr>
                  <w:r w:rsidRPr="00D57ADA">
                    <w:rPr>
                      <w:rFonts w:ascii="Times New Roman" w:eastAsia="Calibri" w:hAnsi="Times New Roman" w:cs="Times New Roman"/>
                    </w:rPr>
                    <w:t>10</w:t>
                  </w:r>
                  <w:r>
                    <w:rPr>
                      <w:rFonts w:ascii="Times New Roman" w:eastAsia="Calibri" w:hAnsi="Times New Roman" w:cs="Times New Roman"/>
                    </w:rPr>
                    <w:t xml:space="preserve"> </w:t>
                  </w:r>
                  <w:r w:rsidRPr="00D57ADA">
                    <w:rPr>
                      <w:rFonts w:ascii="Times New Roman" w:eastAsia="Calibri" w:hAnsi="Times New Roman" w:cs="Times New Roman"/>
                    </w:rPr>
                    <w:t>600.75</w:t>
                  </w:r>
                </w:p>
              </w:tc>
              <w:tc>
                <w:tcPr>
                  <w:tcW w:w="1241" w:type="dxa"/>
                  <w:tcBorders>
                    <w:top w:val="single" w:sz="4" w:space="0" w:color="auto"/>
                    <w:left w:val="nil"/>
                    <w:bottom w:val="single" w:sz="4" w:space="0" w:color="auto"/>
                    <w:right w:val="single" w:sz="4" w:space="0" w:color="auto"/>
                  </w:tcBorders>
                  <w:noWrap/>
                  <w:vAlign w:val="center"/>
                </w:tcPr>
                <w:p w14:paraId="75F9C1FF" w14:textId="77777777" w:rsidR="00333599" w:rsidRDefault="00333599" w:rsidP="00333599">
                  <w:pPr>
                    <w:spacing w:line="240" w:lineRule="auto"/>
                    <w:rPr>
                      <w:rFonts w:ascii="Times New Roman" w:eastAsia="Calibri" w:hAnsi="Times New Roman" w:cs="Times New Roman"/>
                    </w:rPr>
                  </w:pPr>
                  <w:r w:rsidRPr="00D57ADA">
                    <w:rPr>
                      <w:rFonts w:ascii="Times New Roman" w:eastAsia="Calibri" w:hAnsi="Times New Roman" w:cs="Times New Roman"/>
                    </w:rPr>
                    <w:t>10</w:t>
                  </w:r>
                  <w:r>
                    <w:rPr>
                      <w:rFonts w:ascii="Times New Roman" w:eastAsia="Calibri" w:hAnsi="Times New Roman" w:cs="Times New Roman"/>
                    </w:rPr>
                    <w:t xml:space="preserve"> </w:t>
                  </w:r>
                  <w:r w:rsidRPr="00D57ADA">
                    <w:rPr>
                      <w:rFonts w:ascii="Times New Roman" w:eastAsia="Calibri" w:hAnsi="Times New Roman" w:cs="Times New Roman"/>
                    </w:rPr>
                    <w:t>600.75</w:t>
                  </w:r>
                </w:p>
              </w:tc>
              <w:tc>
                <w:tcPr>
                  <w:tcW w:w="1458" w:type="dxa"/>
                  <w:tcBorders>
                    <w:top w:val="single" w:sz="4" w:space="0" w:color="auto"/>
                    <w:left w:val="nil"/>
                    <w:bottom w:val="single" w:sz="4" w:space="0" w:color="auto"/>
                    <w:right w:val="single" w:sz="4" w:space="0" w:color="auto"/>
                  </w:tcBorders>
                  <w:noWrap/>
                  <w:vAlign w:val="center"/>
                </w:tcPr>
                <w:p w14:paraId="09944EAC" w14:textId="77777777" w:rsidR="00333599" w:rsidRDefault="00333599" w:rsidP="00333599">
                  <w:pPr>
                    <w:spacing w:line="240" w:lineRule="auto"/>
                    <w:rPr>
                      <w:rFonts w:ascii="Times New Roman" w:eastAsia="Calibri" w:hAnsi="Times New Roman" w:cs="Times New Roman"/>
                    </w:rPr>
                  </w:pPr>
                  <w:r w:rsidRPr="00D57ADA">
                    <w:rPr>
                      <w:rFonts w:ascii="Times New Roman" w:eastAsia="Calibri" w:hAnsi="Times New Roman" w:cs="Times New Roman"/>
                    </w:rPr>
                    <w:t>10</w:t>
                  </w:r>
                  <w:r>
                    <w:rPr>
                      <w:rFonts w:ascii="Times New Roman" w:eastAsia="Calibri" w:hAnsi="Times New Roman" w:cs="Times New Roman"/>
                    </w:rPr>
                    <w:t xml:space="preserve"> </w:t>
                  </w:r>
                  <w:r w:rsidRPr="00D57ADA">
                    <w:rPr>
                      <w:rFonts w:ascii="Times New Roman" w:eastAsia="Calibri" w:hAnsi="Times New Roman" w:cs="Times New Roman"/>
                    </w:rPr>
                    <w:t>600.75</w:t>
                  </w:r>
                </w:p>
              </w:tc>
              <w:tc>
                <w:tcPr>
                  <w:tcW w:w="1371" w:type="dxa"/>
                  <w:tcBorders>
                    <w:top w:val="single" w:sz="4" w:space="0" w:color="auto"/>
                    <w:left w:val="nil"/>
                    <w:bottom w:val="single" w:sz="4" w:space="0" w:color="auto"/>
                    <w:right w:val="single" w:sz="4" w:space="0" w:color="auto"/>
                  </w:tcBorders>
                  <w:vAlign w:val="center"/>
                </w:tcPr>
                <w:p w14:paraId="199AD9DA"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31 802.24</w:t>
                  </w:r>
                </w:p>
              </w:tc>
            </w:tr>
            <w:tr w:rsidR="00333599" w14:paraId="3D2BBA54"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0EC30C98"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probācijas dienests (Tieslietu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6BC6D62B" w14:textId="77777777" w:rsidR="00333599" w:rsidRDefault="00333599" w:rsidP="00333599">
                  <w:pPr>
                    <w:spacing w:line="240" w:lineRule="auto"/>
                    <w:rPr>
                      <w:rFonts w:ascii="Times New Roman" w:eastAsia="Calibri" w:hAnsi="Times New Roman" w:cs="Times New Roman"/>
                    </w:rPr>
                  </w:pPr>
                  <w:r w:rsidRPr="003F0734">
                    <w:rPr>
                      <w:rFonts w:ascii="Times New Roman" w:eastAsia="Calibri" w:hAnsi="Times New Roman" w:cs="Times New Roman"/>
                    </w:rPr>
                    <w:t>2</w:t>
                  </w:r>
                  <w:r>
                    <w:rPr>
                      <w:rFonts w:ascii="Times New Roman" w:eastAsia="Calibri" w:hAnsi="Times New Roman" w:cs="Times New Roman"/>
                    </w:rPr>
                    <w:t xml:space="preserve"> </w:t>
                  </w:r>
                  <w:r w:rsidRPr="003F0734">
                    <w:rPr>
                      <w:rFonts w:ascii="Times New Roman" w:eastAsia="Calibri" w:hAnsi="Times New Roman" w:cs="Times New Roman"/>
                    </w:rPr>
                    <w:t>035.53</w:t>
                  </w:r>
                </w:p>
              </w:tc>
              <w:tc>
                <w:tcPr>
                  <w:tcW w:w="1241" w:type="dxa"/>
                  <w:tcBorders>
                    <w:top w:val="single" w:sz="4" w:space="0" w:color="auto"/>
                    <w:left w:val="nil"/>
                    <w:bottom w:val="single" w:sz="4" w:space="0" w:color="auto"/>
                    <w:right w:val="single" w:sz="4" w:space="0" w:color="auto"/>
                  </w:tcBorders>
                  <w:noWrap/>
                  <w:vAlign w:val="center"/>
                </w:tcPr>
                <w:p w14:paraId="46131D3E" w14:textId="77777777" w:rsidR="00333599" w:rsidRDefault="00333599" w:rsidP="00333599">
                  <w:pPr>
                    <w:spacing w:line="240" w:lineRule="auto"/>
                    <w:rPr>
                      <w:rFonts w:ascii="Times New Roman" w:eastAsia="Calibri" w:hAnsi="Times New Roman" w:cs="Times New Roman"/>
                    </w:rPr>
                  </w:pPr>
                  <w:r w:rsidRPr="003F0734">
                    <w:rPr>
                      <w:rFonts w:ascii="Times New Roman" w:eastAsia="Calibri" w:hAnsi="Times New Roman" w:cs="Times New Roman"/>
                    </w:rPr>
                    <w:t>2</w:t>
                  </w:r>
                  <w:r>
                    <w:rPr>
                      <w:rFonts w:ascii="Times New Roman" w:eastAsia="Calibri" w:hAnsi="Times New Roman" w:cs="Times New Roman"/>
                    </w:rPr>
                    <w:t xml:space="preserve"> </w:t>
                  </w:r>
                  <w:r w:rsidRPr="003F0734">
                    <w:rPr>
                      <w:rFonts w:ascii="Times New Roman" w:eastAsia="Calibri" w:hAnsi="Times New Roman" w:cs="Times New Roman"/>
                    </w:rPr>
                    <w:t>035.53</w:t>
                  </w:r>
                </w:p>
              </w:tc>
              <w:tc>
                <w:tcPr>
                  <w:tcW w:w="1458" w:type="dxa"/>
                  <w:tcBorders>
                    <w:top w:val="single" w:sz="4" w:space="0" w:color="auto"/>
                    <w:left w:val="nil"/>
                    <w:bottom w:val="single" w:sz="4" w:space="0" w:color="auto"/>
                    <w:right w:val="single" w:sz="4" w:space="0" w:color="auto"/>
                  </w:tcBorders>
                  <w:noWrap/>
                  <w:vAlign w:val="center"/>
                </w:tcPr>
                <w:p w14:paraId="6655A378" w14:textId="77777777" w:rsidR="00333599" w:rsidRDefault="00333599" w:rsidP="00333599">
                  <w:pPr>
                    <w:spacing w:line="240" w:lineRule="auto"/>
                    <w:rPr>
                      <w:rFonts w:ascii="Times New Roman" w:eastAsia="Calibri" w:hAnsi="Times New Roman" w:cs="Times New Roman"/>
                    </w:rPr>
                  </w:pPr>
                  <w:r w:rsidRPr="003F0734">
                    <w:rPr>
                      <w:rFonts w:ascii="Times New Roman" w:eastAsia="Calibri" w:hAnsi="Times New Roman" w:cs="Times New Roman"/>
                    </w:rPr>
                    <w:t>2</w:t>
                  </w:r>
                  <w:r>
                    <w:rPr>
                      <w:rFonts w:ascii="Times New Roman" w:eastAsia="Calibri" w:hAnsi="Times New Roman" w:cs="Times New Roman"/>
                    </w:rPr>
                    <w:t xml:space="preserve"> </w:t>
                  </w:r>
                  <w:r w:rsidRPr="003F0734">
                    <w:rPr>
                      <w:rFonts w:ascii="Times New Roman" w:eastAsia="Calibri" w:hAnsi="Times New Roman" w:cs="Times New Roman"/>
                    </w:rPr>
                    <w:t>035.53</w:t>
                  </w:r>
                </w:p>
              </w:tc>
              <w:tc>
                <w:tcPr>
                  <w:tcW w:w="1371" w:type="dxa"/>
                  <w:tcBorders>
                    <w:top w:val="single" w:sz="4" w:space="0" w:color="auto"/>
                    <w:left w:val="nil"/>
                    <w:bottom w:val="single" w:sz="4" w:space="0" w:color="auto"/>
                    <w:right w:val="single" w:sz="4" w:space="0" w:color="auto"/>
                  </w:tcBorders>
                  <w:vAlign w:val="center"/>
                </w:tcPr>
                <w:p w14:paraId="7E6D2B86"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6 106.59</w:t>
                  </w:r>
                </w:p>
              </w:tc>
            </w:tr>
            <w:tr w:rsidR="00333599" w14:paraId="55080981"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5197EBBA"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reģionālās attīstības aģentūra (Vides aizsardzības un reģionālās attīstības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4C3B15C9"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w:t>
                  </w:r>
                  <w:r>
                    <w:rPr>
                      <w:rFonts w:ascii="Times New Roman" w:eastAsia="Calibri" w:hAnsi="Times New Roman" w:cs="Times New Roman"/>
                    </w:rPr>
                    <w:t xml:space="preserve"> </w:t>
                  </w:r>
                  <w:r w:rsidRPr="00A2039A">
                    <w:rPr>
                      <w:rFonts w:ascii="Times New Roman" w:eastAsia="Calibri" w:hAnsi="Times New Roman" w:cs="Times New Roman"/>
                    </w:rPr>
                    <w:t>660.23</w:t>
                  </w:r>
                </w:p>
              </w:tc>
              <w:tc>
                <w:tcPr>
                  <w:tcW w:w="1241" w:type="dxa"/>
                  <w:tcBorders>
                    <w:top w:val="single" w:sz="4" w:space="0" w:color="auto"/>
                    <w:left w:val="nil"/>
                    <w:bottom w:val="single" w:sz="4" w:space="0" w:color="auto"/>
                    <w:right w:val="single" w:sz="4" w:space="0" w:color="auto"/>
                  </w:tcBorders>
                  <w:noWrap/>
                  <w:vAlign w:val="center"/>
                </w:tcPr>
                <w:p w14:paraId="11BFAA59"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w:t>
                  </w:r>
                  <w:r>
                    <w:rPr>
                      <w:rFonts w:ascii="Times New Roman" w:eastAsia="Calibri" w:hAnsi="Times New Roman" w:cs="Times New Roman"/>
                    </w:rPr>
                    <w:t xml:space="preserve"> </w:t>
                  </w:r>
                  <w:r w:rsidRPr="00A2039A">
                    <w:rPr>
                      <w:rFonts w:ascii="Times New Roman" w:eastAsia="Calibri" w:hAnsi="Times New Roman" w:cs="Times New Roman"/>
                    </w:rPr>
                    <w:t>660.23</w:t>
                  </w:r>
                </w:p>
              </w:tc>
              <w:tc>
                <w:tcPr>
                  <w:tcW w:w="1458" w:type="dxa"/>
                  <w:tcBorders>
                    <w:top w:val="single" w:sz="4" w:space="0" w:color="auto"/>
                    <w:left w:val="nil"/>
                    <w:bottom w:val="single" w:sz="4" w:space="0" w:color="auto"/>
                    <w:right w:val="single" w:sz="4" w:space="0" w:color="auto"/>
                  </w:tcBorders>
                  <w:noWrap/>
                  <w:vAlign w:val="center"/>
                </w:tcPr>
                <w:p w14:paraId="00F6C225"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w:t>
                  </w:r>
                  <w:r>
                    <w:rPr>
                      <w:rFonts w:ascii="Times New Roman" w:eastAsia="Calibri" w:hAnsi="Times New Roman" w:cs="Times New Roman"/>
                    </w:rPr>
                    <w:t xml:space="preserve"> </w:t>
                  </w:r>
                  <w:r w:rsidRPr="00A2039A">
                    <w:rPr>
                      <w:rFonts w:ascii="Times New Roman" w:eastAsia="Calibri" w:hAnsi="Times New Roman" w:cs="Times New Roman"/>
                    </w:rPr>
                    <w:t>660.23</w:t>
                  </w:r>
                </w:p>
              </w:tc>
              <w:tc>
                <w:tcPr>
                  <w:tcW w:w="1371" w:type="dxa"/>
                  <w:tcBorders>
                    <w:top w:val="single" w:sz="4" w:space="0" w:color="auto"/>
                    <w:left w:val="nil"/>
                    <w:bottom w:val="single" w:sz="4" w:space="0" w:color="auto"/>
                    <w:right w:val="single" w:sz="4" w:space="0" w:color="auto"/>
                  </w:tcBorders>
                  <w:vAlign w:val="center"/>
                </w:tcPr>
                <w:p w14:paraId="1582C68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4 980.69</w:t>
                  </w:r>
                </w:p>
              </w:tc>
            </w:tr>
            <w:tr w:rsidR="00333599" w14:paraId="57005783"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30618FFD"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robežsardze (Iekšlietu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29DDB148"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3</w:t>
                  </w:r>
                  <w:r>
                    <w:rPr>
                      <w:rFonts w:ascii="Times New Roman" w:eastAsia="Calibri" w:hAnsi="Times New Roman" w:cs="Times New Roman"/>
                    </w:rPr>
                    <w:t xml:space="preserve"> </w:t>
                  </w:r>
                  <w:r w:rsidRPr="00A2039A">
                    <w:rPr>
                      <w:rFonts w:ascii="Times New Roman" w:eastAsia="Calibri" w:hAnsi="Times New Roman" w:cs="Times New Roman"/>
                    </w:rPr>
                    <w:t>270.79</w:t>
                  </w:r>
                </w:p>
              </w:tc>
              <w:tc>
                <w:tcPr>
                  <w:tcW w:w="1241" w:type="dxa"/>
                  <w:tcBorders>
                    <w:top w:val="single" w:sz="4" w:space="0" w:color="auto"/>
                    <w:left w:val="nil"/>
                    <w:bottom w:val="single" w:sz="4" w:space="0" w:color="auto"/>
                    <w:right w:val="single" w:sz="4" w:space="0" w:color="auto"/>
                  </w:tcBorders>
                  <w:noWrap/>
                  <w:vAlign w:val="center"/>
                </w:tcPr>
                <w:p w14:paraId="38E6DEDD"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3</w:t>
                  </w:r>
                  <w:r>
                    <w:rPr>
                      <w:rFonts w:ascii="Times New Roman" w:eastAsia="Calibri" w:hAnsi="Times New Roman" w:cs="Times New Roman"/>
                    </w:rPr>
                    <w:t xml:space="preserve"> </w:t>
                  </w:r>
                  <w:r w:rsidRPr="00A2039A">
                    <w:rPr>
                      <w:rFonts w:ascii="Times New Roman" w:eastAsia="Calibri" w:hAnsi="Times New Roman" w:cs="Times New Roman"/>
                    </w:rPr>
                    <w:t>270.79</w:t>
                  </w:r>
                </w:p>
              </w:tc>
              <w:tc>
                <w:tcPr>
                  <w:tcW w:w="1458" w:type="dxa"/>
                  <w:tcBorders>
                    <w:top w:val="single" w:sz="4" w:space="0" w:color="auto"/>
                    <w:left w:val="nil"/>
                    <w:bottom w:val="single" w:sz="4" w:space="0" w:color="auto"/>
                    <w:right w:val="single" w:sz="4" w:space="0" w:color="auto"/>
                  </w:tcBorders>
                  <w:noWrap/>
                  <w:vAlign w:val="center"/>
                </w:tcPr>
                <w:p w14:paraId="0C00979C"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3</w:t>
                  </w:r>
                  <w:r>
                    <w:rPr>
                      <w:rFonts w:ascii="Times New Roman" w:eastAsia="Calibri" w:hAnsi="Times New Roman" w:cs="Times New Roman"/>
                    </w:rPr>
                    <w:t xml:space="preserve"> </w:t>
                  </w:r>
                  <w:r w:rsidRPr="00A2039A">
                    <w:rPr>
                      <w:rFonts w:ascii="Times New Roman" w:eastAsia="Calibri" w:hAnsi="Times New Roman" w:cs="Times New Roman"/>
                    </w:rPr>
                    <w:t>270.79</w:t>
                  </w:r>
                </w:p>
              </w:tc>
              <w:tc>
                <w:tcPr>
                  <w:tcW w:w="1371" w:type="dxa"/>
                  <w:tcBorders>
                    <w:top w:val="single" w:sz="4" w:space="0" w:color="auto"/>
                    <w:left w:val="nil"/>
                    <w:bottom w:val="single" w:sz="4" w:space="0" w:color="auto"/>
                    <w:right w:val="single" w:sz="4" w:space="0" w:color="auto"/>
                  </w:tcBorders>
                  <w:vAlign w:val="center"/>
                </w:tcPr>
                <w:p w14:paraId="0DC4EE8D"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9 812.37</w:t>
                  </w:r>
                </w:p>
              </w:tc>
            </w:tr>
            <w:tr w:rsidR="00333599" w14:paraId="116CDDE2" w14:textId="77777777" w:rsidTr="00A34826">
              <w:trPr>
                <w:trHeight w:val="375"/>
                <w:jc w:val="center"/>
              </w:trPr>
              <w:tc>
                <w:tcPr>
                  <w:tcW w:w="2339" w:type="dxa"/>
                  <w:tcBorders>
                    <w:top w:val="single" w:sz="4" w:space="0" w:color="auto"/>
                    <w:left w:val="single" w:sz="4" w:space="0" w:color="auto"/>
                    <w:bottom w:val="single" w:sz="4" w:space="0" w:color="auto"/>
                    <w:right w:val="single" w:sz="4" w:space="0" w:color="auto"/>
                  </w:tcBorders>
                  <w:hideMark/>
                </w:tcPr>
                <w:p w14:paraId="432A1096"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sabiedrība ar ierobežotu atbildību "Latvijas Vides, ģeoloģijas un meteoroloģijas centrs"</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3FCB15B8" w14:textId="77777777" w:rsidR="00333599" w:rsidRDefault="00333599" w:rsidP="00333599">
                  <w:pPr>
                    <w:spacing w:line="240" w:lineRule="auto"/>
                    <w:rPr>
                      <w:rFonts w:ascii="Times New Roman" w:eastAsia="Calibri" w:hAnsi="Times New Roman" w:cs="Times New Roman"/>
                    </w:rPr>
                  </w:pPr>
                  <w:r w:rsidRPr="00C42772">
                    <w:rPr>
                      <w:rFonts w:ascii="Times New Roman" w:eastAsia="Calibri" w:hAnsi="Times New Roman" w:cs="Times New Roman"/>
                    </w:rPr>
                    <w:t>76</w:t>
                  </w:r>
                  <w:r>
                    <w:rPr>
                      <w:rFonts w:ascii="Times New Roman" w:eastAsia="Calibri" w:hAnsi="Times New Roman" w:cs="Times New Roman"/>
                    </w:rPr>
                    <w:t xml:space="preserve"> </w:t>
                  </w:r>
                  <w:r w:rsidRPr="00C42772">
                    <w:rPr>
                      <w:rFonts w:ascii="Times New Roman" w:eastAsia="Calibri" w:hAnsi="Times New Roman" w:cs="Times New Roman"/>
                    </w:rPr>
                    <w:t>809.22</w:t>
                  </w:r>
                </w:p>
              </w:tc>
              <w:tc>
                <w:tcPr>
                  <w:tcW w:w="1241" w:type="dxa"/>
                  <w:tcBorders>
                    <w:top w:val="single" w:sz="4" w:space="0" w:color="auto"/>
                    <w:left w:val="nil"/>
                    <w:bottom w:val="single" w:sz="4" w:space="0" w:color="auto"/>
                    <w:right w:val="single" w:sz="4" w:space="0" w:color="auto"/>
                  </w:tcBorders>
                  <w:noWrap/>
                  <w:vAlign w:val="center"/>
                </w:tcPr>
                <w:p w14:paraId="6D0D1BC4" w14:textId="77777777" w:rsidR="00333599" w:rsidRDefault="00333599" w:rsidP="00333599">
                  <w:pPr>
                    <w:spacing w:line="240" w:lineRule="auto"/>
                    <w:rPr>
                      <w:rFonts w:ascii="Times New Roman" w:eastAsia="Calibri" w:hAnsi="Times New Roman" w:cs="Times New Roman"/>
                    </w:rPr>
                  </w:pPr>
                  <w:r w:rsidRPr="00C42772">
                    <w:rPr>
                      <w:rFonts w:ascii="Times New Roman" w:eastAsia="Calibri" w:hAnsi="Times New Roman" w:cs="Times New Roman"/>
                    </w:rPr>
                    <w:t>103</w:t>
                  </w:r>
                  <w:r>
                    <w:rPr>
                      <w:rFonts w:ascii="Times New Roman" w:eastAsia="Calibri" w:hAnsi="Times New Roman" w:cs="Times New Roman"/>
                    </w:rPr>
                    <w:t xml:space="preserve"> </w:t>
                  </w:r>
                  <w:r w:rsidRPr="00C42772">
                    <w:rPr>
                      <w:rFonts w:ascii="Times New Roman" w:eastAsia="Calibri" w:hAnsi="Times New Roman" w:cs="Times New Roman"/>
                    </w:rPr>
                    <w:t>977.45</w:t>
                  </w:r>
                </w:p>
              </w:tc>
              <w:tc>
                <w:tcPr>
                  <w:tcW w:w="1458" w:type="dxa"/>
                  <w:tcBorders>
                    <w:top w:val="single" w:sz="4" w:space="0" w:color="auto"/>
                    <w:left w:val="nil"/>
                    <w:bottom w:val="single" w:sz="4" w:space="0" w:color="auto"/>
                    <w:right w:val="single" w:sz="4" w:space="0" w:color="auto"/>
                  </w:tcBorders>
                  <w:noWrap/>
                  <w:vAlign w:val="center"/>
                </w:tcPr>
                <w:p w14:paraId="2AEF2BEF" w14:textId="77777777" w:rsidR="00333599" w:rsidRDefault="00333599" w:rsidP="00333599">
                  <w:pPr>
                    <w:spacing w:line="240" w:lineRule="auto"/>
                    <w:rPr>
                      <w:rFonts w:ascii="Times New Roman" w:eastAsia="Calibri" w:hAnsi="Times New Roman" w:cs="Times New Roman"/>
                    </w:rPr>
                  </w:pPr>
                  <w:r w:rsidRPr="00C42772">
                    <w:rPr>
                      <w:rFonts w:ascii="Times New Roman" w:eastAsia="Calibri" w:hAnsi="Times New Roman" w:cs="Times New Roman"/>
                    </w:rPr>
                    <w:t>114</w:t>
                  </w:r>
                  <w:r>
                    <w:rPr>
                      <w:rFonts w:ascii="Times New Roman" w:eastAsia="Calibri" w:hAnsi="Times New Roman" w:cs="Times New Roman"/>
                    </w:rPr>
                    <w:t xml:space="preserve"> </w:t>
                  </w:r>
                  <w:r w:rsidRPr="00C42772">
                    <w:rPr>
                      <w:rFonts w:ascii="Times New Roman" w:eastAsia="Calibri" w:hAnsi="Times New Roman" w:cs="Times New Roman"/>
                    </w:rPr>
                    <w:t>273.96</w:t>
                  </w:r>
                </w:p>
              </w:tc>
              <w:tc>
                <w:tcPr>
                  <w:tcW w:w="1371" w:type="dxa"/>
                  <w:tcBorders>
                    <w:top w:val="single" w:sz="4" w:space="0" w:color="auto"/>
                    <w:left w:val="nil"/>
                    <w:bottom w:val="single" w:sz="4" w:space="0" w:color="auto"/>
                    <w:right w:val="single" w:sz="4" w:space="0" w:color="auto"/>
                  </w:tcBorders>
                  <w:vAlign w:val="center"/>
                </w:tcPr>
                <w:p w14:paraId="347541D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295 060.63</w:t>
                  </w:r>
                </w:p>
              </w:tc>
            </w:tr>
            <w:tr w:rsidR="00333599" w14:paraId="69F22E16"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1888E0B9"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sabiedrība ar ierobežotu atbildību „Autotransporta direkcija” (Satiksmes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621E6D5"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2</w:t>
                  </w:r>
                  <w:r>
                    <w:rPr>
                      <w:rFonts w:ascii="Times New Roman" w:eastAsia="Calibri" w:hAnsi="Times New Roman" w:cs="Times New Roman"/>
                    </w:rPr>
                    <w:t xml:space="preserve"> </w:t>
                  </w:r>
                  <w:r w:rsidRPr="00A2039A">
                    <w:rPr>
                      <w:rFonts w:ascii="Times New Roman" w:eastAsia="Calibri" w:hAnsi="Times New Roman" w:cs="Times New Roman"/>
                    </w:rPr>
                    <w:t>717.53</w:t>
                  </w:r>
                </w:p>
              </w:tc>
              <w:tc>
                <w:tcPr>
                  <w:tcW w:w="1241" w:type="dxa"/>
                  <w:tcBorders>
                    <w:top w:val="single" w:sz="4" w:space="0" w:color="auto"/>
                    <w:left w:val="nil"/>
                    <w:bottom w:val="single" w:sz="4" w:space="0" w:color="auto"/>
                    <w:right w:val="single" w:sz="4" w:space="0" w:color="auto"/>
                  </w:tcBorders>
                  <w:noWrap/>
                  <w:vAlign w:val="center"/>
                </w:tcPr>
                <w:p w14:paraId="6DA15A1C"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2</w:t>
                  </w:r>
                  <w:r>
                    <w:rPr>
                      <w:rFonts w:ascii="Times New Roman" w:eastAsia="Calibri" w:hAnsi="Times New Roman" w:cs="Times New Roman"/>
                    </w:rPr>
                    <w:t xml:space="preserve"> </w:t>
                  </w:r>
                  <w:r w:rsidRPr="00A2039A">
                    <w:rPr>
                      <w:rFonts w:ascii="Times New Roman" w:eastAsia="Calibri" w:hAnsi="Times New Roman" w:cs="Times New Roman"/>
                    </w:rPr>
                    <w:t>717.53</w:t>
                  </w:r>
                </w:p>
              </w:tc>
              <w:tc>
                <w:tcPr>
                  <w:tcW w:w="1458" w:type="dxa"/>
                  <w:tcBorders>
                    <w:top w:val="single" w:sz="4" w:space="0" w:color="auto"/>
                    <w:left w:val="nil"/>
                    <w:bottom w:val="single" w:sz="4" w:space="0" w:color="auto"/>
                    <w:right w:val="single" w:sz="4" w:space="0" w:color="auto"/>
                  </w:tcBorders>
                  <w:noWrap/>
                  <w:vAlign w:val="center"/>
                </w:tcPr>
                <w:p w14:paraId="620AD11E"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2</w:t>
                  </w:r>
                  <w:r>
                    <w:rPr>
                      <w:rFonts w:ascii="Times New Roman" w:eastAsia="Calibri" w:hAnsi="Times New Roman" w:cs="Times New Roman"/>
                    </w:rPr>
                    <w:t xml:space="preserve"> </w:t>
                  </w:r>
                  <w:r w:rsidRPr="00A2039A">
                    <w:rPr>
                      <w:rFonts w:ascii="Times New Roman" w:eastAsia="Calibri" w:hAnsi="Times New Roman" w:cs="Times New Roman"/>
                    </w:rPr>
                    <w:t>717.53</w:t>
                  </w:r>
                </w:p>
              </w:tc>
              <w:tc>
                <w:tcPr>
                  <w:tcW w:w="1371" w:type="dxa"/>
                  <w:tcBorders>
                    <w:top w:val="single" w:sz="4" w:space="0" w:color="auto"/>
                    <w:left w:val="nil"/>
                    <w:bottom w:val="single" w:sz="4" w:space="0" w:color="auto"/>
                    <w:right w:val="single" w:sz="4" w:space="0" w:color="auto"/>
                  </w:tcBorders>
                  <w:vAlign w:val="center"/>
                </w:tcPr>
                <w:p w14:paraId="540549EF"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8 152.59</w:t>
                  </w:r>
                </w:p>
              </w:tc>
            </w:tr>
            <w:tr w:rsidR="00333599" w14:paraId="6DD20C9A"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0ADF0126"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lastRenderedPageBreak/>
                    <w:t>Valsts sociālās apdrošināšanas aģentūra (Labklājības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283BCBA6"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107</w:t>
                  </w:r>
                  <w:r>
                    <w:rPr>
                      <w:rFonts w:ascii="Times New Roman" w:eastAsia="Calibri" w:hAnsi="Times New Roman" w:cs="Times New Roman"/>
                    </w:rPr>
                    <w:t> </w:t>
                  </w:r>
                  <w:r w:rsidRPr="00A2039A">
                    <w:rPr>
                      <w:rFonts w:ascii="Times New Roman" w:eastAsia="Calibri" w:hAnsi="Times New Roman" w:cs="Times New Roman"/>
                    </w:rPr>
                    <w:t>339</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190065AA"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107</w:t>
                  </w:r>
                  <w:r>
                    <w:rPr>
                      <w:rFonts w:ascii="Times New Roman" w:eastAsia="Calibri" w:hAnsi="Times New Roman" w:cs="Times New Roman"/>
                    </w:rPr>
                    <w:t> </w:t>
                  </w:r>
                  <w:r w:rsidRPr="00A2039A">
                    <w:rPr>
                      <w:rFonts w:ascii="Times New Roman" w:eastAsia="Calibri" w:hAnsi="Times New Roman" w:cs="Times New Roman"/>
                    </w:rPr>
                    <w:t>339</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3F48F3BD"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107</w:t>
                  </w:r>
                  <w:r>
                    <w:rPr>
                      <w:rFonts w:ascii="Times New Roman" w:eastAsia="Calibri" w:hAnsi="Times New Roman" w:cs="Times New Roman"/>
                    </w:rPr>
                    <w:t> </w:t>
                  </w:r>
                  <w:r w:rsidRPr="00A2039A">
                    <w:rPr>
                      <w:rFonts w:ascii="Times New Roman" w:eastAsia="Calibri" w:hAnsi="Times New Roman" w:cs="Times New Roman"/>
                    </w:rPr>
                    <w:t>339</w:t>
                  </w:r>
                  <w:r>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6CBB705A"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322 017.00</w:t>
                  </w:r>
                </w:p>
              </w:tc>
            </w:tr>
            <w:tr w:rsidR="00333599" w14:paraId="14039F82" w14:textId="77777777" w:rsidTr="00A34826">
              <w:trPr>
                <w:trHeight w:val="250"/>
                <w:jc w:val="center"/>
              </w:trPr>
              <w:tc>
                <w:tcPr>
                  <w:tcW w:w="2339" w:type="dxa"/>
                  <w:tcBorders>
                    <w:top w:val="single" w:sz="4" w:space="0" w:color="auto"/>
                    <w:left w:val="single" w:sz="4" w:space="0" w:color="auto"/>
                    <w:bottom w:val="single" w:sz="4" w:space="0" w:color="auto"/>
                    <w:right w:val="single" w:sz="4" w:space="0" w:color="auto"/>
                  </w:tcBorders>
                  <w:hideMark/>
                </w:tcPr>
                <w:p w14:paraId="2E3A5CF8"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Valsts ugunsdzēsības un glābšanas dienests (Iekšlietu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100D54AA"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w:t>
                  </w:r>
                  <w:r>
                    <w:rPr>
                      <w:rFonts w:ascii="Times New Roman" w:eastAsia="Calibri" w:hAnsi="Times New Roman" w:cs="Times New Roman"/>
                    </w:rPr>
                    <w:t xml:space="preserve"> </w:t>
                  </w:r>
                  <w:r w:rsidRPr="00A2039A">
                    <w:rPr>
                      <w:rFonts w:ascii="Times New Roman" w:eastAsia="Calibri" w:hAnsi="Times New Roman" w:cs="Times New Roman"/>
                    </w:rPr>
                    <w:t>378.81</w:t>
                  </w:r>
                </w:p>
              </w:tc>
              <w:tc>
                <w:tcPr>
                  <w:tcW w:w="1241" w:type="dxa"/>
                  <w:tcBorders>
                    <w:top w:val="single" w:sz="4" w:space="0" w:color="auto"/>
                    <w:left w:val="nil"/>
                    <w:bottom w:val="single" w:sz="4" w:space="0" w:color="auto"/>
                    <w:right w:val="single" w:sz="4" w:space="0" w:color="auto"/>
                  </w:tcBorders>
                  <w:noWrap/>
                  <w:vAlign w:val="center"/>
                </w:tcPr>
                <w:p w14:paraId="6A75A492"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w:t>
                  </w:r>
                  <w:r>
                    <w:rPr>
                      <w:rFonts w:ascii="Times New Roman" w:eastAsia="Calibri" w:hAnsi="Times New Roman" w:cs="Times New Roman"/>
                    </w:rPr>
                    <w:t xml:space="preserve"> </w:t>
                  </w:r>
                  <w:r w:rsidRPr="00A2039A">
                    <w:rPr>
                      <w:rFonts w:ascii="Times New Roman" w:eastAsia="Calibri" w:hAnsi="Times New Roman" w:cs="Times New Roman"/>
                    </w:rPr>
                    <w:t>378.81</w:t>
                  </w:r>
                </w:p>
              </w:tc>
              <w:tc>
                <w:tcPr>
                  <w:tcW w:w="1458" w:type="dxa"/>
                  <w:tcBorders>
                    <w:top w:val="single" w:sz="4" w:space="0" w:color="auto"/>
                    <w:left w:val="nil"/>
                    <w:bottom w:val="single" w:sz="4" w:space="0" w:color="auto"/>
                    <w:right w:val="single" w:sz="4" w:space="0" w:color="auto"/>
                  </w:tcBorders>
                  <w:noWrap/>
                  <w:vAlign w:val="center"/>
                </w:tcPr>
                <w:p w14:paraId="3E375253"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1</w:t>
                  </w:r>
                  <w:r>
                    <w:rPr>
                      <w:rFonts w:ascii="Times New Roman" w:eastAsia="Calibri" w:hAnsi="Times New Roman" w:cs="Times New Roman"/>
                    </w:rPr>
                    <w:t xml:space="preserve"> </w:t>
                  </w:r>
                  <w:r w:rsidRPr="00A2039A">
                    <w:rPr>
                      <w:rFonts w:ascii="Times New Roman" w:eastAsia="Calibri" w:hAnsi="Times New Roman" w:cs="Times New Roman"/>
                    </w:rPr>
                    <w:t>378.81</w:t>
                  </w:r>
                </w:p>
              </w:tc>
              <w:tc>
                <w:tcPr>
                  <w:tcW w:w="1371" w:type="dxa"/>
                  <w:tcBorders>
                    <w:top w:val="single" w:sz="4" w:space="0" w:color="auto"/>
                    <w:left w:val="nil"/>
                    <w:bottom w:val="single" w:sz="4" w:space="0" w:color="auto"/>
                    <w:right w:val="single" w:sz="4" w:space="0" w:color="auto"/>
                  </w:tcBorders>
                  <w:vAlign w:val="center"/>
                </w:tcPr>
                <w:p w14:paraId="6B5E1975"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4 136.43</w:t>
                  </w:r>
                </w:p>
              </w:tc>
            </w:tr>
            <w:tr w:rsidR="00333599" w14:paraId="0DB1C58A" w14:textId="77777777" w:rsidTr="00A34826">
              <w:trPr>
                <w:trHeight w:val="250"/>
                <w:jc w:val="center"/>
              </w:trPr>
              <w:tc>
                <w:tcPr>
                  <w:tcW w:w="2339" w:type="dxa"/>
                  <w:tcBorders>
                    <w:top w:val="single" w:sz="4" w:space="0" w:color="auto"/>
                    <w:left w:val="single" w:sz="4" w:space="0" w:color="auto"/>
                    <w:bottom w:val="single" w:sz="4" w:space="0" w:color="auto"/>
                    <w:right w:val="single" w:sz="4" w:space="0" w:color="auto"/>
                  </w:tcBorders>
                  <w:hideMark/>
                </w:tcPr>
                <w:p w14:paraId="6A0AF765"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Vides aizsardzības un reģionālās attīstības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41C1CE3C" w14:textId="77777777" w:rsidR="00333599" w:rsidRDefault="00333599" w:rsidP="00333599">
                  <w:pPr>
                    <w:spacing w:line="240" w:lineRule="auto"/>
                    <w:rPr>
                      <w:rFonts w:ascii="Times New Roman" w:hAnsi="Times New Roman"/>
                    </w:rPr>
                  </w:pPr>
                  <w:r>
                    <w:rPr>
                      <w:rFonts w:ascii="Times New Roman" w:hAnsi="Times New Roman" w:cs="Times New Roman"/>
                      <w:color w:val="000000"/>
                    </w:rPr>
                    <w:t>142 781.00</w:t>
                  </w:r>
                </w:p>
              </w:tc>
              <w:tc>
                <w:tcPr>
                  <w:tcW w:w="1241" w:type="dxa"/>
                  <w:tcBorders>
                    <w:top w:val="single" w:sz="4" w:space="0" w:color="auto"/>
                    <w:left w:val="nil"/>
                    <w:bottom w:val="single" w:sz="4" w:space="0" w:color="auto"/>
                    <w:right w:val="single" w:sz="4" w:space="0" w:color="auto"/>
                  </w:tcBorders>
                  <w:noWrap/>
                  <w:vAlign w:val="center"/>
                </w:tcPr>
                <w:p w14:paraId="4311A6E4" w14:textId="77777777" w:rsidR="00333599" w:rsidRDefault="00333599" w:rsidP="00333599">
                  <w:pPr>
                    <w:spacing w:line="240" w:lineRule="auto"/>
                    <w:rPr>
                      <w:rFonts w:ascii="Times New Roman" w:hAnsi="Times New Roman" w:cs="Times New Roman"/>
                      <w:color w:val="000000"/>
                    </w:rPr>
                  </w:pPr>
                  <w:r>
                    <w:rPr>
                      <w:rFonts w:ascii="Times New Roman" w:hAnsi="Times New Roman" w:cs="Times New Roman"/>
                      <w:color w:val="000000"/>
                    </w:rPr>
                    <w:t>142 781.00</w:t>
                  </w:r>
                </w:p>
              </w:tc>
              <w:tc>
                <w:tcPr>
                  <w:tcW w:w="1458" w:type="dxa"/>
                  <w:tcBorders>
                    <w:top w:val="single" w:sz="4" w:space="0" w:color="auto"/>
                    <w:left w:val="nil"/>
                    <w:bottom w:val="single" w:sz="4" w:space="0" w:color="auto"/>
                    <w:right w:val="single" w:sz="4" w:space="0" w:color="auto"/>
                  </w:tcBorders>
                  <w:noWrap/>
                  <w:vAlign w:val="center"/>
                </w:tcPr>
                <w:p w14:paraId="173C6387" w14:textId="77777777" w:rsidR="00333599" w:rsidRDefault="00333599" w:rsidP="00333599">
                  <w:pPr>
                    <w:spacing w:line="240" w:lineRule="auto"/>
                    <w:rPr>
                      <w:rFonts w:ascii="Times New Roman" w:hAnsi="Times New Roman" w:cs="Times New Roman"/>
                      <w:color w:val="000000"/>
                    </w:rPr>
                  </w:pPr>
                  <w:r>
                    <w:rPr>
                      <w:rFonts w:ascii="Times New Roman" w:hAnsi="Times New Roman" w:cs="Times New Roman"/>
                      <w:color w:val="000000"/>
                    </w:rPr>
                    <w:t>142 781.00</w:t>
                  </w:r>
                </w:p>
              </w:tc>
              <w:tc>
                <w:tcPr>
                  <w:tcW w:w="1371" w:type="dxa"/>
                  <w:tcBorders>
                    <w:top w:val="single" w:sz="4" w:space="0" w:color="auto"/>
                    <w:left w:val="nil"/>
                    <w:bottom w:val="single" w:sz="4" w:space="0" w:color="auto"/>
                    <w:right w:val="single" w:sz="4" w:space="0" w:color="auto"/>
                  </w:tcBorders>
                  <w:vAlign w:val="center"/>
                </w:tcPr>
                <w:p w14:paraId="02C2FEB3" w14:textId="77777777" w:rsidR="00333599" w:rsidRDefault="00333599" w:rsidP="00333599">
                  <w:pPr>
                    <w:spacing w:line="240" w:lineRule="auto"/>
                    <w:rPr>
                      <w:rFonts w:ascii="Times New Roman" w:hAnsi="Times New Roman" w:cs="Times New Roman"/>
                      <w:color w:val="000000"/>
                    </w:rPr>
                  </w:pPr>
                  <w:r>
                    <w:rPr>
                      <w:rFonts w:ascii="Times New Roman" w:hAnsi="Times New Roman" w:cs="Times New Roman"/>
                      <w:color w:val="000000"/>
                    </w:rPr>
                    <w:t>428 343.00</w:t>
                  </w:r>
                </w:p>
              </w:tc>
            </w:tr>
            <w:tr w:rsidR="00333599" w14:paraId="430858B4"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77F3EE90"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Zāļu valsts aģentūra (Veselības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6413FA54"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34</w:t>
                  </w:r>
                  <w:r>
                    <w:rPr>
                      <w:rFonts w:ascii="Times New Roman" w:eastAsia="Calibri" w:hAnsi="Times New Roman" w:cs="Times New Roman"/>
                    </w:rPr>
                    <w:t xml:space="preserve"> </w:t>
                  </w:r>
                  <w:r w:rsidRPr="00A2039A">
                    <w:rPr>
                      <w:rFonts w:ascii="Times New Roman" w:eastAsia="Calibri" w:hAnsi="Times New Roman" w:cs="Times New Roman"/>
                    </w:rPr>
                    <w:t>652.53</w:t>
                  </w:r>
                </w:p>
              </w:tc>
              <w:tc>
                <w:tcPr>
                  <w:tcW w:w="1241" w:type="dxa"/>
                  <w:tcBorders>
                    <w:top w:val="single" w:sz="4" w:space="0" w:color="auto"/>
                    <w:left w:val="nil"/>
                    <w:bottom w:val="single" w:sz="4" w:space="0" w:color="auto"/>
                    <w:right w:val="single" w:sz="4" w:space="0" w:color="auto"/>
                  </w:tcBorders>
                  <w:noWrap/>
                  <w:vAlign w:val="center"/>
                </w:tcPr>
                <w:p w14:paraId="6D7757A2"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34</w:t>
                  </w:r>
                  <w:r>
                    <w:rPr>
                      <w:rFonts w:ascii="Times New Roman" w:eastAsia="Calibri" w:hAnsi="Times New Roman" w:cs="Times New Roman"/>
                    </w:rPr>
                    <w:t xml:space="preserve"> </w:t>
                  </w:r>
                  <w:r w:rsidRPr="00A2039A">
                    <w:rPr>
                      <w:rFonts w:ascii="Times New Roman" w:eastAsia="Calibri" w:hAnsi="Times New Roman" w:cs="Times New Roman"/>
                    </w:rPr>
                    <w:t>652.53</w:t>
                  </w:r>
                </w:p>
              </w:tc>
              <w:tc>
                <w:tcPr>
                  <w:tcW w:w="1458" w:type="dxa"/>
                  <w:tcBorders>
                    <w:top w:val="single" w:sz="4" w:space="0" w:color="auto"/>
                    <w:left w:val="nil"/>
                    <w:bottom w:val="single" w:sz="4" w:space="0" w:color="auto"/>
                    <w:right w:val="single" w:sz="4" w:space="0" w:color="auto"/>
                  </w:tcBorders>
                  <w:noWrap/>
                  <w:vAlign w:val="center"/>
                </w:tcPr>
                <w:p w14:paraId="1669CA01" w14:textId="77777777" w:rsidR="00333599" w:rsidRDefault="00333599" w:rsidP="00333599">
                  <w:pPr>
                    <w:spacing w:line="240" w:lineRule="auto"/>
                    <w:rPr>
                      <w:rFonts w:ascii="Times New Roman" w:eastAsia="Calibri" w:hAnsi="Times New Roman" w:cs="Times New Roman"/>
                    </w:rPr>
                  </w:pPr>
                  <w:r w:rsidRPr="00A2039A">
                    <w:rPr>
                      <w:rFonts w:ascii="Times New Roman" w:eastAsia="Calibri" w:hAnsi="Times New Roman" w:cs="Times New Roman"/>
                    </w:rPr>
                    <w:t>34</w:t>
                  </w:r>
                  <w:r>
                    <w:rPr>
                      <w:rFonts w:ascii="Times New Roman" w:eastAsia="Calibri" w:hAnsi="Times New Roman" w:cs="Times New Roman"/>
                    </w:rPr>
                    <w:t xml:space="preserve"> </w:t>
                  </w:r>
                  <w:r w:rsidRPr="00A2039A">
                    <w:rPr>
                      <w:rFonts w:ascii="Times New Roman" w:eastAsia="Calibri" w:hAnsi="Times New Roman" w:cs="Times New Roman"/>
                    </w:rPr>
                    <w:t>652.53</w:t>
                  </w:r>
                </w:p>
              </w:tc>
              <w:tc>
                <w:tcPr>
                  <w:tcW w:w="1371" w:type="dxa"/>
                  <w:tcBorders>
                    <w:top w:val="single" w:sz="4" w:space="0" w:color="auto"/>
                    <w:left w:val="nil"/>
                    <w:bottom w:val="single" w:sz="4" w:space="0" w:color="auto"/>
                    <w:right w:val="single" w:sz="4" w:space="0" w:color="auto"/>
                  </w:tcBorders>
                  <w:vAlign w:val="center"/>
                </w:tcPr>
                <w:p w14:paraId="73774E6B"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103 957.59</w:t>
                  </w:r>
                </w:p>
              </w:tc>
            </w:tr>
            <w:tr w:rsidR="00333599" w14:paraId="40AB79C9" w14:textId="77777777" w:rsidTr="00A34826">
              <w:trPr>
                <w:trHeight w:val="300"/>
                <w:jc w:val="center"/>
              </w:trPr>
              <w:tc>
                <w:tcPr>
                  <w:tcW w:w="2339" w:type="dxa"/>
                  <w:tcBorders>
                    <w:top w:val="single" w:sz="4" w:space="0" w:color="auto"/>
                    <w:left w:val="single" w:sz="4" w:space="0" w:color="auto"/>
                    <w:bottom w:val="single" w:sz="4" w:space="0" w:color="auto"/>
                    <w:right w:val="single" w:sz="4" w:space="0" w:color="auto"/>
                  </w:tcBorders>
                  <w:hideMark/>
                </w:tcPr>
                <w:p w14:paraId="323FD8B8"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Zemkopības ministrija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669D0D3" w14:textId="77777777" w:rsidR="00333599" w:rsidRDefault="00333599" w:rsidP="00333599">
                  <w:pPr>
                    <w:spacing w:line="240" w:lineRule="auto"/>
                    <w:rPr>
                      <w:rFonts w:ascii="Times New Roman" w:eastAsia="Calibri" w:hAnsi="Times New Roman" w:cs="Times New Roman"/>
                    </w:rPr>
                  </w:pPr>
                  <w:r w:rsidRPr="003F0734">
                    <w:rPr>
                      <w:rFonts w:ascii="Times New Roman" w:eastAsia="Calibri" w:hAnsi="Times New Roman" w:cs="Times New Roman"/>
                    </w:rPr>
                    <w:t>399</w:t>
                  </w:r>
                  <w:r>
                    <w:rPr>
                      <w:rFonts w:ascii="Times New Roman" w:eastAsia="Calibri" w:hAnsi="Times New Roman" w:cs="Times New Roman"/>
                    </w:rPr>
                    <w:t> </w:t>
                  </w:r>
                  <w:r w:rsidRPr="003F0734">
                    <w:rPr>
                      <w:rFonts w:ascii="Times New Roman" w:eastAsia="Calibri" w:hAnsi="Times New Roman" w:cs="Times New Roman"/>
                    </w:rPr>
                    <w:t>188</w:t>
                  </w:r>
                  <w:r>
                    <w:rPr>
                      <w:rFonts w:ascii="Times New Roman" w:eastAsia="Calibri" w:hAnsi="Times New Roman" w:cs="Times New Roman"/>
                    </w:rPr>
                    <w:t>.00</w:t>
                  </w:r>
                </w:p>
              </w:tc>
              <w:tc>
                <w:tcPr>
                  <w:tcW w:w="1241" w:type="dxa"/>
                  <w:tcBorders>
                    <w:top w:val="single" w:sz="4" w:space="0" w:color="auto"/>
                    <w:left w:val="nil"/>
                    <w:bottom w:val="single" w:sz="4" w:space="0" w:color="auto"/>
                    <w:right w:val="single" w:sz="4" w:space="0" w:color="auto"/>
                  </w:tcBorders>
                  <w:noWrap/>
                  <w:vAlign w:val="center"/>
                </w:tcPr>
                <w:p w14:paraId="347D2185" w14:textId="77777777" w:rsidR="00333599" w:rsidRDefault="00333599" w:rsidP="00333599">
                  <w:pPr>
                    <w:spacing w:line="240" w:lineRule="auto"/>
                    <w:rPr>
                      <w:rFonts w:ascii="Times New Roman" w:eastAsia="Calibri" w:hAnsi="Times New Roman" w:cs="Times New Roman"/>
                    </w:rPr>
                  </w:pPr>
                  <w:r w:rsidRPr="003F0734">
                    <w:rPr>
                      <w:rFonts w:ascii="Times New Roman" w:eastAsia="Calibri" w:hAnsi="Times New Roman" w:cs="Times New Roman"/>
                    </w:rPr>
                    <w:t>399</w:t>
                  </w:r>
                  <w:r>
                    <w:rPr>
                      <w:rFonts w:ascii="Times New Roman" w:eastAsia="Calibri" w:hAnsi="Times New Roman" w:cs="Times New Roman"/>
                    </w:rPr>
                    <w:t> </w:t>
                  </w:r>
                  <w:r w:rsidRPr="003F0734">
                    <w:rPr>
                      <w:rFonts w:ascii="Times New Roman" w:eastAsia="Calibri" w:hAnsi="Times New Roman" w:cs="Times New Roman"/>
                    </w:rPr>
                    <w:t>188</w:t>
                  </w:r>
                  <w:r>
                    <w:rPr>
                      <w:rFonts w:ascii="Times New Roman" w:eastAsia="Calibri" w:hAnsi="Times New Roman" w:cs="Times New Roman"/>
                    </w:rPr>
                    <w:t>.00</w:t>
                  </w:r>
                </w:p>
              </w:tc>
              <w:tc>
                <w:tcPr>
                  <w:tcW w:w="1458" w:type="dxa"/>
                  <w:tcBorders>
                    <w:top w:val="single" w:sz="4" w:space="0" w:color="auto"/>
                    <w:left w:val="nil"/>
                    <w:bottom w:val="single" w:sz="4" w:space="0" w:color="auto"/>
                    <w:right w:val="single" w:sz="4" w:space="0" w:color="auto"/>
                  </w:tcBorders>
                  <w:noWrap/>
                  <w:vAlign w:val="center"/>
                </w:tcPr>
                <w:p w14:paraId="3F7BB040" w14:textId="77777777" w:rsidR="00333599" w:rsidRDefault="00333599" w:rsidP="00333599">
                  <w:pPr>
                    <w:spacing w:line="240" w:lineRule="auto"/>
                    <w:rPr>
                      <w:rFonts w:ascii="Times New Roman" w:eastAsia="Calibri" w:hAnsi="Times New Roman" w:cs="Times New Roman"/>
                    </w:rPr>
                  </w:pPr>
                  <w:r w:rsidRPr="003F0734">
                    <w:rPr>
                      <w:rFonts w:ascii="Times New Roman" w:eastAsia="Calibri" w:hAnsi="Times New Roman" w:cs="Times New Roman"/>
                    </w:rPr>
                    <w:t>399</w:t>
                  </w:r>
                  <w:r>
                    <w:rPr>
                      <w:rFonts w:ascii="Times New Roman" w:eastAsia="Calibri" w:hAnsi="Times New Roman" w:cs="Times New Roman"/>
                    </w:rPr>
                    <w:t> </w:t>
                  </w:r>
                  <w:r w:rsidRPr="003F0734">
                    <w:rPr>
                      <w:rFonts w:ascii="Times New Roman" w:eastAsia="Calibri" w:hAnsi="Times New Roman" w:cs="Times New Roman"/>
                    </w:rPr>
                    <w:t>188</w:t>
                  </w:r>
                  <w:r>
                    <w:rPr>
                      <w:rFonts w:ascii="Times New Roman" w:eastAsia="Calibri" w:hAnsi="Times New Roman" w:cs="Times New Roman"/>
                    </w:rPr>
                    <w:t>.00</w:t>
                  </w:r>
                </w:p>
              </w:tc>
              <w:tc>
                <w:tcPr>
                  <w:tcW w:w="1371" w:type="dxa"/>
                  <w:tcBorders>
                    <w:top w:val="single" w:sz="4" w:space="0" w:color="auto"/>
                    <w:left w:val="nil"/>
                    <w:bottom w:val="single" w:sz="4" w:space="0" w:color="auto"/>
                    <w:right w:val="single" w:sz="4" w:space="0" w:color="auto"/>
                  </w:tcBorders>
                  <w:vAlign w:val="center"/>
                </w:tcPr>
                <w:p w14:paraId="0725654A" w14:textId="77777777" w:rsidR="00333599" w:rsidRDefault="00333599" w:rsidP="00333599">
                  <w:pPr>
                    <w:spacing w:line="240" w:lineRule="auto"/>
                    <w:rPr>
                      <w:rFonts w:ascii="Times New Roman" w:eastAsia="Calibri" w:hAnsi="Times New Roman" w:cs="Times New Roman"/>
                    </w:rPr>
                  </w:pPr>
                  <w:r>
                    <w:rPr>
                      <w:rFonts w:ascii="Times New Roman" w:eastAsia="Calibri" w:hAnsi="Times New Roman" w:cs="Times New Roman"/>
                    </w:rPr>
                    <w:t>1 197 564.00</w:t>
                  </w:r>
                </w:p>
              </w:tc>
            </w:tr>
          </w:tbl>
          <w:p w14:paraId="493C899B" w14:textId="77777777" w:rsidR="00333599" w:rsidRDefault="00333599" w:rsidP="00025685">
            <w:pPr>
              <w:spacing w:after="0" w:line="240" w:lineRule="auto"/>
              <w:jc w:val="both"/>
              <w:rPr>
                <w:rFonts w:ascii="Times New Roman" w:eastAsia="Times New Roman" w:hAnsi="Times New Roman" w:cs="Times New Roman"/>
                <w:sz w:val="24"/>
                <w:szCs w:val="24"/>
                <w:lang w:eastAsia="lv-LV"/>
              </w:rPr>
            </w:pPr>
          </w:p>
          <w:p w14:paraId="6E493BAE" w14:textId="716D9623" w:rsidR="00333599" w:rsidRDefault="00333599" w:rsidP="00025685">
            <w:pPr>
              <w:spacing w:after="0" w:line="240" w:lineRule="auto"/>
              <w:jc w:val="both"/>
              <w:rPr>
                <w:rFonts w:ascii="Times New Roman" w:eastAsia="Times New Roman" w:hAnsi="Times New Roman" w:cs="Times New Roman"/>
                <w:sz w:val="24"/>
                <w:szCs w:val="24"/>
                <w:lang w:eastAsia="lv-LV"/>
              </w:rPr>
            </w:pPr>
          </w:p>
        </w:tc>
      </w:tr>
      <w:bookmarkEnd w:id="11"/>
      <w:tr w:rsidR="00025685" w14:paraId="28EBD9AC" w14:textId="77777777" w:rsidTr="00025685">
        <w:trPr>
          <w:trHeight w:val="510"/>
        </w:trPr>
        <w:tc>
          <w:tcPr>
            <w:tcW w:w="116" w:type="pct"/>
            <w:tcBorders>
              <w:top w:val="outset" w:sz="6" w:space="0" w:color="414142"/>
              <w:left w:val="outset" w:sz="6" w:space="0" w:color="414142"/>
              <w:bottom w:val="outset" w:sz="6" w:space="0" w:color="414142"/>
              <w:right w:val="outset" w:sz="6" w:space="0" w:color="414142"/>
            </w:tcBorders>
            <w:hideMark/>
          </w:tcPr>
          <w:p w14:paraId="6F660E53"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w:t>
            </w:r>
          </w:p>
        </w:tc>
        <w:tc>
          <w:tcPr>
            <w:tcW w:w="1086" w:type="pct"/>
            <w:tcBorders>
              <w:top w:val="outset" w:sz="6" w:space="0" w:color="414142"/>
              <w:left w:val="outset" w:sz="6" w:space="0" w:color="414142"/>
              <w:bottom w:val="outset" w:sz="6" w:space="0" w:color="414142"/>
              <w:right w:val="outset" w:sz="6" w:space="0" w:color="414142"/>
            </w:tcBorders>
            <w:hideMark/>
          </w:tcPr>
          <w:p w14:paraId="39407F16"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798" w:type="pct"/>
            <w:tcBorders>
              <w:top w:val="outset" w:sz="6" w:space="0" w:color="414142"/>
              <w:left w:val="outset" w:sz="6" w:space="0" w:color="414142"/>
              <w:bottom w:val="outset" w:sz="6" w:space="0" w:color="414142"/>
              <w:right w:val="outset" w:sz="6" w:space="0" w:color="414142"/>
            </w:tcBorders>
            <w:hideMark/>
          </w:tcPr>
          <w:p w14:paraId="7A584F6C" w14:textId="7D76875F" w:rsidR="00025685" w:rsidRDefault="00333599" w:rsidP="0033359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iCs/>
                <w:sz w:val="24"/>
                <w:szCs w:val="24"/>
                <w:lang w:val="sv-SE" w:eastAsia="lv-LV"/>
              </w:rPr>
              <w:t>Projekts šo jomu neskar.</w:t>
            </w:r>
          </w:p>
        </w:tc>
      </w:tr>
      <w:tr w:rsidR="00025685" w14:paraId="761F2E1B" w14:textId="77777777" w:rsidTr="00025685">
        <w:trPr>
          <w:trHeight w:val="345"/>
        </w:trPr>
        <w:tc>
          <w:tcPr>
            <w:tcW w:w="116" w:type="pct"/>
            <w:tcBorders>
              <w:top w:val="outset" w:sz="6" w:space="0" w:color="414142"/>
              <w:left w:val="outset" w:sz="6" w:space="0" w:color="414142"/>
              <w:bottom w:val="single" w:sz="4" w:space="0" w:color="auto"/>
              <w:right w:val="outset" w:sz="6" w:space="0" w:color="414142"/>
            </w:tcBorders>
            <w:hideMark/>
          </w:tcPr>
          <w:p w14:paraId="7B0A63A3"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p>
        </w:tc>
        <w:tc>
          <w:tcPr>
            <w:tcW w:w="1086" w:type="pct"/>
            <w:tcBorders>
              <w:top w:val="outset" w:sz="6" w:space="0" w:color="414142"/>
              <w:left w:val="outset" w:sz="6" w:space="0" w:color="414142"/>
              <w:bottom w:val="single" w:sz="4" w:space="0" w:color="auto"/>
              <w:right w:val="outset" w:sz="6" w:space="0" w:color="414142"/>
            </w:tcBorders>
            <w:hideMark/>
          </w:tcPr>
          <w:p w14:paraId="589D6158" w14:textId="77777777" w:rsidR="00025685" w:rsidRDefault="0002568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3798" w:type="pct"/>
            <w:tcBorders>
              <w:top w:val="outset" w:sz="6" w:space="0" w:color="414142"/>
              <w:left w:val="outset" w:sz="6" w:space="0" w:color="414142"/>
              <w:bottom w:val="single" w:sz="4" w:space="0" w:color="auto"/>
              <w:right w:val="outset" w:sz="6" w:space="0" w:color="414142"/>
            </w:tcBorders>
            <w:hideMark/>
          </w:tcPr>
          <w:p w14:paraId="28AC53FF" w14:textId="5FC97772" w:rsidR="00025685" w:rsidRPr="00D67A4C" w:rsidRDefault="00025685" w:rsidP="00BB3681">
            <w:pPr>
              <w:spacing w:after="0" w:line="240" w:lineRule="auto"/>
              <w:jc w:val="both"/>
              <w:rPr>
                <w:rFonts w:ascii="Times New Roman" w:hAnsi="Times New Roman" w:cs="Times New Roman"/>
                <w:sz w:val="24"/>
                <w:szCs w:val="24"/>
                <w:highlight w:val="green"/>
              </w:rPr>
            </w:pPr>
            <w:bookmarkStart w:id="12" w:name="_Hlk72319806"/>
            <w:r w:rsidRPr="00BB3681">
              <w:rPr>
                <w:rFonts w:ascii="Times New Roman" w:hAnsi="Times New Roman" w:cs="Times New Roman"/>
                <w:sz w:val="24"/>
                <w:szCs w:val="24"/>
              </w:rPr>
              <w:t>Informatīvā ziņojuma "Par priekšlikumiem institūciju sadarbības jautājumu risināšanai, administratīvo datu avotu pilnveidošanai un administratīvā sloga mazināšanai oficiālās statistikas nodrošināšanā" (apstiprināts MK 17.03.2018.) 1. tabulā iekļauto pasākumu administratīvā sloga mazināšanā un administratīvo datu avotu izmantošanā oficiālās statistikas nodrošināšanā izpilde 2020. gadā ietvēra tādus statistisko datu nodrošināšanas aspektus kā statistisko datu ieguves un apstrādes procesu pilnveide, administratīvo datu izmantošanas paplašināšana un statistisko datu kvalitātes uzlabošana (</w:t>
            </w:r>
            <w:hyperlink r:id="rId15" w:history="1">
              <w:r w:rsidRPr="00BB3681">
                <w:rPr>
                  <w:rStyle w:val="Hyperlink"/>
                  <w:rFonts w:ascii="Times New Roman" w:hAnsi="Times New Roman" w:cs="Times New Roman"/>
                  <w:sz w:val="24"/>
                  <w:szCs w:val="24"/>
                </w:rPr>
                <w:t>https://www.csp.gov.lv/lv/csp-nolikums-reglaments-un-darbibas-strategija</w:t>
              </w:r>
            </w:hyperlink>
            <w:r w:rsidR="00253A58">
              <w:rPr>
                <w:rStyle w:val="Hyperlink"/>
                <w:rFonts w:ascii="Times New Roman" w:hAnsi="Times New Roman" w:cs="Times New Roman"/>
                <w:sz w:val="24"/>
                <w:szCs w:val="24"/>
              </w:rPr>
              <w:t xml:space="preserve"> </w:t>
            </w:r>
            <w:r w:rsidRPr="00BB3681">
              <w:rPr>
                <w:rFonts w:ascii="Times New Roman" w:hAnsi="Times New Roman" w:cs="Times New Roman"/>
                <w:sz w:val="24"/>
                <w:szCs w:val="24"/>
              </w:rPr>
              <w:t>(</w:t>
            </w:r>
            <w:hyperlink r:id="rId16" w:history="1">
              <w:r w:rsidR="00253A58" w:rsidRPr="00B7644C">
                <w:rPr>
                  <w:rStyle w:val="Hyperlink"/>
                  <w:rFonts w:ascii="Times New Roman" w:hAnsi="Times New Roman" w:cs="Times New Roman"/>
                  <w:sz w:val="24"/>
                  <w:szCs w:val="24"/>
                </w:rPr>
                <w:t>https://www.csp.gov.lv/lv/media/2091/download</w:t>
              </w:r>
            </w:hyperlink>
            <w:r w:rsidRPr="00BB3681">
              <w:rPr>
                <w:rFonts w:ascii="Times New Roman" w:hAnsi="Times New Roman" w:cs="Times New Roman"/>
                <w:sz w:val="24"/>
                <w:szCs w:val="24"/>
              </w:rPr>
              <w:t>)). Tā kā tas</w:t>
            </w:r>
            <w:r w:rsidR="00BB3681">
              <w:rPr>
                <w:rFonts w:ascii="Times New Roman" w:hAnsi="Times New Roman" w:cs="Times New Roman"/>
                <w:sz w:val="24"/>
                <w:szCs w:val="24"/>
              </w:rPr>
              <w:t xml:space="preserve"> </w:t>
            </w:r>
            <w:r w:rsidRPr="00BB3681">
              <w:rPr>
                <w:rFonts w:ascii="Times New Roman" w:hAnsi="Times New Roman" w:cs="Times New Roman"/>
                <w:sz w:val="24"/>
                <w:szCs w:val="24"/>
              </w:rPr>
              <w:t xml:space="preserve">neietekmē OSP iekļautās statistikas rādītāju detalizāciju, periodiskumu, datu iegūšanas veidu un avotu, izmaiņas </w:t>
            </w:r>
            <w:r w:rsidR="00857F8B" w:rsidRPr="00BB3681">
              <w:rPr>
                <w:rFonts w:ascii="Times New Roman" w:hAnsi="Times New Roman" w:cs="Times New Roman"/>
                <w:sz w:val="24"/>
                <w:szCs w:val="24"/>
              </w:rPr>
              <w:t xml:space="preserve">Pārvaldes </w:t>
            </w:r>
            <w:r w:rsidRPr="00BB3681">
              <w:rPr>
                <w:rFonts w:ascii="Times New Roman" w:hAnsi="Times New Roman" w:cs="Times New Roman"/>
                <w:sz w:val="24"/>
                <w:szCs w:val="24"/>
              </w:rPr>
              <w:t>OSP ierakstos netika veiktas.</w:t>
            </w:r>
            <w:bookmarkEnd w:id="12"/>
          </w:p>
        </w:tc>
      </w:tr>
    </w:tbl>
    <w:p w14:paraId="07E440BD" w14:textId="77777777" w:rsidR="00EB717E" w:rsidRDefault="00EB717E" w:rsidP="00EB717E">
      <w:pPr>
        <w:spacing w:after="0" w:line="240" w:lineRule="auto"/>
        <w:rPr>
          <w:rFonts w:ascii="Times New Roman" w:eastAsia="Times New Roman" w:hAnsi="Times New Roman" w:cs="Times New Roman"/>
          <w:iCs/>
          <w:color w:val="000000"/>
          <w:sz w:val="24"/>
          <w:szCs w:val="24"/>
          <w:lang w:eastAsia="lv-LV"/>
        </w:rPr>
      </w:pPr>
    </w:p>
    <w:tbl>
      <w:tblPr>
        <w:tblStyle w:val="TableGrid"/>
        <w:tblW w:w="10349" w:type="dxa"/>
        <w:tblInd w:w="-998" w:type="dxa"/>
        <w:tblLook w:val="04A0" w:firstRow="1" w:lastRow="0" w:firstColumn="1" w:lastColumn="0" w:noHBand="0" w:noVBand="1"/>
      </w:tblPr>
      <w:tblGrid>
        <w:gridCol w:w="10349"/>
      </w:tblGrid>
      <w:tr w:rsidR="00EB717E" w14:paraId="037EF379" w14:textId="77777777" w:rsidTr="00EB717E">
        <w:tc>
          <w:tcPr>
            <w:tcW w:w="10349" w:type="dxa"/>
            <w:tcBorders>
              <w:top w:val="single" w:sz="4" w:space="0" w:color="auto"/>
              <w:left w:val="single" w:sz="4" w:space="0" w:color="auto"/>
              <w:bottom w:val="single" w:sz="4" w:space="0" w:color="auto"/>
              <w:right w:val="single" w:sz="4" w:space="0" w:color="auto"/>
            </w:tcBorders>
            <w:hideMark/>
          </w:tcPr>
          <w:p w14:paraId="5A9439EC" w14:textId="77777777" w:rsidR="00EB717E" w:rsidRDefault="00EB717E">
            <w:pPr>
              <w:spacing w:before="120" w:after="120" w:line="240" w:lineRule="auto"/>
              <w:jc w:val="center"/>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b/>
                <w:bCs/>
                <w:sz w:val="24"/>
                <w:szCs w:val="24"/>
                <w:lang w:eastAsia="lv-LV"/>
              </w:rPr>
              <w:t>III. Tiesību akta projekta ietekme uz valsts budžetu un pašvaldību budžetiem</w:t>
            </w:r>
          </w:p>
        </w:tc>
      </w:tr>
      <w:tr w:rsidR="00EB717E" w14:paraId="4B1FE13C" w14:textId="77777777" w:rsidTr="00EB717E">
        <w:tc>
          <w:tcPr>
            <w:tcW w:w="10349" w:type="dxa"/>
            <w:tcBorders>
              <w:top w:val="single" w:sz="4" w:space="0" w:color="auto"/>
              <w:left w:val="single" w:sz="4" w:space="0" w:color="auto"/>
              <w:bottom w:val="single" w:sz="4" w:space="0" w:color="auto"/>
              <w:right w:val="single" w:sz="4" w:space="0" w:color="auto"/>
            </w:tcBorders>
            <w:hideMark/>
          </w:tcPr>
          <w:p w14:paraId="384F092D" w14:textId="77777777" w:rsidR="00EB717E" w:rsidRDefault="00EB717E">
            <w:pPr>
              <w:spacing w:before="120" w:after="120" w:line="240" w:lineRule="auto"/>
              <w:jc w:val="center"/>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bCs/>
                <w:iCs/>
                <w:color w:val="000000"/>
                <w:sz w:val="24"/>
                <w:szCs w:val="24"/>
                <w:lang w:eastAsia="lv-LV"/>
              </w:rPr>
              <w:t>Projekts šo jomu neskar</w:t>
            </w:r>
          </w:p>
        </w:tc>
      </w:tr>
    </w:tbl>
    <w:p w14:paraId="21108521" w14:textId="77777777" w:rsidR="00EB717E" w:rsidRDefault="00EB717E" w:rsidP="00EB717E">
      <w:pPr>
        <w:spacing w:after="0" w:line="240" w:lineRule="auto"/>
        <w:rPr>
          <w:rFonts w:ascii="Times New Roman" w:eastAsia="Times New Roman" w:hAnsi="Times New Roman" w:cs="Times New Roman"/>
          <w:iCs/>
          <w:color w:val="000000"/>
          <w:sz w:val="24"/>
          <w:szCs w:val="24"/>
          <w:lang w:eastAsia="lv-LV"/>
        </w:rPr>
      </w:pPr>
    </w:p>
    <w:tbl>
      <w:tblPr>
        <w:tblStyle w:val="TableGrid"/>
        <w:tblW w:w="10349" w:type="dxa"/>
        <w:tblInd w:w="-998" w:type="dxa"/>
        <w:tblLook w:val="04A0" w:firstRow="1" w:lastRow="0" w:firstColumn="1" w:lastColumn="0" w:noHBand="0" w:noVBand="1"/>
      </w:tblPr>
      <w:tblGrid>
        <w:gridCol w:w="10349"/>
      </w:tblGrid>
      <w:tr w:rsidR="00EB717E" w14:paraId="7342F87C" w14:textId="77777777" w:rsidTr="00EB717E">
        <w:tc>
          <w:tcPr>
            <w:tcW w:w="10349" w:type="dxa"/>
            <w:tcBorders>
              <w:top w:val="single" w:sz="4" w:space="0" w:color="auto"/>
              <w:left w:val="single" w:sz="4" w:space="0" w:color="auto"/>
              <w:bottom w:val="single" w:sz="4" w:space="0" w:color="auto"/>
              <w:right w:val="single" w:sz="4" w:space="0" w:color="auto"/>
            </w:tcBorders>
            <w:hideMark/>
          </w:tcPr>
          <w:p w14:paraId="11CFFDA9" w14:textId="77777777" w:rsidR="00EB717E" w:rsidRDefault="00EB717E">
            <w:pPr>
              <w:spacing w:before="120" w:after="120" w:line="240" w:lineRule="auto"/>
              <w:jc w:val="center"/>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b/>
                <w:bCs/>
                <w:iCs/>
                <w:color w:val="000000"/>
                <w:sz w:val="24"/>
                <w:szCs w:val="24"/>
                <w:lang w:eastAsia="lv-LV"/>
              </w:rPr>
              <w:t>IV. Tiesību akta projekta ietekme uz spēkā esošo tiesību normu sistēmu</w:t>
            </w:r>
          </w:p>
        </w:tc>
      </w:tr>
      <w:tr w:rsidR="00EB717E" w14:paraId="1C7D1778" w14:textId="77777777" w:rsidTr="00EB717E">
        <w:tc>
          <w:tcPr>
            <w:tcW w:w="10349" w:type="dxa"/>
            <w:tcBorders>
              <w:top w:val="single" w:sz="4" w:space="0" w:color="auto"/>
              <w:left w:val="single" w:sz="4" w:space="0" w:color="auto"/>
              <w:bottom w:val="single" w:sz="4" w:space="0" w:color="auto"/>
              <w:right w:val="single" w:sz="4" w:space="0" w:color="auto"/>
            </w:tcBorders>
            <w:hideMark/>
          </w:tcPr>
          <w:p w14:paraId="6B43A0CF" w14:textId="77777777" w:rsidR="00EB717E" w:rsidRDefault="00EB717E">
            <w:pPr>
              <w:spacing w:before="120" w:after="120" w:line="240" w:lineRule="auto"/>
              <w:jc w:val="center"/>
              <w:rPr>
                <w:rFonts w:ascii="Times New Roman" w:eastAsia="Times New Roman" w:hAnsi="Times New Roman" w:cs="Times New Roman"/>
                <w:iCs/>
                <w:color w:val="000000"/>
                <w:sz w:val="24"/>
                <w:szCs w:val="24"/>
                <w:lang w:eastAsia="lv-LV"/>
              </w:rPr>
            </w:pPr>
            <w:r>
              <w:rPr>
                <w:rFonts w:ascii="Times New Roman" w:eastAsia="Times New Roman" w:hAnsi="Times New Roman" w:cs="Times New Roman"/>
                <w:bCs/>
                <w:iCs/>
                <w:color w:val="000000"/>
                <w:sz w:val="24"/>
                <w:szCs w:val="24"/>
                <w:lang w:eastAsia="lv-LV"/>
              </w:rPr>
              <w:t>Projekts šo jomu neskar</w:t>
            </w:r>
          </w:p>
        </w:tc>
      </w:tr>
    </w:tbl>
    <w:p w14:paraId="05FA0A39" w14:textId="77777777" w:rsidR="00EB717E" w:rsidRDefault="00EB717E" w:rsidP="00EB717E">
      <w:pPr>
        <w:spacing w:after="0" w:line="240" w:lineRule="auto"/>
        <w:rPr>
          <w:rFonts w:ascii="Times New Roman" w:eastAsia="Times New Roman" w:hAnsi="Times New Roman" w:cs="Times New Roman"/>
          <w:iCs/>
          <w:color w:val="000000"/>
          <w:sz w:val="24"/>
          <w:szCs w:val="24"/>
          <w:lang w:eastAsia="lv-LV"/>
        </w:rPr>
      </w:pPr>
    </w:p>
    <w:tbl>
      <w:tblPr>
        <w:tblW w:w="6242" w:type="pct"/>
        <w:tblInd w:w="-1001"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8"/>
        <w:gridCol w:w="2250"/>
        <w:gridCol w:w="7501"/>
      </w:tblGrid>
      <w:tr w:rsidR="00EB717E" w14:paraId="5A9092C9" w14:textId="77777777" w:rsidTr="00EB717E">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466E5F3" w14:textId="77777777" w:rsidR="00EB717E" w:rsidRDefault="00EB717E">
            <w:pPr>
              <w:spacing w:before="120" w:after="120" w:line="240" w:lineRule="auto"/>
              <w:jc w:val="center"/>
              <w:rPr>
                <w:rFonts w:ascii="Times New Roman" w:eastAsia="Times New Roman" w:hAnsi="Times New Roman" w:cs="Times New Roman"/>
                <w:b/>
                <w:bCs/>
                <w:iCs/>
                <w:sz w:val="24"/>
                <w:szCs w:val="24"/>
                <w:lang w:val="sv-SE" w:eastAsia="lv-LV"/>
              </w:rPr>
            </w:pPr>
            <w:r>
              <w:rPr>
                <w:rFonts w:ascii="Times New Roman" w:eastAsia="Times New Roman" w:hAnsi="Times New Roman" w:cs="Times New Roman"/>
                <w:b/>
                <w:bCs/>
                <w:iCs/>
                <w:sz w:val="24"/>
                <w:szCs w:val="24"/>
                <w:lang w:val="sv-SE" w:eastAsia="lv-LV"/>
              </w:rPr>
              <w:t>V. Tiesību akta projekta atbilstība Latvijas Republikas starptautiskajām saistībām</w:t>
            </w:r>
          </w:p>
        </w:tc>
      </w:tr>
      <w:tr w:rsidR="00EB717E" w14:paraId="72F3042E" w14:textId="77777777" w:rsidTr="00EB717E">
        <w:tc>
          <w:tcPr>
            <w:tcW w:w="289" w:type="pct"/>
            <w:tcBorders>
              <w:top w:val="outset" w:sz="6" w:space="0" w:color="auto"/>
              <w:left w:val="outset" w:sz="6" w:space="0" w:color="auto"/>
              <w:bottom w:val="outset" w:sz="6" w:space="0" w:color="auto"/>
              <w:right w:val="outset" w:sz="6" w:space="0" w:color="auto"/>
            </w:tcBorders>
            <w:hideMark/>
          </w:tcPr>
          <w:p w14:paraId="775C1E5B"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087" w:type="pct"/>
            <w:tcBorders>
              <w:top w:val="outset" w:sz="6" w:space="0" w:color="auto"/>
              <w:left w:val="outset" w:sz="6" w:space="0" w:color="auto"/>
              <w:bottom w:val="outset" w:sz="6" w:space="0" w:color="auto"/>
              <w:right w:val="outset" w:sz="6" w:space="0" w:color="auto"/>
            </w:tcBorders>
            <w:hideMark/>
          </w:tcPr>
          <w:p w14:paraId="24057422"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Saistības pret Eiropas Savienību</w:t>
            </w:r>
          </w:p>
        </w:tc>
        <w:tc>
          <w:tcPr>
            <w:tcW w:w="3624" w:type="pct"/>
            <w:tcBorders>
              <w:top w:val="outset" w:sz="6" w:space="0" w:color="auto"/>
              <w:left w:val="outset" w:sz="6" w:space="0" w:color="auto"/>
              <w:bottom w:val="outset" w:sz="6" w:space="0" w:color="auto"/>
              <w:right w:val="outset" w:sz="6" w:space="0" w:color="auto"/>
            </w:tcBorders>
            <w:hideMark/>
          </w:tcPr>
          <w:p w14:paraId="00450590"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Skatīt V sadaļas 1. tabulu</w:t>
            </w:r>
          </w:p>
        </w:tc>
      </w:tr>
      <w:tr w:rsidR="00EB717E" w14:paraId="3A562BE8" w14:textId="77777777" w:rsidTr="00EB717E">
        <w:tc>
          <w:tcPr>
            <w:tcW w:w="289" w:type="pct"/>
            <w:tcBorders>
              <w:top w:val="outset" w:sz="6" w:space="0" w:color="auto"/>
              <w:left w:val="outset" w:sz="6" w:space="0" w:color="auto"/>
              <w:bottom w:val="outset" w:sz="6" w:space="0" w:color="auto"/>
              <w:right w:val="outset" w:sz="6" w:space="0" w:color="auto"/>
            </w:tcBorders>
            <w:hideMark/>
          </w:tcPr>
          <w:p w14:paraId="6FF4529E"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087" w:type="pct"/>
            <w:tcBorders>
              <w:top w:val="outset" w:sz="6" w:space="0" w:color="auto"/>
              <w:left w:val="outset" w:sz="6" w:space="0" w:color="auto"/>
              <w:bottom w:val="outset" w:sz="6" w:space="0" w:color="auto"/>
              <w:right w:val="outset" w:sz="6" w:space="0" w:color="auto"/>
            </w:tcBorders>
            <w:hideMark/>
          </w:tcPr>
          <w:p w14:paraId="0B127402"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Citas starptautiskās saistības</w:t>
            </w:r>
          </w:p>
        </w:tc>
        <w:tc>
          <w:tcPr>
            <w:tcW w:w="3624" w:type="pct"/>
            <w:tcBorders>
              <w:top w:val="outset" w:sz="6" w:space="0" w:color="auto"/>
              <w:left w:val="outset" w:sz="6" w:space="0" w:color="auto"/>
              <w:bottom w:val="outset" w:sz="6" w:space="0" w:color="auto"/>
              <w:right w:val="outset" w:sz="6" w:space="0" w:color="auto"/>
            </w:tcBorders>
            <w:hideMark/>
          </w:tcPr>
          <w:p w14:paraId="5DF926E6"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EB717E" w14:paraId="515211C7" w14:textId="77777777" w:rsidTr="00EB717E">
        <w:trPr>
          <w:trHeight w:val="312"/>
        </w:trPr>
        <w:tc>
          <w:tcPr>
            <w:tcW w:w="289" w:type="pct"/>
            <w:tcBorders>
              <w:top w:val="outset" w:sz="6" w:space="0" w:color="auto"/>
              <w:left w:val="outset" w:sz="6" w:space="0" w:color="auto"/>
              <w:bottom w:val="outset" w:sz="6" w:space="0" w:color="auto"/>
              <w:right w:val="outset" w:sz="6" w:space="0" w:color="auto"/>
            </w:tcBorders>
            <w:hideMark/>
          </w:tcPr>
          <w:p w14:paraId="16DF41C5"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p>
        </w:tc>
        <w:tc>
          <w:tcPr>
            <w:tcW w:w="1087" w:type="pct"/>
            <w:tcBorders>
              <w:top w:val="outset" w:sz="6" w:space="0" w:color="auto"/>
              <w:left w:val="outset" w:sz="6" w:space="0" w:color="auto"/>
              <w:bottom w:val="outset" w:sz="6" w:space="0" w:color="auto"/>
              <w:right w:val="outset" w:sz="6" w:space="0" w:color="auto"/>
            </w:tcBorders>
            <w:hideMark/>
          </w:tcPr>
          <w:p w14:paraId="0DEAD7EB"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3624" w:type="pct"/>
            <w:tcBorders>
              <w:top w:val="outset" w:sz="6" w:space="0" w:color="auto"/>
              <w:left w:val="outset" w:sz="6" w:space="0" w:color="auto"/>
              <w:bottom w:val="outset" w:sz="6" w:space="0" w:color="auto"/>
              <w:right w:val="outset" w:sz="6" w:space="0" w:color="auto"/>
            </w:tcBorders>
            <w:hideMark/>
          </w:tcPr>
          <w:p w14:paraId="056A1270" w14:textId="77777777" w:rsidR="00EB717E" w:rsidRDefault="00EB717E">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480D6E2" w14:textId="77777777" w:rsidR="00EB717E" w:rsidRDefault="00EB717E" w:rsidP="00EB717E">
      <w:pPr>
        <w:spacing w:after="0" w:line="240" w:lineRule="auto"/>
        <w:rPr>
          <w:rFonts w:ascii="Times New Roman" w:eastAsia="Times New Roman" w:hAnsi="Times New Roman" w:cs="Times New Roman"/>
          <w:iCs/>
          <w:color w:val="000000"/>
          <w:sz w:val="24"/>
          <w:szCs w:val="24"/>
          <w:lang w:eastAsia="lv-LV"/>
        </w:rPr>
      </w:pPr>
    </w:p>
    <w:tbl>
      <w:tblPr>
        <w:tblW w:w="10335"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814"/>
        <w:gridCol w:w="1671"/>
        <w:gridCol w:w="2117"/>
        <w:gridCol w:w="2733"/>
      </w:tblGrid>
      <w:tr w:rsidR="00EB717E" w14:paraId="0D6AB9DA" w14:textId="77777777" w:rsidTr="009F3623">
        <w:trPr>
          <w:jc w:val="center"/>
        </w:trPr>
        <w:tc>
          <w:tcPr>
            <w:tcW w:w="10335" w:type="dxa"/>
            <w:gridSpan w:val="4"/>
            <w:tcBorders>
              <w:top w:val="outset" w:sz="6" w:space="0" w:color="auto"/>
              <w:left w:val="outset" w:sz="6" w:space="0" w:color="auto"/>
              <w:bottom w:val="outset" w:sz="6" w:space="0" w:color="auto"/>
              <w:right w:val="outset" w:sz="6" w:space="0" w:color="auto"/>
            </w:tcBorders>
            <w:vAlign w:val="center"/>
            <w:hideMark/>
          </w:tcPr>
          <w:p w14:paraId="6DC082E7" w14:textId="77777777" w:rsidR="00EB717E" w:rsidRDefault="00EB717E">
            <w:p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bookmarkStart w:id="13" w:name="_Hlk10724834"/>
            <w:r>
              <w:rPr>
                <w:rFonts w:ascii="Times New Roman" w:eastAsia="Times New Roman" w:hAnsi="Times New Roman" w:cs="Times New Roman"/>
                <w:b/>
                <w:bCs/>
                <w:color w:val="000000"/>
                <w:sz w:val="24"/>
                <w:szCs w:val="24"/>
                <w:lang w:eastAsia="lv-LV"/>
              </w:rPr>
              <w:lastRenderedPageBreak/>
              <w:t>1. tabula</w:t>
            </w:r>
            <w:r>
              <w:rPr>
                <w:rFonts w:ascii="Times New Roman" w:eastAsia="Times New Roman" w:hAnsi="Times New Roman" w:cs="Times New Roman"/>
                <w:b/>
                <w:bCs/>
                <w:color w:val="000000"/>
                <w:sz w:val="24"/>
                <w:szCs w:val="24"/>
                <w:lang w:eastAsia="lv-LV"/>
              </w:rPr>
              <w:br/>
              <w:t>Tiesību akta projekta atbilstība ES tiesību aktiem</w:t>
            </w:r>
          </w:p>
        </w:tc>
      </w:tr>
      <w:tr w:rsidR="00EB717E" w14:paraId="6180842D"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5268A34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Attiecīgā ES tiesību akta datums, numurs un nosaukums</w:t>
            </w:r>
          </w:p>
        </w:tc>
        <w:tc>
          <w:tcPr>
            <w:tcW w:w="6521" w:type="dxa"/>
            <w:gridSpan w:val="3"/>
            <w:tcBorders>
              <w:top w:val="outset" w:sz="6" w:space="0" w:color="auto"/>
              <w:left w:val="outset" w:sz="6" w:space="0" w:color="auto"/>
              <w:bottom w:val="outset" w:sz="6" w:space="0" w:color="auto"/>
              <w:right w:val="outset" w:sz="6" w:space="0" w:color="auto"/>
            </w:tcBorders>
            <w:hideMark/>
          </w:tcPr>
          <w:p w14:paraId="134BE442" w14:textId="77777777" w:rsidR="00EB717E" w:rsidRDefault="00EB717E">
            <w:pPr>
              <w:rPr>
                <w:rFonts w:ascii="Times New Roman" w:eastAsia="Times New Roman" w:hAnsi="Times New Roman" w:cs="Times New Roman"/>
                <w:color w:val="000000"/>
                <w:sz w:val="24"/>
                <w:szCs w:val="24"/>
                <w:lang w:eastAsia="lv-LV"/>
              </w:rPr>
            </w:pPr>
          </w:p>
        </w:tc>
      </w:tr>
      <w:tr w:rsidR="00EB717E" w14:paraId="40D2DE85"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vAlign w:val="center"/>
            <w:hideMark/>
          </w:tcPr>
          <w:p w14:paraId="1A5BA823"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w:t>
            </w:r>
          </w:p>
        </w:tc>
        <w:tc>
          <w:tcPr>
            <w:tcW w:w="1671" w:type="dxa"/>
            <w:tcBorders>
              <w:top w:val="outset" w:sz="6" w:space="0" w:color="auto"/>
              <w:left w:val="outset" w:sz="6" w:space="0" w:color="auto"/>
              <w:bottom w:val="outset" w:sz="6" w:space="0" w:color="auto"/>
              <w:right w:val="outset" w:sz="6" w:space="0" w:color="auto"/>
            </w:tcBorders>
            <w:vAlign w:val="center"/>
            <w:hideMark/>
          </w:tcPr>
          <w:p w14:paraId="494E0EDF"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B</w:t>
            </w:r>
          </w:p>
        </w:tc>
        <w:tc>
          <w:tcPr>
            <w:tcW w:w="2117" w:type="dxa"/>
            <w:tcBorders>
              <w:top w:val="outset" w:sz="6" w:space="0" w:color="auto"/>
              <w:left w:val="outset" w:sz="6" w:space="0" w:color="auto"/>
              <w:bottom w:val="outset" w:sz="6" w:space="0" w:color="auto"/>
              <w:right w:val="outset" w:sz="6" w:space="0" w:color="auto"/>
            </w:tcBorders>
            <w:vAlign w:val="center"/>
            <w:hideMark/>
          </w:tcPr>
          <w:p w14:paraId="529D57C7"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C</w:t>
            </w:r>
          </w:p>
        </w:tc>
        <w:tc>
          <w:tcPr>
            <w:tcW w:w="2733" w:type="dxa"/>
            <w:tcBorders>
              <w:top w:val="outset" w:sz="6" w:space="0" w:color="auto"/>
              <w:left w:val="outset" w:sz="6" w:space="0" w:color="auto"/>
              <w:bottom w:val="outset" w:sz="6" w:space="0" w:color="auto"/>
              <w:right w:val="outset" w:sz="6" w:space="0" w:color="auto"/>
            </w:tcBorders>
            <w:vAlign w:val="center"/>
            <w:hideMark/>
          </w:tcPr>
          <w:p w14:paraId="793D542B"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D</w:t>
            </w:r>
          </w:p>
        </w:tc>
      </w:tr>
      <w:tr w:rsidR="00EB717E" w14:paraId="668ABD28"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74AF798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Attiecīgā ES tiesību akta panta numurs (uzskaitot katru tiesību akta vienību – pantu, daļu, punktu, apakšpunktu)</w:t>
            </w:r>
          </w:p>
        </w:tc>
        <w:tc>
          <w:tcPr>
            <w:tcW w:w="1671" w:type="dxa"/>
            <w:tcBorders>
              <w:top w:val="outset" w:sz="6" w:space="0" w:color="auto"/>
              <w:left w:val="outset" w:sz="6" w:space="0" w:color="auto"/>
              <w:bottom w:val="outset" w:sz="6" w:space="0" w:color="auto"/>
              <w:right w:val="outset" w:sz="6" w:space="0" w:color="auto"/>
            </w:tcBorders>
            <w:hideMark/>
          </w:tcPr>
          <w:p w14:paraId="0AD6B28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Projekta vienība, kas pārņem vai ievieš katru šīs tabulas A ailē minēto ES tiesību akta vienību, vai tiesību akts, kur attiecīgā ES tiesību akta vienība pārņemta vai ieviesta</w:t>
            </w:r>
          </w:p>
        </w:tc>
        <w:tc>
          <w:tcPr>
            <w:tcW w:w="2117" w:type="dxa"/>
            <w:tcBorders>
              <w:top w:val="outset" w:sz="6" w:space="0" w:color="auto"/>
              <w:left w:val="outset" w:sz="6" w:space="0" w:color="auto"/>
              <w:bottom w:val="outset" w:sz="6" w:space="0" w:color="auto"/>
              <w:right w:val="outset" w:sz="6" w:space="0" w:color="auto"/>
            </w:tcBorders>
            <w:hideMark/>
          </w:tcPr>
          <w:p w14:paraId="698C71CF"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Informācija par to, vai šīs tabulas A ailē minētās ES tiesību akta vienības tiek pārņemtas vai ieviestas pilnībā vai daļēji. </w:t>
            </w:r>
          </w:p>
          <w:p w14:paraId="4BF700F1"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Ja attiecīgā ES tiesību akta vienība tiek pārņemta vai ieviesta daļēji, sniedz attiecīgu skaidrojumu, kā arī precīzi norāda, kad un kādā veidā ES tiesību akta vienība tiks pārņemta vai ieviesta pilnībā.</w:t>
            </w:r>
          </w:p>
          <w:p w14:paraId="5DEC0939"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Norāda institūciju, kas ir atbildīga par šo saistību izpildi pilnībā</w:t>
            </w:r>
          </w:p>
        </w:tc>
        <w:tc>
          <w:tcPr>
            <w:tcW w:w="2733" w:type="dxa"/>
            <w:tcBorders>
              <w:top w:val="outset" w:sz="6" w:space="0" w:color="auto"/>
              <w:left w:val="outset" w:sz="6" w:space="0" w:color="auto"/>
              <w:bottom w:val="outset" w:sz="6" w:space="0" w:color="auto"/>
              <w:right w:val="outset" w:sz="6" w:space="0" w:color="auto"/>
            </w:tcBorders>
            <w:hideMark/>
          </w:tcPr>
          <w:p w14:paraId="432AAA38"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Informācija par to, vai šīs tabulas B ailē minētās projekta vienības paredz stingrākas prasības nekā šīs tabulas A ailē minētās ES tiesību akta vienības. </w:t>
            </w:r>
          </w:p>
          <w:p w14:paraId="56D1105E"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Ja projekts satur stingrākas prasības nekā attiecīgais ES tiesību akts, norāda pamatojumu un samērīgumu.</w:t>
            </w:r>
          </w:p>
          <w:p w14:paraId="2D6DC0D0" w14:textId="77777777" w:rsidR="00EB717E" w:rsidRDefault="00EB717E">
            <w:pPr>
              <w:spacing w:before="100" w:beforeAutospacing="1" w:after="100" w:afterAutospacing="1"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Norāda iespējamās alternatīvas (t.sk. alternatīvas, kas neparedz tiesiskā regulējuma izstrādi) – kādos gadījumos būtu iespējams izvairīties no stingrāku prasību noteikšanas, nekā paredzēts attiecīgajos ES tiesību aktos.</w:t>
            </w:r>
          </w:p>
        </w:tc>
        <w:bookmarkEnd w:id="13"/>
      </w:tr>
      <w:tr w:rsidR="00EB717E" w14:paraId="5A24038A" w14:textId="77777777" w:rsidTr="009F3623">
        <w:trPr>
          <w:trHeight w:val="424"/>
          <w:jc w:val="center"/>
        </w:trPr>
        <w:tc>
          <w:tcPr>
            <w:tcW w:w="3814" w:type="dxa"/>
            <w:tcBorders>
              <w:top w:val="outset" w:sz="6" w:space="0" w:color="auto"/>
              <w:left w:val="outset" w:sz="6" w:space="0" w:color="auto"/>
              <w:bottom w:val="outset" w:sz="6" w:space="0" w:color="auto"/>
              <w:right w:val="outset" w:sz="6" w:space="0" w:color="auto"/>
            </w:tcBorders>
            <w:hideMark/>
          </w:tcPr>
          <w:p w14:paraId="7387A050" w14:textId="793131AC" w:rsidR="00EB717E" w:rsidRDefault="00EB717E">
            <w:pPr>
              <w:spacing w:after="0" w:line="240" w:lineRule="auto"/>
              <w:rPr>
                <w:rFonts w:ascii="Times New Roman" w:eastAsia="Times New Roman" w:hAnsi="Times New Roman" w:cs="Times New Roman"/>
                <w:bCs/>
                <w:color w:val="000000"/>
                <w:sz w:val="24"/>
                <w:szCs w:val="24"/>
                <w:lang w:eastAsia="lv-LV"/>
              </w:rPr>
            </w:pPr>
            <w:r>
              <w:rPr>
                <w:rFonts w:ascii="Times New Roman" w:eastAsia="Calibri" w:hAnsi="Times New Roman" w:cs="Times New Roman"/>
                <w:color w:val="000000"/>
                <w:sz w:val="24"/>
                <w:szCs w:val="24"/>
              </w:rPr>
              <w:t>Komisijas 2005. gada 24. februāra Regula (EK) Nr. 306/2005, ar ko groza I pielikumu Eiropas Parlamenta un Padomes Regulai (EK) Nr. 138/2004 par ekonomikas pārskatiem Kopienas lauksaimniecībā (Dokuments attiecas uz EEZ) 1. pants</w:t>
            </w:r>
            <w:r w:rsidR="00BB3681">
              <w:rPr>
                <w:rFonts w:ascii="Times New Roman" w:eastAsia="Calibri" w:hAnsi="Times New Roman" w:cs="Times New Roman"/>
                <w:color w:val="000000"/>
                <w:sz w:val="24"/>
                <w:szCs w:val="24"/>
              </w:rPr>
              <w:t xml:space="preserve"> un pielikums</w:t>
            </w:r>
          </w:p>
        </w:tc>
        <w:tc>
          <w:tcPr>
            <w:tcW w:w="1671" w:type="dxa"/>
            <w:tcBorders>
              <w:top w:val="outset" w:sz="6" w:space="0" w:color="auto"/>
              <w:left w:val="outset" w:sz="6" w:space="0" w:color="auto"/>
              <w:bottom w:val="outset" w:sz="6" w:space="0" w:color="auto"/>
              <w:right w:val="outset" w:sz="6" w:space="0" w:color="auto"/>
            </w:tcBorders>
            <w:hideMark/>
          </w:tcPr>
          <w:p w14:paraId="351E15C6" w14:textId="353C91F2"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4.6.-4.8.,16.4., 16.13., 16.14. punkts</w:t>
            </w:r>
          </w:p>
        </w:tc>
        <w:tc>
          <w:tcPr>
            <w:tcW w:w="2117" w:type="dxa"/>
            <w:tcBorders>
              <w:top w:val="outset" w:sz="6" w:space="0" w:color="auto"/>
              <w:left w:val="outset" w:sz="6" w:space="0" w:color="auto"/>
              <w:bottom w:val="outset" w:sz="6" w:space="0" w:color="auto"/>
              <w:right w:val="outset" w:sz="6" w:space="0" w:color="auto"/>
            </w:tcBorders>
            <w:hideMark/>
          </w:tcPr>
          <w:p w14:paraId="5E361862" w14:textId="13A5BC2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1. panta </w:t>
            </w:r>
            <w:r w:rsidR="00BB3681">
              <w:rPr>
                <w:rFonts w:ascii="Times New Roman" w:eastAsia="Calibri" w:hAnsi="Times New Roman" w:cs="Times New Roman"/>
                <w:color w:val="000000"/>
                <w:sz w:val="24"/>
                <w:szCs w:val="24"/>
              </w:rPr>
              <w:t xml:space="preserve">un pielikuma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5C523E1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6E167567" w14:textId="77777777" w:rsidTr="009F3623">
        <w:trPr>
          <w:trHeight w:val="424"/>
          <w:jc w:val="center"/>
        </w:trPr>
        <w:tc>
          <w:tcPr>
            <w:tcW w:w="3814" w:type="dxa"/>
            <w:tcBorders>
              <w:top w:val="outset" w:sz="6" w:space="0" w:color="auto"/>
              <w:left w:val="outset" w:sz="6" w:space="0" w:color="auto"/>
              <w:bottom w:val="outset" w:sz="6" w:space="0" w:color="auto"/>
              <w:right w:val="outset" w:sz="6" w:space="0" w:color="auto"/>
            </w:tcBorders>
            <w:hideMark/>
          </w:tcPr>
          <w:p w14:paraId="32A8BE85" w14:textId="08D865AF" w:rsidR="00EB717E" w:rsidRDefault="00EB717E">
            <w:pPr>
              <w:spacing w:after="0" w:line="240" w:lineRule="auto"/>
              <w:rPr>
                <w:rFonts w:ascii="Times New Roman" w:eastAsia="Times New Roman" w:hAnsi="Times New Roman" w:cs="Times New Roman"/>
                <w:strike/>
                <w:color w:val="000000"/>
                <w:sz w:val="24"/>
                <w:szCs w:val="24"/>
                <w:lang w:eastAsia="lv-LV"/>
              </w:rPr>
            </w:pPr>
            <w:r>
              <w:rPr>
                <w:rFonts w:ascii="Times New Roman" w:eastAsia="Calibri" w:hAnsi="Times New Roman" w:cs="Times New Roman"/>
                <w:color w:val="000000"/>
                <w:sz w:val="24"/>
                <w:szCs w:val="24"/>
              </w:rPr>
              <w:t xml:space="preserve">Eiropas Parlamenta un Padomes </w:t>
            </w:r>
            <w:r>
              <w:rPr>
                <w:rFonts w:ascii="Times New Roman" w:eastAsia="Calibri" w:hAnsi="Times New Roman" w:cs="Times New Roman"/>
                <w:color w:val="000000"/>
                <w:sz w:val="24"/>
                <w:szCs w:val="24"/>
              </w:rPr>
              <w:br/>
              <w:t>2003. gada 5. decembra Regula (EK) Nr. 138/2004 par ekonomikas pārskatiem Kopienas lauksaimniecībā (Dokuments attiecas uz EEZ) 1. un 2. pants</w:t>
            </w:r>
            <w:r w:rsidR="00E408E3">
              <w:rPr>
                <w:rFonts w:ascii="Times New Roman" w:eastAsia="Calibri" w:hAnsi="Times New Roman" w:cs="Times New Roman"/>
                <w:color w:val="000000"/>
                <w:sz w:val="24"/>
                <w:szCs w:val="24"/>
              </w:rPr>
              <w:t>, 1. un 2. pielikums</w:t>
            </w:r>
          </w:p>
        </w:tc>
        <w:tc>
          <w:tcPr>
            <w:tcW w:w="1671" w:type="dxa"/>
            <w:tcBorders>
              <w:top w:val="outset" w:sz="6" w:space="0" w:color="auto"/>
              <w:left w:val="outset" w:sz="6" w:space="0" w:color="auto"/>
              <w:bottom w:val="outset" w:sz="6" w:space="0" w:color="auto"/>
              <w:right w:val="outset" w:sz="6" w:space="0" w:color="auto"/>
            </w:tcBorders>
            <w:hideMark/>
          </w:tcPr>
          <w:p w14:paraId="0EA1B1B0"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t>pielikuma 1. tabulas 1.19., 4.6.-4.8., 16.1., 16.4., 16.13., 16.14. punkts</w:t>
            </w:r>
          </w:p>
        </w:tc>
        <w:tc>
          <w:tcPr>
            <w:tcW w:w="2117" w:type="dxa"/>
            <w:tcBorders>
              <w:top w:val="outset" w:sz="6" w:space="0" w:color="auto"/>
              <w:left w:val="outset" w:sz="6" w:space="0" w:color="auto"/>
              <w:bottom w:val="outset" w:sz="6" w:space="0" w:color="auto"/>
              <w:right w:val="outset" w:sz="6" w:space="0" w:color="auto"/>
            </w:tcBorders>
            <w:hideMark/>
          </w:tcPr>
          <w:p w14:paraId="6C2A5758" w14:textId="022B99CD" w:rsidR="00EB717E" w:rsidRDefault="00EB717E">
            <w:pPr>
              <w:spacing w:after="0" w:line="240" w:lineRule="auto"/>
              <w:rPr>
                <w:rFonts w:ascii="Times New Roman" w:eastAsia="Calibri" w:hAnsi="Times New Roman" w:cs="Times New Roman"/>
                <w:strike/>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un 2. panta</w:t>
            </w:r>
            <w:r w:rsidR="00E408E3">
              <w:rPr>
                <w:rFonts w:ascii="Times New Roman" w:eastAsia="Calibri" w:hAnsi="Times New Roman" w:cs="Times New Roman"/>
                <w:color w:val="000000"/>
                <w:sz w:val="24"/>
                <w:szCs w:val="24"/>
              </w:rPr>
              <w:t>, 1. un 2. pielikuma</w:t>
            </w:r>
            <w:r>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F65C3D4" w14:textId="77777777" w:rsidR="00EB717E" w:rsidRDefault="00EB717E">
            <w:pPr>
              <w:spacing w:after="0" w:line="240" w:lineRule="auto"/>
              <w:rPr>
                <w:rFonts w:ascii="Times New Roman" w:eastAsia="Times New Roman" w:hAnsi="Times New Roman" w:cs="Times New Roman"/>
                <w:strike/>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38719D13" w14:textId="77777777" w:rsidTr="009F3623">
        <w:trPr>
          <w:trHeight w:val="424"/>
          <w:jc w:val="center"/>
        </w:trPr>
        <w:tc>
          <w:tcPr>
            <w:tcW w:w="3814" w:type="dxa"/>
            <w:tcBorders>
              <w:top w:val="outset" w:sz="6" w:space="0" w:color="auto"/>
              <w:left w:val="outset" w:sz="6" w:space="0" w:color="auto"/>
              <w:bottom w:val="outset" w:sz="6" w:space="0" w:color="auto"/>
              <w:right w:val="outset" w:sz="6" w:space="0" w:color="auto"/>
            </w:tcBorders>
            <w:hideMark/>
          </w:tcPr>
          <w:p w14:paraId="6EA2E501" w14:textId="65C21D82"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bdr w:val="none" w:sz="0" w:space="0" w:color="auto" w:frame="1"/>
                <w:shd w:val="clear" w:color="auto" w:fill="FFFFFF"/>
              </w:rPr>
              <w:t xml:space="preserve">Komisijas 2015. gada 3. februāra Īstenošanas regula (ES) 2015/220, ar kuru nosaka noteikumus par to, kā piemērojama Padomes Regula (EK) Nr. 1217/2009, ar ko izveido tīklu </w:t>
            </w:r>
            <w:r>
              <w:rPr>
                <w:rFonts w:ascii="Times New Roman" w:eastAsia="Calibri" w:hAnsi="Times New Roman" w:cs="Times New Roman"/>
                <w:bCs/>
                <w:color w:val="000000"/>
                <w:sz w:val="24"/>
                <w:szCs w:val="24"/>
                <w:bdr w:val="none" w:sz="0" w:space="0" w:color="auto" w:frame="1"/>
                <w:shd w:val="clear" w:color="auto" w:fill="FFFFFF"/>
              </w:rPr>
              <w:lastRenderedPageBreak/>
              <w:t>grāmatvedības datu savākšanai par ienākumiem un saimniecisko darbību lauku saimniecībās Eiropas Savienībā 6. pants</w:t>
            </w:r>
            <w:r w:rsidR="00E408E3" w:rsidRPr="00E408E3">
              <w:rPr>
                <w:rFonts w:ascii="Times New Roman" w:eastAsia="Calibri" w:hAnsi="Times New Roman" w:cs="Times New Roman"/>
                <w:bCs/>
                <w:color w:val="000000"/>
                <w:sz w:val="24"/>
                <w:szCs w:val="24"/>
                <w:bdr w:val="none" w:sz="0" w:space="0" w:color="auto" w:frame="1"/>
                <w:shd w:val="clear" w:color="auto" w:fill="FFFFFF"/>
              </w:rPr>
              <w:t xml:space="preserve">, </w:t>
            </w:r>
            <w:r w:rsidR="00E408E3">
              <w:rPr>
                <w:rFonts w:ascii="Times New Roman" w:hAnsi="Times New Roman" w:cs="Times New Roman"/>
                <w:sz w:val="24"/>
                <w:szCs w:val="24"/>
              </w:rPr>
              <w:t>6.</w:t>
            </w:r>
            <w:r w:rsidR="00E408E3" w:rsidRPr="00E408E3">
              <w:rPr>
                <w:rFonts w:ascii="Times New Roman" w:hAnsi="Times New Roman" w:cs="Times New Roman"/>
                <w:sz w:val="24"/>
                <w:szCs w:val="24"/>
              </w:rPr>
              <w:t xml:space="preserve"> pielikums</w:t>
            </w:r>
          </w:p>
        </w:tc>
        <w:tc>
          <w:tcPr>
            <w:tcW w:w="1671" w:type="dxa"/>
            <w:tcBorders>
              <w:top w:val="outset" w:sz="6" w:space="0" w:color="auto"/>
              <w:left w:val="outset" w:sz="6" w:space="0" w:color="auto"/>
              <w:bottom w:val="outset" w:sz="6" w:space="0" w:color="auto"/>
              <w:right w:val="outset" w:sz="6" w:space="0" w:color="auto"/>
            </w:tcBorders>
            <w:hideMark/>
          </w:tcPr>
          <w:p w14:paraId="7A38497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lastRenderedPageBreak/>
              <w:t>pielikuma 1. tabulas 16.8. punkts</w:t>
            </w:r>
          </w:p>
        </w:tc>
        <w:tc>
          <w:tcPr>
            <w:tcW w:w="2117" w:type="dxa"/>
            <w:tcBorders>
              <w:top w:val="outset" w:sz="6" w:space="0" w:color="auto"/>
              <w:left w:val="outset" w:sz="6" w:space="0" w:color="auto"/>
              <w:bottom w:val="outset" w:sz="6" w:space="0" w:color="auto"/>
              <w:right w:val="outset" w:sz="6" w:space="0" w:color="auto"/>
            </w:tcBorders>
            <w:hideMark/>
          </w:tcPr>
          <w:p w14:paraId="5C67BFBC" w14:textId="2D4C82B8"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6. panta</w:t>
            </w:r>
            <w:r w:rsidR="00E408E3">
              <w:rPr>
                <w:rFonts w:ascii="Times New Roman" w:eastAsia="Calibri" w:hAnsi="Times New Roman" w:cs="Times New Roman"/>
                <w:color w:val="000000"/>
                <w:sz w:val="24"/>
                <w:szCs w:val="24"/>
              </w:rPr>
              <w:t xml:space="preserve"> un 6. pielikuma</w:t>
            </w:r>
            <w:r>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333773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37B0D9B4" w14:textId="77777777" w:rsidTr="009F3623">
        <w:trPr>
          <w:trHeight w:val="424"/>
          <w:jc w:val="center"/>
        </w:trPr>
        <w:tc>
          <w:tcPr>
            <w:tcW w:w="3814" w:type="dxa"/>
            <w:tcBorders>
              <w:top w:val="outset" w:sz="6" w:space="0" w:color="auto"/>
              <w:left w:val="outset" w:sz="6" w:space="0" w:color="auto"/>
              <w:bottom w:val="outset" w:sz="6" w:space="0" w:color="auto"/>
              <w:right w:val="outset" w:sz="6" w:space="0" w:color="auto"/>
            </w:tcBorders>
            <w:hideMark/>
          </w:tcPr>
          <w:p w14:paraId="79A3B3CC" w14:textId="18EA4338"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Calibri" w:hAnsi="Times New Roman" w:cs="Times New Roman"/>
                <w:bCs/>
                <w:color w:val="000000"/>
                <w:sz w:val="24"/>
                <w:szCs w:val="24"/>
                <w:bdr w:val="none" w:sz="0" w:space="0" w:color="auto" w:frame="1"/>
                <w:shd w:val="clear" w:color="auto" w:fill="FFFFFF"/>
              </w:rPr>
              <w:t>Komisijas 2014. gada 1. augusta Deleģētā regula (ES) Nr. 1198/2014, ar kuru papildina Padomes Regulu (EK) Nr. 1217/2009, ar ko izveido tīklu grāmatvedības datu savākšanai par ienākumiem un saimniecisko darbību lauku saimniecībās Eiropas Savienībā 4. pants</w:t>
            </w:r>
            <w:r w:rsidR="003D6B25">
              <w:rPr>
                <w:rFonts w:ascii="Times New Roman" w:eastAsia="Calibri" w:hAnsi="Times New Roman" w:cs="Times New Roman"/>
                <w:bCs/>
                <w:color w:val="000000"/>
                <w:sz w:val="24"/>
                <w:szCs w:val="24"/>
                <w:bdr w:val="none" w:sz="0" w:space="0" w:color="auto" w:frame="1"/>
                <w:shd w:val="clear" w:color="auto" w:fill="FFFFFF"/>
              </w:rPr>
              <w:t xml:space="preserve"> un 2. pielikums</w:t>
            </w:r>
          </w:p>
        </w:tc>
        <w:tc>
          <w:tcPr>
            <w:tcW w:w="1671" w:type="dxa"/>
            <w:tcBorders>
              <w:top w:val="outset" w:sz="6" w:space="0" w:color="auto"/>
              <w:left w:val="outset" w:sz="6" w:space="0" w:color="auto"/>
              <w:bottom w:val="outset" w:sz="6" w:space="0" w:color="auto"/>
              <w:right w:val="outset" w:sz="6" w:space="0" w:color="auto"/>
            </w:tcBorders>
            <w:hideMark/>
          </w:tcPr>
          <w:p w14:paraId="18358768"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pielikuma 1. tabulas 16.8. punkts</w:t>
            </w:r>
          </w:p>
        </w:tc>
        <w:tc>
          <w:tcPr>
            <w:tcW w:w="2117" w:type="dxa"/>
            <w:tcBorders>
              <w:top w:val="outset" w:sz="6" w:space="0" w:color="auto"/>
              <w:left w:val="outset" w:sz="6" w:space="0" w:color="auto"/>
              <w:bottom w:val="outset" w:sz="6" w:space="0" w:color="auto"/>
              <w:right w:val="outset" w:sz="6" w:space="0" w:color="auto"/>
            </w:tcBorders>
            <w:hideMark/>
          </w:tcPr>
          <w:p w14:paraId="589862A4" w14:textId="25DD238B"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4. panta</w:t>
            </w:r>
            <w:r w:rsidR="003D6B25">
              <w:rPr>
                <w:rFonts w:ascii="Times New Roman" w:eastAsia="Calibri" w:hAnsi="Times New Roman" w:cs="Times New Roman"/>
                <w:color w:val="000000"/>
                <w:sz w:val="24"/>
                <w:szCs w:val="24"/>
              </w:rPr>
              <w:t xml:space="preserve"> un 2. pielikuma</w:t>
            </w:r>
            <w:r>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690D20D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226D4753" w14:textId="77777777" w:rsidTr="009F3623">
        <w:trPr>
          <w:trHeight w:val="1989"/>
          <w:jc w:val="center"/>
        </w:trPr>
        <w:tc>
          <w:tcPr>
            <w:tcW w:w="3814" w:type="dxa"/>
            <w:tcBorders>
              <w:top w:val="outset" w:sz="6" w:space="0" w:color="auto"/>
              <w:left w:val="outset" w:sz="6" w:space="0" w:color="auto"/>
              <w:bottom w:val="outset" w:sz="6" w:space="0" w:color="auto"/>
              <w:right w:val="outset" w:sz="6" w:space="0" w:color="auto"/>
            </w:tcBorders>
            <w:hideMark/>
          </w:tcPr>
          <w:p w14:paraId="6F4EE30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Komisijas regula (ES) Nr. 328/2011</w:t>
            </w:r>
          </w:p>
          <w:p w14:paraId="40687B4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(2011. gada 5. aprīlis),</w:t>
            </w:r>
          </w:p>
          <w:p w14:paraId="034E36D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ar ko attiecībā uz statistiku par nāves cēloņiem īsteno Eiropas Parlamenta un Padomes Regulu (EK) Nr. 1338/2008 attiecībā uz Kopienas statistiku par sabiedrības veselību un veselības aizsardzību un drošību darbā</w:t>
            </w:r>
          </w:p>
          <w:p w14:paraId="6A9A02EF"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lang w:eastAsia="lv-LV"/>
              </w:rPr>
              <w:t>(Dokuments attiecas uz EEZ) 1</w:t>
            </w:r>
            <w:r>
              <w:rPr>
                <w:rFonts w:ascii="Times New Roman" w:eastAsia="Times New Roman" w:hAnsi="Times New Roman" w:cs="Times New Roman"/>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hideMark/>
          </w:tcPr>
          <w:p w14:paraId="316F733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5.5. punkts</w:t>
            </w:r>
          </w:p>
        </w:tc>
        <w:tc>
          <w:tcPr>
            <w:tcW w:w="2117" w:type="dxa"/>
            <w:tcBorders>
              <w:top w:val="outset" w:sz="6" w:space="0" w:color="auto"/>
              <w:left w:val="outset" w:sz="6" w:space="0" w:color="auto"/>
              <w:bottom w:val="outset" w:sz="6" w:space="0" w:color="auto"/>
              <w:right w:val="outset" w:sz="6" w:space="0" w:color="auto"/>
            </w:tcBorders>
            <w:hideMark/>
          </w:tcPr>
          <w:p w14:paraId="1BA35D5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1. </w:t>
            </w:r>
            <w:r>
              <w:rPr>
                <w:rFonts w:ascii="Times New Roman" w:eastAsia="Calibri" w:hAnsi="Times New Roman" w:cs="Times New Roman"/>
                <w:sz w:val="24"/>
                <w:szCs w:val="24"/>
              </w:rPr>
              <w:t>panta</w:t>
            </w:r>
            <w:r>
              <w:rPr>
                <w:rFonts w:ascii="Times New Roman" w:eastAsia="Calibri" w:hAnsi="Times New Roman" w:cs="Times New Roman"/>
                <w:color w:val="FF0000"/>
                <w:sz w:val="24"/>
                <w:szCs w:val="24"/>
              </w:rPr>
              <w:t xml:space="preserve">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6540CF6F"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0262C6B2" w14:textId="77777777" w:rsidR="00EB717E" w:rsidRDefault="00EB717E">
            <w:pPr>
              <w:spacing w:after="0" w:line="240" w:lineRule="auto"/>
              <w:rPr>
                <w:rFonts w:ascii="Times New Roman" w:eastAsia="Times New Roman" w:hAnsi="Times New Roman" w:cs="Times New Roman"/>
                <w:color w:val="000000"/>
                <w:sz w:val="24"/>
                <w:szCs w:val="24"/>
                <w:lang w:eastAsia="lv-LV"/>
              </w:rPr>
            </w:pPr>
          </w:p>
        </w:tc>
      </w:tr>
      <w:tr w:rsidR="00EB717E" w14:paraId="5332E1FD" w14:textId="77777777" w:rsidTr="009F3623">
        <w:trPr>
          <w:trHeight w:val="2250"/>
          <w:jc w:val="center"/>
        </w:trPr>
        <w:tc>
          <w:tcPr>
            <w:tcW w:w="3814" w:type="dxa"/>
            <w:tcBorders>
              <w:top w:val="outset" w:sz="6" w:space="0" w:color="auto"/>
              <w:left w:val="outset" w:sz="6" w:space="0" w:color="auto"/>
              <w:bottom w:val="outset" w:sz="6" w:space="0" w:color="auto"/>
              <w:right w:val="outset" w:sz="6" w:space="0" w:color="auto"/>
            </w:tcBorders>
            <w:hideMark/>
          </w:tcPr>
          <w:p w14:paraId="5555F885" w14:textId="77777777" w:rsidR="00EB717E" w:rsidRDefault="00EB717E">
            <w:pPr>
              <w:spacing w:after="0" w:line="240" w:lineRule="auto"/>
              <w:rPr>
                <w:rFonts w:ascii="Times New Roman" w:eastAsia="Times New Roman" w:hAnsi="Times New Roman" w:cs="Times New Roman"/>
                <w:b/>
                <w:strike/>
                <w:color w:val="000000"/>
                <w:sz w:val="24"/>
                <w:szCs w:val="24"/>
                <w:lang w:eastAsia="lv-LV"/>
              </w:rPr>
            </w:pPr>
            <w:r>
              <w:rPr>
                <w:rFonts w:ascii="Times New Roman" w:eastAsia="Times New Roman" w:hAnsi="Times New Roman" w:cs="Times New Roman"/>
                <w:color w:val="000000"/>
                <w:sz w:val="24"/>
                <w:szCs w:val="24"/>
                <w:lang w:eastAsia="lv-LV"/>
              </w:rPr>
              <w:t>Eiropas Parlamenta un Padomes Regula (EK) Nr.862/2007   (2007.gada 11.jūlijs) par Kopienas statistiku attiecībā uz migrāciju un starptautisko aizsardzību, kā arī lai atceltu Padomes Regulu (EEK) Nr. 311/76 attiecībā uz statistikas vākšanu par ārvalstu darba ņēmējiem (dokuments attiecas uz EEZ) 1., 3.</w:t>
            </w:r>
            <w:r>
              <w:rPr>
                <w:rFonts w:ascii="Times New Roman" w:eastAsia="Times New Roman" w:hAnsi="Times New Roman" w:cs="Times New Roman"/>
                <w:b/>
                <w:bCs/>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5. un 7. pants</w:t>
            </w:r>
          </w:p>
        </w:tc>
        <w:tc>
          <w:tcPr>
            <w:tcW w:w="1671" w:type="dxa"/>
            <w:tcBorders>
              <w:top w:val="outset" w:sz="6" w:space="0" w:color="auto"/>
              <w:left w:val="outset" w:sz="6" w:space="0" w:color="auto"/>
              <w:bottom w:val="outset" w:sz="6" w:space="0" w:color="auto"/>
              <w:right w:val="outset" w:sz="6" w:space="0" w:color="auto"/>
            </w:tcBorders>
            <w:hideMark/>
          </w:tcPr>
          <w:p w14:paraId="5E2BEE17"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t xml:space="preserve">pielikuma 1. tabulas 5.8., 5.9., 5.10., 5.11., 5.12., 9.14., 9.15. punkts </w:t>
            </w:r>
          </w:p>
        </w:tc>
        <w:tc>
          <w:tcPr>
            <w:tcW w:w="2117" w:type="dxa"/>
            <w:tcBorders>
              <w:top w:val="outset" w:sz="6" w:space="0" w:color="auto"/>
              <w:left w:val="outset" w:sz="6" w:space="0" w:color="auto"/>
              <w:bottom w:val="outset" w:sz="6" w:space="0" w:color="auto"/>
              <w:right w:val="outset" w:sz="6" w:space="0" w:color="auto"/>
            </w:tcBorders>
            <w:hideMark/>
          </w:tcPr>
          <w:p w14:paraId="5659D826" w14:textId="77777777" w:rsidR="00EB717E" w:rsidRDefault="00EB717E">
            <w:pPr>
              <w:spacing w:after="0" w:line="240" w:lineRule="auto"/>
              <w:rPr>
                <w:rFonts w:ascii="Times New Roman" w:eastAsia="Times New Roman" w:hAnsi="Times New Roman" w:cs="Times New Roman"/>
                <w:strike/>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3.</w:t>
            </w:r>
            <w:r>
              <w:rPr>
                <w:rFonts w:ascii="Times New Roman" w:eastAsia="Calibri" w:hAnsi="Times New Roman" w:cs="Times New Roman"/>
                <w:b/>
                <w:bCs/>
                <w:color w:val="000000"/>
                <w:sz w:val="24"/>
                <w:szCs w:val="24"/>
              </w:rPr>
              <w:t>-</w:t>
            </w:r>
            <w:r>
              <w:rPr>
                <w:rFonts w:ascii="Times New Roman" w:eastAsia="Calibri" w:hAnsi="Times New Roman" w:cs="Times New Roman"/>
                <w:color w:val="000000"/>
                <w:sz w:val="24"/>
                <w:szCs w:val="24"/>
              </w:rPr>
              <w:t xml:space="preserve"> 5. un 7. </w:t>
            </w:r>
            <w:r>
              <w:rPr>
                <w:rFonts w:ascii="Times New Roman" w:eastAsia="Calibri" w:hAnsi="Times New Roman" w:cs="Times New Roman"/>
                <w:sz w:val="24"/>
                <w:szCs w:val="24"/>
              </w:rPr>
              <w:t>panta</w:t>
            </w:r>
            <w:r>
              <w:rPr>
                <w:rFonts w:ascii="Times New Roman" w:eastAsia="Calibri" w:hAnsi="Times New Roman" w:cs="Times New Roman"/>
                <w:color w:val="FF0000"/>
                <w:sz w:val="24"/>
                <w:szCs w:val="24"/>
              </w:rPr>
              <w:t xml:space="preserve">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4FC603F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7A922218" w14:textId="77777777" w:rsidR="00EB717E" w:rsidRDefault="00EB717E">
            <w:pPr>
              <w:spacing w:after="0" w:line="240" w:lineRule="auto"/>
              <w:rPr>
                <w:rFonts w:ascii="Times New Roman" w:eastAsia="Times New Roman" w:hAnsi="Times New Roman" w:cs="Times New Roman"/>
                <w:strike/>
                <w:color w:val="000000"/>
                <w:sz w:val="24"/>
                <w:szCs w:val="24"/>
                <w:lang w:eastAsia="lv-LV"/>
              </w:rPr>
            </w:pPr>
          </w:p>
        </w:tc>
      </w:tr>
      <w:tr w:rsidR="00EB717E" w14:paraId="72ADF000" w14:textId="77777777" w:rsidTr="009F3623">
        <w:trPr>
          <w:trHeight w:val="522"/>
          <w:jc w:val="center"/>
        </w:trPr>
        <w:tc>
          <w:tcPr>
            <w:tcW w:w="3814" w:type="dxa"/>
            <w:tcBorders>
              <w:top w:val="outset" w:sz="6" w:space="0" w:color="auto"/>
              <w:left w:val="outset" w:sz="6" w:space="0" w:color="auto"/>
              <w:bottom w:val="outset" w:sz="6" w:space="0" w:color="auto"/>
              <w:right w:val="outset" w:sz="6" w:space="0" w:color="auto"/>
            </w:tcBorders>
            <w:hideMark/>
          </w:tcPr>
          <w:p w14:paraId="621476B5" w14:textId="74DCBE4B"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2008. gada 16. decembra Regula (EK) Nr. 1338/2008 attiecībā uz Kopienas statistiku par sabiedrības veselību un veselības aizsardzību un drošību darbā (Dokuments attiecas uz EEZ) 1.un 2. pan</w:t>
            </w:r>
            <w:r w:rsidR="00302CB4">
              <w:rPr>
                <w:rFonts w:ascii="Times New Roman" w:eastAsia="Times New Roman" w:hAnsi="Times New Roman" w:cs="Times New Roman"/>
                <w:color w:val="000000"/>
                <w:sz w:val="24"/>
                <w:szCs w:val="24"/>
                <w:lang w:eastAsia="lv-LV"/>
              </w:rPr>
              <w:t>ts</w:t>
            </w:r>
          </w:p>
        </w:tc>
        <w:tc>
          <w:tcPr>
            <w:tcW w:w="1671" w:type="dxa"/>
            <w:tcBorders>
              <w:top w:val="outset" w:sz="6" w:space="0" w:color="auto"/>
              <w:left w:val="outset" w:sz="6" w:space="0" w:color="auto"/>
              <w:bottom w:val="outset" w:sz="6" w:space="0" w:color="auto"/>
              <w:right w:val="outset" w:sz="6" w:space="0" w:color="auto"/>
            </w:tcBorders>
            <w:hideMark/>
          </w:tcPr>
          <w:p w14:paraId="461AE8C0" w14:textId="7F9A275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8.2., 8.4., 8.6.</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8.1</w:t>
            </w:r>
            <w:r w:rsidR="00302CB4">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8.15., 8.16., 8.29., 8.30. punkts</w:t>
            </w:r>
          </w:p>
        </w:tc>
        <w:tc>
          <w:tcPr>
            <w:tcW w:w="2117" w:type="dxa"/>
            <w:tcBorders>
              <w:top w:val="outset" w:sz="6" w:space="0" w:color="auto"/>
              <w:left w:val="outset" w:sz="6" w:space="0" w:color="auto"/>
              <w:bottom w:val="outset" w:sz="6" w:space="0" w:color="auto"/>
              <w:right w:val="outset" w:sz="6" w:space="0" w:color="auto"/>
            </w:tcBorders>
            <w:hideMark/>
          </w:tcPr>
          <w:p w14:paraId="115FF64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1. un 2. </w:t>
            </w:r>
            <w:r>
              <w:rPr>
                <w:rFonts w:ascii="Times New Roman" w:eastAsia="Calibri" w:hAnsi="Times New Roman" w:cs="Times New Roman"/>
                <w:sz w:val="24"/>
                <w:szCs w:val="24"/>
              </w:rPr>
              <w:t>panta</w:t>
            </w:r>
            <w:r>
              <w:rPr>
                <w:rFonts w:ascii="Times New Roman" w:eastAsia="Calibri" w:hAnsi="Times New Roman" w:cs="Times New Roman"/>
                <w:color w:val="FF0000"/>
                <w:sz w:val="24"/>
                <w:szCs w:val="24"/>
              </w:rPr>
              <w:t xml:space="preserve">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977C42E"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302CB4" w14:paraId="58DD5467" w14:textId="77777777" w:rsidTr="009F3623">
        <w:trPr>
          <w:trHeight w:val="522"/>
          <w:jc w:val="center"/>
        </w:trPr>
        <w:tc>
          <w:tcPr>
            <w:tcW w:w="3814" w:type="dxa"/>
            <w:tcBorders>
              <w:top w:val="outset" w:sz="6" w:space="0" w:color="auto"/>
              <w:left w:val="outset" w:sz="6" w:space="0" w:color="auto"/>
              <w:bottom w:val="outset" w:sz="6" w:space="0" w:color="auto"/>
              <w:right w:val="outset" w:sz="6" w:space="0" w:color="auto"/>
            </w:tcBorders>
          </w:tcPr>
          <w:p w14:paraId="5FA7DE4D" w14:textId="32172C6C" w:rsidR="00302CB4" w:rsidRPr="009A1066" w:rsidRDefault="00302CB4">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Eiropas Parlamenta un Padomes 2008. gada 16. decembra Regula (EK) Nr. 1338/2008 attiecībā uz Kopienas statistiku par sabiedrības veselību un veselības aizsardzību un drošību darbā (Dokuments attiecas uz EEZ)  4. pielikums</w:t>
            </w:r>
          </w:p>
        </w:tc>
        <w:tc>
          <w:tcPr>
            <w:tcW w:w="1671" w:type="dxa"/>
            <w:tcBorders>
              <w:top w:val="outset" w:sz="6" w:space="0" w:color="auto"/>
              <w:left w:val="outset" w:sz="6" w:space="0" w:color="auto"/>
              <w:bottom w:val="outset" w:sz="6" w:space="0" w:color="auto"/>
              <w:right w:val="outset" w:sz="6" w:space="0" w:color="auto"/>
            </w:tcBorders>
          </w:tcPr>
          <w:p w14:paraId="4608187F" w14:textId="7BE4E08F" w:rsidR="00302CB4" w:rsidRPr="009A1066" w:rsidRDefault="00302CB4">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pielikuma 1. tabulas 8.1. un 8.13. punkts</w:t>
            </w:r>
          </w:p>
        </w:tc>
        <w:tc>
          <w:tcPr>
            <w:tcW w:w="2117" w:type="dxa"/>
            <w:tcBorders>
              <w:top w:val="outset" w:sz="6" w:space="0" w:color="auto"/>
              <w:left w:val="outset" w:sz="6" w:space="0" w:color="auto"/>
              <w:bottom w:val="outset" w:sz="6" w:space="0" w:color="auto"/>
              <w:right w:val="outset" w:sz="6" w:space="0" w:color="auto"/>
            </w:tcBorders>
          </w:tcPr>
          <w:p w14:paraId="3FA0A8E3" w14:textId="09573642" w:rsidR="00302CB4" w:rsidRPr="009A1066" w:rsidRDefault="00302CB4">
            <w:pPr>
              <w:spacing w:after="0" w:line="240" w:lineRule="auto"/>
              <w:rPr>
                <w:rFonts w:ascii="Times New Roman" w:eastAsia="Calibri" w:hAnsi="Times New Roman" w:cs="Times New Roman"/>
                <w:sz w:val="24"/>
                <w:szCs w:val="24"/>
              </w:rPr>
            </w:pPr>
            <w:r w:rsidRPr="009A1066">
              <w:rPr>
                <w:rFonts w:ascii="Times New Roman" w:eastAsia="Calibri" w:hAnsi="Times New Roman" w:cs="Times New Roman"/>
                <w:sz w:val="24"/>
                <w:szCs w:val="24"/>
              </w:rPr>
              <w:t xml:space="preserve">Pilnībā </w:t>
            </w:r>
            <w:r w:rsidRPr="009A1066">
              <w:rPr>
                <w:rFonts w:ascii="Times New Roman" w:eastAsia="Calibri" w:hAnsi="Times New Roman" w:cs="Times New Roman"/>
                <w:color w:val="000000"/>
                <w:sz w:val="24"/>
                <w:szCs w:val="24"/>
              </w:rPr>
              <w:t>nodrošina A ailē minētā ES tiesību akta 4. pielikuma</w:t>
            </w:r>
            <w:r w:rsidRPr="009A1066">
              <w:rPr>
                <w:rFonts w:ascii="Times New Roman" w:eastAsia="Calibri" w:hAnsi="Times New Roman" w:cs="Times New Roman"/>
                <w:color w:val="FF0000"/>
                <w:sz w:val="24"/>
                <w:szCs w:val="24"/>
              </w:rPr>
              <w:t xml:space="preserve"> </w:t>
            </w:r>
            <w:r w:rsidRPr="009A1066">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117BE3C2" w14:textId="730170EA" w:rsidR="00302CB4" w:rsidRPr="009A1066" w:rsidRDefault="00302CB4">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Neparedz stingrākas prasības</w:t>
            </w:r>
          </w:p>
        </w:tc>
      </w:tr>
      <w:tr w:rsidR="00EB717E" w14:paraId="51C62AB8" w14:textId="77777777" w:rsidTr="009F3623">
        <w:trPr>
          <w:trHeight w:val="1832"/>
          <w:jc w:val="center"/>
        </w:trPr>
        <w:tc>
          <w:tcPr>
            <w:tcW w:w="3814" w:type="dxa"/>
            <w:tcBorders>
              <w:top w:val="outset" w:sz="6" w:space="0" w:color="auto"/>
              <w:left w:val="outset" w:sz="6" w:space="0" w:color="auto"/>
              <w:bottom w:val="outset" w:sz="6" w:space="0" w:color="auto"/>
              <w:right w:val="outset" w:sz="6" w:space="0" w:color="auto"/>
            </w:tcBorders>
            <w:hideMark/>
          </w:tcPr>
          <w:p w14:paraId="15DD214B" w14:textId="182C9496"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lang w:eastAsia="lv-LV"/>
              </w:rPr>
              <w:lastRenderedPageBreak/>
              <w:t xml:space="preserve">Eiropas Parlamenta un Padomes </w:t>
            </w:r>
            <w:r>
              <w:rPr>
                <w:rFonts w:ascii="Times New Roman" w:eastAsia="Times New Roman" w:hAnsi="Times New Roman" w:cs="Times New Roman"/>
                <w:color w:val="000000"/>
                <w:sz w:val="24"/>
                <w:szCs w:val="24"/>
                <w:lang w:eastAsia="lv-LV"/>
              </w:rPr>
              <w:br/>
              <w:t xml:space="preserve">2008. gada 16. decembra Regula (EK) Nr. 1338/2008 attiecībā uz Kopienas statistiku par sabiedrības veselību un veselības aizsardzību un drošību darbā (Dokuments attiecas uz EEZ) </w:t>
            </w:r>
            <w:r w:rsidR="00B3628A">
              <w:rPr>
                <w:rFonts w:ascii="Times New Roman" w:eastAsia="Times New Roman" w:hAnsi="Times New Roman" w:cs="Times New Roman"/>
                <w:color w:val="000000"/>
                <w:sz w:val="24"/>
                <w:szCs w:val="24"/>
                <w:lang w:eastAsia="lv-LV"/>
              </w:rPr>
              <w:t>2</w:t>
            </w:r>
            <w:r>
              <w:rPr>
                <w:rFonts w:ascii="Times New Roman" w:eastAsia="Times New Roman" w:hAnsi="Times New Roman" w:cs="Times New Roman"/>
                <w:color w:val="000000"/>
                <w:sz w:val="24"/>
                <w:szCs w:val="24"/>
                <w:lang w:eastAsia="lv-LV"/>
              </w:rPr>
              <w:t>. pielikums</w:t>
            </w:r>
          </w:p>
        </w:tc>
        <w:tc>
          <w:tcPr>
            <w:tcW w:w="1671" w:type="dxa"/>
            <w:tcBorders>
              <w:top w:val="outset" w:sz="6" w:space="0" w:color="auto"/>
              <w:left w:val="outset" w:sz="6" w:space="0" w:color="auto"/>
              <w:bottom w:val="outset" w:sz="6" w:space="0" w:color="auto"/>
              <w:right w:val="outset" w:sz="6" w:space="0" w:color="auto"/>
            </w:tcBorders>
            <w:hideMark/>
          </w:tcPr>
          <w:p w14:paraId="5F53064C"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8.3. punkts</w:t>
            </w:r>
          </w:p>
        </w:tc>
        <w:tc>
          <w:tcPr>
            <w:tcW w:w="2117" w:type="dxa"/>
            <w:tcBorders>
              <w:top w:val="outset" w:sz="6" w:space="0" w:color="auto"/>
              <w:left w:val="outset" w:sz="6" w:space="0" w:color="auto"/>
              <w:bottom w:val="outset" w:sz="6" w:space="0" w:color="auto"/>
              <w:right w:val="outset" w:sz="6" w:space="0" w:color="auto"/>
            </w:tcBorders>
            <w:hideMark/>
          </w:tcPr>
          <w:p w14:paraId="0F25797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Pilnībā nodrošina A ailē minētā ES tiesību akta 2.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BB1744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1D1DCB76" w14:textId="77777777" w:rsidTr="009F3623">
        <w:trPr>
          <w:trHeight w:val="2250"/>
          <w:jc w:val="center"/>
        </w:trPr>
        <w:tc>
          <w:tcPr>
            <w:tcW w:w="3814" w:type="dxa"/>
            <w:tcBorders>
              <w:top w:val="outset" w:sz="6" w:space="0" w:color="auto"/>
              <w:left w:val="outset" w:sz="6" w:space="0" w:color="auto"/>
              <w:bottom w:val="outset" w:sz="6" w:space="0" w:color="auto"/>
              <w:right w:val="outset" w:sz="6" w:space="0" w:color="auto"/>
            </w:tcBorders>
            <w:hideMark/>
          </w:tcPr>
          <w:p w14:paraId="3A61C2C4" w14:textId="38BD80A6" w:rsidR="00EB717E" w:rsidRPr="009A1066"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9A1066">
              <w:rPr>
                <w:rFonts w:ascii="Times New Roman" w:eastAsia="Calibri" w:hAnsi="Times New Roman" w:cs="Times New Roman"/>
                <w:bCs/>
                <w:color w:val="000000"/>
                <w:sz w:val="24"/>
                <w:szCs w:val="24"/>
                <w:bdr w:val="none" w:sz="0" w:space="0" w:color="auto" w:frame="1"/>
                <w:shd w:val="clear" w:color="auto" w:fill="FFFFFF"/>
              </w:rPr>
              <w:t xml:space="preserve">Komisijas 2015. gada 4. marta Regula (ES) 2015/359, ar ko attiecībā uz statistiku par veselības aprūpes izdevumiem un finansējumu īsteno Eiropas Parlamenta un Padomes Regulu (EK) Nr. 1338/2008 (Dokuments attiecas uz EEZ) </w:t>
            </w:r>
            <w:r w:rsidR="00211CD6" w:rsidRPr="009A1066">
              <w:rPr>
                <w:rFonts w:ascii="Times New Roman" w:eastAsia="Calibri" w:hAnsi="Times New Roman" w:cs="Times New Roman"/>
                <w:bCs/>
                <w:color w:val="000000"/>
                <w:sz w:val="24"/>
                <w:szCs w:val="24"/>
                <w:bdr w:val="none" w:sz="0" w:space="0" w:color="auto" w:frame="1"/>
                <w:shd w:val="clear" w:color="auto" w:fill="FFFFFF"/>
              </w:rPr>
              <w:t>2. pielikums</w:t>
            </w:r>
          </w:p>
        </w:tc>
        <w:tc>
          <w:tcPr>
            <w:tcW w:w="1671" w:type="dxa"/>
            <w:tcBorders>
              <w:top w:val="outset" w:sz="6" w:space="0" w:color="auto"/>
              <w:left w:val="outset" w:sz="6" w:space="0" w:color="auto"/>
              <w:bottom w:val="outset" w:sz="6" w:space="0" w:color="auto"/>
              <w:right w:val="outset" w:sz="6" w:space="0" w:color="auto"/>
            </w:tcBorders>
            <w:hideMark/>
          </w:tcPr>
          <w:p w14:paraId="53799E96" w14:textId="77777777" w:rsidR="00EB717E" w:rsidRPr="009A1066" w:rsidRDefault="00EB717E">
            <w:pPr>
              <w:spacing w:after="0" w:line="240" w:lineRule="auto"/>
              <w:rPr>
                <w:rFonts w:ascii="Times New Roman" w:eastAsia="Calibri" w:hAnsi="Times New Roman" w:cs="Times New Roman"/>
                <w:color w:val="000000"/>
                <w:sz w:val="24"/>
                <w:szCs w:val="24"/>
              </w:rPr>
            </w:pPr>
            <w:r w:rsidRPr="009A1066">
              <w:rPr>
                <w:rFonts w:ascii="Times New Roman" w:eastAsia="Calibri" w:hAnsi="Times New Roman" w:cs="Times New Roman"/>
                <w:color w:val="000000"/>
                <w:sz w:val="24"/>
                <w:szCs w:val="24"/>
              </w:rPr>
              <w:t>pielikuma 1. tabulas 8.5. punkts</w:t>
            </w:r>
          </w:p>
        </w:tc>
        <w:tc>
          <w:tcPr>
            <w:tcW w:w="2117" w:type="dxa"/>
            <w:tcBorders>
              <w:top w:val="outset" w:sz="6" w:space="0" w:color="auto"/>
              <w:left w:val="outset" w:sz="6" w:space="0" w:color="auto"/>
              <w:bottom w:val="outset" w:sz="6" w:space="0" w:color="auto"/>
              <w:right w:val="outset" w:sz="6" w:space="0" w:color="auto"/>
            </w:tcBorders>
            <w:hideMark/>
          </w:tcPr>
          <w:p w14:paraId="7BC5C1F8" w14:textId="53BC62F8" w:rsidR="00EB717E" w:rsidRPr="009A1066" w:rsidRDefault="00EB717E">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Calibri" w:hAnsi="Times New Roman" w:cs="Times New Roman"/>
                <w:sz w:val="24"/>
                <w:szCs w:val="24"/>
              </w:rPr>
              <w:t xml:space="preserve">Pilnībā </w:t>
            </w:r>
            <w:r w:rsidRPr="009A1066">
              <w:rPr>
                <w:rFonts w:ascii="Times New Roman" w:eastAsia="Calibri" w:hAnsi="Times New Roman" w:cs="Times New Roman"/>
                <w:color w:val="000000"/>
                <w:sz w:val="24"/>
                <w:szCs w:val="24"/>
              </w:rPr>
              <w:t xml:space="preserve">nodrošina A ailē minētā ES tiesību akta </w:t>
            </w:r>
            <w:r w:rsidR="00211CD6" w:rsidRPr="009A1066">
              <w:rPr>
                <w:rFonts w:ascii="Times New Roman" w:eastAsia="Calibri" w:hAnsi="Times New Roman" w:cs="Times New Roman"/>
                <w:color w:val="000000"/>
                <w:sz w:val="24"/>
                <w:szCs w:val="24"/>
              </w:rPr>
              <w:t>2. pielikuma</w:t>
            </w:r>
            <w:r w:rsidRPr="009A1066">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6CAF535B" w14:textId="77777777" w:rsidR="00EB717E" w:rsidRPr="009A1066" w:rsidRDefault="00EB717E">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Neparedz stingrākas prasības</w:t>
            </w:r>
          </w:p>
        </w:tc>
      </w:tr>
      <w:tr w:rsidR="00EB717E" w14:paraId="2A937E2B" w14:textId="77777777" w:rsidTr="009F3623">
        <w:trPr>
          <w:trHeight w:val="1093"/>
          <w:jc w:val="center"/>
        </w:trPr>
        <w:tc>
          <w:tcPr>
            <w:tcW w:w="3814" w:type="dxa"/>
            <w:tcBorders>
              <w:top w:val="outset" w:sz="6" w:space="0" w:color="auto"/>
              <w:left w:val="outset" w:sz="6" w:space="0" w:color="auto"/>
              <w:bottom w:val="outset" w:sz="6" w:space="0" w:color="auto"/>
              <w:right w:val="outset" w:sz="6" w:space="0" w:color="auto"/>
            </w:tcBorders>
            <w:hideMark/>
          </w:tcPr>
          <w:p w14:paraId="1B133C05" w14:textId="732920C0" w:rsidR="00EB717E" w:rsidRDefault="00EB717E">
            <w:pPr>
              <w:spacing w:after="0" w:line="240" w:lineRule="auto"/>
              <w:rPr>
                <w:rFonts w:ascii="Times New Roman" w:eastAsia="Calibri" w:hAnsi="Times New Roman" w:cs="Times New Roman"/>
                <w:bCs/>
                <w:strike/>
                <w:color w:val="000000"/>
                <w:sz w:val="24"/>
                <w:szCs w:val="24"/>
                <w:bdr w:val="none" w:sz="0" w:space="0" w:color="auto" w:frame="1"/>
                <w:shd w:val="clear" w:color="auto" w:fill="FFFFFF"/>
              </w:rPr>
            </w:pPr>
            <w:r>
              <w:rPr>
                <w:rFonts w:ascii="Times New Roman" w:eastAsia="Calibri" w:hAnsi="Times New Roman" w:cs="Times New Roman"/>
                <w:color w:val="000000"/>
                <w:sz w:val="24"/>
                <w:szCs w:val="24"/>
              </w:rPr>
              <w:t xml:space="preserve">Eiropas Parlamenta un Padomes </w:t>
            </w:r>
            <w:r>
              <w:rPr>
                <w:rFonts w:ascii="Times New Roman" w:eastAsia="Calibri" w:hAnsi="Times New Roman" w:cs="Times New Roman"/>
                <w:color w:val="000000"/>
                <w:sz w:val="24"/>
                <w:szCs w:val="24"/>
              </w:rPr>
              <w:br/>
              <w:t>2006. gada 12. decembra Regula (EK) Nr. 1920/2006 par Eiropas Narkotiku un narkomānijas uzraudzības centru </w:t>
            </w:r>
            <w:r>
              <w:rPr>
                <w:rFonts w:ascii="Times New Roman" w:eastAsia="Calibri" w:hAnsi="Times New Roman" w:cs="Times New Roman"/>
                <w:color w:val="000000"/>
                <w:sz w:val="24"/>
                <w:szCs w:val="24"/>
              </w:rPr>
              <w:br/>
              <w:t>1. pants</w:t>
            </w:r>
            <w:r w:rsidR="00B3628A">
              <w:rPr>
                <w:rFonts w:ascii="Times New Roman" w:eastAsia="Calibri" w:hAnsi="Times New Roman" w:cs="Times New Roman"/>
                <w:color w:val="000000"/>
                <w:sz w:val="24"/>
                <w:szCs w:val="24"/>
              </w:rPr>
              <w:t xml:space="preserve"> un 2. pants</w:t>
            </w:r>
          </w:p>
        </w:tc>
        <w:tc>
          <w:tcPr>
            <w:tcW w:w="1671" w:type="dxa"/>
            <w:tcBorders>
              <w:top w:val="outset" w:sz="6" w:space="0" w:color="auto"/>
              <w:left w:val="outset" w:sz="6" w:space="0" w:color="auto"/>
              <w:bottom w:val="outset" w:sz="6" w:space="0" w:color="auto"/>
              <w:right w:val="outset" w:sz="6" w:space="0" w:color="auto"/>
            </w:tcBorders>
            <w:hideMark/>
          </w:tcPr>
          <w:p w14:paraId="4BF2509A"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t>pielikuma 1. tabulas 8.8., 8.27., 8.28. punkts</w:t>
            </w:r>
          </w:p>
        </w:tc>
        <w:tc>
          <w:tcPr>
            <w:tcW w:w="2117" w:type="dxa"/>
            <w:tcBorders>
              <w:top w:val="outset" w:sz="6" w:space="0" w:color="auto"/>
              <w:left w:val="outset" w:sz="6" w:space="0" w:color="auto"/>
              <w:bottom w:val="outset" w:sz="6" w:space="0" w:color="auto"/>
              <w:right w:val="outset" w:sz="6" w:space="0" w:color="auto"/>
            </w:tcBorders>
            <w:hideMark/>
          </w:tcPr>
          <w:p w14:paraId="2A0AF40C" w14:textId="2FDED18D" w:rsidR="00EB717E" w:rsidRDefault="00EB717E">
            <w:pPr>
              <w:spacing w:after="0" w:line="240" w:lineRule="auto"/>
              <w:rPr>
                <w:rFonts w:ascii="Times New Roman" w:eastAsia="Times New Roman" w:hAnsi="Times New Roman" w:cs="Times New Roman"/>
                <w:strike/>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w:t>
            </w:r>
            <w:r w:rsidR="00B3628A">
              <w:rPr>
                <w:rFonts w:ascii="Times New Roman" w:eastAsia="Calibri" w:hAnsi="Times New Roman" w:cs="Times New Roman"/>
                <w:color w:val="000000"/>
                <w:sz w:val="24"/>
                <w:szCs w:val="24"/>
              </w:rPr>
              <w:t xml:space="preserve"> un 2.</w:t>
            </w:r>
            <w:r>
              <w:rPr>
                <w:rFonts w:ascii="Times New Roman" w:eastAsia="Calibri" w:hAnsi="Times New Roman" w:cs="Times New Roman"/>
                <w:color w:val="000000"/>
                <w:sz w:val="24"/>
                <w:szCs w:val="24"/>
              </w:rPr>
              <w:t xml:space="preserve"> </w:t>
            </w:r>
            <w:r>
              <w:rPr>
                <w:rFonts w:ascii="Times New Roman" w:eastAsia="Calibri" w:hAnsi="Times New Roman" w:cs="Times New Roman"/>
                <w:sz w:val="24"/>
                <w:szCs w:val="24"/>
              </w:rPr>
              <w:t>panta</w:t>
            </w:r>
            <w:r>
              <w:rPr>
                <w:rFonts w:ascii="Times New Roman" w:eastAsia="Calibri" w:hAnsi="Times New Roman" w:cs="Times New Roman"/>
                <w:color w:val="FF0000"/>
                <w:sz w:val="24"/>
                <w:szCs w:val="24"/>
              </w:rPr>
              <w:t xml:space="preserve">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01412A82"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3C086EE8" w14:textId="77777777" w:rsidR="00EB717E" w:rsidRDefault="00EB717E">
            <w:pPr>
              <w:spacing w:after="0" w:line="240" w:lineRule="auto"/>
              <w:rPr>
                <w:rFonts w:ascii="Times New Roman" w:eastAsia="Times New Roman" w:hAnsi="Times New Roman" w:cs="Times New Roman"/>
                <w:strike/>
                <w:color w:val="000000"/>
                <w:sz w:val="24"/>
                <w:szCs w:val="24"/>
                <w:lang w:eastAsia="lv-LV"/>
              </w:rPr>
            </w:pPr>
          </w:p>
        </w:tc>
      </w:tr>
      <w:tr w:rsidR="00EB717E" w14:paraId="3C316777" w14:textId="77777777" w:rsidTr="009F3623">
        <w:trPr>
          <w:trHeight w:val="1608"/>
          <w:jc w:val="center"/>
        </w:trPr>
        <w:tc>
          <w:tcPr>
            <w:tcW w:w="3814" w:type="dxa"/>
            <w:tcBorders>
              <w:top w:val="outset" w:sz="6" w:space="0" w:color="auto"/>
              <w:left w:val="outset" w:sz="6" w:space="0" w:color="auto"/>
              <w:bottom w:val="outset" w:sz="6" w:space="0" w:color="auto"/>
              <w:right w:val="outset" w:sz="6" w:space="0" w:color="auto"/>
            </w:tcBorders>
            <w:hideMark/>
          </w:tcPr>
          <w:p w14:paraId="775C0C49"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Eiropas Parlamenta un Padomes 2004. gada 29. aprīļa Regula (EK) Nr. 883/2004 par sociālās nodrošināšanas sistēmu koordinēšanu (Dokuments attiecas uz EEZ un Šveici) 79. pants</w:t>
            </w:r>
          </w:p>
        </w:tc>
        <w:tc>
          <w:tcPr>
            <w:tcW w:w="1671" w:type="dxa"/>
            <w:tcBorders>
              <w:top w:val="outset" w:sz="6" w:space="0" w:color="auto"/>
              <w:left w:val="outset" w:sz="6" w:space="0" w:color="auto"/>
              <w:bottom w:val="outset" w:sz="6" w:space="0" w:color="auto"/>
              <w:right w:val="outset" w:sz="6" w:space="0" w:color="auto"/>
            </w:tcBorders>
            <w:hideMark/>
          </w:tcPr>
          <w:p w14:paraId="2150567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8.17. punkts</w:t>
            </w:r>
          </w:p>
        </w:tc>
        <w:tc>
          <w:tcPr>
            <w:tcW w:w="2117" w:type="dxa"/>
            <w:tcBorders>
              <w:top w:val="outset" w:sz="6" w:space="0" w:color="auto"/>
              <w:left w:val="outset" w:sz="6" w:space="0" w:color="auto"/>
              <w:bottom w:val="outset" w:sz="6" w:space="0" w:color="auto"/>
              <w:right w:val="outset" w:sz="6" w:space="0" w:color="auto"/>
            </w:tcBorders>
            <w:hideMark/>
          </w:tcPr>
          <w:p w14:paraId="2211D625"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79.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15104C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Neparedz stingrākas prasības</w:t>
            </w:r>
          </w:p>
        </w:tc>
      </w:tr>
      <w:tr w:rsidR="00EB717E" w14:paraId="2A23FA04" w14:textId="77777777" w:rsidTr="009F3623">
        <w:trPr>
          <w:trHeight w:val="1373"/>
          <w:jc w:val="center"/>
        </w:trPr>
        <w:tc>
          <w:tcPr>
            <w:tcW w:w="3814" w:type="dxa"/>
            <w:tcBorders>
              <w:top w:val="outset" w:sz="6" w:space="0" w:color="auto"/>
              <w:left w:val="outset" w:sz="6" w:space="0" w:color="auto"/>
              <w:bottom w:val="outset" w:sz="6" w:space="0" w:color="auto"/>
              <w:right w:val="outset" w:sz="6" w:space="0" w:color="auto"/>
            </w:tcBorders>
            <w:hideMark/>
          </w:tcPr>
          <w:p w14:paraId="4E5B0EE8" w14:textId="77777777" w:rsidR="00EB717E" w:rsidRDefault="00EB717E">
            <w:pPr>
              <w:spacing w:after="0"/>
              <w:rPr>
                <w:rFonts w:ascii="Times New Roman" w:hAnsi="Times New Roman" w:cs="Times New Roman"/>
                <w:sz w:val="24"/>
                <w:szCs w:val="24"/>
              </w:rPr>
            </w:pPr>
            <w:r>
              <w:rPr>
                <w:rFonts w:ascii="Times New Roman" w:hAnsi="Times New Roman" w:cs="Times New Roman"/>
                <w:sz w:val="24"/>
                <w:szCs w:val="24"/>
              </w:rPr>
              <w:t>Eiropas Parlamenta un Padomes regula (EK) Nr. 458/2007</w:t>
            </w:r>
          </w:p>
          <w:p w14:paraId="1657A97C" w14:textId="77777777" w:rsidR="00EB717E" w:rsidRDefault="00EB717E">
            <w:pPr>
              <w:spacing w:after="0"/>
              <w:rPr>
                <w:rFonts w:ascii="Times New Roman" w:hAnsi="Times New Roman" w:cs="Times New Roman"/>
                <w:sz w:val="24"/>
                <w:szCs w:val="24"/>
              </w:rPr>
            </w:pPr>
            <w:r>
              <w:rPr>
                <w:rFonts w:ascii="Times New Roman" w:hAnsi="Times New Roman" w:cs="Times New Roman"/>
                <w:sz w:val="24"/>
                <w:szCs w:val="24"/>
              </w:rPr>
              <w:t>(2007. gada 25. aprīlis)</w:t>
            </w:r>
          </w:p>
          <w:p w14:paraId="3C0DAD4C" w14:textId="77777777" w:rsidR="00EB717E" w:rsidRDefault="00EB717E">
            <w:pPr>
              <w:spacing w:after="0"/>
              <w:rPr>
                <w:rFonts w:ascii="Times New Roman" w:hAnsi="Times New Roman" w:cs="Times New Roman"/>
                <w:sz w:val="24"/>
                <w:szCs w:val="24"/>
              </w:rPr>
            </w:pPr>
            <w:r>
              <w:rPr>
                <w:rFonts w:ascii="Times New Roman" w:hAnsi="Times New Roman" w:cs="Times New Roman"/>
                <w:sz w:val="24"/>
                <w:szCs w:val="24"/>
              </w:rPr>
              <w:t>par Eiropas Integrētās sociālās aizsardzības statistikas sistēmu (</w:t>
            </w:r>
            <w:r>
              <w:rPr>
                <w:rStyle w:val="italic"/>
                <w:rFonts w:ascii="Times New Roman" w:hAnsi="Times New Roman" w:cs="Times New Roman"/>
                <w:color w:val="444444"/>
                <w:sz w:val="24"/>
                <w:szCs w:val="24"/>
              </w:rPr>
              <w:t>ESSPROS</w:t>
            </w:r>
            <w:r>
              <w:rPr>
                <w:rFonts w:ascii="Times New Roman" w:hAnsi="Times New Roman" w:cs="Times New Roman"/>
                <w:sz w:val="24"/>
                <w:szCs w:val="24"/>
              </w:rPr>
              <w:t>)</w:t>
            </w:r>
          </w:p>
          <w:p w14:paraId="73BE1FBD"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hAnsi="Times New Roman" w:cs="Times New Roman"/>
                <w:sz w:val="24"/>
                <w:szCs w:val="24"/>
              </w:rPr>
              <w:t>(Dokuments attiecas uz EEZ) 1. un 3. pants</w:t>
            </w:r>
          </w:p>
        </w:tc>
        <w:tc>
          <w:tcPr>
            <w:tcW w:w="1671" w:type="dxa"/>
            <w:tcBorders>
              <w:top w:val="outset" w:sz="6" w:space="0" w:color="auto"/>
              <w:left w:val="outset" w:sz="6" w:space="0" w:color="auto"/>
              <w:bottom w:val="outset" w:sz="6" w:space="0" w:color="auto"/>
              <w:right w:val="outset" w:sz="6" w:space="0" w:color="auto"/>
            </w:tcBorders>
            <w:hideMark/>
          </w:tcPr>
          <w:p w14:paraId="5FD47B69"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9.5. punkts</w:t>
            </w:r>
          </w:p>
        </w:tc>
        <w:tc>
          <w:tcPr>
            <w:tcW w:w="2117" w:type="dxa"/>
            <w:tcBorders>
              <w:top w:val="outset" w:sz="6" w:space="0" w:color="auto"/>
              <w:left w:val="outset" w:sz="6" w:space="0" w:color="auto"/>
              <w:bottom w:val="outset" w:sz="6" w:space="0" w:color="auto"/>
              <w:right w:val="outset" w:sz="6" w:space="0" w:color="auto"/>
            </w:tcBorders>
            <w:hideMark/>
          </w:tcPr>
          <w:p w14:paraId="758F5EC2"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1. un 3. </w:t>
            </w:r>
            <w:r>
              <w:rPr>
                <w:rFonts w:ascii="Times New Roman" w:eastAsia="Calibri" w:hAnsi="Times New Roman" w:cs="Times New Roman"/>
                <w:sz w:val="24"/>
                <w:szCs w:val="24"/>
              </w:rPr>
              <w:t>panta</w:t>
            </w:r>
            <w:r>
              <w:rPr>
                <w:rFonts w:ascii="Times New Roman" w:eastAsia="Calibri" w:hAnsi="Times New Roman" w:cs="Times New Roman"/>
                <w:color w:val="FF0000"/>
                <w:sz w:val="24"/>
                <w:szCs w:val="24"/>
              </w:rPr>
              <w:t xml:space="preserve">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18331CBC"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7BE20D45" w14:textId="77777777" w:rsidR="00EB717E" w:rsidRDefault="00EB717E">
            <w:pPr>
              <w:spacing w:after="0" w:line="240" w:lineRule="auto"/>
              <w:rPr>
                <w:rFonts w:ascii="Times New Roman" w:eastAsia="Times New Roman" w:hAnsi="Times New Roman" w:cs="Times New Roman"/>
                <w:color w:val="000000"/>
                <w:sz w:val="24"/>
                <w:szCs w:val="24"/>
                <w:lang w:eastAsia="lv-LV"/>
              </w:rPr>
            </w:pPr>
          </w:p>
        </w:tc>
      </w:tr>
      <w:tr w:rsidR="00EB717E" w14:paraId="4C2346EC" w14:textId="77777777" w:rsidTr="009F3623">
        <w:trPr>
          <w:trHeight w:val="2250"/>
          <w:jc w:val="center"/>
        </w:trPr>
        <w:tc>
          <w:tcPr>
            <w:tcW w:w="3814" w:type="dxa"/>
            <w:tcBorders>
              <w:top w:val="outset" w:sz="6" w:space="0" w:color="auto"/>
              <w:left w:val="outset" w:sz="6" w:space="0" w:color="auto"/>
              <w:bottom w:val="outset" w:sz="6" w:space="0" w:color="auto"/>
              <w:right w:val="outset" w:sz="6" w:space="0" w:color="auto"/>
            </w:tcBorders>
            <w:hideMark/>
          </w:tcPr>
          <w:p w14:paraId="413B3F4C" w14:textId="77777777" w:rsidR="00EB717E" w:rsidRDefault="00EB717E">
            <w:pPr>
              <w:spacing w:after="0" w:line="240" w:lineRule="auto"/>
              <w:rPr>
                <w:rFonts w:ascii="Times New Roman" w:eastAsia="Times New Roman" w:hAnsi="Times New Roman" w:cs="Times New Roman"/>
                <w:color w:val="000000"/>
                <w:sz w:val="24"/>
                <w:szCs w:val="24"/>
                <w:lang w:eastAsia="lv-LV"/>
              </w:rPr>
            </w:pPr>
            <w:bookmarkStart w:id="14" w:name="_Hlk11661386"/>
            <w:r>
              <w:rPr>
                <w:rFonts w:ascii="Times New Roman" w:hAnsi="Times New Roman" w:cs="Times New Roman"/>
                <w:sz w:val="24"/>
                <w:szCs w:val="24"/>
              </w:rPr>
              <w:t>Eiropas Parlamenta un Padomes regula (EK) Nr. 1165/2008 (2008. gada 19. novembris) par statistiku lauksaimniecības dzīvnieku un gaļas jomā, ar kuru atceļ Padomes Direktīvu Nr. 93/23/EEK, 93/24/EEK un 93/25/EEK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18F82A44" w14:textId="2DFA7FD9"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16.5., 16.6., 16.7.</w:t>
            </w:r>
            <w:r w:rsidR="009A1066">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hideMark/>
          </w:tcPr>
          <w:p w14:paraId="037A3C8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1. </w:t>
            </w:r>
            <w:r>
              <w:rPr>
                <w:rFonts w:ascii="Times New Roman" w:eastAsia="Calibri" w:hAnsi="Times New Roman" w:cs="Times New Roman"/>
                <w:sz w:val="24"/>
                <w:szCs w:val="24"/>
              </w:rPr>
              <w:t>panta</w:t>
            </w:r>
            <w:r>
              <w:rPr>
                <w:rFonts w:ascii="Times New Roman" w:eastAsia="Calibri" w:hAnsi="Times New Roman" w:cs="Times New Roman"/>
                <w:color w:val="FF0000"/>
                <w:sz w:val="24"/>
                <w:szCs w:val="24"/>
              </w:rPr>
              <w:t xml:space="preserve">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03701DD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7F35C068" w14:textId="77777777" w:rsidR="00EB717E" w:rsidRDefault="00EB717E">
            <w:pPr>
              <w:spacing w:after="0" w:line="240" w:lineRule="auto"/>
              <w:rPr>
                <w:rFonts w:ascii="Times New Roman" w:eastAsia="Times New Roman" w:hAnsi="Times New Roman" w:cs="Times New Roman"/>
                <w:color w:val="000000"/>
                <w:sz w:val="24"/>
                <w:szCs w:val="24"/>
                <w:lang w:eastAsia="lv-LV"/>
              </w:rPr>
            </w:pPr>
          </w:p>
        </w:tc>
        <w:bookmarkEnd w:id="14"/>
      </w:tr>
      <w:tr w:rsidR="00AE3509" w14:paraId="0402D934" w14:textId="77777777" w:rsidTr="009F3623">
        <w:trPr>
          <w:trHeight w:val="2250"/>
          <w:jc w:val="center"/>
        </w:trPr>
        <w:tc>
          <w:tcPr>
            <w:tcW w:w="3814" w:type="dxa"/>
            <w:tcBorders>
              <w:top w:val="outset" w:sz="6" w:space="0" w:color="auto"/>
              <w:left w:val="outset" w:sz="6" w:space="0" w:color="auto"/>
              <w:bottom w:val="outset" w:sz="6" w:space="0" w:color="auto"/>
              <w:right w:val="outset" w:sz="6" w:space="0" w:color="auto"/>
            </w:tcBorders>
          </w:tcPr>
          <w:p w14:paraId="1AF055B8" w14:textId="77584DF0" w:rsidR="00AE3509" w:rsidRPr="00883C86" w:rsidRDefault="00AE3509">
            <w:pPr>
              <w:spacing w:after="0" w:line="240" w:lineRule="auto"/>
              <w:rPr>
                <w:rFonts w:ascii="Times New Roman" w:hAnsi="Times New Roman" w:cs="Times New Roman"/>
                <w:sz w:val="24"/>
                <w:szCs w:val="24"/>
              </w:rPr>
            </w:pPr>
            <w:bookmarkStart w:id="15" w:name="_Hlk72760617"/>
            <w:bookmarkStart w:id="16" w:name="_Hlk72324713"/>
            <w:r w:rsidRPr="00883C86">
              <w:rPr>
                <w:rFonts w:ascii="Times New Roman" w:hAnsi="Times New Roman" w:cs="Times New Roman"/>
                <w:sz w:val="24"/>
                <w:szCs w:val="24"/>
              </w:rPr>
              <w:lastRenderedPageBreak/>
              <w:t xml:space="preserve">Eiropas Parlamenta un Padomes regula (EK) Nr. </w:t>
            </w:r>
            <w:bookmarkStart w:id="17" w:name="_Hlk72759984"/>
            <w:r w:rsidRPr="00883C86">
              <w:rPr>
                <w:rFonts w:ascii="Times New Roman" w:hAnsi="Times New Roman" w:cs="Times New Roman"/>
                <w:sz w:val="24"/>
                <w:szCs w:val="24"/>
              </w:rPr>
              <w:t xml:space="preserve">1165/2008 </w:t>
            </w:r>
            <w:bookmarkEnd w:id="17"/>
            <w:r w:rsidRPr="00883C86">
              <w:rPr>
                <w:rFonts w:ascii="Times New Roman" w:hAnsi="Times New Roman" w:cs="Times New Roman"/>
                <w:sz w:val="24"/>
                <w:szCs w:val="24"/>
              </w:rPr>
              <w:t>(2008. gada 19. novembris) par statistiku lauksaimniecības dzīvnieku un gaļas jomā, ar kuru atceļ Padomes Direktīvu Nr. 93/23/EEK, 93/24/EEK un 93/25/EEK (Dokuments attiecas uz EEZ)</w:t>
            </w:r>
            <w:bookmarkEnd w:id="15"/>
            <w:r w:rsidR="0006447D" w:rsidRPr="00883C86">
              <w:rPr>
                <w:rFonts w:ascii="Times New Roman" w:hAnsi="Times New Roman" w:cs="Times New Roman"/>
                <w:sz w:val="24"/>
                <w:szCs w:val="24"/>
              </w:rPr>
              <w:t xml:space="preserve"> 1. un </w:t>
            </w:r>
            <w:r w:rsidR="00FB4181" w:rsidRPr="00883C86">
              <w:rPr>
                <w:rFonts w:ascii="Times New Roman" w:hAnsi="Times New Roman" w:cs="Times New Roman"/>
                <w:sz w:val="24"/>
                <w:szCs w:val="24"/>
              </w:rPr>
              <w:t>13</w:t>
            </w:r>
            <w:r w:rsidR="00E86C01" w:rsidRPr="00883C86">
              <w:rPr>
                <w:rFonts w:ascii="Times New Roman" w:hAnsi="Times New Roman" w:cs="Times New Roman"/>
                <w:sz w:val="24"/>
                <w:szCs w:val="24"/>
              </w:rPr>
              <w:t xml:space="preserve">. pants </w:t>
            </w:r>
            <w:bookmarkEnd w:id="16"/>
          </w:p>
        </w:tc>
        <w:tc>
          <w:tcPr>
            <w:tcW w:w="1671" w:type="dxa"/>
            <w:tcBorders>
              <w:top w:val="outset" w:sz="6" w:space="0" w:color="auto"/>
              <w:left w:val="outset" w:sz="6" w:space="0" w:color="auto"/>
              <w:bottom w:val="outset" w:sz="6" w:space="0" w:color="auto"/>
              <w:right w:val="outset" w:sz="6" w:space="0" w:color="auto"/>
            </w:tcBorders>
          </w:tcPr>
          <w:p w14:paraId="11152A9F" w14:textId="49E5A5D6" w:rsidR="00AE3509" w:rsidRPr="00883C86" w:rsidRDefault="00AE3509">
            <w:pPr>
              <w:spacing w:after="0" w:line="240" w:lineRule="auto"/>
              <w:rPr>
                <w:rFonts w:ascii="Times New Roman" w:eastAsia="Times New Roman" w:hAnsi="Times New Roman" w:cs="Times New Roman"/>
                <w:sz w:val="24"/>
                <w:szCs w:val="24"/>
                <w:lang w:eastAsia="lv-LV"/>
              </w:rPr>
            </w:pPr>
            <w:r w:rsidRPr="00883C86">
              <w:rPr>
                <w:rFonts w:ascii="Times New Roman" w:eastAsia="Times New Roman" w:hAnsi="Times New Roman" w:cs="Times New Roman"/>
                <w:sz w:val="24"/>
                <w:szCs w:val="24"/>
                <w:lang w:eastAsia="lv-LV"/>
              </w:rPr>
              <w:t>pielikuma 1. tabulas 16.12. punkts</w:t>
            </w:r>
          </w:p>
        </w:tc>
        <w:tc>
          <w:tcPr>
            <w:tcW w:w="2117" w:type="dxa"/>
            <w:tcBorders>
              <w:top w:val="outset" w:sz="6" w:space="0" w:color="auto"/>
              <w:left w:val="outset" w:sz="6" w:space="0" w:color="auto"/>
              <w:bottom w:val="outset" w:sz="6" w:space="0" w:color="auto"/>
              <w:right w:val="outset" w:sz="6" w:space="0" w:color="auto"/>
            </w:tcBorders>
          </w:tcPr>
          <w:p w14:paraId="7410C0C5" w14:textId="696C35C9" w:rsidR="00AE3509" w:rsidRPr="00883C86" w:rsidRDefault="00AE3509">
            <w:pPr>
              <w:spacing w:after="0" w:line="240" w:lineRule="auto"/>
              <w:rPr>
                <w:rFonts w:ascii="Times New Roman" w:eastAsia="Calibri" w:hAnsi="Times New Roman" w:cs="Times New Roman"/>
                <w:sz w:val="24"/>
                <w:szCs w:val="24"/>
              </w:rPr>
            </w:pPr>
            <w:r w:rsidRPr="00883C86">
              <w:rPr>
                <w:rFonts w:ascii="Times New Roman" w:eastAsia="Calibri" w:hAnsi="Times New Roman" w:cs="Times New Roman"/>
                <w:sz w:val="24"/>
                <w:szCs w:val="24"/>
              </w:rPr>
              <w:t xml:space="preserve">Pilnībā nodrošina A ailē minētā ES tiesību akta </w:t>
            </w:r>
            <w:r w:rsidR="0006447D" w:rsidRPr="00883C86">
              <w:rPr>
                <w:rFonts w:ascii="Times New Roman" w:eastAsia="Calibri" w:hAnsi="Times New Roman" w:cs="Times New Roman"/>
                <w:sz w:val="24"/>
                <w:szCs w:val="24"/>
              </w:rPr>
              <w:t xml:space="preserve">1. un </w:t>
            </w:r>
            <w:r w:rsidR="00FB4181" w:rsidRPr="00883C86">
              <w:rPr>
                <w:rFonts w:ascii="Times New Roman" w:eastAsia="Calibri" w:hAnsi="Times New Roman" w:cs="Times New Roman"/>
                <w:sz w:val="24"/>
                <w:szCs w:val="24"/>
              </w:rPr>
              <w:t>13</w:t>
            </w:r>
            <w:r w:rsidR="00E86C01" w:rsidRPr="00883C86">
              <w:rPr>
                <w:rFonts w:ascii="Times New Roman" w:eastAsia="Calibri" w:hAnsi="Times New Roman" w:cs="Times New Roman"/>
                <w:sz w:val="24"/>
                <w:szCs w:val="24"/>
              </w:rPr>
              <w:t>. panta</w:t>
            </w:r>
            <w:r w:rsidR="0006447D" w:rsidRPr="00883C86">
              <w:rPr>
                <w:rFonts w:ascii="Times New Roman" w:eastAsia="Calibri" w:hAnsi="Times New Roman" w:cs="Times New Roman"/>
                <w:sz w:val="24"/>
                <w:szCs w:val="24"/>
              </w:rPr>
              <w:t xml:space="preserve"> </w:t>
            </w:r>
            <w:r w:rsidRPr="00883C86">
              <w:rPr>
                <w:rFonts w:ascii="Times New Roman" w:eastAsia="Calibri" w:hAnsi="Times New Roman" w:cs="Times New Roman"/>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3D2E94FC" w14:textId="77777777" w:rsidR="00AE3509" w:rsidRPr="00883C86" w:rsidRDefault="00AE3509" w:rsidP="00AE3509">
            <w:pPr>
              <w:spacing w:after="0" w:line="240" w:lineRule="auto"/>
              <w:rPr>
                <w:rFonts w:ascii="Times New Roman" w:eastAsia="Times New Roman" w:hAnsi="Times New Roman" w:cs="Times New Roman"/>
                <w:sz w:val="24"/>
                <w:szCs w:val="24"/>
                <w:lang w:eastAsia="lv-LV"/>
              </w:rPr>
            </w:pPr>
            <w:r w:rsidRPr="00883C86">
              <w:rPr>
                <w:rFonts w:ascii="Times New Roman" w:eastAsia="Times New Roman" w:hAnsi="Times New Roman" w:cs="Times New Roman"/>
                <w:sz w:val="24"/>
                <w:szCs w:val="24"/>
                <w:lang w:eastAsia="lv-LV"/>
              </w:rPr>
              <w:t>Neparedz stingrākas prasības</w:t>
            </w:r>
          </w:p>
          <w:p w14:paraId="41C02972" w14:textId="77777777" w:rsidR="00AE3509" w:rsidRPr="00883C86" w:rsidRDefault="00AE3509">
            <w:pPr>
              <w:spacing w:after="0" w:line="240" w:lineRule="auto"/>
              <w:rPr>
                <w:rFonts w:ascii="Times New Roman" w:eastAsia="Times New Roman" w:hAnsi="Times New Roman" w:cs="Times New Roman"/>
                <w:sz w:val="24"/>
                <w:szCs w:val="24"/>
                <w:lang w:eastAsia="lv-LV"/>
              </w:rPr>
            </w:pPr>
          </w:p>
        </w:tc>
      </w:tr>
      <w:tr w:rsidR="00EB717E" w14:paraId="53A91273" w14:textId="77777777" w:rsidTr="009F3623">
        <w:trPr>
          <w:trHeight w:val="1510"/>
          <w:jc w:val="center"/>
        </w:trPr>
        <w:tc>
          <w:tcPr>
            <w:tcW w:w="3814" w:type="dxa"/>
            <w:tcBorders>
              <w:top w:val="outset" w:sz="6" w:space="0" w:color="auto"/>
              <w:left w:val="outset" w:sz="6" w:space="0" w:color="auto"/>
              <w:bottom w:val="outset" w:sz="6" w:space="0" w:color="auto"/>
              <w:right w:val="outset" w:sz="6" w:space="0" w:color="auto"/>
            </w:tcBorders>
            <w:hideMark/>
          </w:tcPr>
          <w:p w14:paraId="0064B05E" w14:textId="77777777" w:rsidR="00EB717E" w:rsidRPr="009A1066" w:rsidRDefault="00EB717E">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Eiropas Parlamenta un Padomes regula (EK) Nr. 1185/2009</w:t>
            </w:r>
          </w:p>
          <w:p w14:paraId="31CEB774" w14:textId="77777777" w:rsidR="00EB717E" w:rsidRPr="009A1066" w:rsidRDefault="00EB717E">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(2009. gada 25. novembris)</w:t>
            </w:r>
          </w:p>
          <w:p w14:paraId="6260A48C" w14:textId="77777777" w:rsidR="00EB717E" w:rsidRPr="009A1066" w:rsidRDefault="00EB717E">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attiecībā uz statistiku par pesticīdiem</w:t>
            </w:r>
          </w:p>
          <w:p w14:paraId="30957B0F" w14:textId="151938B1" w:rsidR="00EB717E" w:rsidRPr="009A1066"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sidRPr="009A1066">
              <w:rPr>
                <w:rFonts w:ascii="Times New Roman" w:eastAsia="Times New Roman" w:hAnsi="Times New Roman" w:cs="Times New Roman"/>
                <w:color w:val="000000"/>
                <w:sz w:val="24"/>
                <w:szCs w:val="24"/>
                <w:lang w:eastAsia="lv-LV"/>
              </w:rPr>
              <w:t>(Dokuments attiecas uz EEZ)</w:t>
            </w:r>
            <w:r w:rsidR="00FF7FF3" w:rsidRPr="009A1066">
              <w:rPr>
                <w:rFonts w:ascii="Times New Roman" w:eastAsia="Times New Roman" w:hAnsi="Times New Roman" w:cs="Times New Roman"/>
                <w:color w:val="000000"/>
                <w:sz w:val="24"/>
                <w:szCs w:val="24"/>
                <w:lang w:eastAsia="lv-LV"/>
              </w:rPr>
              <w:t xml:space="preserve"> </w:t>
            </w:r>
            <w:r w:rsidRPr="009A1066">
              <w:rPr>
                <w:rFonts w:ascii="Times New Roman" w:eastAsia="Times New Roman" w:hAnsi="Times New Roman" w:cs="Times New Roman"/>
                <w:color w:val="000000"/>
                <w:sz w:val="24"/>
                <w:szCs w:val="24"/>
                <w:lang w:eastAsia="lv-LV"/>
              </w:rPr>
              <w:t>1. un  3. pant</w:t>
            </w:r>
            <w:r w:rsidR="00FF7FF3" w:rsidRPr="009A1066">
              <w:rPr>
                <w:rFonts w:ascii="Times New Roman" w:eastAsia="Times New Roman" w:hAnsi="Times New Roman" w:cs="Times New Roman"/>
                <w:color w:val="000000"/>
                <w:sz w:val="24"/>
                <w:szCs w:val="24"/>
                <w:lang w:eastAsia="lv-LV"/>
              </w:rPr>
              <w:t>s</w:t>
            </w:r>
          </w:p>
        </w:tc>
        <w:tc>
          <w:tcPr>
            <w:tcW w:w="1671" w:type="dxa"/>
            <w:tcBorders>
              <w:top w:val="outset" w:sz="6" w:space="0" w:color="auto"/>
              <w:left w:val="outset" w:sz="6" w:space="0" w:color="auto"/>
              <w:bottom w:val="outset" w:sz="6" w:space="0" w:color="auto"/>
              <w:right w:val="outset" w:sz="6" w:space="0" w:color="auto"/>
            </w:tcBorders>
            <w:hideMark/>
          </w:tcPr>
          <w:p w14:paraId="719EAD03" w14:textId="3E99193B" w:rsidR="00EB717E" w:rsidRPr="009A1066" w:rsidRDefault="00EB717E">
            <w:pPr>
              <w:spacing w:after="0" w:line="240" w:lineRule="auto"/>
              <w:rPr>
                <w:rFonts w:ascii="Times New Roman" w:eastAsia="Calibri" w:hAnsi="Times New Roman" w:cs="Times New Roman"/>
                <w:color w:val="000000"/>
                <w:sz w:val="24"/>
                <w:szCs w:val="24"/>
              </w:rPr>
            </w:pPr>
            <w:r w:rsidRPr="009A1066">
              <w:rPr>
                <w:rFonts w:ascii="Times New Roman" w:eastAsia="Times New Roman" w:hAnsi="Times New Roman" w:cs="Times New Roman"/>
                <w:color w:val="000000"/>
                <w:sz w:val="24"/>
                <w:szCs w:val="24"/>
                <w:lang w:eastAsia="lv-LV"/>
              </w:rPr>
              <w:t>pielikuma 1. tabulas 16.21.</w:t>
            </w:r>
            <w:r w:rsidR="00FF7FF3" w:rsidRPr="009A1066">
              <w:rPr>
                <w:rFonts w:ascii="Times New Roman" w:eastAsia="Times New Roman" w:hAnsi="Times New Roman" w:cs="Times New Roman"/>
                <w:color w:val="000000"/>
                <w:sz w:val="24"/>
                <w:szCs w:val="24"/>
                <w:lang w:eastAsia="lv-LV"/>
              </w:rPr>
              <w:t>, 16.30.</w:t>
            </w:r>
            <w:r w:rsidR="00401E01" w:rsidRPr="009A1066">
              <w:rPr>
                <w:rFonts w:ascii="Times New Roman" w:eastAsia="Times New Roman" w:hAnsi="Times New Roman" w:cs="Times New Roman"/>
                <w:color w:val="000000"/>
                <w:sz w:val="24"/>
                <w:szCs w:val="24"/>
                <w:lang w:eastAsia="lv-LV"/>
              </w:rPr>
              <w:t>, 16.31.</w:t>
            </w:r>
            <w:r w:rsidR="00FF7FF3" w:rsidRPr="009A1066">
              <w:rPr>
                <w:rFonts w:ascii="Times New Roman" w:eastAsia="Times New Roman" w:hAnsi="Times New Roman" w:cs="Times New Roman"/>
                <w:color w:val="000000"/>
                <w:sz w:val="24"/>
                <w:szCs w:val="24"/>
                <w:lang w:eastAsia="lv-LV"/>
              </w:rPr>
              <w:t xml:space="preserve"> </w:t>
            </w:r>
            <w:r w:rsidRPr="009A1066">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hideMark/>
          </w:tcPr>
          <w:p w14:paraId="6F603FA0" w14:textId="77777777" w:rsidR="00EB717E" w:rsidRPr="009A1066" w:rsidRDefault="00EB717E">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Calibri" w:hAnsi="Times New Roman" w:cs="Times New Roman"/>
                <w:sz w:val="24"/>
                <w:szCs w:val="24"/>
              </w:rPr>
              <w:t xml:space="preserve">Pilnībā </w:t>
            </w:r>
            <w:r w:rsidRPr="009A1066">
              <w:rPr>
                <w:rFonts w:ascii="Times New Roman" w:eastAsia="Calibri" w:hAnsi="Times New Roman" w:cs="Times New Roman"/>
                <w:color w:val="000000"/>
                <w:sz w:val="24"/>
                <w:szCs w:val="24"/>
              </w:rPr>
              <w:t xml:space="preserve">nodrošina A ailē minētā ES tiesību akta 1. un 3. </w:t>
            </w:r>
            <w:r w:rsidRPr="009A1066">
              <w:rPr>
                <w:rFonts w:ascii="Times New Roman" w:eastAsia="Calibri" w:hAnsi="Times New Roman" w:cs="Times New Roman"/>
                <w:sz w:val="24"/>
                <w:szCs w:val="24"/>
              </w:rPr>
              <w:t>panta</w:t>
            </w:r>
            <w:r w:rsidRPr="009A1066">
              <w:rPr>
                <w:rFonts w:ascii="Times New Roman" w:eastAsia="Calibri" w:hAnsi="Times New Roman" w:cs="Times New Roman"/>
                <w:color w:val="FF0000"/>
                <w:sz w:val="24"/>
                <w:szCs w:val="24"/>
              </w:rPr>
              <w:t xml:space="preserve"> </w:t>
            </w:r>
            <w:r w:rsidRPr="009A1066">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5A75E0EC" w14:textId="77777777" w:rsidR="00EB717E" w:rsidRPr="009A1066" w:rsidRDefault="00EB717E">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Neparedz stingrākas prasības</w:t>
            </w:r>
          </w:p>
          <w:p w14:paraId="7742AB0D" w14:textId="77777777" w:rsidR="00EB717E" w:rsidRPr="009A1066" w:rsidRDefault="00EB717E">
            <w:pPr>
              <w:spacing w:after="0" w:line="240" w:lineRule="auto"/>
              <w:rPr>
                <w:rFonts w:ascii="Times New Roman" w:eastAsia="Times New Roman" w:hAnsi="Times New Roman" w:cs="Times New Roman"/>
                <w:color w:val="000000"/>
                <w:sz w:val="24"/>
                <w:szCs w:val="24"/>
                <w:lang w:eastAsia="lv-LV"/>
              </w:rPr>
            </w:pPr>
          </w:p>
        </w:tc>
      </w:tr>
      <w:tr w:rsidR="00FF7FF3" w:rsidRPr="00FF7FF3" w14:paraId="414C0BF8" w14:textId="77777777" w:rsidTr="009F3623">
        <w:trPr>
          <w:trHeight w:val="1510"/>
          <w:jc w:val="center"/>
        </w:trPr>
        <w:tc>
          <w:tcPr>
            <w:tcW w:w="3814" w:type="dxa"/>
            <w:tcBorders>
              <w:top w:val="outset" w:sz="6" w:space="0" w:color="auto"/>
              <w:left w:val="outset" w:sz="6" w:space="0" w:color="auto"/>
              <w:bottom w:val="outset" w:sz="6" w:space="0" w:color="auto"/>
              <w:right w:val="outset" w:sz="6" w:space="0" w:color="auto"/>
            </w:tcBorders>
          </w:tcPr>
          <w:p w14:paraId="0954E946" w14:textId="51F27B1E" w:rsidR="00FF7FF3" w:rsidRPr="009A1066" w:rsidRDefault="00FF7FF3">
            <w:pPr>
              <w:spacing w:after="0" w:line="240" w:lineRule="auto"/>
              <w:rPr>
                <w:rFonts w:ascii="Times New Roman" w:hAnsi="Times New Roman" w:cs="Times New Roman"/>
                <w:sz w:val="24"/>
                <w:szCs w:val="24"/>
                <w:shd w:val="clear" w:color="auto" w:fill="FFFFFF"/>
              </w:rPr>
            </w:pPr>
            <w:r w:rsidRPr="009A1066">
              <w:rPr>
                <w:rFonts w:ascii="Times New Roman" w:hAnsi="Times New Roman" w:cs="Times New Roman"/>
                <w:sz w:val="24"/>
                <w:szCs w:val="24"/>
                <w:shd w:val="clear" w:color="auto" w:fill="FFFFFF"/>
              </w:rPr>
              <w:t>Komisijas Regula (ES) Nr. 656/2011 ( 2011. gada 7. jūlijs ), ar ko īsteno Eiropas Parlamenta un Padomes Regulu (EK) Nr. 1185/2009 attiecībā uz statistiku par pesticīdiem saistībā ar definīcijām un darbīgo vielu sarakstu (Dokuments attiecas uz EEZ) 1. un  2. pants</w:t>
            </w:r>
          </w:p>
        </w:tc>
        <w:tc>
          <w:tcPr>
            <w:tcW w:w="1671" w:type="dxa"/>
            <w:tcBorders>
              <w:top w:val="outset" w:sz="6" w:space="0" w:color="auto"/>
              <w:left w:val="outset" w:sz="6" w:space="0" w:color="auto"/>
              <w:bottom w:val="outset" w:sz="6" w:space="0" w:color="auto"/>
              <w:right w:val="outset" w:sz="6" w:space="0" w:color="auto"/>
            </w:tcBorders>
          </w:tcPr>
          <w:p w14:paraId="1985D6F5" w14:textId="07AEFCEB" w:rsidR="00FF7FF3" w:rsidRPr="009A1066" w:rsidRDefault="00FF7FF3">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pielikuma 1. tabulas 16.30.</w:t>
            </w:r>
            <w:r w:rsidR="00401E01" w:rsidRPr="009A1066">
              <w:rPr>
                <w:rFonts w:ascii="Times New Roman" w:eastAsia="Times New Roman" w:hAnsi="Times New Roman" w:cs="Times New Roman"/>
                <w:color w:val="000000"/>
                <w:sz w:val="24"/>
                <w:szCs w:val="24"/>
                <w:lang w:eastAsia="lv-LV"/>
              </w:rPr>
              <w:t xml:space="preserve">, 16.31. </w:t>
            </w:r>
            <w:r w:rsidRPr="009A1066">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tcPr>
          <w:p w14:paraId="3E943525" w14:textId="0A8107F9" w:rsidR="00FF7FF3" w:rsidRPr="009A1066" w:rsidRDefault="00FF7FF3">
            <w:pPr>
              <w:spacing w:after="0" w:line="240" w:lineRule="auto"/>
              <w:rPr>
                <w:rFonts w:ascii="Times New Roman" w:eastAsia="Calibri" w:hAnsi="Times New Roman" w:cs="Times New Roman"/>
                <w:sz w:val="24"/>
                <w:szCs w:val="24"/>
              </w:rPr>
            </w:pPr>
            <w:r w:rsidRPr="009A1066">
              <w:rPr>
                <w:rFonts w:ascii="Times New Roman" w:eastAsia="Calibri" w:hAnsi="Times New Roman" w:cs="Times New Roman"/>
                <w:sz w:val="24"/>
                <w:szCs w:val="24"/>
              </w:rPr>
              <w:t xml:space="preserve">Pilnībā </w:t>
            </w:r>
            <w:r w:rsidRPr="009A1066">
              <w:rPr>
                <w:rFonts w:ascii="Times New Roman" w:eastAsia="Calibri" w:hAnsi="Times New Roman" w:cs="Times New Roman"/>
                <w:color w:val="000000"/>
                <w:sz w:val="24"/>
                <w:szCs w:val="24"/>
              </w:rPr>
              <w:t xml:space="preserve">nodrošina A ailē minētā ES tiesību akta 1. un 2. </w:t>
            </w:r>
            <w:r w:rsidRPr="009A1066">
              <w:rPr>
                <w:rFonts w:ascii="Times New Roman" w:eastAsia="Calibri" w:hAnsi="Times New Roman" w:cs="Times New Roman"/>
                <w:sz w:val="24"/>
                <w:szCs w:val="24"/>
              </w:rPr>
              <w:t>panta</w:t>
            </w:r>
            <w:r w:rsidRPr="009A1066">
              <w:rPr>
                <w:rFonts w:ascii="Times New Roman" w:eastAsia="Calibri" w:hAnsi="Times New Roman" w:cs="Times New Roman"/>
                <w:color w:val="FF0000"/>
                <w:sz w:val="24"/>
                <w:szCs w:val="24"/>
              </w:rPr>
              <w:t xml:space="preserve"> </w:t>
            </w:r>
            <w:r w:rsidRPr="009A1066">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2669DEF3" w14:textId="77777777" w:rsidR="00FF7FF3" w:rsidRPr="009A1066" w:rsidRDefault="00FF7FF3" w:rsidP="00FF7FF3">
            <w:pPr>
              <w:spacing w:after="0" w:line="240" w:lineRule="auto"/>
              <w:rPr>
                <w:rFonts w:ascii="Times New Roman" w:eastAsia="Times New Roman" w:hAnsi="Times New Roman" w:cs="Times New Roman"/>
                <w:color w:val="000000"/>
                <w:sz w:val="24"/>
                <w:szCs w:val="24"/>
                <w:lang w:eastAsia="lv-LV"/>
              </w:rPr>
            </w:pPr>
            <w:r w:rsidRPr="009A1066">
              <w:rPr>
                <w:rFonts w:ascii="Times New Roman" w:eastAsia="Times New Roman" w:hAnsi="Times New Roman" w:cs="Times New Roman"/>
                <w:color w:val="000000"/>
                <w:sz w:val="24"/>
                <w:szCs w:val="24"/>
                <w:lang w:eastAsia="lv-LV"/>
              </w:rPr>
              <w:t>Neparedz stingrākas prasības</w:t>
            </w:r>
          </w:p>
          <w:p w14:paraId="56C79280" w14:textId="77777777" w:rsidR="00FF7FF3" w:rsidRPr="009A1066" w:rsidRDefault="00FF7FF3" w:rsidP="00FF7FF3">
            <w:pPr>
              <w:spacing w:after="0" w:line="240" w:lineRule="auto"/>
              <w:rPr>
                <w:rFonts w:ascii="Times New Roman" w:eastAsia="Times New Roman" w:hAnsi="Times New Roman" w:cs="Times New Roman"/>
                <w:color w:val="000000"/>
                <w:sz w:val="24"/>
                <w:szCs w:val="24"/>
                <w:lang w:eastAsia="lv-LV"/>
              </w:rPr>
            </w:pPr>
          </w:p>
        </w:tc>
      </w:tr>
      <w:tr w:rsidR="00EB717E" w14:paraId="50651F49" w14:textId="77777777" w:rsidTr="009F3623">
        <w:trPr>
          <w:trHeight w:val="296"/>
          <w:jc w:val="center"/>
        </w:trPr>
        <w:tc>
          <w:tcPr>
            <w:tcW w:w="3814" w:type="dxa"/>
            <w:tcBorders>
              <w:top w:val="outset" w:sz="6" w:space="0" w:color="auto"/>
              <w:left w:val="outset" w:sz="6" w:space="0" w:color="auto"/>
              <w:bottom w:val="outset" w:sz="6" w:space="0" w:color="auto"/>
              <w:right w:val="outset" w:sz="6" w:space="0" w:color="auto"/>
            </w:tcBorders>
            <w:hideMark/>
          </w:tcPr>
          <w:p w14:paraId="1835A204"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lang w:eastAsia="lv-LV"/>
              </w:rPr>
              <w:t>Eiropas parlamenta un Padomes Regulas (ES) Nr.1380/2013 (2013.gada 11.decembris) par kopējo zivsaimniecības politiku un ar ko groza Padomes Regulas (EK) Nr.1954/2003 un (EK) Nr.1224/2009 un atceļ Padomes Regulas (EK) Nr.2371/2003 un (EK) Nr.639/2004 un Padomes lēmumu 2004/585/EK 22. panta 2. punkts</w:t>
            </w:r>
          </w:p>
        </w:tc>
        <w:tc>
          <w:tcPr>
            <w:tcW w:w="1671" w:type="dxa"/>
            <w:tcBorders>
              <w:top w:val="outset" w:sz="6" w:space="0" w:color="auto"/>
              <w:left w:val="outset" w:sz="6" w:space="0" w:color="auto"/>
              <w:bottom w:val="outset" w:sz="6" w:space="0" w:color="auto"/>
              <w:right w:val="outset" w:sz="6" w:space="0" w:color="auto"/>
            </w:tcBorders>
            <w:hideMark/>
          </w:tcPr>
          <w:p w14:paraId="5C953DEE"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18.1. punkts</w:t>
            </w:r>
          </w:p>
        </w:tc>
        <w:tc>
          <w:tcPr>
            <w:tcW w:w="2117" w:type="dxa"/>
            <w:tcBorders>
              <w:top w:val="outset" w:sz="6" w:space="0" w:color="auto"/>
              <w:left w:val="outset" w:sz="6" w:space="0" w:color="auto"/>
              <w:bottom w:val="outset" w:sz="6" w:space="0" w:color="auto"/>
              <w:right w:val="outset" w:sz="6" w:space="0" w:color="auto"/>
            </w:tcBorders>
            <w:hideMark/>
          </w:tcPr>
          <w:p w14:paraId="6475C26E" w14:textId="43084D4C"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22. </w:t>
            </w:r>
            <w:r>
              <w:rPr>
                <w:rFonts w:ascii="Times New Roman" w:eastAsia="Calibri" w:hAnsi="Times New Roman" w:cs="Times New Roman"/>
                <w:sz w:val="24"/>
                <w:szCs w:val="24"/>
              </w:rPr>
              <w:t>panta</w:t>
            </w:r>
            <w:r w:rsidR="00922DDC">
              <w:rPr>
                <w:rFonts w:ascii="Times New Roman" w:eastAsia="Calibri" w:hAnsi="Times New Roman" w:cs="Times New Roman"/>
                <w:sz w:val="24"/>
                <w:szCs w:val="24"/>
              </w:rPr>
              <w:t xml:space="preserve"> 2. punkta</w:t>
            </w:r>
            <w:r>
              <w:rPr>
                <w:rFonts w:ascii="Times New Roman" w:eastAsia="Calibri" w:hAnsi="Times New Roman" w:cs="Times New Roman"/>
                <w:color w:val="FF0000"/>
                <w:sz w:val="24"/>
                <w:szCs w:val="24"/>
              </w:rPr>
              <w:t xml:space="preserve">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14B0D02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5E2F1C7F" w14:textId="77777777" w:rsidR="00EB717E" w:rsidRDefault="00EB717E">
            <w:pPr>
              <w:spacing w:after="0" w:line="240" w:lineRule="auto"/>
              <w:rPr>
                <w:rFonts w:ascii="Times New Roman" w:eastAsia="Times New Roman" w:hAnsi="Times New Roman" w:cs="Times New Roman"/>
                <w:color w:val="000000"/>
                <w:sz w:val="24"/>
                <w:szCs w:val="24"/>
                <w:lang w:eastAsia="lv-LV"/>
              </w:rPr>
            </w:pPr>
          </w:p>
        </w:tc>
      </w:tr>
      <w:tr w:rsidR="00EB717E" w14:paraId="2BA7E957" w14:textId="77777777" w:rsidTr="009F3623">
        <w:trPr>
          <w:trHeight w:val="1005"/>
          <w:jc w:val="center"/>
        </w:trPr>
        <w:tc>
          <w:tcPr>
            <w:tcW w:w="3814" w:type="dxa"/>
            <w:tcBorders>
              <w:top w:val="outset" w:sz="6" w:space="0" w:color="auto"/>
              <w:left w:val="outset" w:sz="6" w:space="0" w:color="auto"/>
              <w:bottom w:val="outset" w:sz="6" w:space="0" w:color="auto"/>
              <w:right w:val="outset" w:sz="6" w:space="0" w:color="auto"/>
            </w:tcBorders>
            <w:hideMark/>
          </w:tcPr>
          <w:p w14:paraId="526E039E"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lang w:eastAsia="lv-LV"/>
              </w:rPr>
              <w:t>Padomes  Regula (EK) Nr.1921/2006 (2006.gada 18.decembris), kas attiecas uz statistikas datu sniegšanu par dalībvalstīs izkrautajiem zvejas produktiem un ar ko atceļ Padomes Regulu (EKK) Nr.1382/91 4. un 5. pants</w:t>
            </w:r>
          </w:p>
        </w:tc>
        <w:tc>
          <w:tcPr>
            <w:tcW w:w="1671" w:type="dxa"/>
            <w:tcBorders>
              <w:top w:val="outset" w:sz="6" w:space="0" w:color="auto"/>
              <w:left w:val="outset" w:sz="6" w:space="0" w:color="auto"/>
              <w:bottom w:val="outset" w:sz="6" w:space="0" w:color="auto"/>
              <w:right w:val="outset" w:sz="6" w:space="0" w:color="auto"/>
            </w:tcBorders>
            <w:hideMark/>
          </w:tcPr>
          <w:p w14:paraId="618DA4E8"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18.3. punkts</w:t>
            </w:r>
          </w:p>
        </w:tc>
        <w:tc>
          <w:tcPr>
            <w:tcW w:w="2117" w:type="dxa"/>
            <w:tcBorders>
              <w:top w:val="outset" w:sz="6" w:space="0" w:color="auto"/>
              <w:left w:val="outset" w:sz="6" w:space="0" w:color="auto"/>
              <w:bottom w:val="outset" w:sz="6" w:space="0" w:color="auto"/>
              <w:right w:val="outset" w:sz="6" w:space="0" w:color="auto"/>
            </w:tcBorders>
            <w:hideMark/>
          </w:tcPr>
          <w:p w14:paraId="11FC305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4. un 5. </w:t>
            </w:r>
            <w:r>
              <w:rPr>
                <w:rFonts w:ascii="Times New Roman" w:eastAsia="Calibri" w:hAnsi="Times New Roman" w:cs="Times New Roman"/>
                <w:sz w:val="24"/>
                <w:szCs w:val="24"/>
              </w:rPr>
              <w:t xml:space="preserve">panta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12D6A40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4F5FDCD6" w14:textId="77777777" w:rsidR="00EB717E" w:rsidRDefault="00EB717E">
            <w:pPr>
              <w:spacing w:after="0" w:line="240" w:lineRule="auto"/>
              <w:rPr>
                <w:rFonts w:ascii="Times New Roman" w:eastAsia="Times New Roman" w:hAnsi="Times New Roman" w:cs="Times New Roman"/>
                <w:color w:val="000000"/>
                <w:sz w:val="24"/>
                <w:szCs w:val="24"/>
                <w:lang w:eastAsia="lv-LV"/>
              </w:rPr>
            </w:pPr>
          </w:p>
        </w:tc>
      </w:tr>
      <w:tr w:rsidR="00EB717E" w14:paraId="7CFF0A66" w14:textId="77777777" w:rsidTr="009F3623">
        <w:trPr>
          <w:trHeight w:val="1338"/>
          <w:jc w:val="center"/>
        </w:trPr>
        <w:tc>
          <w:tcPr>
            <w:tcW w:w="3814" w:type="dxa"/>
            <w:tcBorders>
              <w:top w:val="outset" w:sz="6" w:space="0" w:color="auto"/>
              <w:left w:val="outset" w:sz="6" w:space="0" w:color="auto"/>
              <w:bottom w:val="outset" w:sz="6" w:space="0" w:color="auto"/>
              <w:right w:val="outset" w:sz="6" w:space="0" w:color="auto"/>
            </w:tcBorders>
            <w:hideMark/>
          </w:tcPr>
          <w:p w14:paraId="63AF8226"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2002. gada 25. novembra Regula (EK) Nr. 2150/2002 par statistiku attiecībā uz atkritumiem (Dokuments attiecas uz EEZ) 1. un 3. pants</w:t>
            </w:r>
          </w:p>
        </w:tc>
        <w:tc>
          <w:tcPr>
            <w:tcW w:w="1671" w:type="dxa"/>
            <w:tcBorders>
              <w:top w:val="outset" w:sz="6" w:space="0" w:color="auto"/>
              <w:left w:val="outset" w:sz="6" w:space="0" w:color="auto"/>
              <w:bottom w:val="outset" w:sz="6" w:space="0" w:color="auto"/>
              <w:right w:val="outset" w:sz="6" w:space="0" w:color="auto"/>
            </w:tcBorders>
            <w:hideMark/>
          </w:tcPr>
          <w:p w14:paraId="5F20D9F3"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27.1. un 27.17. punkts</w:t>
            </w:r>
          </w:p>
        </w:tc>
        <w:tc>
          <w:tcPr>
            <w:tcW w:w="2117" w:type="dxa"/>
            <w:tcBorders>
              <w:top w:val="outset" w:sz="6" w:space="0" w:color="auto"/>
              <w:left w:val="outset" w:sz="6" w:space="0" w:color="auto"/>
              <w:bottom w:val="outset" w:sz="6" w:space="0" w:color="auto"/>
              <w:right w:val="outset" w:sz="6" w:space="0" w:color="auto"/>
            </w:tcBorders>
            <w:hideMark/>
          </w:tcPr>
          <w:p w14:paraId="0A561992"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1. un 3. </w:t>
            </w:r>
            <w:r>
              <w:rPr>
                <w:rFonts w:ascii="Times New Roman" w:eastAsia="Calibri" w:hAnsi="Times New Roman" w:cs="Times New Roman"/>
                <w:sz w:val="24"/>
                <w:szCs w:val="24"/>
              </w:rPr>
              <w:t xml:space="preserve">panta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241FA4CC"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p w14:paraId="6D01E6C5" w14:textId="77777777" w:rsidR="00EB717E" w:rsidRDefault="00EB717E">
            <w:pPr>
              <w:spacing w:after="0" w:line="240" w:lineRule="auto"/>
              <w:rPr>
                <w:rFonts w:ascii="Times New Roman" w:eastAsia="Times New Roman" w:hAnsi="Times New Roman" w:cs="Times New Roman"/>
                <w:color w:val="000000"/>
                <w:sz w:val="24"/>
                <w:szCs w:val="24"/>
                <w:lang w:eastAsia="lv-LV"/>
              </w:rPr>
            </w:pPr>
          </w:p>
        </w:tc>
      </w:tr>
      <w:tr w:rsidR="00C51D21" w14:paraId="4F481972" w14:textId="77777777" w:rsidTr="009F3623">
        <w:trPr>
          <w:trHeight w:val="1622"/>
          <w:jc w:val="center"/>
        </w:trPr>
        <w:tc>
          <w:tcPr>
            <w:tcW w:w="3814" w:type="dxa"/>
            <w:tcBorders>
              <w:top w:val="outset" w:sz="6" w:space="0" w:color="auto"/>
              <w:left w:val="outset" w:sz="6" w:space="0" w:color="auto"/>
              <w:bottom w:val="outset" w:sz="6" w:space="0" w:color="auto"/>
              <w:right w:val="outset" w:sz="6" w:space="0" w:color="auto"/>
            </w:tcBorders>
          </w:tcPr>
          <w:p w14:paraId="6E7E4513" w14:textId="059A4174" w:rsidR="00C51D21" w:rsidRPr="00C70CF5" w:rsidRDefault="00C51D21">
            <w:pPr>
              <w:spacing w:after="0" w:line="240" w:lineRule="auto"/>
              <w:rPr>
                <w:rFonts w:ascii="Times New Roman" w:eastAsia="Times New Roman" w:hAnsi="Times New Roman" w:cs="Times New Roman"/>
                <w:color w:val="000000"/>
                <w:sz w:val="24"/>
                <w:szCs w:val="24"/>
                <w:lang w:eastAsia="lv-LV"/>
              </w:rPr>
            </w:pPr>
            <w:r w:rsidRPr="00C70CF5">
              <w:rPr>
                <w:rFonts w:ascii="Times New Roman" w:eastAsia="Times New Roman" w:hAnsi="Times New Roman" w:cs="Times New Roman"/>
                <w:color w:val="000000"/>
                <w:sz w:val="24"/>
                <w:szCs w:val="24"/>
                <w:lang w:eastAsia="lv-LV"/>
              </w:rPr>
              <w:lastRenderedPageBreak/>
              <w:t xml:space="preserve">Eiropas Parlamenta un Padomes Regula (ES) </w:t>
            </w:r>
            <w:bookmarkStart w:id="18" w:name="_Hlk72757995"/>
            <w:r w:rsidRPr="00C70CF5">
              <w:rPr>
                <w:rFonts w:ascii="Times New Roman" w:eastAsia="Times New Roman" w:hAnsi="Times New Roman" w:cs="Times New Roman"/>
                <w:color w:val="000000"/>
                <w:sz w:val="24"/>
                <w:szCs w:val="24"/>
                <w:lang w:eastAsia="lv-LV"/>
              </w:rPr>
              <w:t>2018/1999</w:t>
            </w:r>
            <w:bookmarkEnd w:id="18"/>
            <w:r w:rsidRPr="00C70CF5">
              <w:rPr>
                <w:rFonts w:ascii="Times New Roman" w:eastAsia="Times New Roman" w:hAnsi="Times New Roman" w:cs="Times New Roman"/>
                <w:color w:val="000000"/>
                <w:sz w:val="24"/>
                <w:szCs w:val="24"/>
                <w:lang w:eastAsia="lv-LV"/>
              </w:rPr>
              <w:t xml:space="preserve"> (2018. gada 11. decembris)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(Dokuments attiecas uz EEZ.) </w:t>
            </w:r>
            <w:r w:rsidR="00C70CF5" w:rsidRPr="00C70CF5">
              <w:rPr>
                <w:rFonts w:ascii="Times New Roman" w:eastAsia="Times New Roman" w:hAnsi="Times New Roman" w:cs="Times New Roman"/>
                <w:color w:val="000000"/>
                <w:sz w:val="24"/>
                <w:szCs w:val="24"/>
                <w:lang w:eastAsia="lv-LV"/>
              </w:rPr>
              <w:t xml:space="preserve">8., 15., 37. un </w:t>
            </w:r>
            <w:r w:rsidRPr="00C70CF5">
              <w:rPr>
                <w:rFonts w:ascii="Times New Roman" w:eastAsia="Times New Roman" w:hAnsi="Times New Roman" w:cs="Times New Roman"/>
                <w:color w:val="000000"/>
                <w:sz w:val="24"/>
                <w:szCs w:val="24"/>
                <w:lang w:eastAsia="lv-LV"/>
              </w:rPr>
              <w:t>58. pants</w:t>
            </w:r>
          </w:p>
        </w:tc>
        <w:tc>
          <w:tcPr>
            <w:tcW w:w="1671" w:type="dxa"/>
            <w:tcBorders>
              <w:top w:val="outset" w:sz="6" w:space="0" w:color="auto"/>
              <w:left w:val="outset" w:sz="6" w:space="0" w:color="auto"/>
              <w:bottom w:val="outset" w:sz="6" w:space="0" w:color="auto"/>
              <w:right w:val="outset" w:sz="6" w:space="0" w:color="auto"/>
            </w:tcBorders>
          </w:tcPr>
          <w:p w14:paraId="7D2CEB60" w14:textId="3AB75236" w:rsidR="00C51D21" w:rsidRPr="00C70CF5" w:rsidRDefault="00C51D21">
            <w:pPr>
              <w:spacing w:after="0" w:line="240" w:lineRule="auto"/>
              <w:rPr>
                <w:rFonts w:ascii="Times New Roman" w:eastAsia="Times New Roman" w:hAnsi="Times New Roman" w:cs="Times New Roman"/>
                <w:strike/>
                <w:color w:val="000000"/>
                <w:sz w:val="24"/>
                <w:szCs w:val="24"/>
                <w:lang w:eastAsia="lv-LV"/>
              </w:rPr>
            </w:pPr>
            <w:r w:rsidRPr="00C70CF5">
              <w:rPr>
                <w:rFonts w:ascii="Times New Roman" w:eastAsia="Times New Roman" w:hAnsi="Times New Roman" w:cs="Times New Roman"/>
                <w:color w:val="000000"/>
                <w:sz w:val="24"/>
                <w:szCs w:val="24"/>
                <w:lang w:eastAsia="lv-LV"/>
              </w:rPr>
              <w:t>pielikuma 1. tabulas 27.19. punkts</w:t>
            </w:r>
          </w:p>
        </w:tc>
        <w:tc>
          <w:tcPr>
            <w:tcW w:w="2117" w:type="dxa"/>
            <w:tcBorders>
              <w:top w:val="outset" w:sz="6" w:space="0" w:color="auto"/>
              <w:left w:val="outset" w:sz="6" w:space="0" w:color="auto"/>
              <w:bottom w:val="outset" w:sz="6" w:space="0" w:color="auto"/>
              <w:right w:val="outset" w:sz="6" w:space="0" w:color="auto"/>
            </w:tcBorders>
          </w:tcPr>
          <w:p w14:paraId="3F4EBD48" w14:textId="68615B97" w:rsidR="00C51D21" w:rsidRPr="00C70CF5" w:rsidRDefault="00C51D21">
            <w:pPr>
              <w:spacing w:after="0" w:line="240" w:lineRule="auto"/>
              <w:rPr>
                <w:rFonts w:ascii="Times New Roman" w:eastAsia="Calibri" w:hAnsi="Times New Roman" w:cs="Times New Roman"/>
                <w:strike/>
                <w:sz w:val="24"/>
                <w:szCs w:val="24"/>
              </w:rPr>
            </w:pPr>
            <w:r w:rsidRPr="00C70CF5">
              <w:rPr>
                <w:rFonts w:ascii="Times New Roman" w:eastAsia="Calibri" w:hAnsi="Times New Roman" w:cs="Times New Roman"/>
                <w:sz w:val="24"/>
                <w:szCs w:val="24"/>
              </w:rPr>
              <w:t xml:space="preserve">Pilnībā nodrošina A ailē minētā ES tiesību akta </w:t>
            </w:r>
            <w:r w:rsidR="00C70CF5" w:rsidRPr="00C70CF5">
              <w:rPr>
                <w:rFonts w:ascii="Times New Roman" w:eastAsia="Calibri" w:hAnsi="Times New Roman" w:cs="Times New Roman"/>
                <w:sz w:val="24"/>
                <w:szCs w:val="24"/>
              </w:rPr>
              <w:t xml:space="preserve">8., 15., 37. un </w:t>
            </w:r>
            <w:r w:rsidRPr="00C70CF5">
              <w:rPr>
                <w:rFonts w:ascii="Times New Roman" w:eastAsia="Calibri" w:hAnsi="Times New Roman" w:cs="Times New Roman"/>
                <w:sz w:val="24"/>
                <w:szCs w:val="24"/>
              </w:rPr>
              <w:t>58. panta prasību piemērošanu</w:t>
            </w:r>
          </w:p>
        </w:tc>
        <w:tc>
          <w:tcPr>
            <w:tcW w:w="2733" w:type="dxa"/>
            <w:tcBorders>
              <w:top w:val="outset" w:sz="6" w:space="0" w:color="auto"/>
              <w:left w:val="outset" w:sz="6" w:space="0" w:color="auto"/>
              <w:bottom w:val="outset" w:sz="6" w:space="0" w:color="auto"/>
              <w:right w:val="outset" w:sz="6" w:space="0" w:color="auto"/>
            </w:tcBorders>
          </w:tcPr>
          <w:p w14:paraId="4AC0534A" w14:textId="5A130609" w:rsidR="00C51D21" w:rsidRPr="00C70CF5" w:rsidRDefault="00C51D21">
            <w:pPr>
              <w:spacing w:after="0" w:line="240" w:lineRule="auto"/>
              <w:rPr>
                <w:rFonts w:ascii="Times New Roman" w:eastAsia="Times New Roman" w:hAnsi="Times New Roman" w:cs="Times New Roman"/>
                <w:strike/>
                <w:color w:val="000000"/>
                <w:sz w:val="24"/>
                <w:szCs w:val="24"/>
                <w:lang w:eastAsia="lv-LV"/>
              </w:rPr>
            </w:pPr>
            <w:r w:rsidRPr="00C70CF5">
              <w:rPr>
                <w:rFonts w:ascii="Times New Roman" w:eastAsia="Times New Roman" w:hAnsi="Times New Roman" w:cs="Times New Roman"/>
                <w:color w:val="000000"/>
                <w:sz w:val="24"/>
                <w:szCs w:val="24"/>
                <w:lang w:eastAsia="lv-LV"/>
              </w:rPr>
              <w:t>Neparedz stingrākas prasības</w:t>
            </w:r>
          </w:p>
        </w:tc>
      </w:tr>
      <w:tr w:rsidR="00EB717E" w14:paraId="713308C9" w14:textId="77777777" w:rsidTr="00576F70">
        <w:trPr>
          <w:trHeight w:val="522"/>
          <w:jc w:val="center"/>
        </w:trPr>
        <w:tc>
          <w:tcPr>
            <w:tcW w:w="3814" w:type="dxa"/>
            <w:tcBorders>
              <w:top w:val="outset" w:sz="6" w:space="0" w:color="auto"/>
              <w:left w:val="outset" w:sz="6" w:space="0" w:color="auto"/>
              <w:bottom w:val="outset" w:sz="6" w:space="0" w:color="auto"/>
              <w:right w:val="outset" w:sz="6" w:space="0" w:color="auto"/>
            </w:tcBorders>
            <w:hideMark/>
          </w:tcPr>
          <w:p w14:paraId="64A087A7" w14:textId="0D4AB49F"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regula (ES) Nr. 549/2013 (2013. gada 21. maijs) par Eiropas nacionālo un reģionālo kontu sistēmu Eiropas Savienībā (Dokuments attiecas uz EEZ) 1.</w:t>
            </w:r>
            <w:r w:rsidR="00304CC7">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3.</w:t>
            </w:r>
            <w:r w:rsidR="00304CC7">
              <w:rPr>
                <w:rFonts w:ascii="Times New Roman" w:eastAsia="Times New Roman" w:hAnsi="Times New Roman" w:cs="Times New Roman"/>
                <w:color w:val="000000"/>
                <w:sz w:val="24"/>
                <w:szCs w:val="24"/>
                <w:lang w:eastAsia="lv-LV"/>
              </w:rPr>
              <w:t xml:space="preserve"> un 57. </w:t>
            </w:r>
            <w:r>
              <w:rPr>
                <w:rFonts w:ascii="Times New Roman" w:eastAsia="Times New Roman" w:hAnsi="Times New Roman" w:cs="Times New Roman"/>
                <w:color w:val="000000"/>
                <w:sz w:val="24"/>
                <w:szCs w:val="24"/>
                <w:lang w:eastAsia="lv-LV"/>
              </w:rPr>
              <w:t xml:space="preserve"> pants</w:t>
            </w:r>
          </w:p>
        </w:tc>
        <w:tc>
          <w:tcPr>
            <w:tcW w:w="1671" w:type="dxa"/>
            <w:tcBorders>
              <w:top w:val="outset" w:sz="6" w:space="0" w:color="auto"/>
              <w:left w:val="outset" w:sz="6" w:space="0" w:color="auto"/>
              <w:bottom w:val="outset" w:sz="6" w:space="0" w:color="auto"/>
              <w:right w:val="outset" w:sz="6" w:space="0" w:color="auto"/>
            </w:tcBorders>
            <w:hideMark/>
          </w:tcPr>
          <w:p w14:paraId="7D80ECDA" w14:textId="6EB79CDD"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1.1.-1.9., 1.12.- 1.16., 1.20., 1.22.-1</w:t>
            </w:r>
            <w:r w:rsidRPr="009A1066">
              <w:rPr>
                <w:rFonts w:ascii="Times New Roman" w:eastAsia="Times New Roman" w:hAnsi="Times New Roman" w:cs="Times New Roman"/>
                <w:color w:val="000000"/>
                <w:sz w:val="24"/>
                <w:szCs w:val="24"/>
                <w:lang w:eastAsia="lv-LV"/>
              </w:rPr>
              <w:t>.24.</w:t>
            </w:r>
            <w:r w:rsidR="009A1066" w:rsidRPr="009A1066">
              <w:rPr>
                <w:rFonts w:ascii="Times New Roman" w:eastAsia="Times New Roman" w:hAnsi="Times New Roman" w:cs="Times New Roman"/>
                <w:color w:val="000000"/>
                <w:sz w:val="24"/>
                <w:szCs w:val="24"/>
                <w:lang w:eastAsia="lv-LV"/>
              </w:rPr>
              <w:t>,</w:t>
            </w:r>
            <w:r w:rsidR="00F8200D" w:rsidRPr="009A1066">
              <w:rPr>
                <w:rFonts w:ascii="Times New Roman" w:eastAsia="Times New Roman" w:hAnsi="Times New Roman" w:cs="Times New Roman"/>
                <w:color w:val="000000"/>
                <w:sz w:val="24"/>
                <w:szCs w:val="24"/>
                <w:lang w:eastAsia="lv-LV"/>
              </w:rPr>
              <w:t>1.26</w:t>
            </w:r>
            <w:r w:rsidRPr="009A1066">
              <w:rPr>
                <w:rFonts w:ascii="Times New Roman" w:eastAsia="Times New Roman" w:hAnsi="Times New Roman" w:cs="Times New Roman"/>
                <w:color w:val="000000"/>
                <w:sz w:val="24"/>
                <w:szCs w:val="24"/>
                <w:lang w:eastAsia="lv-LV"/>
              </w:rPr>
              <w:t>.,</w:t>
            </w:r>
            <w:r w:rsidR="00F8200D" w:rsidRPr="009A1066">
              <w:rPr>
                <w:rFonts w:ascii="Times New Roman" w:eastAsia="Times New Roman" w:hAnsi="Times New Roman" w:cs="Times New Roman"/>
                <w:color w:val="000000"/>
                <w:sz w:val="24"/>
                <w:szCs w:val="24"/>
                <w:lang w:eastAsia="lv-LV"/>
              </w:rPr>
              <w:t>1.28, 1.29.</w:t>
            </w:r>
            <w:r w:rsidR="00887496" w:rsidRPr="009A1066">
              <w:rPr>
                <w:rFonts w:ascii="Times New Roman" w:eastAsia="Times New Roman" w:hAnsi="Times New Roman" w:cs="Times New Roman"/>
                <w:color w:val="000000"/>
                <w:sz w:val="24"/>
                <w:szCs w:val="24"/>
                <w:lang w:eastAsia="lv-LV"/>
              </w:rPr>
              <w:t>, 1.</w:t>
            </w:r>
            <w:r w:rsidR="00887496">
              <w:rPr>
                <w:rFonts w:ascii="Times New Roman" w:eastAsia="Times New Roman" w:hAnsi="Times New Roman" w:cs="Times New Roman"/>
                <w:color w:val="000000"/>
                <w:sz w:val="24"/>
                <w:szCs w:val="24"/>
                <w:lang w:eastAsia="lv-LV"/>
              </w:rPr>
              <w:t xml:space="preserve">17.1., 1.17.2., 1.18., </w:t>
            </w:r>
            <w:r w:rsidR="00304CC7">
              <w:rPr>
                <w:rFonts w:ascii="Times New Roman" w:eastAsia="Times New Roman" w:hAnsi="Times New Roman" w:cs="Times New Roman"/>
                <w:color w:val="000000"/>
                <w:sz w:val="24"/>
                <w:szCs w:val="24"/>
                <w:lang w:eastAsia="lv-LV"/>
              </w:rPr>
              <w:t xml:space="preserve">4.15. , </w:t>
            </w:r>
            <w:r w:rsidR="00887496">
              <w:rPr>
                <w:rFonts w:ascii="Times New Roman" w:eastAsia="Times New Roman" w:hAnsi="Times New Roman" w:cs="Times New Roman"/>
                <w:color w:val="000000"/>
                <w:sz w:val="24"/>
                <w:szCs w:val="24"/>
                <w:lang w:eastAsia="lv-LV"/>
              </w:rPr>
              <w:t xml:space="preserve">22.2.1., 22.2.2., 26.1., 26.3. </w:t>
            </w:r>
            <w:r>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hideMark/>
          </w:tcPr>
          <w:p w14:paraId="560B6992" w14:textId="1EDDB82E"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Pilnībā nodrošina A ailē minētā ES tiesību akta 1.</w:t>
            </w:r>
            <w:r w:rsidR="00922DDC">
              <w:rPr>
                <w:rFonts w:ascii="Times New Roman" w:eastAsia="Calibri" w:hAnsi="Times New Roman" w:cs="Times New Roman"/>
                <w:sz w:val="24"/>
                <w:szCs w:val="24"/>
              </w:rPr>
              <w:t>,</w:t>
            </w:r>
            <w:r>
              <w:rPr>
                <w:rFonts w:ascii="Times New Roman" w:eastAsia="Calibri" w:hAnsi="Times New Roman" w:cs="Times New Roman"/>
                <w:sz w:val="24"/>
                <w:szCs w:val="24"/>
              </w:rPr>
              <w:t xml:space="preserve">3. </w:t>
            </w:r>
            <w:r w:rsidR="00922DDC">
              <w:rPr>
                <w:rFonts w:ascii="Times New Roman" w:eastAsia="Calibri" w:hAnsi="Times New Roman" w:cs="Times New Roman"/>
                <w:sz w:val="24"/>
                <w:szCs w:val="24"/>
              </w:rPr>
              <w:t xml:space="preserve">un 57. </w:t>
            </w:r>
            <w:r>
              <w:rPr>
                <w:rFonts w:ascii="Times New Roman" w:eastAsia="Calibri" w:hAnsi="Times New Roman" w:cs="Times New Roman"/>
                <w:sz w:val="24"/>
                <w:szCs w:val="24"/>
              </w:rPr>
              <w:t>panta 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0EDDE1FB" w14:textId="77777777" w:rsidR="00EB717E" w:rsidRDefault="00EB717E">
            <w:pPr>
              <w:autoSpaceDE w:val="0"/>
              <w:autoSpaceDN w:val="0"/>
              <w:adjustRightInd w:val="0"/>
              <w:spacing w:after="100" w:line="240" w:lineRule="auto"/>
              <w:rPr>
                <w:rFonts w:ascii="Times New Roman" w:eastAsia="Calibri" w:hAnsi="Times New Roman" w:cs="Times New Roman"/>
                <w:sz w:val="20"/>
                <w:szCs w:val="20"/>
              </w:rPr>
            </w:pPr>
            <w:r>
              <w:rPr>
                <w:rFonts w:ascii="Times New Roman" w:eastAsia="Times New Roman" w:hAnsi="Times New Roman" w:cs="Times New Roman"/>
                <w:color w:val="000000"/>
                <w:sz w:val="24"/>
                <w:szCs w:val="24"/>
                <w:lang w:eastAsia="lv-LV"/>
              </w:rPr>
              <w:t>Neparedz stingrākas prasības</w:t>
            </w:r>
          </w:p>
        </w:tc>
      </w:tr>
      <w:tr w:rsidR="00EB717E" w14:paraId="7ADB09BE" w14:textId="77777777" w:rsidTr="009F3623">
        <w:trPr>
          <w:trHeight w:val="516"/>
          <w:jc w:val="center"/>
        </w:trPr>
        <w:tc>
          <w:tcPr>
            <w:tcW w:w="3814" w:type="dxa"/>
            <w:tcBorders>
              <w:top w:val="outset" w:sz="6" w:space="0" w:color="auto"/>
              <w:left w:val="outset" w:sz="6" w:space="0" w:color="auto"/>
              <w:bottom w:val="outset" w:sz="6" w:space="0" w:color="auto"/>
              <w:right w:val="outset" w:sz="6" w:space="0" w:color="auto"/>
            </w:tcBorders>
            <w:hideMark/>
          </w:tcPr>
          <w:p w14:paraId="4DE50679" w14:textId="6B4B1DE9"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Regula (ES) Nr. 549/2013 (2013. gada 21. maijs) par Eiropas nacionālo un reģionālo kontu sistēmu Eiropas Savienībā. (Dokuments attiecas uz EEZ) (ESA2010) A pielikum</w:t>
            </w:r>
            <w:r w:rsidR="00887496">
              <w:rPr>
                <w:rFonts w:ascii="Times New Roman" w:eastAsia="Times New Roman" w:hAnsi="Times New Roman" w:cs="Times New Roman"/>
                <w:color w:val="000000"/>
                <w:sz w:val="24"/>
                <w:szCs w:val="24"/>
                <w:lang w:eastAsia="lv-LV"/>
              </w:rPr>
              <w:t>s un pielikuma</w:t>
            </w:r>
            <w:r>
              <w:rPr>
                <w:rFonts w:ascii="Times New Roman" w:eastAsia="Times New Roman" w:hAnsi="Times New Roman" w:cs="Times New Roman"/>
                <w:color w:val="000000"/>
                <w:sz w:val="24"/>
                <w:szCs w:val="24"/>
                <w:lang w:eastAsia="lv-LV"/>
              </w:rPr>
              <w:t xml:space="preserve"> 1.57. punkts</w:t>
            </w:r>
          </w:p>
        </w:tc>
        <w:tc>
          <w:tcPr>
            <w:tcW w:w="1671" w:type="dxa"/>
            <w:tcBorders>
              <w:top w:val="outset" w:sz="6" w:space="0" w:color="auto"/>
              <w:left w:val="outset" w:sz="6" w:space="0" w:color="auto"/>
              <w:bottom w:val="outset" w:sz="6" w:space="0" w:color="auto"/>
              <w:right w:val="outset" w:sz="6" w:space="0" w:color="auto"/>
            </w:tcBorders>
            <w:hideMark/>
          </w:tcPr>
          <w:p w14:paraId="663628BF" w14:textId="4B56D14F"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13.2.</w:t>
            </w:r>
            <w:r w:rsidR="00887496">
              <w:rPr>
                <w:rFonts w:ascii="Times New Roman" w:eastAsia="Times New Roman" w:hAnsi="Times New Roman" w:cs="Times New Roman"/>
                <w:color w:val="000000"/>
                <w:sz w:val="24"/>
                <w:szCs w:val="24"/>
                <w:lang w:eastAsia="lv-LV"/>
              </w:rPr>
              <w:t xml:space="preserve">, </w:t>
            </w:r>
            <w:r w:rsidR="00887496" w:rsidRPr="009A1066">
              <w:rPr>
                <w:rFonts w:ascii="Times New Roman" w:eastAsia="Times New Roman" w:hAnsi="Times New Roman" w:cs="Times New Roman"/>
                <w:color w:val="000000"/>
                <w:sz w:val="24"/>
                <w:szCs w:val="24"/>
                <w:lang w:eastAsia="lv-LV"/>
              </w:rPr>
              <w:t>22.1.</w:t>
            </w:r>
            <w:r w:rsidR="00304CC7" w:rsidRPr="009A1066">
              <w:rPr>
                <w:rFonts w:ascii="Times New Roman" w:eastAsia="Times New Roman" w:hAnsi="Times New Roman" w:cs="Times New Roman"/>
                <w:color w:val="000000"/>
                <w:sz w:val="24"/>
                <w:szCs w:val="24"/>
                <w:lang w:eastAsia="lv-LV"/>
              </w:rPr>
              <w:t xml:space="preserve"> un 24.8. </w:t>
            </w:r>
            <w:r w:rsidRPr="009A1066">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hideMark/>
          </w:tcPr>
          <w:p w14:paraId="46C60A97" w14:textId="155EBA5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Pilnībā nodrošina A ailē minētā ES tiesību akta A pielikuma</w:t>
            </w:r>
            <w:r w:rsidR="00922DDC">
              <w:rPr>
                <w:rFonts w:ascii="Times New Roman" w:eastAsia="Calibri" w:hAnsi="Times New Roman" w:cs="Times New Roman"/>
                <w:sz w:val="24"/>
                <w:szCs w:val="24"/>
              </w:rPr>
              <w:t xml:space="preserve"> </w:t>
            </w:r>
            <w:r w:rsidR="00922DDC">
              <w:rPr>
                <w:rFonts w:ascii="Times New Roman" w:eastAsia="Times New Roman" w:hAnsi="Times New Roman" w:cs="Times New Roman"/>
                <w:color w:val="000000"/>
                <w:sz w:val="24"/>
                <w:szCs w:val="24"/>
                <w:lang w:eastAsia="lv-LV"/>
              </w:rPr>
              <w:t>un pielikuma 1.57. punkta</w:t>
            </w:r>
            <w:r>
              <w:rPr>
                <w:rFonts w:ascii="Times New Roman" w:eastAsia="Calibri" w:hAnsi="Times New Roman" w:cs="Times New Roman"/>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6912F9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4AA83D1B" w14:textId="77777777" w:rsidTr="009F3623">
        <w:trPr>
          <w:trHeight w:val="1382"/>
          <w:jc w:val="center"/>
        </w:trPr>
        <w:tc>
          <w:tcPr>
            <w:tcW w:w="3814" w:type="dxa"/>
            <w:tcBorders>
              <w:top w:val="outset" w:sz="6" w:space="0" w:color="auto"/>
              <w:left w:val="outset" w:sz="6" w:space="0" w:color="auto"/>
              <w:bottom w:val="outset" w:sz="6" w:space="0" w:color="auto"/>
              <w:right w:val="outset" w:sz="6" w:space="0" w:color="auto"/>
            </w:tcBorders>
            <w:hideMark/>
          </w:tcPr>
          <w:p w14:paraId="6433FE4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2013. gada 20. novembra Regula (ES) Nr. 1260/2013 par Eiropas demogrāfijas statistiku (Dokuments attiecas uz EEZ) 3. pants</w:t>
            </w:r>
          </w:p>
        </w:tc>
        <w:tc>
          <w:tcPr>
            <w:tcW w:w="1671" w:type="dxa"/>
            <w:tcBorders>
              <w:top w:val="outset" w:sz="6" w:space="0" w:color="auto"/>
              <w:left w:val="outset" w:sz="6" w:space="0" w:color="auto"/>
              <w:bottom w:val="outset" w:sz="6" w:space="0" w:color="auto"/>
              <w:right w:val="outset" w:sz="6" w:space="0" w:color="auto"/>
            </w:tcBorders>
            <w:hideMark/>
          </w:tcPr>
          <w:p w14:paraId="39AF74C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5.1., 5.3., 5.4., 5.6., 5.7. punkts</w:t>
            </w:r>
          </w:p>
        </w:tc>
        <w:tc>
          <w:tcPr>
            <w:tcW w:w="2117" w:type="dxa"/>
            <w:tcBorders>
              <w:top w:val="outset" w:sz="6" w:space="0" w:color="auto"/>
              <w:left w:val="outset" w:sz="6" w:space="0" w:color="auto"/>
              <w:bottom w:val="outset" w:sz="6" w:space="0" w:color="auto"/>
              <w:right w:val="outset" w:sz="6" w:space="0" w:color="auto"/>
            </w:tcBorders>
            <w:hideMark/>
          </w:tcPr>
          <w:p w14:paraId="1B1F3DC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Pilnībā nodrošina A ailē minētā ES tiesību akta 3. panta 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1892969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45308760" w14:textId="77777777" w:rsidTr="009F3623">
        <w:trPr>
          <w:trHeight w:val="579"/>
          <w:jc w:val="center"/>
        </w:trPr>
        <w:tc>
          <w:tcPr>
            <w:tcW w:w="3814" w:type="dxa"/>
            <w:tcBorders>
              <w:top w:val="outset" w:sz="6" w:space="0" w:color="auto"/>
              <w:left w:val="outset" w:sz="6" w:space="0" w:color="auto"/>
              <w:bottom w:val="outset" w:sz="6" w:space="0" w:color="auto"/>
              <w:right w:val="outset" w:sz="6" w:space="0" w:color="auto"/>
            </w:tcBorders>
            <w:hideMark/>
          </w:tcPr>
          <w:p w14:paraId="333D004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shd w:val="clear" w:color="auto" w:fill="FFFFFF"/>
              </w:rPr>
              <w:t>Komisijas 2014. gada 4. marta Īstenošanas regula (ES) Nr. 205/2014, ar ko attiecībā uz datu dalījumiem, termiņiem un datu pārskatīšanām paredz vienādus īstenošanas nosacījumus Eiropas Parlamenta un Padomes Regulai (ES) Nr. 1260/2013 par Eiropas demogrāfijas statistiku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463FE0CF"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5.1. punkts</w:t>
            </w:r>
          </w:p>
        </w:tc>
        <w:tc>
          <w:tcPr>
            <w:tcW w:w="2117" w:type="dxa"/>
            <w:tcBorders>
              <w:top w:val="outset" w:sz="6" w:space="0" w:color="auto"/>
              <w:left w:val="outset" w:sz="6" w:space="0" w:color="auto"/>
              <w:bottom w:val="outset" w:sz="6" w:space="0" w:color="auto"/>
              <w:right w:val="outset" w:sz="6" w:space="0" w:color="auto"/>
            </w:tcBorders>
            <w:hideMark/>
          </w:tcPr>
          <w:p w14:paraId="1BA0303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Pilnībā 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6B660DE9"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05975BC1" w14:textId="77777777" w:rsidTr="009F3623">
        <w:trPr>
          <w:trHeight w:val="579"/>
          <w:jc w:val="center"/>
        </w:trPr>
        <w:tc>
          <w:tcPr>
            <w:tcW w:w="3814" w:type="dxa"/>
            <w:tcBorders>
              <w:top w:val="outset" w:sz="6" w:space="0" w:color="auto"/>
              <w:left w:val="outset" w:sz="6" w:space="0" w:color="auto"/>
              <w:bottom w:val="outset" w:sz="6" w:space="0" w:color="auto"/>
              <w:right w:val="outset" w:sz="6" w:space="0" w:color="auto"/>
            </w:tcBorders>
            <w:hideMark/>
          </w:tcPr>
          <w:p w14:paraId="71C63EB8"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shd w:val="clear" w:color="auto" w:fill="FFFFFF"/>
              </w:rPr>
              <w:lastRenderedPageBreak/>
              <w:t>Komisijas 2017. gada 22. marta Īstenošanas regula (ES) 2017/543, ar ko attiecībā uz tematu un to dalījumu tehniskajām specifikācijām paredz noteikumus, kas vajadzīgi, lai piemērotu Eiropas Parlamenta un Padomes Regulu (EK) Nr. 763/2008 par iedzīvotāju un mājokļu skaitīšanu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5D6118AC"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5.1., 5.8., 5.13., 5.14. punkts</w:t>
            </w:r>
          </w:p>
        </w:tc>
        <w:tc>
          <w:tcPr>
            <w:tcW w:w="2117" w:type="dxa"/>
            <w:tcBorders>
              <w:top w:val="outset" w:sz="6" w:space="0" w:color="auto"/>
              <w:left w:val="outset" w:sz="6" w:space="0" w:color="auto"/>
              <w:bottom w:val="outset" w:sz="6" w:space="0" w:color="auto"/>
              <w:right w:val="outset" w:sz="6" w:space="0" w:color="auto"/>
            </w:tcBorders>
            <w:hideMark/>
          </w:tcPr>
          <w:p w14:paraId="70FC53D3"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Pilnībā 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1B28C196"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6B8507B7" w14:textId="77777777" w:rsidTr="009F3623">
        <w:trPr>
          <w:trHeight w:val="579"/>
          <w:jc w:val="center"/>
        </w:trPr>
        <w:tc>
          <w:tcPr>
            <w:tcW w:w="3814" w:type="dxa"/>
            <w:tcBorders>
              <w:top w:val="outset" w:sz="6" w:space="0" w:color="auto"/>
              <w:left w:val="outset" w:sz="6" w:space="0" w:color="auto"/>
              <w:bottom w:val="outset" w:sz="6" w:space="0" w:color="auto"/>
              <w:right w:val="outset" w:sz="6" w:space="0" w:color="auto"/>
            </w:tcBorders>
            <w:hideMark/>
          </w:tcPr>
          <w:p w14:paraId="1AA7C0C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shd w:val="clear" w:color="auto" w:fill="FFFFFF"/>
              </w:rPr>
              <w:t>Komisijas 2017. gada 20. aprīļa Regula (ES) 2017/712, ar ko nosaka pārskata gadu un statistikas datu un metadatu programmu iedzīvotāju un mājokļu skaitīšanai, kas paredzēta Eiropas Parlamenta un Padomes Regulā (EK) Nr. 763/2008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309C291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5.1., 5.8., 5.13., 5.14. punkts</w:t>
            </w:r>
          </w:p>
        </w:tc>
        <w:tc>
          <w:tcPr>
            <w:tcW w:w="2117" w:type="dxa"/>
            <w:tcBorders>
              <w:top w:val="outset" w:sz="6" w:space="0" w:color="auto"/>
              <w:left w:val="outset" w:sz="6" w:space="0" w:color="auto"/>
              <w:bottom w:val="outset" w:sz="6" w:space="0" w:color="auto"/>
              <w:right w:val="outset" w:sz="6" w:space="0" w:color="auto"/>
            </w:tcBorders>
            <w:hideMark/>
          </w:tcPr>
          <w:p w14:paraId="71E19FDC"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Pilnībā 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77BEBDD2"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2E5BBE7C" w14:textId="77777777" w:rsidTr="009F3623">
        <w:trPr>
          <w:trHeight w:val="579"/>
          <w:jc w:val="center"/>
        </w:trPr>
        <w:tc>
          <w:tcPr>
            <w:tcW w:w="3814" w:type="dxa"/>
            <w:tcBorders>
              <w:top w:val="outset" w:sz="6" w:space="0" w:color="auto"/>
              <w:left w:val="outset" w:sz="6" w:space="0" w:color="auto"/>
              <w:bottom w:val="outset" w:sz="6" w:space="0" w:color="auto"/>
              <w:right w:val="outset" w:sz="6" w:space="0" w:color="auto"/>
            </w:tcBorders>
            <w:hideMark/>
          </w:tcPr>
          <w:p w14:paraId="6985DD02"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shd w:val="clear" w:color="auto" w:fill="FFFFFF"/>
              </w:rPr>
              <w:t>Komisijas 2017. gada 23. maija Īstenošanas regula (ES) 2017/881, ar ko attiecībā uz kvalitātes ziņojumu sagatavošanas kārtību un struktūru un datu nosūtīšanas tehnisko formātu īsteno Eiropas Parlamenta un Padomes Regulu (EK) Nr. 763/2008 par iedzīvotāju un mājokļu skaitīšanu un ar ko groza Regulu (ES) Nr. 1151/2010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4F7C745C"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5.1., 5.8., 5.13., 5.14. punkts</w:t>
            </w:r>
          </w:p>
        </w:tc>
        <w:tc>
          <w:tcPr>
            <w:tcW w:w="2117" w:type="dxa"/>
            <w:tcBorders>
              <w:top w:val="outset" w:sz="6" w:space="0" w:color="auto"/>
              <w:left w:val="outset" w:sz="6" w:space="0" w:color="auto"/>
              <w:bottom w:val="outset" w:sz="6" w:space="0" w:color="auto"/>
              <w:right w:val="outset" w:sz="6" w:space="0" w:color="auto"/>
            </w:tcBorders>
            <w:hideMark/>
          </w:tcPr>
          <w:p w14:paraId="7488D711"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Pilnībā 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40AFABB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21781397" w14:textId="77777777" w:rsidTr="009F3623">
        <w:trPr>
          <w:trHeight w:val="579"/>
          <w:jc w:val="center"/>
        </w:trPr>
        <w:tc>
          <w:tcPr>
            <w:tcW w:w="3814" w:type="dxa"/>
            <w:tcBorders>
              <w:top w:val="outset" w:sz="6" w:space="0" w:color="auto"/>
              <w:left w:val="outset" w:sz="6" w:space="0" w:color="auto"/>
              <w:bottom w:val="outset" w:sz="6" w:space="0" w:color="auto"/>
              <w:right w:val="outset" w:sz="6" w:space="0" w:color="auto"/>
            </w:tcBorders>
            <w:hideMark/>
          </w:tcPr>
          <w:p w14:paraId="10A7729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shd w:val="clear" w:color="auto" w:fill="FFFFFF"/>
              </w:rPr>
              <w:t>Komisijas 2018. gada 21. novembra Īstenošanas regula (ES) 2018/1799, ar ko nosaka īslaicīgu tiešu statistikas darbību 2021. gada iedzīvotāju un mājokļu skaitīšanas atlasīto tematu, kas ģeokodēti 1 km2 koordinātu tīklā, izplatīšanai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02E2DE26"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5.1., 5.8., 5.13., 5.14. punkts</w:t>
            </w:r>
          </w:p>
        </w:tc>
        <w:tc>
          <w:tcPr>
            <w:tcW w:w="2117" w:type="dxa"/>
            <w:tcBorders>
              <w:top w:val="outset" w:sz="6" w:space="0" w:color="auto"/>
              <w:left w:val="outset" w:sz="6" w:space="0" w:color="auto"/>
              <w:bottom w:val="outset" w:sz="6" w:space="0" w:color="auto"/>
              <w:right w:val="outset" w:sz="6" w:space="0" w:color="auto"/>
            </w:tcBorders>
            <w:hideMark/>
          </w:tcPr>
          <w:p w14:paraId="5471177E"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Pilnībā 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119F25C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734EA90D" w14:textId="77777777" w:rsidTr="009F3623">
        <w:trPr>
          <w:trHeight w:val="579"/>
          <w:jc w:val="center"/>
        </w:trPr>
        <w:tc>
          <w:tcPr>
            <w:tcW w:w="3814" w:type="dxa"/>
            <w:tcBorders>
              <w:top w:val="outset" w:sz="6" w:space="0" w:color="auto"/>
              <w:left w:val="outset" w:sz="6" w:space="0" w:color="auto"/>
              <w:bottom w:val="outset" w:sz="6" w:space="0" w:color="auto"/>
              <w:right w:val="outset" w:sz="6" w:space="0" w:color="auto"/>
            </w:tcBorders>
            <w:hideMark/>
          </w:tcPr>
          <w:p w14:paraId="16943D5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2008. gada 11. marta Regula (EK) Nr. 295/2008 par uzņēmējdarbības strukturālo statistiku (pārstrādāta versija) (Dokuments attiecas uz EEZ) 2. pants</w:t>
            </w:r>
          </w:p>
        </w:tc>
        <w:tc>
          <w:tcPr>
            <w:tcW w:w="1671" w:type="dxa"/>
            <w:tcBorders>
              <w:top w:val="outset" w:sz="6" w:space="0" w:color="auto"/>
              <w:left w:val="outset" w:sz="6" w:space="0" w:color="auto"/>
              <w:bottom w:val="outset" w:sz="6" w:space="0" w:color="auto"/>
              <w:right w:val="outset" w:sz="6" w:space="0" w:color="auto"/>
            </w:tcBorders>
            <w:hideMark/>
          </w:tcPr>
          <w:p w14:paraId="50029A0F" w14:textId="1509AEB1"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22.2.1. punkts</w:t>
            </w:r>
          </w:p>
        </w:tc>
        <w:tc>
          <w:tcPr>
            <w:tcW w:w="2117" w:type="dxa"/>
            <w:tcBorders>
              <w:top w:val="outset" w:sz="6" w:space="0" w:color="auto"/>
              <w:left w:val="outset" w:sz="6" w:space="0" w:color="auto"/>
              <w:bottom w:val="outset" w:sz="6" w:space="0" w:color="auto"/>
              <w:right w:val="outset" w:sz="6" w:space="0" w:color="auto"/>
            </w:tcBorders>
            <w:hideMark/>
          </w:tcPr>
          <w:p w14:paraId="0EDD0EAA"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Pilnībā nodrošina A ailē minētā ES tiesību akta 2.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518841BC"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7C9BA637" w14:textId="77777777" w:rsidTr="009F3623">
        <w:trPr>
          <w:trHeight w:val="1669"/>
          <w:jc w:val="center"/>
        </w:trPr>
        <w:tc>
          <w:tcPr>
            <w:tcW w:w="3814" w:type="dxa"/>
            <w:tcBorders>
              <w:top w:val="outset" w:sz="6" w:space="0" w:color="auto"/>
              <w:left w:val="outset" w:sz="6" w:space="0" w:color="auto"/>
              <w:bottom w:val="outset" w:sz="6" w:space="0" w:color="auto"/>
              <w:right w:val="outset" w:sz="6" w:space="0" w:color="auto"/>
            </w:tcBorders>
            <w:hideMark/>
          </w:tcPr>
          <w:p w14:paraId="2BB85D2C"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Padomes 2009. gada 25. maija Regula (EK) Nr. 479/2009 par to, kā piemērot Eiropas Kopienas dibināšanas līgumam pievienoto Protokolu par pārmērīga budžeta deficīta novēršanas procedūru (Kodificēta versija) 3. pants</w:t>
            </w:r>
          </w:p>
        </w:tc>
        <w:tc>
          <w:tcPr>
            <w:tcW w:w="1671" w:type="dxa"/>
            <w:tcBorders>
              <w:top w:val="outset" w:sz="6" w:space="0" w:color="auto"/>
              <w:left w:val="outset" w:sz="6" w:space="0" w:color="auto"/>
              <w:bottom w:val="outset" w:sz="6" w:space="0" w:color="auto"/>
              <w:right w:val="outset" w:sz="6" w:space="0" w:color="auto"/>
            </w:tcBorders>
            <w:hideMark/>
          </w:tcPr>
          <w:p w14:paraId="5ADB27CA" w14:textId="32A9F4FD"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1.10., 1.11., 1.21.</w:t>
            </w:r>
            <w:r w:rsidR="00F8200D">
              <w:rPr>
                <w:rFonts w:ascii="Times New Roman" w:eastAsia="Times New Roman" w:hAnsi="Times New Roman" w:cs="Times New Roman"/>
                <w:color w:val="000000"/>
                <w:sz w:val="24"/>
                <w:szCs w:val="24"/>
                <w:lang w:eastAsia="lv-LV"/>
              </w:rPr>
              <w:t>, 1.27.</w:t>
            </w:r>
            <w:r>
              <w:rPr>
                <w:rFonts w:ascii="Times New Roman" w:eastAsia="Times New Roman" w:hAnsi="Times New Roman" w:cs="Times New Roman"/>
                <w:color w:val="000000"/>
                <w:sz w:val="24"/>
                <w:szCs w:val="24"/>
                <w:lang w:eastAsia="lv-LV"/>
              </w:rPr>
              <w:t xml:space="preserve"> punkts</w:t>
            </w:r>
          </w:p>
        </w:tc>
        <w:tc>
          <w:tcPr>
            <w:tcW w:w="2117" w:type="dxa"/>
            <w:tcBorders>
              <w:top w:val="outset" w:sz="6" w:space="0" w:color="auto"/>
              <w:left w:val="outset" w:sz="6" w:space="0" w:color="auto"/>
              <w:bottom w:val="outset" w:sz="6" w:space="0" w:color="auto"/>
              <w:right w:val="outset" w:sz="6" w:space="0" w:color="auto"/>
            </w:tcBorders>
            <w:hideMark/>
          </w:tcPr>
          <w:p w14:paraId="2492632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Pilnībā nodrošina A ailē minētā ES tiesību akta 3.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EF3735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48E5F044" w14:textId="77777777" w:rsidTr="009F3623">
        <w:trPr>
          <w:trHeight w:val="1161"/>
          <w:jc w:val="center"/>
        </w:trPr>
        <w:tc>
          <w:tcPr>
            <w:tcW w:w="3814" w:type="dxa"/>
            <w:tcBorders>
              <w:top w:val="outset" w:sz="6" w:space="0" w:color="auto"/>
              <w:left w:val="outset" w:sz="6" w:space="0" w:color="auto"/>
              <w:bottom w:val="outset" w:sz="6" w:space="0" w:color="auto"/>
              <w:right w:val="outset" w:sz="6" w:space="0" w:color="auto"/>
            </w:tcBorders>
            <w:hideMark/>
          </w:tcPr>
          <w:p w14:paraId="29BB0F3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bCs/>
                <w:color w:val="000000"/>
                <w:sz w:val="24"/>
                <w:szCs w:val="24"/>
                <w:bdr w:val="none" w:sz="0" w:space="0" w:color="auto" w:frame="1"/>
                <w:shd w:val="clear" w:color="auto" w:fill="FFFFFF"/>
              </w:rPr>
              <w:lastRenderedPageBreak/>
              <w:t>Eiropas Parlamenta un Padomes 2016. gada 11. maija Regula (ES) 2016/792 par saskaņotajiem patēriņa cenu indeksiem un mājokļu cenu indeksu un ar ko atceļ Padomes Regulu (EK) Nr. 2494/95 (Dokuments attiecas uz EEZ) 3. pants</w:t>
            </w:r>
          </w:p>
        </w:tc>
        <w:tc>
          <w:tcPr>
            <w:tcW w:w="1671" w:type="dxa"/>
            <w:tcBorders>
              <w:top w:val="outset" w:sz="6" w:space="0" w:color="auto"/>
              <w:left w:val="outset" w:sz="6" w:space="0" w:color="auto"/>
              <w:bottom w:val="outset" w:sz="6" w:space="0" w:color="auto"/>
              <w:right w:val="outset" w:sz="6" w:space="0" w:color="auto"/>
            </w:tcBorders>
            <w:hideMark/>
          </w:tcPr>
          <w:p w14:paraId="0844067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4.1., 4.12.-4.14.</w:t>
            </w:r>
            <w:r>
              <w:rPr>
                <w:rFonts w:ascii="Times New Roman" w:eastAsia="Calibri" w:hAnsi="Times New Roman" w:cs="Times New Roman"/>
                <w:strike/>
                <w:color w:val="FF0000"/>
                <w:sz w:val="24"/>
                <w:szCs w:val="24"/>
              </w:rPr>
              <w:t xml:space="preserve"> </w:t>
            </w:r>
            <w:r>
              <w:rPr>
                <w:rFonts w:ascii="Times New Roman" w:eastAsia="Calibri" w:hAnsi="Times New Roman" w:cs="Times New Roman"/>
                <w:sz w:val="24"/>
                <w:szCs w:val="24"/>
              </w:rPr>
              <w:t>p</w:t>
            </w:r>
            <w:r>
              <w:rPr>
                <w:rFonts w:ascii="Times New Roman" w:eastAsia="Calibri" w:hAnsi="Times New Roman" w:cs="Times New Roman"/>
                <w:color w:val="000000"/>
                <w:sz w:val="24"/>
                <w:szCs w:val="24"/>
              </w:rPr>
              <w:t>unkts</w:t>
            </w:r>
          </w:p>
        </w:tc>
        <w:tc>
          <w:tcPr>
            <w:tcW w:w="2117" w:type="dxa"/>
            <w:tcBorders>
              <w:top w:val="outset" w:sz="6" w:space="0" w:color="auto"/>
              <w:left w:val="outset" w:sz="6" w:space="0" w:color="auto"/>
              <w:bottom w:val="outset" w:sz="6" w:space="0" w:color="auto"/>
              <w:right w:val="outset" w:sz="6" w:space="0" w:color="auto"/>
            </w:tcBorders>
            <w:hideMark/>
          </w:tcPr>
          <w:p w14:paraId="34B8569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3.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EDE155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556C40C8" w14:textId="77777777" w:rsidTr="009F3623">
        <w:trPr>
          <w:trHeight w:val="1270"/>
          <w:jc w:val="center"/>
        </w:trPr>
        <w:tc>
          <w:tcPr>
            <w:tcW w:w="3814" w:type="dxa"/>
            <w:tcBorders>
              <w:top w:val="outset" w:sz="6" w:space="0" w:color="auto"/>
              <w:left w:val="outset" w:sz="6" w:space="0" w:color="auto"/>
              <w:bottom w:val="outset" w:sz="6" w:space="0" w:color="auto"/>
              <w:right w:val="outset" w:sz="6" w:space="0" w:color="auto"/>
            </w:tcBorders>
            <w:hideMark/>
          </w:tcPr>
          <w:p w14:paraId="383F40F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Eiropas Padomes Regulas Nr. 1893/2006 (2006.gada 20.decembris) par NACE 2. red. saimniecisko darbību statistisko klasifikāciju III pielikuma 1., 2., 4.3.5. punkts</w:t>
            </w:r>
          </w:p>
        </w:tc>
        <w:tc>
          <w:tcPr>
            <w:tcW w:w="1671" w:type="dxa"/>
            <w:tcBorders>
              <w:top w:val="outset" w:sz="6" w:space="0" w:color="auto"/>
              <w:left w:val="outset" w:sz="6" w:space="0" w:color="auto"/>
              <w:bottom w:val="outset" w:sz="6" w:space="0" w:color="auto"/>
              <w:right w:val="outset" w:sz="6" w:space="0" w:color="auto"/>
            </w:tcBorders>
            <w:hideMark/>
          </w:tcPr>
          <w:p w14:paraId="6DACED0B" w14:textId="171ECB6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4.2.</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4.4., 4.16., 4.17. punkts</w:t>
            </w:r>
          </w:p>
        </w:tc>
        <w:tc>
          <w:tcPr>
            <w:tcW w:w="2117" w:type="dxa"/>
            <w:tcBorders>
              <w:top w:val="outset" w:sz="6" w:space="0" w:color="auto"/>
              <w:left w:val="outset" w:sz="6" w:space="0" w:color="auto"/>
              <w:bottom w:val="outset" w:sz="6" w:space="0" w:color="auto"/>
              <w:right w:val="outset" w:sz="6" w:space="0" w:color="auto"/>
            </w:tcBorders>
            <w:hideMark/>
          </w:tcPr>
          <w:p w14:paraId="1E0EB59C" w14:textId="46FD3158"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III pielikuma </w:t>
            </w:r>
            <w:r w:rsidR="00922DDC">
              <w:rPr>
                <w:rFonts w:ascii="Times New Roman" w:eastAsia="Calibri" w:hAnsi="Times New Roman" w:cs="Times New Roman"/>
                <w:color w:val="000000"/>
                <w:sz w:val="24"/>
                <w:szCs w:val="24"/>
              </w:rPr>
              <w:t xml:space="preserve">1., 2., 4.3.5. punkta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559E9D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15E4E397" w14:textId="77777777" w:rsidTr="009F3623">
        <w:trPr>
          <w:trHeight w:val="1376"/>
          <w:jc w:val="center"/>
        </w:trPr>
        <w:tc>
          <w:tcPr>
            <w:tcW w:w="3814" w:type="dxa"/>
            <w:tcBorders>
              <w:top w:val="outset" w:sz="6" w:space="0" w:color="auto"/>
              <w:left w:val="outset" w:sz="6" w:space="0" w:color="auto"/>
              <w:bottom w:val="outset" w:sz="6" w:space="0" w:color="auto"/>
              <w:right w:val="outset" w:sz="6" w:space="0" w:color="auto"/>
            </w:tcBorders>
            <w:hideMark/>
          </w:tcPr>
          <w:p w14:paraId="34FE1F89" w14:textId="5A615CDB"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Padomes 1998. gada 19. maija Regulas (EK) Nr. 1165/98 par īstermiņa statistiku </w:t>
            </w:r>
            <w:r w:rsidR="00401E01" w:rsidRPr="00401E01">
              <w:rPr>
                <w:rFonts w:ascii="Times New Roman" w:eastAsia="Calibri" w:hAnsi="Times New Roman" w:cs="Times New Roman"/>
                <w:color w:val="000000"/>
                <w:sz w:val="24"/>
                <w:szCs w:val="24"/>
              </w:rPr>
              <w:t>1.</w:t>
            </w:r>
            <w:r w:rsidR="00401E01">
              <w:rPr>
                <w:rFonts w:ascii="Times New Roman" w:eastAsia="Calibri" w:hAnsi="Times New Roman" w:cs="Times New Roman"/>
                <w:color w:val="000000"/>
                <w:sz w:val="24"/>
                <w:szCs w:val="24"/>
              </w:rPr>
              <w:t xml:space="preserve"> </w:t>
            </w:r>
            <w:r w:rsidR="00401E01" w:rsidRPr="00401E01">
              <w:rPr>
                <w:rFonts w:ascii="Times New Roman" w:eastAsia="Calibri" w:hAnsi="Times New Roman" w:cs="Times New Roman"/>
                <w:color w:val="000000"/>
                <w:sz w:val="24"/>
                <w:szCs w:val="24"/>
              </w:rPr>
              <w:t>pants, 4.</w:t>
            </w:r>
            <w:r w:rsidR="00401E01">
              <w:rPr>
                <w:rFonts w:ascii="Times New Roman" w:eastAsia="Calibri" w:hAnsi="Times New Roman" w:cs="Times New Roman"/>
                <w:color w:val="000000"/>
                <w:sz w:val="24"/>
                <w:szCs w:val="24"/>
              </w:rPr>
              <w:t xml:space="preserve"> </w:t>
            </w:r>
            <w:r w:rsidR="00401E01" w:rsidRPr="00401E01">
              <w:rPr>
                <w:rFonts w:ascii="Times New Roman" w:eastAsia="Calibri" w:hAnsi="Times New Roman" w:cs="Times New Roman"/>
                <w:color w:val="000000"/>
                <w:sz w:val="24"/>
                <w:szCs w:val="24"/>
              </w:rPr>
              <w:t>pan</w:t>
            </w:r>
            <w:r w:rsidR="00401E01">
              <w:rPr>
                <w:rFonts w:ascii="Times New Roman" w:eastAsia="Calibri" w:hAnsi="Times New Roman" w:cs="Times New Roman"/>
                <w:color w:val="000000"/>
                <w:sz w:val="24"/>
                <w:szCs w:val="24"/>
              </w:rPr>
              <w:t xml:space="preserve">ts un </w:t>
            </w:r>
            <w:r>
              <w:rPr>
                <w:rFonts w:ascii="Times New Roman" w:eastAsia="Calibri" w:hAnsi="Times New Roman" w:cs="Times New Roman"/>
                <w:color w:val="000000"/>
                <w:sz w:val="24"/>
                <w:szCs w:val="24"/>
              </w:rPr>
              <w:t>A pielikums</w:t>
            </w:r>
          </w:p>
        </w:tc>
        <w:tc>
          <w:tcPr>
            <w:tcW w:w="1671" w:type="dxa"/>
            <w:tcBorders>
              <w:top w:val="outset" w:sz="6" w:space="0" w:color="auto"/>
              <w:left w:val="outset" w:sz="6" w:space="0" w:color="auto"/>
              <w:bottom w:val="outset" w:sz="6" w:space="0" w:color="auto"/>
              <w:right w:val="outset" w:sz="6" w:space="0" w:color="auto"/>
            </w:tcBorders>
            <w:hideMark/>
          </w:tcPr>
          <w:p w14:paraId="140C8D4F"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4.2., 19.2., 19.3., 19.4. punkts</w:t>
            </w:r>
          </w:p>
        </w:tc>
        <w:tc>
          <w:tcPr>
            <w:tcW w:w="2117" w:type="dxa"/>
            <w:tcBorders>
              <w:top w:val="outset" w:sz="6" w:space="0" w:color="auto"/>
              <w:left w:val="outset" w:sz="6" w:space="0" w:color="auto"/>
              <w:bottom w:val="outset" w:sz="6" w:space="0" w:color="auto"/>
              <w:right w:val="outset" w:sz="6" w:space="0" w:color="auto"/>
            </w:tcBorders>
            <w:hideMark/>
          </w:tcPr>
          <w:p w14:paraId="4095CE90" w14:textId="2261549F"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sidR="00922DDC">
              <w:rPr>
                <w:rFonts w:ascii="Times New Roman" w:eastAsia="Calibri" w:hAnsi="Times New Roman" w:cs="Times New Roman"/>
                <w:color w:val="000000"/>
                <w:sz w:val="24"/>
                <w:szCs w:val="24"/>
              </w:rPr>
              <w:t xml:space="preserve">1. panta, 4.panta un </w:t>
            </w:r>
            <w:r>
              <w:rPr>
                <w:rFonts w:ascii="Times New Roman" w:eastAsia="Calibri" w:hAnsi="Times New Roman" w:cs="Times New Roman"/>
                <w:color w:val="000000"/>
                <w:sz w:val="24"/>
                <w:szCs w:val="24"/>
              </w:rPr>
              <w:t>A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E22535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3A42BF69" w14:textId="77777777" w:rsidTr="009F3623">
        <w:trPr>
          <w:trHeight w:val="1340"/>
          <w:jc w:val="center"/>
        </w:trPr>
        <w:tc>
          <w:tcPr>
            <w:tcW w:w="3814" w:type="dxa"/>
            <w:tcBorders>
              <w:top w:val="outset" w:sz="6" w:space="0" w:color="auto"/>
              <w:left w:val="outset" w:sz="6" w:space="0" w:color="auto"/>
              <w:bottom w:val="outset" w:sz="6" w:space="0" w:color="auto"/>
              <w:right w:val="outset" w:sz="6" w:space="0" w:color="auto"/>
            </w:tcBorders>
            <w:hideMark/>
          </w:tcPr>
          <w:p w14:paraId="08FBD24E"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Regula (EK) Nr. 1158/2005 (2005. gada 6. jūlijs) ar ko groza Padomes Regulu (EK) Nr. 1165/98 par īstermiņa statistiku D pielikums</w:t>
            </w:r>
          </w:p>
        </w:tc>
        <w:tc>
          <w:tcPr>
            <w:tcW w:w="1671" w:type="dxa"/>
            <w:tcBorders>
              <w:top w:val="outset" w:sz="6" w:space="0" w:color="auto"/>
              <w:left w:val="outset" w:sz="6" w:space="0" w:color="auto"/>
              <w:bottom w:val="outset" w:sz="6" w:space="0" w:color="auto"/>
              <w:right w:val="outset" w:sz="6" w:space="0" w:color="auto"/>
            </w:tcBorders>
            <w:hideMark/>
          </w:tcPr>
          <w:p w14:paraId="3FBFA186"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4.4. punkts</w:t>
            </w:r>
          </w:p>
        </w:tc>
        <w:tc>
          <w:tcPr>
            <w:tcW w:w="2117" w:type="dxa"/>
            <w:tcBorders>
              <w:top w:val="outset" w:sz="6" w:space="0" w:color="auto"/>
              <w:left w:val="outset" w:sz="6" w:space="0" w:color="auto"/>
              <w:bottom w:val="outset" w:sz="6" w:space="0" w:color="auto"/>
              <w:right w:val="outset" w:sz="6" w:space="0" w:color="auto"/>
            </w:tcBorders>
            <w:hideMark/>
          </w:tcPr>
          <w:p w14:paraId="35A46B72"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D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7FBABF1D"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420B5D65" w14:textId="77777777" w:rsidTr="009F3623">
        <w:trPr>
          <w:trHeight w:val="523"/>
          <w:jc w:val="center"/>
        </w:trPr>
        <w:tc>
          <w:tcPr>
            <w:tcW w:w="3814" w:type="dxa"/>
            <w:tcBorders>
              <w:top w:val="outset" w:sz="6" w:space="0" w:color="auto"/>
              <w:left w:val="outset" w:sz="6" w:space="0" w:color="auto"/>
              <w:bottom w:val="outset" w:sz="6" w:space="0" w:color="auto"/>
              <w:right w:val="outset" w:sz="6" w:space="0" w:color="auto"/>
            </w:tcBorders>
            <w:hideMark/>
          </w:tcPr>
          <w:p w14:paraId="2DB5ECFF"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2007.gada 11.decembra Regula (EK) Nr. 1445/2007 ar ko paredz kopējus noteikumus, lai sniegtu pamatinformāciju par pirktspējas paritātēm un lai tās aprēķinātu un izplatītu (I pielikums)</w:t>
            </w:r>
          </w:p>
        </w:tc>
        <w:tc>
          <w:tcPr>
            <w:tcW w:w="1671" w:type="dxa"/>
            <w:tcBorders>
              <w:top w:val="outset" w:sz="6" w:space="0" w:color="auto"/>
              <w:left w:val="outset" w:sz="6" w:space="0" w:color="auto"/>
              <w:bottom w:val="outset" w:sz="6" w:space="0" w:color="auto"/>
              <w:right w:val="outset" w:sz="6" w:space="0" w:color="auto"/>
            </w:tcBorders>
            <w:hideMark/>
          </w:tcPr>
          <w:p w14:paraId="3751C1E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4.5. punkts</w:t>
            </w:r>
          </w:p>
        </w:tc>
        <w:tc>
          <w:tcPr>
            <w:tcW w:w="2117" w:type="dxa"/>
            <w:tcBorders>
              <w:top w:val="outset" w:sz="6" w:space="0" w:color="auto"/>
              <w:left w:val="outset" w:sz="6" w:space="0" w:color="auto"/>
              <w:bottom w:val="outset" w:sz="6" w:space="0" w:color="auto"/>
              <w:right w:val="outset" w:sz="6" w:space="0" w:color="auto"/>
            </w:tcBorders>
            <w:hideMark/>
          </w:tcPr>
          <w:p w14:paraId="5688E83A"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Pr>
                <w:rFonts w:ascii="Times New Roman" w:eastAsia="Times New Roman" w:hAnsi="Times New Roman" w:cs="Times New Roman"/>
                <w:color w:val="000000"/>
                <w:sz w:val="24"/>
                <w:szCs w:val="24"/>
                <w:lang w:eastAsia="lv-LV"/>
              </w:rPr>
              <w:t xml:space="preserve">I pielikums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5D41D81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433134EB" w14:textId="77777777" w:rsidTr="00883C86">
        <w:trPr>
          <w:trHeight w:val="522"/>
          <w:jc w:val="center"/>
        </w:trPr>
        <w:tc>
          <w:tcPr>
            <w:tcW w:w="3814" w:type="dxa"/>
            <w:tcBorders>
              <w:top w:val="outset" w:sz="6" w:space="0" w:color="auto"/>
              <w:left w:val="outset" w:sz="6" w:space="0" w:color="auto"/>
              <w:bottom w:val="outset" w:sz="6" w:space="0" w:color="auto"/>
              <w:right w:val="outset" w:sz="6" w:space="0" w:color="auto"/>
            </w:tcBorders>
            <w:hideMark/>
          </w:tcPr>
          <w:p w14:paraId="5125FD36"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regula (EK) Nr. 1158/2005 (2005.gada 6.jūlijs), ar ko groza Padomes regulu (EK) Nr. 1165/98 par īstermiņa statistiku A pielikums</w:t>
            </w:r>
          </w:p>
        </w:tc>
        <w:tc>
          <w:tcPr>
            <w:tcW w:w="1671" w:type="dxa"/>
            <w:tcBorders>
              <w:top w:val="outset" w:sz="6" w:space="0" w:color="auto"/>
              <w:left w:val="outset" w:sz="6" w:space="0" w:color="auto"/>
              <w:bottom w:val="outset" w:sz="6" w:space="0" w:color="auto"/>
              <w:right w:val="outset" w:sz="6" w:space="0" w:color="auto"/>
            </w:tcBorders>
            <w:hideMark/>
          </w:tcPr>
          <w:p w14:paraId="396FF10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4.16. punkts</w:t>
            </w:r>
          </w:p>
        </w:tc>
        <w:tc>
          <w:tcPr>
            <w:tcW w:w="2117" w:type="dxa"/>
            <w:tcBorders>
              <w:top w:val="outset" w:sz="6" w:space="0" w:color="auto"/>
              <w:left w:val="outset" w:sz="6" w:space="0" w:color="auto"/>
              <w:bottom w:val="outset" w:sz="6" w:space="0" w:color="auto"/>
              <w:right w:val="outset" w:sz="6" w:space="0" w:color="auto"/>
            </w:tcBorders>
            <w:hideMark/>
          </w:tcPr>
          <w:p w14:paraId="167DC540"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Pr>
                <w:rFonts w:ascii="Times New Roman" w:eastAsia="Times New Roman" w:hAnsi="Times New Roman" w:cs="Times New Roman"/>
                <w:color w:val="000000"/>
                <w:sz w:val="24"/>
                <w:szCs w:val="24"/>
                <w:lang w:eastAsia="lv-LV"/>
              </w:rPr>
              <w:t xml:space="preserve">A pielikuma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7204F4D3"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4B548FB3" w14:textId="77777777" w:rsidTr="009F3623">
        <w:trPr>
          <w:trHeight w:val="1380"/>
          <w:jc w:val="center"/>
        </w:trPr>
        <w:tc>
          <w:tcPr>
            <w:tcW w:w="3814" w:type="dxa"/>
            <w:tcBorders>
              <w:top w:val="outset" w:sz="6" w:space="0" w:color="auto"/>
              <w:left w:val="outset" w:sz="6" w:space="0" w:color="auto"/>
              <w:bottom w:val="outset" w:sz="6" w:space="0" w:color="auto"/>
              <w:right w:val="outset" w:sz="6" w:space="0" w:color="auto"/>
            </w:tcBorders>
            <w:hideMark/>
          </w:tcPr>
          <w:p w14:paraId="51C7F55C"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Padomes Regula (EK) Nr. 1165/98</w:t>
            </w:r>
          </w:p>
          <w:p w14:paraId="7F1CAA0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(1998. gada 19. maijs) par īstermiņa statistiku B pielikums</w:t>
            </w:r>
          </w:p>
        </w:tc>
        <w:tc>
          <w:tcPr>
            <w:tcW w:w="1671" w:type="dxa"/>
            <w:tcBorders>
              <w:top w:val="outset" w:sz="6" w:space="0" w:color="auto"/>
              <w:left w:val="outset" w:sz="6" w:space="0" w:color="auto"/>
              <w:bottom w:val="outset" w:sz="6" w:space="0" w:color="auto"/>
              <w:right w:val="outset" w:sz="6" w:space="0" w:color="auto"/>
            </w:tcBorders>
            <w:hideMark/>
          </w:tcPr>
          <w:p w14:paraId="09B3C60F"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4.3., 4.17., 21.1., 21.2., 21.4. punkts</w:t>
            </w:r>
          </w:p>
        </w:tc>
        <w:tc>
          <w:tcPr>
            <w:tcW w:w="2117" w:type="dxa"/>
            <w:tcBorders>
              <w:top w:val="outset" w:sz="6" w:space="0" w:color="auto"/>
              <w:left w:val="outset" w:sz="6" w:space="0" w:color="auto"/>
              <w:bottom w:val="outset" w:sz="6" w:space="0" w:color="auto"/>
              <w:right w:val="outset" w:sz="6" w:space="0" w:color="auto"/>
            </w:tcBorders>
            <w:hideMark/>
          </w:tcPr>
          <w:p w14:paraId="50C1D622"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Pr>
                <w:rFonts w:ascii="Times New Roman" w:eastAsia="Times New Roman" w:hAnsi="Times New Roman" w:cs="Times New Roman"/>
                <w:color w:val="000000"/>
                <w:sz w:val="24"/>
                <w:szCs w:val="24"/>
                <w:lang w:eastAsia="lv-LV"/>
              </w:rPr>
              <w:t xml:space="preserve">B pielikuma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740C865"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7EE4EE96" w14:textId="77777777" w:rsidTr="009F3623">
        <w:trPr>
          <w:trHeight w:val="1348"/>
          <w:jc w:val="center"/>
        </w:trPr>
        <w:tc>
          <w:tcPr>
            <w:tcW w:w="3814" w:type="dxa"/>
            <w:tcBorders>
              <w:top w:val="outset" w:sz="6" w:space="0" w:color="auto"/>
              <w:left w:val="outset" w:sz="6" w:space="0" w:color="auto"/>
              <w:bottom w:val="outset" w:sz="6" w:space="0" w:color="auto"/>
              <w:right w:val="outset" w:sz="6" w:space="0" w:color="auto"/>
            </w:tcBorders>
            <w:hideMark/>
          </w:tcPr>
          <w:p w14:paraId="0619AB0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Padomes Regula (EK) Nr. 1165/98</w:t>
            </w:r>
          </w:p>
          <w:p w14:paraId="21C3260E"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(1998. gada 19. maijs) par īstermiņa statistiku D pielikums</w:t>
            </w:r>
          </w:p>
        </w:tc>
        <w:tc>
          <w:tcPr>
            <w:tcW w:w="1671" w:type="dxa"/>
            <w:tcBorders>
              <w:top w:val="outset" w:sz="6" w:space="0" w:color="auto"/>
              <w:left w:val="outset" w:sz="6" w:space="0" w:color="auto"/>
              <w:bottom w:val="outset" w:sz="6" w:space="0" w:color="auto"/>
              <w:right w:val="outset" w:sz="6" w:space="0" w:color="auto"/>
            </w:tcBorders>
            <w:hideMark/>
          </w:tcPr>
          <w:p w14:paraId="569799E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23.1. un 23.3. punkts</w:t>
            </w:r>
          </w:p>
        </w:tc>
        <w:tc>
          <w:tcPr>
            <w:tcW w:w="2117" w:type="dxa"/>
            <w:tcBorders>
              <w:top w:val="outset" w:sz="6" w:space="0" w:color="auto"/>
              <w:left w:val="outset" w:sz="6" w:space="0" w:color="auto"/>
              <w:bottom w:val="outset" w:sz="6" w:space="0" w:color="auto"/>
              <w:right w:val="outset" w:sz="6" w:space="0" w:color="auto"/>
            </w:tcBorders>
            <w:hideMark/>
          </w:tcPr>
          <w:p w14:paraId="10F77927"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Pr>
                <w:rFonts w:ascii="Times New Roman" w:eastAsia="Times New Roman" w:hAnsi="Times New Roman" w:cs="Times New Roman"/>
                <w:color w:val="000000"/>
                <w:sz w:val="24"/>
                <w:szCs w:val="24"/>
                <w:lang w:eastAsia="lv-LV"/>
              </w:rPr>
              <w:t xml:space="preserve">D pielikuma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00EF7EED"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1A8663C7" w14:textId="77777777" w:rsidTr="009F3623">
        <w:trPr>
          <w:trHeight w:val="1367"/>
          <w:jc w:val="center"/>
        </w:trPr>
        <w:tc>
          <w:tcPr>
            <w:tcW w:w="3814" w:type="dxa"/>
            <w:tcBorders>
              <w:top w:val="outset" w:sz="6" w:space="0" w:color="auto"/>
              <w:left w:val="outset" w:sz="6" w:space="0" w:color="auto"/>
              <w:bottom w:val="outset" w:sz="6" w:space="0" w:color="auto"/>
              <w:right w:val="outset" w:sz="6" w:space="0" w:color="auto"/>
            </w:tcBorders>
            <w:hideMark/>
          </w:tcPr>
          <w:p w14:paraId="2FA1DBF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Komisijas 2012. gada 26. oktobra Īstenošanas regulas (ES) Nr. 995/2012, ar ko pieņem sīki izstrādātus noteikumus par to, kā īstenojams Eiropas Parlamenta un Padomes Lēmums Nr. 1608/2003/EK par Kopienas zinātnes un tehnoloģijas statistikas izstrādāšanu un pilnveidošanu (Dokuments attiecas uz EEZ) 5. pants</w:t>
            </w:r>
          </w:p>
        </w:tc>
        <w:tc>
          <w:tcPr>
            <w:tcW w:w="1671" w:type="dxa"/>
            <w:tcBorders>
              <w:top w:val="outset" w:sz="6" w:space="0" w:color="auto"/>
              <w:left w:val="outset" w:sz="6" w:space="0" w:color="auto"/>
              <w:bottom w:val="outset" w:sz="6" w:space="0" w:color="auto"/>
              <w:right w:val="outset" w:sz="6" w:space="0" w:color="auto"/>
            </w:tcBorders>
            <w:hideMark/>
          </w:tcPr>
          <w:p w14:paraId="6F7F7DB2" w14:textId="533B8CC9"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pielikuma 1. tabulas </w:t>
            </w:r>
            <w:r w:rsidR="006462B6" w:rsidRPr="00CA1392">
              <w:rPr>
                <w:rFonts w:ascii="Times New Roman" w:eastAsia="Times New Roman" w:hAnsi="Times New Roman" w:cs="Times New Roman"/>
                <w:color w:val="000000"/>
                <w:sz w:val="24"/>
                <w:szCs w:val="24"/>
                <w:lang w:eastAsia="lv-LV"/>
              </w:rPr>
              <w:t>6.12.</w:t>
            </w:r>
            <w:r w:rsidR="006462B6">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hideMark/>
          </w:tcPr>
          <w:p w14:paraId="09060B0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Pr>
                <w:rFonts w:ascii="Times New Roman" w:eastAsia="Times New Roman" w:hAnsi="Times New Roman" w:cs="Times New Roman"/>
                <w:color w:val="000000"/>
                <w:sz w:val="24"/>
                <w:szCs w:val="24"/>
                <w:lang w:eastAsia="lv-LV"/>
              </w:rPr>
              <w:t xml:space="preserve">5. panta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7E0EA39"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67780939" w14:textId="77777777" w:rsidTr="009F3623">
        <w:trPr>
          <w:trHeight w:val="1053"/>
          <w:jc w:val="center"/>
        </w:trPr>
        <w:tc>
          <w:tcPr>
            <w:tcW w:w="3814" w:type="dxa"/>
            <w:tcBorders>
              <w:top w:val="outset" w:sz="6" w:space="0" w:color="auto"/>
              <w:left w:val="outset" w:sz="6" w:space="0" w:color="auto"/>
              <w:bottom w:val="outset" w:sz="6" w:space="0" w:color="auto"/>
              <w:right w:val="outset" w:sz="6" w:space="0" w:color="auto"/>
            </w:tcBorders>
            <w:hideMark/>
          </w:tcPr>
          <w:p w14:paraId="30AE7F5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2008. gada 9. jūlija Regula (EK) Nr. 763/2008 par iedzīvotāju un mājokļu skaitīšanu 1. pants</w:t>
            </w:r>
          </w:p>
        </w:tc>
        <w:tc>
          <w:tcPr>
            <w:tcW w:w="1671" w:type="dxa"/>
            <w:tcBorders>
              <w:top w:val="outset" w:sz="6" w:space="0" w:color="auto"/>
              <w:left w:val="outset" w:sz="6" w:space="0" w:color="auto"/>
              <w:bottom w:val="outset" w:sz="6" w:space="0" w:color="auto"/>
              <w:right w:val="outset" w:sz="6" w:space="0" w:color="auto"/>
            </w:tcBorders>
            <w:hideMark/>
          </w:tcPr>
          <w:p w14:paraId="31571ED8"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5.1., 5.8., 5.13., 5.14. punkts</w:t>
            </w:r>
          </w:p>
        </w:tc>
        <w:tc>
          <w:tcPr>
            <w:tcW w:w="2117" w:type="dxa"/>
            <w:tcBorders>
              <w:top w:val="outset" w:sz="6" w:space="0" w:color="auto"/>
              <w:left w:val="outset" w:sz="6" w:space="0" w:color="auto"/>
              <w:bottom w:val="outset" w:sz="6" w:space="0" w:color="auto"/>
              <w:right w:val="outset" w:sz="6" w:space="0" w:color="auto"/>
            </w:tcBorders>
            <w:hideMark/>
          </w:tcPr>
          <w:p w14:paraId="764704D4"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w:t>
            </w:r>
            <w:r>
              <w:rPr>
                <w:rFonts w:ascii="Times New Roman" w:eastAsia="Times New Roman" w:hAnsi="Times New Roman" w:cs="Times New Roman"/>
                <w:color w:val="000000"/>
                <w:sz w:val="24"/>
                <w:szCs w:val="24"/>
                <w:lang w:eastAsia="lv-LV"/>
              </w:rPr>
              <w:t xml:space="preserve">panta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shd w:val="clear" w:color="auto" w:fill="FFFFFF"/>
            <w:hideMark/>
          </w:tcPr>
          <w:p w14:paraId="1D913A58"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320D5F24" w14:textId="77777777" w:rsidTr="009F3623">
        <w:trPr>
          <w:trHeight w:val="522"/>
          <w:jc w:val="center"/>
        </w:trPr>
        <w:tc>
          <w:tcPr>
            <w:tcW w:w="3814" w:type="dxa"/>
            <w:tcBorders>
              <w:top w:val="outset" w:sz="6" w:space="0" w:color="auto"/>
              <w:left w:val="outset" w:sz="6" w:space="0" w:color="auto"/>
              <w:bottom w:val="outset" w:sz="6" w:space="0" w:color="auto"/>
              <w:right w:val="outset" w:sz="6" w:space="0" w:color="auto"/>
            </w:tcBorders>
            <w:hideMark/>
          </w:tcPr>
          <w:p w14:paraId="0306C5F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Komisijas 2013. gada 23. septembra Regula (ES) Nr. 912/2013, ar ko attiecībā uz statistiku par izglītības un apmācības sistēmām īsteno Eiropas Parlamenta un Padomes Regulu (EK) Nr. 452/2008 par izglītības un mūžizglītības statistikas izveidi un pilnveidi (Dokuments attiecas uz EEZ) 1. </w:t>
            </w:r>
            <w:r>
              <w:rPr>
                <w:rFonts w:ascii="Times New Roman" w:eastAsia="Times New Roman" w:hAnsi="Times New Roman" w:cs="Times New Roman"/>
                <w:b/>
                <w:bCs/>
                <w:color w:val="000000"/>
                <w:sz w:val="24"/>
                <w:szCs w:val="24"/>
                <w:lang w:eastAsia="lv-LV"/>
              </w:rPr>
              <w:t xml:space="preserve">- </w:t>
            </w:r>
            <w:r>
              <w:rPr>
                <w:rFonts w:ascii="Times New Roman" w:eastAsia="Times New Roman" w:hAnsi="Times New Roman" w:cs="Times New Roman"/>
                <w:color w:val="000000"/>
                <w:sz w:val="24"/>
                <w:szCs w:val="24"/>
                <w:lang w:eastAsia="lv-LV"/>
              </w:rPr>
              <w:t>6. pants</w:t>
            </w:r>
          </w:p>
        </w:tc>
        <w:tc>
          <w:tcPr>
            <w:tcW w:w="1671" w:type="dxa"/>
            <w:tcBorders>
              <w:top w:val="outset" w:sz="6" w:space="0" w:color="auto"/>
              <w:left w:val="outset" w:sz="6" w:space="0" w:color="auto"/>
              <w:bottom w:val="outset" w:sz="6" w:space="0" w:color="auto"/>
              <w:right w:val="outset" w:sz="6" w:space="0" w:color="auto"/>
            </w:tcBorders>
            <w:hideMark/>
          </w:tcPr>
          <w:p w14:paraId="35E4A085"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6.5., 6.6., 6.12. punkts</w:t>
            </w:r>
          </w:p>
        </w:tc>
        <w:tc>
          <w:tcPr>
            <w:tcW w:w="2117" w:type="dxa"/>
            <w:tcBorders>
              <w:top w:val="outset" w:sz="6" w:space="0" w:color="auto"/>
              <w:left w:val="outset" w:sz="6" w:space="0" w:color="auto"/>
              <w:bottom w:val="outset" w:sz="6" w:space="0" w:color="auto"/>
              <w:right w:val="outset" w:sz="6" w:space="0" w:color="auto"/>
            </w:tcBorders>
            <w:hideMark/>
          </w:tcPr>
          <w:p w14:paraId="1EEECC5D"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Pr>
                <w:rFonts w:ascii="Times New Roman" w:eastAsia="Times New Roman" w:hAnsi="Times New Roman" w:cs="Times New Roman"/>
                <w:color w:val="000000"/>
                <w:sz w:val="24"/>
                <w:szCs w:val="24"/>
                <w:lang w:eastAsia="lv-LV"/>
              </w:rPr>
              <w:t xml:space="preserve">1. </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6. panta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A22BF30"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Neparedz stingrākas prasības</w:t>
            </w:r>
          </w:p>
        </w:tc>
      </w:tr>
      <w:tr w:rsidR="00EB717E" w14:paraId="0F578E8D" w14:textId="77777777" w:rsidTr="009F3623">
        <w:trPr>
          <w:trHeight w:val="1342"/>
          <w:jc w:val="center"/>
        </w:trPr>
        <w:tc>
          <w:tcPr>
            <w:tcW w:w="3814" w:type="dxa"/>
            <w:tcBorders>
              <w:top w:val="outset" w:sz="6" w:space="0" w:color="auto"/>
              <w:left w:val="outset" w:sz="6" w:space="0" w:color="auto"/>
              <w:bottom w:val="outset" w:sz="6" w:space="0" w:color="auto"/>
              <w:right w:val="outset" w:sz="6" w:space="0" w:color="auto"/>
            </w:tcBorders>
            <w:hideMark/>
          </w:tcPr>
          <w:p w14:paraId="507A19A7" w14:textId="33308A8D" w:rsidR="00EB717E" w:rsidRPr="00CA1392" w:rsidRDefault="00EB717E">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Calibri" w:hAnsi="Times New Roman" w:cs="Times New Roman"/>
                <w:color w:val="000000"/>
                <w:sz w:val="24"/>
                <w:szCs w:val="24"/>
              </w:rPr>
              <w:t xml:space="preserve">Padomes 1993. gada 15. marta Regula (EEK) Nr. 696/93 par statistikas vienībām ražošanas sistēmas </w:t>
            </w:r>
            <w:r w:rsidRPr="00CA1392">
              <w:rPr>
                <w:rFonts w:ascii="Times New Roman" w:eastAsia="Calibri" w:hAnsi="Times New Roman" w:cs="Times New Roman"/>
                <w:sz w:val="24"/>
                <w:szCs w:val="24"/>
              </w:rPr>
              <w:t>novērošanai un analīzei Kopienā</w:t>
            </w:r>
            <w:r w:rsidR="009F3623" w:rsidRPr="00CA1392">
              <w:rPr>
                <w:rFonts w:ascii="Times New Roman" w:eastAsia="Calibri" w:hAnsi="Times New Roman" w:cs="Times New Roman"/>
                <w:sz w:val="24"/>
                <w:szCs w:val="24"/>
              </w:rPr>
              <w:t>. Pielikuma II iedaļa un III iedaļas A, B, C, D, G un F punkts; IV iedaļa</w:t>
            </w:r>
          </w:p>
        </w:tc>
        <w:tc>
          <w:tcPr>
            <w:tcW w:w="1671" w:type="dxa"/>
            <w:tcBorders>
              <w:top w:val="outset" w:sz="6" w:space="0" w:color="auto"/>
              <w:left w:val="outset" w:sz="6" w:space="0" w:color="auto"/>
              <w:bottom w:val="outset" w:sz="6" w:space="0" w:color="auto"/>
              <w:right w:val="outset" w:sz="6" w:space="0" w:color="auto"/>
            </w:tcBorders>
            <w:hideMark/>
          </w:tcPr>
          <w:p w14:paraId="7737041D" w14:textId="77777777" w:rsidR="00EB717E" w:rsidRPr="00CA1392" w:rsidRDefault="00EB717E">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Calibri" w:hAnsi="Times New Roman" w:cs="Times New Roman"/>
                <w:color w:val="000000"/>
                <w:sz w:val="24"/>
                <w:szCs w:val="24"/>
              </w:rPr>
              <w:t>pielikuma 1. tabulas 12.1.–12.3. punkts</w:t>
            </w:r>
          </w:p>
        </w:tc>
        <w:tc>
          <w:tcPr>
            <w:tcW w:w="2117" w:type="dxa"/>
            <w:tcBorders>
              <w:top w:val="outset" w:sz="6" w:space="0" w:color="auto"/>
              <w:left w:val="outset" w:sz="6" w:space="0" w:color="auto"/>
              <w:bottom w:val="outset" w:sz="6" w:space="0" w:color="auto"/>
              <w:right w:val="outset" w:sz="6" w:space="0" w:color="auto"/>
            </w:tcBorders>
            <w:hideMark/>
          </w:tcPr>
          <w:p w14:paraId="14A5D4AF" w14:textId="5655C341" w:rsidR="00EB717E" w:rsidRPr="00CA1392" w:rsidRDefault="00EB717E">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sz w:val="24"/>
                <w:szCs w:val="24"/>
              </w:rPr>
              <w:t xml:space="preserve">Pilnībā nodrošina A ailē minētā ES tiesību akta </w:t>
            </w:r>
            <w:r w:rsidR="009F3623" w:rsidRPr="00CA1392">
              <w:rPr>
                <w:rFonts w:ascii="Times New Roman" w:eastAsia="Calibri" w:hAnsi="Times New Roman" w:cs="Times New Roman"/>
                <w:sz w:val="24"/>
                <w:szCs w:val="24"/>
              </w:rPr>
              <w:t>II iedaļa un III iedaļas A, B, C, D, G un F punktu; IV iedaļas pra</w:t>
            </w:r>
            <w:r w:rsidRPr="00CA1392">
              <w:rPr>
                <w:rFonts w:ascii="Times New Roman" w:eastAsia="Calibri" w:hAnsi="Times New Roman" w:cs="Times New Roman"/>
                <w:sz w:val="24"/>
                <w:szCs w:val="24"/>
              </w:rPr>
              <w:t>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8DCF2B3" w14:textId="77777777" w:rsidR="00EB717E" w:rsidRPr="00CA1392" w:rsidRDefault="00EB717E">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EB717E" w14:paraId="4DE0E01C" w14:textId="77777777" w:rsidTr="009F3623">
        <w:trPr>
          <w:trHeight w:val="1260"/>
          <w:jc w:val="center"/>
        </w:trPr>
        <w:tc>
          <w:tcPr>
            <w:tcW w:w="3814" w:type="dxa"/>
            <w:tcBorders>
              <w:top w:val="outset" w:sz="6" w:space="0" w:color="auto"/>
              <w:left w:val="outset" w:sz="6" w:space="0" w:color="auto"/>
              <w:bottom w:val="outset" w:sz="6" w:space="0" w:color="auto"/>
              <w:right w:val="outset" w:sz="6" w:space="0" w:color="auto"/>
            </w:tcBorders>
            <w:hideMark/>
          </w:tcPr>
          <w:p w14:paraId="54323938"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Padomes 1998. gada 19. maija Regula (EK) Nr. 1165/98 par īstermiņa statistiku 1. un 2. pants</w:t>
            </w:r>
          </w:p>
        </w:tc>
        <w:tc>
          <w:tcPr>
            <w:tcW w:w="1671" w:type="dxa"/>
            <w:tcBorders>
              <w:top w:val="outset" w:sz="6" w:space="0" w:color="auto"/>
              <w:left w:val="outset" w:sz="6" w:space="0" w:color="auto"/>
              <w:bottom w:val="outset" w:sz="6" w:space="0" w:color="auto"/>
              <w:right w:val="outset" w:sz="6" w:space="0" w:color="auto"/>
            </w:tcBorders>
            <w:hideMark/>
          </w:tcPr>
          <w:p w14:paraId="25C9FDC0"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14.1. punkts</w:t>
            </w:r>
          </w:p>
        </w:tc>
        <w:tc>
          <w:tcPr>
            <w:tcW w:w="2117" w:type="dxa"/>
            <w:tcBorders>
              <w:top w:val="outset" w:sz="6" w:space="0" w:color="auto"/>
              <w:left w:val="outset" w:sz="6" w:space="0" w:color="auto"/>
              <w:bottom w:val="outset" w:sz="6" w:space="0" w:color="auto"/>
              <w:right w:val="outset" w:sz="6" w:space="0" w:color="auto"/>
            </w:tcBorders>
            <w:hideMark/>
          </w:tcPr>
          <w:p w14:paraId="51187183"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un 2.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1C7825C"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3EBDEE7A" w14:textId="77777777" w:rsidTr="009F3623">
        <w:trPr>
          <w:trHeight w:val="1592"/>
          <w:jc w:val="center"/>
        </w:trPr>
        <w:tc>
          <w:tcPr>
            <w:tcW w:w="3814" w:type="dxa"/>
            <w:tcBorders>
              <w:top w:val="outset" w:sz="6" w:space="0" w:color="auto"/>
              <w:left w:val="outset" w:sz="6" w:space="0" w:color="auto"/>
              <w:bottom w:val="outset" w:sz="6" w:space="0" w:color="auto"/>
              <w:right w:val="outset" w:sz="6" w:space="0" w:color="auto"/>
            </w:tcBorders>
            <w:hideMark/>
          </w:tcPr>
          <w:p w14:paraId="47026019" w14:textId="21B2340E"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hAnsi="Times New Roman" w:cs="Times New Roman"/>
                <w:sz w:val="24"/>
                <w:szCs w:val="24"/>
                <w:shd w:val="clear" w:color="auto" w:fill="FFFFFF"/>
              </w:rPr>
              <w:t>Eiropas Parlamenta un Padomes Regula (ES) 2019/2152 (2019. gada 27. novembris) par Eiropas uzņēmējdarbības statistiku, ar ko atceļ 10 tiesību aktus uzņēmējdarbības statistikas jomā (Dokuments attiecas uz EEZ) 6.</w:t>
            </w:r>
            <w:r w:rsidR="00F8200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pants, I pielikuma 1.</w:t>
            </w:r>
            <w:r w:rsidR="00A3445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w:t>
            </w:r>
            <w:r w:rsidR="00A34454">
              <w:rPr>
                <w:rFonts w:ascii="Times New Roman" w:hAnsi="Times New Roman" w:cs="Times New Roman"/>
                <w:sz w:val="24"/>
                <w:szCs w:val="24"/>
                <w:shd w:val="clear" w:color="auto" w:fill="FFFFFF"/>
              </w:rPr>
              <w:t xml:space="preserve">, 3. un 4. </w:t>
            </w:r>
            <w:r>
              <w:rPr>
                <w:rFonts w:ascii="Times New Roman" w:hAnsi="Times New Roman" w:cs="Times New Roman"/>
                <w:sz w:val="24"/>
                <w:szCs w:val="24"/>
                <w:shd w:val="clear" w:color="auto" w:fill="FFFFFF"/>
              </w:rPr>
              <w:t>joma un II pielikuma 1.</w:t>
            </w:r>
            <w:r w:rsidR="00A3445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2.</w:t>
            </w:r>
            <w:r w:rsidR="00A34454">
              <w:rPr>
                <w:rFonts w:ascii="Times New Roman" w:hAnsi="Times New Roman" w:cs="Times New Roman"/>
                <w:sz w:val="24"/>
                <w:szCs w:val="24"/>
                <w:shd w:val="clear" w:color="auto" w:fill="FFFFFF"/>
              </w:rPr>
              <w:t xml:space="preserve">, 3. un 4. </w:t>
            </w:r>
            <w:r>
              <w:rPr>
                <w:rFonts w:ascii="Times New Roman" w:hAnsi="Times New Roman" w:cs="Times New Roman"/>
                <w:sz w:val="24"/>
                <w:szCs w:val="24"/>
                <w:shd w:val="clear" w:color="auto" w:fill="FFFFFF"/>
              </w:rPr>
              <w:t>joma</w:t>
            </w:r>
          </w:p>
        </w:tc>
        <w:tc>
          <w:tcPr>
            <w:tcW w:w="1671" w:type="dxa"/>
            <w:tcBorders>
              <w:top w:val="outset" w:sz="6" w:space="0" w:color="auto"/>
              <w:left w:val="outset" w:sz="6" w:space="0" w:color="auto"/>
              <w:bottom w:val="outset" w:sz="6" w:space="0" w:color="auto"/>
              <w:right w:val="outset" w:sz="6" w:space="0" w:color="auto"/>
            </w:tcBorders>
            <w:hideMark/>
          </w:tcPr>
          <w:p w14:paraId="412D7553" w14:textId="089195B0"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w:t>
            </w:r>
            <w:r w:rsidRPr="00CA1392">
              <w:rPr>
                <w:rFonts w:ascii="Times New Roman" w:eastAsia="Calibri" w:hAnsi="Times New Roman" w:cs="Times New Roman"/>
                <w:color w:val="000000"/>
                <w:sz w:val="24"/>
                <w:szCs w:val="24"/>
              </w:rPr>
              <w:t xml:space="preserve">tabulas </w:t>
            </w:r>
            <w:r w:rsidR="00A34454" w:rsidRPr="00CA1392">
              <w:rPr>
                <w:rFonts w:ascii="Times New Roman" w:eastAsia="Calibri" w:hAnsi="Times New Roman" w:cs="Times New Roman"/>
                <w:color w:val="000000"/>
                <w:sz w:val="24"/>
                <w:szCs w:val="24"/>
              </w:rPr>
              <w:t xml:space="preserve">13.1., 13.3., 13.4., 13.5.,13.6., </w:t>
            </w:r>
            <w:r w:rsidRPr="00CA1392">
              <w:rPr>
                <w:rFonts w:ascii="Times New Roman" w:eastAsia="Calibri" w:hAnsi="Times New Roman" w:cs="Times New Roman"/>
                <w:color w:val="000000"/>
                <w:sz w:val="24"/>
                <w:szCs w:val="24"/>
              </w:rPr>
              <w:t>14.1., 19.1.,</w:t>
            </w:r>
            <w:r w:rsidR="00304CC7" w:rsidRPr="00CA1392">
              <w:rPr>
                <w:rFonts w:ascii="Times New Roman" w:eastAsia="Calibri" w:hAnsi="Times New Roman" w:cs="Times New Roman"/>
                <w:color w:val="000000"/>
                <w:sz w:val="24"/>
                <w:szCs w:val="24"/>
              </w:rPr>
              <w:t xml:space="preserve"> 22.2.2., </w:t>
            </w:r>
            <w:r w:rsidRPr="00CA1392">
              <w:rPr>
                <w:rFonts w:ascii="Times New Roman" w:eastAsia="Calibri" w:hAnsi="Times New Roman" w:cs="Times New Roman"/>
                <w:color w:val="000000"/>
                <w:sz w:val="24"/>
                <w:szCs w:val="24"/>
              </w:rPr>
              <w:t xml:space="preserve"> 23.2., 28.1. punkts</w:t>
            </w:r>
          </w:p>
        </w:tc>
        <w:tc>
          <w:tcPr>
            <w:tcW w:w="2117" w:type="dxa"/>
            <w:tcBorders>
              <w:top w:val="outset" w:sz="6" w:space="0" w:color="auto"/>
              <w:left w:val="outset" w:sz="6" w:space="0" w:color="auto"/>
              <w:bottom w:val="outset" w:sz="6" w:space="0" w:color="auto"/>
              <w:right w:val="outset" w:sz="6" w:space="0" w:color="auto"/>
            </w:tcBorders>
            <w:hideMark/>
          </w:tcPr>
          <w:p w14:paraId="07FACD9E" w14:textId="2BA5BEF0"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6. panta, </w:t>
            </w:r>
            <w:r>
              <w:rPr>
                <w:rFonts w:ascii="Times New Roman" w:hAnsi="Times New Roman" w:cs="Times New Roman"/>
                <w:sz w:val="24"/>
                <w:szCs w:val="24"/>
                <w:shd w:val="clear" w:color="auto" w:fill="FFFFFF"/>
              </w:rPr>
              <w:t xml:space="preserve">I pielikuma </w:t>
            </w:r>
            <w:r w:rsidR="00A34454">
              <w:rPr>
                <w:rFonts w:ascii="Times New Roman" w:hAnsi="Times New Roman" w:cs="Times New Roman"/>
                <w:sz w:val="24"/>
                <w:szCs w:val="24"/>
                <w:shd w:val="clear" w:color="auto" w:fill="FFFFFF"/>
              </w:rPr>
              <w:t xml:space="preserve">1., 2., 3. un 4. jomas </w:t>
            </w:r>
            <w:r>
              <w:rPr>
                <w:rFonts w:ascii="Times New Roman" w:hAnsi="Times New Roman" w:cs="Times New Roman"/>
                <w:sz w:val="24"/>
                <w:szCs w:val="24"/>
                <w:shd w:val="clear" w:color="auto" w:fill="FFFFFF"/>
              </w:rPr>
              <w:t xml:space="preserve">un II pielikuma </w:t>
            </w:r>
            <w:r w:rsidR="00A34454">
              <w:rPr>
                <w:rFonts w:ascii="Times New Roman" w:hAnsi="Times New Roman" w:cs="Times New Roman"/>
                <w:sz w:val="24"/>
                <w:szCs w:val="24"/>
                <w:shd w:val="clear" w:color="auto" w:fill="FFFFFF"/>
              </w:rPr>
              <w:t xml:space="preserve">1., 2., 3. un 4. </w:t>
            </w:r>
            <w:r>
              <w:rPr>
                <w:rFonts w:ascii="Times New Roman" w:hAnsi="Times New Roman" w:cs="Times New Roman"/>
                <w:sz w:val="24"/>
                <w:szCs w:val="24"/>
                <w:shd w:val="clear" w:color="auto" w:fill="FFFFFF"/>
              </w:rPr>
              <w:t>jomas</w:t>
            </w:r>
            <w:r>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BAEDF6B"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7E23D1" w14:paraId="20963D40" w14:textId="77777777" w:rsidTr="009F3623">
        <w:trPr>
          <w:trHeight w:val="1592"/>
          <w:jc w:val="center"/>
        </w:trPr>
        <w:tc>
          <w:tcPr>
            <w:tcW w:w="3814" w:type="dxa"/>
            <w:tcBorders>
              <w:top w:val="outset" w:sz="6" w:space="0" w:color="auto"/>
              <w:left w:val="outset" w:sz="6" w:space="0" w:color="auto"/>
              <w:bottom w:val="outset" w:sz="6" w:space="0" w:color="auto"/>
              <w:right w:val="outset" w:sz="6" w:space="0" w:color="auto"/>
            </w:tcBorders>
          </w:tcPr>
          <w:p w14:paraId="71B918FB" w14:textId="212B2013" w:rsidR="007E23D1" w:rsidRPr="00CA1392" w:rsidRDefault="007E23D1">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lastRenderedPageBreak/>
              <w:t>Eiropas Parlamenta un Padomes Regula (ES) 2019/2152 (2019. gada 27. novembris) par Eiropas uzņēmējdarbības statistiku, ar ko atceļ 10 tiesību aktus uzņēmējdarbības statistikas jomā (Dokuments attiecas uz EEZ) I un III nodaļa, I</w:t>
            </w:r>
            <w:r w:rsidR="009F3623" w:rsidRPr="00CA1392">
              <w:rPr>
                <w:rFonts w:ascii="Times New Roman" w:hAnsi="Times New Roman" w:cs="Times New Roman"/>
                <w:sz w:val="24"/>
                <w:szCs w:val="24"/>
                <w:shd w:val="clear" w:color="auto" w:fill="FFFFFF"/>
              </w:rPr>
              <w:t>,</w:t>
            </w:r>
            <w:r w:rsidRPr="00CA1392">
              <w:rPr>
                <w:rFonts w:ascii="Times New Roman" w:hAnsi="Times New Roman" w:cs="Times New Roman"/>
                <w:sz w:val="24"/>
                <w:szCs w:val="24"/>
                <w:shd w:val="clear" w:color="auto" w:fill="FFFFFF"/>
              </w:rPr>
              <w:t xml:space="preserve"> II </w:t>
            </w:r>
            <w:r w:rsidR="009F3623" w:rsidRPr="00CA1392">
              <w:rPr>
                <w:rFonts w:ascii="Times New Roman" w:hAnsi="Times New Roman" w:cs="Times New Roman"/>
                <w:sz w:val="24"/>
                <w:szCs w:val="24"/>
                <w:shd w:val="clear" w:color="auto" w:fill="FFFFFF"/>
              </w:rPr>
              <w:t xml:space="preserve">un III </w:t>
            </w:r>
            <w:r w:rsidRPr="00CA1392">
              <w:rPr>
                <w:rFonts w:ascii="Times New Roman" w:hAnsi="Times New Roman" w:cs="Times New Roman"/>
                <w:sz w:val="24"/>
                <w:szCs w:val="24"/>
                <w:shd w:val="clear" w:color="auto" w:fill="FFFFFF"/>
              </w:rPr>
              <w:t>pielikums</w:t>
            </w:r>
          </w:p>
        </w:tc>
        <w:tc>
          <w:tcPr>
            <w:tcW w:w="1671" w:type="dxa"/>
            <w:tcBorders>
              <w:top w:val="outset" w:sz="6" w:space="0" w:color="auto"/>
              <w:left w:val="outset" w:sz="6" w:space="0" w:color="auto"/>
              <w:bottom w:val="outset" w:sz="6" w:space="0" w:color="auto"/>
              <w:right w:val="outset" w:sz="6" w:space="0" w:color="auto"/>
            </w:tcBorders>
          </w:tcPr>
          <w:p w14:paraId="65005383" w14:textId="313F9218" w:rsidR="007E23D1" w:rsidRPr="00CA1392" w:rsidRDefault="007E23D1">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 xml:space="preserve">pielikuma 1. tabulas </w:t>
            </w:r>
            <w:r w:rsidR="006462B6" w:rsidRPr="00CA1392">
              <w:rPr>
                <w:rFonts w:ascii="Times New Roman" w:eastAsia="Calibri" w:hAnsi="Times New Roman" w:cs="Times New Roman"/>
                <w:color w:val="000000"/>
                <w:sz w:val="24"/>
                <w:szCs w:val="24"/>
              </w:rPr>
              <w:t xml:space="preserve">6.10., </w:t>
            </w:r>
            <w:r w:rsidRPr="00CA1392">
              <w:rPr>
                <w:rFonts w:ascii="Times New Roman" w:eastAsia="Calibri" w:hAnsi="Times New Roman" w:cs="Times New Roman"/>
                <w:color w:val="000000"/>
                <w:sz w:val="24"/>
                <w:szCs w:val="24"/>
              </w:rPr>
              <w:t xml:space="preserve"> </w:t>
            </w:r>
            <w:r w:rsidR="006462B6" w:rsidRPr="00CA1392">
              <w:rPr>
                <w:rFonts w:ascii="Times New Roman" w:eastAsia="Calibri" w:hAnsi="Times New Roman" w:cs="Times New Roman"/>
                <w:color w:val="000000"/>
                <w:sz w:val="24"/>
                <w:szCs w:val="24"/>
              </w:rPr>
              <w:t xml:space="preserve">6.12., </w:t>
            </w:r>
            <w:r w:rsidR="009F3623" w:rsidRPr="00CA1392">
              <w:rPr>
                <w:rFonts w:ascii="Times New Roman" w:eastAsia="Calibri" w:hAnsi="Times New Roman" w:cs="Times New Roman"/>
                <w:color w:val="000000"/>
                <w:sz w:val="24"/>
                <w:szCs w:val="24"/>
              </w:rPr>
              <w:t xml:space="preserve">12.1.-12.3. </w:t>
            </w:r>
            <w:r w:rsidRPr="00CA1392">
              <w:rPr>
                <w:rFonts w:ascii="Times New Roman" w:eastAsia="Calibri" w:hAnsi="Times New Roman" w:cs="Times New Roman"/>
                <w:color w:val="000000"/>
                <w:sz w:val="24"/>
                <w:szCs w:val="24"/>
              </w:rPr>
              <w:t>punkts</w:t>
            </w:r>
          </w:p>
        </w:tc>
        <w:tc>
          <w:tcPr>
            <w:tcW w:w="2117" w:type="dxa"/>
            <w:tcBorders>
              <w:top w:val="outset" w:sz="6" w:space="0" w:color="auto"/>
              <w:left w:val="outset" w:sz="6" w:space="0" w:color="auto"/>
              <w:bottom w:val="outset" w:sz="6" w:space="0" w:color="auto"/>
              <w:right w:val="outset" w:sz="6" w:space="0" w:color="auto"/>
            </w:tcBorders>
          </w:tcPr>
          <w:p w14:paraId="5890AC05" w14:textId="791170E8" w:rsidR="007E23D1" w:rsidRPr="00CA1392" w:rsidRDefault="007E23D1">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 xml:space="preserve">nodrošina A ailē minētā ES tiesību akta </w:t>
            </w:r>
            <w:r w:rsidRPr="00CA1392">
              <w:rPr>
                <w:rFonts w:ascii="Times New Roman" w:hAnsi="Times New Roman" w:cs="Times New Roman"/>
                <w:sz w:val="24"/>
                <w:szCs w:val="24"/>
                <w:shd w:val="clear" w:color="auto" w:fill="FFFFFF"/>
              </w:rPr>
              <w:t>I un III nodaļas, I</w:t>
            </w:r>
            <w:r w:rsidR="009F3623" w:rsidRPr="00CA1392">
              <w:rPr>
                <w:rFonts w:ascii="Times New Roman" w:hAnsi="Times New Roman" w:cs="Times New Roman"/>
                <w:sz w:val="24"/>
                <w:szCs w:val="24"/>
                <w:shd w:val="clear" w:color="auto" w:fill="FFFFFF"/>
              </w:rPr>
              <w:t xml:space="preserve">, </w:t>
            </w:r>
            <w:r w:rsidRPr="00CA1392">
              <w:rPr>
                <w:rFonts w:ascii="Times New Roman" w:hAnsi="Times New Roman" w:cs="Times New Roman"/>
                <w:sz w:val="24"/>
                <w:szCs w:val="24"/>
                <w:shd w:val="clear" w:color="auto" w:fill="FFFFFF"/>
              </w:rPr>
              <w:t xml:space="preserve">II </w:t>
            </w:r>
            <w:r w:rsidR="009F3623" w:rsidRPr="00CA1392">
              <w:rPr>
                <w:rFonts w:ascii="Times New Roman" w:hAnsi="Times New Roman" w:cs="Times New Roman"/>
                <w:sz w:val="24"/>
                <w:szCs w:val="24"/>
                <w:shd w:val="clear" w:color="auto" w:fill="FFFFFF"/>
              </w:rPr>
              <w:t xml:space="preserve">un III </w:t>
            </w:r>
            <w:r w:rsidRPr="00CA1392">
              <w:rPr>
                <w:rFonts w:ascii="Times New Roman" w:hAnsi="Times New Roman" w:cs="Times New Roman"/>
                <w:sz w:val="24"/>
                <w:szCs w:val="24"/>
                <w:shd w:val="clear" w:color="auto" w:fill="FFFFFF"/>
              </w:rPr>
              <w:t xml:space="preserve">pielikuma </w:t>
            </w:r>
            <w:r w:rsidRPr="00CA1392">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41241714" w14:textId="0F678681" w:rsidR="007E23D1" w:rsidRPr="00CA1392" w:rsidRDefault="007E23D1">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EB717E" w14:paraId="564BDA8D" w14:textId="77777777" w:rsidTr="009F3623">
        <w:trPr>
          <w:trHeight w:val="1280"/>
          <w:jc w:val="center"/>
        </w:trPr>
        <w:tc>
          <w:tcPr>
            <w:tcW w:w="3814" w:type="dxa"/>
            <w:tcBorders>
              <w:top w:val="outset" w:sz="6" w:space="0" w:color="auto"/>
              <w:left w:val="outset" w:sz="6" w:space="0" w:color="auto"/>
              <w:bottom w:val="outset" w:sz="6" w:space="0" w:color="auto"/>
              <w:right w:val="outset" w:sz="6" w:space="0" w:color="auto"/>
            </w:tcBorders>
            <w:hideMark/>
          </w:tcPr>
          <w:p w14:paraId="177299A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 xml:space="preserve">Eiropas Parlamenta un Padomes </w:t>
            </w:r>
            <w:r>
              <w:rPr>
                <w:rFonts w:ascii="Times New Roman" w:eastAsia="Calibri" w:hAnsi="Times New Roman" w:cs="Times New Roman"/>
                <w:color w:val="000000"/>
                <w:sz w:val="24"/>
                <w:szCs w:val="24"/>
              </w:rPr>
              <w:br/>
              <w:t>2003. gada 27. februāra Regula (EK) Nr. 450/2003 par darbaspēka izmaksu indeksu (Dokuments attiecas uz EEZ) 1. un 3. pants</w:t>
            </w:r>
          </w:p>
        </w:tc>
        <w:tc>
          <w:tcPr>
            <w:tcW w:w="1671" w:type="dxa"/>
            <w:tcBorders>
              <w:top w:val="outset" w:sz="6" w:space="0" w:color="auto"/>
              <w:left w:val="outset" w:sz="6" w:space="0" w:color="auto"/>
              <w:bottom w:val="outset" w:sz="6" w:space="0" w:color="auto"/>
              <w:right w:val="outset" w:sz="6" w:space="0" w:color="auto"/>
            </w:tcBorders>
            <w:hideMark/>
          </w:tcPr>
          <w:p w14:paraId="227DABF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14.2. punkts</w:t>
            </w:r>
          </w:p>
        </w:tc>
        <w:tc>
          <w:tcPr>
            <w:tcW w:w="2117" w:type="dxa"/>
            <w:tcBorders>
              <w:top w:val="outset" w:sz="6" w:space="0" w:color="auto"/>
              <w:left w:val="outset" w:sz="6" w:space="0" w:color="auto"/>
              <w:bottom w:val="outset" w:sz="6" w:space="0" w:color="auto"/>
              <w:right w:val="outset" w:sz="6" w:space="0" w:color="auto"/>
            </w:tcBorders>
            <w:hideMark/>
          </w:tcPr>
          <w:p w14:paraId="4A3B8FE1"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un 3.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6A0B807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4219F234" w14:textId="77777777" w:rsidTr="009F3623">
        <w:trPr>
          <w:trHeight w:val="1716"/>
          <w:jc w:val="center"/>
        </w:trPr>
        <w:tc>
          <w:tcPr>
            <w:tcW w:w="3814" w:type="dxa"/>
            <w:tcBorders>
              <w:top w:val="outset" w:sz="6" w:space="0" w:color="auto"/>
              <w:left w:val="outset" w:sz="6" w:space="0" w:color="auto"/>
              <w:bottom w:val="outset" w:sz="6" w:space="0" w:color="auto"/>
              <w:right w:val="outset" w:sz="6" w:space="0" w:color="auto"/>
            </w:tcBorders>
            <w:hideMark/>
          </w:tcPr>
          <w:p w14:paraId="370C2917"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lv-LV"/>
              </w:rPr>
              <w:t xml:space="preserve">Eiropas Parlamenta un Padomes </w:t>
            </w:r>
            <w:r>
              <w:rPr>
                <w:rFonts w:ascii="Times New Roman" w:eastAsia="Times New Roman" w:hAnsi="Times New Roman" w:cs="Times New Roman"/>
                <w:sz w:val="24"/>
                <w:szCs w:val="24"/>
                <w:lang w:eastAsia="lv-LV"/>
              </w:rPr>
              <w:br/>
              <w:t>2013. gada 22. oktobra Regula (ES, Euratom) Nr. 1023/2013, ar ko groza Eiropas Savienības Civildienesta noteikumus un Eiropas Savienības Pārējo darbinieku nodarbināšanas kārtību 44. un 71. pants</w:t>
            </w:r>
          </w:p>
        </w:tc>
        <w:tc>
          <w:tcPr>
            <w:tcW w:w="1671" w:type="dxa"/>
            <w:tcBorders>
              <w:top w:val="outset" w:sz="6" w:space="0" w:color="auto"/>
              <w:left w:val="outset" w:sz="6" w:space="0" w:color="auto"/>
              <w:bottom w:val="outset" w:sz="6" w:space="0" w:color="auto"/>
              <w:right w:val="outset" w:sz="6" w:space="0" w:color="auto"/>
            </w:tcBorders>
            <w:hideMark/>
          </w:tcPr>
          <w:p w14:paraId="68913756"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14.3. punkts</w:t>
            </w:r>
          </w:p>
        </w:tc>
        <w:tc>
          <w:tcPr>
            <w:tcW w:w="2117" w:type="dxa"/>
            <w:tcBorders>
              <w:top w:val="outset" w:sz="6" w:space="0" w:color="auto"/>
              <w:left w:val="outset" w:sz="6" w:space="0" w:color="auto"/>
              <w:bottom w:val="outset" w:sz="6" w:space="0" w:color="auto"/>
              <w:right w:val="outset" w:sz="6" w:space="0" w:color="auto"/>
            </w:tcBorders>
            <w:hideMark/>
          </w:tcPr>
          <w:p w14:paraId="2604D23C"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44. un 71.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202022B"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2900804B" w14:textId="77777777" w:rsidTr="009F3623">
        <w:trPr>
          <w:trHeight w:val="381"/>
          <w:jc w:val="center"/>
        </w:trPr>
        <w:tc>
          <w:tcPr>
            <w:tcW w:w="3814" w:type="dxa"/>
            <w:tcBorders>
              <w:top w:val="outset" w:sz="6" w:space="0" w:color="auto"/>
              <w:left w:val="outset" w:sz="6" w:space="0" w:color="auto"/>
              <w:bottom w:val="outset" w:sz="6" w:space="0" w:color="auto"/>
              <w:right w:val="outset" w:sz="6" w:space="0" w:color="auto"/>
            </w:tcBorders>
            <w:hideMark/>
          </w:tcPr>
          <w:p w14:paraId="786D92C6"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 xml:space="preserve">Eiropas Parlamenta un Padomes </w:t>
            </w:r>
            <w:r>
              <w:rPr>
                <w:rFonts w:ascii="Times New Roman" w:eastAsia="Times New Roman" w:hAnsi="Times New Roman" w:cs="Times New Roman"/>
                <w:sz w:val="24"/>
                <w:szCs w:val="24"/>
                <w:lang w:eastAsia="lv-LV"/>
              </w:rPr>
              <w:br/>
              <w:t>2008. gada 23. aprīļa Regula (EK) Nr. 453/2008 attiecībā uz ceturkšņa statistiku par brīvajām darbvietām Kopienā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1EA4A6A0"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14.4. punkts</w:t>
            </w:r>
          </w:p>
        </w:tc>
        <w:tc>
          <w:tcPr>
            <w:tcW w:w="2117" w:type="dxa"/>
            <w:tcBorders>
              <w:top w:val="outset" w:sz="6" w:space="0" w:color="auto"/>
              <w:left w:val="outset" w:sz="6" w:space="0" w:color="auto"/>
              <w:bottom w:val="outset" w:sz="6" w:space="0" w:color="auto"/>
              <w:right w:val="outset" w:sz="6" w:space="0" w:color="auto"/>
            </w:tcBorders>
            <w:hideMark/>
          </w:tcPr>
          <w:p w14:paraId="2D9902CC"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620D0833"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6A022FA8" w14:textId="77777777" w:rsidTr="009F3623">
        <w:trPr>
          <w:trHeight w:val="851"/>
          <w:jc w:val="center"/>
        </w:trPr>
        <w:tc>
          <w:tcPr>
            <w:tcW w:w="3814" w:type="dxa"/>
            <w:tcBorders>
              <w:top w:val="outset" w:sz="6" w:space="0" w:color="auto"/>
              <w:left w:val="outset" w:sz="6" w:space="0" w:color="auto"/>
              <w:bottom w:val="outset" w:sz="6" w:space="0" w:color="auto"/>
              <w:right w:val="outset" w:sz="6" w:space="0" w:color="auto"/>
            </w:tcBorders>
            <w:hideMark/>
          </w:tcPr>
          <w:p w14:paraId="13468914"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Calibri" w:hAnsi="Times New Roman" w:cs="Times New Roman"/>
                <w:color w:val="000000"/>
                <w:sz w:val="24"/>
                <w:szCs w:val="24"/>
              </w:rPr>
              <w:t>Padomes 1999. gada 9. marta Regula (EK) Nr. 530/1999 par strukturālo statistiku attiecībā uz izpeļņu un darbaspēka izmaksām 1. pants</w:t>
            </w:r>
          </w:p>
        </w:tc>
        <w:tc>
          <w:tcPr>
            <w:tcW w:w="1671" w:type="dxa"/>
            <w:tcBorders>
              <w:top w:val="outset" w:sz="6" w:space="0" w:color="auto"/>
              <w:left w:val="outset" w:sz="6" w:space="0" w:color="auto"/>
              <w:bottom w:val="outset" w:sz="6" w:space="0" w:color="auto"/>
              <w:right w:val="outset" w:sz="6" w:space="0" w:color="auto"/>
            </w:tcBorders>
            <w:hideMark/>
          </w:tcPr>
          <w:p w14:paraId="140570D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14.5. un 14.6. punkts</w:t>
            </w:r>
          </w:p>
        </w:tc>
        <w:tc>
          <w:tcPr>
            <w:tcW w:w="2117" w:type="dxa"/>
            <w:tcBorders>
              <w:top w:val="outset" w:sz="6" w:space="0" w:color="auto"/>
              <w:left w:val="outset" w:sz="6" w:space="0" w:color="auto"/>
              <w:bottom w:val="outset" w:sz="6" w:space="0" w:color="auto"/>
              <w:right w:val="outset" w:sz="6" w:space="0" w:color="auto"/>
            </w:tcBorders>
            <w:hideMark/>
          </w:tcPr>
          <w:p w14:paraId="2FC71198"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02FAC91E"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66F965A7" w14:textId="77777777" w:rsidTr="009F3623">
        <w:trPr>
          <w:trHeight w:val="1149"/>
          <w:jc w:val="center"/>
        </w:trPr>
        <w:tc>
          <w:tcPr>
            <w:tcW w:w="3814" w:type="dxa"/>
            <w:tcBorders>
              <w:top w:val="outset" w:sz="6" w:space="0" w:color="auto"/>
              <w:left w:val="outset" w:sz="6" w:space="0" w:color="auto"/>
              <w:bottom w:val="outset" w:sz="6" w:space="0" w:color="auto"/>
              <w:right w:val="outset" w:sz="6" w:space="0" w:color="auto"/>
            </w:tcBorders>
            <w:hideMark/>
          </w:tcPr>
          <w:p w14:paraId="70EB1CDE"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 xml:space="preserve">2008. gada 9. jūlija Regula (EK) Nr. 762/2008 par to, kā dalībvalstis iesniedz statistiku par akvakultūru, un ar ko atceļ Padomes Regulu (EK) Nr. 788/96 (Dokuments attiecas uz EEZ) 3. </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5. pants</w:t>
            </w:r>
          </w:p>
        </w:tc>
        <w:tc>
          <w:tcPr>
            <w:tcW w:w="1671" w:type="dxa"/>
            <w:tcBorders>
              <w:top w:val="outset" w:sz="6" w:space="0" w:color="auto"/>
              <w:left w:val="outset" w:sz="6" w:space="0" w:color="auto"/>
              <w:bottom w:val="outset" w:sz="6" w:space="0" w:color="auto"/>
              <w:right w:val="outset" w:sz="6" w:space="0" w:color="auto"/>
            </w:tcBorders>
            <w:hideMark/>
          </w:tcPr>
          <w:p w14:paraId="06BF638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18.2., 18.4., 18.5. punkts</w:t>
            </w:r>
          </w:p>
        </w:tc>
        <w:tc>
          <w:tcPr>
            <w:tcW w:w="2117" w:type="dxa"/>
            <w:tcBorders>
              <w:top w:val="outset" w:sz="6" w:space="0" w:color="auto"/>
              <w:left w:val="outset" w:sz="6" w:space="0" w:color="auto"/>
              <w:bottom w:val="outset" w:sz="6" w:space="0" w:color="auto"/>
              <w:right w:val="outset" w:sz="6" w:space="0" w:color="auto"/>
            </w:tcBorders>
            <w:hideMark/>
          </w:tcPr>
          <w:p w14:paraId="775983F6"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3. </w:t>
            </w:r>
            <w:r>
              <w:rPr>
                <w:rFonts w:ascii="Times New Roman" w:eastAsia="Calibri" w:hAnsi="Times New Roman" w:cs="Times New Roman"/>
                <w:b/>
                <w:bCs/>
                <w:color w:val="000000"/>
                <w:sz w:val="24"/>
                <w:szCs w:val="24"/>
              </w:rPr>
              <w:t>-</w:t>
            </w:r>
            <w:r>
              <w:rPr>
                <w:rFonts w:ascii="Times New Roman" w:eastAsia="Calibri" w:hAnsi="Times New Roman" w:cs="Times New Roman"/>
                <w:color w:val="000000"/>
                <w:sz w:val="24"/>
                <w:szCs w:val="24"/>
              </w:rPr>
              <w:t xml:space="preserve"> 5.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028595F"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126EA2B2" w14:textId="77777777" w:rsidTr="009F3623">
        <w:trPr>
          <w:trHeight w:val="1385"/>
          <w:jc w:val="center"/>
        </w:trPr>
        <w:tc>
          <w:tcPr>
            <w:tcW w:w="3814" w:type="dxa"/>
            <w:tcBorders>
              <w:top w:val="outset" w:sz="6" w:space="0" w:color="auto"/>
              <w:left w:val="outset" w:sz="6" w:space="0" w:color="auto"/>
              <w:bottom w:val="outset" w:sz="6" w:space="0" w:color="auto"/>
              <w:right w:val="outset" w:sz="6" w:space="0" w:color="auto"/>
            </w:tcBorders>
            <w:hideMark/>
          </w:tcPr>
          <w:p w14:paraId="5503782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2008. gada 22. oktobra Regula (EK) Nr. 1099/2008 par enerģētikas statistiku (Dokuments attiecas uz EEZ) B pielikums</w:t>
            </w:r>
          </w:p>
        </w:tc>
        <w:tc>
          <w:tcPr>
            <w:tcW w:w="1671" w:type="dxa"/>
            <w:tcBorders>
              <w:top w:val="outset" w:sz="6" w:space="0" w:color="auto"/>
              <w:left w:val="outset" w:sz="6" w:space="0" w:color="auto"/>
              <w:bottom w:val="outset" w:sz="6" w:space="0" w:color="auto"/>
              <w:right w:val="outset" w:sz="6" w:space="0" w:color="auto"/>
            </w:tcBorders>
            <w:hideMark/>
          </w:tcPr>
          <w:p w14:paraId="0125D58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pielikuma 1. tabulas </w:t>
            </w:r>
            <w:r>
              <w:rPr>
                <w:rFonts w:ascii="Times New Roman" w:eastAsia="Times New Roman" w:hAnsi="Times New Roman" w:cs="Times New Roman"/>
                <w:color w:val="000000"/>
                <w:sz w:val="24"/>
                <w:szCs w:val="24"/>
                <w:lang w:eastAsia="lv-LV"/>
              </w:rPr>
              <w:br/>
              <w:t xml:space="preserve">20.2., 20.7., </w:t>
            </w:r>
            <w:r>
              <w:rPr>
                <w:rFonts w:ascii="Times New Roman" w:eastAsia="Times New Roman" w:hAnsi="Times New Roman" w:cs="Times New Roman"/>
                <w:sz w:val="24"/>
                <w:szCs w:val="24"/>
                <w:lang w:eastAsia="lv-LV"/>
              </w:rPr>
              <w:t>20.11. </w:t>
            </w:r>
            <w:r>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hideMark/>
          </w:tcPr>
          <w:p w14:paraId="237D4F99"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B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96352DD"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7B7F546E" w14:textId="77777777" w:rsidTr="009F3623">
        <w:trPr>
          <w:trHeight w:val="1286"/>
          <w:jc w:val="center"/>
        </w:trPr>
        <w:tc>
          <w:tcPr>
            <w:tcW w:w="3814" w:type="dxa"/>
            <w:tcBorders>
              <w:top w:val="outset" w:sz="6" w:space="0" w:color="auto"/>
              <w:left w:val="outset" w:sz="6" w:space="0" w:color="auto"/>
              <w:bottom w:val="outset" w:sz="6" w:space="0" w:color="auto"/>
              <w:right w:val="outset" w:sz="6" w:space="0" w:color="auto"/>
            </w:tcBorders>
            <w:hideMark/>
          </w:tcPr>
          <w:p w14:paraId="39643D8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2008. gada 22. oktobra Regula (EK) Nr. 1099/2008 par enerģētikas statistiku (Dokuments attiecas uz EEZ) C pielikums</w:t>
            </w:r>
          </w:p>
        </w:tc>
        <w:tc>
          <w:tcPr>
            <w:tcW w:w="1671" w:type="dxa"/>
            <w:tcBorders>
              <w:top w:val="outset" w:sz="6" w:space="0" w:color="auto"/>
              <w:left w:val="outset" w:sz="6" w:space="0" w:color="auto"/>
              <w:bottom w:val="outset" w:sz="6" w:space="0" w:color="auto"/>
              <w:right w:val="outset" w:sz="6" w:space="0" w:color="auto"/>
            </w:tcBorders>
            <w:hideMark/>
          </w:tcPr>
          <w:p w14:paraId="559A12D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20.1., 20.9., 20.10. punkts</w:t>
            </w:r>
          </w:p>
        </w:tc>
        <w:tc>
          <w:tcPr>
            <w:tcW w:w="2117" w:type="dxa"/>
            <w:tcBorders>
              <w:top w:val="outset" w:sz="6" w:space="0" w:color="auto"/>
              <w:left w:val="outset" w:sz="6" w:space="0" w:color="auto"/>
              <w:bottom w:val="outset" w:sz="6" w:space="0" w:color="auto"/>
              <w:right w:val="outset" w:sz="6" w:space="0" w:color="auto"/>
            </w:tcBorders>
            <w:hideMark/>
          </w:tcPr>
          <w:p w14:paraId="12D29921"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C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4494F98"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Calibri" w:hAnsi="Times New Roman" w:cs="Times New Roman"/>
                <w:color w:val="000000"/>
                <w:sz w:val="24"/>
                <w:szCs w:val="24"/>
              </w:rPr>
              <w:t>Neparedz stingrākas prasības</w:t>
            </w:r>
          </w:p>
        </w:tc>
      </w:tr>
      <w:tr w:rsidR="00EB717E" w14:paraId="127B295F" w14:textId="77777777" w:rsidTr="009F3623">
        <w:trPr>
          <w:trHeight w:val="1365"/>
          <w:jc w:val="center"/>
        </w:trPr>
        <w:tc>
          <w:tcPr>
            <w:tcW w:w="3814" w:type="dxa"/>
            <w:tcBorders>
              <w:top w:val="outset" w:sz="6" w:space="0" w:color="auto"/>
              <w:left w:val="outset" w:sz="6" w:space="0" w:color="auto"/>
              <w:bottom w:val="outset" w:sz="6" w:space="0" w:color="auto"/>
              <w:right w:val="outset" w:sz="6" w:space="0" w:color="auto"/>
            </w:tcBorders>
            <w:hideMark/>
          </w:tcPr>
          <w:p w14:paraId="5ED6F47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Cs/>
                <w:color w:val="000000"/>
                <w:sz w:val="24"/>
                <w:szCs w:val="24"/>
                <w:lang w:eastAsia="lv-LV"/>
              </w:rPr>
              <w:lastRenderedPageBreak/>
              <w:t>Eiropas Parlamenta un Padomes 2016. gada 26. oktobra Regula (ES) 2016/1952 par Eiropas statistiku attiecībā uz dabasgāzes un elektroenerģijas cenām un ar ko atceļ Direktīvu 2008/92/EK (Dokuments attiecas uz EEZ) 1. un 2. pielikums</w:t>
            </w:r>
          </w:p>
        </w:tc>
        <w:tc>
          <w:tcPr>
            <w:tcW w:w="1671" w:type="dxa"/>
            <w:tcBorders>
              <w:top w:val="outset" w:sz="6" w:space="0" w:color="auto"/>
              <w:left w:val="outset" w:sz="6" w:space="0" w:color="auto"/>
              <w:bottom w:val="outset" w:sz="6" w:space="0" w:color="auto"/>
              <w:right w:val="outset" w:sz="6" w:space="0" w:color="auto"/>
            </w:tcBorders>
            <w:hideMark/>
          </w:tcPr>
          <w:p w14:paraId="776DB12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20.4. un 20.5. punkts</w:t>
            </w:r>
          </w:p>
        </w:tc>
        <w:tc>
          <w:tcPr>
            <w:tcW w:w="2117" w:type="dxa"/>
            <w:tcBorders>
              <w:top w:val="outset" w:sz="6" w:space="0" w:color="auto"/>
              <w:left w:val="outset" w:sz="6" w:space="0" w:color="auto"/>
              <w:bottom w:val="outset" w:sz="6" w:space="0" w:color="auto"/>
              <w:right w:val="outset" w:sz="6" w:space="0" w:color="auto"/>
            </w:tcBorders>
            <w:hideMark/>
          </w:tcPr>
          <w:p w14:paraId="463308C7" w14:textId="5485DDB8"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sidR="00922DDC">
              <w:rPr>
                <w:rFonts w:ascii="Times New Roman" w:eastAsia="Calibri" w:hAnsi="Times New Roman" w:cs="Times New Roman"/>
                <w:color w:val="000000"/>
                <w:sz w:val="24"/>
                <w:szCs w:val="24"/>
              </w:rPr>
              <w:t xml:space="preserve">1. un 2. pielikuma </w:t>
            </w:r>
            <w:r>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EE496D5"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5295626C" w14:textId="77777777" w:rsidTr="009F3623">
        <w:trPr>
          <w:trHeight w:val="1292"/>
          <w:jc w:val="center"/>
        </w:trPr>
        <w:tc>
          <w:tcPr>
            <w:tcW w:w="3814" w:type="dxa"/>
            <w:tcBorders>
              <w:top w:val="outset" w:sz="6" w:space="0" w:color="auto"/>
              <w:left w:val="outset" w:sz="6" w:space="0" w:color="auto"/>
              <w:bottom w:val="outset" w:sz="6" w:space="0" w:color="auto"/>
              <w:right w:val="outset" w:sz="6" w:space="0" w:color="auto"/>
            </w:tcBorders>
            <w:hideMark/>
          </w:tcPr>
          <w:p w14:paraId="076EAA6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regula (ES) 2018/643</w:t>
            </w:r>
          </w:p>
          <w:p w14:paraId="3B8B6657"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(2018. gada 18. aprīlis) par dzelzceļa transporta statistiku 4. un 6. pants</w:t>
            </w:r>
          </w:p>
        </w:tc>
        <w:tc>
          <w:tcPr>
            <w:tcW w:w="1671" w:type="dxa"/>
            <w:tcBorders>
              <w:top w:val="outset" w:sz="6" w:space="0" w:color="auto"/>
              <w:left w:val="outset" w:sz="6" w:space="0" w:color="auto"/>
              <w:bottom w:val="outset" w:sz="6" w:space="0" w:color="auto"/>
              <w:right w:val="outset" w:sz="6" w:space="0" w:color="auto"/>
            </w:tcBorders>
            <w:hideMark/>
          </w:tcPr>
          <w:p w14:paraId="6DE1F14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24.1. punkts</w:t>
            </w:r>
          </w:p>
        </w:tc>
        <w:tc>
          <w:tcPr>
            <w:tcW w:w="2117" w:type="dxa"/>
            <w:tcBorders>
              <w:top w:val="outset" w:sz="6" w:space="0" w:color="auto"/>
              <w:left w:val="outset" w:sz="6" w:space="0" w:color="auto"/>
              <w:bottom w:val="outset" w:sz="6" w:space="0" w:color="auto"/>
              <w:right w:val="outset" w:sz="6" w:space="0" w:color="auto"/>
            </w:tcBorders>
            <w:hideMark/>
          </w:tcPr>
          <w:p w14:paraId="0FF2B459"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4. un 6.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6CFD7599"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4805BBC3" w14:textId="77777777" w:rsidTr="009F3623">
        <w:trPr>
          <w:trHeight w:val="1474"/>
          <w:jc w:val="center"/>
        </w:trPr>
        <w:tc>
          <w:tcPr>
            <w:tcW w:w="3814" w:type="dxa"/>
            <w:tcBorders>
              <w:top w:val="outset" w:sz="6" w:space="0" w:color="auto"/>
              <w:left w:val="outset" w:sz="6" w:space="0" w:color="auto"/>
              <w:bottom w:val="outset" w:sz="6" w:space="0" w:color="auto"/>
              <w:right w:val="outset" w:sz="6" w:space="0" w:color="auto"/>
            </w:tcBorders>
            <w:hideMark/>
          </w:tcPr>
          <w:p w14:paraId="47ED9C2E"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 xml:space="preserve">2012. gada 18. janvāra Regula (ES) Nr. 70/2012 par statistikas pārskatiem attiecībā uz autopārvadājumiem (Dokuments attiecas uz EEZ) 1. un </w:t>
            </w:r>
            <w:r>
              <w:rPr>
                <w:rFonts w:ascii="Times New Roman" w:eastAsia="Times New Roman" w:hAnsi="Times New Roman" w:cs="Times New Roman"/>
                <w:color w:val="000000"/>
                <w:sz w:val="24"/>
                <w:szCs w:val="24"/>
                <w:lang w:eastAsia="lv-LV"/>
              </w:rPr>
              <w:br/>
              <w:t>3. pants</w:t>
            </w:r>
          </w:p>
        </w:tc>
        <w:tc>
          <w:tcPr>
            <w:tcW w:w="1671" w:type="dxa"/>
            <w:tcBorders>
              <w:top w:val="outset" w:sz="6" w:space="0" w:color="auto"/>
              <w:left w:val="outset" w:sz="6" w:space="0" w:color="auto"/>
              <w:bottom w:val="outset" w:sz="6" w:space="0" w:color="auto"/>
              <w:right w:val="outset" w:sz="6" w:space="0" w:color="auto"/>
            </w:tcBorders>
            <w:hideMark/>
          </w:tcPr>
          <w:p w14:paraId="018D6D7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24.2. punkts</w:t>
            </w:r>
          </w:p>
        </w:tc>
        <w:tc>
          <w:tcPr>
            <w:tcW w:w="2117" w:type="dxa"/>
            <w:tcBorders>
              <w:top w:val="outset" w:sz="6" w:space="0" w:color="auto"/>
              <w:left w:val="outset" w:sz="6" w:space="0" w:color="auto"/>
              <w:bottom w:val="outset" w:sz="6" w:space="0" w:color="auto"/>
              <w:right w:val="outset" w:sz="6" w:space="0" w:color="auto"/>
            </w:tcBorders>
            <w:hideMark/>
          </w:tcPr>
          <w:p w14:paraId="29AD8FD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un 3.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02747052"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2A3CE594" w14:textId="77777777" w:rsidTr="009F3623">
        <w:trPr>
          <w:trHeight w:val="1392"/>
          <w:jc w:val="center"/>
        </w:trPr>
        <w:tc>
          <w:tcPr>
            <w:tcW w:w="3814" w:type="dxa"/>
            <w:tcBorders>
              <w:top w:val="outset" w:sz="6" w:space="0" w:color="auto"/>
              <w:left w:val="outset" w:sz="6" w:space="0" w:color="auto"/>
              <w:bottom w:val="outset" w:sz="6" w:space="0" w:color="auto"/>
              <w:right w:val="outset" w:sz="6" w:space="0" w:color="auto"/>
            </w:tcBorders>
            <w:hideMark/>
          </w:tcPr>
          <w:p w14:paraId="1F01125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 xml:space="preserve">Eiropas Parlamenta un Padomes </w:t>
            </w:r>
            <w:r>
              <w:rPr>
                <w:rFonts w:ascii="Times New Roman" w:eastAsia="Calibri" w:hAnsi="Times New Roman" w:cs="Times New Roman"/>
                <w:color w:val="000000"/>
                <w:sz w:val="24"/>
                <w:szCs w:val="24"/>
              </w:rPr>
              <w:br/>
              <w:t>2003. gada 27. februāra Regula (EK) Nr. 437/2003 par statistikas pārskatiem attiecībā uz pasažieru, kravu un pasta gaisa pārvadājumiem (Dokuments attiecas uz EEZ) 1. pants un 3. pants</w:t>
            </w:r>
          </w:p>
        </w:tc>
        <w:tc>
          <w:tcPr>
            <w:tcW w:w="1671" w:type="dxa"/>
            <w:tcBorders>
              <w:top w:val="outset" w:sz="6" w:space="0" w:color="auto"/>
              <w:left w:val="outset" w:sz="6" w:space="0" w:color="auto"/>
              <w:bottom w:val="outset" w:sz="6" w:space="0" w:color="auto"/>
              <w:right w:val="outset" w:sz="6" w:space="0" w:color="auto"/>
            </w:tcBorders>
            <w:hideMark/>
          </w:tcPr>
          <w:p w14:paraId="0729EC1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24.3. punkts</w:t>
            </w:r>
          </w:p>
        </w:tc>
        <w:tc>
          <w:tcPr>
            <w:tcW w:w="2117" w:type="dxa"/>
            <w:tcBorders>
              <w:top w:val="outset" w:sz="6" w:space="0" w:color="auto"/>
              <w:left w:val="outset" w:sz="6" w:space="0" w:color="auto"/>
              <w:bottom w:val="outset" w:sz="6" w:space="0" w:color="auto"/>
              <w:right w:val="outset" w:sz="6" w:space="0" w:color="auto"/>
            </w:tcBorders>
            <w:hideMark/>
          </w:tcPr>
          <w:p w14:paraId="6E526586"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un 3.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6A0DB09A"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304CC7" w14:paraId="6FFFC98C" w14:textId="77777777" w:rsidTr="009F3623">
        <w:trPr>
          <w:trHeight w:val="523"/>
          <w:jc w:val="center"/>
        </w:trPr>
        <w:tc>
          <w:tcPr>
            <w:tcW w:w="3814" w:type="dxa"/>
            <w:tcBorders>
              <w:top w:val="outset" w:sz="6" w:space="0" w:color="auto"/>
              <w:left w:val="outset" w:sz="6" w:space="0" w:color="auto"/>
              <w:bottom w:val="outset" w:sz="6" w:space="0" w:color="auto"/>
              <w:right w:val="outset" w:sz="6" w:space="0" w:color="auto"/>
            </w:tcBorders>
          </w:tcPr>
          <w:p w14:paraId="3F6B0C5D" w14:textId="724B823A" w:rsidR="00304CC7" w:rsidRPr="00CA1392" w:rsidRDefault="00304CC7">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Times New Roman" w:hAnsi="Times New Roman" w:cs="Times New Roman"/>
                <w:color w:val="000000"/>
                <w:sz w:val="24"/>
                <w:szCs w:val="24"/>
                <w:lang w:eastAsia="lv-LV"/>
              </w:rPr>
              <w:t xml:space="preserve">Eiropas Parlamenta un Padomes </w:t>
            </w:r>
            <w:r w:rsidRPr="00CA1392">
              <w:rPr>
                <w:rFonts w:ascii="Times New Roman" w:eastAsia="Times New Roman" w:hAnsi="Times New Roman" w:cs="Times New Roman"/>
                <w:color w:val="000000"/>
                <w:sz w:val="24"/>
                <w:szCs w:val="24"/>
                <w:lang w:eastAsia="lv-LV"/>
              </w:rPr>
              <w:br/>
              <w:t>2011. gada 6. jūlija Regula (ES) Nr. 692/2011 attiecībā uz Eiropas statistiku par tūrismu un ar ko atceļ Padomes Direktīvu 95/57/EK (Dokuments attiecas uz EEZ) 1.pants, 3.panta 1.punkta a) apakšpunkts, 4.panta a) apakšpunkts, 8.panta a) apakšpunkts un 1.pielikums</w:t>
            </w:r>
          </w:p>
        </w:tc>
        <w:tc>
          <w:tcPr>
            <w:tcW w:w="1671" w:type="dxa"/>
            <w:tcBorders>
              <w:top w:val="outset" w:sz="6" w:space="0" w:color="auto"/>
              <w:left w:val="outset" w:sz="6" w:space="0" w:color="auto"/>
              <w:bottom w:val="outset" w:sz="6" w:space="0" w:color="auto"/>
              <w:right w:val="outset" w:sz="6" w:space="0" w:color="auto"/>
            </w:tcBorders>
          </w:tcPr>
          <w:p w14:paraId="08C6264D" w14:textId="4F097932" w:rsidR="00304CC7" w:rsidRPr="00CA1392" w:rsidRDefault="00304CC7">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Times New Roman" w:hAnsi="Times New Roman" w:cs="Times New Roman"/>
                <w:color w:val="000000"/>
                <w:sz w:val="24"/>
                <w:szCs w:val="24"/>
                <w:lang w:eastAsia="lv-LV"/>
              </w:rPr>
              <w:t>pielikuma 1. tabulas 25.1. un 25.2. punkts</w:t>
            </w:r>
          </w:p>
        </w:tc>
        <w:tc>
          <w:tcPr>
            <w:tcW w:w="2117" w:type="dxa"/>
            <w:tcBorders>
              <w:top w:val="outset" w:sz="6" w:space="0" w:color="auto"/>
              <w:left w:val="outset" w:sz="6" w:space="0" w:color="auto"/>
              <w:bottom w:val="outset" w:sz="6" w:space="0" w:color="auto"/>
              <w:right w:val="outset" w:sz="6" w:space="0" w:color="auto"/>
            </w:tcBorders>
          </w:tcPr>
          <w:p w14:paraId="34B81BA2" w14:textId="17AD7006" w:rsidR="00304CC7" w:rsidRPr="00CA1392" w:rsidRDefault="00304CC7">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 xml:space="preserve">nodrošina A ailē minētā ES tiesību akta </w:t>
            </w:r>
            <w:r w:rsidR="000F2059" w:rsidRPr="00CA1392">
              <w:rPr>
                <w:rFonts w:ascii="Times New Roman" w:eastAsia="Times New Roman" w:hAnsi="Times New Roman" w:cs="Times New Roman"/>
                <w:color w:val="000000"/>
                <w:sz w:val="24"/>
                <w:szCs w:val="24"/>
                <w:lang w:eastAsia="lv-LV"/>
              </w:rPr>
              <w:t>1.panta, 3.panta 1.punkta a) apakšpunkta, 4.panta a) apakšpunkta, 8.panta a) apakšpunkta un 1.pielikuma</w:t>
            </w:r>
            <w:r w:rsidR="000F2059" w:rsidRPr="00CA1392">
              <w:rPr>
                <w:rFonts w:ascii="Times New Roman" w:eastAsia="Calibri" w:hAnsi="Times New Roman" w:cs="Times New Roman"/>
                <w:color w:val="000000"/>
                <w:sz w:val="24"/>
                <w:szCs w:val="24"/>
              </w:rPr>
              <w:t xml:space="preserve"> </w:t>
            </w:r>
            <w:r w:rsidRPr="00CA1392">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1608F085" w14:textId="6F1DA08A" w:rsidR="00304CC7" w:rsidRPr="00CA1392" w:rsidRDefault="00304CC7">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EB717E" w14:paraId="7658F59F" w14:textId="77777777" w:rsidTr="009F3623">
        <w:trPr>
          <w:trHeight w:val="1513"/>
          <w:jc w:val="center"/>
        </w:trPr>
        <w:tc>
          <w:tcPr>
            <w:tcW w:w="3814" w:type="dxa"/>
            <w:tcBorders>
              <w:top w:val="outset" w:sz="6" w:space="0" w:color="auto"/>
              <w:left w:val="outset" w:sz="6" w:space="0" w:color="auto"/>
              <w:bottom w:val="outset" w:sz="6" w:space="0" w:color="auto"/>
              <w:right w:val="outset" w:sz="6" w:space="0" w:color="auto"/>
            </w:tcBorders>
            <w:hideMark/>
          </w:tcPr>
          <w:p w14:paraId="5114E54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2014. gada 16. aprīļa Regula (ES) Nr. 538/2014, ar ko groza Regulu (ES) Nr. 691/2011 par Eiropas vides ekonomiskajiem kontiem (Dokuments attiecas uz EEZ) 4. pielikums</w:t>
            </w:r>
          </w:p>
        </w:tc>
        <w:tc>
          <w:tcPr>
            <w:tcW w:w="1671" w:type="dxa"/>
            <w:tcBorders>
              <w:top w:val="outset" w:sz="6" w:space="0" w:color="auto"/>
              <w:left w:val="outset" w:sz="6" w:space="0" w:color="auto"/>
              <w:bottom w:val="outset" w:sz="6" w:space="0" w:color="auto"/>
              <w:right w:val="outset" w:sz="6" w:space="0" w:color="auto"/>
            </w:tcBorders>
            <w:hideMark/>
          </w:tcPr>
          <w:p w14:paraId="29ABBC8A"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27.2. un 27.16.  punkts</w:t>
            </w:r>
          </w:p>
        </w:tc>
        <w:tc>
          <w:tcPr>
            <w:tcW w:w="2117" w:type="dxa"/>
            <w:tcBorders>
              <w:top w:val="outset" w:sz="6" w:space="0" w:color="auto"/>
              <w:left w:val="outset" w:sz="6" w:space="0" w:color="auto"/>
              <w:bottom w:val="outset" w:sz="6" w:space="0" w:color="auto"/>
              <w:right w:val="outset" w:sz="6" w:space="0" w:color="auto"/>
            </w:tcBorders>
            <w:hideMark/>
          </w:tcPr>
          <w:p w14:paraId="3C6CD060"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4.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582CF56"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2ED6FB99" w14:textId="77777777" w:rsidTr="009F3623">
        <w:trPr>
          <w:trHeight w:val="1622"/>
          <w:jc w:val="center"/>
        </w:trPr>
        <w:tc>
          <w:tcPr>
            <w:tcW w:w="3814" w:type="dxa"/>
            <w:tcBorders>
              <w:top w:val="outset" w:sz="6" w:space="0" w:color="auto"/>
              <w:left w:val="outset" w:sz="6" w:space="0" w:color="auto"/>
              <w:bottom w:val="outset" w:sz="6" w:space="0" w:color="auto"/>
              <w:right w:val="outset" w:sz="6" w:space="0" w:color="auto"/>
            </w:tcBorders>
            <w:hideMark/>
          </w:tcPr>
          <w:p w14:paraId="4DD3DDB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Eiropas Parlamenta un Padomes 2014. gada 16. aprīļa Regula (ES) Nr. 538/2014, ar ko groza Regulu (ES) Nr. 691/2011 par Eiropas vides ekonomiskajiem kontiem (Dokuments attiecas uz EEZ) 6. pielikums</w:t>
            </w:r>
          </w:p>
        </w:tc>
        <w:tc>
          <w:tcPr>
            <w:tcW w:w="1671" w:type="dxa"/>
            <w:tcBorders>
              <w:top w:val="outset" w:sz="6" w:space="0" w:color="auto"/>
              <w:left w:val="outset" w:sz="6" w:space="0" w:color="auto"/>
              <w:bottom w:val="outset" w:sz="6" w:space="0" w:color="auto"/>
              <w:right w:val="outset" w:sz="6" w:space="0" w:color="auto"/>
            </w:tcBorders>
            <w:hideMark/>
          </w:tcPr>
          <w:p w14:paraId="53EE2A45"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27.14. punkts</w:t>
            </w:r>
          </w:p>
        </w:tc>
        <w:tc>
          <w:tcPr>
            <w:tcW w:w="2117" w:type="dxa"/>
            <w:tcBorders>
              <w:top w:val="outset" w:sz="6" w:space="0" w:color="auto"/>
              <w:left w:val="outset" w:sz="6" w:space="0" w:color="auto"/>
              <w:bottom w:val="outset" w:sz="6" w:space="0" w:color="auto"/>
              <w:right w:val="outset" w:sz="6" w:space="0" w:color="auto"/>
            </w:tcBorders>
            <w:hideMark/>
          </w:tcPr>
          <w:p w14:paraId="72D88303"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6.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77270425"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0658872F" w14:textId="77777777" w:rsidTr="009F3623">
        <w:trPr>
          <w:trHeight w:val="1622"/>
          <w:jc w:val="center"/>
        </w:trPr>
        <w:tc>
          <w:tcPr>
            <w:tcW w:w="3814" w:type="dxa"/>
            <w:tcBorders>
              <w:top w:val="outset" w:sz="6" w:space="0" w:color="auto"/>
              <w:left w:val="outset" w:sz="6" w:space="0" w:color="auto"/>
              <w:bottom w:val="outset" w:sz="6" w:space="0" w:color="auto"/>
              <w:right w:val="outset" w:sz="6" w:space="0" w:color="auto"/>
            </w:tcBorders>
            <w:hideMark/>
          </w:tcPr>
          <w:p w14:paraId="087EF5AD"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Eiropas Parlamenta un Padomes 2014. gada 16. aprīļa Regula (ES) Nr. 538/2014, ar ko groza Regulu (ES) Nr. 691/2011 par Eiropas vides ekonomiskajiem kontiem (Dokuments attiecas uz EEZ) 5. pielikums</w:t>
            </w:r>
          </w:p>
        </w:tc>
        <w:tc>
          <w:tcPr>
            <w:tcW w:w="1671" w:type="dxa"/>
            <w:tcBorders>
              <w:top w:val="outset" w:sz="6" w:space="0" w:color="auto"/>
              <w:left w:val="outset" w:sz="6" w:space="0" w:color="auto"/>
              <w:bottom w:val="outset" w:sz="6" w:space="0" w:color="auto"/>
              <w:right w:val="outset" w:sz="6" w:space="0" w:color="auto"/>
            </w:tcBorders>
            <w:hideMark/>
          </w:tcPr>
          <w:p w14:paraId="09A3A034"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27.15. punkts</w:t>
            </w:r>
          </w:p>
        </w:tc>
        <w:tc>
          <w:tcPr>
            <w:tcW w:w="2117" w:type="dxa"/>
            <w:tcBorders>
              <w:top w:val="outset" w:sz="6" w:space="0" w:color="auto"/>
              <w:left w:val="outset" w:sz="6" w:space="0" w:color="auto"/>
              <w:bottom w:val="outset" w:sz="6" w:space="0" w:color="auto"/>
              <w:right w:val="outset" w:sz="6" w:space="0" w:color="auto"/>
            </w:tcBorders>
            <w:hideMark/>
          </w:tcPr>
          <w:p w14:paraId="6545A0C3"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5.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B3549AF"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43808A66" w14:textId="77777777" w:rsidTr="009F3623">
        <w:trPr>
          <w:trHeight w:val="1394"/>
          <w:jc w:val="center"/>
        </w:trPr>
        <w:tc>
          <w:tcPr>
            <w:tcW w:w="3814" w:type="dxa"/>
            <w:tcBorders>
              <w:top w:val="outset" w:sz="6" w:space="0" w:color="auto"/>
              <w:left w:val="outset" w:sz="6" w:space="0" w:color="auto"/>
              <w:bottom w:val="outset" w:sz="6" w:space="0" w:color="auto"/>
              <w:right w:val="outset" w:sz="6" w:space="0" w:color="auto"/>
            </w:tcBorders>
            <w:hideMark/>
          </w:tcPr>
          <w:p w14:paraId="0D46C9EE"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2011. gada 6. jūlija Regula (ES) Nr. 691/2011 par Eiropas vides ekonomiskajiem kontiem (Dokuments attiecas uz EEZ) 1. pielikums</w:t>
            </w:r>
          </w:p>
        </w:tc>
        <w:tc>
          <w:tcPr>
            <w:tcW w:w="1671" w:type="dxa"/>
            <w:tcBorders>
              <w:top w:val="outset" w:sz="6" w:space="0" w:color="auto"/>
              <w:left w:val="outset" w:sz="6" w:space="0" w:color="auto"/>
              <w:bottom w:val="outset" w:sz="6" w:space="0" w:color="auto"/>
              <w:right w:val="outset" w:sz="6" w:space="0" w:color="auto"/>
            </w:tcBorders>
            <w:hideMark/>
          </w:tcPr>
          <w:p w14:paraId="6FBD573F"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27.6. punkts</w:t>
            </w:r>
          </w:p>
        </w:tc>
        <w:tc>
          <w:tcPr>
            <w:tcW w:w="2117" w:type="dxa"/>
            <w:tcBorders>
              <w:top w:val="outset" w:sz="6" w:space="0" w:color="auto"/>
              <w:left w:val="outset" w:sz="6" w:space="0" w:color="auto"/>
              <w:bottom w:val="outset" w:sz="6" w:space="0" w:color="auto"/>
              <w:right w:val="outset" w:sz="6" w:space="0" w:color="auto"/>
            </w:tcBorders>
            <w:hideMark/>
          </w:tcPr>
          <w:p w14:paraId="4DC8F709"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1B9E485"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12A0D515" w14:textId="77777777" w:rsidTr="009F3623">
        <w:trPr>
          <w:trHeight w:val="1373"/>
          <w:jc w:val="center"/>
        </w:trPr>
        <w:tc>
          <w:tcPr>
            <w:tcW w:w="3814" w:type="dxa"/>
            <w:tcBorders>
              <w:top w:val="outset" w:sz="6" w:space="0" w:color="auto"/>
              <w:left w:val="outset" w:sz="6" w:space="0" w:color="auto"/>
              <w:bottom w:val="outset" w:sz="6" w:space="0" w:color="auto"/>
              <w:right w:val="outset" w:sz="6" w:space="0" w:color="auto"/>
            </w:tcBorders>
            <w:hideMark/>
          </w:tcPr>
          <w:p w14:paraId="354A3AD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2011. gada 6. jūlija Regula (ES) Nr. 691/2011 par Eiropas vides ekonomiskajiem kontiem (Dokuments attiecas uz EEZ) 2. pielikums</w:t>
            </w:r>
          </w:p>
        </w:tc>
        <w:tc>
          <w:tcPr>
            <w:tcW w:w="1671" w:type="dxa"/>
            <w:tcBorders>
              <w:top w:val="outset" w:sz="6" w:space="0" w:color="auto"/>
              <w:left w:val="outset" w:sz="6" w:space="0" w:color="auto"/>
              <w:bottom w:val="outset" w:sz="6" w:space="0" w:color="auto"/>
              <w:right w:val="outset" w:sz="6" w:space="0" w:color="auto"/>
            </w:tcBorders>
            <w:hideMark/>
          </w:tcPr>
          <w:p w14:paraId="7BC0A83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27.7. punkts</w:t>
            </w:r>
          </w:p>
        </w:tc>
        <w:tc>
          <w:tcPr>
            <w:tcW w:w="2117" w:type="dxa"/>
            <w:tcBorders>
              <w:top w:val="outset" w:sz="6" w:space="0" w:color="auto"/>
              <w:left w:val="outset" w:sz="6" w:space="0" w:color="auto"/>
              <w:bottom w:val="outset" w:sz="6" w:space="0" w:color="auto"/>
              <w:right w:val="outset" w:sz="6" w:space="0" w:color="auto"/>
            </w:tcBorders>
            <w:hideMark/>
          </w:tcPr>
          <w:p w14:paraId="2901485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2.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14080FA"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20E8A8F2" w14:textId="77777777" w:rsidTr="009F3623">
        <w:trPr>
          <w:trHeight w:val="1318"/>
          <w:jc w:val="center"/>
        </w:trPr>
        <w:tc>
          <w:tcPr>
            <w:tcW w:w="3814" w:type="dxa"/>
            <w:tcBorders>
              <w:top w:val="outset" w:sz="6" w:space="0" w:color="auto"/>
              <w:left w:val="outset" w:sz="6" w:space="0" w:color="auto"/>
              <w:bottom w:val="outset" w:sz="6" w:space="0" w:color="auto"/>
              <w:right w:val="outset" w:sz="6" w:space="0" w:color="auto"/>
            </w:tcBorders>
            <w:hideMark/>
          </w:tcPr>
          <w:p w14:paraId="3F1B4D70"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Eiropas Parlamenta un Padomes </w:t>
            </w:r>
            <w:r>
              <w:rPr>
                <w:rFonts w:ascii="Times New Roman" w:eastAsia="Times New Roman" w:hAnsi="Times New Roman" w:cs="Times New Roman"/>
                <w:color w:val="000000"/>
                <w:sz w:val="24"/>
                <w:szCs w:val="24"/>
                <w:lang w:eastAsia="lv-LV"/>
              </w:rPr>
              <w:br/>
              <w:t>2011. gada 6. jūlija Regula (ES) Nr. 691/2011 par Eiropas vides ekonomiskajiem kontiem (Dokuments attiecas uz EEZ) 3. pielikums</w:t>
            </w:r>
          </w:p>
        </w:tc>
        <w:tc>
          <w:tcPr>
            <w:tcW w:w="1671" w:type="dxa"/>
            <w:tcBorders>
              <w:top w:val="outset" w:sz="6" w:space="0" w:color="auto"/>
              <w:left w:val="outset" w:sz="6" w:space="0" w:color="auto"/>
              <w:bottom w:val="outset" w:sz="6" w:space="0" w:color="auto"/>
              <w:right w:val="outset" w:sz="6" w:space="0" w:color="auto"/>
            </w:tcBorders>
            <w:hideMark/>
          </w:tcPr>
          <w:p w14:paraId="15768E1E"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27.8. punkts</w:t>
            </w:r>
          </w:p>
        </w:tc>
        <w:tc>
          <w:tcPr>
            <w:tcW w:w="2117" w:type="dxa"/>
            <w:tcBorders>
              <w:top w:val="outset" w:sz="6" w:space="0" w:color="auto"/>
              <w:left w:val="outset" w:sz="6" w:space="0" w:color="auto"/>
              <w:bottom w:val="outset" w:sz="6" w:space="0" w:color="auto"/>
              <w:right w:val="outset" w:sz="6" w:space="0" w:color="auto"/>
            </w:tcBorders>
            <w:hideMark/>
          </w:tcPr>
          <w:p w14:paraId="0036D2DE"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3. pielikuma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52444A71"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134CFF58" w14:textId="77777777" w:rsidTr="009F3623">
        <w:trPr>
          <w:trHeight w:val="381"/>
          <w:jc w:val="center"/>
        </w:trPr>
        <w:tc>
          <w:tcPr>
            <w:tcW w:w="3814" w:type="dxa"/>
            <w:tcBorders>
              <w:top w:val="outset" w:sz="6" w:space="0" w:color="auto"/>
              <w:left w:val="outset" w:sz="6" w:space="0" w:color="auto"/>
              <w:bottom w:val="outset" w:sz="6" w:space="0" w:color="auto"/>
              <w:right w:val="outset" w:sz="6" w:space="0" w:color="auto"/>
            </w:tcBorders>
            <w:hideMark/>
          </w:tcPr>
          <w:p w14:paraId="326FA288"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bCs/>
                <w:color w:val="000000"/>
                <w:sz w:val="24"/>
                <w:szCs w:val="24"/>
                <w:bdr w:val="none" w:sz="0" w:space="0" w:color="auto" w:frame="1"/>
                <w:shd w:val="clear" w:color="auto" w:fill="FFFFFF"/>
              </w:rPr>
              <w:t xml:space="preserve">Komisijas 2006. gada 20. jūnija Regula (EK) Nr. 909/2006, ar ko groza I un II pielikumu Eiropas Parlamenta un Padomes Regulai (EK) Nr. 138/2004 par ekonomikas pārskatiem Kopienas lauksaimniecībā (Dokuments attiecas uz EEZ) 1. un </w:t>
            </w:r>
            <w:r>
              <w:rPr>
                <w:rFonts w:ascii="Times New Roman" w:eastAsia="Calibri" w:hAnsi="Times New Roman" w:cs="Times New Roman"/>
                <w:bCs/>
                <w:color w:val="000000"/>
                <w:sz w:val="24"/>
                <w:szCs w:val="24"/>
                <w:bdr w:val="none" w:sz="0" w:space="0" w:color="auto" w:frame="1"/>
                <w:shd w:val="clear" w:color="auto" w:fill="FFFFFF"/>
              </w:rPr>
              <w:br/>
              <w:t>2. pants</w:t>
            </w:r>
          </w:p>
        </w:tc>
        <w:tc>
          <w:tcPr>
            <w:tcW w:w="1671" w:type="dxa"/>
            <w:tcBorders>
              <w:top w:val="outset" w:sz="6" w:space="0" w:color="auto"/>
              <w:left w:val="outset" w:sz="6" w:space="0" w:color="auto"/>
              <w:bottom w:val="outset" w:sz="6" w:space="0" w:color="auto"/>
              <w:right w:val="outset" w:sz="6" w:space="0" w:color="auto"/>
            </w:tcBorders>
            <w:hideMark/>
          </w:tcPr>
          <w:p w14:paraId="7FBB1BC3"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pielikuma 1. tabulas 4.6.-4.8., 16.1., 16.4., 16.13., 16.14. punkts</w:t>
            </w:r>
          </w:p>
        </w:tc>
        <w:tc>
          <w:tcPr>
            <w:tcW w:w="2117" w:type="dxa"/>
            <w:tcBorders>
              <w:top w:val="outset" w:sz="6" w:space="0" w:color="auto"/>
              <w:left w:val="outset" w:sz="6" w:space="0" w:color="auto"/>
              <w:bottom w:val="outset" w:sz="6" w:space="0" w:color="auto"/>
              <w:right w:val="outset" w:sz="6" w:space="0" w:color="auto"/>
            </w:tcBorders>
            <w:hideMark/>
          </w:tcPr>
          <w:p w14:paraId="4824F84F"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un 2.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D56BAE7"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632E219C" w14:textId="77777777" w:rsidTr="009F3623">
        <w:trPr>
          <w:trHeight w:val="1917"/>
          <w:jc w:val="center"/>
        </w:trPr>
        <w:tc>
          <w:tcPr>
            <w:tcW w:w="3814" w:type="dxa"/>
            <w:tcBorders>
              <w:top w:val="outset" w:sz="6" w:space="0" w:color="auto"/>
              <w:left w:val="outset" w:sz="6" w:space="0" w:color="auto"/>
              <w:bottom w:val="outset" w:sz="6" w:space="0" w:color="auto"/>
              <w:right w:val="outset" w:sz="6" w:space="0" w:color="auto"/>
            </w:tcBorders>
            <w:hideMark/>
          </w:tcPr>
          <w:p w14:paraId="0BEC9B2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Komisijas 2008. gada 7. marta Regula (EK) Nr. 212/2008, ar ko groza I pielikumu Eiropas Parlamenta un Padomes Regulai (EK) Nr. 138/2004 par ekonomikas pārskatiem Kopienas lauksaimniecībā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0F07F165"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pielikuma 1. tabulas 4.6.-4.8., 16.1., 16.4., 16.13.,16.14. punkts</w:t>
            </w:r>
          </w:p>
        </w:tc>
        <w:tc>
          <w:tcPr>
            <w:tcW w:w="2117" w:type="dxa"/>
            <w:tcBorders>
              <w:top w:val="outset" w:sz="6" w:space="0" w:color="auto"/>
              <w:left w:val="outset" w:sz="6" w:space="0" w:color="auto"/>
              <w:bottom w:val="outset" w:sz="6" w:space="0" w:color="auto"/>
              <w:right w:val="outset" w:sz="6" w:space="0" w:color="auto"/>
            </w:tcBorders>
            <w:hideMark/>
          </w:tcPr>
          <w:p w14:paraId="3EC4703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11163CB"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06148773" w14:textId="77777777" w:rsidTr="009F3623">
        <w:trPr>
          <w:trHeight w:val="1556"/>
          <w:jc w:val="center"/>
        </w:trPr>
        <w:tc>
          <w:tcPr>
            <w:tcW w:w="3814" w:type="dxa"/>
            <w:tcBorders>
              <w:top w:val="outset" w:sz="6" w:space="0" w:color="auto"/>
              <w:left w:val="outset" w:sz="6" w:space="0" w:color="auto"/>
              <w:bottom w:val="outset" w:sz="6" w:space="0" w:color="auto"/>
              <w:right w:val="outset" w:sz="6" w:space="0" w:color="auto"/>
            </w:tcBorders>
            <w:hideMark/>
          </w:tcPr>
          <w:p w14:paraId="7BCC46B8" w14:textId="77777777" w:rsidR="00EB717E" w:rsidRDefault="00EB717E">
            <w:pPr>
              <w:spacing w:after="0" w:line="240" w:lineRule="auto"/>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color w:val="000000"/>
                <w:sz w:val="24"/>
                <w:szCs w:val="24"/>
                <w:lang w:eastAsia="lv-LV"/>
              </w:rPr>
              <w:t>Komisijas 2008. gada 8. janvāra Regula (EK) Nr. 10/2008, ar ko īsteno Eiropas Parlamenta un Padomes Regulu (EK) Nr. 458/2007 par Eiropas Integrētās sociālās aizsardzības statistikas sistēmu (ESSPROS) attiecībā uz ESSPROS pamatsistēmas un pensiju saņēmēju moduļa definīcijām, sīki izstrādātām klasifikācijām un izplatīšanas noteikumu atjaunināšanu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66C1F402"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9.4. un 9.5. punkts</w:t>
            </w:r>
          </w:p>
        </w:tc>
        <w:tc>
          <w:tcPr>
            <w:tcW w:w="2117" w:type="dxa"/>
            <w:tcBorders>
              <w:top w:val="outset" w:sz="6" w:space="0" w:color="auto"/>
              <w:left w:val="outset" w:sz="6" w:space="0" w:color="auto"/>
              <w:bottom w:val="outset" w:sz="6" w:space="0" w:color="auto"/>
              <w:right w:val="outset" w:sz="6" w:space="0" w:color="auto"/>
            </w:tcBorders>
            <w:hideMark/>
          </w:tcPr>
          <w:p w14:paraId="39BAD19C"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F082231"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4C070912" w14:textId="77777777" w:rsidTr="009F3623">
        <w:trPr>
          <w:trHeight w:val="437"/>
          <w:jc w:val="center"/>
        </w:trPr>
        <w:tc>
          <w:tcPr>
            <w:tcW w:w="3814" w:type="dxa"/>
            <w:tcBorders>
              <w:top w:val="outset" w:sz="6" w:space="0" w:color="auto"/>
              <w:left w:val="outset" w:sz="6" w:space="0" w:color="auto"/>
              <w:bottom w:val="outset" w:sz="6" w:space="0" w:color="auto"/>
              <w:right w:val="outset" w:sz="6" w:space="0" w:color="auto"/>
            </w:tcBorders>
            <w:hideMark/>
          </w:tcPr>
          <w:p w14:paraId="5C9CEB7E" w14:textId="77777777" w:rsidR="00EB717E" w:rsidRDefault="00EB717E">
            <w:pPr>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Cs/>
                <w:color w:val="000000"/>
                <w:sz w:val="24"/>
                <w:szCs w:val="24"/>
                <w:bdr w:val="none" w:sz="0" w:space="0" w:color="auto" w:frame="1"/>
                <w:shd w:val="clear" w:color="auto" w:fill="FFFFFF"/>
              </w:rPr>
              <w:lastRenderedPageBreak/>
              <w:t xml:space="preserve">Komisijas 2007. gada 12. novembra Regula (EK) Nr. 1322/2007, ar ko īsteno Eiropas Parlamenta un Padomes Regulu (EK) Nr. 458/2007 par Eiropas Integrētās sociālās aizsardzības statistikas sistēmu (ESSPROS) attiecībā uz piemērotajiem ESSPROS pamatsistēmas un pensiju saņēmēju moduļa datu nosūtīšanas formātiem, nosūtāmajiem rezultātiem un kvalitātes noteikšanas kritērijiem </w:t>
            </w:r>
            <w:r>
              <w:rPr>
                <w:rFonts w:ascii="Times New Roman" w:eastAsia="Calibri" w:hAnsi="Times New Roman" w:cs="Times New Roman"/>
                <w:bCs/>
                <w:color w:val="000000"/>
                <w:sz w:val="24"/>
                <w:szCs w:val="24"/>
                <w:bdr w:val="none" w:sz="0" w:space="0" w:color="auto" w:frame="1"/>
                <w:shd w:val="clear" w:color="auto" w:fill="FFFFFF"/>
              </w:rPr>
              <w:br/>
              <w:t>1. pants</w:t>
            </w:r>
          </w:p>
        </w:tc>
        <w:tc>
          <w:tcPr>
            <w:tcW w:w="1671" w:type="dxa"/>
            <w:tcBorders>
              <w:top w:val="outset" w:sz="6" w:space="0" w:color="auto"/>
              <w:left w:val="outset" w:sz="6" w:space="0" w:color="auto"/>
              <w:bottom w:val="outset" w:sz="6" w:space="0" w:color="auto"/>
              <w:right w:val="outset" w:sz="6" w:space="0" w:color="auto"/>
            </w:tcBorders>
            <w:hideMark/>
          </w:tcPr>
          <w:p w14:paraId="0B031AC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pielikuma 1. tabulas 9.4. un 9.5. punkts</w:t>
            </w:r>
          </w:p>
        </w:tc>
        <w:tc>
          <w:tcPr>
            <w:tcW w:w="2117" w:type="dxa"/>
            <w:tcBorders>
              <w:top w:val="outset" w:sz="6" w:space="0" w:color="auto"/>
              <w:left w:val="outset" w:sz="6" w:space="0" w:color="auto"/>
              <w:bottom w:val="outset" w:sz="6" w:space="0" w:color="auto"/>
              <w:right w:val="outset" w:sz="6" w:space="0" w:color="auto"/>
            </w:tcBorders>
            <w:hideMark/>
          </w:tcPr>
          <w:p w14:paraId="11268A7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0E9A2EEE"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6DC1C4C1"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44F3E29D"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hAnsi="Times New Roman" w:cs="Times New Roman"/>
                <w:sz w:val="24"/>
                <w:szCs w:val="24"/>
                <w:shd w:val="clear" w:color="auto" w:fill="FFFFFF"/>
              </w:rPr>
              <w:t>Eiropas Parlamenta un Padomes 2019.  gada 10. oktobra Regula (ES) 2019/1700, ar ko izveido vienotu ietvaru Eiropas statistikai par personām un mājsaimniecībām, kuras pamatā ir no izlasēm savākti dati individuālā līmenī, ar ko groza Eiropas Parlamenta un Padomes Regulas (EK) Nr. 808/2004, (EK) Nr. 452/2008 un (EK) Nr. 1338/2008 un ar ko atceļ Eiropas Parlamenta un Padomes Regulu (EK) Nr. 1177/2003 un Padomes Regulu (EK) Nr. 577/98 (Dokuments attiecas uz EEZ) 1. panta 1. punkts un 3. pants</w:t>
            </w:r>
          </w:p>
        </w:tc>
        <w:tc>
          <w:tcPr>
            <w:tcW w:w="1671" w:type="dxa"/>
            <w:tcBorders>
              <w:top w:val="outset" w:sz="6" w:space="0" w:color="auto"/>
              <w:left w:val="outset" w:sz="6" w:space="0" w:color="auto"/>
              <w:bottom w:val="outset" w:sz="6" w:space="0" w:color="auto"/>
              <w:right w:val="outset" w:sz="6" w:space="0" w:color="auto"/>
            </w:tcBorders>
            <w:hideMark/>
          </w:tcPr>
          <w:p w14:paraId="5B496A2A" w14:textId="6ED4688D"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 xml:space="preserve">pielikuma 1. tabulas 10.1., </w:t>
            </w:r>
            <w:r w:rsidR="006462B6" w:rsidRPr="00CA1392">
              <w:rPr>
                <w:rFonts w:ascii="Times New Roman" w:eastAsia="Calibri" w:hAnsi="Times New Roman" w:cs="Times New Roman"/>
                <w:color w:val="000000"/>
                <w:sz w:val="24"/>
                <w:szCs w:val="24"/>
              </w:rPr>
              <w:t>6.14.,</w:t>
            </w:r>
            <w:r w:rsidRPr="00CA1392">
              <w:rPr>
                <w:rFonts w:ascii="Times New Roman" w:eastAsia="Calibri" w:hAnsi="Times New Roman" w:cs="Times New Roman"/>
                <w:color w:val="000000"/>
                <w:sz w:val="24"/>
                <w:szCs w:val="24"/>
              </w:rPr>
              <w:t xml:space="preserve"> 15</w:t>
            </w:r>
            <w:r>
              <w:rPr>
                <w:rFonts w:ascii="Times New Roman" w:eastAsia="Calibri" w:hAnsi="Times New Roman" w:cs="Times New Roman"/>
                <w:color w:val="000000"/>
                <w:sz w:val="24"/>
                <w:szCs w:val="24"/>
              </w:rPr>
              <w:t>.1.</w:t>
            </w:r>
            <w:r w:rsidR="000F2059">
              <w:rPr>
                <w:rFonts w:ascii="Times New Roman" w:eastAsia="Calibri" w:hAnsi="Times New Roman" w:cs="Times New Roman"/>
                <w:color w:val="000000"/>
                <w:sz w:val="24"/>
                <w:szCs w:val="24"/>
              </w:rPr>
              <w:t xml:space="preserve"> un 28.2.</w:t>
            </w:r>
            <w:r>
              <w:rPr>
                <w:rFonts w:ascii="Times New Roman" w:eastAsia="Calibri" w:hAnsi="Times New Roman" w:cs="Times New Roman"/>
                <w:color w:val="000000"/>
                <w:sz w:val="24"/>
                <w:szCs w:val="24"/>
              </w:rPr>
              <w:t> punkts</w:t>
            </w:r>
          </w:p>
        </w:tc>
        <w:tc>
          <w:tcPr>
            <w:tcW w:w="2117" w:type="dxa"/>
            <w:tcBorders>
              <w:top w:val="outset" w:sz="6" w:space="0" w:color="auto"/>
              <w:left w:val="outset" w:sz="6" w:space="0" w:color="auto"/>
              <w:bottom w:val="outset" w:sz="6" w:space="0" w:color="auto"/>
              <w:right w:val="outset" w:sz="6" w:space="0" w:color="auto"/>
            </w:tcBorders>
            <w:hideMark/>
          </w:tcPr>
          <w:p w14:paraId="2A7AB1E3"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1. punkta un 3.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0072922"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Neparedz stingrākas prasības</w:t>
            </w:r>
          </w:p>
        </w:tc>
      </w:tr>
      <w:tr w:rsidR="00EB717E" w14:paraId="75E1DE61"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3DA6244A" w14:textId="26CABDC9" w:rsidR="00EB717E" w:rsidRDefault="00EB717E">
            <w:pPr>
              <w:spacing w:after="0" w:line="240" w:lineRule="auto"/>
              <w:rPr>
                <w:rFonts w:ascii="Times New Roman" w:eastAsia="Calibri" w:hAnsi="Times New Roman" w:cs="Times New Roman"/>
                <w:strike/>
                <w:color w:val="000000"/>
                <w:sz w:val="24"/>
                <w:szCs w:val="24"/>
              </w:rPr>
            </w:pPr>
            <w:r>
              <w:rPr>
                <w:rFonts w:ascii="Times New Roman" w:hAnsi="Times New Roman" w:cs="Times New Roman"/>
                <w:sz w:val="24"/>
                <w:szCs w:val="24"/>
                <w:shd w:val="clear" w:color="auto" w:fill="FFFFFF"/>
              </w:rPr>
              <w:t>Komisijas 2019. gada 16. decembra Deleģētā regula (ES) 2020/256, ar ko Eiropas Parlamenta un Padomes Regulu (ES) 2019/1700 papildina, izveidojot daudzgadu mainīgo plānu (Dokuments attiecas uz EEZ) 1. pants, 2. panta 2. punkts un 3. pants</w:t>
            </w:r>
            <w:r w:rsidR="007E23D1">
              <w:rPr>
                <w:rFonts w:ascii="Times New Roman" w:hAnsi="Times New Roman" w:cs="Times New Roman"/>
                <w:sz w:val="24"/>
                <w:szCs w:val="24"/>
                <w:shd w:val="clear" w:color="auto" w:fill="FFFFFF"/>
              </w:rPr>
              <w:t xml:space="preserve">, </w:t>
            </w:r>
            <w:r w:rsidR="007E23D1" w:rsidRPr="007E23D1">
              <w:rPr>
                <w:rFonts w:ascii="Times New Roman" w:hAnsi="Times New Roman" w:cs="Times New Roman"/>
                <w:sz w:val="24"/>
                <w:szCs w:val="24"/>
                <w:shd w:val="clear" w:color="auto" w:fill="FFFFFF"/>
              </w:rPr>
              <w:t>1.</w:t>
            </w:r>
            <w:r w:rsidR="00211CD6">
              <w:rPr>
                <w:rFonts w:ascii="Times New Roman" w:hAnsi="Times New Roman" w:cs="Times New Roman"/>
                <w:sz w:val="24"/>
                <w:szCs w:val="24"/>
                <w:shd w:val="clear" w:color="auto" w:fill="FFFFFF"/>
              </w:rPr>
              <w:t xml:space="preserve"> </w:t>
            </w:r>
            <w:r w:rsidR="007E23D1" w:rsidRPr="007E23D1">
              <w:rPr>
                <w:rFonts w:ascii="Times New Roman" w:hAnsi="Times New Roman" w:cs="Times New Roman"/>
                <w:sz w:val="24"/>
                <w:szCs w:val="24"/>
                <w:shd w:val="clear" w:color="auto" w:fill="FFFFFF"/>
              </w:rPr>
              <w:t>pielikums, 2.</w:t>
            </w:r>
            <w:r w:rsidR="00211CD6">
              <w:rPr>
                <w:rFonts w:ascii="Times New Roman" w:hAnsi="Times New Roman" w:cs="Times New Roman"/>
                <w:sz w:val="24"/>
                <w:szCs w:val="24"/>
                <w:shd w:val="clear" w:color="auto" w:fill="FFFFFF"/>
              </w:rPr>
              <w:t xml:space="preserve"> </w:t>
            </w:r>
            <w:r w:rsidR="007E23D1" w:rsidRPr="007E23D1">
              <w:rPr>
                <w:rFonts w:ascii="Times New Roman" w:hAnsi="Times New Roman" w:cs="Times New Roman"/>
                <w:sz w:val="24"/>
                <w:szCs w:val="24"/>
                <w:shd w:val="clear" w:color="auto" w:fill="FFFFFF"/>
              </w:rPr>
              <w:t>pielikums</w:t>
            </w:r>
          </w:p>
        </w:tc>
        <w:tc>
          <w:tcPr>
            <w:tcW w:w="1671" w:type="dxa"/>
            <w:tcBorders>
              <w:top w:val="outset" w:sz="6" w:space="0" w:color="auto"/>
              <w:left w:val="outset" w:sz="6" w:space="0" w:color="auto"/>
              <w:bottom w:val="outset" w:sz="6" w:space="0" w:color="auto"/>
              <w:right w:val="outset" w:sz="6" w:space="0" w:color="auto"/>
            </w:tcBorders>
            <w:hideMark/>
          </w:tcPr>
          <w:p w14:paraId="29CAEE3F" w14:textId="002A715C"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pielikuma 1. tabulas 10.1.</w:t>
            </w:r>
            <w:r w:rsidR="00211CD6">
              <w:rPr>
                <w:rFonts w:ascii="Times New Roman" w:eastAsia="Calibri" w:hAnsi="Times New Roman" w:cs="Times New Roman"/>
                <w:color w:val="000000"/>
                <w:sz w:val="24"/>
                <w:szCs w:val="24"/>
              </w:rPr>
              <w:t xml:space="preserve">, </w:t>
            </w:r>
            <w:r w:rsidR="006462B6" w:rsidRPr="00B57161">
              <w:rPr>
                <w:rFonts w:ascii="Times New Roman" w:eastAsia="Calibri" w:hAnsi="Times New Roman" w:cs="Times New Roman"/>
                <w:color w:val="000000"/>
                <w:sz w:val="24"/>
                <w:szCs w:val="24"/>
              </w:rPr>
              <w:t>6.14.</w:t>
            </w:r>
            <w:r w:rsidR="006462B6">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punkts</w:t>
            </w:r>
          </w:p>
        </w:tc>
        <w:tc>
          <w:tcPr>
            <w:tcW w:w="2117" w:type="dxa"/>
            <w:tcBorders>
              <w:top w:val="outset" w:sz="6" w:space="0" w:color="auto"/>
              <w:left w:val="outset" w:sz="6" w:space="0" w:color="auto"/>
              <w:bottom w:val="outset" w:sz="6" w:space="0" w:color="auto"/>
              <w:right w:val="outset" w:sz="6" w:space="0" w:color="auto"/>
            </w:tcBorders>
            <w:hideMark/>
          </w:tcPr>
          <w:p w14:paraId="6922A5AD" w14:textId="29F6A2FA"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2. panta 2. punkta un 3. panta</w:t>
            </w:r>
            <w:r w:rsidR="00211CD6">
              <w:rPr>
                <w:rFonts w:ascii="Times New Roman" w:eastAsia="Calibri" w:hAnsi="Times New Roman" w:cs="Times New Roman"/>
                <w:color w:val="000000"/>
                <w:sz w:val="24"/>
                <w:szCs w:val="24"/>
              </w:rPr>
              <w:t xml:space="preserve">, </w:t>
            </w:r>
            <w:r w:rsidR="00211CD6" w:rsidRPr="00211CD6">
              <w:rPr>
                <w:rFonts w:ascii="Times New Roman" w:eastAsia="Calibri" w:hAnsi="Times New Roman" w:cs="Times New Roman"/>
                <w:color w:val="000000"/>
                <w:sz w:val="24"/>
                <w:szCs w:val="24"/>
              </w:rPr>
              <w:t>1.</w:t>
            </w:r>
            <w:r w:rsidR="00211CD6">
              <w:rPr>
                <w:rFonts w:ascii="Times New Roman" w:eastAsia="Calibri" w:hAnsi="Times New Roman" w:cs="Times New Roman"/>
                <w:color w:val="000000"/>
                <w:sz w:val="24"/>
                <w:szCs w:val="24"/>
              </w:rPr>
              <w:t xml:space="preserve"> un 2 </w:t>
            </w:r>
            <w:r w:rsidR="00211CD6" w:rsidRPr="00211CD6">
              <w:rPr>
                <w:rFonts w:ascii="Times New Roman" w:eastAsia="Calibri" w:hAnsi="Times New Roman" w:cs="Times New Roman"/>
                <w:color w:val="000000"/>
                <w:sz w:val="24"/>
                <w:szCs w:val="24"/>
              </w:rPr>
              <w:t>pielikum</w:t>
            </w:r>
            <w:r w:rsidR="00211CD6">
              <w:rPr>
                <w:rFonts w:ascii="Times New Roman" w:eastAsia="Calibri" w:hAnsi="Times New Roman" w:cs="Times New Roman"/>
                <w:color w:val="000000"/>
                <w:sz w:val="24"/>
                <w:szCs w:val="24"/>
              </w:rPr>
              <w:t>a</w:t>
            </w:r>
            <w:r>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713ABFED"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Neparedz stingrākas prasības</w:t>
            </w:r>
          </w:p>
        </w:tc>
      </w:tr>
      <w:tr w:rsidR="00211CD6" w14:paraId="206D12C5"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282D6CAB" w14:textId="2C484E15" w:rsidR="00211CD6" w:rsidRPr="00CA1392" w:rsidRDefault="00211CD6">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t>Eiropas Parlamenta un Padomes Regula (EK) Nr. 1552/2005 (2005. gada 7. septembris) par statistiku, kas attiecas uz arodmācībām uzņēmumos (Dokuments attiecas uz EEZ) 6. pants</w:t>
            </w:r>
          </w:p>
        </w:tc>
        <w:tc>
          <w:tcPr>
            <w:tcW w:w="1671" w:type="dxa"/>
            <w:tcBorders>
              <w:top w:val="outset" w:sz="6" w:space="0" w:color="auto"/>
              <w:left w:val="outset" w:sz="6" w:space="0" w:color="auto"/>
              <w:bottom w:val="outset" w:sz="6" w:space="0" w:color="auto"/>
              <w:right w:val="outset" w:sz="6" w:space="0" w:color="auto"/>
            </w:tcBorders>
          </w:tcPr>
          <w:p w14:paraId="71AEADA4" w14:textId="70E07B6B" w:rsidR="00211CD6" w:rsidRPr="00CA1392" w:rsidRDefault="00211CD6">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 xml:space="preserve">pielikuma 1. tabulas </w:t>
            </w:r>
            <w:r w:rsidR="006462B6" w:rsidRPr="00CA1392">
              <w:rPr>
                <w:rFonts w:ascii="Times New Roman" w:eastAsia="Calibri" w:hAnsi="Times New Roman" w:cs="Times New Roman"/>
                <w:color w:val="000000"/>
                <w:sz w:val="24"/>
                <w:szCs w:val="24"/>
              </w:rPr>
              <w:t xml:space="preserve">6.15. </w:t>
            </w:r>
            <w:r w:rsidRPr="00CA1392">
              <w:rPr>
                <w:rFonts w:ascii="Times New Roman" w:eastAsia="Calibri" w:hAnsi="Times New Roman" w:cs="Times New Roman"/>
                <w:color w:val="000000"/>
                <w:sz w:val="24"/>
                <w:szCs w:val="24"/>
              </w:rPr>
              <w:t>punkts</w:t>
            </w:r>
          </w:p>
        </w:tc>
        <w:tc>
          <w:tcPr>
            <w:tcW w:w="2117" w:type="dxa"/>
            <w:tcBorders>
              <w:top w:val="outset" w:sz="6" w:space="0" w:color="auto"/>
              <w:left w:val="outset" w:sz="6" w:space="0" w:color="auto"/>
              <w:bottom w:val="outset" w:sz="6" w:space="0" w:color="auto"/>
              <w:right w:val="outset" w:sz="6" w:space="0" w:color="auto"/>
            </w:tcBorders>
          </w:tcPr>
          <w:p w14:paraId="55485E65" w14:textId="69912500" w:rsidR="00211CD6" w:rsidRPr="00CA1392" w:rsidRDefault="00211CD6">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nodrošina A ailē minētā ES tiesību akta 6. panta prasību piemērošanu</w:t>
            </w:r>
          </w:p>
        </w:tc>
        <w:tc>
          <w:tcPr>
            <w:tcW w:w="2733" w:type="dxa"/>
            <w:tcBorders>
              <w:top w:val="outset" w:sz="6" w:space="0" w:color="auto"/>
              <w:left w:val="outset" w:sz="6" w:space="0" w:color="auto"/>
              <w:bottom w:val="outset" w:sz="6" w:space="0" w:color="auto"/>
              <w:right w:val="outset" w:sz="6" w:space="0" w:color="auto"/>
            </w:tcBorders>
          </w:tcPr>
          <w:p w14:paraId="545A1F3C" w14:textId="0BBA4DF6" w:rsidR="00211CD6" w:rsidRPr="00CA1392" w:rsidRDefault="00211CD6">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211CD6" w14:paraId="40C33B35"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3F1BF920" w14:textId="3CCDDBAE" w:rsidR="00211CD6" w:rsidRPr="00CA1392" w:rsidRDefault="00211CD6">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t xml:space="preserve">Komisijas Regula (EK) Nr. 198/2006 (2006. gada 3. februāris), ar ko īsteno Eiropas Parlamenta un Padomes Regulu (EK) Nr. 1552/2005 par statistiku, kas attiecas uz arodmācībām uzņēmumos (Dokuments attiecas uz EEZ) </w:t>
            </w:r>
            <w:r w:rsidR="003F0734" w:rsidRPr="00CA1392">
              <w:rPr>
                <w:rFonts w:ascii="Times New Roman" w:hAnsi="Times New Roman" w:cs="Times New Roman"/>
                <w:sz w:val="24"/>
                <w:szCs w:val="24"/>
                <w:shd w:val="clear" w:color="auto" w:fill="FFFFFF"/>
              </w:rPr>
              <w:t>6. pants</w:t>
            </w:r>
          </w:p>
        </w:tc>
        <w:tc>
          <w:tcPr>
            <w:tcW w:w="1671" w:type="dxa"/>
            <w:tcBorders>
              <w:top w:val="outset" w:sz="6" w:space="0" w:color="auto"/>
              <w:left w:val="outset" w:sz="6" w:space="0" w:color="auto"/>
              <w:bottom w:val="outset" w:sz="6" w:space="0" w:color="auto"/>
              <w:right w:val="outset" w:sz="6" w:space="0" w:color="auto"/>
            </w:tcBorders>
          </w:tcPr>
          <w:p w14:paraId="2F312781" w14:textId="6EEB9C1F" w:rsidR="00211CD6" w:rsidRPr="00CA1392" w:rsidRDefault="006462B6">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pielikuma 1. tabulas 6.15. punkts</w:t>
            </w:r>
          </w:p>
        </w:tc>
        <w:tc>
          <w:tcPr>
            <w:tcW w:w="2117" w:type="dxa"/>
            <w:tcBorders>
              <w:top w:val="outset" w:sz="6" w:space="0" w:color="auto"/>
              <w:left w:val="outset" w:sz="6" w:space="0" w:color="auto"/>
              <w:bottom w:val="outset" w:sz="6" w:space="0" w:color="auto"/>
              <w:right w:val="outset" w:sz="6" w:space="0" w:color="auto"/>
            </w:tcBorders>
          </w:tcPr>
          <w:p w14:paraId="0BC54267" w14:textId="425C4C5A" w:rsidR="00211CD6" w:rsidRPr="00CA1392" w:rsidRDefault="003F0734">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nodrošina A ailē minētā ES tiesību akta 6. panta prasību piemērošanu</w:t>
            </w:r>
          </w:p>
        </w:tc>
        <w:tc>
          <w:tcPr>
            <w:tcW w:w="2733" w:type="dxa"/>
            <w:tcBorders>
              <w:top w:val="outset" w:sz="6" w:space="0" w:color="auto"/>
              <w:left w:val="outset" w:sz="6" w:space="0" w:color="auto"/>
              <w:bottom w:val="outset" w:sz="6" w:space="0" w:color="auto"/>
              <w:right w:val="outset" w:sz="6" w:space="0" w:color="auto"/>
            </w:tcBorders>
          </w:tcPr>
          <w:p w14:paraId="29912849" w14:textId="6B8D6FC8" w:rsidR="00211CD6" w:rsidRPr="00CA1392" w:rsidRDefault="00211CD6">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211CD6" w14:paraId="66A26637"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5A476DA5" w14:textId="32B07212" w:rsidR="00211CD6" w:rsidRPr="00CA1392" w:rsidRDefault="00211CD6">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lastRenderedPageBreak/>
              <w:t xml:space="preserve">Komisijas Regula (ES) Nr. 1153/2014 (2014. gada 29. oktobris), ar ko attiecībā uz vācamajiem datiem, izlases metodi, precizitātes un kvalitātes prasībām groza Regulu (EK) Nr. 198/2006 (Dokuments attiecas uz EEZ) </w:t>
            </w:r>
            <w:r w:rsidR="003F0734" w:rsidRPr="00CA1392">
              <w:rPr>
                <w:rFonts w:ascii="Times New Roman" w:hAnsi="Times New Roman" w:cs="Times New Roman"/>
                <w:sz w:val="24"/>
                <w:szCs w:val="24"/>
                <w:shd w:val="clear" w:color="auto" w:fill="FFFFFF"/>
              </w:rPr>
              <w:t>1. pants</w:t>
            </w:r>
          </w:p>
        </w:tc>
        <w:tc>
          <w:tcPr>
            <w:tcW w:w="1671" w:type="dxa"/>
            <w:tcBorders>
              <w:top w:val="outset" w:sz="6" w:space="0" w:color="auto"/>
              <w:left w:val="outset" w:sz="6" w:space="0" w:color="auto"/>
              <w:bottom w:val="outset" w:sz="6" w:space="0" w:color="auto"/>
              <w:right w:val="outset" w:sz="6" w:space="0" w:color="auto"/>
            </w:tcBorders>
          </w:tcPr>
          <w:p w14:paraId="01462691" w14:textId="5FD152F6" w:rsidR="00211CD6" w:rsidRPr="00CA1392" w:rsidRDefault="006462B6">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pielikuma 1. tabulas 6.15. punkts</w:t>
            </w:r>
          </w:p>
        </w:tc>
        <w:tc>
          <w:tcPr>
            <w:tcW w:w="2117" w:type="dxa"/>
            <w:tcBorders>
              <w:top w:val="outset" w:sz="6" w:space="0" w:color="auto"/>
              <w:left w:val="outset" w:sz="6" w:space="0" w:color="auto"/>
              <w:bottom w:val="outset" w:sz="6" w:space="0" w:color="auto"/>
              <w:right w:val="outset" w:sz="6" w:space="0" w:color="auto"/>
            </w:tcBorders>
          </w:tcPr>
          <w:p w14:paraId="7B42310F" w14:textId="2D44EC63" w:rsidR="00211CD6" w:rsidRPr="00CA1392" w:rsidRDefault="003F0734">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tcPr>
          <w:p w14:paraId="356108FB" w14:textId="5895023F" w:rsidR="00211CD6" w:rsidRPr="00CA1392" w:rsidRDefault="00211CD6">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EB717E" w14:paraId="72BE2362"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751D3608"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hAnsi="Times New Roman" w:cs="Times New Roman"/>
                <w:sz w:val="24"/>
                <w:szCs w:val="24"/>
                <w:shd w:val="clear" w:color="auto" w:fill="FFFFFF"/>
              </w:rPr>
              <w:t>Komisijas 2019. gada 16. decembra Īstenošanas regula (ES) 2019/2242, ar ko saskaņā ar Eiropas Parlamenta un Padomes Regulu (ES) 2019/1700 precizē datu kopu tehniskos aspektus, nosaka tehniskos formātus un precizē kvalitātes ziņojumu detalizētu sagatavošanas kārtību un saturu par izlases apsekojuma organizēšanu ienākumu un dzīves apstākļu jomā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7CAEC86A"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pielikuma 1. tabulas 10.1. punkts</w:t>
            </w:r>
          </w:p>
        </w:tc>
        <w:tc>
          <w:tcPr>
            <w:tcW w:w="2117" w:type="dxa"/>
            <w:tcBorders>
              <w:top w:val="outset" w:sz="6" w:space="0" w:color="auto"/>
              <w:left w:val="outset" w:sz="6" w:space="0" w:color="auto"/>
              <w:bottom w:val="outset" w:sz="6" w:space="0" w:color="auto"/>
              <w:right w:val="outset" w:sz="6" w:space="0" w:color="auto"/>
            </w:tcBorders>
            <w:hideMark/>
          </w:tcPr>
          <w:p w14:paraId="584B7FEB" w14:textId="77777777" w:rsidR="00EB717E" w:rsidRDefault="00EB717E">
            <w:pPr>
              <w:spacing w:after="0" w:line="240" w:lineRule="auto"/>
              <w:rPr>
                <w:rFonts w:ascii="Times New Roman" w:eastAsia="Calibri" w:hAnsi="Times New Roman" w:cs="Times New Roman"/>
                <w:strike/>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63774C7C"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Neparedz stingrākas prasības</w:t>
            </w:r>
          </w:p>
        </w:tc>
      </w:tr>
      <w:tr w:rsidR="00EB717E" w14:paraId="2E8083C4"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03606DDA"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hAnsi="Times New Roman" w:cs="Times New Roman"/>
                <w:sz w:val="24"/>
                <w:szCs w:val="24"/>
                <w:shd w:val="clear" w:color="auto" w:fill="FFFFFF"/>
              </w:rPr>
              <w:t>Komisijas 2019. gada 16. decembra Deleģētā regula (ES) 2020/258, ar ko Eiropas Parlamenta un Padomes Regulu (ES) 2019/1700 papildina, precizējot ienākumu un dzīves apstākļu jomas mainīgo lielumu skaitu un nosaukumus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2562F26E"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pielikuma 1. tabulas 10.1. punkts</w:t>
            </w:r>
          </w:p>
        </w:tc>
        <w:tc>
          <w:tcPr>
            <w:tcW w:w="2117" w:type="dxa"/>
            <w:tcBorders>
              <w:top w:val="outset" w:sz="6" w:space="0" w:color="auto"/>
              <w:left w:val="outset" w:sz="6" w:space="0" w:color="auto"/>
              <w:bottom w:val="outset" w:sz="6" w:space="0" w:color="auto"/>
              <w:right w:val="outset" w:sz="6" w:space="0" w:color="auto"/>
            </w:tcBorders>
            <w:hideMark/>
          </w:tcPr>
          <w:p w14:paraId="5FFB1C35" w14:textId="77777777" w:rsidR="00EB717E" w:rsidRDefault="00EB717E">
            <w:pPr>
              <w:spacing w:after="0" w:line="240" w:lineRule="auto"/>
              <w:rPr>
                <w:rFonts w:ascii="Times New Roman" w:eastAsia="Calibri" w:hAnsi="Times New Roman" w:cs="Times New Roman"/>
                <w:strike/>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3F760A93"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Neparedz stingrākas prasības</w:t>
            </w:r>
          </w:p>
        </w:tc>
      </w:tr>
      <w:tr w:rsidR="00EB717E" w14:paraId="3D2A280D"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15C97A62" w14:textId="46127098" w:rsidR="00EB717E" w:rsidRDefault="00EB717E">
            <w:pPr>
              <w:spacing w:after="0" w:line="240" w:lineRule="auto"/>
              <w:rPr>
                <w:rFonts w:ascii="Times New Roman" w:eastAsia="Calibri" w:hAnsi="Times New Roman" w:cs="Times New Roman"/>
                <w:strike/>
                <w:color w:val="000000"/>
                <w:sz w:val="24"/>
                <w:szCs w:val="24"/>
              </w:rPr>
            </w:pPr>
            <w:r>
              <w:rPr>
                <w:rFonts w:ascii="Times New Roman" w:hAnsi="Times New Roman" w:cs="Times New Roman"/>
                <w:sz w:val="24"/>
                <w:szCs w:val="24"/>
                <w:shd w:val="clear" w:color="auto" w:fill="FFFFFF"/>
              </w:rPr>
              <w:t xml:space="preserve">Eiropas Parlamenta un Padomes Regula (ES) 2019/2152 (2019. gada 27. novembris) par Eiropas uzņēmējdarbības statistiku, ar ko atceļ 10 tiesību aktus uzņēmējdarbības statistikas jomā (Dokuments attiecas uz EEZ) </w:t>
            </w:r>
            <w:r>
              <w:rPr>
                <w:rFonts w:ascii="Times New Roman" w:hAnsi="Times New Roman" w:cs="Times New Roman"/>
                <w:color w:val="000000"/>
                <w:sz w:val="24"/>
                <w:szCs w:val="24"/>
              </w:rPr>
              <w:t>2. pants, 6. pants, I un II pielikuma 4. joma</w:t>
            </w:r>
            <w:r w:rsidR="00F8200D">
              <w:rPr>
                <w:rFonts w:ascii="Times New Roman" w:hAnsi="Times New Roman" w:cs="Times New Roman"/>
                <w:color w:val="000000"/>
                <w:sz w:val="24"/>
                <w:szCs w:val="24"/>
              </w:rPr>
              <w:t>, kā arī V nodaļa</w:t>
            </w:r>
          </w:p>
        </w:tc>
        <w:tc>
          <w:tcPr>
            <w:tcW w:w="1671" w:type="dxa"/>
            <w:tcBorders>
              <w:top w:val="outset" w:sz="6" w:space="0" w:color="auto"/>
              <w:left w:val="outset" w:sz="6" w:space="0" w:color="auto"/>
              <w:bottom w:val="outset" w:sz="6" w:space="0" w:color="auto"/>
              <w:right w:val="outset" w:sz="6" w:space="0" w:color="auto"/>
            </w:tcBorders>
            <w:hideMark/>
          </w:tcPr>
          <w:p w14:paraId="6D68CDF3" w14:textId="7C689163"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t>pielikuma 1. </w:t>
            </w:r>
            <w:r w:rsidRPr="00CA1392">
              <w:rPr>
                <w:rFonts w:ascii="Times New Roman" w:eastAsia="Times New Roman" w:hAnsi="Times New Roman" w:cs="Times New Roman"/>
                <w:color w:val="000000"/>
                <w:sz w:val="24"/>
                <w:szCs w:val="24"/>
                <w:lang w:eastAsia="lv-LV"/>
              </w:rPr>
              <w:t xml:space="preserve">tabulas </w:t>
            </w:r>
            <w:r w:rsidR="000F4CF1" w:rsidRPr="00CA1392">
              <w:rPr>
                <w:rFonts w:ascii="Times New Roman" w:eastAsia="Times New Roman" w:hAnsi="Times New Roman" w:cs="Times New Roman"/>
                <w:color w:val="000000"/>
                <w:sz w:val="24"/>
                <w:szCs w:val="24"/>
                <w:lang w:eastAsia="lv-LV"/>
              </w:rPr>
              <w:t xml:space="preserve">13.7. </w:t>
            </w:r>
            <w:r w:rsidR="00F8200D" w:rsidRPr="00CA1392">
              <w:rPr>
                <w:rFonts w:ascii="Times New Roman" w:eastAsia="Times New Roman" w:hAnsi="Times New Roman" w:cs="Times New Roman"/>
                <w:color w:val="000000"/>
                <w:sz w:val="24"/>
                <w:szCs w:val="24"/>
                <w:lang w:eastAsia="lv-LV"/>
              </w:rPr>
              <w:t xml:space="preserve"> 3.1. </w:t>
            </w:r>
            <w:r w:rsidRPr="00CA1392">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hideMark/>
          </w:tcPr>
          <w:p w14:paraId="68B1E700" w14:textId="781B4730" w:rsidR="00EB717E" w:rsidRDefault="00EB717E">
            <w:pPr>
              <w:spacing w:after="0" w:line="240" w:lineRule="auto"/>
              <w:rPr>
                <w:rFonts w:ascii="Times New Roman" w:eastAsia="Calibri" w:hAnsi="Times New Roman" w:cs="Times New Roman"/>
                <w:strike/>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w:t>
            </w:r>
            <w:r>
              <w:rPr>
                <w:rFonts w:ascii="Times New Roman" w:hAnsi="Times New Roman" w:cs="Times New Roman"/>
                <w:color w:val="000000"/>
                <w:sz w:val="24"/>
                <w:szCs w:val="24"/>
              </w:rPr>
              <w:t>2.,6. panta, I un II pielikuma 4. joma</w:t>
            </w:r>
            <w:r>
              <w:rPr>
                <w:rFonts w:ascii="Times New Roman" w:eastAsia="Calibri" w:hAnsi="Times New Roman" w:cs="Times New Roman"/>
                <w:color w:val="000000"/>
                <w:sz w:val="24"/>
                <w:szCs w:val="24"/>
              </w:rPr>
              <w:t>s</w:t>
            </w:r>
            <w:r w:rsidR="00F8200D">
              <w:rPr>
                <w:rFonts w:ascii="Times New Roman" w:eastAsia="Calibri" w:hAnsi="Times New Roman" w:cs="Times New Roman"/>
                <w:color w:val="000000"/>
                <w:sz w:val="24"/>
                <w:szCs w:val="24"/>
              </w:rPr>
              <w:t xml:space="preserve">, kā arī V nodaļas </w:t>
            </w:r>
            <w:r>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0BF7D16E"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Neparedz stingrākas prasības</w:t>
            </w:r>
          </w:p>
        </w:tc>
      </w:tr>
      <w:tr w:rsidR="0017735E" w14:paraId="74F9D815"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581CF5C6" w14:textId="69FF01D1" w:rsidR="0017735E" w:rsidRPr="00CA1392" w:rsidRDefault="0017735E">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t xml:space="preserve">Eiropas Parlamenta un Padomes Regula (ES) 2019/2152 (2019. gada 27. novembris) par Eiropas uzņēmējdarbības statistiku, ar ko atceļ 10 tiesību aktus uzņēmējdarbības statistikas jomā (Dokuments attiecas uz EEZ) </w:t>
            </w:r>
            <w:r w:rsidRPr="00CA1392">
              <w:rPr>
                <w:rFonts w:ascii="Times New Roman" w:hAnsi="Times New Roman" w:cs="Times New Roman"/>
                <w:sz w:val="24"/>
                <w:szCs w:val="24"/>
              </w:rPr>
              <w:t>V pielikums un I pielikuma B daļas 16. un 34.–37. tabulas</w:t>
            </w:r>
          </w:p>
        </w:tc>
        <w:tc>
          <w:tcPr>
            <w:tcW w:w="1671" w:type="dxa"/>
            <w:tcBorders>
              <w:top w:val="outset" w:sz="6" w:space="0" w:color="auto"/>
              <w:left w:val="outset" w:sz="6" w:space="0" w:color="auto"/>
              <w:bottom w:val="outset" w:sz="6" w:space="0" w:color="auto"/>
              <w:right w:val="outset" w:sz="6" w:space="0" w:color="auto"/>
            </w:tcBorders>
          </w:tcPr>
          <w:p w14:paraId="6A0D87BE" w14:textId="5B1DB0A2" w:rsidR="0017735E" w:rsidRPr="00CA1392" w:rsidRDefault="0017735E">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Times New Roman" w:hAnsi="Times New Roman" w:cs="Times New Roman"/>
                <w:color w:val="000000"/>
                <w:sz w:val="24"/>
                <w:szCs w:val="24"/>
                <w:lang w:eastAsia="lv-LV"/>
              </w:rPr>
              <w:t>Pielikuma 1. tabulas 3.1. punkts</w:t>
            </w:r>
          </w:p>
        </w:tc>
        <w:tc>
          <w:tcPr>
            <w:tcW w:w="2117" w:type="dxa"/>
            <w:tcBorders>
              <w:top w:val="outset" w:sz="6" w:space="0" w:color="auto"/>
              <w:left w:val="outset" w:sz="6" w:space="0" w:color="auto"/>
              <w:bottom w:val="outset" w:sz="6" w:space="0" w:color="auto"/>
              <w:right w:val="outset" w:sz="6" w:space="0" w:color="auto"/>
            </w:tcBorders>
          </w:tcPr>
          <w:p w14:paraId="241D638F" w14:textId="33EBEAA2" w:rsidR="0017735E" w:rsidRPr="00CA1392" w:rsidRDefault="00832532">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P</w:t>
            </w:r>
            <w:r w:rsidR="0017735E" w:rsidRPr="00CA1392">
              <w:rPr>
                <w:rFonts w:ascii="Times New Roman" w:eastAsia="Calibri" w:hAnsi="Times New Roman" w:cs="Times New Roman"/>
                <w:sz w:val="24"/>
                <w:szCs w:val="24"/>
              </w:rPr>
              <w:t xml:space="preserve">ilnībā </w:t>
            </w:r>
            <w:r w:rsidR="0017735E" w:rsidRPr="00CA1392">
              <w:rPr>
                <w:rFonts w:ascii="Times New Roman" w:eastAsia="Calibri" w:hAnsi="Times New Roman" w:cs="Times New Roman"/>
                <w:color w:val="000000"/>
                <w:sz w:val="24"/>
                <w:szCs w:val="24"/>
              </w:rPr>
              <w:t xml:space="preserve">nodrošina A ailē minētā ES tiesību akta </w:t>
            </w:r>
            <w:r w:rsidR="0017735E" w:rsidRPr="00CA1392">
              <w:rPr>
                <w:rFonts w:ascii="Times New Roman" w:hAnsi="Times New Roman" w:cs="Times New Roman"/>
                <w:sz w:val="24"/>
                <w:szCs w:val="24"/>
              </w:rPr>
              <w:t>V pielikuma un I pielikuma B daļas 16. un 34.–37. tabulu</w:t>
            </w:r>
            <w:r w:rsidR="0017735E" w:rsidRPr="00CA1392">
              <w:rPr>
                <w:rFonts w:ascii="Times New Roman" w:eastAsia="Calibri" w:hAnsi="Times New Roman" w:cs="Times New Roman"/>
                <w:color w:val="000000"/>
                <w:sz w:val="24"/>
                <w:szCs w:val="24"/>
              </w:rPr>
              <w:t xml:space="preserve"> prasību piemērošanu</w:t>
            </w:r>
          </w:p>
        </w:tc>
        <w:tc>
          <w:tcPr>
            <w:tcW w:w="2733" w:type="dxa"/>
            <w:tcBorders>
              <w:top w:val="outset" w:sz="6" w:space="0" w:color="auto"/>
              <w:left w:val="outset" w:sz="6" w:space="0" w:color="auto"/>
              <w:bottom w:val="outset" w:sz="6" w:space="0" w:color="auto"/>
              <w:right w:val="outset" w:sz="6" w:space="0" w:color="auto"/>
            </w:tcBorders>
          </w:tcPr>
          <w:p w14:paraId="16812F22" w14:textId="47BCF451" w:rsidR="0017735E" w:rsidRPr="00CA1392" w:rsidRDefault="0017735E">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BE5C74" w14:paraId="6E77578C"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1D87CA78" w14:textId="7B7C07D2" w:rsidR="00BE5C74" w:rsidRPr="00CA1392" w:rsidRDefault="00BE5C74">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t xml:space="preserve">Komisijas Īstenošanas regula (ES) 2020/1197 (2020. gada 30. jūlijs), ar kuru nosaka tehniskās specifikācijas un kārtību saskaņā ar Eiropas Parlamenta un Padomes Regulu (ES) 2019/2152 par Eiropas </w:t>
            </w:r>
            <w:r w:rsidRPr="00CA1392">
              <w:rPr>
                <w:rFonts w:ascii="Times New Roman" w:hAnsi="Times New Roman" w:cs="Times New Roman"/>
                <w:sz w:val="24"/>
                <w:szCs w:val="24"/>
                <w:shd w:val="clear" w:color="auto" w:fill="FFFFFF"/>
              </w:rPr>
              <w:lastRenderedPageBreak/>
              <w:t>uzņēmējdarbības statistiku, ar ko atceļ 10 tiesību aktus uzņēmējdarbības statistikas jomā (Dokuments attiecas uz EEZ)  I pielikuma 4., 5. tabula un IV pielikums</w:t>
            </w:r>
            <w:r w:rsidR="00401E01" w:rsidRPr="00CA1392">
              <w:rPr>
                <w:rFonts w:ascii="Times New Roman" w:hAnsi="Times New Roman" w:cs="Times New Roman"/>
                <w:sz w:val="24"/>
                <w:szCs w:val="24"/>
                <w:shd w:val="clear" w:color="auto" w:fill="FFFFFF"/>
              </w:rPr>
              <w:t xml:space="preserve"> </w:t>
            </w:r>
          </w:p>
        </w:tc>
        <w:tc>
          <w:tcPr>
            <w:tcW w:w="1671" w:type="dxa"/>
            <w:tcBorders>
              <w:top w:val="outset" w:sz="6" w:space="0" w:color="auto"/>
              <w:left w:val="outset" w:sz="6" w:space="0" w:color="auto"/>
              <w:bottom w:val="outset" w:sz="6" w:space="0" w:color="auto"/>
              <w:right w:val="outset" w:sz="6" w:space="0" w:color="auto"/>
            </w:tcBorders>
          </w:tcPr>
          <w:p w14:paraId="7D6F1F61" w14:textId="7D149D8F" w:rsidR="00BE5C74" w:rsidRPr="00CA1392" w:rsidRDefault="00BE5C74">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Times New Roman" w:hAnsi="Times New Roman" w:cs="Times New Roman"/>
                <w:color w:val="000000"/>
                <w:sz w:val="24"/>
                <w:szCs w:val="24"/>
                <w:lang w:eastAsia="lv-LV"/>
              </w:rPr>
              <w:lastRenderedPageBreak/>
              <w:t xml:space="preserve">pielikuma 1. tabulas 4.2., </w:t>
            </w:r>
            <w:r w:rsidR="009737FF">
              <w:rPr>
                <w:rFonts w:ascii="Times New Roman" w:eastAsia="Times New Roman" w:hAnsi="Times New Roman" w:cs="Times New Roman"/>
                <w:color w:val="000000"/>
                <w:sz w:val="24"/>
                <w:szCs w:val="24"/>
                <w:lang w:eastAsia="lv-LV"/>
              </w:rPr>
              <w:t xml:space="preserve">4.3., </w:t>
            </w:r>
            <w:r w:rsidRPr="00CA1392">
              <w:rPr>
                <w:rFonts w:ascii="Times New Roman" w:eastAsia="Times New Roman" w:hAnsi="Times New Roman" w:cs="Times New Roman"/>
                <w:color w:val="000000"/>
                <w:sz w:val="24"/>
                <w:szCs w:val="24"/>
                <w:lang w:eastAsia="lv-LV"/>
              </w:rPr>
              <w:t>4.4., 4.16., 4.17.</w:t>
            </w:r>
            <w:r w:rsidR="007E23D1" w:rsidRPr="00CA1392">
              <w:rPr>
                <w:rFonts w:ascii="Times New Roman" w:eastAsia="Times New Roman" w:hAnsi="Times New Roman" w:cs="Times New Roman"/>
                <w:color w:val="000000"/>
                <w:sz w:val="24"/>
                <w:szCs w:val="24"/>
                <w:lang w:eastAsia="lv-LV"/>
              </w:rPr>
              <w:t xml:space="preserve"> </w:t>
            </w:r>
            <w:r w:rsidRPr="00CA1392">
              <w:rPr>
                <w:rFonts w:ascii="Times New Roman" w:eastAsia="Times New Roman" w:hAnsi="Times New Roman" w:cs="Times New Roman"/>
                <w:color w:val="000000"/>
                <w:sz w:val="24"/>
                <w:szCs w:val="24"/>
                <w:lang w:eastAsia="lv-LV"/>
              </w:rPr>
              <w:t>punkts</w:t>
            </w:r>
          </w:p>
        </w:tc>
        <w:tc>
          <w:tcPr>
            <w:tcW w:w="2117" w:type="dxa"/>
            <w:tcBorders>
              <w:top w:val="outset" w:sz="6" w:space="0" w:color="auto"/>
              <w:left w:val="outset" w:sz="6" w:space="0" w:color="auto"/>
              <w:bottom w:val="outset" w:sz="6" w:space="0" w:color="auto"/>
              <w:right w:val="outset" w:sz="6" w:space="0" w:color="auto"/>
            </w:tcBorders>
          </w:tcPr>
          <w:p w14:paraId="2B13B883" w14:textId="5CFF82CC" w:rsidR="00BE5C74" w:rsidRPr="00CA1392" w:rsidRDefault="00BE5C74">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 xml:space="preserve">nodrošina A ailē minētā ES tiesību akta </w:t>
            </w:r>
            <w:r w:rsidRPr="00CA1392">
              <w:rPr>
                <w:rFonts w:ascii="Times New Roman" w:hAnsi="Times New Roman" w:cs="Times New Roman"/>
                <w:sz w:val="24"/>
                <w:szCs w:val="24"/>
                <w:shd w:val="clear" w:color="auto" w:fill="FFFFFF"/>
              </w:rPr>
              <w:t xml:space="preserve">I pielikuma 4., 5. tabulas un IV </w:t>
            </w:r>
            <w:r w:rsidRPr="00CA1392">
              <w:rPr>
                <w:rFonts w:ascii="Times New Roman" w:hAnsi="Times New Roman" w:cs="Times New Roman"/>
                <w:sz w:val="24"/>
                <w:szCs w:val="24"/>
                <w:shd w:val="clear" w:color="auto" w:fill="FFFFFF"/>
              </w:rPr>
              <w:lastRenderedPageBreak/>
              <w:t>pielikuma</w:t>
            </w:r>
            <w:r w:rsidRPr="00CA1392">
              <w:rPr>
                <w:rFonts w:ascii="Times New Roman" w:eastAsia="Calibri" w:hAnsi="Times New Roman" w:cs="Times New Roman"/>
                <w:sz w:val="24"/>
                <w:szCs w:val="24"/>
              </w:rPr>
              <w:t xml:space="preserve"> </w:t>
            </w:r>
            <w:r w:rsidRPr="00CA1392">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2E9A3F33" w14:textId="465EB2AC" w:rsidR="00BE5C74" w:rsidRPr="00CA1392" w:rsidRDefault="00BE5C74">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lastRenderedPageBreak/>
              <w:t>Neparedz stingrākas prasības</w:t>
            </w:r>
          </w:p>
        </w:tc>
      </w:tr>
      <w:tr w:rsidR="00401E01" w14:paraId="08071D30"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42212540" w14:textId="6D8D6948" w:rsidR="00401E01" w:rsidRPr="00CA1392" w:rsidRDefault="00401E01">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t>Komisijas Īstenošanas regula (ES) 2020/1197 (2020. gada 30. jūlijs), ar kuru nosaka tehniskās specifikācijas un kārtību saskaņā ar Eiropas Parlamenta un Padomes Regulu (ES) 2019/2152 par Eiropas uzņēmējdarbības statistiku, ar ko atceļ 10 tiesību aktus uzņēmējdarbības statistikas jomā (Dokuments attiecas uz EEZ)  1. pielikuma A daļas 2. jomas 2.5. temata 10. detalizētais temats, B daļas 26. tabula</w:t>
            </w:r>
          </w:p>
        </w:tc>
        <w:tc>
          <w:tcPr>
            <w:tcW w:w="1671" w:type="dxa"/>
            <w:tcBorders>
              <w:top w:val="outset" w:sz="6" w:space="0" w:color="auto"/>
              <w:left w:val="outset" w:sz="6" w:space="0" w:color="auto"/>
              <w:bottom w:val="outset" w:sz="6" w:space="0" w:color="auto"/>
              <w:right w:val="outset" w:sz="6" w:space="0" w:color="auto"/>
            </w:tcBorders>
          </w:tcPr>
          <w:p w14:paraId="0C9ED009" w14:textId="3E50BC32" w:rsidR="00401E01" w:rsidRPr="00CA1392" w:rsidRDefault="00401E01">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Times New Roman" w:hAnsi="Times New Roman" w:cs="Times New Roman"/>
                <w:color w:val="000000"/>
                <w:sz w:val="24"/>
                <w:szCs w:val="24"/>
                <w:lang w:eastAsia="lv-LV"/>
              </w:rPr>
              <w:t>pielikuma 1. tabulas 19.1. punkts</w:t>
            </w:r>
          </w:p>
        </w:tc>
        <w:tc>
          <w:tcPr>
            <w:tcW w:w="2117" w:type="dxa"/>
            <w:tcBorders>
              <w:top w:val="outset" w:sz="6" w:space="0" w:color="auto"/>
              <w:left w:val="outset" w:sz="6" w:space="0" w:color="auto"/>
              <w:bottom w:val="outset" w:sz="6" w:space="0" w:color="auto"/>
              <w:right w:val="outset" w:sz="6" w:space="0" w:color="auto"/>
            </w:tcBorders>
          </w:tcPr>
          <w:p w14:paraId="439F9D32" w14:textId="60958D43" w:rsidR="00401E01" w:rsidRPr="00CA1392" w:rsidRDefault="00401E01">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 xml:space="preserve">nodrošina A ailē minētā ES tiesību akta </w:t>
            </w:r>
            <w:r w:rsidRPr="00CA1392">
              <w:rPr>
                <w:rFonts w:ascii="Times New Roman" w:hAnsi="Times New Roman" w:cs="Times New Roman"/>
                <w:sz w:val="24"/>
                <w:szCs w:val="24"/>
                <w:shd w:val="clear" w:color="auto" w:fill="FFFFFF"/>
              </w:rPr>
              <w:t>I pielikuma 1. pielikuma A daļas 2. jomas 2.5. temata 10. detalizētā temata, B daļas 26. tabulas</w:t>
            </w:r>
            <w:r w:rsidRPr="00CA1392">
              <w:rPr>
                <w:rFonts w:ascii="Times New Roman" w:eastAsia="Calibri" w:hAnsi="Times New Roman" w:cs="Times New Roman"/>
                <w:sz w:val="24"/>
                <w:szCs w:val="24"/>
              </w:rPr>
              <w:t xml:space="preserve"> </w:t>
            </w:r>
            <w:r w:rsidRPr="00CA1392">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5D5E5C48" w14:textId="3E7FBE84" w:rsidR="00401E01" w:rsidRPr="00CA1392" w:rsidRDefault="00401E01">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BE5C74" w14:paraId="78C950E6"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58AD6F74" w14:textId="5A27C664" w:rsidR="00BE5C74" w:rsidRPr="00CA1392" w:rsidRDefault="00BE5C74">
            <w:pPr>
              <w:spacing w:after="0" w:line="240" w:lineRule="auto"/>
              <w:rPr>
                <w:rFonts w:ascii="Times New Roman" w:hAnsi="Times New Roman" w:cs="Times New Roman"/>
                <w:sz w:val="24"/>
                <w:szCs w:val="24"/>
                <w:shd w:val="clear" w:color="auto" w:fill="FFFFFF"/>
              </w:rPr>
            </w:pPr>
            <w:r w:rsidRPr="00CA1392">
              <w:rPr>
                <w:rFonts w:ascii="Times New Roman" w:hAnsi="Times New Roman" w:cs="Times New Roman"/>
                <w:sz w:val="24"/>
                <w:szCs w:val="24"/>
                <w:shd w:val="clear" w:color="auto" w:fill="FFFFFF"/>
              </w:rPr>
              <w:t>Eiropas Parlamenta un Padomes Regula (ES) 2019/2152 (2019. gada 27. novembris) par Eiropas uzņēmējdarbības statistiku, ar ko atceļ 10 tiesību aktus uzņēmējdarbības statistikas jomā (Dokuments attiecas uz EEZ) 6. panta 2. punkts un 7. panta 1. punkts</w:t>
            </w:r>
          </w:p>
        </w:tc>
        <w:tc>
          <w:tcPr>
            <w:tcW w:w="1671" w:type="dxa"/>
            <w:tcBorders>
              <w:top w:val="outset" w:sz="6" w:space="0" w:color="auto"/>
              <w:left w:val="outset" w:sz="6" w:space="0" w:color="auto"/>
              <w:bottom w:val="outset" w:sz="6" w:space="0" w:color="auto"/>
              <w:right w:val="outset" w:sz="6" w:space="0" w:color="auto"/>
            </w:tcBorders>
          </w:tcPr>
          <w:p w14:paraId="1099AD67" w14:textId="1E66E1B0" w:rsidR="00BE5C74" w:rsidRPr="00CA1392" w:rsidRDefault="00BE5C74">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Times New Roman" w:hAnsi="Times New Roman" w:cs="Times New Roman"/>
                <w:color w:val="000000"/>
                <w:sz w:val="24"/>
                <w:szCs w:val="24"/>
                <w:lang w:eastAsia="lv-LV"/>
              </w:rPr>
              <w:t>pielikuma 1. tabulas 4.2., 4.3.,</w:t>
            </w:r>
            <w:r w:rsidR="009737FF">
              <w:rPr>
                <w:rFonts w:ascii="Times New Roman" w:eastAsia="Times New Roman" w:hAnsi="Times New Roman" w:cs="Times New Roman"/>
                <w:color w:val="000000"/>
                <w:sz w:val="24"/>
                <w:szCs w:val="24"/>
                <w:lang w:eastAsia="lv-LV"/>
              </w:rPr>
              <w:t xml:space="preserve"> 4.4.,</w:t>
            </w:r>
            <w:r w:rsidRPr="00CA1392">
              <w:rPr>
                <w:rFonts w:ascii="Times New Roman" w:eastAsia="Times New Roman" w:hAnsi="Times New Roman" w:cs="Times New Roman"/>
                <w:color w:val="000000"/>
                <w:sz w:val="24"/>
                <w:szCs w:val="24"/>
                <w:lang w:eastAsia="lv-LV"/>
              </w:rPr>
              <w:t xml:space="preserve"> 4.16., 4.17. punkts</w:t>
            </w:r>
          </w:p>
        </w:tc>
        <w:tc>
          <w:tcPr>
            <w:tcW w:w="2117" w:type="dxa"/>
            <w:tcBorders>
              <w:top w:val="outset" w:sz="6" w:space="0" w:color="auto"/>
              <w:left w:val="outset" w:sz="6" w:space="0" w:color="auto"/>
              <w:bottom w:val="outset" w:sz="6" w:space="0" w:color="auto"/>
              <w:right w:val="outset" w:sz="6" w:space="0" w:color="auto"/>
            </w:tcBorders>
          </w:tcPr>
          <w:p w14:paraId="729E1059" w14:textId="1250FFDE" w:rsidR="00BE5C74" w:rsidRPr="00CA1392" w:rsidRDefault="00BE5C74">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 xml:space="preserve">nodrošina A ailē minētā ES tiesību akta </w:t>
            </w:r>
            <w:r w:rsidRPr="00CA1392">
              <w:rPr>
                <w:rFonts w:ascii="Times New Roman" w:hAnsi="Times New Roman" w:cs="Times New Roman"/>
                <w:sz w:val="24"/>
                <w:szCs w:val="24"/>
                <w:shd w:val="clear" w:color="auto" w:fill="FFFFFF"/>
              </w:rPr>
              <w:t>6. panta 2. punkta un 7. panta 1. punkta</w:t>
            </w:r>
            <w:r w:rsidRPr="00CA1392">
              <w:rPr>
                <w:rFonts w:ascii="Times New Roman" w:eastAsia="Calibri" w:hAnsi="Times New Roman" w:cs="Times New Roman"/>
                <w:sz w:val="24"/>
                <w:szCs w:val="24"/>
              </w:rPr>
              <w:t xml:space="preserve"> </w:t>
            </w:r>
            <w:r w:rsidRPr="00CA1392">
              <w:rPr>
                <w:rFonts w:ascii="Times New Roman" w:eastAsia="Calibri" w:hAnsi="Times New Roman" w:cs="Times New Roman"/>
                <w:color w:val="000000"/>
                <w:sz w:val="24"/>
                <w:szCs w:val="24"/>
              </w:rPr>
              <w:t>prasību piemērošanu</w:t>
            </w:r>
          </w:p>
        </w:tc>
        <w:tc>
          <w:tcPr>
            <w:tcW w:w="2733" w:type="dxa"/>
            <w:tcBorders>
              <w:top w:val="outset" w:sz="6" w:space="0" w:color="auto"/>
              <w:left w:val="outset" w:sz="6" w:space="0" w:color="auto"/>
              <w:bottom w:val="outset" w:sz="6" w:space="0" w:color="auto"/>
              <w:right w:val="outset" w:sz="6" w:space="0" w:color="auto"/>
            </w:tcBorders>
          </w:tcPr>
          <w:p w14:paraId="34E60E8F" w14:textId="59364D57" w:rsidR="00BE5C74" w:rsidRPr="00CA1392" w:rsidRDefault="00BE5C74">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EB717E" w14:paraId="514DEC23"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7F6C8F87"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hAnsi="Times New Roman" w:cs="Times New Roman"/>
                <w:sz w:val="24"/>
                <w:szCs w:val="24"/>
                <w:shd w:val="clear" w:color="auto" w:fill="FFFFFF"/>
              </w:rPr>
              <w:t>Komisijas 2019. gada 16. decembra Īstenošanas regula (ES) 2019/2240 ar ko saskaņā ar Eiropas Parlamenta un Padomes Regulu (ES) 2019/1700 precizē datu kopas tehniskos aspektus, nosaka informācijas nosūtīšanas tehniskos formātus un precizē kvalitātes ziņojumu detalizētu sagatavošanas kārtību un saturu par izlases apsekojuma organizēšanu darbaspēka jomā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02CB263B"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pielikuma 1. tabulas 15.1. punkts</w:t>
            </w:r>
          </w:p>
        </w:tc>
        <w:tc>
          <w:tcPr>
            <w:tcW w:w="2117" w:type="dxa"/>
            <w:tcBorders>
              <w:top w:val="outset" w:sz="6" w:space="0" w:color="auto"/>
              <w:left w:val="outset" w:sz="6" w:space="0" w:color="auto"/>
              <w:bottom w:val="outset" w:sz="6" w:space="0" w:color="auto"/>
              <w:right w:val="outset" w:sz="6" w:space="0" w:color="auto"/>
            </w:tcBorders>
            <w:hideMark/>
          </w:tcPr>
          <w:p w14:paraId="46866665"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D131D0B"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Neparedz stingrākas prasības</w:t>
            </w:r>
          </w:p>
        </w:tc>
      </w:tr>
      <w:tr w:rsidR="00EB717E" w14:paraId="778D31F4"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3568DCF2"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hAnsi="Times New Roman" w:cs="Times New Roman"/>
                <w:sz w:val="24"/>
                <w:szCs w:val="24"/>
                <w:shd w:val="clear" w:color="auto" w:fill="FFFFFF"/>
              </w:rPr>
              <w:t>Komisijas 2019. gada 16. decembra Īstenošanas regula (ES) 2019/2241 ar ko saskaņā ar Eiropas Parlamenta un Padomes Regulu (ES) 2019/1700 apraksta mainīgos lielumus un laikrindu garumu, kvalitātes prasības un detalizācijas pakāpi mēneša bezdarba datu nosūtīšanai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12F10EC7"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pielikuma 1. tabulas 15.1. punkts</w:t>
            </w:r>
          </w:p>
        </w:tc>
        <w:tc>
          <w:tcPr>
            <w:tcW w:w="2117" w:type="dxa"/>
            <w:tcBorders>
              <w:top w:val="outset" w:sz="6" w:space="0" w:color="auto"/>
              <w:left w:val="outset" w:sz="6" w:space="0" w:color="auto"/>
              <w:bottom w:val="outset" w:sz="6" w:space="0" w:color="auto"/>
              <w:right w:val="outset" w:sz="6" w:space="0" w:color="auto"/>
            </w:tcBorders>
            <w:hideMark/>
          </w:tcPr>
          <w:p w14:paraId="44D09A1F"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1B56916"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Neparedz stingrākas prasības</w:t>
            </w:r>
          </w:p>
        </w:tc>
      </w:tr>
      <w:tr w:rsidR="00EB717E" w14:paraId="5027CD80"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7EC249FC" w14:textId="7A5FE9AE"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hAnsi="Times New Roman" w:cs="Times New Roman"/>
                <w:sz w:val="24"/>
                <w:szCs w:val="24"/>
                <w:shd w:val="clear" w:color="auto" w:fill="FFFFFF"/>
              </w:rPr>
              <w:lastRenderedPageBreak/>
              <w:t>Komisijas 2019. gada 16. decembra Deleģētā regula (ES) 2020/256 ar ko Eiropas Parlamenta un Padomes Regulu (ES) 2019/1700 papildina, izveidojot daudzgadu mainīgo plānu (Dokuments attiecas uz EEZ) 2. pants</w:t>
            </w:r>
            <w:r w:rsidR="000F4CF1">
              <w:rPr>
                <w:rFonts w:ascii="Times New Roman" w:hAnsi="Times New Roman" w:cs="Times New Roman"/>
                <w:sz w:val="24"/>
                <w:szCs w:val="24"/>
                <w:shd w:val="clear" w:color="auto" w:fill="FFFFFF"/>
              </w:rPr>
              <w:t xml:space="preserve">, </w:t>
            </w:r>
            <w:r w:rsidR="000F4CF1" w:rsidRPr="000F4CF1">
              <w:rPr>
                <w:rFonts w:ascii="Times New Roman" w:hAnsi="Times New Roman" w:cs="Times New Roman"/>
                <w:sz w:val="24"/>
                <w:szCs w:val="24"/>
                <w:shd w:val="clear" w:color="auto" w:fill="FFFFFF"/>
              </w:rPr>
              <w:t>1.</w:t>
            </w:r>
            <w:r w:rsidR="000F4CF1">
              <w:rPr>
                <w:rFonts w:ascii="Times New Roman" w:hAnsi="Times New Roman" w:cs="Times New Roman"/>
                <w:sz w:val="24"/>
                <w:szCs w:val="24"/>
                <w:shd w:val="clear" w:color="auto" w:fill="FFFFFF"/>
              </w:rPr>
              <w:t xml:space="preserve"> </w:t>
            </w:r>
            <w:r w:rsidR="000F4CF1" w:rsidRPr="000F4CF1">
              <w:rPr>
                <w:rFonts w:ascii="Times New Roman" w:hAnsi="Times New Roman" w:cs="Times New Roman"/>
                <w:sz w:val="24"/>
                <w:szCs w:val="24"/>
                <w:shd w:val="clear" w:color="auto" w:fill="FFFFFF"/>
              </w:rPr>
              <w:t>pielikums</w:t>
            </w:r>
            <w:r w:rsidR="000F4CF1">
              <w:rPr>
                <w:rFonts w:ascii="Times New Roman" w:hAnsi="Times New Roman" w:cs="Times New Roman"/>
                <w:sz w:val="24"/>
                <w:szCs w:val="24"/>
                <w:shd w:val="clear" w:color="auto" w:fill="FFFFFF"/>
              </w:rPr>
              <w:t xml:space="preserve"> un</w:t>
            </w:r>
            <w:r w:rsidR="000F4CF1" w:rsidRPr="000F4CF1">
              <w:rPr>
                <w:rFonts w:ascii="Times New Roman" w:hAnsi="Times New Roman" w:cs="Times New Roman"/>
                <w:sz w:val="24"/>
                <w:szCs w:val="24"/>
                <w:shd w:val="clear" w:color="auto" w:fill="FFFFFF"/>
              </w:rPr>
              <w:t xml:space="preserve"> 2.</w:t>
            </w:r>
            <w:r w:rsidR="000F4CF1">
              <w:rPr>
                <w:rFonts w:ascii="Times New Roman" w:hAnsi="Times New Roman" w:cs="Times New Roman"/>
                <w:sz w:val="24"/>
                <w:szCs w:val="24"/>
                <w:shd w:val="clear" w:color="auto" w:fill="FFFFFF"/>
              </w:rPr>
              <w:t xml:space="preserve"> </w:t>
            </w:r>
            <w:r w:rsidR="000F4CF1" w:rsidRPr="000F4CF1">
              <w:rPr>
                <w:rFonts w:ascii="Times New Roman" w:hAnsi="Times New Roman" w:cs="Times New Roman"/>
                <w:sz w:val="24"/>
                <w:szCs w:val="24"/>
                <w:shd w:val="clear" w:color="auto" w:fill="FFFFFF"/>
              </w:rPr>
              <w:t>pielikums</w:t>
            </w:r>
          </w:p>
        </w:tc>
        <w:tc>
          <w:tcPr>
            <w:tcW w:w="1671" w:type="dxa"/>
            <w:tcBorders>
              <w:top w:val="outset" w:sz="6" w:space="0" w:color="auto"/>
              <w:left w:val="outset" w:sz="6" w:space="0" w:color="auto"/>
              <w:bottom w:val="outset" w:sz="6" w:space="0" w:color="auto"/>
              <w:right w:val="outset" w:sz="6" w:space="0" w:color="auto"/>
            </w:tcBorders>
            <w:hideMark/>
          </w:tcPr>
          <w:p w14:paraId="7E9D3B8F"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pielikuma 1. tabulas 15.1. punkts</w:t>
            </w:r>
          </w:p>
        </w:tc>
        <w:tc>
          <w:tcPr>
            <w:tcW w:w="2117" w:type="dxa"/>
            <w:tcBorders>
              <w:top w:val="outset" w:sz="6" w:space="0" w:color="auto"/>
              <w:left w:val="outset" w:sz="6" w:space="0" w:color="auto"/>
              <w:bottom w:val="outset" w:sz="6" w:space="0" w:color="auto"/>
              <w:right w:val="outset" w:sz="6" w:space="0" w:color="auto"/>
            </w:tcBorders>
            <w:hideMark/>
          </w:tcPr>
          <w:p w14:paraId="7102D641" w14:textId="10B4EE3D"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2. panta</w:t>
            </w:r>
            <w:r w:rsidR="000F4CF1">
              <w:rPr>
                <w:rFonts w:ascii="Times New Roman" w:eastAsia="Calibri" w:hAnsi="Times New Roman" w:cs="Times New Roman"/>
                <w:color w:val="000000"/>
                <w:sz w:val="24"/>
                <w:szCs w:val="24"/>
              </w:rPr>
              <w:t xml:space="preserve">, </w:t>
            </w:r>
            <w:r w:rsidR="000F4CF1" w:rsidRPr="00CA1392">
              <w:rPr>
                <w:rFonts w:ascii="Times New Roman" w:hAnsi="Times New Roman" w:cs="Times New Roman"/>
                <w:sz w:val="24"/>
                <w:szCs w:val="24"/>
                <w:shd w:val="clear" w:color="auto" w:fill="FFFFFF"/>
              </w:rPr>
              <w:t xml:space="preserve">1. pielikuma un 2. pielikuma </w:t>
            </w:r>
            <w:r w:rsidRPr="00CA1392">
              <w:rPr>
                <w:rFonts w:ascii="Times New Roman" w:eastAsia="Calibri" w:hAnsi="Times New Roman" w:cs="Times New Roman"/>
                <w:color w:val="000000"/>
                <w:sz w:val="24"/>
                <w:szCs w:val="24"/>
              </w:rPr>
              <w:t>prasību</w:t>
            </w:r>
            <w:r>
              <w:rPr>
                <w:rFonts w:ascii="Times New Roman" w:eastAsia="Calibri" w:hAnsi="Times New Roman" w:cs="Times New Roman"/>
                <w:color w:val="000000"/>
                <w:sz w:val="24"/>
                <w:szCs w:val="24"/>
              </w:rPr>
              <w:t xml:space="preserve"> piemērošanu</w:t>
            </w:r>
          </w:p>
        </w:tc>
        <w:tc>
          <w:tcPr>
            <w:tcW w:w="2733" w:type="dxa"/>
            <w:tcBorders>
              <w:top w:val="outset" w:sz="6" w:space="0" w:color="auto"/>
              <w:left w:val="outset" w:sz="6" w:space="0" w:color="auto"/>
              <w:bottom w:val="outset" w:sz="6" w:space="0" w:color="auto"/>
              <w:right w:val="outset" w:sz="6" w:space="0" w:color="auto"/>
            </w:tcBorders>
            <w:hideMark/>
          </w:tcPr>
          <w:p w14:paraId="14E27ED1"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Neparedz stingrākas prasības</w:t>
            </w:r>
          </w:p>
        </w:tc>
      </w:tr>
      <w:tr w:rsidR="00EB717E" w14:paraId="1DC438BE"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22037C79" w14:textId="77777777" w:rsidR="00EB717E" w:rsidRDefault="00EB717E">
            <w:pPr>
              <w:spacing w:after="0" w:line="240" w:lineRule="auto"/>
              <w:rPr>
                <w:rFonts w:ascii="Times New Roman" w:eastAsia="Calibri" w:hAnsi="Times New Roman" w:cs="Times New Roman"/>
                <w:bCs/>
                <w:color w:val="000000"/>
                <w:sz w:val="24"/>
                <w:szCs w:val="24"/>
                <w:bdr w:val="none" w:sz="0" w:space="0" w:color="auto" w:frame="1"/>
                <w:shd w:val="clear" w:color="auto" w:fill="FFFFFF"/>
              </w:rPr>
            </w:pPr>
            <w:r>
              <w:rPr>
                <w:rFonts w:ascii="Times New Roman" w:hAnsi="Times New Roman" w:cs="Times New Roman"/>
                <w:sz w:val="24"/>
                <w:szCs w:val="24"/>
                <w:shd w:val="clear" w:color="auto" w:fill="FFFFFF"/>
              </w:rPr>
              <w:t>Komisijas 2019. gada 16. decembra Deleģētā regula (ES) 2020/257 ar ko Eiropas Parlamenta un Padomes Regulu (ES) 2019/1700 papildina, precizējot darbaspēka jomas mainīgo lielumu skaitu un nosaukumu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7ACAE0AE"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color w:val="000000"/>
                <w:sz w:val="24"/>
                <w:szCs w:val="24"/>
              </w:rPr>
              <w:t>pielikuma 1. tabulas 15.1. punkts</w:t>
            </w:r>
          </w:p>
        </w:tc>
        <w:tc>
          <w:tcPr>
            <w:tcW w:w="2117" w:type="dxa"/>
            <w:tcBorders>
              <w:top w:val="outset" w:sz="6" w:space="0" w:color="auto"/>
              <w:left w:val="outset" w:sz="6" w:space="0" w:color="auto"/>
              <w:bottom w:val="outset" w:sz="6" w:space="0" w:color="auto"/>
              <w:right w:val="outset" w:sz="6" w:space="0" w:color="auto"/>
            </w:tcBorders>
            <w:hideMark/>
          </w:tcPr>
          <w:p w14:paraId="541A724A"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59F5D1F" w14:textId="77777777" w:rsidR="00EB717E" w:rsidRDefault="00EB717E">
            <w:pPr>
              <w:spacing w:after="0" w:line="240" w:lineRule="auto"/>
              <w:rPr>
                <w:rFonts w:ascii="Times New Roman" w:eastAsia="Times New Roman" w:hAnsi="Times New Roman" w:cs="Times New Roman"/>
                <w:color w:val="000000"/>
                <w:sz w:val="24"/>
                <w:szCs w:val="24"/>
                <w:lang w:eastAsia="lv-LV"/>
              </w:rPr>
            </w:pPr>
            <w:r>
              <w:rPr>
                <w:rFonts w:ascii="Times New Roman" w:eastAsia="Calibri" w:hAnsi="Times New Roman" w:cs="Times New Roman"/>
                <w:color w:val="000000"/>
                <w:sz w:val="24"/>
                <w:szCs w:val="24"/>
              </w:rPr>
              <w:t>Neparedz stingrākas prasības</w:t>
            </w:r>
          </w:p>
        </w:tc>
      </w:tr>
      <w:tr w:rsidR="00EB717E" w14:paraId="32CE3941"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0BC199A2"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bCs/>
                <w:color w:val="000000"/>
                <w:sz w:val="24"/>
                <w:szCs w:val="24"/>
                <w:bdr w:val="none" w:sz="0" w:space="0" w:color="auto" w:frame="1"/>
                <w:shd w:val="clear" w:color="auto" w:fill="FFFFFF"/>
              </w:rPr>
              <w:t>Komisijas 2015. gada 13. jūlija Deleģētā regula (ES) 2015/1557, ar ko attiecībā uz statistiku par augkopības kultūrām groza Eiropas Parlamenta un Padomes Regulu (EK) Nr. 543/2009 (Dokuments attiecas uz EEZ) 1. pants</w:t>
            </w:r>
          </w:p>
        </w:tc>
        <w:tc>
          <w:tcPr>
            <w:tcW w:w="1671" w:type="dxa"/>
            <w:tcBorders>
              <w:top w:val="outset" w:sz="6" w:space="0" w:color="auto"/>
              <w:left w:val="outset" w:sz="6" w:space="0" w:color="auto"/>
              <w:bottom w:val="outset" w:sz="6" w:space="0" w:color="auto"/>
              <w:right w:val="outset" w:sz="6" w:space="0" w:color="auto"/>
            </w:tcBorders>
            <w:hideMark/>
          </w:tcPr>
          <w:p w14:paraId="1D2F8FB4"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pielikuma 1. tabulas 16.2., 16.3., 16.10., 16.11., 16.15. punkts</w:t>
            </w:r>
          </w:p>
        </w:tc>
        <w:tc>
          <w:tcPr>
            <w:tcW w:w="2117" w:type="dxa"/>
            <w:tcBorders>
              <w:top w:val="outset" w:sz="6" w:space="0" w:color="auto"/>
              <w:left w:val="outset" w:sz="6" w:space="0" w:color="auto"/>
              <w:bottom w:val="outset" w:sz="6" w:space="0" w:color="auto"/>
              <w:right w:val="outset" w:sz="6" w:space="0" w:color="auto"/>
            </w:tcBorders>
            <w:hideMark/>
          </w:tcPr>
          <w:p w14:paraId="44A8BA8A"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18092B48"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63ED050E"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2C77531F"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color w:val="000000"/>
                <w:sz w:val="24"/>
                <w:szCs w:val="24"/>
                <w:lang w:eastAsia="lv-LV"/>
              </w:rPr>
              <w:t>Eiropas Parlamenta un Padomes 2009. gada 18. jūnija regula (EK) Nr. 543/2009, kas attiecas uz statistiku par augkopības kultūrām un ar ko atceļ Padomes Regulas (EEK) Nr. 837/90 un (EEK) Nr. 959/93 (Dokuments attiecas uz EEZ) 3. pants</w:t>
            </w:r>
          </w:p>
        </w:tc>
        <w:tc>
          <w:tcPr>
            <w:tcW w:w="1671" w:type="dxa"/>
            <w:tcBorders>
              <w:top w:val="outset" w:sz="6" w:space="0" w:color="auto"/>
              <w:left w:val="outset" w:sz="6" w:space="0" w:color="auto"/>
              <w:bottom w:val="outset" w:sz="6" w:space="0" w:color="auto"/>
              <w:right w:val="outset" w:sz="6" w:space="0" w:color="auto"/>
            </w:tcBorders>
            <w:hideMark/>
          </w:tcPr>
          <w:p w14:paraId="78BCA44D"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Times New Roman" w:hAnsi="Times New Roman" w:cs="Times New Roman"/>
                <w:sz w:val="24"/>
                <w:szCs w:val="24"/>
                <w:lang w:eastAsia="lv-LV"/>
              </w:rPr>
              <w:t>pielikuma 1. tabulas 16.2., 16.3., 16.10., 16.11., 16.15. punkts</w:t>
            </w:r>
          </w:p>
        </w:tc>
        <w:tc>
          <w:tcPr>
            <w:tcW w:w="2117" w:type="dxa"/>
            <w:tcBorders>
              <w:top w:val="outset" w:sz="6" w:space="0" w:color="auto"/>
              <w:left w:val="outset" w:sz="6" w:space="0" w:color="auto"/>
              <w:bottom w:val="outset" w:sz="6" w:space="0" w:color="auto"/>
              <w:right w:val="outset" w:sz="6" w:space="0" w:color="auto"/>
            </w:tcBorders>
            <w:hideMark/>
          </w:tcPr>
          <w:p w14:paraId="77F80838" w14:textId="77777777" w:rsidR="00EB717E" w:rsidRDefault="00EB717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3.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01603C11"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EB717E" w14:paraId="3CF355DC"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5032856B" w14:textId="2DEEFF24" w:rsidR="00EB717E" w:rsidRPr="00CA1392" w:rsidRDefault="00EB717E">
            <w:pPr>
              <w:spacing w:after="0" w:line="240" w:lineRule="auto"/>
              <w:rPr>
                <w:rFonts w:ascii="Times New Roman" w:eastAsia="Calibri" w:hAnsi="Times New Roman" w:cs="Times New Roman"/>
                <w:color w:val="000000"/>
                <w:sz w:val="24"/>
                <w:szCs w:val="24"/>
              </w:rPr>
            </w:pPr>
            <w:r w:rsidRPr="00CA1392">
              <w:rPr>
                <w:rFonts w:ascii="Times New Roman" w:eastAsia="Times New Roman" w:hAnsi="Times New Roman" w:cs="Times New Roman"/>
                <w:sz w:val="24"/>
                <w:szCs w:val="24"/>
                <w:lang w:eastAsia="lv-LV"/>
              </w:rPr>
              <w:t>Komisijas 2008. gada 27. jūnija Regula (EK) Nr. 617/2008, ar ko nosaka sīki izstrādātus noteikumus Padomes Regulas (EK) Nr. 1234/2007 piemērošanai attiecībā uz inkubējamo olu un mājputnu cāļu ražošanu un tirdzniecību</w:t>
            </w:r>
            <w:r w:rsidR="000F4CF1" w:rsidRPr="00CA1392">
              <w:rPr>
                <w:rFonts w:ascii="Times New Roman" w:eastAsia="Times New Roman" w:hAnsi="Times New Roman" w:cs="Times New Roman"/>
                <w:sz w:val="24"/>
                <w:szCs w:val="24"/>
                <w:lang w:eastAsia="lv-LV"/>
              </w:rPr>
              <w:t xml:space="preserve"> 1. un</w:t>
            </w:r>
            <w:r w:rsidRPr="00CA1392">
              <w:rPr>
                <w:rFonts w:ascii="Times New Roman" w:eastAsia="Times New Roman" w:hAnsi="Times New Roman" w:cs="Times New Roman"/>
                <w:sz w:val="24"/>
                <w:szCs w:val="24"/>
                <w:lang w:eastAsia="lv-LV"/>
              </w:rPr>
              <w:t xml:space="preserve"> </w:t>
            </w:r>
            <w:r w:rsidR="000F4CF1" w:rsidRPr="00CA1392">
              <w:rPr>
                <w:rFonts w:ascii="Times New Roman" w:eastAsia="Times New Roman" w:hAnsi="Times New Roman" w:cs="Times New Roman"/>
                <w:sz w:val="24"/>
                <w:szCs w:val="24"/>
                <w:lang w:eastAsia="lv-LV"/>
              </w:rPr>
              <w:t>8</w:t>
            </w:r>
            <w:r w:rsidRPr="00CA1392">
              <w:rPr>
                <w:rFonts w:ascii="Times New Roman" w:eastAsia="Times New Roman" w:hAnsi="Times New Roman" w:cs="Times New Roman"/>
                <w:sz w:val="24"/>
                <w:szCs w:val="24"/>
                <w:lang w:eastAsia="lv-LV"/>
              </w:rPr>
              <w:t>. pants</w:t>
            </w:r>
          </w:p>
        </w:tc>
        <w:tc>
          <w:tcPr>
            <w:tcW w:w="1671" w:type="dxa"/>
            <w:tcBorders>
              <w:top w:val="outset" w:sz="6" w:space="0" w:color="auto"/>
              <w:left w:val="outset" w:sz="6" w:space="0" w:color="auto"/>
              <w:bottom w:val="outset" w:sz="6" w:space="0" w:color="auto"/>
              <w:right w:val="outset" w:sz="6" w:space="0" w:color="auto"/>
            </w:tcBorders>
            <w:hideMark/>
          </w:tcPr>
          <w:p w14:paraId="3D35368F" w14:textId="77777777" w:rsidR="00EB717E" w:rsidRPr="00CA1392" w:rsidRDefault="00EB717E">
            <w:pPr>
              <w:spacing w:after="0" w:line="240" w:lineRule="auto"/>
              <w:rPr>
                <w:rFonts w:ascii="Times New Roman" w:eastAsia="Calibri" w:hAnsi="Times New Roman" w:cs="Times New Roman"/>
                <w:sz w:val="24"/>
                <w:szCs w:val="24"/>
              </w:rPr>
            </w:pPr>
            <w:r w:rsidRPr="00CA1392">
              <w:rPr>
                <w:rFonts w:ascii="Times New Roman" w:eastAsia="Times New Roman" w:hAnsi="Times New Roman" w:cs="Times New Roman"/>
                <w:color w:val="000000"/>
                <w:sz w:val="24"/>
                <w:szCs w:val="24"/>
                <w:lang w:eastAsia="lv-LV"/>
              </w:rPr>
              <w:t>pielikuma 1. tabulas 16.9. punkts</w:t>
            </w:r>
          </w:p>
        </w:tc>
        <w:tc>
          <w:tcPr>
            <w:tcW w:w="2117" w:type="dxa"/>
            <w:tcBorders>
              <w:top w:val="outset" w:sz="6" w:space="0" w:color="auto"/>
              <w:left w:val="outset" w:sz="6" w:space="0" w:color="auto"/>
              <w:bottom w:val="outset" w:sz="6" w:space="0" w:color="auto"/>
              <w:right w:val="outset" w:sz="6" w:space="0" w:color="auto"/>
            </w:tcBorders>
            <w:hideMark/>
          </w:tcPr>
          <w:p w14:paraId="3D7AD9E0" w14:textId="77964FF0" w:rsidR="00EB717E" w:rsidRPr="00CA1392" w:rsidRDefault="00EB717E">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 xml:space="preserve">nodrošina A ailē minētā ES tiesību akta </w:t>
            </w:r>
            <w:r w:rsidR="000F4CF1" w:rsidRPr="00CA1392">
              <w:rPr>
                <w:rFonts w:ascii="Times New Roman" w:eastAsia="Calibri" w:hAnsi="Times New Roman" w:cs="Times New Roman"/>
                <w:color w:val="000000"/>
                <w:sz w:val="24"/>
                <w:szCs w:val="24"/>
              </w:rPr>
              <w:t>1. un 8</w:t>
            </w:r>
            <w:r w:rsidRPr="00CA1392">
              <w:rPr>
                <w:rFonts w:ascii="Times New Roman" w:eastAsia="Calibri" w:hAnsi="Times New Roman" w:cs="Times New Roman"/>
                <w:color w:val="000000"/>
                <w:sz w:val="24"/>
                <w:szCs w:val="24"/>
              </w:rPr>
              <w:t>.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2D053C9E" w14:textId="77777777" w:rsidR="00EB717E" w:rsidRDefault="00EB717E">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Neparedz stingrākas prasības</w:t>
            </w:r>
          </w:p>
        </w:tc>
      </w:tr>
      <w:tr w:rsidR="000F4CF1" w14:paraId="69FF7876"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tcPr>
          <w:p w14:paraId="06B54BC9" w14:textId="340E0432" w:rsidR="000F4CF1" w:rsidRPr="00CA1392" w:rsidRDefault="00FF7FF3">
            <w:pPr>
              <w:spacing w:after="0" w:line="240" w:lineRule="auto"/>
              <w:rPr>
                <w:rFonts w:ascii="Times New Roman" w:eastAsia="Times New Roman" w:hAnsi="Times New Roman" w:cs="Times New Roman"/>
                <w:sz w:val="24"/>
                <w:szCs w:val="24"/>
                <w:lang w:eastAsia="lv-LV"/>
              </w:rPr>
            </w:pPr>
            <w:r w:rsidRPr="00CA1392">
              <w:rPr>
                <w:rFonts w:ascii="Times New Roman" w:hAnsi="Times New Roman" w:cs="Times New Roman"/>
                <w:sz w:val="24"/>
                <w:szCs w:val="24"/>
                <w:shd w:val="clear" w:color="auto" w:fill="FFFFFF"/>
              </w:rPr>
              <w:t>Komisijas Regula (EEK) Nr. 3987/87 (1987. gada 22. decembris), ar ko kombinētās nomenklatūras ieviešanas rezultātā groza dažādas regulas, kas nodrošina tirgu kopīgas organizācijas vienotu īstenošanu olu un mājputnu gaļas nozarē 3. pants</w:t>
            </w:r>
          </w:p>
        </w:tc>
        <w:tc>
          <w:tcPr>
            <w:tcW w:w="1671" w:type="dxa"/>
            <w:tcBorders>
              <w:top w:val="outset" w:sz="6" w:space="0" w:color="auto"/>
              <w:left w:val="outset" w:sz="6" w:space="0" w:color="auto"/>
              <w:bottom w:val="outset" w:sz="6" w:space="0" w:color="auto"/>
              <w:right w:val="outset" w:sz="6" w:space="0" w:color="auto"/>
            </w:tcBorders>
          </w:tcPr>
          <w:p w14:paraId="74291670" w14:textId="50D08117" w:rsidR="000F4CF1" w:rsidRPr="00CA1392" w:rsidRDefault="00FF7FF3">
            <w:pPr>
              <w:spacing w:after="0" w:line="240" w:lineRule="auto"/>
              <w:rPr>
                <w:rFonts w:ascii="Times New Roman" w:eastAsia="Times New Roman" w:hAnsi="Times New Roman" w:cs="Times New Roman"/>
                <w:color w:val="000000"/>
                <w:sz w:val="24"/>
                <w:szCs w:val="24"/>
                <w:lang w:eastAsia="lv-LV"/>
              </w:rPr>
            </w:pPr>
            <w:r w:rsidRPr="00CA1392">
              <w:rPr>
                <w:rFonts w:ascii="Times New Roman" w:eastAsia="Times New Roman" w:hAnsi="Times New Roman" w:cs="Times New Roman"/>
                <w:color w:val="000000"/>
                <w:sz w:val="24"/>
                <w:szCs w:val="24"/>
                <w:lang w:eastAsia="lv-LV"/>
              </w:rPr>
              <w:t>pielikuma 1. tabulas 16.9. punkts</w:t>
            </w:r>
          </w:p>
        </w:tc>
        <w:tc>
          <w:tcPr>
            <w:tcW w:w="2117" w:type="dxa"/>
            <w:tcBorders>
              <w:top w:val="outset" w:sz="6" w:space="0" w:color="auto"/>
              <w:left w:val="outset" w:sz="6" w:space="0" w:color="auto"/>
              <w:bottom w:val="outset" w:sz="6" w:space="0" w:color="auto"/>
              <w:right w:val="outset" w:sz="6" w:space="0" w:color="auto"/>
            </w:tcBorders>
          </w:tcPr>
          <w:p w14:paraId="674EBE45" w14:textId="4011B7D3" w:rsidR="000F4CF1" w:rsidRPr="00CA1392" w:rsidRDefault="00FF7FF3">
            <w:pPr>
              <w:spacing w:after="0" w:line="240" w:lineRule="auto"/>
              <w:rPr>
                <w:rFonts w:ascii="Times New Roman" w:eastAsia="Calibri" w:hAnsi="Times New Roman" w:cs="Times New Roman"/>
                <w:sz w:val="24"/>
                <w:szCs w:val="24"/>
              </w:rPr>
            </w:pPr>
            <w:r w:rsidRPr="00CA1392">
              <w:rPr>
                <w:rFonts w:ascii="Times New Roman" w:eastAsia="Calibri" w:hAnsi="Times New Roman" w:cs="Times New Roman"/>
                <w:sz w:val="24"/>
                <w:szCs w:val="24"/>
              </w:rPr>
              <w:t xml:space="preserve">Pilnībā </w:t>
            </w:r>
            <w:r w:rsidRPr="00CA1392">
              <w:rPr>
                <w:rFonts w:ascii="Times New Roman" w:eastAsia="Calibri" w:hAnsi="Times New Roman" w:cs="Times New Roman"/>
                <w:color w:val="000000"/>
                <w:sz w:val="24"/>
                <w:szCs w:val="24"/>
              </w:rPr>
              <w:t>nodrošina A ailē minētā ES tiesību akta 3. panta prasību piemērošanu</w:t>
            </w:r>
          </w:p>
        </w:tc>
        <w:tc>
          <w:tcPr>
            <w:tcW w:w="2733" w:type="dxa"/>
            <w:tcBorders>
              <w:top w:val="outset" w:sz="6" w:space="0" w:color="auto"/>
              <w:left w:val="outset" w:sz="6" w:space="0" w:color="auto"/>
              <w:bottom w:val="outset" w:sz="6" w:space="0" w:color="auto"/>
              <w:right w:val="outset" w:sz="6" w:space="0" w:color="auto"/>
            </w:tcBorders>
          </w:tcPr>
          <w:p w14:paraId="52E6595F" w14:textId="45C0A7F2" w:rsidR="000F4CF1" w:rsidRPr="00CA1392" w:rsidRDefault="00FF7FF3">
            <w:pPr>
              <w:spacing w:after="0" w:line="240" w:lineRule="auto"/>
              <w:rPr>
                <w:rFonts w:ascii="Times New Roman" w:eastAsia="Calibri" w:hAnsi="Times New Roman" w:cs="Times New Roman"/>
                <w:color w:val="000000"/>
                <w:sz w:val="24"/>
                <w:szCs w:val="24"/>
              </w:rPr>
            </w:pPr>
            <w:r w:rsidRPr="00CA1392">
              <w:rPr>
                <w:rFonts w:ascii="Times New Roman" w:eastAsia="Calibri" w:hAnsi="Times New Roman" w:cs="Times New Roman"/>
                <w:color w:val="000000"/>
                <w:sz w:val="24"/>
                <w:szCs w:val="24"/>
              </w:rPr>
              <w:t>Neparedz stingrākas prasības</w:t>
            </w:r>
          </w:p>
        </w:tc>
      </w:tr>
      <w:tr w:rsidR="00EB717E" w14:paraId="451020F1"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01BEFEB0"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t xml:space="preserve">Eiropas Parlamenta un Padomes  Regula (ES) 2018/1091 (2018. gada 18. jūlijs) par lauku saimniecību integrētu statistiku un ar ko atceļ Regulas (EK) Nr. 1166/2008 un (ES) Nr. 1337/2011 5. </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7. pants</w:t>
            </w:r>
          </w:p>
        </w:tc>
        <w:tc>
          <w:tcPr>
            <w:tcW w:w="1671" w:type="dxa"/>
            <w:tcBorders>
              <w:top w:val="outset" w:sz="6" w:space="0" w:color="auto"/>
              <w:left w:val="outset" w:sz="6" w:space="0" w:color="auto"/>
              <w:bottom w:val="outset" w:sz="6" w:space="0" w:color="auto"/>
              <w:right w:val="outset" w:sz="6" w:space="0" w:color="auto"/>
            </w:tcBorders>
            <w:hideMark/>
          </w:tcPr>
          <w:p w14:paraId="173D58AB" w14:textId="7039C5A9"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pielikuma 1. tabulas 16.20.</w:t>
            </w:r>
            <w:r w:rsidR="00144F79">
              <w:rPr>
                <w:rFonts w:ascii="Times New Roman" w:eastAsia="Calibri" w:hAnsi="Times New Roman" w:cs="Times New Roman"/>
                <w:color w:val="000000"/>
                <w:sz w:val="24"/>
                <w:szCs w:val="24"/>
              </w:rPr>
              <w:t>, 16.16.</w:t>
            </w:r>
            <w:r>
              <w:rPr>
                <w:rFonts w:ascii="Times New Roman" w:eastAsia="Calibri" w:hAnsi="Times New Roman" w:cs="Times New Roman"/>
                <w:color w:val="000000"/>
                <w:sz w:val="24"/>
                <w:szCs w:val="24"/>
              </w:rPr>
              <w:t xml:space="preserve"> un 16.28. punkts</w:t>
            </w:r>
          </w:p>
        </w:tc>
        <w:tc>
          <w:tcPr>
            <w:tcW w:w="2117" w:type="dxa"/>
            <w:tcBorders>
              <w:top w:val="outset" w:sz="6" w:space="0" w:color="auto"/>
              <w:left w:val="outset" w:sz="6" w:space="0" w:color="auto"/>
              <w:bottom w:val="outset" w:sz="6" w:space="0" w:color="auto"/>
              <w:right w:val="outset" w:sz="6" w:space="0" w:color="auto"/>
            </w:tcBorders>
            <w:hideMark/>
          </w:tcPr>
          <w:p w14:paraId="277F4A7A"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 xml:space="preserve">nodrošina A ailē minētā ES tiesību akta 5. </w:t>
            </w:r>
            <w:r>
              <w:rPr>
                <w:rFonts w:ascii="Times New Roman" w:eastAsia="Calibri" w:hAnsi="Times New Roman" w:cs="Times New Roman"/>
                <w:b/>
                <w:bCs/>
                <w:color w:val="000000"/>
                <w:sz w:val="24"/>
                <w:szCs w:val="24"/>
              </w:rPr>
              <w:t xml:space="preserve">- </w:t>
            </w:r>
            <w:r>
              <w:rPr>
                <w:rFonts w:ascii="Times New Roman" w:eastAsia="Calibri" w:hAnsi="Times New Roman" w:cs="Times New Roman"/>
                <w:color w:val="000000"/>
                <w:sz w:val="24"/>
                <w:szCs w:val="24"/>
              </w:rPr>
              <w:t>7.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5958F732"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612CE587"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16CC86FC"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lastRenderedPageBreak/>
              <w:t>Komisijas īstenošanas Regulas (ES) 2018/1874 (2018. gada 29. novembris) par datiem, kas attiecībā uz mainīgo lielumu sarakstu un to aprakstu sniedzami par 2020. gadu saskaņā ar Eiropas Parlamenta un Padomes Regulu (ES) 2018/1091 par lauku saimniecību integrētu statistiku un ar ko atceļ Regulas (EK) Nr. 1166/2008 un (ES) Nr. 1337/2011 1. pants</w:t>
            </w:r>
          </w:p>
        </w:tc>
        <w:tc>
          <w:tcPr>
            <w:tcW w:w="1671" w:type="dxa"/>
            <w:tcBorders>
              <w:top w:val="outset" w:sz="6" w:space="0" w:color="auto"/>
              <w:left w:val="outset" w:sz="6" w:space="0" w:color="auto"/>
              <w:bottom w:val="outset" w:sz="6" w:space="0" w:color="auto"/>
              <w:right w:val="outset" w:sz="6" w:space="0" w:color="auto"/>
            </w:tcBorders>
            <w:hideMark/>
          </w:tcPr>
          <w:p w14:paraId="3F632553"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color w:val="000000"/>
                <w:sz w:val="24"/>
                <w:szCs w:val="24"/>
              </w:rPr>
              <w:t>pielikuma 1. tabulas 16.20. punkts</w:t>
            </w:r>
          </w:p>
        </w:tc>
        <w:tc>
          <w:tcPr>
            <w:tcW w:w="2117" w:type="dxa"/>
            <w:tcBorders>
              <w:top w:val="outset" w:sz="6" w:space="0" w:color="auto"/>
              <w:left w:val="outset" w:sz="6" w:space="0" w:color="auto"/>
              <w:bottom w:val="outset" w:sz="6" w:space="0" w:color="auto"/>
              <w:right w:val="outset" w:sz="6" w:space="0" w:color="auto"/>
            </w:tcBorders>
            <w:hideMark/>
          </w:tcPr>
          <w:p w14:paraId="599BA855"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Calibri" w:hAnsi="Times New Roman" w:cs="Times New Roman"/>
                <w:sz w:val="24"/>
                <w:szCs w:val="24"/>
              </w:rPr>
              <w:t xml:space="preserve">Pilnībā </w:t>
            </w:r>
            <w:r>
              <w:rPr>
                <w:rFonts w:ascii="Times New Roman" w:eastAsia="Calibri" w:hAnsi="Times New Roman" w:cs="Times New Roman"/>
                <w:color w:val="000000"/>
                <w:sz w:val="24"/>
                <w:szCs w:val="24"/>
              </w:rPr>
              <w:t>nodrošina A ailē minētā ES tiesību akta 1.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395B426" w14:textId="77777777" w:rsidR="00EB717E" w:rsidRDefault="00EB717E">
            <w:pPr>
              <w:spacing w:after="0" w:line="240" w:lineRule="auto"/>
              <w:rPr>
                <w:rFonts w:ascii="Times New Roman" w:eastAsia="Calibri" w:hAnsi="Times New Roman" w:cs="Times New Roman"/>
                <w:strike/>
                <w:color w:val="000000"/>
                <w:sz w:val="24"/>
                <w:szCs w:val="24"/>
              </w:rPr>
            </w:pPr>
            <w:r>
              <w:rPr>
                <w:rFonts w:ascii="Times New Roman" w:eastAsia="Times New Roman" w:hAnsi="Times New Roman" w:cs="Times New Roman"/>
                <w:color w:val="000000"/>
                <w:sz w:val="24"/>
                <w:szCs w:val="24"/>
                <w:lang w:eastAsia="lv-LV"/>
              </w:rPr>
              <w:t>Neparedz stingrākas prasības</w:t>
            </w:r>
          </w:p>
        </w:tc>
      </w:tr>
      <w:tr w:rsidR="00EB717E" w14:paraId="6D2BB463"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126E5013" w14:textId="77777777" w:rsidR="00EB717E" w:rsidRDefault="00EB717E">
            <w:pPr>
              <w:spacing w:after="0" w:line="240" w:lineRule="auto"/>
              <w:rPr>
                <w:rFonts w:ascii="Times New Roman" w:hAnsi="Times New Roman" w:cs="Times New Roman"/>
                <w:strike/>
                <w:sz w:val="24"/>
                <w:szCs w:val="24"/>
                <w:shd w:val="clear" w:color="auto" w:fill="FFFFFF"/>
              </w:rPr>
            </w:pPr>
            <w:r>
              <w:rPr>
                <w:rFonts w:ascii="Times New Roman" w:hAnsi="Times New Roman" w:cs="Times New Roman"/>
                <w:sz w:val="24"/>
                <w:szCs w:val="24"/>
                <w:shd w:val="clear" w:color="auto" w:fill="FFFFFF"/>
              </w:rPr>
              <w:t>Eiropas Parlamenta un Padomes regula (ES) 2017/1004 (2017. gada 17. maijs) par Savienības sistēmas izveidi datu vākšanai, pārvaldībai un izmantošanai zivsaimniecības nozarē un par atbalstu zinātniskā ieteikuma izstrādei saistībā ar kopējo zivsaimniecības politiku, un ar ko atceļ Padomes Regulu (EK) Nr. 199/2008 6. pants</w:t>
            </w:r>
          </w:p>
        </w:tc>
        <w:tc>
          <w:tcPr>
            <w:tcW w:w="1671" w:type="dxa"/>
            <w:tcBorders>
              <w:top w:val="outset" w:sz="6" w:space="0" w:color="auto"/>
              <w:left w:val="outset" w:sz="6" w:space="0" w:color="auto"/>
              <w:bottom w:val="outset" w:sz="6" w:space="0" w:color="auto"/>
              <w:right w:val="outset" w:sz="6" w:space="0" w:color="auto"/>
            </w:tcBorders>
            <w:hideMark/>
          </w:tcPr>
          <w:p w14:paraId="2D02AF30" w14:textId="77777777" w:rsidR="00EB717E" w:rsidRDefault="00EB717E">
            <w:pPr>
              <w:spacing w:after="0" w:line="240" w:lineRule="auto"/>
              <w:rPr>
                <w:rFonts w:ascii="Times New Roman" w:eastAsia="Calibri" w:hAnsi="Times New Roman" w:cs="Times New Roman"/>
                <w:strike/>
                <w:sz w:val="24"/>
                <w:szCs w:val="24"/>
              </w:rPr>
            </w:pPr>
            <w:r>
              <w:rPr>
                <w:rFonts w:ascii="Times New Roman" w:eastAsia="Calibri" w:hAnsi="Times New Roman" w:cs="Times New Roman"/>
                <w:sz w:val="24"/>
                <w:szCs w:val="24"/>
              </w:rPr>
              <w:t>pielikuma 1. tabulas 18.2. un 18.5. punkts</w:t>
            </w:r>
          </w:p>
        </w:tc>
        <w:tc>
          <w:tcPr>
            <w:tcW w:w="2117" w:type="dxa"/>
            <w:tcBorders>
              <w:top w:val="outset" w:sz="6" w:space="0" w:color="auto"/>
              <w:left w:val="outset" w:sz="6" w:space="0" w:color="auto"/>
              <w:bottom w:val="outset" w:sz="6" w:space="0" w:color="auto"/>
              <w:right w:val="outset" w:sz="6" w:space="0" w:color="auto"/>
            </w:tcBorders>
            <w:hideMark/>
          </w:tcPr>
          <w:p w14:paraId="5B078673" w14:textId="77777777" w:rsidR="00EB717E" w:rsidRDefault="00EB717E">
            <w:pPr>
              <w:spacing w:after="0" w:line="240" w:lineRule="auto"/>
              <w:rPr>
                <w:rFonts w:ascii="Times New Roman" w:eastAsia="Calibri" w:hAnsi="Times New Roman" w:cs="Times New Roman"/>
                <w:strike/>
                <w:sz w:val="24"/>
                <w:szCs w:val="24"/>
              </w:rPr>
            </w:pPr>
            <w:r>
              <w:rPr>
                <w:rFonts w:ascii="Times New Roman" w:eastAsia="Calibri" w:hAnsi="Times New Roman" w:cs="Times New Roman"/>
                <w:sz w:val="24"/>
                <w:szCs w:val="24"/>
              </w:rPr>
              <w:t>Pilnībā nodrošina A ailē minētās ES tiesību akta 6. panta prasību piemērošanu</w:t>
            </w:r>
          </w:p>
        </w:tc>
        <w:tc>
          <w:tcPr>
            <w:tcW w:w="2733" w:type="dxa"/>
            <w:tcBorders>
              <w:top w:val="outset" w:sz="6" w:space="0" w:color="auto"/>
              <w:left w:val="outset" w:sz="6" w:space="0" w:color="auto"/>
              <w:bottom w:val="outset" w:sz="6" w:space="0" w:color="auto"/>
              <w:right w:val="outset" w:sz="6" w:space="0" w:color="auto"/>
            </w:tcBorders>
            <w:hideMark/>
          </w:tcPr>
          <w:p w14:paraId="4ABDC497" w14:textId="77777777" w:rsidR="00EB717E" w:rsidRDefault="00EB717E">
            <w:pPr>
              <w:spacing w:after="0" w:line="240" w:lineRule="auto"/>
              <w:rPr>
                <w:rFonts w:ascii="Times New Roman" w:eastAsia="Times New Roman" w:hAnsi="Times New Roman" w:cs="Times New Roman"/>
                <w:strike/>
                <w:sz w:val="24"/>
                <w:szCs w:val="24"/>
                <w:lang w:eastAsia="lv-LV"/>
              </w:rPr>
            </w:pPr>
            <w:r>
              <w:rPr>
                <w:rFonts w:ascii="Times New Roman" w:eastAsia="Times New Roman" w:hAnsi="Times New Roman" w:cs="Times New Roman"/>
                <w:sz w:val="24"/>
                <w:szCs w:val="24"/>
                <w:lang w:eastAsia="lv-LV"/>
              </w:rPr>
              <w:t>Neparedz stingrākas prasības</w:t>
            </w:r>
          </w:p>
        </w:tc>
      </w:tr>
      <w:tr w:rsidR="00EB717E" w14:paraId="67E6443A"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40B42A82" w14:textId="77777777" w:rsidR="00EB717E" w:rsidRDefault="00EB717E">
            <w:pPr>
              <w:spacing w:after="0" w:line="240" w:lineRule="auto"/>
              <w:rPr>
                <w:rFonts w:ascii="Times New Roman" w:hAnsi="Times New Roman" w:cs="Times New Roman"/>
                <w:sz w:val="24"/>
                <w:szCs w:val="24"/>
                <w:highlight w:val="green"/>
                <w:shd w:val="clear" w:color="auto" w:fill="FFFFFF"/>
              </w:rPr>
            </w:pPr>
            <w:r>
              <w:rPr>
                <w:rFonts w:ascii="Times New Roman" w:eastAsia="Times New Roman" w:hAnsi="Times New Roman" w:cs="Times New Roman"/>
                <w:color w:val="000000"/>
                <w:sz w:val="24"/>
                <w:szCs w:val="24"/>
                <w:lang w:eastAsia="lv-LV"/>
              </w:rPr>
              <w:t>Kā ir izmantota ES tiesību aktā paredzētā rīcības brīvība dalībvalstij pārņemt vai ieviest noteiktas ES tiesību akta normas?</w:t>
            </w:r>
            <w:r>
              <w:rPr>
                <w:rFonts w:ascii="Times New Roman" w:eastAsia="Times New Roman" w:hAnsi="Times New Roman" w:cs="Times New Roman"/>
                <w:color w:val="000000"/>
                <w:sz w:val="24"/>
                <w:szCs w:val="24"/>
                <w:lang w:eastAsia="lv-LV"/>
              </w:rPr>
              <w:br/>
              <w:t>Kādēļ?</w:t>
            </w:r>
          </w:p>
        </w:tc>
        <w:tc>
          <w:tcPr>
            <w:tcW w:w="6521" w:type="dxa"/>
            <w:gridSpan w:val="3"/>
            <w:tcBorders>
              <w:top w:val="outset" w:sz="6" w:space="0" w:color="auto"/>
              <w:left w:val="outset" w:sz="6" w:space="0" w:color="auto"/>
              <w:bottom w:val="outset" w:sz="6" w:space="0" w:color="auto"/>
              <w:right w:val="outset" w:sz="6" w:space="0" w:color="auto"/>
            </w:tcBorders>
            <w:hideMark/>
          </w:tcPr>
          <w:p w14:paraId="5ACF9078" w14:textId="77777777" w:rsidR="00EB717E" w:rsidRDefault="00EB717E">
            <w:pPr>
              <w:spacing w:after="0" w:line="240" w:lineRule="auto"/>
              <w:rPr>
                <w:rFonts w:ascii="Times New Roman" w:eastAsia="Times New Roman" w:hAnsi="Times New Roman" w:cs="Times New Roman"/>
                <w:color w:val="000000"/>
                <w:sz w:val="24"/>
                <w:szCs w:val="24"/>
                <w:highlight w:val="green"/>
                <w:lang w:eastAsia="lv-LV"/>
              </w:rPr>
            </w:pPr>
            <w:r>
              <w:rPr>
                <w:rFonts w:ascii="Times New Roman" w:eastAsia="Times New Roman" w:hAnsi="Times New Roman" w:cs="Times New Roman"/>
                <w:color w:val="000000"/>
                <w:sz w:val="24"/>
                <w:szCs w:val="24"/>
                <w:lang w:eastAsia="lv-LV"/>
              </w:rPr>
              <w:t>Noteikumu projekts šo jomu neskar.</w:t>
            </w:r>
          </w:p>
        </w:tc>
      </w:tr>
      <w:tr w:rsidR="00EB717E" w14:paraId="04EC721C"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07D44FD9" w14:textId="77777777" w:rsidR="00EB717E" w:rsidRDefault="00EB717E">
            <w:pPr>
              <w:spacing w:after="0" w:line="240" w:lineRule="auto"/>
              <w:rPr>
                <w:rFonts w:ascii="Times New Roman" w:hAnsi="Times New Roman" w:cs="Times New Roman"/>
                <w:sz w:val="24"/>
                <w:szCs w:val="24"/>
                <w:highlight w:val="green"/>
                <w:shd w:val="clear" w:color="auto" w:fill="FFFFFF"/>
              </w:rPr>
            </w:pPr>
            <w:r>
              <w:rPr>
                <w:rFonts w:ascii="Times New Roman" w:eastAsia="Times New Roman" w:hAnsi="Times New Roman" w:cs="Times New Roman"/>
                <w:color w:val="000000"/>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521" w:type="dxa"/>
            <w:gridSpan w:val="3"/>
            <w:tcBorders>
              <w:top w:val="outset" w:sz="6" w:space="0" w:color="auto"/>
              <w:left w:val="outset" w:sz="6" w:space="0" w:color="auto"/>
              <w:bottom w:val="outset" w:sz="6" w:space="0" w:color="auto"/>
              <w:right w:val="outset" w:sz="6" w:space="0" w:color="auto"/>
            </w:tcBorders>
            <w:hideMark/>
          </w:tcPr>
          <w:p w14:paraId="7707E516" w14:textId="77777777" w:rsidR="00EB717E" w:rsidRDefault="00EB717E">
            <w:pPr>
              <w:spacing w:after="0" w:line="240" w:lineRule="auto"/>
              <w:rPr>
                <w:rFonts w:ascii="Times New Roman" w:eastAsia="Times New Roman" w:hAnsi="Times New Roman" w:cs="Times New Roman"/>
                <w:color w:val="000000"/>
                <w:sz w:val="24"/>
                <w:szCs w:val="24"/>
                <w:highlight w:val="green"/>
                <w:lang w:eastAsia="lv-LV"/>
              </w:rPr>
            </w:pPr>
            <w:r>
              <w:rPr>
                <w:rFonts w:ascii="Times New Roman" w:eastAsia="Times New Roman" w:hAnsi="Times New Roman" w:cs="Times New Roman"/>
                <w:color w:val="000000"/>
                <w:sz w:val="24"/>
                <w:szCs w:val="24"/>
                <w:lang w:eastAsia="lv-LV"/>
              </w:rPr>
              <w:t>Noteikumu projekts šo jomu neskar.</w:t>
            </w:r>
          </w:p>
        </w:tc>
      </w:tr>
      <w:tr w:rsidR="00EB717E" w14:paraId="3EF8C99C" w14:textId="77777777" w:rsidTr="009F3623">
        <w:trPr>
          <w:jc w:val="center"/>
        </w:trPr>
        <w:tc>
          <w:tcPr>
            <w:tcW w:w="3814" w:type="dxa"/>
            <w:tcBorders>
              <w:top w:val="outset" w:sz="6" w:space="0" w:color="auto"/>
              <w:left w:val="outset" w:sz="6" w:space="0" w:color="auto"/>
              <w:bottom w:val="outset" w:sz="6" w:space="0" w:color="auto"/>
              <w:right w:val="outset" w:sz="6" w:space="0" w:color="auto"/>
            </w:tcBorders>
            <w:hideMark/>
          </w:tcPr>
          <w:p w14:paraId="7DE24C0C" w14:textId="77777777" w:rsidR="00EB717E" w:rsidRDefault="00EB717E">
            <w:pPr>
              <w:spacing w:after="0" w:line="240" w:lineRule="auto"/>
              <w:rPr>
                <w:rFonts w:ascii="Times New Roman" w:hAnsi="Times New Roman" w:cs="Times New Roman"/>
                <w:sz w:val="24"/>
                <w:szCs w:val="24"/>
                <w:highlight w:val="green"/>
                <w:shd w:val="clear" w:color="auto" w:fill="FFFFFF"/>
              </w:rPr>
            </w:pPr>
            <w:r>
              <w:rPr>
                <w:rFonts w:ascii="Times New Roman" w:eastAsia="Times New Roman" w:hAnsi="Times New Roman" w:cs="Times New Roman"/>
                <w:color w:val="000000"/>
                <w:sz w:val="24"/>
                <w:szCs w:val="24"/>
                <w:lang w:eastAsia="lv-LV"/>
              </w:rPr>
              <w:t>Cita informācija</w:t>
            </w:r>
          </w:p>
        </w:tc>
        <w:tc>
          <w:tcPr>
            <w:tcW w:w="6521" w:type="dxa"/>
            <w:gridSpan w:val="3"/>
            <w:tcBorders>
              <w:top w:val="outset" w:sz="6" w:space="0" w:color="auto"/>
              <w:left w:val="outset" w:sz="6" w:space="0" w:color="auto"/>
              <w:bottom w:val="outset" w:sz="6" w:space="0" w:color="auto"/>
              <w:right w:val="outset" w:sz="6" w:space="0" w:color="auto"/>
            </w:tcBorders>
            <w:hideMark/>
          </w:tcPr>
          <w:p w14:paraId="6D8C6B2F" w14:textId="77777777" w:rsidR="00EB717E" w:rsidRDefault="00EB717E">
            <w:pPr>
              <w:spacing w:after="0" w:line="240" w:lineRule="auto"/>
              <w:rPr>
                <w:rFonts w:ascii="Times New Roman" w:eastAsia="Times New Roman" w:hAnsi="Times New Roman" w:cs="Times New Roman"/>
                <w:color w:val="000000"/>
                <w:sz w:val="24"/>
                <w:szCs w:val="24"/>
                <w:highlight w:val="green"/>
                <w:lang w:eastAsia="lv-LV"/>
              </w:rPr>
            </w:pPr>
            <w:r>
              <w:rPr>
                <w:rFonts w:ascii="Times New Roman" w:eastAsia="Times New Roman" w:hAnsi="Times New Roman" w:cs="Times New Roman"/>
                <w:color w:val="000000"/>
                <w:sz w:val="24"/>
                <w:szCs w:val="24"/>
                <w:lang w:eastAsia="lv-LV"/>
              </w:rPr>
              <w:t>Nav</w:t>
            </w:r>
          </w:p>
        </w:tc>
      </w:tr>
      <w:tr w:rsidR="00EB717E" w14:paraId="6A4A7129" w14:textId="77777777" w:rsidTr="009F3623">
        <w:trPr>
          <w:jc w:val="center"/>
        </w:trPr>
        <w:tc>
          <w:tcPr>
            <w:tcW w:w="10335" w:type="dxa"/>
            <w:gridSpan w:val="4"/>
            <w:tcBorders>
              <w:top w:val="outset" w:sz="6" w:space="0" w:color="auto"/>
              <w:left w:val="outset" w:sz="6" w:space="0" w:color="auto"/>
              <w:bottom w:val="outset" w:sz="6" w:space="0" w:color="auto"/>
              <w:right w:val="outset" w:sz="6" w:space="0" w:color="auto"/>
            </w:tcBorders>
            <w:hideMark/>
          </w:tcPr>
          <w:p w14:paraId="695B2FEC" w14:textId="77777777" w:rsidR="00EB717E" w:rsidRDefault="00EB717E">
            <w:pPr>
              <w:spacing w:after="0" w:line="240" w:lineRule="auto"/>
              <w:jc w:val="center"/>
              <w:rPr>
                <w:rFonts w:ascii="Times New Roman" w:eastAsia="Times New Roman" w:hAnsi="Times New Roman" w:cs="Times New Roman"/>
                <w:color w:val="000000"/>
                <w:sz w:val="24"/>
                <w:szCs w:val="24"/>
                <w:highlight w:val="green"/>
                <w:lang w:eastAsia="lv-LV"/>
              </w:rPr>
            </w:pPr>
            <w:r>
              <w:rPr>
                <w:rFonts w:ascii="Times New Roman" w:eastAsia="Times New Roman" w:hAnsi="Times New Roman" w:cs="Times New Roman"/>
                <w:b/>
                <w:bCs/>
                <w:color w:val="000000"/>
                <w:sz w:val="24"/>
                <w:szCs w:val="24"/>
                <w:lang w:eastAsia="lv-LV"/>
              </w:rPr>
              <w:t>2. tabula</w:t>
            </w:r>
            <w:r>
              <w:rPr>
                <w:rFonts w:ascii="Times New Roman" w:eastAsia="Times New Roman" w:hAnsi="Times New Roman" w:cs="Times New Roman"/>
                <w:b/>
                <w:bCs/>
                <w:color w:val="000000"/>
                <w:sz w:val="24"/>
                <w:szCs w:val="24"/>
                <w:lang w:eastAsia="lv-LV"/>
              </w:rPr>
              <w:br/>
              <w:t>Ar tiesību akta projektu izpildītās vai uzņemtās saistības, kas izriet no starptautiskajiem tiesību aktiem vai starptautiskas institūcijas vai organizācijas dokumentiem.</w:t>
            </w:r>
            <w:r>
              <w:rPr>
                <w:rFonts w:ascii="Times New Roman" w:eastAsia="Times New Roman" w:hAnsi="Times New Roman" w:cs="Times New Roman"/>
                <w:b/>
                <w:bCs/>
                <w:color w:val="000000"/>
                <w:sz w:val="24"/>
                <w:szCs w:val="24"/>
                <w:lang w:eastAsia="lv-LV"/>
              </w:rPr>
              <w:br/>
              <w:t>Pasākumi šo saistību izpildei</w:t>
            </w:r>
          </w:p>
        </w:tc>
      </w:tr>
      <w:tr w:rsidR="00EB717E" w14:paraId="7D8BA6FB" w14:textId="77777777" w:rsidTr="009F3623">
        <w:trPr>
          <w:jc w:val="center"/>
        </w:trPr>
        <w:tc>
          <w:tcPr>
            <w:tcW w:w="10335" w:type="dxa"/>
            <w:gridSpan w:val="4"/>
            <w:tcBorders>
              <w:top w:val="outset" w:sz="6" w:space="0" w:color="auto"/>
              <w:left w:val="outset" w:sz="6" w:space="0" w:color="auto"/>
              <w:bottom w:val="outset" w:sz="6" w:space="0" w:color="auto"/>
              <w:right w:val="outset" w:sz="6" w:space="0" w:color="auto"/>
            </w:tcBorders>
            <w:hideMark/>
          </w:tcPr>
          <w:p w14:paraId="44E41879" w14:textId="77777777" w:rsidR="00EB717E" w:rsidRDefault="00EB717E">
            <w:pPr>
              <w:spacing w:after="0" w:line="240" w:lineRule="auto"/>
              <w:rPr>
                <w:rFonts w:ascii="Times New Roman" w:eastAsia="Times New Roman" w:hAnsi="Times New Roman" w:cs="Times New Roman"/>
                <w:color w:val="000000"/>
                <w:sz w:val="24"/>
                <w:szCs w:val="24"/>
                <w:highlight w:val="green"/>
                <w:lang w:eastAsia="lv-LV"/>
              </w:rPr>
            </w:pPr>
            <w:r>
              <w:rPr>
                <w:rFonts w:ascii="Times New Roman" w:eastAsia="Times New Roman" w:hAnsi="Times New Roman" w:cs="Times New Roman"/>
                <w:bCs/>
                <w:color w:val="000000"/>
                <w:sz w:val="24"/>
                <w:szCs w:val="24"/>
                <w:lang w:eastAsia="lv-LV"/>
              </w:rPr>
              <w:t>Nav</w:t>
            </w:r>
          </w:p>
        </w:tc>
      </w:tr>
    </w:tbl>
    <w:tbl>
      <w:tblPr>
        <w:tblStyle w:val="TableGrid"/>
        <w:tblpPr w:leftFromText="180" w:rightFromText="180" w:vertAnchor="text" w:horzAnchor="margin" w:tblpXSpec="center" w:tblpY="280"/>
        <w:tblW w:w="6234" w:type="pct"/>
        <w:tblInd w:w="0" w:type="dxa"/>
        <w:tblLook w:val="04A0" w:firstRow="1" w:lastRow="0" w:firstColumn="1" w:lastColumn="0" w:noHBand="0" w:noVBand="1"/>
      </w:tblPr>
      <w:tblGrid>
        <w:gridCol w:w="1231"/>
        <w:gridCol w:w="4005"/>
        <w:gridCol w:w="5107"/>
      </w:tblGrid>
      <w:tr w:rsidR="00EB717E" w14:paraId="046D98D2" w14:textId="77777777" w:rsidTr="00EB717E">
        <w:trPr>
          <w:trHeight w:val="276"/>
        </w:trPr>
        <w:tc>
          <w:tcPr>
            <w:tcW w:w="5000" w:type="pct"/>
            <w:gridSpan w:val="3"/>
            <w:tcBorders>
              <w:top w:val="single" w:sz="4" w:space="0" w:color="auto"/>
              <w:left w:val="single" w:sz="4" w:space="0" w:color="auto"/>
              <w:bottom w:val="single" w:sz="4" w:space="0" w:color="auto"/>
              <w:right w:val="single" w:sz="4" w:space="0" w:color="auto"/>
            </w:tcBorders>
            <w:hideMark/>
          </w:tcPr>
          <w:p w14:paraId="7191E0E5" w14:textId="77777777" w:rsidR="00EB717E" w:rsidRDefault="00EB717E">
            <w:pPr>
              <w:spacing w:before="120" w:after="120" w:line="240" w:lineRule="auto"/>
              <w:jc w:val="center"/>
              <w:rPr>
                <w:rFonts w:ascii="Times New Roman" w:eastAsia="Times New Roman" w:hAnsi="Times New Roman" w:cs="Times New Roman"/>
                <w:b/>
                <w:bCs/>
                <w:iCs/>
                <w:sz w:val="24"/>
                <w:szCs w:val="24"/>
                <w:lang w:val="sv-SE" w:eastAsia="lv-LV"/>
              </w:rPr>
            </w:pPr>
            <w:bookmarkStart w:id="19" w:name="_Hlk528226933"/>
            <w:r>
              <w:rPr>
                <w:rFonts w:ascii="Times New Roman" w:eastAsia="Times New Roman" w:hAnsi="Times New Roman" w:cs="Times New Roman"/>
                <w:b/>
                <w:bCs/>
                <w:iCs/>
                <w:sz w:val="24"/>
                <w:szCs w:val="24"/>
                <w:lang w:val="sv-SE" w:eastAsia="lv-LV"/>
              </w:rPr>
              <w:t>VI. Sabiedrības līdzdalība un komunikācijas aktivitātes</w:t>
            </w:r>
            <w:bookmarkEnd w:id="19"/>
          </w:p>
        </w:tc>
      </w:tr>
      <w:tr w:rsidR="00EB717E" w14:paraId="3C9FE412" w14:textId="77777777" w:rsidTr="00EB717E">
        <w:trPr>
          <w:trHeight w:val="767"/>
        </w:trPr>
        <w:tc>
          <w:tcPr>
            <w:tcW w:w="595" w:type="pct"/>
            <w:tcBorders>
              <w:top w:val="single" w:sz="4" w:space="0" w:color="auto"/>
              <w:left w:val="single" w:sz="4" w:space="0" w:color="auto"/>
              <w:bottom w:val="single" w:sz="4" w:space="0" w:color="auto"/>
              <w:right w:val="single" w:sz="4" w:space="0" w:color="auto"/>
            </w:tcBorders>
            <w:hideMark/>
          </w:tcPr>
          <w:p w14:paraId="7B8C6BDB" w14:textId="77777777" w:rsidR="00EB717E" w:rsidRDefault="00EB717E">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936" w:type="pct"/>
            <w:tcBorders>
              <w:top w:val="single" w:sz="4" w:space="0" w:color="auto"/>
              <w:left w:val="single" w:sz="4" w:space="0" w:color="auto"/>
              <w:bottom w:val="single" w:sz="4" w:space="0" w:color="auto"/>
              <w:right w:val="single" w:sz="4" w:space="0" w:color="auto"/>
            </w:tcBorders>
            <w:hideMark/>
          </w:tcPr>
          <w:p w14:paraId="551299E8" w14:textId="77777777" w:rsidR="00EB717E" w:rsidRDefault="00EB717E">
            <w:pPr>
              <w:spacing w:line="240" w:lineRule="auto"/>
              <w:rPr>
                <w:rFonts w:ascii="Times New Roman" w:eastAsia="Times New Roman" w:hAnsi="Times New Roman" w:cs="Times New Roman"/>
                <w:sz w:val="24"/>
                <w:szCs w:val="24"/>
                <w:lang w:eastAsia="lv-LV"/>
              </w:rPr>
            </w:pPr>
            <w:bookmarkStart w:id="20" w:name="_Hlk528227577"/>
            <w:r>
              <w:rPr>
                <w:rFonts w:ascii="Times New Roman" w:eastAsia="Times New Roman" w:hAnsi="Times New Roman" w:cs="Times New Roman"/>
                <w:sz w:val="24"/>
                <w:szCs w:val="24"/>
                <w:lang w:eastAsia="lv-LV"/>
              </w:rPr>
              <w:t>Plānotās sabiedrības līdzdalības un komunikācijas aktivitātes saistībā ar projektu</w:t>
            </w:r>
            <w:bookmarkEnd w:id="20"/>
          </w:p>
        </w:tc>
        <w:tc>
          <w:tcPr>
            <w:tcW w:w="2469" w:type="pct"/>
            <w:tcBorders>
              <w:top w:val="single" w:sz="4" w:space="0" w:color="auto"/>
              <w:left w:val="single" w:sz="4" w:space="0" w:color="auto"/>
              <w:bottom w:val="single" w:sz="4" w:space="0" w:color="auto"/>
              <w:right w:val="single" w:sz="4" w:space="0" w:color="auto"/>
            </w:tcBorders>
            <w:hideMark/>
          </w:tcPr>
          <w:p w14:paraId="45A7421B" w14:textId="7BAE01C8" w:rsidR="00EB717E" w:rsidRDefault="00EB717E">
            <w:pPr>
              <w:spacing w:line="240" w:lineRule="auto"/>
              <w:jc w:val="both"/>
              <w:rPr>
                <w:rFonts w:ascii="Times New Roman" w:eastAsia="Times New Roman" w:hAnsi="Times New Roman" w:cs="Times New Roman"/>
                <w:sz w:val="24"/>
                <w:szCs w:val="24"/>
                <w:lang w:eastAsia="lv-LV"/>
              </w:rPr>
            </w:pPr>
            <w:bookmarkStart w:id="21" w:name="_Hlk528228072"/>
            <w:r>
              <w:rPr>
                <w:rFonts w:ascii="Times New Roman" w:eastAsia="Calibri" w:hAnsi="Times New Roman" w:cs="Times New Roman"/>
                <w:sz w:val="24"/>
                <w:szCs w:val="24"/>
              </w:rPr>
              <w:t xml:space="preserve">Tika plānots informēt sabiedrību un nodrošināt iespēju izteikt viedokļus Pārvaldes un EM tīmekļa vietnēs no </w:t>
            </w:r>
            <w:r w:rsidRPr="00415131">
              <w:rPr>
                <w:rFonts w:ascii="Times New Roman" w:eastAsia="Calibri" w:hAnsi="Times New Roman" w:cs="Times New Roman"/>
                <w:sz w:val="24"/>
                <w:szCs w:val="24"/>
              </w:rPr>
              <w:t>202</w:t>
            </w:r>
            <w:r w:rsidR="00310B47" w:rsidRPr="00415131">
              <w:rPr>
                <w:rFonts w:ascii="Times New Roman" w:eastAsia="Calibri" w:hAnsi="Times New Roman" w:cs="Times New Roman"/>
                <w:sz w:val="24"/>
                <w:szCs w:val="24"/>
              </w:rPr>
              <w:t>1</w:t>
            </w:r>
            <w:r w:rsidRPr="00415131">
              <w:rPr>
                <w:rFonts w:ascii="Times New Roman" w:eastAsia="Calibri" w:hAnsi="Times New Roman" w:cs="Times New Roman"/>
                <w:sz w:val="24"/>
                <w:szCs w:val="24"/>
              </w:rPr>
              <w:t xml:space="preserve">. gada </w:t>
            </w:r>
            <w:r w:rsidR="00415131" w:rsidRPr="00415131">
              <w:rPr>
                <w:rFonts w:ascii="Times New Roman" w:eastAsia="Calibri" w:hAnsi="Times New Roman" w:cs="Times New Roman"/>
                <w:sz w:val="24"/>
                <w:szCs w:val="24"/>
              </w:rPr>
              <w:t>14</w:t>
            </w:r>
            <w:r w:rsidRPr="00415131">
              <w:rPr>
                <w:rFonts w:ascii="Times New Roman" w:eastAsia="Calibri" w:hAnsi="Times New Roman" w:cs="Times New Roman"/>
                <w:sz w:val="24"/>
                <w:szCs w:val="24"/>
              </w:rPr>
              <w:t>. jūnija līdz 202</w:t>
            </w:r>
            <w:r w:rsidR="00310B47" w:rsidRPr="00415131">
              <w:rPr>
                <w:rFonts w:ascii="Times New Roman" w:eastAsia="Calibri" w:hAnsi="Times New Roman" w:cs="Times New Roman"/>
                <w:sz w:val="24"/>
                <w:szCs w:val="24"/>
              </w:rPr>
              <w:t>1</w:t>
            </w:r>
            <w:r w:rsidRPr="00415131">
              <w:rPr>
                <w:rFonts w:ascii="Times New Roman" w:eastAsia="Calibri" w:hAnsi="Times New Roman" w:cs="Times New Roman"/>
                <w:sz w:val="24"/>
                <w:szCs w:val="24"/>
              </w:rPr>
              <w:t xml:space="preserve">. gada </w:t>
            </w:r>
            <w:r w:rsidR="00415131" w:rsidRPr="00415131">
              <w:rPr>
                <w:rFonts w:ascii="Times New Roman" w:eastAsia="Calibri" w:hAnsi="Times New Roman" w:cs="Times New Roman"/>
                <w:sz w:val="24"/>
                <w:szCs w:val="24"/>
              </w:rPr>
              <w:t>29</w:t>
            </w:r>
            <w:r w:rsidRPr="00415131">
              <w:rPr>
                <w:rFonts w:ascii="Times New Roman" w:eastAsia="Calibri" w:hAnsi="Times New Roman" w:cs="Times New Roman"/>
                <w:sz w:val="24"/>
                <w:szCs w:val="24"/>
              </w:rPr>
              <w:t>. jū</w:t>
            </w:r>
            <w:r w:rsidR="00310B47" w:rsidRPr="00415131">
              <w:rPr>
                <w:rFonts w:ascii="Times New Roman" w:eastAsia="Calibri" w:hAnsi="Times New Roman" w:cs="Times New Roman"/>
                <w:sz w:val="24"/>
                <w:szCs w:val="24"/>
              </w:rPr>
              <w:t>n</w:t>
            </w:r>
            <w:r w:rsidRPr="00415131">
              <w:rPr>
                <w:rFonts w:ascii="Times New Roman" w:eastAsia="Calibri" w:hAnsi="Times New Roman" w:cs="Times New Roman"/>
                <w:sz w:val="24"/>
                <w:szCs w:val="24"/>
              </w:rPr>
              <w:t>ijam</w:t>
            </w:r>
            <w:r>
              <w:rPr>
                <w:rFonts w:ascii="Times New Roman" w:eastAsia="Calibri" w:hAnsi="Times New Roman" w:cs="Times New Roman"/>
                <w:sz w:val="24"/>
                <w:szCs w:val="24"/>
              </w:rPr>
              <w:t xml:space="preserve"> un nodot apspriešanai Statistikai padomei.</w:t>
            </w:r>
            <w:bookmarkEnd w:id="21"/>
          </w:p>
        </w:tc>
      </w:tr>
      <w:tr w:rsidR="00EB717E" w14:paraId="0B82DB9F" w14:textId="77777777" w:rsidTr="00EB717E">
        <w:trPr>
          <w:trHeight w:val="468"/>
        </w:trPr>
        <w:tc>
          <w:tcPr>
            <w:tcW w:w="595" w:type="pct"/>
            <w:tcBorders>
              <w:top w:val="single" w:sz="4" w:space="0" w:color="auto"/>
              <w:left w:val="single" w:sz="4" w:space="0" w:color="auto"/>
              <w:bottom w:val="single" w:sz="4" w:space="0" w:color="auto"/>
              <w:right w:val="single" w:sz="4" w:space="0" w:color="auto"/>
            </w:tcBorders>
            <w:hideMark/>
          </w:tcPr>
          <w:p w14:paraId="5CFD4D58" w14:textId="77777777" w:rsidR="00EB717E" w:rsidRDefault="00EB717E">
            <w:pPr>
              <w:spacing w:line="240" w:lineRule="auto"/>
              <w:rPr>
                <w:rFonts w:ascii="Times New Roman" w:eastAsia="Times New Roman" w:hAnsi="Times New Roman" w:cs="Times New Roman"/>
                <w:sz w:val="24"/>
                <w:szCs w:val="24"/>
                <w:lang w:eastAsia="lv-LV"/>
              </w:rPr>
            </w:pPr>
            <w:bookmarkStart w:id="22" w:name="_Hlk16157979"/>
            <w:r>
              <w:rPr>
                <w:rFonts w:ascii="Times New Roman" w:eastAsia="Times New Roman" w:hAnsi="Times New Roman" w:cs="Times New Roman"/>
                <w:sz w:val="24"/>
                <w:szCs w:val="24"/>
                <w:lang w:eastAsia="lv-LV"/>
              </w:rPr>
              <w:t>2.</w:t>
            </w:r>
          </w:p>
        </w:tc>
        <w:tc>
          <w:tcPr>
            <w:tcW w:w="1936" w:type="pct"/>
            <w:tcBorders>
              <w:top w:val="single" w:sz="4" w:space="0" w:color="auto"/>
              <w:left w:val="single" w:sz="4" w:space="0" w:color="auto"/>
              <w:bottom w:val="single" w:sz="4" w:space="0" w:color="auto"/>
              <w:right w:val="single" w:sz="4" w:space="0" w:color="auto"/>
            </w:tcBorders>
            <w:hideMark/>
          </w:tcPr>
          <w:p w14:paraId="7C8D1BC1" w14:textId="77777777" w:rsidR="00EB717E" w:rsidRDefault="00EB717E">
            <w:pPr>
              <w:spacing w:line="240" w:lineRule="auto"/>
              <w:rPr>
                <w:rFonts w:ascii="Times New Roman" w:eastAsia="Times New Roman" w:hAnsi="Times New Roman" w:cs="Times New Roman"/>
                <w:sz w:val="24"/>
                <w:szCs w:val="24"/>
                <w:lang w:eastAsia="lv-LV"/>
              </w:rPr>
            </w:pPr>
            <w:bookmarkStart w:id="23" w:name="_Hlk528227547"/>
            <w:r>
              <w:rPr>
                <w:rFonts w:ascii="Times New Roman" w:eastAsia="Times New Roman" w:hAnsi="Times New Roman" w:cs="Times New Roman"/>
                <w:sz w:val="24"/>
                <w:szCs w:val="24"/>
                <w:lang w:eastAsia="lv-LV"/>
              </w:rPr>
              <w:t>Sabiedrības līdzdalība projekta izstrādē</w:t>
            </w:r>
            <w:bookmarkEnd w:id="23"/>
          </w:p>
        </w:tc>
        <w:tc>
          <w:tcPr>
            <w:tcW w:w="2469" w:type="pct"/>
            <w:tcBorders>
              <w:top w:val="single" w:sz="4" w:space="0" w:color="auto"/>
              <w:left w:val="single" w:sz="4" w:space="0" w:color="auto"/>
              <w:bottom w:val="single" w:sz="4" w:space="0" w:color="auto"/>
              <w:right w:val="single" w:sz="4" w:space="0" w:color="auto"/>
            </w:tcBorders>
          </w:tcPr>
          <w:p w14:paraId="4C6EC5CE" w14:textId="557C6DDE" w:rsidR="00EB717E" w:rsidRDefault="00EB717E">
            <w:pPr>
              <w:spacing w:line="240" w:lineRule="auto"/>
              <w:jc w:val="both"/>
              <w:rPr>
                <w:rFonts w:ascii="Times New Roman" w:eastAsia="Calibri" w:hAnsi="Times New Roman" w:cs="Times New Roman"/>
                <w:sz w:val="24"/>
                <w:szCs w:val="24"/>
              </w:rPr>
            </w:pPr>
            <w:bookmarkStart w:id="24" w:name="_Hlk528227795"/>
            <w:bookmarkStart w:id="25" w:name="_Hlk528227704"/>
            <w:r>
              <w:rPr>
                <w:rFonts w:ascii="Times New Roman" w:eastAsia="Calibri" w:hAnsi="Times New Roman" w:cs="Times New Roman"/>
                <w:sz w:val="24"/>
                <w:szCs w:val="24"/>
              </w:rPr>
              <w:t xml:space="preserve">Projekta izstrādē tika nodrošināta sabiedrības līdzdalība, projektu ievietojot sekojošās tīmekļa </w:t>
            </w:r>
            <w:r>
              <w:rPr>
                <w:rFonts w:ascii="Times New Roman" w:eastAsia="Calibri" w:hAnsi="Times New Roman" w:cs="Times New Roman"/>
                <w:sz w:val="24"/>
                <w:szCs w:val="24"/>
              </w:rPr>
              <w:lastRenderedPageBreak/>
              <w:t xml:space="preserve">vietnēs no </w:t>
            </w:r>
            <w:r w:rsidRPr="00415131">
              <w:rPr>
                <w:rFonts w:ascii="Times New Roman" w:eastAsia="Calibri" w:hAnsi="Times New Roman" w:cs="Times New Roman"/>
                <w:sz w:val="24"/>
                <w:szCs w:val="24"/>
              </w:rPr>
              <w:t>202</w:t>
            </w:r>
            <w:r w:rsidR="00681D7F" w:rsidRPr="00415131">
              <w:rPr>
                <w:rFonts w:ascii="Times New Roman" w:eastAsia="Calibri" w:hAnsi="Times New Roman" w:cs="Times New Roman"/>
                <w:sz w:val="24"/>
                <w:szCs w:val="24"/>
              </w:rPr>
              <w:t>1</w:t>
            </w:r>
            <w:r w:rsidRPr="00415131">
              <w:rPr>
                <w:rFonts w:ascii="Times New Roman" w:eastAsia="Calibri" w:hAnsi="Times New Roman" w:cs="Times New Roman"/>
                <w:sz w:val="24"/>
                <w:szCs w:val="24"/>
              </w:rPr>
              <w:t xml:space="preserve">. gada </w:t>
            </w:r>
            <w:r w:rsidR="00415131" w:rsidRPr="00415131">
              <w:rPr>
                <w:rFonts w:ascii="Times New Roman" w:eastAsia="Calibri" w:hAnsi="Times New Roman" w:cs="Times New Roman"/>
                <w:sz w:val="24"/>
                <w:szCs w:val="24"/>
              </w:rPr>
              <w:t>14</w:t>
            </w:r>
            <w:r w:rsidRPr="00415131">
              <w:rPr>
                <w:rFonts w:ascii="Times New Roman" w:eastAsia="Calibri" w:hAnsi="Times New Roman" w:cs="Times New Roman"/>
                <w:sz w:val="24"/>
                <w:szCs w:val="24"/>
              </w:rPr>
              <w:t>. jūnija līdz 202</w:t>
            </w:r>
            <w:r w:rsidR="00681D7F" w:rsidRPr="00415131">
              <w:rPr>
                <w:rFonts w:ascii="Times New Roman" w:eastAsia="Calibri" w:hAnsi="Times New Roman" w:cs="Times New Roman"/>
                <w:sz w:val="24"/>
                <w:szCs w:val="24"/>
              </w:rPr>
              <w:t>1</w:t>
            </w:r>
            <w:r w:rsidRPr="00415131">
              <w:rPr>
                <w:rFonts w:ascii="Times New Roman" w:eastAsia="Calibri" w:hAnsi="Times New Roman" w:cs="Times New Roman"/>
                <w:sz w:val="24"/>
                <w:szCs w:val="24"/>
              </w:rPr>
              <w:t xml:space="preserve">. gada </w:t>
            </w:r>
            <w:r w:rsidR="00415131" w:rsidRPr="00415131">
              <w:rPr>
                <w:rFonts w:ascii="Times New Roman" w:eastAsia="Calibri" w:hAnsi="Times New Roman" w:cs="Times New Roman"/>
                <w:sz w:val="24"/>
                <w:szCs w:val="24"/>
              </w:rPr>
              <w:t>29</w:t>
            </w:r>
            <w:r w:rsidR="00681D7F" w:rsidRPr="00415131">
              <w:rPr>
                <w:rFonts w:ascii="Times New Roman" w:eastAsia="Calibri" w:hAnsi="Times New Roman" w:cs="Times New Roman"/>
                <w:sz w:val="24"/>
                <w:szCs w:val="24"/>
              </w:rPr>
              <w:t>. jūnijam.</w:t>
            </w:r>
          </w:p>
          <w:p w14:paraId="02B6431E" w14:textId="77777777" w:rsidR="00681D7F" w:rsidRDefault="00EB717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Pārvaldes:  </w:t>
            </w:r>
          </w:p>
          <w:p w14:paraId="50A75211" w14:textId="11878E6D" w:rsidR="00EB717E" w:rsidRPr="00681D7F" w:rsidRDefault="00C66E87">
            <w:pPr>
              <w:spacing w:line="240" w:lineRule="auto"/>
              <w:jc w:val="both"/>
              <w:rPr>
                <w:rFonts w:ascii="Times New Roman" w:hAnsi="Times New Roman" w:cs="Times New Roman"/>
                <w:sz w:val="24"/>
                <w:szCs w:val="24"/>
              </w:rPr>
            </w:pPr>
            <w:hyperlink r:id="rId17" w:history="1">
              <w:r w:rsidR="00681D7F" w:rsidRPr="004D1A45">
                <w:rPr>
                  <w:rStyle w:val="Hyperlink"/>
                  <w:rFonts w:ascii="Times New Roman" w:hAnsi="Times New Roman" w:cs="Times New Roman"/>
                  <w:sz w:val="24"/>
                  <w:szCs w:val="24"/>
                </w:rPr>
                <w:t>https://www.csp.gov.lv/lv/dokumenti-publiskajai-apspriesanai-arhivs</w:t>
              </w:r>
            </w:hyperlink>
          </w:p>
          <w:p w14:paraId="3E043509" w14:textId="77777777" w:rsidR="00EB717E" w:rsidRDefault="00EB717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VK:</w:t>
            </w:r>
          </w:p>
          <w:p w14:paraId="0DA50546" w14:textId="177E5468" w:rsidR="00681D7F" w:rsidRPr="00681D7F" w:rsidRDefault="00C66E87">
            <w:pPr>
              <w:spacing w:line="240" w:lineRule="auto"/>
              <w:jc w:val="both"/>
              <w:rPr>
                <w:rFonts w:ascii="Times New Roman" w:hAnsi="Times New Roman" w:cs="Times New Roman"/>
                <w:sz w:val="24"/>
                <w:szCs w:val="24"/>
              </w:rPr>
            </w:pPr>
            <w:hyperlink r:id="rId18" w:history="1">
              <w:r w:rsidR="00681D7F" w:rsidRPr="00681D7F">
                <w:rPr>
                  <w:rStyle w:val="Hyperlink"/>
                  <w:rFonts w:ascii="Times New Roman" w:hAnsi="Times New Roman" w:cs="Times New Roman"/>
                  <w:sz w:val="24"/>
                  <w:szCs w:val="24"/>
                </w:rPr>
                <w:t>https://www.mk.gov.lv/lv/ministru-kabineta-diskusiju-dokumenti</w:t>
              </w:r>
            </w:hyperlink>
          </w:p>
          <w:p w14:paraId="61FAEAB0" w14:textId="12C794D2" w:rsidR="00EB717E" w:rsidRDefault="00EB717E">
            <w:pPr>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EM:</w:t>
            </w:r>
          </w:p>
          <w:p w14:paraId="73FADB96" w14:textId="2D77AB40" w:rsidR="00EB717E" w:rsidRPr="00681D7F" w:rsidRDefault="00C66E87">
            <w:pPr>
              <w:spacing w:line="240" w:lineRule="auto"/>
              <w:jc w:val="both"/>
              <w:rPr>
                <w:rFonts w:ascii="Times New Roman" w:hAnsi="Times New Roman" w:cs="Times New Roman"/>
                <w:sz w:val="24"/>
                <w:szCs w:val="24"/>
              </w:rPr>
            </w:pPr>
            <w:hyperlink r:id="rId19" w:history="1">
              <w:r w:rsidR="00681D7F" w:rsidRPr="00681D7F">
                <w:rPr>
                  <w:rStyle w:val="Hyperlink"/>
                  <w:rFonts w:ascii="Times New Roman" w:hAnsi="Times New Roman" w:cs="Times New Roman"/>
                  <w:sz w:val="24"/>
                  <w:szCs w:val="24"/>
                </w:rPr>
                <w:t>https://www.em.gov.lv/lv/diskusiju-dokumenti</w:t>
              </w:r>
            </w:hyperlink>
          </w:p>
          <w:p w14:paraId="0BA1549D" w14:textId="77777777" w:rsidR="00681D7F" w:rsidRDefault="00681D7F">
            <w:pPr>
              <w:spacing w:line="240" w:lineRule="auto"/>
              <w:jc w:val="both"/>
              <w:rPr>
                <w:rFonts w:ascii="Times New Roman" w:eastAsia="Calibri" w:hAnsi="Times New Roman" w:cs="Times New Roman"/>
                <w:sz w:val="24"/>
                <w:szCs w:val="24"/>
              </w:rPr>
            </w:pPr>
          </w:p>
          <w:p w14:paraId="62C06F83" w14:textId="7618F054" w:rsidR="00EB717E" w:rsidRDefault="00EB717E">
            <w:pPr>
              <w:spacing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Projekts tika nodots izskatīšanai Statistikas padomes locekļiem, aicinot izteikt viedokli</w:t>
            </w:r>
            <w:bookmarkEnd w:id="24"/>
            <w:bookmarkEnd w:id="25"/>
            <w:r w:rsidR="00415131">
              <w:rPr>
                <w:rFonts w:ascii="Times New Roman" w:eastAsia="Calibri" w:hAnsi="Times New Roman" w:cs="Times New Roman"/>
                <w:sz w:val="24"/>
                <w:szCs w:val="24"/>
              </w:rPr>
              <w:t>.</w:t>
            </w:r>
          </w:p>
        </w:tc>
        <w:bookmarkEnd w:id="22"/>
      </w:tr>
      <w:tr w:rsidR="00EB717E" w14:paraId="0A812973" w14:textId="77777777" w:rsidTr="00EB717E">
        <w:trPr>
          <w:trHeight w:val="660"/>
        </w:trPr>
        <w:tc>
          <w:tcPr>
            <w:tcW w:w="595" w:type="pct"/>
            <w:tcBorders>
              <w:top w:val="single" w:sz="4" w:space="0" w:color="auto"/>
              <w:left w:val="single" w:sz="4" w:space="0" w:color="auto"/>
              <w:bottom w:val="single" w:sz="4" w:space="0" w:color="auto"/>
              <w:right w:val="single" w:sz="4" w:space="0" w:color="auto"/>
            </w:tcBorders>
            <w:hideMark/>
          </w:tcPr>
          <w:p w14:paraId="36300CDF" w14:textId="77777777" w:rsidR="00EB717E" w:rsidRDefault="00EB717E">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3.</w:t>
            </w:r>
          </w:p>
        </w:tc>
        <w:tc>
          <w:tcPr>
            <w:tcW w:w="1936" w:type="pct"/>
            <w:tcBorders>
              <w:top w:val="single" w:sz="4" w:space="0" w:color="auto"/>
              <w:left w:val="single" w:sz="4" w:space="0" w:color="auto"/>
              <w:bottom w:val="single" w:sz="4" w:space="0" w:color="auto"/>
              <w:right w:val="single" w:sz="4" w:space="0" w:color="auto"/>
            </w:tcBorders>
            <w:hideMark/>
          </w:tcPr>
          <w:p w14:paraId="6C6AA3FF" w14:textId="77777777" w:rsidR="00EB717E" w:rsidRDefault="00EB717E">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Sabiedrības līdzdalības rezultāti</w:t>
            </w:r>
          </w:p>
        </w:tc>
        <w:tc>
          <w:tcPr>
            <w:tcW w:w="2469" w:type="pct"/>
            <w:tcBorders>
              <w:top w:val="single" w:sz="4" w:space="0" w:color="auto"/>
              <w:left w:val="single" w:sz="4" w:space="0" w:color="auto"/>
              <w:bottom w:val="single" w:sz="4" w:space="0" w:color="auto"/>
              <w:right w:val="single" w:sz="4" w:space="0" w:color="auto"/>
            </w:tcBorders>
            <w:hideMark/>
          </w:tcPr>
          <w:p w14:paraId="5222576F" w14:textId="2DCCAA76" w:rsidR="00EB717E" w:rsidRDefault="00FF0A4E">
            <w:pPr>
              <w:spacing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Statistikas padome atbalsta projekta tālāko virzību, izsakot ieteikumus veikt dažus redakcionālus precizējumus, kā arī jautājumus par projektā iekļauto statistiku.</w:t>
            </w:r>
          </w:p>
        </w:tc>
      </w:tr>
      <w:tr w:rsidR="00EB717E" w14:paraId="5F976405" w14:textId="77777777" w:rsidTr="00EB717E">
        <w:trPr>
          <w:trHeight w:val="660"/>
        </w:trPr>
        <w:tc>
          <w:tcPr>
            <w:tcW w:w="595" w:type="pct"/>
            <w:tcBorders>
              <w:top w:val="single" w:sz="4" w:space="0" w:color="auto"/>
              <w:left w:val="single" w:sz="4" w:space="0" w:color="auto"/>
              <w:bottom w:val="single" w:sz="4" w:space="0" w:color="auto"/>
              <w:right w:val="single" w:sz="4" w:space="0" w:color="auto"/>
            </w:tcBorders>
            <w:hideMark/>
          </w:tcPr>
          <w:p w14:paraId="181FD860" w14:textId="77777777" w:rsidR="00EB717E" w:rsidRDefault="00EB717E">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936" w:type="pct"/>
            <w:tcBorders>
              <w:top w:val="single" w:sz="4" w:space="0" w:color="auto"/>
              <w:left w:val="single" w:sz="4" w:space="0" w:color="auto"/>
              <w:bottom w:val="single" w:sz="4" w:space="0" w:color="auto"/>
              <w:right w:val="single" w:sz="4" w:space="0" w:color="auto"/>
            </w:tcBorders>
            <w:hideMark/>
          </w:tcPr>
          <w:p w14:paraId="18BCAC2D" w14:textId="77777777" w:rsidR="00EB717E" w:rsidRDefault="00EB717E">
            <w:pPr>
              <w:spacing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Cita informācija</w:t>
            </w:r>
          </w:p>
        </w:tc>
        <w:tc>
          <w:tcPr>
            <w:tcW w:w="2469" w:type="pct"/>
            <w:tcBorders>
              <w:top w:val="single" w:sz="4" w:space="0" w:color="auto"/>
              <w:left w:val="single" w:sz="4" w:space="0" w:color="auto"/>
              <w:bottom w:val="single" w:sz="4" w:space="0" w:color="auto"/>
              <w:right w:val="single" w:sz="4" w:space="0" w:color="auto"/>
            </w:tcBorders>
            <w:hideMark/>
          </w:tcPr>
          <w:p w14:paraId="1925F0E6" w14:textId="77777777" w:rsidR="00EB717E" w:rsidRDefault="00EB717E">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4DE5040F" w14:textId="77777777" w:rsidR="00EB717E" w:rsidRDefault="00EB717E" w:rsidP="00EB717E">
      <w:pPr>
        <w:spacing w:after="0" w:line="240" w:lineRule="auto"/>
        <w:rPr>
          <w:rFonts w:ascii="Times New Roman" w:eastAsia="Times New Roman" w:hAnsi="Times New Roman" w:cs="Times New Roman"/>
          <w:sz w:val="24"/>
          <w:szCs w:val="24"/>
          <w:lang w:eastAsia="lv-LV"/>
        </w:rPr>
      </w:pPr>
    </w:p>
    <w:p w14:paraId="65D99108" w14:textId="77777777" w:rsidR="00EB717E" w:rsidRDefault="00EB717E" w:rsidP="00EB717E">
      <w:pPr>
        <w:spacing w:after="0" w:line="240" w:lineRule="auto"/>
        <w:rPr>
          <w:rFonts w:ascii="Times New Roman" w:eastAsia="Times New Roman" w:hAnsi="Times New Roman" w:cs="Times New Roman"/>
          <w:sz w:val="24"/>
          <w:szCs w:val="24"/>
          <w:lang w:eastAsia="lv-LV"/>
        </w:rPr>
      </w:pPr>
    </w:p>
    <w:tbl>
      <w:tblPr>
        <w:tblW w:w="6236" w:type="pct"/>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72"/>
        <w:gridCol w:w="4014"/>
        <w:gridCol w:w="4253"/>
      </w:tblGrid>
      <w:tr w:rsidR="00EB717E" w14:paraId="50EACC82" w14:textId="77777777" w:rsidTr="00EB717E">
        <w:trPr>
          <w:trHeight w:val="243"/>
          <w:jc w:val="center"/>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14:paraId="669DDB16" w14:textId="77777777" w:rsidR="00EB717E" w:rsidRDefault="00EB717E">
            <w:pPr>
              <w:spacing w:before="120" w:after="120" w:line="240" w:lineRule="auto"/>
              <w:jc w:val="center"/>
              <w:rPr>
                <w:rFonts w:ascii="Times New Roman" w:eastAsia="Times New Roman" w:hAnsi="Times New Roman" w:cs="Times New Roman"/>
                <w:b/>
                <w:bCs/>
                <w:iCs/>
                <w:sz w:val="24"/>
                <w:szCs w:val="24"/>
                <w:lang w:val="sv-SE" w:eastAsia="lv-LV"/>
              </w:rPr>
            </w:pPr>
            <w:r>
              <w:rPr>
                <w:rFonts w:ascii="Times New Roman" w:eastAsia="Times New Roman" w:hAnsi="Times New Roman" w:cs="Times New Roman"/>
                <w:b/>
                <w:bCs/>
                <w:iCs/>
                <w:sz w:val="24"/>
                <w:szCs w:val="24"/>
                <w:lang w:val="sv-SE" w:eastAsia="lv-LV"/>
              </w:rPr>
              <w:t>VII. Tiesību akta projekta izpildes nodrošināšana un tās ietekme uz institūcijām</w:t>
            </w:r>
          </w:p>
        </w:tc>
      </w:tr>
      <w:tr w:rsidR="00EB717E" w14:paraId="4A5D7C32" w14:textId="77777777" w:rsidTr="00EB717E">
        <w:trPr>
          <w:trHeight w:val="420"/>
          <w:jc w:val="center"/>
        </w:trPr>
        <w:tc>
          <w:tcPr>
            <w:tcW w:w="1002" w:type="pct"/>
            <w:tcBorders>
              <w:top w:val="outset" w:sz="6" w:space="0" w:color="auto"/>
              <w:left w:val="outset" w:sz="6" w:space="0" w:color="auto"/>
              <w:bottom w:val="outset" w:sz="6" w:space="0" w:color="auto"/>
              <w:right w:val="outset" w:sz="6" w:space="0" w:color="auto"/>
            </w:tcBorders>
            <w:hideMark/>
          </w:tcPr>
          <w:p w14:paraId="5AB4782F"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1941" w:type="pct"/>
            <w:tcBorders>
              <w:top w:val="outset" w:sz="6" w:space="0" w:color="auto"/>
              <w:left w:val="outset" w:sz="6" w:space="0" w:color="auto"/>
              <w:bottom w:val="outset" w:sz="6" w:space="0" w:color="auto"/>
              <w:right w:val="outset" w:sz="6" w:space="0" w:color="auto"/>
            </w:tcBorders>
            <w:hideMark/>
          </w:tcPr>
          <w:p w14:paraId="58737E8F"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izpildē iesaistītās institūcijas</w:t>
            </w:r>
          </w:p>
        </w:tc>
        <w:tc>
          <w:tcPr>
            <w:tcW w:w="2057" w:type="pct"/>
            <w:tcBorders>
              <w:top w:val="outset" w:sz="6" w:space="0" w:color="auto"/>
              <w:left w:val="outset" w:sz="6" w:space="0" w:color="auto"/>
              <w:bottom w:val="outset" w:sz="6" w:space="0" w:color="auto"/>
              <w:right w:val="outset" w:sz="6" w:space="0" w:color="auto"/>
            </w:tcBorders>
            <w:hideMark/>
          </w:tcPr>
          <w:p w14:paraId="61CB2BD5" w14:textId="77777777" w:rsidR="00EB717E" w:rsidRDefault="00EB71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Pārvalde, visas ministrijas un citas valsts institūcijas.</w:t>
            </w:r>
          </w:p>
        </w:tc>
      </w:tr>
      <w:tr w:rsidR="00EB717E" w14:paraId="15F5BE5E" w14:textId="77777777" w:rsidTr="00EB717E">
        <w:trPr>
          <w:trHeight w:val="450"/>
          <w:jc w:val="center"/>
        </w:trPr>
        <w:tc>
          <w:tcPr>
            <w:tcW w:w="1002" w:type="pct"/>
            <w:tcBorders>
              <w:top w:val="outset" w:sz="6" w:space="0" w:color="auto"/>
              <w:left w:val="outset" w:sz="6" w:space="0" w:color="auto"/>
              <w:bottom w:val="outset" w:sz="6" w:space="0" w:color="auto"/>
              <w:right w:val="outset" w:sz="6" w:space="0" w:color="auto"/>
            </w:tcBorders>
            <w:hideMark/>
          </w:tcPr>
          <w:p w14:paraId="7F7260A1"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1941" w:type="pct"/>
            <w:tcBorders>
              <w:top w:val="outset" w:sz="6" w:space="0" w:color="auto"/>
              <w:left w:val="outset" w:sz="6" w:space="0" w:color="auto"/>
              <w:bottom w:val="outset" w:sz="6" w:space="0" w:color="auto"/>
              <w:right w:val="outset" w:sz="6" w:space="0" w:color="auto"/>
            </w:tcBorders>
            <w:hideMark/>
          </w:tcPr>
          <w:p w14:paraId="61F1F1DA" w14:textId="77777777" w:rsidR="00EB717E" w:rsidRDefault="00EB717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izpildes ietekme uz pārvaldes funkcijām un institucionālo struktūru. Jaunu institūciju izveide, esošu institūciju likvidācija vai reorganizācija, to ietekme uz institūcijas cilvēkresursiem</w:t>
            </w:r>
          </w:p>
        </w:tc>
        <w:tc>
          <w:tcPr>
            <w:tcW w:w="2057" w:type="pct"/>
            <w:tcBorders>
              <w:top w:val="outset" w:sz="6" w:space="0" w:color="auto"/>
              <w:left w:val="outset" w:sz="6" w:space="0" w:color="auto"/>
              <w:bottom w:val="outset" w:sz="6" w:space="0" w:color="auto"/>
              <w:right w:val="outset" w:sz="6" w:space="0" w:color="auto"/>
            </w:tcBorders>
            <w:hideMark/>
          </w:tcPr>
          <w:p w14:paraId="19D831A8" w14:textId="77777777" w:rsidR="00EB717E" w:rsidRDefault="00EB717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nemaina Pārvaldes, ministriju un citu valsts institūciju kompetenci un funkcijas.</w:t>
            </w:r>
            <w:r>
              <w:rPr>
                <w:rFonts w:ascii="Times New Roman" w:eastAsia="Calibri" w:hAnsi="Times New Roman" w:cs="Times New Roman"/>
              </w:rPr>
              <w:t xml:space="preserve"> N</w:t>
            </w:r>
            <w:r>
              <w:rPr>
                <w:rFonts w:ascii="Times New Roman" w:eastAsia="Times New Roman" w:hAnsi="Times New Roman" w:cs="Times New Roman"/>
                <w:sz w:val="24"/>
                <w:szCs w:val="24"/>
                <w:lang w:eastAsia="lv-LV"/>
              </w:rPr>
              <w:t xml:space="preserve">oteikumu projekta izpildei Pārvaldei un citām institūcijām nav nepieciešamas jaunas amata vietas. </w:t>
            </w:r>
          </w:p>
        </w:tc>
      </w:tr>
      <w:tr w:rsidR="00EB717E" w14:paraId="5B538DDA" w14:textId="77777777" w:rsidTr="00EB717E">
        <w:trPr>
          <w:trHeight w:val="390"/>
          <w:jc w:val="center"/>
        </w:trPr>
        <w:tc>
          <w:tcPr>
            <w:tcW w:w="1002" w:type="pct"/>
            <w:tcBorders>
              <w:top w:val="outset" w:sz="6" w:space="0" w:color="auto"/>
              <w:left w:val="outset" w:sz="6" w:space="0" w:color="auto"/>
              <w:bottom w:val="outset" w:sz="6" w:space="0" w:color="auto"/>
              <w:right w:val="outset" w:sz="6" w:space="0" w:color="auto"/>
            </w:tcBorders>
            <w:hideMark/>
          </w:tcPr>
          <w:p w14:paraId="0F94E8CE" w14:textId="77777777" w:rsidR="00EB717E" w:rsidRPr="00192AE9" w:rsidRDefault="00EB717E">
            <w:pPr>
              <w:spacing w:after="0" w:line="240" w:lineRule="auto"/>
              <w:rPr>
                <w:rFonts w:ascii="Times New Roman" w:eastAsia="Times New Roman" w:hAnsi="Times New Roman" w:cs="Times New Roman"/>
                <w:sz w:val="24"/>
                <w:szCs w:val="24"/>
                <w:lang w:eastAsia="lv-LV"/>
              </w:rPr>
            </w:pPr>
            <w:r w:rsidRPr="00192AE9">
              <w:rPr>
                <w:rFonts w:ascii="Times New Roman" w:eastAsia="Times New Roman" w:hAnsi="Times New Roman" w:cs="Times New Roman"/>
                <w:sz w:val="24"/>
                <w:szCs w:val="24"/>
                <w:lang w:eastAsia="lv-LV"/>
              </w:rPr>
              <w:t>3.</w:t>
            </w:r>
          </w:p>
        </w:tc>
        <w:tc>
          <w:tcPr>
            <w:tcW w:w="1941" w:type="pct"/>
            <w:tcBorders>
              <w:top w:val="outset" w:sz="6" w:space="0" w:color="auto"/>
              <w:left w:val="outset" w:sz="6" w:space="0" w:color="auto"/>
              <w:bottom w:val="outset" w:sz="6" w:space="0" w:color="auto"/>
              <w:right w:val="outset" w:sz="6" w:space="0" w:color="auto"/>
            </w:tcBorders>
            <w:hideMark/>
          </w:tcPr>
          <w:p w14:paraId="5EB3D358" w14:textId="77777777" w:rsidR="00EB717E" w:rsidRPr="00192AE9" w:rsidRDefault="00EB717E">
            <w:pPr>
              <w:spacing w:after="0" w:line="240" w:lineRule="auto"/>
              <w:rPr>
                <w:rFonts w:ascii="Times New Roman" w:eastAsia="Times New Roman" w:hAnsi="Times New Roman" w:cs="Times New Roman"/>
                <w:sz w:val="24"/>
                <w:szCs w:val="24"/>
                <w:lang w:eastAsia="lv-LV"/>
              </w:rPr>
            </w:pPr>
            <w:r w:rsidRPr="00192AE9">
              <w:rPr>
                <w:rFonts w:ascii="Times New Roman" w:eastAsia="Times New Roman" w:hAnsi="Times New Roman" w:cs="Times New Roman"/>
                <w:sz w:val="24"/>
                <w:szCs w:val="24"/>
                <w:lang w:eastAsia="lv-LV"/>
              </w:rPr>
              <w:t>Cita informācija</w:t>
            </w:r>
          </w:p>
        </w:tc>
        <w:tc>
          <w:tcPr>
            <w:tcW w:w="2057" w:type="pct"/>
            <w:tcBorders>
              <w:top w:val="outset" w:sz="6" w:space="0" w:color="auto"/>
              <w:left w:val="outset" w:sz="6" w:space="0" w:color="auto"/>
              <w:bottom w:val="outset" w:sz="6" w:space="0" w:color="auto"/>
              <w:right w:val="outset" w:sz="6" w:space="0" w:color="auto"/>
            </w:tcBorders>
            <w:hideMark/>
          </w:tcPr>
          <w:p w14:paraId="787F3A42" w14:textId="0F67E5DE" w:rsidR="0026121E" w:rsidRPr="00192AE9" w:rsidRDefault="0026121E">
            <w:pPr>
              <w:spacing w:before="100" w:beforeAutospacing="1" w:after="100" w:afterAutospacing="1" w:line="240" w:lineRule="auto"/>
              <w:jc w:val="both"/>
              <w:rPr>
                <w:rFonts w:ascii="Times New Roman" w:hAnsi="Times New Roman" w:cs="Times New Roman"/>
                <w:sz w:val="24"/>
                <w:szCs w:val="24"/>
              </w:rPr>
            </w:pPr>
            <w:r w:rsidRPr="00192AE9">
              <w:rPr>
                <w:rFonts w:ascii="Times New Roman" w:hAnsi="Times New Roman" w:cs="Times New Roman"/>
                <w:sz w:val="24"/>
                <w:szCs w:val="24"/>
              </w:rPr>
              <w:t xml:space="preserve">Atsaucoties uz </w:t>
            </w:r>
            <w:r w:rsidR="0046643D" w:rsidRPr="00192AE9">
              <w:rPr>
                <w:rFonts w:ascii="Times New Roman" w:hAnsi="Times New Roman" w:cs="Times New Roman"/>
                <w:sz w:val="24"/>
                <w:szCs w:val="24"/>
              </w:rPr>
              <w:t>2020. gada</w:t>
            </w:r>
            <w:r w:rsidR="00EB717E" w:rsidRPr="00192AE9">
              <w:rPr>
                <w:rFonts w:ascii="Times New Roman" w:hAnsi="Times New Roman" w:cs="Times New Roman"/>
                <w:sz w:val="24"/>
                <w:szCs w:val="24"/>
              </w:rPr>
              <w:t xml:space="preserve"> 10. jūnijā pieņemto Administratīvo teritoriju un apdzīvoto vietu likumu, Pārvalde</w:t>
            </w:r>
            <w:r w:rsidRPr="00192AE9">
              <w:rPr>
                <w:rFonts w:ascii="Times New Roman" w:hAnsi="Times New Roman" w:cs="Times New Roman"/>
                <w:sz w:val="24"/>
                <w:szCs w:val="24"/>
              </w:rPr>
              <w:t xml:space="preserve"> un citas statistiku ražojošās iestādes OSP ir norādījuš</w:t>
            </w:r>
            <w:r w:rsidR="007F4280" w:rsidRPr="00192AE9">
              <w:rPr>
                <w:rFonts w:ascii="Times New Roman" w:hAnsi="Times New Roman" w:cs="Times New Roman"/>
                <w:sz w:val="24"/>
                <w:szCs w:val="24"/>
              </w:rPr>
              <w:t>a</w:t>
            </w:r>
            <w:r w:rsidRPr="00192AE9">
              <w:rPr>
                <w:rFonts w:ascii="Times New Roman" w:hAnsi="Times New Roman" w:cs="Times New Roman"/>
                <w:sz w:val="24"/>
                <w:szCs w:val="24"/>
              </w:rPr>
              <w:t>s</w:t>
            </w:r>
            <w:r w:rsidR="00D12AFD">
              <w:rPr>
                <w:rFonts w:ascii="Times New Roman" w:hAnsi="Times New Roman" w:cs="Times New Roman"/>
                <w:sz w:val="24"/>
                <w:szCs w:val="24"/>
              </w:rPr>
              <w:t>,</w:t>
            </w:r>
            <w:r w:rsidRPr="00192AE9">
              <w:rPr>
                <w:rFonts w:ascii="Times New Roman" w:hAnsi="Times New Roman" w:cs="Times New Roman"/>
                <w:sz w:val="24"/>
                <w:szCs w:val="24"/>
              </w:rPr>
              <w:t xml:space="preserve"> kā 2022. gadā tiks publicēti OSP 2. tabulā iekļautie publicējamie rādītāji</w:t>
            </w:r>
            <w:r w:rsidR="00EB717E" w:rsidRPr="00192AE9">
              <w:rPr>
                <w:rFonts w:ascii="Times New Roman" w:hAnsi="Times New Roman" w:cs="Times New Roman"/>
                <w:sz w:val="24"/>
                <w:szCs w:val="24"/>
              </w:rPr>
              <w:t xml:space="preserve"> (</w:t>
            </w:r>
            <w:r w:rsidRPr="00192AE9">
              <w:rPr>
                <w:rFonts w:ascii="Times New Roman" w:hAnsi="Times New Roman" w:cs="Times New Roman"/>
                <w:sz w:val="24"/>
                <w:szCs w:val="24"/>
              </w:rPr>
              <w:t xml:space="preserve">pēc </w:t>
            </w:r>
            <w:r w:rsidR="00EB717E" w:rsidRPr="00192AE9">
              <w:rPr>
                <w:rFonts w:ascii="Times New Roman" w:hAnsi="Times New Roman" w:cs="Times New Roman"/>
                <w:sz w:val="24"/>
                <w:szCs w:val="24"/>
              </w:rPr>
              <w:t>vecā vai jaunā) administratīvā vai teritoriālā dalījuma</w:t>
            </w:r>
            <w:r w:rsidRPr="00192AE9">
              <w:rPr>
                <w:rFonts w:ascii="Times New Roman" w:hAnsi="Times New Roman" w:cs="Times New Roman"/>
                <w:sz w:val="24"/>
                <w:szCs w:val="24"/>
              </w:rPr>
              <w:t>.</w:t>
            </w:r>
          </w:p>
          <w:p w14:paraId="33BFACC3" w14:textId="1FEA38A3" w:rsidR="0026121E" w:rsidRPr="00192AE9" w:rsidRDefault="0026121E">
            <w:pPr>
              <w:spacing w:before="100" w:beforeAutospacing="1" w:after="100" w:afterAutospacing="1" w:line="240" w:lineRule="auto"/>
              <w:jc w:val="both"/>
              <w:rPr>
                <w:rFonts w:ascii="Times New Roman" w:hAnsi="Times New Roman" w:cs="Times New Roman"/>
                <w:sz w:val="24"/>
                <w:szCs w:val="24"/>
              </w:rPr>
            </w:pPr>
            <w:r w:rsidRPr="00192AE9">
              <w:rPr>
                <w:rFonts w:ascii="Times New Roman" w:hAnsi="Times New Roman" w:cs="Times New Roman"/>
                <w:sz w:val="24"/>
                <w:szCs w:val="24"/>
              </w:rPr>
              <w:t xml:space="preserve">Ņemot </w:t>
            </w:r>
            <w:r w:rsidR="00A6369C">
              <w:rPr>
                <w:rFonts w:ascii="Times New Roman" w:hAnsi="Times New Roman" w:cs="Times New Roman"/>
                <w:sz w:val="24"/>
                <w:szCs w:val="24"/>
              </w:rPr>
              <w:t xml:space="preserve">vērā </w:t>
            </w:r>
            <w:r w:rsidR="0070577A" w:rsidRPr="00A35318">
              <w:rPr>
                <w:rFonts w:ascii="Times New Roman" w:hAnsi="Times New Roman"/>
                <w:sz w:val="24"/>
                <w:szCs w:val="24"/>
              </w:rPr>
              <w:t>Ministru kabineta 2021. gada 22. jūnija noteikum</w:t>
            </w:r>
            <w:r w:rsidR="0070577A">
              <w:rPr>
                <w:rFonts w:ascii="Times New Roman" w:hAnsi="Times New Roman"/>
                <w:sz w:val="24"/>
                <w:szCs w:val="24"/>
              </w:rPr>
              <w:t>us</w:t>
            </w:r>
            <w:r w:rsidR="0070577A" w:rsidRPr="00A35318">
              <w:rPr>
                <w:rFonts w:ascii="Times New Roman" w:hAnsi="Times New Roman"/>
                <w:sz w:val="24"/>
                <w:szCs w:val="24"/>
              </w:rPr>
              <w:t xml:space="preserve"> Nr. 418 “Noteikumi par plānošanas reģionu teritorijām”</w:t>
            </w:r>
            <w:r w:rsidRPr="00192AE9">
              <w:rPr>
                <w:rFonts w:ascii="Times New Roman" w:hAnsi="Times New Roman" w:cs="Times New Roman"/>
                <w:color w:val="000000"/>
                <w:sz w:val="24"/>
                <w:szCs w:val="24"/>
                <w:shd w:val="clear" w:color="auto" w:fill="FFFFFF"/>
              </w:rPr>
              <w:t>, Pārvalde un arī citas oficiālo statistiku ražojošās iestādes ir norādījušas</w:t>
            </w:r>
            <w:r w:rsidR="00D12AFD">
              <w:rPr>
                <w:rFonts w:ascii="Times New Roman" w:hAnsi="Times New Roman" w:cs="Times New Roman"/>
                <w:color w:val="000000"/>
                <w:sz w:val="24"/>
                <w:szCs w:val="24"/>
                <w:shd w:val="clear" w:color="auto" w:fill="FFFFFF"/>
              </w:rPr>
              <w:t>,</w:t>
            </w:r>
            <w:bookmarkStart w:id="26" w:name="_GoBack"/>
            <w:bookmarkEnd w:id="26"/>
            <w:r w:rsidRPr="00192AE9">
              <w:rPr>
                <w:rFonts w:ascii="Times New Roman" w:hAnsi="Times New Roman" w:cs="Times New Roman"/>
                <w:color w:val="000000"/>
                <w:sz w:val="24"/>
                <w:szCs w:val="24"/>
                <w:shd w:val="clear" w:color="auto" w:fill="FFFFFF"/>
              </w:rPr>
              <w:t xml:space="preserve"> </w:t>
            </w:r>
            <w:r w:rsidRPr="00192AE9">
              <w:rPr>
                <w:rFonts w:ascii="Times New Roman" w:hAnsi="Times New Roman" w:cs="Times New Roman"/>
                <w:sz w:val="24"/>
                <w:szCs w:val="24"/>
              </w:rPr>
              <w:t xml:space="preserve">kā 2022. gadā tiks publicēti OSP 2. tabulā iekļautie publicējamie rādītāji </w:t>
            </w:r>
            <w:r w:rsidRPr="00192AE9">
              <w:rPr>
                <w:rFonts w:ascii="Times New Roman" w:hAnsi="Times New Roman" w:cs="Times New Roman"/>
                <w:color w:val="000000"/>
                <w:sz w:val="24"/>
                <w:szCs w:val="24"/>
              </w:rPr>
              <w:t>attiecībā uz plānošanas reģioniem.</w:t>
            </w:r>
          </w:p>
        </w:tc>
      </w:tr>
    </w:tbl>
    <w:p w14:paraId="2F75DC4F" w14:textId="77777777" w:rsidR="00EB717E" w:rsidRDefault="00EB717E" w:rsidP="00EB717E">
      <w:pPr>
        <w:spacing w:after="0" w:line="240" w:lineRule="auto"/>
        <w:jc w:val="both"/>
        <w:rPr>
          <w:rFonts w:ascii="Times New Roman" w:eastAsia="Calibri" w:hAnsi="Times New Roman" w:cs="Times New Roman"/>
          <w:bCs/>
          <w:color w:val="000000"/>
          <w:sz w:val="28"/>
          <w:szCs w:val="28"/>
        </w:rPr>
      </w:pPr>
    </w:p>
    <w:p w14:paraId="57917CB1" w14:textId="77777777" w:rsidR="00EB717E" w:rsidRDefault="00EB717E" w:rsidP="00EB717E">
      <w:pPr>
        <w:spacing w:after="0" w:line="240" w:lineRule="auto"/>
        <w:jc w:val="both"/>
        <w:rPr>
          <w:rFonts w:ascii="Times New Roman" w:eastAsia="Calibri" w:hAnsi="Times New Roman" w:cs="Times New Roman"/>
          <w:bCs/>
          <w:color w:val="000000"/>
          <w:sz w:val="28"/>
          <w:szCs w:val="28"/>
        </w:rPr>
      </w:pPr>
    </w:p>
    <w:p w14:paraId="036982C6" w14:textId="77777777" w:rsidR="00EB717E" w:rsidRDefault="00EB717E" w:rsidP="00EB717E">
      <w:pPr>
        <w:spacing w:after="0" w:line="240" w:lineRule="auto"/>
        <w:jc w:val="both"/>
        <w:rPr>
          <w:rFonts w:ascii="Times New Roman" w:eastAsia="Calibri" w:hAnsi="Times New Roman" w:cs="Times New Roman"/>
          <w:bCs/>
          <w:color w:val="000000"/>
          <w:sz w:val="28"/>
          <w:szCs w:val="28"/>
        </w:rPr>
      </w:pPr>
    </w:p>
    <w:p w14:paraId="01CA8BB3" w14:textId="77777777" w:rsidR="00EB717E" w:rsidRDefault="00EB717E" w:rsidP="00EB717E">
      <w:pPr>
        <w:spacing w:after="0" w:line="240" w:lineRule="auto"/>
        <w:jc w:val="both"/>
        <w:rPr>
          <w:rFonts w:ascii="Times New Roman" w:eastAsia="Calibri" w:hAnsi="Times New Roman" w:cs="Times New Roman"/>
          <w:bCs/>
          <w:color w:val="000000"/>
          <w:sz w:val="28"/>
          <w:szCs w:val="28"/>
        </w:rPr>
      </w:pPr>
    </w:p>
    <w:p w14:paraId="525DF41E" w14:textId="77777777" w:rsidR="00EB717E" w:rsidRDefault="00EB717E" w:rsidP="00EB717E">
      <w:pPr>
        <w:spacing w:after="0" w:line="240" w:lineRule="auto"/>
        <w:jc w:val="both"/>
        <w:rPr>
          <w:rFonts w:ascii="Times New Roman" w:eastAsia="Calibri" w:hAnsi="Times New Roman" w:cs="Times New Roman"/>
          <w:bCs/>
          <w:color w:val="000000"/>
          <w:sz w:val="28"/>
          <w:szCs w:val="28"/>
        </w:rPr>
      </w:pPr>
    </w:p>
    <w:p w14:paraId="796B158A" w14:textId="77777777" w:rsidR="00EB717E" w:rsidRDefault="00EB717E" w:rsidP="00EB717E">
      <w:pPr>
        <w:spacing w:after="0" w:line="240" w:lineRule="auto"/>
        <w:jc w:val="both"/>
        <w:rPr>
          <w:rFonts w:ascii="Times New Roman" w:eastAsia="Calibri" w:hAnsi="Times New Roman" w:cs="Times New Roman"/>
          <w:bCs/>
          <w:color w:val="000000"/>
          <w:sz w:val="28"/>
          <w:szCs w:val="28"/>
        </w:rPr>
      </w:pPr>
    </w:p>
    <w:p w14:paraId="1C263C88" w14:textId="1CED4841" w:rsidR="00EB717E" w:rsidRPr="00D06FBF" w:rsidRDefault="002B27EA" w:rsidP="00D06FBF">
      <w:pPr>
        <w:pStyle w:val="Header"/>
        <w:tabs>
          <w:tab w:val="left" w:pos="6521"/>
        </w:tabs>
        <w:rPr>
          <w:rFonts w:ascii="Times New Roman" w:hAnsi="Times New Roman"/>
          <w:sz w:val="28"/>
          <w:szCs w:val="28"/>
        </w:rPr>
      </w:pPr>
      <w:r w:rsidRPr="00876A3A">
        <w:rPr>
          <w:rFonts w:ascii="Times New Roman" w:hAnsi="Times New Roman"/>
          <w:sz w:val="28"/>
          <w:szCs w:val="28"/>
        </w:rPr>
        <w:t>Ekonomikas ministrs</w:t>
      </w:r>
      <w:r w:rsidR="00EB717E">
        <w:rPr>
          <w:rFonts w:ascii="Times New Roman" w:eastAsia="Calibri" w:hAnsi="Times New Roman" w:cs="Times New Roman"/>
          <w:bCs/>
          <w:color w:val="000000"/>
          <w:sz w:val="28"/>
          <w:szCs w:val="28"/>
        </w:rPr>
        <w:tab/>
      </w:r>
      <w:r w:rsidR="00EB717E">
        <w:rPr>
          <w:rFonts w:ascii="Times New Roman" w:eastAsia="Times New Roman" w:hAnsi="Times New Roman" w:cs="Times New Roman"/>
          <w:sz w:val="28"/>
          <w:szCs w:val="28"/>
          <w:lang w:eastAsia="lv-LV"/>
        </w:rPr>
        <w:tab/>
        <w:t xml:space="preserve">    </w:t>
      </w:r>
      <w:r w:rsidR="00D06FBF">
        <w:rPr>
          <w:rFonts w:ascii="Times New Roman" w:eastAsia="Times New Roman" w:hAnsi="Times New Roman" w:cs="Times New Roman"/>
          <w:sz w:val="28"/>
          <w:szCs w:val="28"/>
          <w:lang w:eastAsia="lv-LV"/>
        </w:rPr>
        <w:t>J.Vitenbergs</w:t>
      </w:r>
      <w:r w:rsidR="00EB717E">
        <w:rPr>
          <w:rFonts w:ascii="Times New Roman" w:eastAsia="Times New Roman" w:hAnsi="Times New Roman" w:cs="Times New Roman"/>
          <w:sz w:val="28"/>
          <w:szCs w:val="28"/>
          <w:lang w:eastAsia="lv-LV"/>
        </w:rPr>
        <w:t xml:space="preserve">   </w:t>
      </w:r>
      <w:r w:rsidR="00901CD6">
        <w:rPr>
          <w:rFonts w:ascii="Times New Roman" w:eastAsia="Times New Roman" w:hAnsi="Times New Roman" w:cs="Times New Roman"/>
          <w:sz w:val="28"/>
          <w:szCs w:val="28"/>
          <w:lang w:eastAsia="lv-LV"/>
        </w:rPr>
        <w:t xml:space="preserve"> </w:t>
      </w:r>
    </w:p>
    <w:p w14:paraId="01ECE861" w14:textId="23AA65CA" w:rsidR="00EB717E" w:rsidRDefault="00EB717E" w:rsidP="00EB717E">
      <w:pPr>
        <w:spacing w:after="0" w:line="240" w:lineRule="auto"/>
        <w:jc w:val="both"/>
        <w:rPr>
          <w:rFonts w:ascii="Times New Roman" w:eastAsia="Times New Roman" w:hAnsi="Times New Roman" w:cs="Times New Roman"/>
          <w:sz w:val="28"/>
          <w:szCs w:val="28"/>
          <w:lang w:eastAsia="lv-LV"/>
        </w:rPr>
      </w:pPr>
    </w:p>
    <w:p w14:paraId="44C6DD8E" w14:textId="77777777" w:rsidR="00D06FBF" w:rsidRDefault="00D06FBF" w:rsidP="00EB717E">
      <w:pPr>
        <w:tabs>
          <w:tab w:val="left" w:pos="1770"/>
        </w:tabs>
        <w:spacing w:after="0" w:line="240" w:lineRule="auto"/>
        <w:jc w:val="both"/>
        <w:rPr>
          <w:rFonts w:ascii="Times New Roman" w:eastAsia="Calibri" w:hAnsi="Times New Roman" w:cs="Times New Roman"/>
          <w:sz w:val="28"/>
          <w:szCs w:val="28"/>
        </w:rPr>
      </w:pPr>
    </w:p>
    <w:p w14:paraId="789B82D6" w14:textId="2139E304" w:rsidR="00EB717E" w:rsidRDefault="00EB717E" w:rsidP="00EB717E">
      <w:pPr>
        <w:tabs>
          <w:tab w:val="left" w:pos="177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Vīza: </w:t>
      </w:r>
      <w:r>
        <w:rPr>
          <w:rFonts w:ascii="Times New Roman" w:eastAsia="Calibri" w:hAnsi="Times New Roman" w:cs="Times New Roman"/>
          <w:sz w:val="28"/>
          <w:szCs w:val="28"/>
        </w:rPr>
        <w:tab/>
      </w:r>
    </w:p>
    <w:p w14:paraId="00F75564" w14:textId="77777777" w:rsidR="00EB717E" w:rsidRDefault="00EB717E" w:rsidP="00EB717E">
      <w:pPr>
        <w:spacing w:after="0" w:line="240" w:lineRule="auto"/>
        <w:jc w:val="both"/>
        <w:rPr>
          <w:rFonts w:ascii="Times New Roman" w:eastAsia="Times New Roman" w:hAnsi="Times New Roman" w:cs="Times New Roman"/>
          <w:sz w:val="28"/>
          <w:szCs w:val="28"/>
          <w:lang w:eastAsia="lv-LV"/>
        </w:rPr>
      </w:pPr>
      <w:r>
        <w:rPr>
          <w:rFonts w:ascii="Times New Roman" w:eastAsia="Calibri" w:hAnsi="Times New Roman" w:cs="Times New Roman"/>
          <w:sz w:val="28"/>
          <w:szCs w:val="28"/>
        </w:rPr>
        <w:t>Valsts sekretārs</w:t>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t xml:space="preserve">                                       E.Valantis</w:t>
      </w:r>
      <w:r>
        <w:rPr>
          <w:rFonts w:ascii="Times New Roman" w:eastAsia="Times New Roman" w:hAnsi="Times New Roman" w:cs="Times New Roman"/>
          <w:sz w:val="28"/>
          <w:szCs w:val="28"/>
          <w:lang w:eastAsia="lv-LV"/>
        </w:rPr>
        <w:tab/>
        <w:t xml:space="preserve"> </w:t>
      </w:r>
      <w:r>
        <w:rPr>
          <w:rFonts w:ascii="Times New Roman" w:eastAsia="Times New Roman" w:hAnsi="Times New Roman" w:cs="Times New Roman"/>
          <w:sz w:val="28"/>
          <w:szCs w:val="28"/>
          <w:lang w:eastAsia="lv-LV"/>
        </w:rPr>
        <w:tab/>
      </w:r>
      <w:r>
        <w:rPr>
          <w:rFonts w:ascii="Times New Roman" w:eastAsia="Times New Roman" w:hAnsi="Times New Roman" w:cs="Times New Roman"/>
          <w:sz w:val="28"/>
          <w:szCs w:val="28"/>
          <w:lang w:eastAsia="lv-LV"/>
        </w:rPr>
        <w:tab/>
      </w:r>
    </w:p>
    <w:p w14:paraId="2B939B4C" w14:textId="77777777" w:rsidR="00EB717E" w:rsidRDefault="00EB717E" w:rsidP="00EB717E">
      <w:pPr>
        <w:spacing w:after="0" w:line="240" w:lineRule="auto"/>
        <w:ind w:right="-284"/>
        <w:rPr>
          <w:rFonts w:ascii="Times New Roman" w:eastAsia="Calibri" w:hAnsi="Times New Roman" w:cs="Times New Roman"/>
          <w:sz w:val="20"/>
          <w:szCs w:val="20"/>
        </w:rPr>
      </w:pPr>
    </w:p>
    <w:p w14:paraId="58B96E67" w14:textId="77777777" w:rsidR="00EB717E" w:rsidRPr="00F058B9" w:rsidRDefault="00EB717E" w:rsidP="00EB717E">
      <w:pPr>
        <w:spacing w:after="0" w:line="240" w:lineRule="auto"/>
        <w:ind w:right="-284"/>
        <w:rPr>
          <w:rFonts w:ascii="Times New Roman" w:eastAsia="Calibri" w:hAnsi="Times New Roman" w:cs="Times New Roman"/>
          <w:color w:val="000000"/>
          <w:sz w:val="20"/>
          <w:szCs w:val="20"/>
        </w:rPr>
      </w:pPr>
      <w:r w:rsidRPr="00F058B9">
        <w:rPr>
          <w:rFonts w:ascii="Times New Roman" w:eastAsia="Calibri" w:hAnsi="Times New Roman" w:cs="Times New Roman"/>
          <w:sz w:val="20"/>
          <w:szCs w:val="20"/>
        </w:rPr>
        <w:t xml:space="preserve">Svārupa </w:t>
      </w:r>
      <w:r w:rsidRPr="00F058B9">
        <w:rPr>
          <w:rFonts w:ascii="Times New Roman" w:eastAsia="Calibri" w:hAnsi="Times New Roman" w:cs="Times New Roman"/>
          <w:color w:val="000000"/>
          <w:sz w:val="20"/>
          <w:szCs w:val="20"/>
        </w:rPr>
        <w:t>67366988</w:t>
      </w:r>
    </w:p>
    <w:p w14:paraId="5CCD48CF" w14:textId="19C39B53" w:rsidR="00EB717E" w:rsidRPr="00F058B9" w:rsidRDefault="00C66E87" w:rsidP="00EB717E">
      <w:pPr>
        <w:spacing w:after="0" w:line="240" w:lineRule="auto"/>
        <w:ind w:right="-284"/>
        <w:rPr>
          <w:rFonts w:ascii="Times New Roman" w:eastAsia="Calibri" w:hAnsi="Times New Roman" w:cs="Times New Roman"/>
          <w:sz w:val="20"/>
          <w:szCs w:val="20"/>
        </w:rPr>
      </w:pPr>
      <w:hyperlink r:id="rId20" w:history="1">
        <w:r w:rsidR="00901CD6" w:rsidRPr="00901CD6">
          <w:rPr>
            <w:rStyle w:val="Hyperlink"/>
            <w:rFonts w:ascii="Times New Roman" w:eastAsia="Calibri" w:hAnsi="Times New Roman" w:cs="Times New Roman"/>
            <w:sz w:val="20"/>
            <w:szCs w:val="20"/>
          </w:rPr>
          <w:t>Ance.Svarupa@csp.gov.lv</w:t>
        </w:r>
      </w:hyperlink>
    </w:p>
    <w:p w14:paraId="7ADF14F8" w14:textId="77777777" w:rsidR="002E12EE" w:rsidRDefault="002E12EE"/>
    <w:sectPr w:rsidR="002E12EE">
      <w:headerReference w:type="default" r:id="rId21"/>
      <w:footerReference w:type="default" r:id="rId2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9FA55" w14:textId="77777777" w:rsidR="00C66E87" w:rsidRDefault="00C66E87" w:rsidP="00EB717E">
      <w:pPr>
        <w:spacing w:after="0" w:line="240" w:lineRule="auto"/>
      </w:pPr>
      <w:r>
        <w:separator/>
      </w:r>
    </w:p>
  </w:endnote>
  <w:endnote w:type="continuationSeparator" w:id="0">
    <w:p w14:paraId="11A450AD" w14:textId="77777777" w:rsidR="00C66E87" w:rsidRDefault="00C66E87" w:rsidP="00EB71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EE"/>
    <w:family w:val="swiss"/>
    <w:notTrueType/>
    <w:pitch w:val="default"/>
    <w:sig w:usb0="00000007" w:usb1="00000000" w:usb2="00000000" w:usb3="00000000" w:csb0="00000003" w:csb1="00000000"/>
  </w:font>
  <w:font w:name="EUAlbertina-Bold-Identity-H">
    <w:altName w:val="MS Mincho"/>
    <w:panose1 w:val="00000000000000000000"/>
    <w:charset w:val="80"/>
    <w:family w:val="auto"/>
    <w:notTrueType/>
    <w:pitch w:val="default"/>
    <w:sig w:usb0="00000000" w:usb1="08070000" w:usb2="00000010" w:usb3="00000000" w:csb0="00020000" w:csb1="00000000"/>
  </w:font>
  <w:font w:name="Times New          Roman">
    <w:altName w:val="Times New Roman"/>
    <w:panose1 w:val="00000000000000000000"/>
    <w:charset w:val="00"/>
    <w:family w:val="roman"/>
    <w:notTrueType/>
    <w:pitch w:val="default"/>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94D614" w14:textId="73C1CA91" w:rsidR="004834F1" w:rsidRPr="004B6FC4" w:rsidRDefault="004834F1" w:rsidP="001560B9">
    <w:pPr>
      <w:pStyle w:val="Footer"/>
      <w:tabs>
        <w:tab w:val="clear" w:pos="4513"/>
        <w:tab w:val="clear" w:pos="9026"/>
        <w:tab w:val="center" w:pos="4153"/>
      </w:tabs>
      <w:rPr>
        <w:rFonts w:ascii="Times New Roman" w:hAnsi="Times New Roman" w:cs="Times New Roman"/>
        <w:noProof/>
        <w:sz w:val="20"/>
        <w:szCs w:val="20"/>
      </w:rPr>
    </w:pPr>
    <w:r w:rsidRPr="004B6FC4">
      <w:rPr>
        <w:rFonts w:ascii="Times New Roman" w:hAnsi="Times New Roman" w:cs="Times New Roman"/>
        <w:sz w:val="20"/>
        <w:szCs w:val="20"/>
      </w:rPr>
      <w:fldChar w:fldCharType="begin"/>
    </w:r>
    <w:r w:rsidRPr="004B6FC4">
      <w:rPr>
        <w:rFonts w:ascii="Times New Roman" w:hAnsi="Times New Roman" w:cs="Times New Roman"/>
        <w:sz w:val="20"/>
        <w:szCs w:val="20"/>
      </w:rPr>
      <w:instrText xml:space="preserve"> FILENAME   \* MERGEFORMAT </w:instrText>
    </w:r>
    <w:r w:rsidRPr="004B6FC4">
      <w:rPr>
        <w:rFonts w:ascii="Times New Roman" w:hAnsi="Times New Roman" w:cs="Times New Roman"/>
        <w:sz w:val="20"/>
        <w:szCs w:val="20"/>
      </w:rPr>
      <w:fldChar w:fldCharType="separate"/>
    </w:r>
    <w:r>
      <w:rPr>
        <w:rFonts w:ascii="Times New Roman" w:hAnsi="Times New Roman" w:cs="Times New Roman"/>
        <w:noProof/>
        <w:sz w:val="20"/>
        <w:szCs w:val="20"/>
      </w:rPr>
      <w:t>EMAnot_</w:t>
    </w:r>
    <w:r w:rsidR="00450A62">
      <w:rPr>
        <w:rFonts w:ascii="Times New Roman" w:hAnsi="Times New Roman" w:cs="Times New Roman"/>
        <w:noProof/>
        <w:sz w:val="20"/>
        <w:szCs w:val="20"/>
      </w:rPr>
      <w:t>14</w:t>
    </w:r>
    <w:r>
      <w:rPr>
        <w:rFonts w:ascii="Times New Roman" w:hAnsi="Times New Roman" w:cs="Times New Roman"/>
        <w:noProof/>
        <w:sz w:val="20"/>
        <w:szCs w:val="20"/>
      </w:rPr>
      <w:t>1021_statistika</w:t>
    </w:r>
    <w:r w:rsidRPr="004B6FC4">
      <w:rPr>
        <w:rFonts w:ascii="Times New Roman" w:hAnsi="Times New Roman" w:cs="Times New Roman"/>
        <w:sz w:val="20"/>
        <w:szCs w:val="20"/>
      </w:rPr>
      <w:fldChar w:fldCharType="end"/>
    </w:r>
    <w:r>
      <w:rPr>
        <w:rFonts w:ascii="Times New Roman" w:hAnsi="Times New Roman" w:cs="Times New Roman"/>
        <w:sz w:val="20"/>
        <w:szCs w:val="20"/>
      </w:rPr>
      <w:t>;</w:t>
    </w:r>
    <w:r w:rsidRPr="004B6FC4">
      <w:rPr>
        <w:rFonts w:ascii="Times New Roman" w:eastAsia="Times New Roman" w:hAnsi="Times New Roman" w:cs="Times New Roman"/>
        <w:bCs/>
        <w:sz w:val="20"/>
        <w:szCs w:val="20"/>
        <w:lang w:eastAsia="lv-LV"/>
      </w:rPr>
      <w:t>Ministru kabineta noteikumu projekta „</w:t>
    </w:r>
    <w:r w:rsidRPr="00766A7B">
      <w:rPr>
        <w:rFonts w:ascii="Times New Roman" w:eastAsia="Times New Roman" w:hAnsi="Times New Roman" w:cs="Times New Roman"/>
        <w:bCs/>
        <w:sz w:val="20"/>
        <w:szCs w:val="20"/>
        <w:lang w:eastAsia="lv-LV"/>
      </w:rPr>
      <w:t>Noteikumi par</w:t>
    </w:r>
    <w:r>
      <w:rPr>
        <w:rFonts w:ascii="Times New Roman" w:eastAsia="Times New Roman" w:hAnsi="Times New Roman" w:cs="Times New Roman"/>
        <w:bCs/>
        <w:sz w:val="20"/>
        <w:szCs w:val="20"/>
        <w:lang w:eastAsia="lv-LV"/>
      </w:rPr>
      <w:t xml:space="preserve"> </w:t>
    </w:r>
    <w:r w:rsidRPr="004B6FC4">
      <w:rPr>
        <w:rFonts w:ascii="Times New Roman" w:eastAsia="Times New Roman" w:hAnsi="Times New Roman" w:cs="Times New Roman"/>
        <w:bCs/>
        <w:sz w:val="20"/>
        <w:szCs w:val="20"/>
        <w:lang w:eastAsia="lv-LV"/>
      </w:rPr>
      <w:t>Oficiālās statistikas programm</w:t>
    </w:r>
    <w:r>
      <w:rPr>
        <w:rFonts w:ascii="Times New Roman" w:eastAsia="Times New Roman" w:hAnsi="Times New Roman" w:cs="Times New Roman"/>
        <w:bCs/>
        <w:sz w:val="20"/>
        <w:szCs w:val="20"/>
        <w:lang w:eastAsia="lv-LV"/>
      </w:rPr>
      <w:t>u</w:t>
    </w:r>
    <w:r w:rsidRPr="004B6FC4">
      <w:rPr>
        <w:rFonts w:ascii="Times New Roman" w:eastAsia="Times New Roman" w:hAnsi="Times New Roman" w:cs="Times New Roman"/>
        <w:bCs/>
        <w:sz w:val="20"/>
        <w:szCs w:val="20"/>
        <w:lang w:eastAsia="lv-LV"/>
      </w:rPr>
      <w:t xml:space="preserve"> 20</w:t>
    </w:r>
    <w:r>
      <w:rPr>
        <w:rFonts w:ascii="Times New Roman" w:eastAsia="Times New Roman" w:hAnsi="Times New Roman" w:cs="Times New Roman"/>
        <w:bCs/>
        <w:sz w:val="20"/>
        <w:szCs w:val="20"/>
        <w:lang w:eastAsia="lv-LV"/>
      </w:rPr>
      <w:t>22</w:t>
    </w:r>
    <w:r w:rsidRPr="004B6FC4">
      <w:rPr>
        <w:rFonts w:ascii="Times New Roman" w:eastAsia="Times New Roman" w:hAnsi="Times New Roman" w:cs="Times New Roman"/>
        <w:bCs/>
        <w:sz w:val="20"/>
        <w:szCs w:val="20"/>
        <w:lang w:eastAsia="lv-LV"/>
      </w:rPr>
      <w:t>.–202</w:t>
    </w:r>
    <w:r>
      <w:rPr>
        <w:rFonts w:ascii="Times New Roman" w:eastAsia="Times New Roman" w:hAnsi="Times New Roman" w:cs="Times New Roman"/>
        <w:bCs/>
        <w:sz w:val="20"/>
        <w:szCs w:val="20"/>
        <w:lang w:eastAsia="lv-LV"/>
      </w:rPr>
      <w:t>4</w:t>
    </w:r>
    <w:r w:rsidRPr="004B6FC4">
      <w:rPr>
        <w:rFonts w:ascii="Times New Roman" w:eastAsia="Times New Roman" w:hAnsi="Times New Roman" w:cs="Times New Roman"/>
        <w:bCs/>
        <w:sz w:val="20"/>
        <w:szCs w:val="20"/>
        <w:lang w:eastAsia="lv-LV"/>
      </w:rPr>
      <w:t>. gadam” sākotnējās ietekmes novērtējuma ziņojums (anotācija)</w:t>
    </w:r>
  </w:p>
  <w:p w14:paraId="3023E276" w14:textId="05AB9521" w:rsidR="004834F1" w:rsidRDefault="00483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2F3D6" w14:textId="77777777" w:rsidR="00C66E87" w:rsidRDefault="00C66E87" w:rsidP="00EB717E">
      <w:pPr>
        <w:spacing w:after="0" w:line="240" w:lineRule="auto"/>
      </w:pPr>
      <w:r>
        <w:separator/>
      </w:r>
    </w:p>
  </w:footnote>
  <w:footnote w:type="continuationSeparator" w:id="0">
    <w:p w14:paraId="05D1087E" w14:textId="77777777" w:rsidR="00C66E87" w:rsidRDefault="00C66E87" w:rsidP="00EB717E">
      <w:pPr>
        <w:spacing w:after="0" w:line="240" w:lineRule="auto"/>
      </w:pPr>
      <w:r>
        <w:continuationSeparator/>
      </w:r>
    </w:p>
  </w:footnote>
  <w:footnote w:id="1">
    <w:p w14:paraId="4AC5EBE3" w14:textId="77777777" w:rsidR="004834F1" w:rsidRDefault="004834F1" w:rsidP="00B477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Personalizēto e-talonu izmanto braukšanai sabiedriskajā transportā, kā arī dažādu Rīgas pašvaldības un partnerorganizāciju pakalpojumu izmantošanai</w:t>
      </w:r>
    </w:p>
  </w:footnote>
  <w:footnote w:id="2">
    <w:p w14:paraId="25F73942" w14:textId="77777777" w:rsidR="004834F1" w:rsidRDefault="004834F1" w:rsidP="00B477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Dati par jauniešiem pieejami tikai dažos reģistros, un, ņemot vērā, ka Latvijā nav vienota studējošo reģistra, atsevišķi personas 20 – 35 gadu vecumā, nav iekļautas nevienā no reģistriem</w:t>
      </w:r>
    </w:p>
    <w:p w14:paraId="185C71FE" w14:textId="77777777" w:rsidR="004834F1" w:rsidRDefault="004834F1" w:rsidP="00B477DF">
      <w:pPr>
        <w:pStyle w:val="FootnoteText"/>
        <w:jc w:val="both"/>
      </w:pPr>
    </w:p>
  </w:footnote>
  <w:footnote w:id="3">
    <w:p w14:paraId="51CAA802" w14:textId="77777777" w:rsidR="004834F1" w:rsidRPr="000651FB" w:rsidRDefault="004834F1" w:rsidP="00051B67">
      <w:pPr>
        <w:pStyle w:val="FootnoteText"/>
        <w:rPr>
          <w:rFonts w:ascii="Times New Roman" w:hAnsi="Times New Roman" w:cs="Times New Roman"/>
        </w:rPr>
      </w:pPr>
      <w:r w:rsidRPr="000651FB">
        <w:rPr>
          <w:rStyle w:val="FootnoteReference"/>
          <w:rFonts w:ascii="Times New Roman" w:hAnsi="Times New Roman"/>
        </w:rPr>
        <w:footnoteRef/>
      </w:r>
      <w:r w:rsidRPr="000651FB">
        <w:rPr>
          <w:rFonts w:ascii="Times New Roman" w:hAnsi="Times New Roman" w:cs="Times New Roman"/>
        </w:rPr>
        <w:t xml:space="preserve"> </w:t>
      </w:r>
      <w:r w:rsidRPr="000651FB">
        <w:rPr>
          <w:rFonts w:ascii="Times New Roman" w:hAnsi="Times New Roman" w:cs="Times New Roman"/>
          <w:shd w:val="clear" w:color="auto" w:fill="FFFFFF"/>
        </w:rPr>
        <w:t xml:space="preserve">Eiropas Parlamenta un Padomes Regula (ES) Nr. 692/2011 ( 2011. gada 6. jūlijs ) attiecībā uz Eiropas statistiku par tūrismu un ar ko atceļ Padomes Direktīvu 95/57/EK </w:t>
      </w:r>
    </w:p>
  </w:footnote>
  <w:footnote w:id="4">
    <w:p w14:paraId="5F62316A" w14:textId="77777777" w:rsidR="004834F1" w:rsidRPr="008B422B" w:rsidRDefault="004834F1" w:rsidP="00EB717E">
      <w:pPr>
        <w:pStyle w:val="FootnoteText"/>
        <w:jc w:val="both"/>
        <w:rPr>
          <w:rStyle w:val="Strong"/>
          <w:rFonts w:ascii="Times New Roman" w:hAnsi="Times New Roman" w:cs="Times New Roman"/>
          <w:b w:val="0"/>
          <w:bCs w:val="0"/>
          <w:color w:val="000000"/>
          <w:bdr w:val="none" w:sz="0" w:space="0" w:color="auto" w:frame="1"/>
          <w:shd w:val="clear" w:color="auto" w:fill="FFFFFF"/>
        </w:rPr>
      </w:pPr>
      <w:r w:rsidRPr="008B422B">
        <w:rPr>
          <w:rStyle w:val="FootnoteReference"/>
          <w:rFonts w:ascii="Times New Roman" w:hAnsi="Times New Roman" w:cs="Times New Roman"/>
        </w:rPr>
        <w:footnoteRef/>
      </w:r>
      <w:r w:rsidRPr="008B422B">
        <w:rPr>
          <w:rFonts w:ascii="Times New Roman" w:hAnsi="Times New Roman" w:cs="Times New Roman"/>
          <w:b/>
          <w:bCs/>
        </w:rPr>
        <w:t xml:space="preserve"> </w:t>
      </w:r>
      <w:r w:rsidRPr="008B422B">
        <w:rPr>
          <w:rStyle w:val="Strong"/>
          <w:rFonts w:ascii="Times New Roman" w:hAnsi="Times New Roman" w:cs="Times New Roman"/>
          <w:b w:val="0"/>
          <w:bCs w:val="0"/>
          <w:color w:val="000000"/>
          <w:bdr w:val="none" w:sz="0" w:space="0" w:color="auto" w:frame="1"/>
          <w:shd w:val="clear" w:color="auto" w:fill="FFFFFF"/>
        </w:rPr>
        <w:t>Komisijas 2013. gada 23. septembra Regula (ES) Nr. 912/2013, ar ko attiecībā uz statistiku par izglītības un apmācības sistēmām īsteno Eiropas Parlamenta un Padomes Regulu (EK) Nr. 452/2008 par izglītības un mūžizglītības statistikas izveidi un pilnveidi</w:t>
      </w:r>
    </w:p>
    <w:p w14:paraId="550E9D6D" w14:textId="77777777" w:rsidR="004834F1" w:rsidRDefault="004834F1" w:rsidP="00EB717E">
      <w:pPr>
        <w:pStyle w:val="FootnoteText"/>
        <w:jc w:val="both"/>
        <w:rPr>
          <w:rFonts w:ascii="Times New Roman" w:hAnsi="Times New Roman" w:cs="Times New Roman"/>
          <w:b/>
          <w:bCs/>
        </w:rPr>
      </w:pPr>
    </w:p>
  </w:footnote>
  <w:footnote w:id="5">
    <w:p w14:paraId="2226D4DC" w14:textId="77777777" w:rsidR="004834F1" w:rsidRDefault="004834F1" w:rsidP="00A82357">
      <w:pPr>
        <w:pStyle w:val="Default"/>
        <w:jc w:val="both"/>
        <w:rPr>
          <w:rStyle w:val="Strong"/>
          <w:bdr w:val="none" w:sz="0" w:space="0" w:color="auto" w:frame="1"/>
          <w:shd w:val="clear" w:color="auto" w:fill="FFFFFF"/>
        </w:rPr>
      </w:pPr>
      <w:r>
        <w:rPr>
          <w:rStyle w:val="FootnoteReference"/>
          <w:rFonts w:ascii="Times New Roman" w:hAnsi="Times New Roman" w:cs="Times New Roman"/>
        </w:rPr>
        <w:footnoteRef/>
      </w:r>
      <w:r>
        <w:rPr>
          <w:rFonts w:ascii="Times New Roman" w:hAnsi="Times New Roman" w:cs="Times New Roman"/>
        </w:rPr>
        <w:t xml:space="preserve"> </w:t>
      </w:r>
      <w:r w:rsidRPr="00275865">
        <w:rPr>
          <w:rStyle w:val="Strong"/>
          <w:rFonts w:ascii="Times New Roman" w:hAnsi="Times New Roman" w:cs="Times New Roman"/>
          <w:b w:val="0"/>
          <w:sz w:val="20"/>
          <w:szCs w:val="20"/>
          <w:bdr w:val="none" w:sz="0" w:space="0" w:color="auto" w:frame="1"/>
          <w:shd w:val="clear" w:color="auto" w:fill="FFFFFF"/>
        </w:rPr>
        <w:t xml:space="preserve">Eiropas Parlamenta un Padomes </w:t>
      </w:r>
      <w:r w:rsidRPr="00275865">
        <w:rPr>
          <w:rStyle w:val="Strong"/>
          <w:rFonts w:ascii="Times New Roman" w:hAnsi="Times New Roman" w:cs="Times New Roman"/>
          <w:b w:val="0"/>
          <w:bCs w:val="0"/>
          <w:sz w:val="20"/>
          <w:szCs w:val="20"/>
          <w:bdr w:val="none" w:sz="0" w:space="0" w:color="auto" w:frame="1"/>
          <w:shd w:val="clear" w:color="auto" w:fill="FFFFFF"/>
        </w:rPr>
        <w:t xml:space="preserve">2019. </w:t>
      </w:r>
      <w:r w:rsidRPr="00F65C15">
        <w:rPr>
          <w:rStyle w:val="Strong"/>
          <w:rFonts w:ascii="Times New Roman" w:hAnsi="Times New Roman" w:cs="Times New Roman"/>
          <w:b w:val="0"/>
          <w:bCs w:val="0"/>
          <w:sz w:val="20"/>
          <w:szCs w:val="20"/>
          <w:bdr w:val="none" w:sz="0" w:space="0" w:color="auto" w:frame="1"/>
          <w:shd w:val="clear" w:color="auto" w:fill="FFFFFF"/>
        </w:rPr>
        <w:t xml:space="preserve">gada 27. novembra Regula (ES) Nr. </w:t>
      </w:r>
      <w:r w:rsidRPr="00380145">
        <w:rPr>
          <w:rStyle w:val="Strong"/>
          <w:rFonts w:ascii="Times New Roman" w:hAnsi="Times New Roman" w:cs="Times New Roman"/>
          <w:b w:val="0"/>
          <w:bCs w:val="0"/>
          <w:sz w:val="20"/>
          <w:szCs w:val="20"/>
          <w:bdr w:val="none" w:sz="0" w:space="0" w:color="auto" w:frame="1"/>
          <w:shd w:val="clear" w:color="auto" w:fill="FFFFFF"/>
        </w:rPr>
        <w:t>2019/2152</w:t>
      </w:r>
      <w:r w:rsidRPr="00380145">
        <w:rPr>
          <w:rFonts w:ascii="Times New Roman" w:hAnsi="Times New Roman" w:cs="Times New Roman"/>
          <w:b/>
          <w:bCs/>
          <w:sz w:val="20"/>
          <w:szCs w:val="20"/>
        </w:rPr>
        <w:t xml:space="preserve"> </w:t>
      </w:r>
      <w:r w:rsidRPr="00F65C15">
        <w:rPr>
          <w:rFonts w:ascii="Times New Roman" w:hAnsi="Times New Roman" w:cs="Times New Roman"/>
          <w:sz w:val="20"/>
          <w:szCs w:val="20"/>
        </w:rPr>
        <w:t xml:space="preserve"> par Eiropas uzņēmējdarbības statistiku, ar ko atceļ 10 tiesību aktus uzņēmējdarbības statistikas</w:t>
      </w:r>
      <w:r w:rsidRPr="00F65C15">
        <w:rPr>
          <w:rFonts w:ascii="Times New Roman" w:hAnsi="Times New Roman" w:cs="Times New Roman"/>
        </w:rPr>
        <w:t xml:space="preserve"> </w:t>
      </w:r>
      <w:r w:rsidRPr="00F65C15">
        <w:rPr>
          <w:rFonts w:ascii="Times New Roman" w:hAnsi="Times New Roman" w:cs="Times New Roman"/>
          <w:sz w:val="20"/>
          <w:szCs w:val="20"/>
        </w:rPr>
        <w:t>jomā</w:t>
      </w:r>
      <w:r>
        <w:rPr>
          <w:b/>
          <w:bCs/>
          <w:sz w:val="19"/>
          <w:szCs w:val="19"/>
        </w:rPr>
        <w:t xml:space="preserve"> </w:t>
      </w:r>
      <w:r w:rsidRPr="00275865">
        <w:rPr>
          <w:rFonts w:ascii="Times New Roman" w:eastAsia="Calibri" w:hAnsi="Times New Roman" w:cs="Times New Roman"/>
          <w:highlight w:val="yellow"/>
          <w:vertAlign w:val="superscript"/>
        </w:rPr>
        <w:t xml:space="preserve"> </w:t>
      </w:r>
    </w:p>
    <w:p w14:paraId="46C0B744" w14:textId="77777777" w:rsidR="004834F1" w:rsidRDefault="004834F1" w:rsidP="00992CCA">
      <w:pPr>
        <w:pStyle w:val="FootnoteText"/>
        <w:jc w:val="both"/>
        <w:rPr>
          <w:b/>
        </w:rPr>
      </w:pPr>
    </w:p>
  </w:footnote>
  <w:footnote w:id="6">
    <w:p w14:paraId="20D83BEE" w14:textId="77777777" w:rsidR="004834F1" w:rsidRDefault="004834F1" w:rsidP="00A82357">
      <w:pPr>
        <w:pStyle w:val="FootnoteText"/>
        <w:jc w:val="both"/>
      </w:pPr>
      <w:r>
        <w:rPr>
          <w:rStyle w:val="FootnoteReference"/>
        </w:rPr>
        <w:footnoteRef/>
      </w:r>
      <w:r>
        <w:t xml:space="preserve"> </w:t>
      </w:r>
      <w:r>
        <w:rPr>
          <w:rFonts w:ascii="Times New Roman" w:hAnsi="Times New Roman" w:cs="Times New Roman"/>
        </w:rPr>
        <w:t>Eiropas Parlamenta un Padomes 2008. gada 19. novembra Regula (EK) Nr. 1165/2008 par statistiku lauksaimniecības dzīvnieku un gaļas jomā, ar kuru atceļ Padomes Direktīvu Nr. 93/23/EEK, 93/24/EEK un 93/25/EEK</w:t>
      </w:r>
    </w:p>
  </w:footnote>
  <w:footnote w:id="7">
    <w:p w14:paraId="227FDDA6" w14:textId="77777777" w:rsidR="004834F1" w:rsidRDefault="004834F1" w:rsidP="00A82357">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Eiropas Parlamenta un Padomes regula (ES) 2018/1091 (2018. gada 18. jūlijs) par lauku saimniecību integrētu statistiku un ar ko atceļ Regulas (EK) Nr. 1166/2008 un (ES) Nr. 1337/2011</w:t>
      </w:r>
    </w:p>
  </w:footnote>
  <w:footnote w:id="8">
    <w:p w14:paraId="1E66E806" w14:textId="77777777" w:rsidR="004834F1" w:rsidRDefault="004834F1" w:rsidP="00A82357">
      <w:pPr>
        <w:pStyle w:val="FootnoteText"/>
        <w:jc w:val="both"/>
      </w:pPr>
      <w:r>
        <w:rPr>
          <w:rStyle w:val="FootnoteReference"/>
          <w:rFonts w:ascii="Times New Roman" w:hAnsi="Times New Roman" w:cs="Times New Roman"/>
        </w:rPr>
        <w:footnoteRef/>
      </w:r>
      <w:r>
        <w:rPr>
          <w:rFonts w:ascii="Times New Roman" w:hAnsi="Times New Roman" w:cs="Times New Roman"/>
        </w:rPr>
        <w:t xml:space="preserve"> Eiropas Parlamenta un Padomes 2009. gada 18. jūnija Regula (EK) Nr. 543/2009, kas attiecas uz statistiku par augkopības kultūrām un ar ko atceļ Padomes Regulas (EEK) Nr. 837/90 un (EEK) Nr. 959/93</w:t>
      </w:r>
    </w:p>
  </w:footnote>
  <w:footnote w:id="9">
    <w:p w14:paraId="6CDFE2ED" w14:textId="77777777" w:rsidR="004834F1" w:rsidRDefault="004834F1" w:rsidP="00A82357">
      <w:pPr>
        <w:pStyle w:val="FootnoteText"/>
        <w:jc w:val="both"/>
        <w:rPr>
          <w:rFonts w:ascii="Times New Roman" w:hAnsi="Times New Roman" w:cs="Times New Roman"/>
          <w:color w:val="000000" w:themeColor="text1"/>
          <w:shd w:val="clear" w:color="auto" w:fill="FFFFFF"/>
        </w:rPr>
      </w:pPr>
      <w:r>
        <w:rPr>
          <w:rStyle w:val="FootnoteReference"/>
          <w:rFonts w:ascii="Times New Roman" w:hAnsi="Times New Roman" w:cs="Times New Roman"/>
          <w:color w:val="000000" w:themeColor="text1"/>
        </w:rPr>
        <w:footnoteRef/>
      </w:r>
      <w:r>
        <w:rPr>
          <w:rFonts w:ascii="Times New Roman" w:hAnsi="Times New Roman" w:cs="Times New Roman"/>
          <w:color w:val="000000" w:themeColor="text1"/>
        </w:rPr>
        <w:t xml:space="preserve"> </w:t>
      </w:r>
      <w:r>
        <w:rPr>
          <w:rFonts w:ascii="Times New Roman" w:hAnsi="Times New Roman" w:cs="Times New Roman"/>
          <w:color w:val="000000" w:themeColor="text1"/>
          <w:shd w:val="clear" w:color="auto" w:fill="FFFFFF"/>
        </w:rPr>
        <w:t>Eiropas Parlamenta un Padomes Regula (ES) 2018/1091 (2018. gada 18. jūlijs) par lauku saimniecību integrētu statistiku un ar ko atceļ Regulas (EK) Nr. 1166/2008 un (ES) Nr. 1337/2011</w:t>
      </w:r>
    </w:p>
    <w:p w14:paraId="64119981" w14:textId="77777777" w:rsidR="004834F1" w:rsidRDefault="004834F1" w:rsidP="00347419">
      <w:pPr>
        <w:pStyle w:val="FootnoteText"/>
        <w:rPr>
          <w:rFonts w:ascii="Times New Roman" w:hAnsi="Times New Roman" w:cs="Times New Roman"/>
          <w:color w:val="000000" w:themeColor="text1"/>
        </w:rPr>
      </w:pPr>
    </w:p>
  </w:footnote>
  <w:footnote w:id="10">
    <w:p w14:paraId="027AEF29" w14:textId="77777777" w:rsidR="004834F1" w:rsidRPr="00A82357" w:rsidRDefault="004834F1" w:rsidP="00EB717E">
      <w:pPr>
        <w:pStyle w:val="FootnoteText"/>
        <w:jc w:val="both"/>
        <w:rPr>
          <w:rStyle w:val="Strong"/>
          <w:rFonts w:ascii="Times New Roman" w:hAnsi="Times New Roman" w:cs="Times New Roman"/>
          <w:b w:val="0"/>
          <w:bCs w:val="0"/>
          <w:bdr w:val="none" w:sz="0" w:space="0" w:color="auto" w:frame="1"/>
          <w:shd w:val="clear" w:color="auto" w:fill="FFFFFF"/>
        </w:rPr>
      </w:pPr>
      <w:r w:rsidRPr="00A82357">
        <w:rPr>
          <w:rStyle w:val="FootnoteReference"/>
          <w:rFonts w:ascii="Times New Roman" w:hAnsi="Times New Roman" w:cs="Times New Roman"/>
        </w:rPr>
        <w:footnoteRef/>
      </w:r>
      <w:r w:rsidRPr="00A82357">
        <w:rPr>
          <w:rFonts w:ascii="Times New Roman" w:hAnsi="Times New Roman" w:cs="Times New Roman"/>
        </w:rPr>
        <w:t xml:space="preserve"> </w:t>
      </w:r>
      <w:r w:rsidRPr="00A82357">
        <w:rPr>
          <w:rStyle w:val="Strong"/>
          <w:rFonts w:ascii="Times New Roman" w:hAnsi="Times New Roman" w:cs="Times New Roman"/>
          <w:b w:val="0"/>
          <w:bCs w:val="0"/>
          <w:bdr w:val="none" w:sz="0" w:space="0" w:color="auto" w:frame="1"/>
          <w:shd w:val="clear" w:color="auto" w:fill="FFFFFF"/>
        </w:rPr>
        <w:t>Eiropas Parlamenta un Padomes 2008. gada 16. decembra Regula (EK) Nr. 1338/2008 attiecībā uz Kopienas statistiku par sabiedrības veselību un veselības aizsardzību un drošību darbā</w:t>
      </w:r>
    </w:p>
    <w:p w14:paraId="413598DD" w14:textId="77777777" w:rsidR="004834F1" w:rsidRDefault="004834F1" w:rsidP="00EB717E">
      <w:pPr>
        <w:pStyle w:val="FootnoteText"/>
        <w:jc w:val="both"/>
        <w:rPr>
          <w:b/>
          <w:bCs/>
        </w:rPr>
      </w:pPr>
    </w:p>
  </w:footnote>
  <w:footnote w:id="11">
    <w:p w14:paraId="0D6BECD0" w14:textId="733ABFE5" w:rsidR="004834F1" w:rsidRPr="00990DF2" w:rsidRDefault="004834F1" w:rsidP="00990DF2">
      <w:pPr>
        <w:pStyle w:val="NoSpacing"/>
        <w:jc w:val="both"/>
        <w:rPr>
          <w:rFonts w:ascii="Times New Roman" w:hAnsi="Times New Roman" w:cs="Times New Roman"/>
          <w:sz w:val="20"/>
          <w:szCs w:val="20"/>
        </w:rPr>
      </w:pPr>
      <w:r w:rsidRPr="0056113F">
        <w:rPr>
          <w:rStyle w:val="FootnoteReference"/>
          <w:rFonts w:ascii="Times New Roman" w:hAnsi="Times New Roman" w:cs="Times New Roman"/>
          <w:sz w:val="20"/>
          <w:szCs w:val="20"/>
        </w:rPr>
        <w:footnoteRef/>
      </w:r>
      <w:r w:rsidRPr="0056113F">
        <w:rPr>
          <w:rFonts w:ascii="Times New Roman" w:hAnsi="Times New Roman" w:cs="Times New Roman"/>
          <w:sz w:val="20"/>
          <w:szCs w:val="20"/>
        </w:rPr>
        <w:t xml:space="preserve"> 2019. gada 21. novembrī Saeima pieņēma grozījumus likumā "Par Latvijas Banku", papildinot likuma "Par Latvijas Banku" pārejas noteikumus ar 3. punktu, kurā noteica uzdevumu Ministru kabinetam iesniegt Saeimai likumprojektu par Latvijas Banku, kurā nosaka tās pārvaldes struktūru un darbību un paredz FKTK pievienošanu Latvijas Bankai.</w:t>
      </w:r>
      <w:r w:rsidRPr="00990DF2">
        <w:t xml:space="preserve"> </w:t>
      </w:r>
      <w:r w:rsidRPr="00990DF2">
        <w:rPr>
          <w:rFonts w:ascii="Times New Roman" w:hAnsi="Times New Roman" w:cs="Times New Roman"/>
          <w:sz w:val="20"/>
          <w:szCs w:val="20"/>
        </w:rPr>
        <w:t>Saeima 2021. gada 23. septembrī pieņēma Latvijas Bankas likumu, kas paredz FKTK pievienot Latvijas Bankai ar 2023. gada 1. janvāri</w:t>
      </w:r>
      <w:r w:rsidRPr="0056113F">
        <w:rPr>
          <w:rFonts w:ascii="Times New Roman" w:hAnsi="Times New Roman" w:cs="Times New Roman"/>
          <w:sz w:val="20"/>
          <w:szCs w:val="20"/>
        </w:rPr>
        <w:t>.</w:t>
      </w:r>
    </w:p>
  </w:footnote>
  <w:footnote w:id="12">
    <w:p w14:paraId="0068A469" w14:textId="26BA3DA9" w:rsidR="004834F1" w:rsidRPr="00990DF2" w:rsidRDefault="004834F1" w:rsidP="00990DF2">
      <w:pPr>
        <w:pStyle w:val="NoSpacing"/>
        <w:jc w:val="both"/>
        <w:rPr>
          <w:rFonts w:ascii="Times New Roman" w:hAnsi="Times New Roman" w:cs="Times New Roman"/>
          <w:sz w:val="20"/>
          <w:szCs w:val="20"/>
        </w:rPr>
      </w:pPr>
      <w:r w:rsidRPr="006D31FD">
        <w:rPr>
          <w:rStyle w:val="FootnoteReference"/>
          <w:rFonts w:ascii="Times New Roman" w:hAnsi="Times New Roman" w:cs="Times New Roman"/>
        </w:rPr>
        <w:footnoteRef/>
      </w:r>
      <w:r w:rsidRPr="006D31FD">
        <w:rPr>
          <w:rFonts w:ascii="Times New Roman" w:hAnsi="Times New Roman" w:cs="Times New Roman"/>
        </w:rPr>
        <w:t xml:space="preserve"> </w:t>
      </w:r>
      <w:r w:rsidRPr="00990DF2">
        <w:rPr>
          <w:rFonts w:ascii="Times New Roman" w:hAnsi="Times New Roman" w:cs="Times New Roman"/>
          <w:color w:val="000000"/>
          <w:sz w:val="20"/>
          <w:szCs w:val="20"/>
        </w:rPr>
        <w:t xml:space="preserve">2019. gada 21. novembrī Saeima pieņēma grozījumus likumā "Par Latvijas Banku", papildinot likuma "Par Latvijas Banku" pārejas noteikumus ar 3. punktu, kurā noteica uzdevumu Ministru kabinetam iesniegt Saeimai likumprojektu par Latvijas Banku, kurā nosaka tās pārvaldes struktūru un darbību un paredz FKTK pievienošanu Latvijas Bankai. </w:t>
      </w:r>
      <w:r w:rsidRPr="00990DF2">
        <w:rPr>
          <w:rFonts w:ascii="Times New Roman" w:hAnsi="Times New Roman" w:cs="Times New Roman"/>
          <w:sz w:val="20"/>
          <w:szCs w:val="20"/>
        </w:rPr>
        <w:t>Saeima 2021. gada 23. septembrī pieņēma Latvijas Bankas likumu, kas paredz FKTK pievienot Latvijas Bankai ar 2023. gada 1. janvāri.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915211"/>
      <w:docPartObj>
        <w:docPartGallery w:val="Page Numbers (Top of Page)"/>
        <w:docPartUnique/>
      </w:docPartObj>
    </w:sdtPr>
    <w:sdtEndPr>
      <w:rPr>
        <w:noProof/>
      </w:rPr>
    </w:sdtEndPr>
    <w:sdtContent>
      <w:p w14:paraId="2E99133C" w14:textId="75B10AD5" w:rsidR="004834F1" w:rsidRDefault="004834F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B88581" w14:textId="77777777" w:rsidR="004834F1" w:rsidRDefault="00483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F92E76"/>
    <w:multiLevelType w:val="hybridMultilevel"/>
    <w:tmpl w:val="D43A5F60"/>
    <w:lvl w:ilvl="0" w:tplc="CC5808B0">
      <w:start w:val="1"/>
      <w:numFmt w:val="bullet"/>
      <w:lvlText w:val=""/>
      <w:lvlJc w:val="left"/>
      <w:pPr>
        <w:ind w:left="720" w:hanging="360"/>
      </w:pPr>
      <w:rPr>
        <w:rFonts w:ascii="Symbol" w:hAnsi="Symbol" w:hint="default"/>
      </w:rPr>
    </w:lvl>
    <w:lvl w:ilvl="1" w:tplc="814A79B8">
      <w:start w:val="1"/>
      <w:numFmt w:val="bullet"/>
      <w:lvlText w:val="o"/>
      <w:lvlJc w:val="left"/>
      <w:pPr>
        <w:ind w:left="1440" w:hanging="360"/>
      </w:pPr>
      <w:rPr>
        <w:rFonts w:ascii="Courier New" w:hAnsi="Courier New" w:cs="Courier New" w:hint="default"/>
      </w:rPr>
    </w:lvl>
    <w:lvl w:ilvl="2" w:tplc="0EE4831A">
      <w:start w:val="1"/>
      <w:numFmt w:val="bullet"/>
      <w:lvlText w:val=""/>
      <w:lvlJc w:val="left"/>
      <w:pPr>
        <w:ind w:left="2160" w:hanging="360"/>
      </w:pPr>
      <w:rPr>
        <w:rFonts w:ascii="Wingdings" w:hAnsi="Wingdings" w:hint="default"/>
      </w:rPr>
    </w:lvl>
    <w:lvl w:ilvl="3" w:tplc="166474CA">
      <w:start w:val="1"/>
      <w:numFmt w:val="bullet"/>
      <w:lvlText w:val=""/>
      <w:lvlJc w:val="left"/>
      <w:pPr>
        <w:ind w:left="2880" w:hanging="360"/>
      </w:pPr>
      <w:rPr>
        <w:rFonts w:ascii="Symbol" w:hAnsi="Symbol" w:hint="default"/>
      </w:rPr>
    </w:lvl>
    <w:lvl w:ilvl="4" w:tplc="CDE2FF1E">
      <w:start w:val="1"/>
      <w:numFmt w:val="bullet"/>
      <w:lvlText w:val="o"/>
      <w:lvlJc w:val="left"/>
      <w:pPr>
        <w:ind w:left="3600" w:hanging="360"/>
      </w:pPr>
      <w:rPr>
        <w:rFonts w:ascii="Courier New" w:hAnsi="Courier New" w:cs="Courier New" w:hint="default"/>
      </w:rPr>
    </w:lvl>
    <w:lvl w:ilvl="5" w:tplc="E6FE5D30">
      <w:start w:val="1"/>
      <w:numFmt w:val="bullet"/>
      <w:lvlText w:val=""/>
      <w:lvlJc w:val="left"/>
      <w:pPr>
        <w:ind w:left="4320" w:hanging="360"/>
      </w:pPr>
      <w:rPr>
        <w:rFonts w:ascii="Wingdings" w:hAnsi="Wingdings" w:hint="default"/>
      </w:rPr>
    </w:lvl>
    <w:lvl w:ilvl="6" w:tplc="750E2B9E">
      <w:start w:val="1"/>
      <w:numFmt w:val="bullet"/>
      <w:lvlText w:val=""/>
      <w:lvlJc w:val="left"/>
      <w:pPr>
        <w:ind w:left="5040" w:hanging="360"/>
      </w:pPr>
      <w:rPr>
        <w:rFonts w:ascii="Symbol" w:hAnsi="Symbol" w:hint="default"/>
      </w:rPr>
    </w:lvl>
    <w:lvl w:ilvl="7" w:tplc="C1F21C4C">
      <w:start w:val="1"/>
      <w:numFmt w:val="bullet"/>
      <w:lvlText w:val="o"/>
      <w:lvlJc w:val="left"/>
      <w:pPr>
        <w:ind w:left="5760" w:hanging="360"/>
      </w:pPr>
      <w:rPr>
        <w:rFonts w:ascii="Courier New" w:hAnsi="Courier New" w:cs="Courier New" w:hint="default"/>
      </w:rPr>
    </w:lvl>
    <w:lvl w:ilvl="8" w:tplc="0398305E">
      <w:start w:val="1"/>
      <w:numFmt w:val="bullet"/>
      <w:lvlText w:val=""/>
      <w:lvlJc w:val="left"/>
      <w:pPr>
        <w:ind w:left="6480" w:hanging="360"/>
      </w:pPr>
      <w:rPr>
        <w:rFonts w:ascii="Wingdings" w:hAnsi="Wingdings" w:hint="default"/>
      </w:rPr>
    </w:lvl>
  </w:abstractNum>
  <w:abstractNum w:abstractNumId="1" w15:restartNumberingAfterBreak="0">
    <w:nsid w:val="4E2D5420"/>
    <w:multiLevelType w:val="multilevel"/>
    <w:tmpl w:val="3D4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587D0E"/>
    <w:multiLevelType w:val="hybridMultilevel"/>
    <w:tmpl w:val="AC608E1A"/>
    <w:lvl w:ilvl="0" w:tplc="7AF6BB22">
      <w:start w:val="1"/>
      <w:numFmt w:val="decimal"/>
      <w:lvlText w:val="%1)"/>
      <w:lvlJc w:val="left"/>
      <w:pPr>
        <w:ind w:left="960" w:hanging="360"/>
      </w:pPr>
    </w:lvl>
    <w:lvl w:ilvl="1" w:tplc="04260019">
      <w:start w:val="1"/>
      <w:numFmt w:val="lowerLetter"/>
      <w:lvlText w:val="%2."/>
      <w:lvlJc w:val="left"/>
      <w:pPr>
        <w:ind w:left="1680" w:hanging="360"/>
      </w:pPr>
    </w:lvl>
    <w:lvl w:ilvl="2" w:tplc="0426001B">
      <w:start w:val="1"/>
      <w:numFmt w:val="lowerRoman"/>
      <w:lvlText w:val="%3."/>
      <w:lvlJc w:val="right"/>
      <w:pPr>
        <w:ind w:left="2400" w:hanging="180"/>
      </w:pPr>
    </w:lvl>
    <w:lvl w:ilvl="3" w:tplc="0426000F">
      <w:start w:val="1"/>
      <w:numFmt w:val="decimal"/>
      <w:lvlText w:val="%4."/>
      <w:lvlJc w:val="left"/>
      <w:pPr>
        <w:ind w:left="3120" w:hanging="360"/>
      </w:pPr>
    </w:lvl>
    <w:lvl w:ilvl="4" w:tplc="04260019">
      <w:start w:val="1"/>
      <w:numFmt w:val="lowerLetter"/>
      <w:lvlText w:val="%5."/>
      <w:lvlJc w:val="left"/>
      <w:pPr>
        <w:ind w:left="3840" w:hanging="360"/>
      </w:pPr>
    </w:lvl>
    <w:lvl w:ilvl="5" w:tplc="0426001B">
      <w:start w:val="1"/>
      <w:numFmt w:val="lowerRoman"/>
      <w:lvlText w:val="%6."/>
      <w:lvlJc w:val="right"/>
      <w:pPr>
        <w:ind w:left="4560" w:hanging="180"/>
      </w:pPr>
    </w:lvl>
    <w:lvl w:ilvl="6" w:tplc="0426000F">
      <w:start w:val="1"/>
      <w:numFmt w:val="decimal"/>
      <w:lvlText w:val="%7."/>
      <w:lvlJc w:val="left"/>
      <w:pPr>
        <w:ind w:left="5280" w:hanging="360"/>
      </w:pPr>
    </w:lvl>
    <w:lvl w:ilvl="7" w:tplc="04260019">
      <w:start w:val="1"/>
      <w:numFmt w:val="lowerLetter"/>
      <w:lvlText w:val="%8."/>
      <w:lvlJc w:val="left"/>
      <w:pPr>
        <w:ind w:left="6000" w:hanging="360"/>
      </w:pPr>
    </w:lvl>
    <w:lvl w:ilvl="8" w:tplc="0426001B">
      <w:start w:val="1"/>
      <w:numFmt w:val="lowerRoman"/>
      <w:lvlText w:val="%9."/>
      <w:lvlJc w:val="right"/>
      <w:pPr>
        <w:ind w:left="6720" w:hanging="180"/>
      </w:pPr>
    </w:lvl>
  </w:abstractNum>
  <w:num w:numId="1">
    <w:abstractNumId w:val="1"/>
  </w:num>
  <w:num w:numId="2">
    <w:abstractNumId w:val="0"/>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17E"/>
    <w:rsid w:val="000000AE"/>
    <w:rsid w:val="00002687"/>
    <w:rsid w:val="00013993"/>
    <w:rsid w:val="00020F29"/>
    <w:rsid w:val="00022C60"/>
    <w:rsid w:val="00025685"/>
    <w:rsid w:val="00025F68"/>
    <w:rsid w:val="000314BA"/>
    <w:rsid w:val="000340D5"/>
    <w:rsid w:val="00035434"/>
    <w:rsid w:val="00043461"/>
    <w:rsid w:val="00051B67"/>
    <w:rsid w:val="0006447D"/>
    <w:rsid w:val="00070B47"/>
    <w:rsid w:val="00074E8F"/>
    <w:rsid w:val="000A078B"/>
    <w:rsid w:val="000A3E80"/>
    <w:rsid w:val="000C0F0F"/>
    <w:rsid w:val="000C7061"/>
    <w:rsid w:val="000D756E"/>
    <w:rsid w:val="000F2059"/>
    <w:rsid w:val="000F4CF1"/>
    <w:rsid w:val="000F766B"/>
    <w:rsid w:val="00107860"/>
    <w:rsid w:val="001165B3"/>
    <w:rsid w:val="00136AB7"/>
    <w:rsid w:val="00144F79"/>
    <w:rsid w:val="001473F9"/>
    <w:rsid w:val="001560B9"/>
    <w:rsid w:val="00164203"/>
    <w:rsid w:val="0017735E"/>
    <w:rsid w:val="00187491"/>
    <w:rsid w:val="00192AE9"/>
    <w:rsid w:val="001A1AD0"/>
    <w:rsid w:val="001A21DC"/>
    <w:rsid w:val="001B3E5B"/>
    <w:rsid w:val="001C1BE7"/>
    <w:rsid w:val="001D66B4"/>
    <w:rsid w:val="001E30C9"/>
    <w:rsid w:val="001F74DF"/>
    <w:rsid w:val="0020243C"/>
    <w:rsid w:val="002030DD"/>
    <w:rsid w:val="00210062"/>
    <w:rsid w:val="00211CD6"/>
    <w:rsid w:val="00253A58"/>
    <w:rsid w:val="0026121E"/>
    <w:rsid w:val="00273572"/>
    <w:rsid w:val="002750C0"/>
    <w:rsid w:val="002775F6"/>
    <w:rsid w:val="00293E95"/>
    <w:rsid w:val="002B1649"/>
    <w:rsid w:val="002B27EA"/>
    <w:rsid w:val="002B5E1B"/>
    <w:rsid w:val="002E12EE"/>
    <w:rsid w:val="002E60E6"/>
    <w:rsid w:val="002F059C"/>
    <w:rsid w:val="00302CB4"/>
    <w:rsid w:val="00304CC7"/>
    <w:rsid w:val="00305200"/>
    <w:rsid w:val="00310B47"/>
    <w:rsid w:val="00322D6D"/>
    <w:rsid w:val="003232C9"/>
    <w:rsid w:val="00327DB1"/>
    <w:rsid w:val="00332F1A"/>
    <w:rsid w:val="00333599"/>
    <w:rsid w:val="00341DD8"/>
    <w:rsid w:val="00347419"/>
    <w:rsid w:val="003550B6"/>
    <w:rsid w:val="003756E1"/>
    <w:rsid w:val="003767E5"/>
    <w:rsid w:val="003940E5"/>
    <w:rsid w:val="003A4135"/>
    <w:rsid w:val="003B2921"/>
    <w:rsid w:val="003C4D28"/>
    <w:rsid w:val="003D6B25"/>
    <w:rsid w:val="003E5C9F"/>
    <w:rsid w:val="003F0734"/>
    <w:rsid w:val="00401E01"/>
    <w:rsid w:val="00405894"/>
    <w:rsid w:val="00405D6E"/>
    <w:rsid w:val="00415131"/>
    <w:rsid w:val="004365E7"/>
    <w:rsid w:val="00446399"/>
    <w:rsid w:val="00450A62"/>
    <w:rsid w:val="0046643D"/>
    <w:rsid w:val="00477994"/>
    <w:rsid w:val="004834F1"/>
    <w:rsid w:val="00485B5A"/>
    <w:rsid w:val="00486976"/>
    <w:rsid w:val="004B42EB"/>
    <w:rsid w:val="004B532C"/>
    <w:rsid w:val="00514B38"/>
    <w:rsid w:val="005241AC"/>
    <w:rsid w:val="0052758E"/>
    <w:rsid w:val="005306AA"/>
    <w:rsid w:val="00535C08"/>
    <w:rsid w:val="00536456"/>
    <w:rsid w:val="0056113F"/>
    <w:rsid w:val="00561848"/>
    <w:rsid w:val="005623F6"/>
    <w:rsid w:val="00572511"/>
    <w:rsid w:val="00576F70"/>
    <w:rsid w:val="005904DD"/>
    <w:rsid w:val="005950EA"/>
    <w:rsid w:val="005A151C"/>
    <w:rsid w:val="005A5D32"/>
    <w:rsid w:val="005C4834"/>
    <w:rsid w:val="005E020E"/>
    <w:rsid w:val="005F2AB3"/>
    <w:rsid w:val="005F60BE"/>
    <w:rsid w:val="00612459"/>
    <w:rsid w:val="006462B6"/>
    <w:rsid w:val="00681D7F"/>
    <w:rsid w:val="0068305E"/>
    <w:rsid w:val="006C0959"/>
    <w:rsid w:val="006D31FD"/>
    <w:rsid w:val="006E3C11"/>
    <w:rsid w:val="006E437F"/>
    <w:rsid w:val="006F4A8E"/>
    <w:rsid w:val="006F7D21"/>
    <w:rsid w:val="006F7FE9"/>
    <w:rsid w:val="0070577A"/>
    <w:rsid w:val="00705E08"/>
    <w:rsid w:val="00705EE5"/>
    <w:rsid w:val="007127AB"/>
    <w:rsid w:val="007314B9"/>
    <w:rsid w:val="00744B9A"/>
    <w:rsid w:val="00766A7B"/>
    <w:rsid w:val="00772239"/>
    <w:rsid w:val="00777893"/>
    <w:rsid w:val="00785FC9"/>
    <w:rsid w:val="007863E2"/>
    <w:rsid w:val="007A6D0A"/>
    <w:rsid w:val="007C71FE"/>
    <w:rsid w:val="007E23D1"/>
    <w:rsid w:val="007F2558"/>
    <w:rsid w:val="007F4280"/>
    <w:rsid w:val="007F680D"/>
    <w:rsid w:val="00832532"/>
    <w:rsid w:val="008467B8"/>
    <w:rsid w:val="00851D3D"/>
    <w:rsid w:val="00857F8B"/>
    <w:rsid w:val="00883C86"/>
    <w:rsid w:val="00887496"/>
    <w:rsid w:val="008B422B"/>
    <w:rsid w:val="008B7483"/>
    <w:rsid w:val="008C3810"/>
    <w:rsid w:val="008E20C4"/>
    <w:rsid w:val="008E66E2"/>
    <w:rsid w:val="008E734D"/>
    <w:rsid w:val="008E78BA"/>
    <w:rsid w:val="008E7C0E"/>
    <w:rsid w:val="00901CD6"/>
    <w:rsid w:val="00907EE2"/>
    <w:rsid w:val="00922DDC"/>
    <w:rsid w:val="009327D9"/>
    <w:rsid w:val="00946616"/>
    <w:rsid w:val="00952324"/>
    <w:rsid w:val="00972B22"/>
    <w:rsid w:val="009737FF"/>
    <w:rsid w:val="00982E2D"/>
    <w:rsid w:val="00990DF2"/>
    <w:rsid w:val="00992CCA"/>
    <w:rsid w:val="00993C17"/>
    <w:rsid w:val="009A1066"/>
    <w:rsid w:val="009B7551"/>
    <w:rsid w:val="009C5933"/>
    <w:rsid w:val="009C6710"/>
    <w:rsid w:val="009D1142"/>
    <w:rsid w:val="009D3286"/>
    <w:rsid w:val="009E24ED"/>
    <w:rsid w:val="009F3623"/>
    <w:rsid w:val="009F5B27"/>
    <w:rsid w:val="00A0169D"/>
    <w:rsid w:val="00A0455D"/>
    <w:rsid w:val="00A17C37"/>
    <w:rsid w:val="00A2039A"/>
    <w:rsid w:val="00A206C2"/>
    <w:rsid w:val="00A3036D"/>
    <w:rsid w:val="00A30694"/>
    <w:rsid w:val="00A3404F"/>
    <w:rsid w:val="00A34454"/>
    <w:rsid w:val="00A34826"/>
    <w:rsid w:val="00A530A8"/>
    <w:rsid w:val="00A6369C"/>
    <w:rsid w:val="00A66A82"/>
    <w:rsid w:val="00A82357"/>
    <w:rsid w:val="00AA7E44"/>
    <w:rsid w:val="00AB602E"/>
    <w:rsid w:val="00AB7B2D"/>
    <w:rsid w:val="00AC4D81"/>
    <w:rsid w:val="00AD72C0"/>
    <w:rsid w:val="00AE0DD2"/>
    <w:rsid w:val="00AE3509"/>
    <w:rsid w:val="00B13926"/>
    <w:rsid w:val="00B249C2"/>
    <w:rsid w:val="00B3628A"/>
    <w:rsid w:val="00B4672B"/>
    <w:rsid w:val="00B477DF"/>
    <w:rsid w:val="00B54065"/>
    <w:rsid w:val="00B556DE"/>
    <w:rsid w:val="00B57161"/>
    <w:rsid w:val="00B652D4"/>
    <w:rsid w:val="00B81609"/>
    <w:rsid w:val="00B90B16"/>
    <w:rsid w:val="00B97976"/>
    <w:rsid w:val="00BB3681"/>
    <w:rsid w:val="00BB7EF8"/>
    <w:rsid w:val="00BC1060"/>
    <w:rsid w:val="00BC4B73"/>
    <w:rsid w:val="00BC78A7"/>
    <w:rsid w:val="00BD68E7"/>
    <w:rsid w:val="00BE5C74"/>
    <w:rsid w:val="00C01B95"/>
    <w:rsid w:val="00C1430A"/>
    <w:rsid w:val="00C21D43"/>
    <w:rsid w:val="00C2755C"/>
    <w:rsid w:val="00C42772"/>
    <w:rsid w:val="00C51D21"/>
    <w:rsid w:val="00C66E87"/>
    <w:rsid w:val="00C70CF5"/>
    <w:rsid w:val="00C8145F"/>
    <w:rsid w:val="00C92EAC"/>
    <w:rsid w:val="00CA1392"/>
    <w:rsid w:val="00CA773D"/>
    <w:rsid w:val="00CB4228"/>
    <w:rsid w:val="00CE3D10"/>
    <w:rsid w:val="00CF4CE5"/>
    <w:rsid w:val="00D0234D"/>
    <w:rsid w:val="00D06FBF"/>
    <w:rsid w:val="00D12AFD"/>
    <w:rsid w:val="00D235BB"/>
    <w:rsid w:val="00D3060C"/>
    <w:rsid w:val="00D3164F"/>
    <w:rsid w:val="00D37917"/>
    <w:rsid w:val="00D57ADA"/>
    <w:rsid w:val="00D67A4C"/>
    <w:rsid w:val="00D734B6"/>
    <w:rsid w:val="00D760E7"/>
    <w:rsid w:val="00D82DA2"/>
    <w:rsid w:val="00D9161B"/>
    <w:rsid w:val="00D95643"/>
    <w:rsid w:val="00DA0976"/>
    <w:rsid w:val="00DA26EE"/>
    <w:rsid w:val="00DB1967"/>
    <w:rsid w:val="00E15A31"/>
    <w:rsid w:val="00E33DBF"/>
    <w:rsid w:val="00E408E3"/>
    <w:rsid w:val="00E40E3B"/>
    <w:rsid w:val="00E73AD3"/>
    <w:rsid w:val="00E86C01"/>
    <w:rsid w:val="00EB717E"/>
    <w:rsid w:val="00EB7E17"/>
    <w:rsid w:val="00EC2A1F"/>
    <w:rsid w:val="00EF43EA"/>
    <w:rsid w:val="00F058B9"/>
    <w:rsid w:val="00F1196C"/>
    <w:rsid w:val="00F33E1A"/>
    <w:rsid w:val="00F340DE"/>
    <w:rsid w:val="00F47CE7"/>
    <w:rsid w:val="00F724DD"/>
    <w:rsid w:val="00F76052"/>
    <w:rsid w:val="00F80FBB"/>
    <w:rsid w:val="00F8200D"/>
    <w:rsid w:val="00F92008"/>
    <w:rsid w:val="00FA6049"/>
    <w:rsid w:val="00FB0CBB"/>
    <w:rsid w:val="00FB4181"/>
    <w:rsid w:val="00FB5E66"/>
    <w:rsid w:val="00FD083A"/>
    <w:rsid w:val="00FE2265"/>
    <w:rsid w:val="00FF0A4E"/>
    <w:rsid w:val="00FF7F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3A05E"/>
  <w15:chartTrackingRefBased/>
  <w15:docId w15:val="{E7AE284F-E6E6-4DE3-8747-45744A02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0A8"/>
    <w:pPr>
      <w:spacing w:line="256" w:lineRule="auto"/>
    </w:pPr>
  </w:style>
  <w:style w:type="paragraph" w:styleId="Heading3">
    <w:name w:val="heading 3"/>
    <w:basedOn w:val="Normal"/>
    <w:link w:val="Heading3Char"/>
    <w:uiPriority w:val="9"/>
    <w:semiHidden/>
    <w:unhideWhenUsed/>
    <w:qFormat/>
    <w:rsid w:val="00EB717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B717E"/>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EB717E"/>
    <w:rPr>
      <w:color w:val="0563C1" w:themeColor="hyperlink"/>
      <w:u w:val="single"/>
    </w:rPr>
  </w:style>
  <w:style w:type="character" w:styleId="FollowedHyperlink">
    <w:name w:val="FollowedHyperlink"/>
    <w:basedOn w:val="DefaultParagraphFont"/>
    <w:uiPriority w:val="99"/>
    <w:semiHidden/>
    <w:unhideWhenUsed/>
    <w:rsid w:val="00EB717E"/>
    <w:rPr>
      <w:color w:val="954F72" w:themeColor="followedHyperlink"/>
      <w:u w:val="single"/>
    </w:rPr>
  </w:style>
  <w:style w:type="paragraph" w:customStyle="1" w:styleId="msonormal0">
    <w:name w:val="msonormal"/>
    <w:basedOn w:val="Normal"/>
    <w:uiPriority w:val="99"/>
    <w:rsid w:val="00EB71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EB71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EB71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717E"/>
    <w:rPr>
      <w:sz w:val="20"/>
      <w:szCs w:val="20"/>
    </w:rPr>
  </w:style>
  <w:style w:type="paragraph" w:styleId="CommentText">
    <w:name w:val="annotation text"/>
    <w:basedOn w:val="Normal"/>
    <w:link w:val="CommentTextChar"/>
    <w:uiPriority w:val="99"/>
    <w:semiHidden/>
    <w:unhideWhenUsed/>
    <w:rsid w:val="00EB717E"/>
    <w:pPr>
      <w:spacing w:after="0" w:line="240" w:lineRule="auto"/>
    </w:pPr>
    <w:rPr>
      <w:sz w:val="20"/>
      <w:szCs w:val="20"/>
    </w:rPr>
  </w:style>
  <w:style w:type="character" w:customStyle="1" w:styleId="CommentTextChar">
    <w:name w:val="Comment Text Char"/>
    <w:basedOn w:val="DefaultParagraphFont"/>
    <w:link w:val="CommentText"/>
    <w:uiPriority w:val="99"/>
    <w:semiHidden/>
    <w:rsid w:val="00EB717E"/>
    <w:rPr>
      <w:sz w:val="20"/>
      <w:szCs w:val="20"/>
    </w:rPr>
  </w:style>
  <w:style w:type="paragraph" w:styleId="Header">
    <w:name w:val="header"/>
    <w:basedOn w:val="Normal"/>
    <w:link w:val="HeaderChar"/>
    <w:uiPriority w:val="99"/>
    <w:unhideWhenUsed/>
    <w:rsid w:val="00EB71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17E"/>
  </w:style>
  <w:style w:type="paragraph" w:styleId="Footer">
    <w:name w:val="footer"/>
    <w:basedOn w:val="Normal"/>
    <w:link w:val="FooterChar"/>
    <w:uiPriority w:val="99"/>
    <w:unhideWhenUsed/>
    <w:rsid w:val="00EB71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17E"/>
  </w:style>
  <w:style w:type="paragraph" w:styleId="EndnoteText">
    <w:name w:val="endnote text"/>
    <w:basedOn w:val="Normal"/>
    <w:link w:val="EndnoteTextChar"/>
    <w:uiPriority w:val="99"/>
    <w:semiHidden/>
    <w:unhideWhenUsed/>
    <w:rsid w:val="00EB71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B717E"/>
    <w:rPr>
      <w:sz w:val="20"/>
      <w:szCs w:val="20"/>
    </w:rPr>
  </w:style>
  <w:style w:type="paragraph" w:styleId="PlainText">
    <w:name w:val="Plain Text"/>
    <w:basedOn w:val="Normal"/>
    <w:link w:val="PlainTextChar"/>
    <w:uiPriority w:val="99"/>
    <w:semiHidden/>
    <w:unhideWhenUsed/>
    <w:rsid w:val="00EB717E"/>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uiPriority w:val="99"/>
    <w:semiHidden/>
    <w:rsid w:val="00EB717E"/>
    <w:rPr>
      <w:rFonts w:ascii="Courier New" w:eastAsia="Times New Roman" w:hAnsi="Courier New"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EB717E"/>
    <w:rPr>
      <w:b/>
      <w:bCs/>
    </w:rPr>
  </w:style>
  <w:style w:type="character" w:customStyle="1" w:styleId="CommentSubjectChar">
    <w:name w:val="Comment Subject Char"/>
    <w:basedOn w:val="CommentTextChar"/>
    <w:link w:val="CommentSubject"/>
    <w:uiPriority w:val="99"/>
    <w:semiHidden/>
    <w:rsid w:val="00EB717E"/>
    <w:rPr>
      <w:b/>
      <w:bCs/>
      <w:sz w:val="20"/>
      <w:szCs w:val="20"/>
    </w:rPr>
  </w:style>
  <w:style w:type="paragraph" w:styleId="BalloonText">
    <w:name w:val="Balloon Text"/>
    <w:basedOn w:val="Normal"/>
    <w:link w:val="BalloonTextChar"/>
    <w:uiPriority w:val="99"/>
    <w:semiHidden/>
    <w:unhideWhenUsed/>
    <w:rsid w:val="00EB71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17E"/>
    <w:rPr>
      <w:rFonts w:ascii="Segoe UI" w:hAnsi="Segoe UI" w:cs="Segoe UI"/>
      <w:sz w:val="18"/>
      <w:szCs w:val="18"/>
    </w:rPr>
  </w:style>
  <w:style w:type="paragraph" w:styleId="Revision">
    <w:name w:val="Revision"/>
    <w:uiPriority w:val="99"/>
    <w:semiHidden/>
    <w:rsid w:val="00EB717E"/>
    <w:pPr>
      <w:spacing w:after="0" w:line="240" w:lineRule="auto"/>
    </w:pPr>
  </w:style>
  <w:style w:type="paragraph" w:styleId="ListParagraph">
    <w:name w:val="List Paragraph"/>
    <w:basedOn w:val="Normal"/>
    <w:uiPriority w:val="34"/>
    <w:qFormat/>
    <w:rsid w:val="00EB717E"/>
    <w:pPr>
      <w:spacing w:after="0" w:line="240" w:lineRule="auto"/>
      <w:ind w:left="720"/>
      <w:contextualSpacing/>
    </w:pPr>
  </w:style>
  <w:style w:type="paragraph" w:customStyle="1" w:styleId="naisnod">
    <w:name w:val="naisnod"/>
    <w:basedOn w:val="Normal"/>
    <w:uiPriority w:val="99"/>
    <w:rsid w:val="00EB71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uiPriority w:val="99"/>
    <w:rsid w:val="00EB71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Normal"/>
    <w:uiPriority w:val="99"/>
    <w:rsid w:val="00EB71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Latvian">
    <w:name w:val="Normal – Latvian"/>
    <w:basedOn w:val="Normal"/>
    <w:uiPriority w:val="99"/>
    <w:rsid w:val="00EB717E"/>
    <w:pPr>
      <w:tabs>
        <w:tab w:val="left" w:pos="1829"/>
      </w:tabs>
      <w:spacing w:after="120" w:line="240" w:lineRule="auto"/>
      <w:jc w:val="both"/>
    </w:pPr>
    <w:rPr>
      <w:rFonts w:ascii="Times New Roman" w:eastAsia="Times New Roman" w:hAnsi="Times New Roman" w:cs="Times New Roman"/>
      <w:sz w:val="28"/>
      <w:szCs w:val="28"/>
    </w:rPr>
  </w:style>
  <w:style w:type="paragraph" w:customStyle="1" w:styleId="tv213">
    <w:name w:val="tv213"/>
    <w:basedOn w:val="Normal"/>
    <w:rsid w:val="00EB717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mmittee">
    <w:name w:val="Committee"/>
    <w:basedOn w:val="Normal"/>
    <w:uiPriority w:val="99"/>
    <w:rsid w:val="00EB717E"/>
    <w:pPr>
      <w:widowControl w:val="0"/>
      <w:spacing w:before="240" w:after="1200" w:line="240" w:lineRule="auto"/>
      <w:jc w:val="center"/>
    </w:pPr>
    <w:rPr>
      <w:rFonts w:ascii="Times New Roman" w:eastAsia="Times New Roman" w:hAnsi="Times New Roman" w:cs="Times New Roman"/>
      <w:i/>
      <w:sz w:val="24"/>
      <w:szCs w:val="20"/>
      <w:lang w:eastAsia="en-GB"/>
    </w:rPr>
  </w:style>
  <w:style w:type="character" w:styleId="FootnoteReference">
    <w:name w:val="footnote reference"/>
    <w:basedOn w:val="DefaultParagraphFont"/>
    <w:uiPriority w:val="99"/>
    <w:semiHidden/>
    <w:unhideWhenUsed/>
    <w:rsid w:val="00EB717E"/>
    <w:rPr>
      <w:vertAlign w:val="superscript"/>
    </w:rPr>
  </w:style>
  <w:style w:type="character" w:styleId="CommentReference">
    <w:name w:val="annotation reference"/>
    <w:basedOn w:val="DefaultParagraphFont"/>
    <w:uiPriority w:val="99"/>
    <w:semiHidden/>
    <w:unhideWhenUsed/>
    <w:rsid w:val="00EB717E"/>
    <w:rPr>
      <w:sz w:val="16"/>
      <w:szCs w:val="16"/>
    </w:rPr>
  </w:style>
  <w:style w:type="character" w:styleId="EndnoteReference">
    <w:name w:val="endnote reference"/>
    <w:basedOn w:val="DefaultParagraphFont"/>
    <w:uiPriority w:val="99"/>
    <w:semiHidden/>
    <w:unhideWhenUsed/>
    <w:rsid w:val="00EB717E"/>
    <w:rPr>
      <w:vertAlign w:val="superscript"/>
    </w:rPr>
  </w:style>
  <w:style w:type="character" w:styleId="PlaceholderText">
    <w:name w:val="Placeholder Text"/>
    <w:basedOn w:val="DefaultParagraphFont"/>
    <w:uiPriority w:val="99"/>
    <w:semiHidden/>
    <w:rsid w:val="00EB717E"/>
    <w:rPr>
      <w:color w:val="808080"/>
    </w:rPr>
  </w:style>
  <w:style w:type="character" w:customStyle="1" w:styleId="Hyperlink1">
    <w:name w:val="Hyperlink1"/>
    <w:basedOn w:val="DefaultParagraphFont"/>
    <w:uiPriority w:val="99"/>
    <w:rsid w:val="00EB717E"/>
    <w:rPr>
      <w:color w:val="0000FF"/>
      <w:u w:val="single"/>
    </w:rPr>
  </w:style>
  <w:style w:type="character" w:customStyle="1" w:styleId="FollowedHyperlink1">
    <w:name w:val="FollowedHyperlink1"/>
    <w:basedOn w:val="DefaultParagraphFont"/>
    <w:uiPriority w:val="99"/>
    <w:semiHidden/>
    <w:rsid w:val="00EB717E"/>
    <w:rPr>
      <w:color w:val="800080"/>
      <w:u w:val="single"/>
    </w:rPr>
  </w:style>
  <w:style w:type="character" w:customStyle="1" w:styleId="apple-converted-space">
    <w:name w:val="apple-converted-space"/>
    <w:basedOn w:val="DefaultParagraphFont"/>
    <w:rsid w:val="00EB717E"/>
  </w:style>
  <w:style w:type="character" w:customStyle="1" w:styleId="UnresolvedMention1">
    <w:name w:val="Unresolved Mention1"/>
    <w:basedOn w:val="DefaultParagraphFont"/>
    <w:uiPriority w:val="99"/>
    <w:semiHidden/>
    <w:rsid w:val="00EB717E"/>
    <w:rPr>
      <w:color w:val="605E5C"/>
      <w:shd w:val="clear" w:color="auto" w:fill="E1DFDD"/>
    </w:rPr>
  </w:style>
  <w:style w:type="character" w:customStyle="1" w:styleId="UnresolvedMention2">
    <w:name w:val="Unresolved Mention2"/>
    <w:basedOn w:val="DefaultParagraphFont"/>
    <w:uiPriority w:val="99"/>
    <w:semiHidden/>
    <w:rsid w:val="00EB717E"/>
    <w:rPr>
      <w:color w:val="605E5C"/>
      <w:shd w:val="clear" w:color="auto" w:fill="E1DFDD"/>
    </w:rPr>
  </w:style>
  <w:style w:type="character" w:customStyle="1" w:styleId="italic">
    <w:name w:val="italic"/>
    <w:basedOn w:val="DefaultParagraphFont"/>
    <w:rsid w:val="00EB717E"/>
  </w:style>
  <w:style w:type="character" w:customStyle="1" w:styleId="left">
    <w:name w:val="left"/>
    <w:basedOn w:val="DefaultParagraphFont"/>
    <w:rsid w:val="00EB717E"/>
  </w:style>
  <w:style w:type="table" w:styleId="TableGrid">
    <w:name w:val="Table Grid"/>
    <w:basedOn w:val="TableNormal"/>
    <w:uiPriority w:val="59"/>
    <w:rsid w:val="00EB7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rsid w:val="00EB717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B717E"/>
    <w:rPr>
      <w:b/>
      <w:bCs/>
    </w:rPr>
  </w:style>
  <w:style w:type="character" w:styleId="UnresolvedMention">
    <w:name w:val="Unresolved Mention"/>
    <w:basedOn w:val="DefaultParagraphFont"/>
    <w:uiPriority w:val="99"/>
    <w:semiHidden/>
    <w:unhideWhenUsed/>
    <w:rsid w:val="00187491"/>
    <w:rPr>
      <w:color w:val="605E5C"/>
      <w:shd w:val="clear" w:color="auto" w:fill="E1DFDD"/>
    </w:rPr>
  </w:style>
  <w:style w:type="paragraph" w:customStyle="1" w:styleId="Default">
    <w:name w:val="Default"/>
    <w:rsid w:val="00992CCA"/>
    <w:pPr>
      <w:autoSpaceDE w:val="0"/>
      <w:autoSpaceDN w:val="0"/>
      <w:adjustRightInd w:val="0"/>
      <w:spacing w:after="0" w:line="240" w:lineRule="auto"/>
    </w:pPr>
    <w:rPr>
      <w:rFonts w:ascii="EUAlbertina" w:hAnsi="EUAlbertina" w:cs="EUAlbertina"/>
      <w:color w:val="000000"/>
      <w:sz w:val="24"/>
      <w:szCs w:val="24"/>
    </w:rPr>
  </w:style>
  <w:style w:type="paragraph" w:customStyle="1" w:styleId="naiskr">
    <w:name w:val="naiskr"/>
    <w:basedOn w:val="Normal"/>
    <w:rsid w:val="00025685"/>
    <w:pPr>
      <w:spacing w:before="75" w:after="75"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5611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59855">
      <w:bodyDiv w:val="1"/>
      <w:marLeft w:val="0"/>
      <w:marRight w:val="0"/>
      <w:marTop w:val="0"/>
      <w:marBottom w:val="0"/>
      <w:divBdr>
        <w:top w:val="none" w:sz="0" w:space="0" w:color="auto"/>
        <w:left w:val="none" w:sz="0" w:space="0" w:color="auto"/>
        <w:bottom w:val="none" w:sz="0" w:space="0" w:color="auto"/>
        <w:right w:val="none" w:sz="0" w:space="0" w:color="auto"/>
      </w:divBdr>
    </w:div>
    <w:div w:id="137768857">
      <w:bodyDiv w:val="1"/>
      <w:marLeft w:val="0"/>
      <w:marRight w:val="0"/>
      <w:marTop w:val="0"/>
      <w:marBottom w:val="0"/>
      <w:divBdr>
        <w:top w:val="none" w:sz="0" w:space="0" w:color="auto"/>
        <w:left w:val="none" w:sz="0" w:space="0" w:color="auto"/>
        <w:bottom w:val="none" w:sz="0" w:space="0" w:color="auto"/>
        <w:right w:val="none" w:sz="0" w:space="0" w:color="auto"/>
      </w:divBdr>
    </w:div>
    <w:div w:id="748310482">
      <w:bodyDiv w:val="1"/>
      <w:marLeft w:val="0"/>
      <w:marRight w:val="0"/>
      <w:marTop w:val="0"/>
      <w:marBottom w:val="0"/>
      <w:divBdr>
        <w:top w:val="none" w:sz="0" w:space="0" w:color="auto"/>
        <w:left w:val="none" w:sz="0" w:space="0" w:color="auto"/>
        <w:bottom w:val="none" w:sz="0" w:space="0" w:color="auto"/>
        <w:right w:val="none" w:sz="0" w:space="0" w:color="auto"/>
      </w:divBdr>
    </w:div>
    <w:div w:id="848105855">
      <w:bodyDiv w:val="1"/>
      <w:marLeft w:val="0"/>
      <w:marRight w:val="0"/>
      <w:marTop w:val="0"/>
      <w:marBottom w:val="0"/>
      <w:divBdr>
        <w:top w:val="none" w:sz="0" w:space="0" w:color="auto"/>
        <w:left w:val="none" w:sz="0" w:space="0" w:color="auto"/>
        <w:bottom w:val="none" w:sz="0" w:space="0" w:color="auto"/>
        <w:right w:val="none" w:sz="0" w:space="0" w:color="auto"/>
      </w:divBdr>
    </w:div>
    <w:div w:id="1236938975">
      <w:bodyDiv w:val="1"/>
      <w:marLeft w:val="0"/>
      <w:marRight w:val="0"/>
      <w:marTop w:val="0"/>
      <w:marBottom w:val="0"/>
      <w:divBdr>
        <w:top w:val="none" w:sz="0" w:space="0" w:color="auto"/>
        <w:left w:val="none" w:sz="0" w:space="0" w:color="auto"/>
        <w:bottom w:val="none" w:sz="0" w:space="0" w:color="auto"/>
        <w:right w:val="none" w:sz="0" w:space="0" w:color="auto"/>
      </w:divBdr>
    </w:div>
    <w:div w:id="1295715971">
      <w:bodyDiv w:val="1"/>
      <w:marLeft w:val="0"/>
      <w:marRight w:val="0"/>
      <w:marTop w:val="0"/>
      <w:marBottom w:val="0"/>
      <w:divBdr>
        <w:top w:val="none" w:sz="0" w:space="0" w:color="auto"/>
        <w:left w:val="none" w:sz="0" w:space="0" w:color="auto"/>
        <w:bottom w:val="none" w:sz="0" w:space="0" w:color="auto"/>
        <w:right w:val="none" w:sz="0" w:space="0" w:color="auto"/>
      </w:divBdr>
    </w:div>
    <w:div w:id="1332640529">
      <w:bodyDiv w:val="1"/>
      <w:marLeft w:val="0"/>
      <w:marRight w:val="0"/>
      <w:marTop w:val="0"/>
      <w:marBottom w:val="0"/>
      <w:divBdr>
        <w:top w:val="none" w:sz="0" w:space="0" w:color="auto"/>
        <w:left w:val="none" w:sz="0" w:space="0" w:color="auto"/>
        <w:bottom w:val="none" w:sz="0" w:space="0" w:color="auto"/>
        <w:right w:val="none" w:sz="0" w:space="0" w:color="auto"/>
      </w:divBdr>
    </w:div>
    <w:div w:id="1499733189">
      <w:bodyDiv w:val="1"/>
      <w:marLeft w:val="0"/>
      <w:marRight w:val="0"/>
      <w:marTop w:val="0"/>
      <w:marBottom w:val="0"/>
      <w:divBdr>
        <w:top w:val="none" w:sz="0" w:space="0" w:color="auto"/>
        <w:left w:val="none" w:sz="0" w:space="0" w:color="auto"/>
        <w:bottom w:val="none" w:sz="0" w:space="0" w:color="auto"/>
        <w:right w:val="none" w:sz="0" w:space="0" w:color="auto"/>
      </w:divBdr>
    </w:div>
    <w:div w:id="158237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p.gov.lv/lv/statistikas-programma" TargetMode="External"/><Relationship Id="rId13" Type="http://schemas.openxmlformats.org/officeDocument/2006/relationships/hyperlink" Target="https://stat.gov.lv/lv/metadati" TargetMode="External"/><Relationship Id="rId18" Type="http://schemas.openxmlformats.org/officeDocument/2006/relationships/hyperlink" Target="https://www.mk.gov.lv/lv/ministru-kabineta-diskusiju-dokument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csp.gov.lv/lv/informacijas-drosiba-un-datu-aizsardziba" TargetMode="External"/><Relationship Id="rId17" Type="http://schemas.openxmlformats.org/officeDocument/2006/relationships/hyperlink" Target="https://www.csp.gov.lv/lv/dokumenti-publiskajai-apspriesanai-arhivs" TargetMode="External"/><Relationship Id="rId2" Type="http://schemas.openxmlformats.org/officeDocument/2006/relationships/numbering" Target="numbering.xml"/><Relationship Id="rId16" Type="http://schemas.openxmlformats.org/officeDocument/2006/relationships/hyperlink" Target="https://www.csp.gov.lv/lv/media/2091/download" TargetMode="External"/><Relationship Id="rId20" Type="http://schemas.openxmlformats.org/officeDocument/2006/relationships/hyperlink" Target="mailto:Ance.Svarupa@csp.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lv/lv/meklet?Search=%22%22&amp;DataSource=%22data%2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sp.gov.lv/lv/csp-nolikums-reglaments-un-darbibas-strategija" TargetMode="External"/><Relationship Id="rId23" Type="http://schemas.openxmlformats.org/officeDocument/2006/relationships/fontTable" Target="fontTable.xml"/><Relationship Id="rId10" Type="http://schemas.openxmlformats.org/officeDocument/2006/relationships/hyperlink" Target="https://stat.gov.lv/lv/kalendars?activeTab=pending&amp;Organizations=%22Visas+iest%C4%81des%22&amp;Dates=%22N%C4%81kam%C4%81s+8+dienas%22" TargetMode="External"/><Relationship Id="rId19" Type="http://schemas.openxmlformats.org/officeDocument/2006/relationships/hyperlink" Target="https://www.em.gov.lv/lv/diskusiju-dokumenti" TargetMode="External"/><Relationship Id="rId4" Type="http://schemas.openxmlformats.org/officeDocument/2006/relationships/settings" Target="settings.xml"/><Relationship Id="rId9" Type="http://schemas.openxmlformats.org/officeDocument/2006/relationships/hyperlink" Target="https://stat.gov.lv/lv/kalendars?Dates=%22N%C4%81kamais%20gads%22" TargetMode="External"/><Relationship Id="rId14" Type="http://schemas.openxmlformats.org/officeDocument/2006/relationships/hyperlink" Target="https://stat.gov.lv/sites/default/files/Metadati/Iedz_Metodologija_LV.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19FC7-0CAA-4030-8EA1-675B21AF4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42</Pages>
  <Words>76277</Words>
  <Characters>43479</Characters>
  <Application>Microsoft Office Word</Application>
  <DocSecurity>0</DocSecurity>
  <Lines>362</Lines>
  <Paragraphs>239</Paragraphs>
  <ScaleCrop>false</ScaleCrop>
  <HeadingPairs>
    <vt:vector size="2" baseType="variant">
      <vt:variant>
        <vt:lpstr>Title</vt:lpstr>
      </vt:variant>
      <vt:variant>
        <vt:i4>1</vt:i4>
      </vt:variant>
    </vt:vector>
  </HeadingPairs>
  <TitlesOfParts>
    <vt:vector size="1" baseType="lpstr">
      <vt:lpstr/>
    </vt:vector>
  </TitlesOfParts>
  <Company>Central Statistical Bureau of Latvia</Company>
  <LinksUpToDate>false</LinksUpToDate>
  <CharactersWithSpaces>119517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Ance Svarupa</dc:creator>
  <cp:keywords/>
  <dc:description/>
  <cp:lastModifiedBy>Jānis Ušpelis</cp:lastModifiedBy>
  <cp:revision>50</cp:revision>
  <dcterms:created xsi:type="dcterms:W3CDTF">2021-06-14T12:40:00Z</dcterms:created>
  <dcterms:modified xsi:type="dcterms:W3CDTF">2021-10-19T14:01:00Z</dcterms:modified>
</cp:coreProperties>
</file>