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DC574C" w:rsidR="00D3416B" w:rsidP="007F080F" w:rsidRDefault="00D3416B" w14:paraId="3b063977" w14:textId="3b063977">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00E961DD" w:rsidP="001853EA" w:rsidRDefault="0016128A">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E961DD" w:rsidP="00E961DD" w:rsidRDefault="00E961DD">
      <w:pPr>
        <w:tabs>
          <w:tab w:val="left" w:pos="7845"/>
        </w:tabs>
        <w:suppressAutoHyphens/>
        <w:spacing w:after="0" w:line="240" w:lineRule="auto"/>
        <w:jc w:val="right"/>
        <w:rPr>
          <w:rFonts w:ascii="Times New Roman" w:hAnsi="Times New Roman" w:eastAsia="Arial"/>
          <w:b/>
          <w:kern w:val="1"/>
          <w:sz w:val="24"/>
          <w:szCs w:val="24"/>
          <w:u w:val="single"/>
          <w:lang w:val="lv-LV"/>
        </w:rPr>
      </w:pPr>
      <w:r w:rsidRPr="00E961DD">
        <w:rPr>
          <w:rFonts w:ascii="Times New Roman" w:hAnsi="Times New Roman" w:eastAsia="Arial"/>
          <w:b/>
          <w:kern w:val="1"/>
          <w:sz w:val="24"/>
          <w:szCs w:val="24"/>
          <w:u w:val="single"/>
          <w:lang w:val="lv-LV"/>
        </w:rPr>
        <w:t>STEIDZAMI</w:t>
      </w:r>
    </w:p>
    <w:p w:rsidRPr="00E961DD" w:rsidR="00E961DD" w:rsidP="00E961DD" w:rsidRDefault="00E961DD">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kancelejai</w:t>
      </w:r>
    </w:p>
    <w:p w:rsidRPr="00E961DD" w:rsidR="00E961DD" w:rsidP="00E961DD" w:rsidRDefault="00E961DD">
      <w:pPr>
        <w:suppressAutoHyphens/>
        <w:spacing w:after="0" w:line="240" w:lineRule="auto"/>
        <w:ind w:right="4392"/>
        <w:rPr>
          <w:rFonts w:ascii="Times New Roman" w:hAnsi="Times New Roman" w:eastAsia="Arial"/>
          <w:i/>
          <w:iCs/>
          <w:kern w:val="1"/>
          <w:sz w:val="24"/>
          <w:szCs w:val="24"/>
          <w:lang w:val="lv-LV"/>
        </w:rPr>
      </w:pPr>
      <w:r w:rsidRPr="00E961DD">
        <w:rPr>
          <w:rFonts w:ascii="Times New Roman" w:hAnsi="Times New Roman" w:eastAsia="Arial"/>
          <w:i/>
          <w:iCs/>
          <w:kern w:val="1"/>
          <w:sz w:val="24"/>
          <w:szCs w:val="24"/>
          <w:lang w:val="lv-LV"/>
        </w:rPr>
        <w:t xml:space="preserve">Par </w:t>
      </w:r>
      <w:r w:rsidR="009C08E3">
        <w:rPr>
          <w:rFonts w:ascii="Times New Roman" w:hAnsi="Times New Roman" w:eastAsia="Arial"/>
          <w:i/>
          <w:iCs/>
          <w:kern w:val="1"/>
          <w:sz w:val="24"/>
          <w:szCs w:val="24"/>
          <w:lang w:val="lv-LV"/>
        </w:rPr>
        <w:t>nacionālo pozīciju Nr. 3</w:t>
      </w:r>
      <w:r w:rsidRPr="00E961DD">
        <w:rPr>
          <w:rFonts w:ascii="Times New Roman" w:hAnsi="Times New Roman" w:eastAsia="Arial"/>
          <w:i/>
          <w:iCs/>
          <w:kern w:val="1"/>
          <w:sz w:val="24"/>
          <w:szCs w:val="24"/>
          <w:lang w:val="lv-LV"/>
        </w:rPr>
        <w:t xml:space="preserve"> </w:t>
      </w:r>
    </w:p>
    <w:p w:rsidRPr="00E961DD" w:rsidR="00E961DD" w:rsidP="00E961DD" w:rsidRDefault="00E961DD">
      <w:pPr>
        <w:suppressAutoHyphens/>
        <w:spacing w:after="120" w:line="240" w:lineRule="auto"/>
        <w:ind w:right="4393"/>
        <w:jc w:val="both"/>
        <w:rPr>
          <w:rFonts w:ascii="Times New Roman" w:hAnsi="Times New Roman" w:eastAsia="Arial"/>
          <w:i/>
          <w:iCs/>
          <w:kern w:val="1"/>
          <w:sz w:val="24"/>
          <w:szCs w:val="24"/>
          <w:lang w:val="lv-LV"/>
        </w:rPr>
      </w:pPr>
      <w:bookmarkStart w:name="_Hlk61337187" w:id="0"/>
      <w:r w:rsidRPr="00E961DD">
        <w:rPr>
          <w:rFonts w:ascii="Times New Roman" w:hAnsi="Times New Roman" w:eastAsia="Arial"/>
          <w:i/>
          <w:iCs/>
          <w:kern w:val="1"/>
          <w:sz w:val="24"/>
          <w:szCs w:val="24"/>
          <w:lang w:val="lv-LV"/>
        </w:rPr>
        <w:t>“</w:t>
      </w:r>
      <w:r w:rsidRPr="009C08E3" w:rsidR="009C08E3">
        <w:rPr>
          <w:rFonts w:ascii="Times New Roman" w:hAnsi="Times New Roman" w:eastAsia="Arial"/>
          <w:i/>
          <w:iCs/>
          <w:kern w:val="1"/>
          <w:sz w:val="24"/>
          <w:szCs w:val="24"/>
          <w:lang w:val="lv-LV"/>
        </w:rPr>
        <w:t>Par Eiropas nākotnes konferences 2022. gada 11.-12. marta plenārsēdē izskatāmajiem jautājumiem</w:t>
      </w:r>
      <w:r w:rsidRPr="00E961DD">
        <w:rPr>
          <w:rFonts w:ascii="Times New Roman" w:hAnsi="Times New Roman" w:eastAsia="Arial"/>
          <w:i/>
          <w:iCs/>
          <w:kern w:val="1"/>
          <w:sz w:val="24"/>
          <w:szCs w:val="24"/>
          <w:lang w:val="lv-LV"/>
        </w:rPr>
        <w:t>”</w:t>
      </w:r>
    </w:p>
    <w:bookmarkEnd w:id="0"/>
    <w:p w:rsidRPr="00E961DD" w:rsidR="00E961DD" w:rsidP="00E961DD" w:rsidRDefault="00E961DD">
      <w:pPr>
        <w:suppressAutoHyphens/>
        <w:spacing w:after="0" w:line="240" w:lineRule="auto"/>
        <w:rPr>
          <w:rFonts w:ascii="Times New Roman" w:hAnsi="Times New Roman" w:eastAsia="Arial"/>
          <w:kern w:val="1"/>
          <w:sz w:val="24"/>
          <w:szCs w:val="24"/>
          <w:lang w:val="lv-LV"/>
        </w:rPr>
      </w:pPr>
    </w:p>
    <w:p w:rsidRPr="00E961DD" w:rsidR="00E961DD" w:rsidP="00E961DD" w:rsidRDefault="00E961DD">
      <w:pPr>
        <w:suppressAutoHyphens/>
        <w:spacing w:after="0" w:line="240" w:lineRule="auto"/>
        <w:ind w:firstLine="720"/>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Pamatojoties uz Ministru kabineta 2021. gada 7. septembra noteikumu Nr. 606 "Ministru kabineta kārtības rullis" 48. punktu, 113.8. apakšpunktu  un 114. punktu un Ministru kabineta 2009.</w:t>
      </w:r>
      <w:r w:rsidR="009C08E3">
        <w:rPr>
          <w:rFonts w:ascii="Times New Roman" w:hAnsi="Times New Roman" w:eastAsia="Arial"/>
          <w:kern w:val="1"/>
          <w:sz w:val="24"/>
          <w:szCs w:val="24"/>
          <w:lang w:val="lv-LV"/>
        </w:rPr>
        <w:t> </w:t>
      </w:r>
      <w:r w:rsidRPr="00E961DD">
        <w:rPr>
          <w:rFonts w:ascii="Times New Roman" w:hAnsi="Times New Roman" w:eastAsia="Arial"/>
          <w:kern w:val="1"/>
          <w:sz w:val="24"/>
          <w:szCs w:val="24"/>
          <w:lang w:val="lv-LV"/>
        </w:rPr>
        <w:t>gada 3. februāra noteikumu Nr. 96 “Kārtība, kādā izstrādā, saskaņo, apstiprina un aktualizē Latvijas Republikas nacionālās pozīcijas Eiropas Savienības jautājumos” 12.2. un 21.1.2.</w:t>
      </w:r>
      <w:r w:rsidR="009C08E3">
        <w:rPr>
          <w:rFonts w:ascii="Times New Roman" w:hAnsi="Times New Roman" w:eastAsia="Arial"/>
          <w:kern w:val="1"/>
          <w:sz w:val="24"/>
          <w:szCs w:val="24"/>
          <w:lang w:val="lv-LV"/>
        </w:rPr>
        <w:t> </w:t>
      </w:r>
      <w:r w:rsidRPr="00E961DD">
        <w:rPr>
          <w:rFonts w:ascii="Times New Roman" w:hAnsi="Times New Roman" w:eastAsia="Arial"/>
          <w:kern w:val="1"/>
          <w:sz w:val="24"/>
          <w:szCs w:val="24"/>
          <w:lang w:val="lv-LV"/>
        </w:rPr>
        <w:t>apakšpunktu</w:t>
      </w:r>
      <w:bookmarkStart w:name="_Hlk89344599" w:id="1"/>
      <w:r w:rsidRPr="00E961DD">
        <w:rPr>
          <w:rFonts w:ascii="Times New Roman" w:hAnsi="Times New Roman" w:eastAsia="Arial"/>
          <w:kern w:val="1"/>
          <w:sz w:val="24"/>
          <w:szCs w:val="24"/>
          <w:lang w:val="lv-LV"/>
        </w:rPr>
        <w:t xml:space="preserve">, iesniedzu izskatīšanai Ministru kabineta sēdē nacionālo pozīciju par </w:t>
      </w:r>
      <w:r w:rsidR="009C08E3">
        <w:rPr>
          <w:rFonts w:ascii="Times New Roman" w:hAnsi="Times New Roman" w:eastAsia="Arial"/>
          <w:kern w:val="1"/>
          <w:sz w:val="24"/>
          <w:szCs w:val="24"/>
          <w:lang w:val="lv-LV"/>
        </w:rPr>
        <w:t>Eiropas nākotnes konferences 2022. gada 11.-12. marta plenārsēdē izskatāmajiem jautājumiem.</w:t>
      </w:r>
    </w:p>
    <w:bookmarkEnd w:id="1"/>
    <w:p w:rsidRPr="00E961DD" w:rsidR="00E961DD" w:rsidP="00E961DD" w:rsidRDefault="00E961DD">
      <w:pPr>
        <w:suppressAutoHyphens/>
        <w:spacing w:after="0" w:line="240" w:lineRule="auto"/>
        <w:ind w:firstLine="720"/>
        <w:jc w:val="both"/>
        <w:rPr>
          <w:rFonts w:ascii="Times New Roman" w:hAnsi="Times New Roman" w:eastAsia="Arial"/>
          <w:b/>
          <w:kern w:val="1"/>
          <w:sz w:val="24"/>
          <w:szCs w:val="24"/>
          <w:lang w:val="lv-LV"/>
        </w:rPr>
      </w:pPr>
      <w:r w:rsidRPr="00E961DD">
        <w:rPr>
          <w:rFonts w:ascii="Times New Roman" w:hAnsi="Times New Roman" w:eastAsia="Arial"/>
          <w:kern w:val="1"/>
          <w:sz w:val="24"/>
          <w:szCs w:val="24"/>
          <w:lang w:val="lv-LV"/>
        </w:rPr>
        <w:t xml:space="preserve">Lūdzu pozīciju iekļaut izskatīšanai </w:t>
      </w:r>
      <w:r w:rsidRPr="00E961DD">
        <w:rPr>
          <w:rFonts w:ascii="Times New Roman" w:hAnsi="Times New Roman" w:eastAsia="Arial"/>
          <w:b/>
          <w:kern w:val="1"/>
          <w:sz w:val="24"/>
          <w:szCs w:val="24"/>
          <w:lang w:val="lv-LV"/>
        </w:rPr>
        <w:t xml:space="preserve">2022. gada </w:t>
      </w:r>
      <w:r w:rsidR="009C08E3">
        <w:rPr>
          <w:rFonts w:ascii="Times New Roman" w:hAnsi="Times New Roman" w:eastAsia="Arial"/>
          <w:b/>
          <w:kern w:val="1"/>
          <w:sz w:val="24"/>
          <w:szCs w:val="24"/>
          <w:lang w:val="lv-LV"/>
        </w:rPr>
        <w:t>8. marta</w:t>
      </w:r>
      <w:r w:rsidRPr="00E961DD">
        <w:rPr>
          <w:rFonts w:ascii="Times New Roman" w:hAnsi="Times New Roman" w:eastAsia="Arial"/>
          <w:kern w:val="1"/>
          <w:sz w:val="24"/>
          <w:szCs w:val="24"/>
          <w:lang w:val="lv-LV"/>
        </w:rPr>
        <w:t xml:space="preserve"> Ministru kabineta sēdes slēgtajā daļā.</w:t>
      </w:r>
    </w:p>
    <w:p w:rsidRPr="00E961DD" w:rsidR="00E961DD" w:rsidP="00E961DD" w:rsidRDefault="00E961DD">
      <w:pPr>
        <w:suppressAutoHyphens/>
        <w:spacing w:after="0" w:line="240" w:lineRule="auto"/>
        <w:ind w:firstLine="567"/>
        <w:jc w:val="both"/>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4E57D4" w:rsidR="00E961DD" w:rsidTr="0096459F">
        <w:tc>
          <w:tcPr>
            <w:tcW w:w="534" w:type="dxa"/>
          </w:tcPr>
          <w:p w:rsidRPr="00E961DD" w:rsidR="00E961DD" w:rsidP="00E961DD" w:rsidRDefault="00E961DD">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5918" w:type="dxa"/>
          </w:tcPr>
          <w:p w:rsidRPr="00E961DD" w:rsidR="00E961DD" w:rsidP="00E961DD" w:rsidRDefault="00E961DD">
            <w:pPr>
              <w:suppressAutoHyphens/>
              <w:spacing w:after="0" w:line="240" w:lineRule="auto"/>
              <w:ind w:left="34" w:right="57"/>
              <w:jc w:val="both"/>
              <w:rPr>
                <w:rFonts w:ascii="Times New Roman" w:hAnsi="Times New Roman" w:eastAsia="Arial"/>
                <w:kern w:val="1"/>
                <w:sz w:val="28"/>
                <w:szCs w:val="28"/>
                <w:lang w:val="lv-LV"/>
              </w:rPr>
            </w:pPr>
            <w:r w:rsidRPr="00E961DD">
              <w:rPr>
                <w:rFonts w:ascii="Times New Roman" w:hAnsi="Times New Roman" w:eastAsia="Arial"/>
                <w:kern w:val="1"/>
                <w:sz w:val="24"/>
                <w:szCs w:val="24"/>
                <w:lang w:val="lv-LV"/>
              </w:rPr>
              <w:t xml:space="preserve">2022. gada </w:t>
            </w:r>
            <w:r w:rsidR="009C08E3">
              <w:rPr>
                <w:rFonts w:ascii="Times New Roman" w:hAnsi="Times New Roman" w:eastAsia="Arial"/>
                <w:kern w:val="1"/>
                <w:sz w:val="24"/>
                <w:szCs w:val="24"/>
                <w:lang w:val="lv-LV"/>
              </w:rPr>
              <w:t>11.-12. martā notiks Eiropas nākotnes konferences plenārsēde Strasbūrā, Francijā</w:t>
            </w:r>
            <w:r w:rsidRPr="00E961DD">
              <w:rPr>
                <w:rFonts w:ascii="Times New Roman" w:hAnsi="Times New Roman" w:eastAsia="Arial"/>
                <w:kern w:val="1"/>
                <w:sz w:val="24"/>
                <w:szCs w:val="24"/>
                <w:lang w:val="lv-LV"/>
              </w:rPr>
              <w:t>.</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4E57D4"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highlight w:val="yellow"/>
                <w:lang w:val="lv-LV"/>
              </w:rPr>
            </w:pPr>
            <w:r w:rsidRPr="00E961DD">
              <w:rPr>
                <w:rFonts w:ascii="Times New Roman" w:hAnsi="Times New Roman" w:eastAsia="Arial"/>
                <w:kern w:val="1"/>
                <w:sz w:val="24"/>
                <w:szCs w:val="24"/>
                <w:lang w:val="lv-LV"/>
              </w:rPr>
              <w:t>Sistēmā ESVIS saskaņots ar Aizsardzības ministriju,  Ekonomikas ministriju, Iekšlietu ministriju, Izglītības un zinātnes ministriju, Kultūras ministriju, Labklājības ministriju, Satiksmes ministriju, Tieslietu ministriju, Veselības ministriju un Finanšu ministriju, Vides aizsardzības un reģionālās attīstības ministriju, Zemkopības ministriju.</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4E57D4"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tc>
      </w:tr>
      <w:tr w:rsidRPr="004E57D4" w:rsidR="00E961DD" w:rsidTr="0096459F">
        <w:tc>
          <w:tcPr>
            <w:tcW w:w="534" w:type="dxa"/>
          </w:tcPr>
          <w:p w:rsidR="00997838"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6.</w:t>
            </w:r>
          </w:p>
          <w:p w:rsidRPr="00997838" w:rsidR="00E961DD" w:rsidP="00997838" w:rsidRDefault="00E961DD">
            <w:pPr>
              <w:rPr>
                <w:rFonts w:ascii="Times New Roman" w:hAnsi="Times New Roman" w:eastAsia="Times New Roman"/>
                <w:sz w:val="24"/>
                <w:szCs w:val="24"/>
                <w:lang w:val="lv-LV" w:eastAsia="lv-LV"/>
              </w:rPr>
            </w:pP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Atbildīgā amatpersona</w:t>
            </w:r>
          </w:p>
        </w:tc>
        <w:tc>
          <w:tcPr>
            <w:tcW w:w="5918" w:type="dxa"/>
          </w:tcPr>
          <w:p w:rsidRPr="00E961DD" w:rsidR="00E961DD" w:rsidP="00E961DD" w:rsidRDefault="009C08E3">
            <w:pPr>
              <w:suppressAutoHyphens/>
              <w:spacing w:after="0" w:line="240" w:lineRule="auto"/>
              <w:jc w:val="both"/>
              <w:rPr>
                <w:rFonts w:ascii="Times New Roman" w:hAnsi="Times New Roman" w:eastAsia="Arial"/>
                <w:kern w:val="1"/>
                <w:sz w:val="28"/>
                <w:szCs w:val="28"/>
                <w:lang w:val="lv-LV"/>
              </w:rPr>
            </w:pPr>
            <w:r>
              <w:rPr>
                <w:rFonts w:ascii="Times New Roman" w:hAnsi="Times New Roman" w:eastAsia="Arial"/>
                <w:kern w:val="1"/>
                <w:sz w:val="24"/>
                <w:szCs w:val="24"/>
                <w:lang w:val="lv-LV"/>
              </w:rPr>
              <w:t>Didzis Stāvausis</w:t>
            </w:r>
            <w:r w:rsidRPr="00E961DD" w:rsidR="00E961DD">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Pr>
                <w:rFonts w:ascii="Times New Roman" w:hAnsi="Times New Roman" w:eastAsia="Arial"/>
                <w:kern w:val="1"/>
                <w:sz w:val="24"/>
                <w:szCs w:val="24"/>
                <w:lang w:val="lv-LV"/>
              </w:rPr>
              <w:t>trešais sekretārs</w:t>
            </w:r>
            <w:r w:rsidRPr="00E961DD" w:rsidR="00E961DD">
              <w:rPr>
                <w:rFonts w:ascii="Times New Roman" w:hAnsi="Times New Roman" w:eastAsia="Arial"/>
                <w:kern w:val="1"/>
                <w:sz w:val="24"/>
                <w:szCs w:val="24"/>
                <w:lang w:val="lv-LV"/>
              </w:rPr>
              <w:t>.</w:t>
            </w:r>
          </w:p>
        </w:tc>
      </w:tr>
      <w:tr w:rsidRPr="004E57D4" w:rsidR="00E961DD" w:rsidTr="0096459F">
        <w:trPr>
          <w:trHeight w:val="1550"/>
        </w:trPr>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7.</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Uzaicināmās personas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Jānis Bērziņš, Ārlietu ministrijas Eiropas Savienības koordinācijas un politiku departamenta direktors;</w:t>
            </w:r>
          </w:p>
          <w:p w:rsidRPr="00E961DD" w:rsidR="009558FF" w:rsidP="00E961DD" w:rsidRDefault="009558FF">
            <w:pPr>
              <w:suppressAutoHyphens/>
              <w:spacing w:after="0" w:line="240" w:lineRule="auto"/>
              <w:jc w:val="both"/>
              <w:rPr>
                <w:rFonts w:ascii="Times New Roman" w:hAnsi="Times New Roman" w:eastAsia="Arial"/>
                <w:kern w:val="1"/>
                <w:sz w:val="28"/>
                <w:szCs w:val="28"/>
                <w:lang w:val="lv-LV"/>
              </w:rPr>
            </w:pPr>
            <w:r w:rsidRPr="00A646B7">
              <w:rPr>
                <w:rFonts w:ascii="Times New Roman" w:hAnsi="Times New Roman" w:eastAsia="Arial"/>
                <w:kern w:val="1"/>
                <w:sz w:val="24"/>
                <w:szCs w:val="24"/>
                <w:lang w:val="lv-LV"/>
              </w:rPr>
              <w:t>Didzis Stāvausis,</w:t>
            </w:r>
            <w:r>
              <w:rPr>
                <w:rFonts w:ascii="Times New Roman" w:hAnsi="Times New Roman" w:eastAsia="Arial"/>
                <w:kern w:val="1"/>
                <w:sz w:val="28"/>
                <w:szCs w:val="28"/>
                <w:lang w:val="lv-LV"/>
              </w:rPr>
              <w:t xml:space="preserve"> </w:t>
            </w:r>
            <w:r w:rsidRPr="00E961DD">
              <w:rPr>
                <w:rFonts w:ascii="Times New Roman" w:hAnsi="Times New Roman" w:eastAsia="Arial"/>
                <w:kern w:val="1"/>
                <w:sz w:val="24"/>
                <w:szCs w:val="24"/>
                <w:lang w:val="lv-LV"/>
              </w:rPr>
              <w:t>Ārlietu ministrijas Eiropas Savienības koordinācijas un politiku departamenta Vispārējo un institucionālo lietu nodaļas</w:t>
            </w:r>
            <w:r>
              <w:rPr>
                <w:rFonts w:ascii="Times New Roman" w:hAnsi="Times New Roman" w:eastAsia="Arial"/>
                <w:kern w:val="1"/>
                <w:sz w:val="24"/>
                <w:szCs w:val="24"/>
                <w:lang w:val="lv-LV"/>
              </w:rPr>
              <w:t xml:space="preserve"> trešais sekretārs.</w:t>
            </w:r>
          </w:p>
        </w:tc>
      </w:tr>
      <w:tr w:rsidRPr="004E57D4"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2"/>
                <w:sz w:val="24"/>
                <w:szCs w:val="24"/>
                <w:lang w:val="lv-LV"/>
              </w:rPr>
            </w:pPr>
            <w:r w:rsidRPr="00E961DD">
              <w:rPr>
                <w:rFonts w:ascii="Times New Roman" w:hAnsi="Times New Roman" w:eastAsia="Arial"/>
                <w:kern w:val="1"/>
                <w:sz w:val="24"/>
                <w:szCs w:val="24"/>
                <w:lang w:val="lv-LV"/>
              </w:rPr>
              <w:t>Nacionālaj</w:t>
            </w:r>
            <w:r w:rsidR="009C08E3">
              <w:rPr>
                <w:rFonts w:ascii="Times New Roman" w:hAnsi="Times New Roman" w:eastAsia="Arial"/>
                <w:kern w:val="1"/>
                <w:sz w:val="24"/>
                <w:szCs w:val="24"/>
                <w:lang w:val="lv-LV"/>
              </w:rPr>
              <w:t>ai</w:t>
            </w:r>
            <w:r w:rsidRPr="00E961DD">
              <w:rPr>
                <w:rFonts w:ascii="Times New Roman" w:hAnsi="Times New Roman" w:eastAsia="Arial"/>
                <w:kern w:val="1"/>
                <w:sz w:val="24"/>
                <w:szCs w:val="24"/>
                <w:lang w:val="lv-LV"/>
              </w:rPr>
              <w:t xml:space="preserve"> pozīcij</w:t>
            </w:r>
            <w:r w:rsidR="009C08E3">
              <w:rPr>
                <w:rFonts w:ascii="Times New Roman" w:hAnsi="Times New Roman" w:eastAsia="Arial"/>
                <w:kern w:val="1"/>
                <w:sz w:val="24"/>
                <w:szCs w:val="24"/>
                <w:lang w:val="lv-LV"/>
              </w:rPr>
              <w:t>ai</w:t>
            </w:r>
            <w:r w:rsidRPr="00E961DD">
              <w:rPr>
                <w:rFonts w:ascii="Times New Roman" w:hAnsi="Times New Roman" w:eastAsia="Arial"/>
                <w:kern w:val="1"/>
                <w:sz w:val="24"/>
                <w:szCs w:val="24"/>
                <w:lang w:val="lv-LV"/>
              </w:rPr>
              <w:t xml:space="preserve">  ir noteikts statuss “IEROBEŽOTA PIEEJAMĪBA”. Statuss noteikts saskaņā ar Informācijas atklātības likuma 5. panta otrās daļas 7. punktu, ņemot vērā, ka tā satur Eiropas Savienības informāciju, kura tikusi apzīmēta kā “LIMITE”.</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Nacionālajai pozīcijai statuss „IEROBEŽOTA PIEEJAMĪBA” paliek spēkā arī pēc jautājuma izskatīšanas Ministru kabinetā līdz brīdim, kamēr Ārlietu ministrija nav paziņojusi par tā atcelšanu.</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Dokumenta nosaukums Ministru kabineta sēdes darba kārtībā ir atspoguļojami.</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Saskaņā ar Ministru kabineta 2021. gada 7. septembra noteikumu Nr. 606 „Ministru kabineta kārtības rullis” 126. punktu projekts ir skatāms Ministru kabineta sēdes slēgtajā daļā.</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Pēc parakstīšanas nacionālā pozīcija jānosūta Aizsardzības ministrijai, Ekonomikas ministrijai, Finanšu ministrijai, Labklājības ministrijai, Iekšlietu ministrijai, Izglītības un zinātnes ministrijai, Kultūras ministrijai, Satiksmes ministrijai, Tieslietu ministrijai, Veselības ministrijai, Vides aizsardzības un reģionālās attīstības ministrijai un Zemkopības ministrijai.</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Ministru kabineta sēdes protokollēmuma projektam un pavadvēstulei nav noteikts statuss </w:t>
            </w:r>
            <w:r w:rsidRPr="00E961DD">
              <w:rPr>
                <w:rFonts w:ascii="Times New Roman" w:hAnsi="Times New Roman" w:eastAsia="Times New Roman"/>
                <w:kern w:val="1"/>
                <w:sz w:val="24"/>
                <w:szCs w:val="24"/>
                <w:lang w:val="lv-LV"/>
              </w:rPr>
              <w:t>“IEROBEŽOTA PIEEJAMĪBA”.</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9.</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10.</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Saistība ar ārkārtējās situācijas vai izņēmuma stāvokļa noteikšanu valstī</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11.</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Ministru kabineta lietas pamatojums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4E57D4"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12.</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Steidzamības kārtības pamatojums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2022. gada </w:t>
            </w:r>
            <w:r w:rsidR="0065324D">
              <w:rPr>
                <w:rFonts w:ascii="Times New Roman" w:hAnsi="Times New Roman" w:eastAsia="Arial"/>
                <w:kern w:val="1"/>
                <w:sz w:val="24"/>
                <w:szCs w:val="24"/>
                <w:lang w:val="lv-LV"/>
              </w:rPr>
              <w:t>11.-12. martā Strasbūrā notiks Konferences par Eiropas nākotni plenārsēde</w:t>
            </w:r>
            <w:r w:rsidRPr="00E961DD">
              <w:rPr>
                <w:rFonts w:ascii="Times New Roman" w:hAnsi="Times New Roman" w:eastAsia="Arial"/>
                <w:kern w:val="1"/>
                <w:sz w:val="24"/>
                <w:szCs w:val="24"/>
                <w:lang w:val="lv-LV"/>
              </w:rPr>
              <w:t>.</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13.</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Jautājuma savlaicīgas neiesniegšanas iemesli</w:t>
            </w:r>
          </w:p>
        </w:tc>
        <w:tc>
          <w:tcPr>
            <w:tcW w:w="5918" w:type="dxa"/>
            <w:shd w:val="clear" w:color="auto" w:fill="auto"/>
          </w:tcPr>
          <w:p w:rsidRPr="00E961DD" w:rsidR="00E961DD" w:rsidP="00E961DD" w:rsidRDefault="007F39D0">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Eiropas pilsoņu paneļa Nr. 1 rekomendācijas, kas būs pamatā Eiropas nākotnes konferences plenārsēdes diskusijām, tika apstiprinātas tikai 27. februārī. T</w:t>
            </w:r>
            <w:r w:rsidRPr="00E961DD" w:rsidR="00E961DD">
              <w:rPr>
                <w:rFonts w:ascii="Times New Roman" w:hAnsi="Times New Roman" w:eastAsia="Arial"/>
                <w:kern w:val="1"/>
                <w:sz w:val="24"/>
                <w:szCs w:val="24"/>
                <w:lang w:val="lv-LV"/>
              </w:rPr>
              <w:t>āpēc ātrāk sagatavot</w:t>
            </w:r>
            <w:r>
              <w:rPr>
                <w:rFonts w:ascii="Times New Roman" w:hAnsi="Times New Roman" w:eastAsia="Arial"/>
                <w:kern w:val="1"/>
                <w:sz w:val="24"/>
                <w:szCs w:val="24"/>
                <w:lang w:val="lv-LV"/>
              </w:rPr>
              <w:t xml:space="preserve"> nacionālo pozīciju</w:t>
            </w:r>
            <w:r w:rsidRPr="00E961DD" w:rsidR="00E961DD">
              <w:rPr>
                <w:rFonts w:ascii="Times New Roman" w:hAnsi="Times New Roman" w:eastAsia="Arial"/>
                <w:kern w:val="1"/>
                <w:sz w:val="24"/>
                <w:szCs w:val="24"/>
                <w:lang w:val="lv-LV"/>
              </w:rPr>
              <w:t xml:space="preserve"> nebija iespējams.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14.</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Lēmuma pieņemšanas galīgais termiņš</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Ministru kabineta š. g. </w:t>
            </w:r>
            <w:r w:rsidR="007F39D0">
              <w:rPr>
                <w:rFonts w:ascii="Times New Roman" w:hAnsi="Times New Roman" w:eastAsia="Arial"/>
                <w:kern w:val="1"/>
                <w:sz w:val="24"/>
                <w:szCs w:val="24"/>
                <w:lang w:val="lv-LV"/>
              </w:rPr>
              <w:t>8. marta</w:t>
            </w:r>
            <w:r w:rsidRPr="00E961DD">
              <w:rPr>
                <w:rFonts w:ascii="Times New Roman" w:hAnsi="Times New Roman" w:eastAsia="Arial"/>
                <w:kern w:val="1"/>
                <w:sz w:val="24"/>
                <w:szCs w:val="24"/>
                <w:lang w:val="lv-LV"/>
              </w:rPr>
              <w:t xml:space="preserve"> sēde. </w:t>
            </w:r>
          </w:p>
        </w:tc>
      </w:tr>
    </w:tbl>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Pielikumā: </w:t>
      </w:r>
    </w:p>
    <w:p w:rsidRPr="00644B5E" w:rsidR="00E961DD" w:rsidP="00E961DD" w:rsidRDefault="00E961DD">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bookmarkStart w:name="_Hlk89343654" w:id="2"/>
      <w:r w:rsidRPr="00644B5E">
        <w:rPr>
          <w:rFonts w:ascii="Times New Roman" w:hAnsi="Times New Roman" w:eastAsia="Arial"/>
          <w:kern w:val="1"/>
          <w:sz w:val="24"/>
          <w:szCs w:val="24"/>
          <w:lang w:val="lv-LV"/>
        </w:rPr>
        <w:t xml:space="preserve">Nacionālā pozīcija </w:t>
      </w:r>
      <w:bookmarkEnd w:id="2"/>
      <w:r w:rsidRPr="00644B5E">
        <w:rPr>
          <w:rFonts w:ascii="Times New Roman" w:hAnsi="Times New Roman" w:eastAsia="Arial"/>
          <w:kern w:val="1"/>
          <w:sz w:val="24"/>
          <w:szCs w:val="24"/>
          <w:lang w:val="lv-LV"/>
        </w:rPr>
        <w:t>“</w:t>
      </w:r>
      <w:r w:rsidRPr="007F39D0" w:rsidR="007F39D0">
        <w:rPr>
          <w:rFonts w:ascii="Times New Roman" w:hAnsi="Times New Roman" w:eastAsia="Arial"/>
          <w:iCs/>
          <w:kern w:val="1"/>
          <w:sz w:val="24"/>
          <w:szCs w:val="24"/>
          <w:lang w:val="lv-LV"/>
        </w:rPr>
        <w:t>Par Eiropas nākotnes konferences 2022. gada 11.-12. marta plenārsēdē izskatāmajiem jautājumiem</w:t>
      </w:r>
      <w:r w:rsidRPr="00E961DD">
        <w:rPr>
          <w:rFonts w:ascii="Times New Roman" w:hAnsi="Times New Roman" w:eastAsia="Arial"/>
          <w:kern w:val="1"/>
          <w:sz w:val="24"/>
          <w:szCs w:val="24"/>
          <w:lang w:val="lv-LV"/>
        </w:rPr>
        <w:t xml:space="preserve">” </w:t>
      </w:r>
      <w:r w:rsidRPr="00644B5E">
        <w:rPr>
          <w:rFonts w:ascii="Times New Roman" w:hAnsi="Times New Roman" w:eastAsia="Arial"/>
          <w:kern w:val="1"/>
          <w:sz w:val="24"/>
          <w:szCs w:val="24"/>
          <w:lang w:val="lv-LV"/>
        </w:rPr>
        <w:t xml:space="preserve">uz </w:t>
      </w:r>
      <w:r w:rsidRPr="00ED4527" w:rsidR="004E57D4">
        <w:rPr>
          <w:rFonts w:ascii="Times New Roman" w:hAnsi="Times New Roman" w:eastAsia="Arial"/>
          <w:kern w:val="1"/>
          <w:sz w:val="24"/>
          <w:szCs w:val="24"/>
          <w:lang w:val="lv-LV"/>
        </w:rPr>
        <w:t>11</w:t>
      </w:r>
      <w:r w:rsidRPr="00ED4527" w:rsidR="00644B5E">
        <w:rPr>
          <w:rFonts w:ascii="Times New Roman" w:hAnsi="Times New Roman" w:eastAsia="Arial"/>
          <w:kern w:val="1"/>
          <w:sz w:val="24"/>
          <w:szCs w:val="24"/>
          <w:lang w:val="lv-LV"/>
        </w:rPr>
        <w:t xml:space="preserve"> </w:t>
      </w:r>
      <w:r w:rsidRPr="00ED4527">
        <w:rPr>
          <w:rFonts w:ascii="Times New Roman" w:hAnsi="Times New Roman" w:eastAsia="Arial"/>
          <w:kern w:val="1"/>
          <w:sz w:val="24"/>
          <w:szCs w:val="24"/>
          <w:lang w:val="lv-LV"/>
        </w:rPr>
        <w:t>lpp. (</w:t>
      </w:r>
      <w:r w:rsidRPr="00ED4527" w:rsidR="00A646B7">
        <w:rPr>
          <w:rFonts w:ascii="Times New Roman" w:hAnsi="Times New Roman" w:eastAsia="Arial"/>
          <w:kern w:val="1"/>
          <w:sz w:val="24"/>
          <w:szCs w:val="24"/>
          <w:lang w:val="lv-LV"/>
        </w:rPr>
        <w:t>AMpoz_</w:t>
      </w:r>
      <w:r w:rsidRPr="00ED4527" w:rsidR="004E57D4">
        <w:rPr>
          <w:rFonts w:ascii="Times New Roman" w:hAnsi="Times New Roman" w:eastAsia="Arial"/>
          <w:kern w:val="1"/>
          <w:sz w:val="24"/>
          <w:szCs w:val="24"/>
          <w:lang w:val="lv-LV"/>
        </w:rPr>
        <w:t>0403</w:t>
      </w:r>
      <w:r w:rsidRPr="00ED4527" w:rsidR="00A646B7">
        <w:rPr>
          <w:rFonts w:ascii="Times New Roman" w:hAnsi="Times New Roman" w:eastAsia="Arial"/>
          <w:kern w:val="1"/>
          <w:sz w:val="24"/>
          <w:szCs w:val="24"/>
          <w:lang w:val="lv-LV"/>
        </w:rPr>
        <w:t>2022</w:t>
      </w:r>
      <w:r w:rsidRPr="00ED4527">
        <w:rPr>
          <w:rFonts w:ascii="Times New Roman" w:hAnsi="Times New Roman" w:eastAsia="Arial"/>
          <w:kern w:val="1"/>
          <w:sz w:val="24"/>
          <w:szCs w:val="24"/>
          <w:lang w:val="lv-LV"/>
        </w:rPr>
        <w:t>)</w:t>
      </w:r>
      <w:r w:rsidR="00644B5E">
        <w:rPr>
          <w:rFonts w:ascii="Times New Roman" w:hAnsi="Times New Roman" w:eastAsia="Arial"/>
          <w:kern w:val="1"/>
          <w:sz w:val="24"/>
          <w:szCs w:val="24"/>
          <w:lang w:val="lv-LV"/>
        </w:rPr>
        <w:t xml:space="preserve"> </w:t>
      </w:r>
      <w:r w:rsidRPr="00644B5E">
        <w:rPr>
          <w:rFonts w:ascii="Times New Roman" w:hAnsi="Times New Roman" w:eastAsia="Arial"/>
          <w:kern w:val="1"/>
          <w:sz w:val="24"/>
          <w:szCs w:val="24"/>
          <w:lang w:val="lv-LV"/>
        </w:rPr>
        <w:t>- IEROBEŽOTA PIEEJAMĪBA;</w:t>
      </w:r>
    </w:p>
    <w:p w:rsidRPr="00644B5E" w:rsidR="00E961DD" w:rsidP="00E961DD" w:rsidRDefault="00E961DD">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Ministru kabineta sēdes protokollēmuma projekts “</w:t>
      </w:r>
      <w:r w:rsidR="007F39D0">
        <w:rPr>
          <w:rFonts w:ascii="Times New Roman" w:hAnsi="Times New Roman" w:eastAsia="Arial"/>
          <w:kern w:val="1"/>
          <w:sz w:val="24"/>
          <w:szCs w:val="24"/>
          <w:lang w:val="lv-LV"/>
        </w:rPr>
        <w:t>Nacionālā pozīcija</w:t>
      </w:r>
      <w:r w:rsidRPr="00644B5E">
        <w:rPr>
          <w:rFonts w:ascii="Times New Roman" w:hAnsi="Times New Roman" w:eastAsia="Arial"/>
          <w:kern w:val="1"/>
          <w:sz w:val="24"/>
          <w:szCs w:val="24"/>
          <w:lang w:val="lv-LV"/>
        </w:rPr>
        <w:t xml:space="preserve"> “</w:t>
      </w:r>
      <w:r w:rsidRPr="007F39D0" w:rsidR="007F39D0">
        <w:rPr>
          <w:rFonts w:ascii="Times New Roman" w:hAnsi="Times New Roman" w:eastAsia="Arial"/>
          <w:kern w:val="1"/>
          <w:sz w:val="24"/>
          <w:szCs w:val="24"/>
          <w:lang w:val="lv-LV"/>
        </w:rPr>
        <w:t>Par Eiropas nākotnes konferences 2022. gada 11.-12. marta plenārsēd</w:t>
      </w:r>
      <w:bookmarkStart w:name="_GoBack" w:id="3"/>
      <w:bookmarkEnd w:id="3"/>
      <w:r w:rsidRPr="007F39D0" w:rsidR="007F39D0">
        <w:rPr>
          <w:rFonts w:ascii="Times New Roman" w:hAnsi="Times New Roman" w:eastAsia="Arial"/>
          <w:kern w:val="1"/>
          <w:sz w:val="24"/>
          <w:szCs w:val="24"/>
          <w:lang w:val="lv-LV"/>
        </w:rPr>
        <w:t>ē izskatāmajiem jautājumiem</w:t>
      </w:r>
      <w:r w:rsidRPr="00644B5E">
        <w:rPr>
          <w:rFonts w:ascii="Times New Roman" w:hAnsi="Times New Roman" w:eastAsia="Arial"/>
          <w:kern w:val="1"/>
          <w:sz w:val="24"/>
          <w:szCs w:val="24"/>
          <w:lang w:val="lv-LV"/>
        </w:rPr>
        <w:t>”” (</w:t>
      </w:r>
      <w:bookmarkStart w:name="_Hlk89422860" w:id="4"/>
      <w:r w:rsidRPr="004E57D4" w:rsidR="004E57D4">
        <w:rPr>
          <w:rFonts w:ascii="Times New Roman" w:hAnsi="Times New Roman" w:eastAsia="Arial"/>
          <w:kern w:val="1"/>
          <w:sz w:val="24"/>
          <w:szCs w:val="24"/>
          <w:lang w:val="lv-LV"/>
        </w:rPr>
        <w:t>AMprot_0403202</w:t>
      </w:r>
      <w:bookmarkEnd w:id="4"/>
      <w:r w:rsidRPr="004E57D4" w:rsidR="004E57D4">
        <w:rPr>
          <w:rFonts w:ascii="Times New Roman" w:hAnsi="Times New Roman" w:eastAsia="Arial"/>
          <w:kern w:val="1"/>
          <w:sz w:val="24"/>
          <w:szCs w:val="24"/>
          <w:lang w:val="lv-LV"/>
        </w:rPr>
        <w:t>2</w:t>
      </w:r>
      <w:r w:rsidRPr="00644B5E">
        <w:rPr>
          <w:rFonts w:ascii="Times New Roman" w:hAnsi="Times New Roman" w:eastAsia="Arial"/>
          <w:kern w:val="1"/>
          <w:sz w:val="24"/>
          <w:szCs w:val="24"/>
          <w:lang w:val="lv-LV"/>
        </w:rPr>
        <w:t>) uz 1 lpp.</w:t>
      </w:r>
    </w:p>
    <w:p w:rsidRPr="00E961DD" w:rsidR="00E961DD" w:rsidP="00E961DD" w:rsidRDefault="00E961DD">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rPr>
          <w:rFonts w:ascii="Times New Roman" w:hAnsi="Times New Roman" w:eastAsia="Arial"/>
          <w:kern w:val="1"/>
          <w:sz w:val="24"/>
          <w:szCs w:val="24"/>
          <w:lang w:val="lv-LV"/>
        </w:rPr>
      </w:pPr>
    </w:p>
    <w:p w:rsidRPr="00E961DD" w:rsidR="00E961DD" w:rsidP="00E961DD" w:rsidRDefault="00E961DD">
      <w:pPr>
        <w:suppressAutoHyphens/>
        <w:spacing w:after="0" w:line="240" w:lineRule="auto"/>
        <w:rPr>
          <w:rFonts w:ascii="Times New Roman" w:hAnsi="Times New Roman" w:eastAsia="Arial"/>
          <w:kern w:val="1"/>
          <w:sz w:val="24"/>
          <w:szCs w:val="24"/>
          <w:lang w:val="lv-LV"/>
        </w:rPr>
      </w:pPr>
    </w:p>
    <w:p w:rsidRPr="00E961DD" w:rsidR="00E961DD" w:rsidP="00E961DD" w:rsidRDefault="00E961DD">
      <w:pPr>
        <w:suppressAutoHyphens/>
        <w:spacing w:after="0" w:line="240" w:lineRule="auto"/>
        <w:rPr>
          <w:rFonts w:ascii="Times New Roman" w:hAnsi="Times New Roman" w:eastAsia="Arial"/>
          <w:kern w:val="1"/>
          <w:sz w:val="24"/>
          <w:szCs w:val="24"/>
          <w:lang w:val="lv-LV"/>
        </w:rPr>
      </w:pPr>
    </w:p>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Ārlietu ministrs </w:t>
      </w:r>
      <w:r w:rsidRPr="00E961DD">
        <w:rPr>
          <w:rFonts w:ascii="Times New Roman" w:hAnsi="Times New Roman" w:eastAsia="Arial"/>
          <w:kern w:val="1"/>
          <w:sz w:val="24"/>
          <w:szCs w:val="24"/>
          <w:lang w:val="lv-LV"/>
        </w:rPr>
        <w:tab/>
      </w:r>
      <w:r w:rsidRPr="00E961DD">
        <w:rPr>
          <w:rFonts w:ascii="Times New Roman" w:hAnsi="Times New Roman" w:eastAsia="Arial"/>
          <w:kern w:val="1"/>
          <w:sz w:val="24"/>
          <w:szCs w:val="24"/>
          <w:lang w:val="lv-LV"/>
        </w:rPr>
        <w:tab/>
      </w:r>
      <w:r w:rsidRPr="00E961DD">
        <w:rPr>
          <w:rFonts w:ascii="Times New Roman" w:hAnsi="Times New Roman" w:eastAsia="Arial"/>
          <w:kern w:val="1"/>
          <w:sz w:val="24"/>
          <w:szCs w:val="24"/>
          <w:lang w:val="lv-LV"/>
        </w:rPr>
        <w:tab/>
      </w:r>
      <w:r w:rsidRPr="00E961DD">
        <w:rPr>
          <w:rFonts w:ascii="Times New Roman" w:hAnsi="Times New Roman" w:eastAsia="Arial"/>
          <w:kern w:val="1"/>
          <w:sz w:val="24"/>
          <w:szCs w:val="24"/>
          <w:lang w:val="lv-LV"/>
        </w:rPr>
        <w:tab/>
        <w:t xml:space="preserve">                                             Edgars Rinkēvičs</w:t>
      </w: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7F39D0">
      <w:pPr>
        <w:suppressAutoHyphens/>
        <w:spacing w:after="0" w:line="240" w:lineRule="auto"/>
        <w:rPr>
          <w:rFonts w:ascii="Times New Roman" w:hAnsi="Times New Roman" w:eastAsia="Arial"/>
          <w:kern w:val="1"/>
          <w:sz w:val="20"/>
          <w:szCs w:val="20"/>
          <w:lang w:val="lv-LV"/>
        </w:rPr>
      </w:pPr>
      <w:r>
        <w:rPr>
          <w:rFonts w:ascii="Times New Roman" w:hAnsi="Times New Roman" w:eastAsia="Arial"/>
          <w:kern w:val="1"/>
          <w:sz w:val="20"/>
          <w:szCs w:val="20"/>
          <w:lang w:val="lv-LV"/>
        </w:rPr>
        <w:t>Stāvausis</w:t>
      </w:r>
      <w:r w:rsidRPr="00E961DD" w:rsidR="00E961DD">
        <w:rPr>
          <w:rFonts w:ascii="Times New Roman" w:hAnsi="Times New Roman" w:eastAsia="Arial"/>
          <w:kern w:val="1"/>
          <w:sz w:val="20"/>
          <w:szCs w:val="20"/>
          <w:lang w:val="lv-LV"/>
        </w:rPr>
        <w:t>, 670163</w:t>
      </w:r>
      <w:r>
        <w:rPr>
          <w:rFonts w:ascii="Times New Roman" w:hAnsi="Times New Roman" w:eastAsia="Arial"/>
          <w:kern w:val="1"/>
          <w:sz w:val="20"/>
          <w:szCs w:val="20"/>
          <w:lang w:val="lv-LV"/>
        </w:rPr>
        <w:t>32</w:t>
      </w:r>
    </w:p>
    <w:p w:rsidRPr="00E961DD" w:rsidR="00E961DD" w:rsidP="00E961DD" w:rsidRDefault="007F39D0">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Pr>
          <w:rFonts w:ascii="Times New Roman" w:hAnsi="Times New Roman" w:eastAsia="Arial"/>
          <w:bCs/>
          <w:color w:val="0000FF"/>
          <w:kern w:val="1"/>
          <w:sz w:val="20"/>
          <w:szCs w:val="20"/>
          <w:u w:val="single"/>
          <w:lang w:val="lv-LV"/>
        </w:rPr>
        <w:t>didzis.stavausis</w:t>
      </w:r>
      <w:r w:rsidRPr="00E961DD" w:rsidR="00E961DD">
        <w:rPr>
          <w:rFonts w:ascii="Times New Roman" w:hAnsi="Times New Roman" w:eastAsia="Arial"/>
          <w:bCs/>
          <w:color w:val="0000FF"/>
          <w:kern w:val="1"/>
          <w:sz w:val="20"/>
          <w:szCs w:val="20"/>
          <w:u w:val="single"/>
          <w:lang w:val="lv-LV"/>
        </w:rPr>
        <w:t>@mfa.gov.lv</w:t>
      </w:r>
    </w:p>
    <w:p w:rsidRPr="00DC574C" w:rsidR="00E961DD" w:rsidP="001853EA" w:rsidRDefault="00E961DD">
      <w:pPr>
        <w:tabs>
          <w:tab w:val="left" w:pos="5232"/>
        </w:tabs>
        <w:spacing w:before="240" w:after="0" w:line="360" w:lineRule="auto"/>
        <w:rPr>
          <w:rFonts w:ascii="Times New Roman" w:hAnsi="Times New Roman"/>
          <w:sz w:val="24"/>
          <w:szCs w:val="24"/>
          <w:lang w:val="lv-LV"/>
        </w:rPr>
      </w:pPr>
    </w:p>
    <w:sectPr w:rsidRPr="00DC574C" w:rsidR="00E961DD" w:rsidSect="008D7DBD">
      <w:headerReference w:type="even" r:id="rId7"/>
      <w:headerReference w:type="default" r:id="rId8"/>
      <w:footerReference w:type="even" r:id="rId9"/>
      <w:footerReference w:type="default" r:id="rId10"/>
      <w:headerReference w:type="first" r:id="rId11"/>
      <w:footerReference w:type="first" r:id="rId12"/>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CB3" w:rsidRDefault="006C7CB3">
      <w:pPr>
        <w:spacing w:after="0" w:line="240" w:lineRule="auto"/>
      </w:pPr>
      <w:r>
        <w:separator/>
      </w:r>
    </w:p>
  </w:endnote>
  <w:endnote w:type="continuationSeparator" w:id="0">
    <w:p w:rsidR="006C7CB3" w:rsidRDefault="006C7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850" w:rsidRDefault="00BF68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838" w:rsidRPr="00BF6850" w:rsidRDefault="00997838" w:rsidP="00997838">
    <w:pPr>
      <w:suppressLineNumbers/>
      <w:tabs>
        <w:tab w:val="center" w:pos="4818"/>
        <w:tab w:val="right" w:pos="9637"/>
      </w:tabs>
      <w:suppressAutoHyphens/>
      <w:spacing w:after="0" w:line="240" w:lineRule="auto"/>
      <w:jc w:val="both"/>
      <w:rPr>
        <w:rFonts w:ascii="Times New Roman" w:eastAsia="Arial" w:hAnsi="Times New Roman"/>
        <w:kern w:val="1"/>
        <w:sz w:val="18"/>
        <w:szCs w:val="18"/>
        <w:lang w:val="lv-LV"/>
      </w:rPr>
    </w:pPr>
    <w:r w:rsidRPr="00E961DD">
      <w:rPr>
        <w:rFonts w:ascii="Times New Roman" w:eastAsia="Arial" w:hAnsi="Times New Roman"/>
        <w:kern w:val="1"/>
        <w:sz w:val="18"/>
        <w:szCs w:val="18"/>
        <w:lang w:val="lv-LV"/>
      </w:rPr>
      <w:t>AMpavadv_</w:t>
    </w:r>
    <w:r w:rsidR="00BF6850">
      <w:rPr>
        <w:rFonts w:ascii="Times New Roman" w:eastAsia="Arial" w:hAnsi="Times New Roman"/>
        <w:kern w:val="1"/>
        <w:sz w:val="18"/>
        <w:szCs w:val="18"/>
        <w:lang w:val="lv-LV"/>
      </w:rPr>
      <w:t>0403</w:t>
    </w:r>
    <w:r w:rsidRPr="00E961DD">
      <w:rPr>
        <w:rFonts w:ascii="Times New Roman" w:eastAsia="Arial" w:hAnsi="Times New Roman"/>
        <w:kern w:val="1"/>
        <w:sz w:val="18"/>
        <w:szCs w:val="18"/>
        <w:lang w:val="lv-LV"/>
      </w:rPr>
      <w:t xml:space="preserve">2022; </w:t>
    </w:r>
    <w:r w:rsidR="00BF6850">
      <w:rPr>
        <w:rFonts w:ascii="Times New Roman" w:eastAsia="Arial" w:hAnsi="Times New Roman"/>
        <w:kern w:val="1"/>
        <w:sz w:val="18"/>
        <w:szCs w:val="18"/>
        <w:lang w:val="lv-LV"/>
      </w:rPr>
      <w:t>Nacionālā</w:t>
    </w:r>
    <w:r w:rsidRPr="00E961DD">
      <w:rPr>
        <w:rFonts w:ascii="Times New Roman" w:eastAsia="Arial" w:hAnsi="Times New Roman"/>
        <w:kern w:val="1"/>
        <w:sz w:val="18"/>
        <w:szCs w:val="18"/>
        <w:lang w:val="lv-LV"/>
      </w:rPr>
      <w:t xml:space="preserve"> pozīcija “Par </w:t>
    </w:r>
    <w:r w:rsidR="00BF6850" w:rsidRPr="00BF6850">
      <w:rPr>
        <w:rFonts w:ascii="Times New Roman" w:eastAsia="Arial" w:hAnsi="Times New Roman"/>
        <w:kern w:val="1"/>
        <w:sz w:val="18"/>
        <w:szCs w:val="18"/>
        <w:lang w:val="lv-LV"/>
      </w:rPr>
      <w:t>Eiropas nākotnes konferences 2022. gada 11.-12. marta plenārsēdē izskatāmajiem jautājumiem</w:t>
    </w:r>
    <w:r w:rsidRPr="00E961DD">
      <w:rPr>
        <w:rFonts w:ascii="Times New Roman" w:eastAsia="Arial" w:hAnsi="Times New Roman"/>
        <w:kern w:val="1"/>
        <w:sz w:val="18"/>
        <w:szCs w:val="18"/>
        <w:lang w:val="lv-LV"/>
      </w:rPr>
      <w:t>”</w:t>
    </w:r>
  </w:p>
  <w:p w:rsidR="00997838" w:rsidRDefault="00997838">
    <w:pPr>
      <w:pStyle w:val="Footer"/>
      <w:jc w:val="center"/>
    </w:pPr>
    <w:r>
      <w:fldChar w:fldCharType="begin"/>
    </w:r>
    <w:r>
      <w:instrText xml:space="preserve"> PAGE   \* MERGEFORMAT </w:instrText>
    </w:r>
    <w:r>
      <w:fldChar w:fldCharType="separate"/>
    </w:r>
    <w:r w:rsidR="00ED4527">
      <w:rPr>
        <w:noProof/>
      </w:rPr>
      <w:t>2</w:t>
    </w:r>
    <w:r>
      <w:rPr>
        <w:noProof/>
      </w:rPr>
      <w:fldChar w:fldCharType="end"/>
    </w:r>
  </w:p>
  <w:p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587" w:rsidRPr="00BF6850" w:rsidRDefault="00BF6850" w:rsidP="00BF6850">
    <w:pPr>
      <w:suppressLineNumbers/>
      <w:tabs>
        <w:tab w:val="center" w:pos="4818"/>
        <w:tab w:val="right" w:pos="9637"/>
      </w:tabs>
      <w:suppressAutoHyphens/>
      <w:spacing w:after="0" w:line="240" w:lineRule="auto"/>
      <w:jc w:val="both"/>
      <w:rPr>
        <w:rFonts w:ascii="Times New Roman" w:eastAsia="Arial" w:hAnsi="Times New Roman"/>
        <w:kern w:val="1"/>
        <w:sz w:val="18"/>
        <w:szCs w:val="18"/>
        <w:lang w:val="lv-LV"/>
      </w:rPr>
    </w:pPr>
    <w:r w:rsidRPr="00E961DD">
      <w:rPr>
        <w:rFonts w:ascii="Times New Roman" w:eastAsia="Arial" w:hAnsi="Times New Roman"/>
        <w:kern w:val="1"/>
        <w:sz w:val="18"/>
        <w:szCs w:val="18"/>
        <w:lang w:val="lv-LV"/>
      </w:rPr>
      <w:t>AMpavadv_</w:t>
    </w:r>
    <w:r>
      <w:rPr>
        <w:rFonts w:ascii="Times New Roman" w:eastAsia="Arial" w:hAnsi="Times New Roman"/>
        <w:kern w:val="1"/>
        <w:sz w:val="18"/>
        <w:szCs w:val="18"/>
        <w:lang w:val="lv-LV"/>
      </w:rPr>
      <w:t>0403</w:t>
    </w:r>
    <w:r w:rsidRPr="00E961DD">
      <w:rPr>
        <w:rFonts w:ascii="Times New Roman" w:eastAsia="Arial" w:hAnsi="Times New Roman"/>
        <w:kern w:val="1"/>
        <w:sz w:val="18"/>
        <w:szCs w:val="18"/>
        <w:lang w:val="lv-LV"/>
      </w:rPr>
      <w:t xml:space="preserve">2022; </w:t>
    </w:r>
    <w:r>
      <w:rPr>
        <w:rFonts w:ascii="Times New Roman" w:eastAsia="Arial" w:hAnsi="Times New Roman"/>
        <w:kern w:val="1"/>
        <w:sz w:val="18"/>
        <w:szCs w:val="18"/>
        <w:lang w:val="lv-LV"/>
      </w:rPr>
      <w:t>Nacionālā</w:t>
    </w:r>
    <w:r w:rsidRPr="00E961DD">
      <w:rPr>
        <w:rFonts w:ascii="Times New Roman" w:eastAsia="Arial" w:hAnsi="Times New Roman"/>
        <w:kern w:val="1"/>
        <w:sz w:val="18"/>
        <w:szCs w:val="18"/>
        <w:lang w:val="lv-LV"/>
      </w:rPr>
      <w:t xml:space="preserve"> pozīcija “Par </w:t>
    </w:r>
    <w:r w:rsidRPr="00BF6850">
      <w:rPr>
        <w:rFonts w:ascii="Times New Roman" w:eastAsia="Arial" w:hAnsi="Times New Roman"/>
        <w:kern w:val="1"/>
        <w:sz w:val="18"/>
        <w:szCs w:val="18"/>
        <w:lang w:val="lv-LV"/>
      </w:rPr>
      <w:t>Eiropas nākotnes konferences 2022. gada 11.-12. marta plenārsēdē izskatāmajiem jautājumiem</w:t>
    </w:r>
    <w:r w:rsidRPr="00E961DD">
      <w:rPr>
        <w:rFonts w:ascii="Times New Roman" w:eastAsia="Arial" w:hAnsi="Times New Roman"/>
        <w:kern w:val="1"/>
        <w:sz w:val="18"/>
        <w:szCs w:val="18"/>
        <w:lang w:val="lv-LV"/>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CB3" w:rsidRDefault="006C7CB3">
      <w:pPr>
        <w:spacing w:after="0" w:line="240" w:lineRule="auto"/>
      </w:pPr>
      <w:r>
        <w:separator/>
      </w:r>
    </w:p>
  </w:footnote>
  <w:footnote w:type="continuationSeparator" w:id="0">
    <w:p w:rsidR="006C7CB3" w:rsidRDefault="006C7C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850" w:rsidRDefault="00BF68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850" w:rsidRDefault="00BF68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lang w:val="lv-LV" w:eastAsia="lv-LV"/>
      </w:rPr>
      <w:pic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9LCrrQIAAKoFAAAOAAAAZHJzL2Uyb0RvYy54bWysVG1vmzAQ/j5p/8HydwokJAVUUrUhTJO6 F6ndD3DABGvGZrYT6Kb9951NSNNWk6ZtfLAO+/zcPXeP7+p6aDk6UKWZFBkOLwKMqChlxcQuw18e Ci/GSBsiKsKloBl+pBpfr96+ueq7lM5kI3lFFQIQodO+y3BjTJf6vi4b2hJ9ITsq4LCWqiUGftXO rxTpAb3l/iwIln4vVdUpWVKtYTcfD/HK4dc1Lc2nutbUIJ5hyM24Vbl1a1d/dUXSnSJdw8pjGuQv smgJExD0BJUTQ9BesVdQLSuV1LI2F6VsfVnXrKSOA7AJgxds7hvSUccFiqO7U5n0/4MtPx4+K8Sq DM8xEqSFFj3QwaBbOaBobsvTdzoFr/sO/MwA+9BmR1V3d7L8qpGQ64aIHb1RSvYNJRWkF9qb/tnV EUdbkG3/QVYQh+yNdEBDrVpbO6gGAnRo0+OpNTaXEjYX8TyOZwuMSjibh9EcbBuCpNPtTmnzjsoW WSPDClrv0MnhTpvRdXKxwYQsGOewT1Iunm0A5rgDseGqPbNZuG7+SIJkE2/iyItmy40XBXnu3RTr yFsW4eUin+frdR7+tHHDKG1YVVFhw0zKCqM/69xR46MmTtrSkrPKwtmUtNpt11yhAwFlF+47FuTM zX+ehqsXcHlBKZxFwe0s8YplfOlFRbTwkssg9oIwuU2WQZREefGc0h0T9N8poT7DyQL66Oj8llvg vtfcSNoyA7ODszbD8cmJpFaCG1G51hrC+GiflcKm/1QKaPfUaCdYq9FRrWbYDoBiVbyV1SNIV0lQ FugTBh4YjVTfMepheGRYf9sTRTHi7wXI306ayVCTsZ0MIkq4mmGD0WiuzTiR9p1iuwaQxwcm5A08 kZo59T5lcXxYMBAciePwshPn/N95PY3Y1S8AAAD//wMAUEsDBBQABgAIAAAAIQDz9Pxt4AAAAAwB AAAPAAAAZHJzL2Rvd25yZXYueG1sTI/BTsMwEETvSPyDtUjcqB1aoibEqSoEJyREGg4cndhNrMbr ELtt+Hu2p3Kc2afZmWIzu4GdzBSsRwnJQgAz2HptsZPwVb89rIGFqFCrwaOR8GsCbMrbm0Ll2p+x Mqdd7BiFYMiVhD7GMec8tL1xKiz8aJBuez85FUlOHdeTOlO4G/ijECl3yiJ96NVoXnrTHnZHJ2H7 jdWr/floPqt9Zes6E/ieHqS8v5u3z8CimeMVhkt9qg4ldWr8EXVgA+n16olQCcskow0XIhErmteQ lWZL4GXB/48o/wAAAP//AwBQSwECLQAUAAYACAAAACEAtoM4kv4AAADhAQAAEwAAAAAAAAAAAAAA AAAAAAAAW0NvbnRlbnRfVHlwZXNdLnhtbFBLAQItABQABgAIAAAAIQA4/SH/1gAAAJQBAAALAAAA AAAAAAAAAAAAAC8BAABfcmVscy8ucmVsc1BLAQItABQABgAIAAAAIQB/9LCrrQIAAKoFAAAOAAAA AAAAAAAAAAAAAC4CAABkcnMvZTJvRG9jLnhtbFBLAQItABQABgAIAAAAIQDz9Pxt4AAAAAwBAAAP AAAAAAAAAAAAAAAAAAcFAABkcnMvZG93bnJldi54bWxQSwUGAAAAAAQABADzAAAAFAYAAAAA " filled="f" stroked="f">
          <v:textbox inset="0,0,0,0">
            <w:txbxContent>
              <w:p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Valdemāra iela 3, Rīga, LV-1395, tālr. 67016201, fakss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w:r>
    <w:r>
      <w:rPr>
        <w:noProof/>
        <w:lang w:val="lv-LV" w:eastAsia="lv-LV"/>
      </w:rPr>
      <w:pic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IOxqYgMAAOQHAAAOAAAAZHJzL2Uyb0RvYy54bWykVduO2zYQfQ+QfyD42MCrixWvJaw3CHxZ BEiTAHE+gKaoCyKRCklb3hT99w6HklfrJGiR+kEmNaOZM2dud2/ObUNOQptayRWNbkJKhOQqr2W5 ol/2u9mSEmOZzFmjpFjRR2Hom/uXL+76LhOxqlSTC03AiDRZ361oZW2XBYHhlWiZuVGdkCAslG6Z hasug1yzHqy3TRCH4SLolc47rbgwBt5uvJDeo/2iENx+LAojLGlWFLBZfGp8HtwzuL9jWalZV9V8 gMF+A0XLaglOL6Y2zDJy1PUPptqaa2VUYW+4agNVFDUXGANEE4VX0TxodewwljLry+5CE1B7xdNv m+UfTp80qXPIHSWStZAi9EqSyHHTd2UGKg+6+9x90j5AOL5X/KsBcXAtd/fSK5ND/6fKwR47WoXc nAvdOhMQNTljCh4vKRBnSzi8TObp7fz2NSUcZFF8O2SIV5BG91GcRiAEWZymS589Xm2HjxdpvPBf xk4UsMy7RJgDLBcTlJp5YtP8PzY/V6wTmCTjqBrYjEc2d1oIV74kQUzOOWiNbJoplROJUzPA+L+S +BM+Rip/xQbL+NHYB6EwGez03ljfBTmcMMX5UAl76JiibaAhXs1ISJwvfAxdc1GD0vFqfwRkH5Ke oOvB6GgLGJnYSpdJ9FNb81HN2YontiCb5YiQVSNofpYDajgR5qZOiMXWKePqZQ/YxioDC6DkIvyF Lvi+1vXfDC40jJPrQaIpgUFy8JR0zDpkzoU7kn5FkQr3olUnsVcoslflD06epI2cavkkTlB5MXzh HGCNX5w6rJPMSrWrmwaz0EgHZR5BYzkARjV17oR40eVh3WhyYjAi43m0i7HnwNgzNRhFMkdjlWD5 djhbVjf+DPoNcgvlN1DgChFn4F9pmG6X22UyS+LFdpaEm83s7W6dzBY7gLSZb9brTfS3gxYlWVXn uZAO3TiPo+S/deiwGfwkvUzkZ1GYabA7/A2TYqIWPIeBJEMs4z9GByPFd6ifJweVP0K3auUXDCxE OFRKf6ekh+WyoubbkWlBSfNOwrxJoyRx2wgvyetboJzoqeQwlTDJwdSKWgoF7o5r6zfYsdN1WYGn CNMq1VsYtUXt2hnxeVTDBUYennCVYCzD2nO7anpHraflfP8PAAAA//8DAFBLAwQUAAYACAAAACEA PuPbeuEAAAALAQAADwAAAGRycy9kb3ducmV2LnhtbEyPTU/CQBCG7yb+h82YeJNtwQ9auiWEqCdi IpgYbkN3aBu6s013acu/d/Git/l48s4z2XI0jeipc7VlBfEkAkFcWF1zqeBr9/YwB+E8ssbGMim4 kINlfnuTYartwJ/Ub30pQgi7FBVU3replK6oyKCb2JY47I62M+hD25VSdziEcNPIaRQ9S4M1hwsV trSuqDhtz0bB+4DDaha/9pvTcX3Z754+vjcxKXV/N64WIDyN/g+Gq35Qhzw4HeyZtRONgmkSPwb0 WiQvIAKRzGcJiMPvJAGZZ/L/D/kPAAAA//8DAFBLAQItABQABgAIAAAAIQC2gziS/gAAAOEBAAAT AAAAAAAAAAAAAAAAAAAAAABbQ29udGVudF9UeXBlc10ueG1sUEsBAi0AFAAGAAgAAAAhADj9If/W AAAAlAEAAAsAAAAAAAAAAAAAAAAALwEAAF9yZWxzLy5yZWxzUEsBAi0AFAAGAAgAAAAhAN0g7Gpi AwAA5AcAAA4AAAAAAAAAAAAAAAAALgIAAGRycy9lMm9Eb2MueG1sUEsBAi0AFAAGAAgAAAAhAD7j 23rhAAAACwEAAA8AAAAAAAAAAAAAAAAAvAUAAGRycy9kb3ducmV2LnhtbFBLBQYAAAAABAAEAPMA AADKBg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Pr="00815277" w:rsidRDefault="008D7DBD" w:rsidP="008D7DBD">
    <w:pPr>
      <w:pStyle w:val="Header"/>
      <w:rPr>
        <w:rFonts w:ascii="Times New Roman" w:hAnsi="Times New Roman"/>
      </w:rPr>
    </w:pPr>
  </w:p>
  <w:p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8404F7A4"/>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716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12286"/>
    <w:rsid w:val="00030349"/>
    <w:rsid w:val="000A6F9C"/>
    <w:rsid w:val="001073EB"/>
    <w:rsid w:val="00124173"/>
    <w:rsid w:val="001447F6"/>
    <w:rsid w:val="0016128A"/>
    <w:rsid w:val="001853EA"/>
    <w:rsid w:val="0023696A"/>
    <w:rsid w:val="00275B9E"/>
    <w:rsid w:val="00285D91"/>
    <w:rsid w:val="002B3077"/>
    <w:rsid w:val="002E1474"/>
    <w:rsid w:val="003A5058"/>
    <w:rsid w:val="004E57D4"/>
    <w:rsid w:val="004F4BA6"/>
    <w:rsid w:val="00512F0C"/>
    <w:rsid w:val="00535564"/>
    <w:rsid w:val="00644B5E"/>
    <w:rsid w:val="0065324D"/>
    <w:rsid w:val="00663C3A"/>
    <w:rsid w:val="006C1639"/>
    <w:rsid w:val="006C7CB3"/>
    <w:rsid w:val="00712001"/>
    <w:rsid w:val="00743A25"/>
    <w:rsid w:val="00745641"/>
    <w:rsid w:val="007563BA"/>
    <w:rsid w:val="007777DC"/>
    <w:rsid w:val="007B3BA5"/>
    <w:rsid w:val="007B48EC"/>
    <w:rsid w:val="007E4D1F"/>
    <w:rsid w:val="007F080F"/>
    <w:rsid w:val="007F39D0"/>
    <w:rsid w:val="00815277"/>
    <w:rsid w:val="00851546"/>
    <w:rsid w:val="00876C21"/>
    <w:rsid w:val="008A717F"/>
    <w:rsid w:val="008D7DBD"/>
    <w:rsid w:val="00911EFC"/>
    <w:rsid w:val="00914901"/>
    <w:rsid w:val="00915C26"/>
    <w:rsid w:val="009479B8"/>
    <w:rsid w:val="00954D5A"/>
    <w:rsid w:val="009558FF"/>
    <w:rsid w:val="0096459F"/>
    <w:rsid w:val="00967849"/>
    <w:rsid w:val="00994665"/>
    <w:rsid w:val="00997838"/>
    <w:rsid w:val="009C08E3"/>
    <w:rsid w:val="00A05741"/>
    <w:rsid w:val="00A12F3D"/>
    <w:rsid w:val="00A1534F"/>
    <w:rsid w:val="00A646B7"/>
    <w:rsid w:val="00A843E3"/>
    <w:rsid w:val="00B57F60"/>
    <w:rsid w:val="00BF6850"/>
    <w:rsid w:val="00C47F57"/>
    <w:rsid w:val="00CA4587"/>
    <w:rsid w:val="00D21FA6"/>
    <w:rsid w:val="00D3416B"/>
    <w:rsid w:val="00D55B4B"/>
    <w:rsid w:val="00D7230C"/>
    <w:rsid w:val="00DA547B"/>
    <w:rsid w:val="00DC574C"/>
    <w:rsid w:val="00DD5364"/>
    <w:rsid w:val="00E365CE"/>
    <w:rsid w:val="00E8312D"/>
    <w:rsid w:val="00E961DD"/>
    <w:rsid w:val="00EC193D"/>
    <w:rsid w:val="00ED4527"/>
    <w:rsid w:val="00ED6904"/>
    <w:rsid w:val="00F60586"/>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
    <Relationship Target="header2.xml" Type="http://schemas.openxmlformats.org/officeDocument/2006/relationships/header" Id="rId8"/>
    <Relationship Target="fontTable.xml" Type="http://schemas.openxmlformats.org/officeDocument/2006/relationships/fontTable" Id="rId13"/>
    <Relationship Target="settings.xml" Type="http://schemas.openxmlformats.org/officeDocument/2006/relationships/settings" Id="rId3"/>
    <Relationship Target="header1.xml" Type="http://schemas.openxmlformats.org/officeDocument/2006/relationships/header" Id="rId7"/>
    <Relationship Target="footer3.xml" Type="http://schemas.openxmlformats.org/officeDocument/2006/relationships/footer"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header3.xml" Type="http://schemas.openxmlformats.org/officeDocument/2006/relationships/header" Id="rId11"/>
    <Relationship Target="footnotes.xml" Type="http://schemas.openxmlformats.org/officeDocument/2006/relationships/footnotes" Id="rId5"/>
    <Relationship Target="footer2.xml" Type="http://schemas.openxmlformats.org/officeDocument/2006/relationships/footer" Id="rId10"/>
    <Relationship Target="webSettings.xml" Type="http://schemas.openxmlformats.org/officeDocument/2006/relationships/webSettings" Id="rId4"/>
    <Relationship Target="footer1.xml" Type="http://schemas.openxmlformats.org/officeDocument/2006/relationships/footer" Id="rId9"/>
    <Relationship Target="theme/theme1.xml" Type="http://schemas.openxmlformats.org/officeDocument/2006/relationships/theme" Id="rId14"/>
</Relationships>

</file>

<file path=word/_rels/header3.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2826</Words>
  <Characters>1611</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Didzis Stavausis</cp:lastModifiedBy>
  <cp:revision>5</cp:revision>
  <dcterms:created xsi:type="dcterms:W3CDTF">2022-03-02T08:55:00Z</dcterms:created>
  <dcterms:modified xsi:type="dcterms:W3CDTF">2022-03-04T09:45:00Z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2022-03-11</vt:lpwstr>
  </property>
  <property fmtid="{D5CDD505-2E9C-101B-9397-08002B2CF9AE}" pid="5" name="DISCesvisAdditionalMakers">
    <vt:lpwstr>Trešā sekretāre Gunta Ērgle - Lāce</vt:lpwstr>
  </property>
  <property fmtid="{D5CDD505-2E9C-101B-9397-08002B2CF9AE}" pid="6" name="DIScgiUrl">
    <vt:lpwstr>https://lim.esvis.gov.lv/cs/idcplg</vt:lpwstr>
  </property>
  <property fmtid="{D5CDD505-2E9C-101B-9397-08002B2CF9AE}" pid="7" name="DISdDocName">
    <vt:lpwstr>L300825</vt:lpwstr>
  </property>
  <property fmtid="{D5CDD505-2E9C-101B-9397-08002B2CF9AE}" pid="8" name="DISCesvisAdditionalMakersPhone">
    <vt:lpwstr>67015966</vt:lpwstr>
  </property>
  <property fmtid="{D5CDD505-2E9C-101B-9397-08002B2CF9AE}" pid="9" name="DISCesvisSigner">
    <vt:lpwstr>Ministrs Edgars Rinkēvičs</vt:lpwstr>
  </property>
  <property fmtid="{D5CDD505-2E9C-101B-9397-08002B2CF9AE}" pid="10" name="DISTaskPaneUrl">
    <vt:lpwstr>https://lim.esvis.gov.lv/cs/idcplg?ClientControlled=DocMan&amp;coreContentOnly=1&amp;WebdavRequest=1&amp;IdcService=DOC_INFO&amp;dID=389805</vt:lpwstr>
  </property>
  <property fmtid="{D5CDD505-2E9C-101B-9397-08002B2CF9AE}" pid="11" name="DISCesvisSafetyLevel">
    <vt:lpwstr>Vispārpieejams</vt:lpwstr>
  </property>
  <property fmtid="{D5CDD505-2E9C-101B-9397-08002B2CF9AE}" pid="12" name="DISCesvisTitle">
    <vt:lpwstr>Par nacionālo pozīciju Nr. 3 
“Par Eiropas nākotnes konferences 2022. gada 11.-12. marta plenārsēdē izskatāmajiem jautājumiem”</vt:lpwstr>
  </property>
  <property fmtid="{D5CDD505-2E9C-101B-9397-08002B2CF9AE}" pid="13" name="DISCesvisMinistryOfMinister">
    <vt:lpwstr>wwTemplateNP_MinistryOfMinister(Ārlietu,)</vt:lpwstr>
  </property>
  <property fmtid="{D5CDD505-2E9C-101B-9397-08002B2CF9AE}" pid="14" name="DISCesvisAuthor">
    <vt:lpwstr>Ārlietu ministrija</vt:lpwstr>
  </property>
  <property fmtid="{D5CDD505-2E9C-101B-9397-08002B2CF9AE}" pid="15" name="DISCesvisMainMaker">
    <vt:lpwstr>Trešā sekretāre Gunta Ērgle - Lāce</vt:lpwstr>
  </property>
  <property fmtid="{D5CDD505-2E9C-101B-9397-08002B2CF9AE}" pid="16" name="DISCesvisRelatedDocNP">
    <vt:lpwstr>Pozīcija Nr. 3 Par Eiropas nākotnes konferences 2022. gada 11.-12. marta plenārsēdē izskatāmajiem jautājumiem.
</vt:lpwstr>
  </property>
  <property fmtid="{D5CDD505-2E9C-101B-9397-08002B2CF9AE}" pid="17" name="DISidcName">
    <vt:lpwstr>1020404016200</vt:lpwstr>
  </property>
  <property fmtid="{D5CDD505-2E9C-101B-9397-08002B2CF9AE}" pid="18"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Description,DISCesvisAdditionalMakersMail,DISdUser,DISCesvisRegDate,DISCesvisDocRegNr,DISdID,DISCesvisMainMakerOrgUnitTitle</vt:lpwstr>
  </property>
  <property fmtid="{D5CDD505-2E9C-101B-9397-08002B2CF9AE}" pid="19" name="DISCesvisDescription">
    <vt:lpwstr>
</vt:lpwstr>
  </property>
  <property fmtid="{D5CDD505-2E9C-101B-9397-08002B2CF9AE}" pid="20" name="DISCesvisAdditionalMakersMail">
    <vt:lpwstr>gunta.ergle-lace@mfa.gov.lv</vt:lpwstr>
  </property>
  <property fmtid="{D5CDD505-2E9C-101B-9397-08002B2CF9AE}" pid="21" name="DISdUser">
    <vt:lpwstr>weblogic</vt:lpwstr>
  </property>
  <property fmtid="{D5CDD505-2E9C-101B-9397-08002B2CF9AE}" pid="22" name="DISdID">
    <vt:lpwstr>389805</vt:lpwstr>
  </property>
  <property fmtid="{D5CDD505-2E9C-101B-9397-08002B2CF9AE}" pid="23" name="DISCesvisMainMakerOrgUnitTitle">
    <vt:lpwstr>Vispērējo un institucionālo lietu nodaļa</vt:lpwstr>
  </property>
  <property fmtid="{D5CDD505-2E9C-101B-9397-08002B2CF9AE}" pid="24" name="DISCesvisDocRegDate">
    <vt:lpwstr>2022-03-07</vt:lpwstr>
  </property>
  <property fmtid="{D5CDD505-2E9C-101B-9397-08002B2CF9AE}" pid="25" name="DISCesvisRegDate">
    <vt:lpwstr>2022-03-07</vt:lpwstr>
  </property>
  <property fmtid="{D5CDD505-2E9C-101B-9397-08002B2CF9AE}" pid="26" name="DISCesvisDocRegNr">
    <vt:lpwstr>PV-AM/2022-15</vt:lpwstr>
  </property>
</Properties>
</file>