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67533" w:rsidR="00DF47F0" w:rsidP="00DF47F0" w:rsidRDefault="00DF47F0" w14:paraId="62A9C89A" w14:textId="77777777">
      <w:pPr>
        <w:spacing w:line="240" w:lineRule="auto"/>
        <w:jc w:val="center"/>
        <w15:collapsed w:val="false"/>
        <w:rPr>
          <w:b/>
          <w:sz w:val="28"/>
          <w:szCs w:val="28"/>
        </w:rPr>
      </w:pPr>
      <w:r w:rsidRPr="00667533">
        <w:rPr>
          <w:b/>
          <w:sz w:val="28"/>
          <w:szCs w:val="28"/>
        </w:rPr>
        <w:t>Informatīvais ziņojums</w:t>
      </w:r>
    </w:p>
    <w:p w:rsidRPr="00667533" w:rsidR="00836577" w:rsidP="00DF47F0" w:rsidRDefault="00DF47F0" w14:paraId="73C7E879" w14:textId="5D2B6905">
      <w:pPr>
        <w:spacing w:before="120" w:line="240" w:lineRule="auto"/>
        <w:jc w:val="center"/>
        <w:rPr>
          <w:b/>
          <w:sz w:val="28"/>
          <w:szCs w:val="28"/>
        </w:rPr>
      </w:pPr>
      <w:r w:rsidRPr="00667533">
        <w:rPr>
          <w:b/>
          <w:sz w:val="28"/>
          <w:szCs w:val="28"/>
        </w:rPr>
        <w:t xml:space="preserve">par Eiropas Savienības </w:t>
      </w:r>
      <w:r w:rsidR="00D97F96">
        <w:rPr>
          <w:b/>
          <w:sz w:val="28"/>
          <w:szCs w:val="28"/>
        </w:rPr>
        <w:t>t</w:t>
      </w:r>
      <w:r w:rsidRPr="00667533">
        <w:rPr>
          <w:b/>
          <w:sz w:val="28"/>
          <w:szCs w:val="28"/>
        </w:rPr>
        <w:t xml:space="preserve">ieslietu un iekšlietu ministru </w:t>
      </w:r>
    </w:p>
    <w:p w:rsidRPr="00667533" w:rsidR="00DF47F0" w:rsidP="00836577" w:rsidRDefault="00561387" w14:paraId="2681AFC9" w14:textId="053D7280">
      <w:pPr>
        <w:spacing w:after="240" w:line="240" w:lineRule="auto"/>
        <w:jc w:val="center"/>
        <w:rPr>
          <w:b/>
          <w:sz w:val="28"/>
          <w:szCs w:val="28"/>
        </w:rPr>
      </w:pPr>
      <w:r>
        <w:rPr>
          <w:b/>
          <w:sz w:val="28"/>
          <w:szCs w:val="28"/>
        </w:rPr>
        <w:t>202</w:t>
      </w:r>
      <w:r w:rsidR="00D97F96">
        <w:rPr>
          <w:b/>
          <w:sz w:val="28"/>
          <w:szCs w:val="28"/>
        </w:rPr>
        <w:t>2</w:t>
      </w:r>
      <w:r w:rsidRPr="00667533" w:rsidR="00DF47F0">
        <w:rPr>
          <w:b/>
          <w:sz w:val="28"/>
          <w:szCs w:val="28"/>
        </w:rPr>
        <w:t xml:space="preserve">.gada </w:t>
      </w:r>
      <w:r w:rsidR="00D97F96">
        <w:rPr>
          <w:b/>
          <w:sz w:val="28"/>
          <w:szCs w:val="28"/>
        </w:rPr>
        <w:t>11.-12</w:t>
      </w:r>
      <w:r w:rsidR="00866B8E">
        <w:rPr>
          <w:b/>
          <w:sz w:val="28"/>
          <w:szCs w:val="28"/>
        </w:rPr>
        <w:t>.jūlija</w:t>
      </w:r>
      <w:r w:rsidRPr="00667533" w:rsidR="006243E9">
        <w:rPr>
          <w:b/>
          <w:sz w:val="28"/>
          <w:szCs w:val="28"/>
        </w:rPr>
        <w:t xml:space="preserve"> neformālajā</w:t>
      </w:r>
      <w:r w:rsidRPr="00667533" w:rsidR="00DF47F0">
        <w:rPr>
          <w:b/>
          <w:sz w:val="28"/>
          <w:szCs w:val="28"/>
        </w:rPr>
        <w:t xml:space="preserve"> sanāksmē iekļautajiem</w:t>
      </w:r>
      <w:r w:rsidRPr="00667533" w:rsidR="000E4DC0">
        <w:rPr>
          <w:b/>
          <w:sz w:val="28"/>
          <w:szCs w:val="28"/>
        </w:rPr>
        <w:t xml:space="preserve"> iekšlietu jomas</w:t>
      </w:r>
      <w:r w:rsidRPr="00667533" w:rsidR="00DF47F0">
        <w:rPr>
          <w:b/>
          <w:sz w:val="28"/>
          <w:szCs w:val="28"/>
        </w:rPr>
        <w:t xml:space="preserve"> jautājumiem</w:t>
      </w:r>
    </w:p>
    <w:p w:rsidR="00DF47F0" w:rsidP="009A12F2" w:rsidRDefault="00561387" w14:paraId="250763D7" w14:textId="795977A2">
      <w:pPr>
        <w:spacing w:line="240" w:lineRule="auto"/>
        <w:jc w:val="both"/>
        <w:rPr>
          <w:sz w:val="28"/>
          <w:szCs w:val="28"/>
        </w:rPr>
      </w:pPr>
      <w:r w:rsidRPr="00561387">
        <w:rPr>
          <w:sz w:val="28"/>
          <w:szCs w:val="28"/>
        </w:rPr>
        <w:tab/>
        <w:t>202</w:t>
      </w:r>
      <w:r w:rsidR="00D97F96">
        <w:rPr>
          <w:sz w:val="28"/>
          <w:szCs w:val="28"/>
        </w:rPr>
        <w:t>2</w:t>
      </w:r>
      <w:r w:rsidRPr="00561387" w:rsidR="00DF47F0">
        <w:rPr>
          <w:sz w:val="28"/>
          <w:szCs w:val="28"/>
        </w:rPr>
        <w:t xml:space="preserve">.gada </w:t>
      </w:r>
      <w:r w:rsidR="00D97F96">
        <w:rPr>
          <w:sz w:val="28"/>
          <w:szCs w:val="28"/>
        </w:rPr>
        <w:t>11.-12</w:t>
      </w:r>
      <w:r w:rsidRPr="00561387" w:rsidR="00866B8E">
        <w:rPr>
          <w:sz w:val="28"/>
          <w:szCs w:val="28"/>
        </w:rPr>
        <w:t>.jūlijā</w:t>
      </w:r>
      <w:r w:rsidRPr="00561387" w:rsidR="006243E9">
        <w:rPr>
          <w:sz w:val="28"/>
          <w:szCs w:val="28"/>
        </w:rPr>
        <w:t xml:space="preserve"> </w:t>
      </w:r>
      <w:r w:rsidR="00D97F96">
        <w:rPr>
          <w:sz w:val="28"/>
          <w:szCs w:val="28"/>
        </w:rPr>
        <w:t>Prāgā, Čehijā</w:t>
      </w:r>
      <w:r w:rsidRPr="00561387" w:rsidR="006243E9">
        <w:rPr>
          <w:sz w:val="28"/>
          <w:szCs w:val="28"/>
        </w:rPr>
        <w:t>,</w:t>
      </w:r>
      <w:r w:rsidRPr="00561387" w:rsidR="00DF47F0">
        <w:rPr>
          <w:sz w:val="28"/>
          <w:szCs w:val="28"/>
        </w:rPr>
        <w:t xml:space="preserve"> notiks Eir</w:t>
      </w:r>
      <w:r w:rsidR="00D97F96">
        <w:rPr>
          <w:sz w:val="28"/>
          <w:szCs w:val="28"/>
        </w:rPr>
        <w:t>opas Savienības (turpmāk – ES) t</w:t>
      </w:r>
      <w:r w:rsidRPr="00561387" w:rsidR="00DF47F0">
        <w:rPr>
          <w:sz w:val="28"/>
          <w:szCs w:val="28"/>
        </w:rPr>
        <w:t xml:space="preserve">ieslietu un iekšlietu ministru </w:t>
      </w:r>
      <w:r w:rsidRPr="00561387" w:rsidR="006243E9">
        <w:rPr>
          <w:sz w:val="28"/>
          <w:szCs w:val="28"/>
        </w:rPr>
        <w:t xml:space="preserve">neformālā </w:t>
      </w:r>
      <w:r w:rsidRPr="00561387" w:rsidR="00DF47F0">
        <w:rPr>
          <w:sz w:val="28"/>
          <w:szCs w:val="28"/>
        </w:rPr>
        <w:t>sanāksme. Sanāksmes darba kārtībā</w:t>
      </w:r>
      <w:r w:rsidRPr="00561387" w:rsidR="00866B8E">
        <w:rPr>
          <w:sz w:val="28"/>
          <w:szCs w:val="28"/>
        </w:rPr>
        <w:t xml:space="preserve"> </w:t>
      </w:r>
      <w:r w:rsidRPr="00561387" w:rsidR="00DF47F0">
        <w:rPr>
          <w:sz w:val="28"/>
          <w:szCs w:val="28"/>
        </w:rPr>
        <w:t xml:space="preserve">ir iekļauti </w:t>
      </w:r>
      <w:r w:rsidRPr="00561387" w:rsidR="000E4DC0">
        <w:rPr>
          <w:sz w:val="28"/>
          <w:szCs w:val="28"/>
        </w:rPr>
        <w:t>šād</w:t>
      </w:r>
      <w:r w:rsidRPr="00561387" w:rsidR="003B6A6B">
        <w:rPr>
          <w:sz w:val="28"/>
          <w:szCs w:val="28"/>
        </w:rPr>
        <w:t>i</w:t>
      </w:r>
      <w:r w:rsidRPr="00561387" w:rsidR="000E4DC0">
        <w:rPr>
          <w:sz w:val="28"/>
          <w:szCs w:val="28"/>
        </w:rPr>
        <w:t xml:space="preserve"> iekšlietu jomas jautājumi</w:t>
      </w:r>
      <w:r w:rsidRPr="00561387" w:rsidR="00DF47F0">
        <w:rPr>
          <w:sz w:val="28"/>
          <w:szCs w:val="28"/>
        </w:rPr>
        <w:t>:</w:t>
      </w:r>
    </w:p>
    <w:p w:rsidRPr="00561387" w:rsidR="00A7617B" w:rsidP="009A12F2" w:rsidRDefault="00A7617B" w14:paraId="784F75FD" w14:textId="77777777">
      <w:pPr>
        <w:spacing w:line="240" w:lineRule="auto"/>
        <w:jc w:val="both"/>
        <w:rPr>
          <w:sz w:val="28"/>
          <w:szCs w:val="28"/>
        </w:rPr>
      </w:pPr>
    </w:p>
    <w:p w:rsidRPr="00023B1F" w:rsidR="00561387" w:rsidP="009A12F2" w:rsidRDefault="00561387" w14:paraId="45DECB0A" w14:textId="77777777">
      <w:pPr>
        <w:spacing w:line="240" w:lineRule="auto"/>
        <w:jc w:val="both"/>
        <w:rPr>
          <w:sz w:val="12"/>
          <w:szCs w:val="12"/>
        </w:rPr>
      </w:pPr>
    </w:p>
    <w:p w:rsidR="00561387" w:rsidP="00561387" w:rsidRDefault="00BC4772" w14:paraId="5C52BBF4" w14:textId="3A0309AA">
      <w:pPr>
        <w:pStyle w:val="ListParagraph"/>
        <w:numPr>
          <w:ilvl w:val="0"/>
          <w:numId w:val="16"/>
        </w:numPr>
        <w:spacing w:after="120" w:line="240" w:lineRule="auto"/>
        <w:jc w:val="both"/>
        <w:rPr>
          <w:b/>
          <w:sz w:val="28"/>
          <w:szCs w:val="28"/>
        </w:rPr>
      </w:pPr>
      <w:r>
        <w:rPr>
          <w:b/>
          <w:sz w:val="28"/>
          <w:szCs w:val="28"/>
        </w:rPr>
        <w:t>Kara Ukrainā ietekme uz drošības jomu</w:t>
      </w:r>
    </w:p>
    <w:p w:rsidR="00B207AD" w:rsidP="00F024D4" w:rsidRDefault="00567F45" w14:paraId="1CA6746B" w14:textId="7BF55BFF">
      <w:pPr>
        <w:spacing w:after="120" w:line="240" w:lineRule="auto"/>
        <w:jc w:val="both"/>
        <w:rPr>
          <w:sz w:val="28"/>
          <w:szCs w:val="28"/>
        </w:rPr>
      </w:pPr>
      <w:r>
        <w:rPr>
          <w:sz w:val="28"/>
          <w:szCs w:val="28"/>
        </w:rPr>
        <w:t xml:space="preserve">Šā gada 24.februārī Krievijas uzsāktais iebrukums Ukrainā un tā radītā masveida personu kustība pieprasa pastiprinātu ES uzmanību saistībā ar </w:t>
      </w:r>
      <w:r w:rsidR="005E1784">
        <w:rPr>
          <w:sz w:val="28"/>
          <w:szCs w:val="28"/>
        </w:rPr>
        <w:t>iespējamā apdraudējuma iekšējai drošībai</w:t>
      </w:r>
      <w:r>
        <w:rPr>
          <w:sz w:val="28"/>
          <w:szCs w:val="28"/>
        </w:rPr>
        <w:t xml:space="preserve"> pieaugumu.</w:t>
      </w:r>
    </w:p>
    <w:p w:rsidRPr="00567F45" w:rsidR="00567F45" w:rsidP="00567F45" w:rsidRDefault="00567F45" w14:paraId="029773E1" w14:textId="0E642406">
      <w:pPr>
        <w:spacing w:after="120" w:line="240" w:lineRule="auto"/>
        <w:jc w:val="both"/>
        <w:rPr>
          <w:sz w:val="28"/>
          <w:szCs w:val="28"/>
        </w:rPr>
      </w:pPr>
      <w:r w:rsidRPr="00756601">
        <w:rPr>
          <w:sz w:val="28"/>
          <w:szCs w:val="28"/>
        </w:rPr>
        <w:t>Iespējamie riski</w:t>
      </w:r>
      <w:r w:rsidR="005E1784">
        <w:rPr>
          <w:sz w:val="28"/>
          <w:szCs w:val="28"/>
        </w:rPr>
        <w:t xml:space="preserve">: </w:t>
      </w:r>
    </w:p>
    <w:p w:rsidR="00567F45" w:rsidP="00567F45" w:rsidRDefault="007A5FF1" w14:paraId="0745319E" w14:textId="6630B385">
      <w:pPr>
        <w:numPr>
          <w:ilvl w:val="0"/>
          <w:numId w:val="18"/>
        </w:numPr>
        <w:spacing w:after="120" w:line="240" w:lineRule="auto"/>
        <w:jc w:val="both"/>
        <w:rPr>
          <w:sz w:val="28"/>
          <w:szCs w:val="28"/>
        </w:rPr>
      </w:pPr>
      <w:r>
        <w:rPr>
          <w:sz w:val="28"/>
          <w:szCs w:val="28"/>
        </w:rPr>
        <w:t>cilvēktirdzniecība/mazāk aizsargāto personu izmantošana</w:t>
      </w:r>
      <w:r w:rsidR="00D403EC">
        <w:rPr>
          <w:sz w:val="28"/>
          <w:szCs w:val="28"/>
        </w:rPr>
        <w:t>;</w:t>
      </w:r>
    </w:p>
    <w:p w:rsidR="007A5FF1" w:rsidP="00567F45" w:rsidRDefault="007A5FF1" w14:paraId="4A03D602" w14:textId="13621718">
      <w:pPr>
        <w:numPr>
          <w:ilvl w:val="0"/>
          <w:numId w:val="18"/>
        </w:numPr>
        <w:spacing w:after="120" w:line="240" w:lineRule="auto"/>
        <w:jc w:val="both"/>
        <w:rPr>
          <w:sz w:val="28"/>
          <w:szCs w:val="28"/>
        </w:rPr>
      </w:pPr>
      <w:r>
        <w:rPr>
          <w:sz w:val="28"/>
          <w:szCs w:val="28"/>
        </w:rPr>
        <w:t>ieroču kontrabanda</w:t>
      </w:r>
      <w:r w:rsidR="00D403EC">
        <w:rPr>
          <w:sz w:val="28"/>
          <w:szCs w:val="28"/>
        </w:rPr>
        <w:t>;</w:t>
      </w:r>
    </w:p>
    <w:p w:rsidR="007A5FF1" w:rsidP="00567F45" w:rsidRDefault="007A5FF1" w14:paraId="3103E8FB" w14:textId="13266D4F">
      <w:pPr>
        <w:numPr>
          <w:ilvl w:val="0"/>
          <w:numId w:val="18"/>
        </w:numPr>
        <w:spacing w:after="120" w:line="240" w:lineRule="auto"/>
        <w:jc w:val="both"/>
        <w:rPr>
          <w:sz w:val="28"/>
          <w:szCs w:val="28"/>
        </w:rPr>
      </w:pPr>
      <w:r>
        <w:rPr>
          <w:sz w:val="28"/>
          <w:szCs w:val="28"/>
        </w:rPr>
        <w:t>sintētiskās narkotikas</w:t>
      </w:r>
      <w:r w:rsidR="00D403EC">
        <w:rPr>
          <w:sz w:val="28"/>
          <w:szCs w:val="28"/>
        </w:rPr>
        <w:t>;</w:t>
      </w:r>
    </w:p>
    <w:p w:rsidR="007A5FF1" w:rsidP="00567F45" w:rsidRDefault="007A5FF1" w14:paraId="10804BA4" w14:textId="43A15FE5">
      <w:pPr>
        <w:numPr>
          <w:ilvl w:val="0"/>
          <w:numId w:val="18"/>
        </w:numPr>
        <w:spacing w:after="120" w:line="240" w:lineRule="auto"/>
        <w:jc w:val="both"/>
        <w:rPr>
          <w:sz w:val="28"/>
          <w:szCs w:val="28"/>
        </w:rPr>
      </w:pPr>
      <w:r>
        <w:rPr>
          <w:sz w:val="28"/>
          <w:szCs w:val="28"/>
        </w:rPr>
        <w:t>specifiski iekšējās drošības riski, tostarp hibrīddraudi un terorisms/</w:t>
      </w:r>
      <w:proofErr w:type="spellStart"/>
      <w:r>
        <w:rPr>
          <w:sz w:val="28"/>
          <w:szCs w:val="28"/>
        </w:rPr>
        <w:t>radikalizācija</w:t>
      </w:r>
      <w:proofErr w:type="spellEnd"/>
      <w:r w:rsidR="00D403EC">
        <w:rPr>
          <w:sz w:val="28"/>
          <w:szCs w:val="28"/>
        </w:rPr>
        <w:t>;</w:t>
      </w:r>
    </w:p>
    <w:p w:rsidR="007A5FF1" w:rsidP="00567F45" w:rsidRDefault="007A5FF1" w14:paraId="6DFDB98D" w14:textId="72B0FFFE">
      <w:pPr>
        <w:numPr>
          <w:ilvl w:val="0"/>
          <w:numId w:val="18"/>
        </w:numPr>
        <w:spacing w:after="120" w:line="240" w:lineRule="auto"/>
        <w:jc w:val="both"/>
        <w:rPr>
          <w:sz w:val="28"/>
          <w:szCs w:val="28"/>
        </w:rPr>
      </w:pPr>
      <w:r>
        <w:rPr>
          <w:sz w:val="28"/>
          <w:szCs w:val="28"/>
        </w:rPr>
        <w:t>sankciju apiešana</w:t>
      </w:r>
      <w:r w:rsidR="00D403EC">
        <w:rPr>
          <w:sz w:val="28"/>
          <w:szCs w:val="28"/>
        </w:rPr>
        <w:t>.</w:t>
      </w:r>
    </w:p>
    <w:p w:rsidR="00003413" w:rsidP="007A5FF1" w:rsidRDefault="00567F45" w14:paraId="7825789B" w14:textId="77777777">
      <w:pPr>
        <w:spacing w:after="120" w:line="240" w:lineRule="auto"/>
        <w:jc w:val="both"/>
        <w:rPr>
          <w:sz w:val="28"/>
          <w:szCs w:val="28"/>
        </w:rPr>
      </w:pPr>
      <w:r w:rsidRPr="007A5FF1">
        <w:rPr>
          <w:sz w:val="28"/>
          <w:szCs w:val="28"/>
        </w:rPr>
        <w:t xml:space="preserve">Tieslietu un iekšlietu aģentūras, jo īpaši Eiropols un Frontex, sniedz </w:t>
      </w:r>
      <w:r w:rsidRPr="00D403EC">
        <w:rPr>
          <w:sz w:val="28"/>
          <w:szCs w:val="28"/>
        </w:rPr>
        <w:t>nepārtrauktu analītisko atbalstu</w:t>
      </w:r>
      <w:r w:rsidRPr="007A5FF1">
        <w:rPr>
          <w:sz w:val="28"/>
          <w:szCs w:val="28"/>
        </w:rPr>
        <w:t>, pamatojoties uz dalībvalstu un citu partneru sniegto informāciju.</w:t>
      </w:r>
      <w:r w:rsidR="00D403EC">
        <w:rPr>
          <w:sz w:val="28"/>
          <w:szCs w:val="28"/>
        </w:rPr>
        <w:t xml:space="preserve"> </w:t>
      </w:r>
    </w:p>
    <w:p w:rsidR="00BF678C" w:rsidP="007A5FF1" w:rsidRDefault="00003413" w14:paraId="10B3160A" w14:textId="253462CB">
      <w:pPr>
        <w:spacing w:after="120" w:line="240" w:lineRule="auto"/>
        <w:jc w:val="both"/>
        <w:rPr>
          <w:sz w:val="28"/>
          <w:szCs w:val="28"/>
        </w:rPr>
      </w:pPr>
      <w:r>
        <w:rPr>
          <w:sz w:val="28"/>
          <w:szCs w:val="28"/>
        </w:rPr>
        <w:t xml:space="preserve">Reaģējot uz Krievijas iebrukumu Ukrainā, tika mobilizēts EMPACT, cita starpā, pielāgojot </w:t>
      </w:r>
      <w:r w:rsidR="000809FE">
        <w:rPr>
          <w:sz w:val="28"/>
          <w:szCs w:val="28"/>
        </w:rPr>
        <w:t xml:space="preserve">tā </w:t>
      </w:r>
      <w:r>
        <w:rPr>
          <w:sz w:val="28"/>
          <w:szCs w:val="28"/>
        </w:rPr>
        <w:t xml:space="preserve">2022.gada Operatīvās rīcības plānus.   </w:t>
      </w:r>
      <w:r w:rsidRPr="007A5FF1" w:rsidR="00567F45">
        <w:rPr>
          <w:sz w:val="28"/>
          <w:szCs w:val="28"/>
        </w:rPr>
        <w:t xml:space="preserve"> </w:t>
      </w:r>
    </w:p>
    <w:p w:rsidRPr="007A5FF1" w:rsidR="007D1727" w:rsidP="007A5FF1" w:rsidRDefault="005F5FFF" w14:paraId="6EAA8C5B" w14:textId="259B2300">
      <w:pPr>
        <w:spacing w:after="120" w:line="240" w:lineRule="auto"/>
        <w:jc w:val="both"/>
        <w:rPr>
          <w:sz w:val="28"/>
          <w:szCs w:val="28"/>
        </w:rPr>
      </w:pPr>
      <w:r>
        <w:rPr>
          <w:sz w:val="28"/>
          <w:szCs w:val="28"/>
        </w:rPr>
        <w:t xml:space="preserve">ES un tās dalībvalstīm ir jādara vairāk saistībā ar ES atbalsta sniegšanu Ukrainas un Moldovas iekšējai drošībai un robežu pārvaldībai. </w:t>
      </w:r>
    </w:p>
    <w:p w:rsidR="00A7617B" w:rsidP="00F024D4" w:rsidRDefault="00BF678C" w14:paraId="00229781" w14:textId="0AEBFC53">
      <w:pPr>
        <w:spacing w:after="120" w:line="240" w:lineRule="auto"/>
        <w:jc w:val="both"/>
        <w:rPr>
          <w:b/>
          <w:i/>
          <w:sz w:val="28"/>
          <w:szCs w:val="28"/>
          <w:highlight w:val="green"/>
          <w:u w:val="single"/>
        </w:rPr>
      </w:pPr>
      <w:r w:rsidRPr="00BF678C">
        <w:rPr>
          <w:sz w:val="28"/>
          <w:szCs w:val="28"/>
          <w:u w:val="single"/>
        </w:rPr>
        <w:t xml:space="preserve">Šajā sanāksmē ministri tiks aicināti diskutēt par </w:t>
      </w:r>
      <w:r w:rsidR="00F9583E">
        <w:rPr>
          <w:sz w:val="28"/>
          <w:szCs w:val="28"/>
          <w:u w:val="single"/>
        </w:rPr>
        <w:t xml:space="preserve">(1) </w:t>
      </w:r>
      <w:r w:rsidRPr="00BF678C">
        <w:rPr>
          <w:sz w:val="28"/>
          <w:szCs w:val="28"/>
          <w:u w:val="single"/>
        </w:rPr>
        <w:t>būtiskākajiem riskiem iekšējai drošībai,</w:t>
      </w:r>
      <w:r>
        <w:rPr>
          <w:sz w:val="28"/>
          <w:szCs w:val="28"/>
          <w:u w:val="single"/>
        </w:rPr>
        <w:t xml:space="preserve"> </w:t>
      </w:r>
      <w:r w:rsidR="00F9583E">
        <w:rPr>
          <w:sz w:val="28"/>
          <w:szCs w:val="28"/>
          <w:u w:val="single"/>
        </w:rPr>
        <w:t xml:space="preserve">(2) </w:t>
      </w:r>
      <w:r>
        <w:rPr>
          <w:sz w:val="28"/>
          <w:szCs w:val="28"/>
          <w:u w:val="single"/>
        </w:rPr>
        <w:t xml:space="preserve">pasākumiem operacionālās sadarbības stiprināšanai un ES atbalsta Ukrainas un Moldovas iekšējās drošībai un robežu pārvaldībai </w:t>
      </w:r>
      <w:r w:rsidR="007A5FF1">
        <w:rPr>
          <w:sz w:val="28"/>
          <w:szCs w:val="28"/>
          <w:u w:val="single"/>
        </w:rPr>
        <w:t>pastiprināšanai</w:t>
      </w:r>
      <w:r>
        <w:rPr>
          <w:sz w:val="28"/>
          <w:szCs w:val="28"/>
          <w:u w:val="single"/>
        </w:rPr>
        <w:t xml:space="preserve">, kā arī </w:t>
      </w:r>
      <w:r w:rsidR="00F9583E">
        <w:rPr>
          <w:sz w:val="28"/>
          <w:szCs w:val="28"/>
          <w:u w:val="single"/>
        </w:rPr>
        <w:t xml:space="preserve">(3) </w:t>
      </w:r>
      <w:r>
        <w:rPr>
          <w:sz w:val="28"/>
          <w:szCs w:val="28"/>
          <w:u w:val="single"/>
        </w:rPr>
        <w:t xml:space="preserve">tehniskā atbalsta palielināšanai Ukrainas un Moldovas tiesībaizsardzības iestādēm. </w:t>
      </w:r>
      <w:r w:rsidRPr="00BF678C">
        <w:rPr>
          <w:b/>
          <w:i/>
          <w:sz w:val="28"/>
          <w:szCs w:val="28"/>
          <w:highlight w:val="green"/>
          <w:u w:val="single"/>
        </w:rPr>
        <w:t xml:space="preserve"> </w:t>
      </w:r>
    </w:p>
    <w:p w:rsidRPr="00BF678C" w:rsidR="00D17B56" w:rsidP="00F024D4" w:rsidRDefault="00D17B56" w14:paraId="1A3BA30B" w14:textId="77777777">
      <w:pPr>
        <w:spacing w:after="120" w:line="240" w:lineRule="auto"/>
        <w:jc w:val="both"/>
        <w:rPr>
          <w:b/>
          <w:i/>
          <w:sz w:val="28"/>
          <w:szCs w:val="28"/>
          <w:highlight w:val="green"/>
          <w:u w:val="single"/>
        </w:rPr>
      </w:pPr>
    </w:p>
    <w:p w:rsidRPr="00756601" w:rsidR="00B207AD" w:rsidP="00B207AD" w:rsidRDefault="00B207AD" w14:paraId="1E81D3A2" w14:textId="77777777">
      <w:pPr>
        <w:widowControl/>
        <w:shd w:val="clear" w:color="auto" w:fill="FFFFFF" w:themeFill="background1"/>
        <w:spacing w:after="120" w:line="240" w:lineRule="auto"/>
        <w:jc w:val="both"/>
        <w:rPr>
          <w:i/>
          <w:sz w:val="28"/>
          <w:szCs w:val="28"/>
        </w:rPr>
      </w:pPr>
      <w:r w:rsidRPr="00756601">
        <w:rPr>
          <w:b/>
          <w:i/>
          <w:sz w:val="28"/>
          <w:szCs w:val="28"/>
          <w:u w:val="single"/>
        </w:rPr>
        <w:t>Latvijas nostāja:</w:t>
      </w:r>
    </w:p>
    <w:p w:rsidR="00475CC3" w:rsidP="00475CC3" w:rsidRDefault="00F9583E" w14:paraId="6DFCB03A" w14:textId="249E241A">
      <w:pPr>
        <w:spacing w:after="120" w:line="240" w:lineRule="auto"/>
        <w:jc w:val="both"/>
        <w:rPr>
          <w:i/>
          <w:sz w:val="28"/>
          <w:szCs w:val="28"/>
        </w:rPr>
      </w:pPr>
      <w:r>
        <w:rPr>
          <w:i/>
          <w:sz w:val="28"/>
          <w:szCs w:val="28"/>
        </w:rPr>
        <w:t>Attiecībā uz riskiem iekšējai drošībai, Latvija izceļ šādus būtiskākos riskus:</w:t>
      </w:r>
    </w:p>
    <w:p w:rsidR="00F9583E" w:rsidP="00475CC3" w:rsidRDefault="00F9583E" w14:paraId="53E47104" w14:textId="7CFAAC21">
      <w:pPr>
        <w:pStyle w:val="ListParagraph"/>
        <w:numPr>
          <w:ilvl w:val="0"/>
          <w:numId w:val="20"/>
        </w:numPr>
        <w:spacing w:after="120" w:line="240" w:lineRule="auto"/>
        <w:jc w:val="both"/>
        <w:rPr>
          <w:i/>
          <w:sz w:val="28"/>
          <w:szCs w:val="28"/>
        </w:rPr>
      </w:pPr>
      <w:r>
        <w:rPr>
          <w:i/>
          <w:sz w:val="28"/>
          <w:szCs w:val="28"/>
        </w:rPr>
        <w:t>dezinformācija</w:t>
      </w:r>
      <w:r w:rsidRPr="00F9583E" w:rsidR="0039280E">
        <w:rPr>
          <w:i/>
          <w:sz w:val="28"/>
          <w:szCs w:val="28"/>
        </w:rPr>
        <w:t xml:space="preserve"> un propaganda</w:t>
      </w:r>
      <w:r>
        <w:rPr>
          <w:i/>
          <w:sz w:val="28"/>
          <w:szCs w:val="28"/>
        </w:rPr>
        <w:t xml:space="preserve"> </w:t>
      </w:r>
      <w:r w:rsidRPr="00F9583E" w:rsidR="0039280E">
        <w:rPr>
          <w:i/>
          <w:sz w:val="28"/>
          <w:szCs w:val="28"/>
        </w:rPr>
        <w:t xml:space="preserve">– svarīgi, lai visas atbildīgās </w:t>
      </w:r>
      <w:r w:rsidRPr="00F9583E" w:rsidR="0039280E">
        <w:rPr>
          <w:i/>
          <w:sz w:val="28"/>
          <w:szCs w:val="28"/>
        </w:rPr>
        <w:lastRenderedPageBreak/>
        <w:t>iestādes uzmanīgi sekotu iespējamo risku attīstībai</w:t>
      </w:r>
      <w:r w:rsidR="00026BCB">
        <w:rPr>
          <w:i/>
          <w:sz w:val="28"/>
          <w:szCs w:val="28"/>
        </w:rPr>
        <w:t xml:space="preserve"> un, vajadzības gadījumā, īstenotu atbilstīgus pasākumus</w:t>
      </w:r>
      <w:r w:rsidRPr="00F9583E" w:rsidR="0039280E">
        <w:rPr>
          <w:i/>
          <w:sz w:val="28"/>
          <w:szCs w:val="28"/>
        </w:rPr>
        <w:t xml:space="preserve">, kā arī atbildīgās Tieslietu un iekšlietu jomas aģentūras </w:t>
      </w:r>
      <w:r>
        <w:rPr>
          <w:i/>
          <w:sz w:val="28"/>
          <w:szCs w:val="28"/>
        </w:rPr>
        <w:t>sniegtu nepieciešamo analītisko atbalstu dalībvalstīm;</w:t>
      </w:r>
    </w:p>
    <w:p w:rsidR="0039280E" w:rsidP="00475CC3" w:rsidRDefault="0039280E" w14:paraId="267E543D" w14:textId="1352653B">
      <w:pPr>
        <w:pStyle w:val="ListParagraph"/>
        <w:numPr>
          <w:ilvl w:val="0"/>
          <w:numId w:val="20"/>
        </w:numPr>
        <w:spacing w:after="120" w:line="240" w:lineRule="auto"/>
        <w:jc w:val="both"/>
        <w:rPr>
          <w:i/>
          <w:sz w:val="28"/>
          <w:szCs w:val="28"/>
        </w:rPr>
      </w:pPr>
      <w:proofErr w:type="spellStart"/>
      <w:r w:rsidRPr="00F9583E">
        <w:rPr>
          <w:i/>
          <w:sz w:val="28"/>
          <w:szCs w:val="28"/>
        </w:rPr>
        <w:t>cilvēktirdzniecība</w:t>
      </w:r>
      <w:proofErr w:type="spellEnd"/>
      <w:r w:rsidR="00F9583E">
        <w:rPr>
          <w:i/>
          <w:sz w:val="28"/>
          <w:szCs w:val="28"/>
        </w:rPr>
        <w:t xml:space="preserve"> – būtiska</w:t>
      </w:r>
      <w:r w:rsidR="00215CF2">
        <w:rPr>
          <w:i/>
          <w:sz w:val="28"/>
          <w:szCs w:val="28"/>
        </w:rPr>
        <w:t xml:space="preserve"> loma</w:t>
      </w:r>
      <w:r w:rsidR="00F9583E">
        <w:rPr>
          <w:i/>
          <w:sz w:val="28"/>
          <w:szCs w:val="28"/>
        </w:rPr>
        <w:t xml:space="preserve"> ir risku mazināšanai</w:t>
      </w:r>
      <w:r w:rsidRPr="00F9583E">
        <w:rPr>
          <w:i/>
          <w:sz w:val="28"/>
          <w:szCs w:val="28"/>
        </w:rPr>
        <w:t>, uzsvaru liekot uz prevenciju, kuras stūrakmens</w:t>
      </w:r>
      <w:r w:rsidR="00F9583E">
        <w:rPr>
          <w:i/>
          <w:sz w:val="28"/>
          <w:szCs w:val="28"/>
        </w:rPr>
        <w:t xml:space="preserve"> ir pamatpakalpojumu pieejamība;</w:t>
      </w:r>
    </w:p>
    <w:p w:rsidR="00A23BCB" w:rsidP="00475CC3" w:rsidRDefault="00F9583E" w14:paraId="5BB472FD" w14:textId="4FD2E6FA">
      <w:pPr>
        <w:pStyle w:val="ListParagraph"/>
        <w:numPr>
          <w:ilvl w:val="0"/>
          <w:numId w:val="20"/>
        </w:numPr>
        <w:spacing w:after="120" w:line="240" w:lineRule="auto"/>
        <w:jc w:val="both"/>
        <w:rPr>
          <w:i/>
          <w:sz w:val="28"/>
          <w:szCs w:val="28"/>
        </w:rPr>
      </w:pPr>
      <w:r>
        <w:rPr>
          <w:i/>
          <w:sz w:val="28"/>
          <w:szCs w:val="28"/>
        </w:rPr>
        <w:t xml:space="preserve">kiberuzbrukumi – tie papildina </w:t>
      </w:r>
      <w:r w:rsidR="00C54487">
        <w:rPr>
          <w:i/>
          <w:sz w:val="28"/>
          <w:szCs w:val="28"/>
        </w:rPr>
        <w:t xml:space="preserve">Krievijas konvencionālo uzbrukumu Ukrainai; </w:t>
      </w:r>
      <w:r>
        <w:rPr>
          <w:i/>
          <w:sz w:val="28"/>
          <w:szCs w:val="28"/>
        </w:rPr>
        <w:t xml:space="preserve">tie ir uzskatāmi par nopietniem draudiem </w:t>
      </w:r>
      <w:r w:rsidR="00C54487">
        <w:rPr>
          <w:i/>
          <w:sz w:val="28"/>
          <w:szCs w:val="28"/>
        </w:rPr>
        <w:t xml:space="preserve">arī </w:t>
      </w:r>
      <w:r>
        <w:rPr>
          <w:i/>
          <w:sz w:val="28"/>
          <w:szCs w:val="28"/>
        </w:rPr>
        <w:t>dalībvalstu iekšējai drošībai</w:t>
      </w:r>
      <w:r w:rsidR="00C54487">
        <w:rPr>
          <w:i/>
          <w:sz w:val="28"/>
          <w:szCs w:val="28"/>
        </w:rPr>
        <w:t>. Līdz ar to</w:t>
      </w:r>
      <w:r>
        <w:rPr>
          <w:i/>
          <w:sz w:val="28"/>
          <w:szCs w:val="28"/>
        </w:rPr>
        <w:t xml:space="preserve"> </w:t>
      </w:r>
      <w:r w:rsidRPr="00F9583E" w:rsidR="00A23BCB">
        <w:rPr>
          <w:i/>
          <w:sz w:val="28"/>
          <w:szCs w:val="28"/>
        </w:rPr>
        <w:t xml:space="preserve">ir jāturpina </w:t>
      </w:r>
      <w:r>
        <w:rPr>
          <w:i/>
          <w:sz w:val="28"/>
          <w:szCs w:val="28"/>
        </w:rPr>
        <w:t>stiprināt dalībvalstu</w:t>
      </w:r>
      <w:r w:rsidRPr="00F9583E" w:rsidR="00A23BCB">
        <w:rPr>
          <w:i/>
          <w:sz w:val="28"/>
          <w:szCs w:val="28"/>
        </w:rPr>
        <w:t xml:space="preserve"> noturība, lai līdz minimumam s</w:t>
      </w:r>
      <w:r>
        <w:rPr>
          <w:i/>
          <w:sz w:val="28"/>
          <w:szCs w:val="28"/>
        </w:rPr>
        <w:t>amazinātu kiberuzbrukumu sekas</w:t>
      </w:r>
      <w:r w:rsidR="00026BCB">
        <w:rPr>
          <w:i/>
          <w:sz w:val="28"/>
          <w:szCs w:val="28"/>
        </w:rPr>
        <w:t>, kā arī ir nepieciešama atbilstoša saskaņota reakcija</w:t>
      </w:r>
      <w:r w:rsidR="00C54487">
        <w:rPr>
          <w:i/>
          <w:sz w:val="28"/>
          <w:szCs w:val="28"/>
        </w:rPr>
        <w:t xml:space="preserve"> gan nacionālā, gan arī ES līmenī</w:t>
      </w:r>
      <w:r>
        <w:rPr>
          <w:i/>
          <w:sz w:val="28"/>
          <w:szCs w:val="28"/>
        </w:rPr>
        <w:t>;</w:t>
      </w:r>
    </w:p>
    <w:p w:rsidR="00827675" w:rsidP="00475CC3" w:rsidRDefault="00F9583E" w14:paraId="4553EE8D" w14:textId="1FABDBF0">
      <w:pPr>
        <w:pStyle w:val="ListParagraph"/>
        <w:numPr>
          <w:ilvl w:val="0"/>
          <w:numId w:val="20"/>
        </w:numPr>
        <w:spacing w:after="120" w:line="240" w:lineRule="auto"/>
        <w:jc w:val="both"/>
        <w:rPr>
          <w:i/>
          <w:sz w:val="28"/>
          <w:szCs w:val="28"/>
        </w:rPr>
      </w:pPr>
      <w:r>
        <w:rPr>
          <w:i/>
          <w:sz w:val="28"/>
          <w:szCs w:val="28"/>
        </w:rPr>
        <w:t xml:space="preserve">šaujamieroči - </w:t>
      </w:r>
      <w:r w:rsidRPr="00F9583E" w:rsidR="00827675">
        <w:rPr>
          <w:i/>
          <w:sz w:val="28"/>
          <w:szCs w:val="28"/>
        </w:rPr>
        <w:t xml:space="preserve">Latvija piekrīt, ka jau patlaban – preventīvi – </w:t>
      </w:r>
      <w:r>
        <w:rPr>
          <w:i/>
          <w:sz w:val="28"/>
          <w:szCs w:val="28"/>
        </w:rPr>
        <w:t>ir jāidentificē un jāievieš</w:t>
      </w:r>
      <w:r w:rsidRPr="00F9583E" w:rsidR="00827675">
        <w:rPr>
          <w:i/>
          <w:sz w:val="28"/>
          <w:szCs w:val="28"/>
        </w:rPr>
        <w:t xml:space="preserve"> risinājumi, kas neļautu šaujamieroču kontrabandas jautājumam </w:t>
      </w:r>
      <w:r w:rsidRPr="00F9583E" w:rsidR="00A23BCB">
        <w:rPr>
          <w:i/>
          <w:sz w:val="28"/>
          <w:szCs w:val="28"/>
        </w:rPr>
        <w:t xml:space="preserve">kļūt par būtisku apdraudējumu ilgtermiņā. </w:t>
      </w:r>
    </w:p>
    <w:p w:rsidR="00F9583E" w:rsidP="00F9583E" w:rsidRDefault="00F9583E" w14:paraId="03355EE0" w14:textId="77777777">
      <w:pPr>
        <w:spacing w:after="120" w:line="240" w:lineRule="auto"/>
        <w:jc w:val="both"/>
        <w:rPr>
          <w:i/>
          <w:sz w:val="28"/>
          <w:szCs w:val="28"/>
        </w:rPr>
      </w:pPr>
      <w:r>
        <w:rPr>
          <w:i/>
          <w:sz w:val="28"/>
          <w:szCs w:val="28"/>
        </w:rPr>
        <w:t>Attiecībā uz pasākumiem operacionālās sadarbības stiprināšanai un ES atbalsta Ukrainas un Moldovas iekšējās drošības un robežu pārvaldības pastiprināšanai:</w:t>
      </w:r>
    </w:p>
    <w:p w:rsidR="00F9583E" w:rsidP="00F9583E" w:rsidRDefault="00805A8E" w14:paraId="2E8AA2A3" w14:textId="77777777">
      <w:pPr>
        <w:pStyle w:val="ListParagraph"/>
        <w:numPr>
          <w:ilvl w:val="0"/>
          <w:numId w:val="22"/>
        </w:numPr>
        <w:spacing w:after="120" w:line="240" w:lineRule="auto"/>
        <w:jc w:val="both"/>
        <w:rPr>
          <w:i/>
          <w:sz w:val="28"/>
          <w:szCs w:val="28"/>
        </w:rPr>
      </w:pPr>
      <w:r w:rsidRPr="00F9583E">
        <w:rPr>
          <w:i/>
          <w:sz w:val="28"/>
          <w:szCs w:val="28"/>
        </w:rPr>
        <w:t>Latvija atbalsta Čehijas prezide</w:t>
      </w:r>
      <w:r w:rsidR="00F9583E">
        <w:rPr>
          <w:i/>
          <w:sz w:val="28"/>
          <w:szCs w:val="28"/>
        </w:rPr>
        <w:t>ntūras identificētos pasākumus, it</w:t>
      </w:r>
      <w:r w:rsidRPr="00F9583E">
        <w:rPr>
          <w:i/>
          <w:sz w:val="28"/>
          <w:szCs w:val="28"/>
        </w:rPr>
        <w:t xml:space="preserve"> īpaši</w:t>
      </w:r>
      <w:r w:rsidR="00F9583E">
        <w:rPr>
          <w:i/>
          <w:sz w:val="28"/>
          <w:szCs w:val="28"/>
        </w:rPr>
        <w:t>, sistemātisku</w:t>
      </w:r>
      <w:r w:rsidRPr="00F9583E">
        <w:rPr>
          <w:i/>
          <w:sz w:val="28"/>
          <w:szCs w:val="28"/>
        </w:rPr>
        <w:t xml:space="preserve"> </w:t>
      </w:r>
      <w:r w:rsidR="00F9583E">
        <w:rPr>
          <w:i/>
          <w:sz w:val="28"/>
          <w:szCs w:val="28"/>
        </w:rPr>
        <w:t>informācijas apmaiņu būtiskākajās noziedzības jomās, kas saistītas ar karu Ukrainā, kā arī vienota draudu novērtējuma izstrādi ES līmenī;</w:t>
      </w:r>
    </w:p>
    <w:p w:rsidR="00D60EA0" w:rsidP="00C06DE2" w:rsidRDefault="00F9583E" w14:paraId="5746CFB3" w14:textId="3D29276A">
      <w:pPr>
        <w:pStyle w:val="ListParagraph"/>
        <w:numPr>
          <w:ilvl w:val="0"/>
          <w:numId w:val="22"/>
        </w:numPr>
        <w:spacing w:after="120" w:line="240" w:lineRule="auto"/>
        <w:jc w:val="both"/>
        <w:rPr>
          <w:i/>
          <w:sz w:val="28"/>
          <w:szCs w:val="28"/>
        </w:rPr>
      </w:pPr>
      <w:r>
        <w:rPr>
          <w:i/>
          <w:sz w:val="28"/>
          <w:szCs w:val="28"/>
        </w:rPr>
        <w:t>Latvija piekrīt, ka ir turpināma atbalsta sniegšana kara noziegumu izmeklēšanā, cieši iesaistot Eurojust un Eiropolu;</w:t>
      </w:r>
    </w:p>
    <w:p w:rsidRPr="00C06DE2" w:rsidR="001A7CAF" w:rsidP="00C06DE2" w:rsidRDefault="001A7CAF" w14:paraId="6ED9E087" w14:textId="30535677">
      <w:pPr>
        <w:pStyle w:val="ListParagraph"/>
        <w:numPr>
          <w:ilvl w:val="0"/>
          <w:numId w:val="22"/>
        </w:numPr>
        <w:spacing w:after="120" w:line="240" w:lineRule="auto"/>
        <w:jc w:val="both"/>
        <w:rPr>
          <w:i/>
          <w:sz w:val="28"/>
          <w:szCs w:val="28"/>
        </w:rPr>
      </w:pPr>
      <w:r>
        <w:rPr>
          <w:i/>
          <w:sz w:val="28"/>
          <w:szCs w:val="28"/>
        </w:rPr>
        <w:t>Latvija arī piekrīt, ka ir jāturpi</w:t>
      </w:r>
      <w:r w:rsidR="004E08AF">
        <w:rPr>
          <w:i/>
          <w:sz w:val="28"/>
          <w:szCs w:val="28"/>
        </w:rPr>
        <w:t>na sniegt atbalstu Ukrainai atmī</w:t>
      </w:r>
      <w:r>
        <w:rPr>
          <w:i/>
          <w:sz w:val="28"/>
          <w:szCs w:val="28"/>
        </w:rPr>
        <w:t>nēšanas jomā, pamatojoties uz tās vajadzībām;</w:t>
      </w:r>
    </w:p>
    <w:p w:rsidR="00D60EA0" w:rsidP="00F9583E" w:rsidRDefault="00D60EA0" w14:paraId="50ECE933" w14:textId="611B2156">
      <w:pPr>
        <w:pStyle w:val="ListParagraph"/>
        <w:numPr>
          <w:ilvl w:val="0"/>
          <w:numId w:val="22"/>
        </w:numPr>
        <w:spacing w:after="120" w:line="240" w:lineRule="auto"/>
        <w:jc w:val="both"/>
        <w:rPr>
          <w:i/>
          <w:sz w:val="28"/>
          <w:szCs w:val="28"/>
        </w:rPr>
      </w:pPr>
      <w:r>
        <w:rPr>
          <w:i/>
          <w:sz w:val="28"/>
          <w:szCs w:val="28"/>
        </w:rPr>
        <w:t>Latvija atbalsta Komisijas iniciatīvu par</w:t>
      </w:r>
      <w:r w:rsidR="00BD7941">
        <w:rPr>
          <w:i/>
          <w:sz w:val="28"/>
          <w:szCs w:val="28"/>
        </w:rPr>
        <w:t xml:space="preserve"> ES Atbalsta centra drošībai un robežu pārvaldībai</w:t>
      </w:r>
      <w:r>
        <w:rPr>
          <w:i/>
          <w:sz w:val="28"/>
          <w:szCs w:val="28"/>
        </w:rPr>
        <w:t xml:space="preserve"> izveidi.</w:t>
      </w:r>
    </w:p>
    <w:p w:rsidR="00A7617B" w:rsidP="00475CC3" w:rsidRDefault="00D60EA0" w14:paraId="5BBD8D22" w14:textId="6C279CFC">
      <w:pPr>
        <w:spacing w:after="120" w:line="240" w:lineRule="auto"/>
        <w:jc w:val="both"/>
        <w:rPr>
          <w:i/>
          <w:sz w:val="28"/>
          <w:szCs w:val="28"/>
        </w:rPr>
      </w:pPr>
      <w:r>
        <w:rPr>
          <w:i/>
          <w:sz w:val="28"/>
          <w:szCs w:val="28"/>
        </w:rPr>
        <w:t>Attiecībā uz tehniskā atbalsta palielināšanu Ukrainas un Moldovas tiesībaizsardzības iestādēm</w:t>
      </w:r>
      <w:r w:rsidR="00907722">
        <w:rPr>
          <w:i/>
          <w:sz w:val="28"/>
          <w:szCs w:val="28"/>
        </w:rPr>
        <w:t>, Latvija</w:t>
      </w:r>
      <w:r w:rsidR="00C06DE2">
        <w:rPr>
          <w:i/>
          <w:sz w:val="28"/>
          <w:szCs w:val="28"/>
        </w:rPr>
        <w:t xml:space="preserve"> uzskata, ka </w:t>
      </w:r>
      <w:proofErr w:type="spellStart"/>
      <w:r w:rsidR="00C06DE2">
        <w:rPr>
          <w:i/>
          <w:sz w:val="28"/>
          <w:szCs w:val="28"/>
        </w:rPr>
        <w:t>visupirms</w:t>
      </w:r>
      <w:proofErr w:type="spellEnd"/>
      <w:r w:rsidR="00C06DE2">
        <w:rPr>
          <w:i/>
          <w:sz w:val="28"/>
          <w:szCs w:val="28"/>
        </w:rPr>
        <w:t xml:space="preserve"> ir nepieciešams</w:t>
      </w:r>
      <w:r w:rsidR="00907722">
        <w:rPr>
          <w:i/>
          <w:sz w:val="28"/>
          <w:szCs w:val="28"/>
        </w:rPr>
        <w:t xml:space="preserve"> labs un visaptverošs Ukrainas un Moldovas tiesībaizsardzības iestāžu </w:t>
      </w:r>
      <w:r w:rsidR="00C06DE2">
        <w:rPr>
          <w:i/>
          <w:sz w:val="28"/>
          <w:szCs w:val="28"/>
        </w:rPr>
        <w:t xml:space="preserve">vajadzību apkopojums, pamatojoties uz kuru būtu veicami tālākie soļi saistībā ar nepieciešamā tehniskā atbalsta palielināšanu.   </w:t>
      </w:r>
      <w:r>
        <w:rPr>
          <w:i/>
          <w:sz w:val="28"/>
          <w:szCs w:val="28"/>
        </w:rPr>
        <w:t xml:space="preserve"> </w:t>
      </w:r>
    </w:p>
    <w:p w:rsidR="00D17B56" w:rsidP="00475CC3" w:rsidRDefault="00D17B56" w14:paraId="46BE72BF" w14:textId="77777777">
      <w:pPr>
        <w:spacing w:after="120" w:line="240" w:lineRule="auto"/>
        <w:jc w:val="both"/>
        <w:rPr>
          <w:i/>
          <w:sz w:val="28"/>
          <w:szCs w:val="28"/>
        </w:rPr>
      </w:pPr>
    </w:p>
    <w:p w:rsidRPr="00475CC3" w:rsidR="00BC4772" w:rsidP="00475CC3" w:rsidRDefault="00BC4772" w14:paraId="39394BBA" w14:textId="1E164BF4">
      <w:pPr>
        <w:pStyle w:val="ListParagraph"/>
        <w:numPr>
          <w:ilvl w:val="0"/>
          <w:numId w:val="19"/>
        </w:numPr>
        <w:spacing w:after="120" w:line="240" w:lineRule="auto"/>
        <w:jc w:val="both"/>
        <w:rPr>
          <w:b/>
          <w:sz w:val="28"/>
          <w:szCs w:val="28"/>
        </w:rPr>
      </w:pPr>
      <w:r w:rsidRPr="00475CC3">
        <w:rPr>
          <w:b/>
          <w:sz w:val="28"/>
          <w:szCs w:val="28"/>
        </w:rPr>
        <w:t>IT sistēmu sadarbspēja</w:t>
      </w:r>
    </w:p>
    <w:p w:rsidR="00DE5C49" w:rsidP="00DE5C49" w:rsidRDefault="00DE5C49" w14:paraId="0665B85E" w14:textId="77777777">
      <w:pPr>
        <w:spacing w:after="120" w:line="240" w:lineRule="auto"/>
        <w:jc w:val="both"/>
        <w:rPr>
          <w:sz w:val="28"/>
          <w:szCs w:val="28"/>
        </w:rPr>
      </w:pPr>
      <w:r w:rsidRPr="00DE5C49">
        <w:rPr>
          <w:sz w:val="28"/>
          <w:szCs w:val="28"/>
        </w:rPr>
        <w:t>ES norit darbs pie ES robežu, migrācijas un drošības informācijas sistēmu jaunās arhitektūras (turpmāk – sadarbspējas arhitekt</w:t>
      </w:r>
      <w:r>
        <w:rPr>
          <w:sz w:val="28"/>
          <w:szCs w:val="28"/>
        </w:rPr>
        <w:t>ūra) izveides, kuras pamatā ir:</w:t>
      </w:r>
    </w:p>
    <w:p w:rsidRPr="00DE5C49" w:rsidR="00DE5C49" w:rsidP="00DE5C49" w:rsidRDefault="00DE5C49" w14:paraId="5CB6BA91" w14:textId="77777777">
      <w:pPr>
        <w:pStyle w:val="ListParagraph"/>
        <w:numPr>
          <w:ilvl w:val="0"/>
          <w:numId w:val="19"/>
        </w:numPr>
        <w:spacing w:after="120" w:line="240" w:lineRule="auto"/>
        <w:jc w:val="both"/>
        <w:rPr>
          <w:sz w:val="28"/>
          <w:szCs w:val="28"/>
        </w:rPr>
      </w:pPr>
      <w:r w:rsidRPr="00DE5C49">
        <w:rPr>
          <w:sz w:val="28"/>
          <w:szCs w:val="28"/>
        </w:rPr>
        <w:lastRenderedPageBreak/>
        <w:t>jaunu ES informācijas sistēmu izveide: Ieceļošanas un</w:t>
      </w:r>
      <w:r>
        <w:rPr>
          <w:sz w:val="28"/>
          <w:szCs w:val="28"/>
        </w:rPr>
        <w:t xml:space="preserve"> </w:t>
      </w:r>
      <w:r w:rsidRPr="00DE5C49">
        <w:rPr>
          <w:sz w:val="28"/>
          <w:szCs w:val="28"/>
        </w:rPr>
        <w:t>izceļošanas sistēma (IIS), Eiropas Ceļošanas informācijas un atļauju sistēma (ETIAS) un Eiropas Sodāmības reģistru informācijas sistēma trešo valstu pilsoņiem (ECRIS-TCN);</w:t>
      </w:r>
    </w:p>
    <w:p w:rsidRPr="00DE5C49" w:rsidR="00DE5C49" w:rsidP="00DE5C49" w:rsidRDefault="00DE5C49" w14:paraId="69204190" w14:textId="77777777">
      <w:pPr>
        <w:pStyle w:val="ListParagraph"/>
        <w:numPr>
          <w:ilvl w:val="0"/>
          <w:numId w:val="19"/>
        </w:numPr>
        <w:spacing w:after="120" w:line="240" w:lineRule="auto"/>
        <w:jc w:val="both"/>
        <w:rPr>
          <w:sz w:val="28"/>
          <w:szCs w:val="28"/>
        </w:rPr>
      </w:pPr>
      <w:r w:rsidRPr="00DE5C49">
        <w:rPr>
          <w:sz w:val="28"/>
          <w:szCs w:val="28"/>
        </w:rPr>
        <w:t>esošo ES informācijas sistēmu modernizēšana: Šengenas informācijas sistēma (SIS), Vīzu informācijas sistēma (VIS) un Eiropas patvēruma daktiloskopijas datu bāze (</w:t>
      </w:r>
      <w:proofErr w:type="spellStart"/>
      <w:r w:rsidRPr="00DE5C49">
        <w:rPr>
          <w:sz w:val="28"/>
          <w:szCs w:val="28"/>
        </w:rPr>
        <w:t>Eurodac</w:t>
      </w:r>
      <w:proofErr w:type="spellEnd"/>
      <w:r w:rsidRPr="00DE5C49">
        <w:rPr>
          <w:sz w:val="28"/>
          <w:szCs w:val="28"/>
        </w:rPr>
        <w:t xml:space="preserve">);   </w:t>
      </w:r>
    </w:p>
    <w:p w:rsidRPr="00DE5C49" w:rsidR="00DE5C49" w:rsidP="00DE5C49" w:rsidRDefault="00DE5C49" w14:paraId="6E49910B" w14:textId="5005AB41">
      <w:pPr>
        <w:pStyle w:val="ListParagraph"/>
        <w:numPr>
          <w:ilvl w:val="0"/>
          <w:numId w:val="19"/>
        </w:numPr>
        <w:spacing w:after="120" w:line="240" w:lineRule="auto"/>
        <w:jc w:val="both"/>
        <w:rPr>
          <w:sz w:val="28"/>
          <w:szCs w:val="28"/>
        </w:rPr>
      </w:pPr>
      <w:r w:rsidRPr="00DE5C49">
        <w:rPr>
          <w:sz w:val="28"/>
          <w:szCs w:val="28"/>
        </w:rPr>
        <w:t>sadarbspējas izveide starp augstākminētajām ES informācijas sistēmām, kurai būtu jānodrošina, ka attiecīgās sistēmas papildina viena otru, sekmējot korektu personu identifikāciju, kā arī palīdzot atklāt identitāšu viltošanas gadījumus.</w:t>
      </w:r>
    </w:p>
    <w:p w:rsidRPr="008D759F" w:rsidR="00B207AD" w:rsidP="008D759F" w:rsidRDefault="00DE5C49" w14:paraId="2F2D84F0" w14:textId="12AE7EF1">
      <w:pPr>
        <w:spacing w:after="120" w:line="240" w:lineRule="auto"/>
        <w:jc w:val="both"/>
        <w:rPr>
          <w:sz w:val="28"/>
          <w:szCs w:val="28"/>
        </w:rPr>
      </w:pPr>
      <w:r w:rsidRPr="00DE5C49">
        <w:rPr>
          <w:sz w:val="28"/>
          <w:szCs w:val="28"/>
        </w:rPr>
        <w:t>Atbilstoši šī brīža plānojumam, sadarbspējas arhitektūras izveidi paredzēts pabeigt līdz 2023.gada beigām.</w:t>
      </w:r>
      <w:r>
        <w:rPr>
          <w:sz w:val="28"/>
          <w:szCs w:val="28"/>
        </w:rPr>
        <w:t xml:space="preserve"> 2021.gada 9.-10.decembra </w:t>
      </w:r>
      <w:r w:rsidRPr="00DE5C49">
        <w:rPr>
          <w:sz w:val="28"/>
          <w:szCs w:val="28"/>
        </w:rPr>
        <w:t xml:space="preserve">Tieslietu un iekšlietu ministru padomes sanāksmē tika apstiprināts šāds sadarbspējas arhitektūras ieviešanas laika grafiks: pārskatītās SIS darbības uzsākšana 2022.gada jūnija vidū, IIS – 2022.gada septembra beigās, ETIAS – 2023.gada maija vidū, ECRIS-TCN – 2023.gada maijā. No </w:t>
      </w:r>
      <w:proofErr w:type="spellStart"/>
      <w:r w:rsidRPr="00DE5C49">
        <w:rPr>
          <w:sz w:val="28"/>
          <w:szCs w:val="28"/>
        </w:rPr>
        <w:t>eu</w:t>
      </w:r>
      <w:proofErr w:type="spellEnd"/>
      <w:r w:rsidRPr="00DE5C49">
        <w:rPr>
          <w:sz w:val="28"/>
          <w:szCs w:val="28"/>
        </w:rPr>
        <w:t>-LISA valdes saņemtas indikācijas, ka</w:t>
      </w:r>
      <w:r w:rsidR="005E1784">
        <w:rPr>
          <w:sz w:val="28"/>
          <w:szCs w:val="28"/>
        </w:rPr>
        <w:t xml:space="preserve"> pārskatītās SIS un IIS </w:t>
      </w:r>
      <w:r w:rsidRPr="00DE5C49">
        <w:rPr>
          <w:sz w:val="28"/>
          <w:szCs w:val="28"/>
        </w:rPr>
        <w:t>ieviešana kavēsies</w:t>
      </w:r>
      <w:r w:rsidR="005E1784">
        <w:rPr>
          <w:sz w:val="28"/>
          <w:szCs w:val="28"/>
        </w:rPr>
        <w:t xml:space="preserve">, kas attiecīgi nozīmē arī pārējo ES informācijas sistēmu un to sadarbspējas ieviešanas kavējumu. </w:t>
      </w:r>
      <w:r w:rsidRPr="00DE5C49">
        <w:rPr>
          <w:sz w:val="28"/>
          <w:szCs w:val="28"/>
        </w:rPr>
        <w:t xml:space="preserve">  </w:t>
      </w:r>
    </w:p>
    <w:p w:rsidR="00A7617B" w:rsidP="00B207AD" w:rsidRDefault="00B207AD" w14:paraId="6BC2C8E7" w14:textId="0ED68EDF">
      <w:pPr>
        <w:spacing w:after="120" w:line="240" w:lineRule="auto"/>
        <w:jc w:val="both"/>
        <w:rPr>
          <w:sz w:val="28"/>
          <w:szCs w:val="28"/>
        </w:rPr>
      </w:pPr>
      <w:r>
        <w:rPr>
          <w:sz w:val="28"/>
          <w:szCs w:val="28"/>
        </w:rPr>
        <w:t xml:space="preserve">Informatīvā ziņojuma sagatavošanas laikā </w:t>
      </w:r>
      <w:r w:rsidRPr="00B207AD">
        <w:rPr>
          <w:sz w:val="28"/>
          <w:szCs w:val="28"/>
          <w:u w:val="single"/>
        </w:rPr>
        <w:t>diskusiju dokuments vēl nav ticis izplatīts</w:t>
      </w:r>
      <w:r>
        <w:rPr>
          <w:sz w:val="28"/>
          <w:szCs w:val="28"/>
        </w:rPr>
        <w:t xml:space="preserve">. </w:t>
      </w:r>
    </w:p>
    <w:p w:rsidR="00D17B56" w:rsidP="00B207AD" w:rsidRDefault="00D17B56" w14:paraId="5833AEA4" w14:textId="77777777">
      <w:pPr>
        <w:spacing w:after="120" w:line="240" w:lineRule="auto"/>
        <w:jc w:val="both"/>
        <w:rPr>
          <w:sz w:val="28"/>
          <w:szCs w:val="28"/>
        </w:rPr>
      </w:pPr>
    </w:p>
    <w:p w:rsidR="00B207AD" w:rsidP="00B207AD" w:rsidRDefault="00B207AD" w14:paraId="605F0639" w14:textId="06B93AAC">
      <w:pPr>
        <w:widowControl/>
        <w:shd w:val="clear" w:color="auto" w:fill="FFFFFF" w:themeFill="background1"/>
        <w:spacing w:after="120" w:line="240" w:lineRule="auto"/>
        <w:jc w:val="both"/>
        <w:rPr>
          <w:b/>
          <w:i/>
          <w:sz w:val="28"/>
          <w:szCs w:val="28"/>
          <w:u w:val="single"/>
        </w:rPr>
      </w:pPr>
      <w:r w:rsidRPr="00561387">
        <w:rPr>
          <w:b/>
          <w:i/>
          <w:sz w:val="28"/>
          <w:szCs w:val="28"/>
          <w:u w:val="single"/>
        </w:rPr>
        <w:t>Latvijas nostāja:</w:t>
      </w:r>
    </w:p>
    <w:p w:rsidR="00792FF3" w:rsidP="00B207AD" w:rsidRDefault="009436F0" w14:paraId="025E5A37" w14:textId="77777777">
      <w:pPr>
        <w:widowControl/>
        <w:shd w:val="clear" w:color="auto" w:fill="FFFFFF" w:themeFill="background1"/>
        <w:spacing w:after="120" w:line="240" w:lineRule="auto"/>
        <w:jc w:val="both"/>
        <w:rPr>
          <w:i/>
          <w:sz w:val="28"/>
          <w:szCs w:val="28"/>
        </w:rPr>
      </w:pPr>
      <w:r w:rsidRPr="009436F0">
        <w:rPr>
          <w:i/>
          <w:sz w:val="28"/>
          <w:szCs w:val="28"/>
        </w:rPr>
        <w:t>Latvija apzinās sadarbspējas arhitektūras nozīmi drošības stiprināšanā, efektīvākā pārbaužu pie ES ārējām robežām īstenošanā un nelikumīgas migrācijas novēršanā un apkarošanā.</w:t>
      </w:r>
      <w:r w:rsidR="00792FF3">
        <w:rPr>
          <w:i/>
          <w:sz w:val="28"/>
          <w:szCs w:val="28"/>
        </w:rPr>
        <w:t xml:space="preserve"> </w:t>
      </w:r>
    </w:p>
    <w:p w:rsidR="009436F0" w:rsidP="00B207AD" w:rsidRDefault="009436F0" w14:paraId="7C3C7875" w14:textId="3FD8FC93">
      <w:pPr>
        <w:widowControl/>
        <w:shd w:val="clear" w:color="auto" w:fill="FFFFFF" w:themeFill="background1"/>
        <w:spacing w:after="120" w:line="240" w:lineRule="auto"/>
        <w:jc w:val="both"/>
        <w:rPr>
          <w:i/>
          <w:sz w:val="28"/>
          <w:szCs w:val="28"/>
        </w:rPr>
      </w:pPr>
      <w:r>
        <w:rPr>
          <w:i/>
          <w:sz w:val="28"/>
          <w:szCs w:val="28"/>
        </w:rPr>
        <w:t>Krievijas karš Ukrainā ir vēl vairāk palielinājis šī ambiciozā projekta</w:t>
      </w:r>
      <w:r w:rsidR="00792FF3">
        <w:rPr>
          <w:i/>
          <w:sz w:val="28"/>
          <w:szCs w:val="28"/>
        </w:rPr>
        <w:t xml:space="preserve"> nozīmīgumu.</w:t>
      </w:r>
    </w:p>
    <w:p w:rsidR="00792FF3" w:rsidP="00B207AD" w:rsidRDefault="00792FF3" w14:paraId="24D849F3" w14:textId="6E960EBD">
      <w:pPr>
        <w:widowControl/>
        <w:shd w:val="clear" w:color="auto" w:fill="FFFFFF" w:themeFill="background1"/>
        <w:spacing w:after="120" w:line="240" w:lineRule="auto"/>
        <w:jc w:val="both"/>
        <w:rPr>
          <w:i/>
          <w:sz w:val="28"/>
          <w:szCs w:val="28"/>
        </w:rPr>
      </w:pPr>
      <w:r>
        <w:rPr>
          <w:i/>
          <w:sz w:val="28"/>
          <w:szCs w:val="28"/>
        </w:rPr>
        <w:t>Latvija uzskata, ka pārskatītā SIS un IIS, ņemot vērā arī pašreizējo ģeopolitisko situāciju, ir jāievieš pēc iespējas ātrāk.</w:t>
      </w:r>
    </w:p>
    <w:p w:rsidR="00792FF3" w:rsidP="00B207AD" w:rsidRDefault="00792FF3" w14:paraId="3B77E476" w14:textId="529E5B82">
      <w:pPr>
        <w:widowControl/>
        <w:shd w:val="clear" w:color="auto" w:fill="FFFFFF" w:themeFill="background1"/>
        <w:spacing w:after="120" w:line="240" w:lineRule="auto"/>
        <w:jc w:val="both"/>
        <w:rPr>
          <w:i/>
          <w:sz w:val="28"/>
          <w:szCs w:val="28"/>
        </w:rPr>
      </w:pPr>
      <w:r>
        <w:rPr>
          <w:i/>
          <w:sz w:val="28"/>
          <w:szCs w:val="28"/>
        </w:rPr>
        <w:t xml:space="preserve">Tomēr vienlaikus ir jābūt reālistiskiem, jo pastāv vairākas būtiskas īstenošanas problēmas gan </w:t>
      </w:r>
      <w:r w:rsidR="005E1784">
        <w:rPr>
          <w:i/>
          <w:sz w:val="28"/>
          <w:szCs w:val="28"/>
        </w:rPr>
        <w:t>nacionālā (dalībvalstu), gan centrālā</w:t>
      </w:r>
      <w:r>
        <w:rPr>
          <w:i/>
          <w:sz w:val="28"/>
          <w:szCs w:val="28"/>
        </w:rPr>
        <w:t xml:space="preserve"> (ES) līmenī.</w:t>
      </w:r>
    </w:p>
    <w:p w:rsidR="00A7617B" w:rsidP="00244058" w:rsidRDefault="00792FF3" w14:paraId="49B788D5" w14:textId="6C0C5089">
      <w:pPr>
        <w:widowControl/>
        <w:shd w:val="clear" w:color="auto" w:fill="FFFFFF" w:themeFill="background1"/>
        <w:spacing w:after="120" w:line="240" w:lineRule="auto"/>
        <w:jc w:val="both"/>
        <w:rPr>
          <w:i/>
          <w:sz w:val="28"/>
          <w:szCs w:val="28"/>
        </w:rPr>
      </w:pPr>
      <w:r>
        <w:rPr>
          <w:i/>
          <w:sz w:val="28"/>
          <w:szCs w:val="28"/>
        </w:rPr>
        <w:t xml:space="preserve">Līdz ar to Latvijas skatījumā ir nepieciešama </w:t>
      </w:r>
      <w:r w:rsidR="005E1784">
        <w:rPr>
          <w:i/>
          <w:sz w:val="28"/>
          <w:szCs w:val="28"/>
        </w:rPr>
        <w:t>reālistiska</w:t>
      </w:r>
      <w:r>
        <w:rPr>
          <w:i/>
          <w:sz w:val="28"/>
          <w:szCs w:val="28"/>
        </w:rPr>
        <w:t xml:space="preserve"> turpmākā rīcība, kas nodrošinātu sadarbspējas arhitektūras </w:t>
      </w:r>
      <w:r w:rsidR="005E1784">
        <w:rPr>
          <w:i/>
          <w:sz w:val="28"/>
          <w:szCs w:val="28"/>
        </w:rPr>
        <w:t>kvalitatīvu</w:t>
      </w:r>
      <w:r>
        <w:rPr>
          <w:i/>
          <w:sz w:val="28"/>
          <w:szCs w:val="28"/>
        </w:rPr>
        <w:t xml:space="preserve"> darbības sākumu.</w:t>
      </w:r>
      <w:r w:rsidR="00BF7834">
        <w:rPr>
          <w:i/>
          <w:sz w:val="28"/>
          <w:szCs w:val="28"/>
        </w:rPr>
        <w:t xml:space="preserve"> </w:t>
      </w:r>
    </w:p>
    <w:p w:rsidR="00D17B56" w:rsidP="00244058" w:rsidRDefault="00D17B56" w14:paraId="2F7A7C1A" w14:textId="4450B4D1">
      <w:pPr>
        <w:widowControl/>
        <w:shd w:val="clear" w:color="auto" w:fill="FFFFFF" w:themeFill="background1"/>
        <w:spacing w:after="120" w:line="240" w:lineRule="auto"/>
        <w:jc w:val="both"/>
        <w:rPr>
          <w:i/>
          <w:sz w:val="28"/>
          <w:szCs w:val="28"/>
        </w:rPr>
      </w:pPr>
    </w:p>
    <w:p w:rsidR="00D17B56" w:rsidP="00244058" w:rsidRDefault="00D17B56" w14:paraId="67359203" w14:textId="6911D038">
      <w:pPr>
        <w:widowControl/>
        <w:shd w:val="clear" w:color="auto" w:fill="FFFFFF" w:themeFill="background1"/>
        <w:spacing w:after="120" w:line="240" w:lineRule="auto"/>
        <w:jc w:val="both"/>
        <w:rPr>
          <w:i/>
          <w:sz w:val="28"/>
          <w:szCs w:val="28"/>
        </w:rPr>
      </w:pPr>
    </w:p>
    <w:p w:rsidRPr="00561387" w:rsidR="00561387" w:rsidP="00561387" w:rsidRDefault="002C4FA7" w14:paraId="6CA30F83" w14:textId="18038BEB">
      <w:pPr>
        <w:pStyle w:val="ListParagraph"/>
        <w:numPr>
          <w:ilvl w:val="0"/>
          <w:numId w:val="16"/>
        </w:numPr>
        <w:spacing w:after="120" w:line="240" w:lineRule="auto"/>
        <w:jc w:val="both"/>
        <w:rPr>
          <w:b/>
          <w:sz w:val="28"/>
          <w:szCs w:val="28"/>
        </w:rPr>
      </w:pPr>
      <w:r>
        <w:rPr>
          <w:b/>
          <w:sz w:val="28"/>
          <w:szCs w:val="28"/>
        </w:rPr>
        <w:lastRenderedPageBreak/>
        <w:t>N</w:t>
      </w:r>
      <w:r w:rsidR="00701D1F">
        <w:rPr>
          <w:b/>
          <w:sz w:val="28"/>
          <w:szCs w:val="28"/>
        </w:rPr>
        <w:t>ākotnes izaicinājumi</w:t>
      </w:r>
      <w:r>
        <w:rPr>
          <w:b/>
          <w:sz w:val="28"/>
          <w:szCs w:val="28"/>
        </w:rPr>
        <w:t xml:space="preserve"> migrācijas jomā</w:t>
      </w:r>
      <w:r w:rsidR="00701D1F">
        <w:rPr>
          <w:b/>
          <w:sz w:val="28"/>
          <w:szCs w:val="28"/>
        </w:rPr>
        <w:t xml:space="preserve"> (darba pusdienu jautājums)</w:t>
      </w:r>
    </w:p>
    <w:p w:rsidRPr="00963BF1" w:rsidR="000A7E9B" w:rsidP="000A7E9B" w:rsidRDefault="000A7E9B" w14:paraId="754E8F52" w14:textId="783E21BB">
      <w:pPr>
        <w:shd w:val="clear" w:color="auto" w:fill="FFFFFF" w:themeFill="background1"/>
        <w:spacing w:after="120" w:line="240" w:lineRule="auto"/>
        <w:jc w:val="both"/>
        <w:rPr>
          <w:sz w:val="28"/>
          <w:szCs w:val="28"/>
        </w:rPr>
      </w:pPr>
      <w:r w:rsidRPr="00963BF1">
        <w:rPr>
          <w:sz w:val="28"/>
          <w:szCs w:val="28"/>
        </w:rPr>
        <w:t xml:space="preserve">Lai izveidotu ietvaru visaptverošai un ilgtspējīgai ES pieejai migrācijas, patvēruma un robežu jautājumiem, </w:t>
      </w:r>
      <w:r>
        <w:rPr>
          <w:sz w:val="28"/>
          <w:szCs w:val="28"/>
        </w:rPr>
        <w:t xml:space="preserve">Eiropas </w:t>
      </w:r>
      <w:r w:rsidRPr="00963BF1">
        <w:rPr>
          <w:sz w:val="28"/>
          <w:szCs w:val="28"/>
        </w:rPr>
        <w:t xml:space="preserve">Komisija </w:t>
      </w:r>
      <w:r>
        <w:rPr>
          <w:sz w:val="28"/>
          <w:szCs w:val="28"/>
        </w:rPr>
        <w:t xml:space="preserve">(turpmāk – Komisija) </w:t>
      </w:r>
      <w:r w:rsidRPr="00963BF1">
        <w:rPr>
          <w:sz w:val="28"/>
          <w:szCs w:val="28"/>
        </w:rPr>
        <w:t xml:space="preserve">2020.gada 23.septembrī nāca klajā </w:t>
      </w:r>
      <w:r>
        <w:rPr>
          <w:sz w:val="28"/>
          <w:szCs w:val="28"/>
        </w:rPr>
        <w:t>ar Migrācijas un patvēruma pakta pakotni.</w:t>
      </w:r>
      <w:r w:rsidRPr="00963BF1">
        <w:rPr>
          <w:sz w:val="28"/>
          <w:szCs w:val="28"/>
        </w:rPr>
        <w:t xml:space="preserve"> </w:t>
      </w:r>
    </w:p>
    <w:p w:rsidRPr="00963BF1" w:rsidR="000A7E9B" w:rsidP="000A7E9B" w:rsidRDefault="000A7E9B" w14:paraId="61DD36C5" w14:textId="77777777">
      <w:pPr>
        <w:spacing w:after="120" w:line="240" w:lineRule="auto"/>
        <w:jc w:val="both"/>
        <w:rPr>
          <w:sz w:val="28"/>
          <w:szCs w:val="28"/>
        </w:rPr>
      </w:pPr>
      <w:r w:rsidRPr="00963BF1">
        <w:rPr>
          <w:sz w:val="28"/>
          <w:szCs w:val="28"/>
        </w:rPr>
        <w:t xml:space="preserve">Visi līdzšinējie centieni panākt vienotu izpratni par pakotnē atspoguļotajiem </w:t>
      </w:r>
      <w:r>
        <w:rPr>
          <w:sz w:val="28"/>
          <w:szCs w:val="28"/>
        </w:rPr>
        <w:t xml:space="preserve">savstarpēji saistītajiem migrācijas un patvēruma jomas </w:t>
      </w:r>
      <w:r w:rsidRPr="00963BF1">
        <w:rPr>
          <w:sz w:val="28"/>
          <w:szCs w:val="28"/>
        </w:rPr>
        <w:t>pamatelementiem</w:t>
      </w:r>
      <w:r w:rsidRPr="00963BF1">
        <w:rPr>
          <w:rStyle w:val="FootnoteReference"/>
          <w:sz w:val="28"/>
          <w:szCs w:val="28"/>
        </w:rPr>
        <w:footnoteReference w:id="1"/>
      </w:r>
      <w:r w:rsidRPr="00963BF1">
        <w:rPr>
          <w:sz w:val="28"/>
          <w:szCs w:val="28"/>
        </w:rPr>
        <w:t xml:space="preserve"> cieta neveiksmi, jo dalībvalstis konsekventi uzturēja savas jau līdz šim nostiprinātās pozīcijas, tai skaitā diametrāli pretējās nostājas attiecībā uz ierosināto pastāvīgo ES līmeņa solidaritātes mehānismu</w:t>
      </w:r>
      <w:r w:rsidRPr="00963BF1">
        <w:rPr>
          <w:rStyle w:val="FootnoteReference"/>
          <w:sz w:val="28"/>
          <w:szCs w:val="28"/>
        </w:rPr>
        <w:footnoteReference w:id="2"/>
      </w:r>
      <w:r w:rsidRPr="00963BF1">
        <w:rPr>
          <w:sz w:val="28"/>
          <w:szCs w:val="28"/>
        </w:rPr>
        <w:t xml:space="preserve">. </w:t>
      </w:r>
    </w:p>
    <w:p w:rsidRPr="00963BF1" w:rsidR="000A7E9B" w:rsidP="000A7E9B" w:rsidRDefault="000A7E9B" w14:paraId="7E8B18AD" w14:textId="77777777">
      <w:pPr>
        <w:spacing w:after="120" w:line="240" w:lineRule="auto"/>
        <w:jc w:val="both"/>
        <w:rPr>
          <w:sz w:val="28"/>
          <w:szCs w:val="28"/>
        </w:rPr>
      </w:pPr>
      <w:r w:rsidRPr="00963BF1">
        <w:rPr>
          <w:sz w:val="28"/>
          <w:szCs w:val="28"/>
        </w:rPr>
        <w:t xml:space="preserve">Lai beidzot panāktu progresu, Francijas prezidentūra </w:t>
      </w:r>
      <w:r>
        <w:rPr>
          <w:sz w:val="28"/>
          <w:szCs w:val="28"/>
        </w:rPr>
        <w:t xml:space="preserve">turpmākajā </w:t>
      </w:r>
      <w:r w:rsidRPr="00963BF1">
        <w:rPr>
          <w:sz w:val="28"/>
          <w:szCs w:val="28"/>
        </w:rPr>
        <w:t>darbā ierosināj</w:t>
      </w:r>
      <w:r>
        <w:rPr>
          <w:sz w:val="28"/>
          <w:szCs w:val="28"/>
        </w:rPr>
        <w:t xml:space="preserve">a </w:t>
      </w:r>
      <w:r w:rsidRPr="00963BF1">
        <w:rPr>
          <w:sz w:val="28"/>
          <w:szCs w:val="28"/>
        </w:rPr>
        <w:t>pakāpenisku pieeju, katrā diskusiju stadijā cenšoties nodrošināt, ka tiek ņemtas vērā visu dalībvalstu nostājas un specifiskās bažas.</w:t>
      </w:r>
    </w:p>
    <w:p w:rsidRPr="00D17B56" w:rsidR="000A7E9B" w:rsidP="000A7E9B" w:rsidRDefault="000A7E9B" w14:paraId="393EA161" w14:textId="77777777">
      <w:pPr>
        <w:spacing w:after="120" w:line="240" w:lineRule="auto"/>
        <w:jc w:val="both"/>
        <w:rPr>
          <w:sz w:val="28"/>
          <w:szCs w:val="28"/>
        </w:rPr>
      </w:pPr>
      <w:r>
        <w:rPr>
          <w:sz w:val="28"/>
          <w:szCs w:val="28"/>
        </w:rPr>
        <w:t>K</w:t>
      </w:r>
      <w:r w:rsidRPr="00963BF1">
        <w:rPr>
          <w:sz w:val="28"/>
          <w:szCs w:val="28"/>
        </w:rPr>
        <w:t xml:space="preserve">ā pirmais posms pakāpeniskās pieejas </w:t>
      </w:r>
      <w:r w:rsidRPr="00D17B56">
        <w:rPr>
          <w:sz w:val="28"/>
          <w:szCs w:val="28"/>
        </w:rPr>
        <w:t xml:space="preserve">īstenošanā tika noteikta vienošanās panākšana par </w:t>
      </w:r>
      <w:proofErr w:type="spellStart"/>
      <w:r w:rsidRPr="00D17B56">
        <w:rPr>
          <w:sz w:val="28"/>
          <w:szCs w:val="28"/>
        </w:rPr>
        <w:t>Eurodac</w:t>
      </w:r>
      <w:proofErr w:type="spellEnd"/>
      <w:r w:rsidRPr="00D17B56">
        <w:rPr>
          <w:sz w:val="28"/>
          <w:szCs w:val="28"/>
        </w:rPr>
        <w:t xml:space="preserve"> regulas grozījumu priekšlikumu</w:t>
      </w:r>
      <w:r w:rsidRPr="00D17B56">
        <w:rPr>
          <w:rStyle w:val="FootnoteReference"/>
          <w:sz w:val="28"/>
          <w:szCs w:val="28"/>
        </w:rPr>
        <w:footnoteReference w:id="3"/>
      </w:r>
      <w:r w:rsidRPr="00D17B56">
        <w:rPr>
          <w:sz w:val="28"/>
          <w:szCs w:val="28"/>
        </w:rPr>
        <w:t xml:space="preserve"> un Skrīninga regulas priekšlikumu</w:t>
      </w:r>
      <w:r w:rsidRPr="00D17B56">
        <w:rPr>
          <w:rStyle w:val="FootnoteReference"/>
          <w:sz w:val="28"/>
          <w:szCs w:val="28"/>
        </w:rPr>
        <w:footnoteReference w:id="4"/>
      </w:r>
      <w:r w:rsidRPr="00D17B56">
        <w:rPr>
          <w:sz w:val="28"/>
          <w:szCs w:val="28"/>
        </w:rPr>
        <w:t>, kā arī pagaidu brīvprātīga solidaritātes mehānisma izveide.</w:t>
      </w:r>
    </w:p>
    <w:p w:rsidRPr="003F1C90" w:rsidR="000A7E9B" w:rsidP="000A7E9B" w:rsidRDefault="000A7E9B" w14:paraId="32C1DBE2" w14:textId="77777777">
      <w:pPr>
        <w:spacing w:after="120" w:line="240" w:lineRule="auto"/>
        <w:jc w:val="both"/>
        <w:rPr>
          <w:sz w:val="28"/>
          <w:szCs w:val="28"/>
        </w:rPr>
      </w:pPr>
      <w:r>
        <w:rPr>
          <w:sz w:val="28"/>
          <w:szCs w:val="28"/>
        </w:rPr>
        <w:t>Vienošanās p</w:t>
      </w:r>
      <w:r w:rsidRPr="00963BF1">
        <w:rPr>
          <w:sz w:val="28"/>
          <w:szCs w:val="28"/>
        </w:rPr>
        <w:t xml:space="preserve">ar </w:t>
      </w:r>
      <w:proofErr w:type="spellStart"/>
      <w:r w:rsidRPr="00963BF1">
        <w:rPr>
          <w:sz w:val="28"/>
          <w:szCs w:val="28"/>
        </w:rPr>
        <w:t>Eurodac</w:t>
      </w:r>
      <w:proofErr w:type="spellEnd"/>
      <w:r w:rsidRPr="00963BF1">
        <w:rPr>
          <w:sz w:val="28"/>
          <w:szCs w:val="28"/>
        </w:rPr>
        <w:t xml:space="preserve"> regulas grozījumu priekšlikumu un Skrīninga regulas priekšlikumu </w:t>
      </w:r>
      <w:r>
        <w:rPr>
          <w:sz w:val="28"/>
          <w:szCs w:val="28"/>
        </w:rPr>
        <w:t xml:space="preserve">tika panākta š.g. 22.jūnija COREPER II sanāksmē, savukārt </w:t>
      </w:r>
      <w:r w:rsidRPr="00963BF1">
        <w:rPr>
          <w:sz w:val="28"/>
          <w:szCs w:val="28"/>
        </w:rPr>
        <w:t>brīvprātīg</w:t>
      </w:r>
      <w:r>
        <w:rPr>
          <w:sz w:val="28"/>
          <w:szCs w:val="28"/>
        </w:rPr>
        <w:t xml:space="preserve">s </w:t>
      </w:r>
      <w:r w:rsidRPr="00963BF1">
        <w:rPr>
          <w:sz w:val="28"/>
          <w:szCs w:val="28"/>
        </w:rPr>
        <w:t>solidaritātes mehānism</w:t>
      </w:r>
      <w:r>
        <w:rPr>
          <w:sz w:val="28"/>
          <w:szCs w:val="28"/>
        </w:rPr>
        <w:t xml:space="preserve">s tika izveidots, š.g. 10.jūnija ES Tieslietu un iekšlietu ministru padomes sanāksmē 21 </w:t>
      </w:r>
      <w:r w:rsidRPr="00DA324F">
        <w:rPr>
          <w:sz w:val="28"/>
          <w:szCs w:val="28"/>
        </w:rPr>
        <w:t xml:space="preserve">valstij (dalībvalstīm un Šengenas asociētajām valstīm) parakstot </w:t>
      </w:r>
      <w:r w:rsidRPr="00DA324F">
        <w:rPr>
          <w:rStyle w:val="markedcontent"/>
          <w:sz w:val="28"/>
          <w:szCs w:val="28"/>
        </w:rPr>
        <w:t>deklarāciju “Pakāpeniskas Migrācijas un patvēruma pakta īstenošanas pirmais solis: brīvprātīga solidaritātes mehānisma darbības pamatprincipi” (turpmāk tekstā – Deklarācija).</w:t>
      </w:r>
      <w:r>
        <w:rPr>
          <w:rStyle w:val="markedcontent"/>
          <w:sz w:val="28"/>
          <w:szCs w:val="28"/>
        </w:rPr>
        <w:t xml:space="preserve"> </w:t>
      </w:r>
    </w:p>
    <w:p w:rsidR="000A7E9B" w:rsidP="000A7E9B" w:rsidRDefault="000A7E9B" w14:paraId="4B54A105" w14:textId="77777777">
      <w:pPr>
        <w:spacing w:after="120" w:line="240" w:lineRule="auto"/>
        <w:jc w:val="both"/>
        <w:rPr>
          <w:rStyle w:val="markedcontent"/>
          <w:sz w:val="28"/>
          <w:szCs w:val="28"/>
        </w:rPr>
      </w:pPr>
      <w:r>
        <w:rPr>
          <w:rStyle w:val="markedcontent"/>
          <w:sz w:val="28"/>
          <w:szCs w:val="28"/>
        </w:rPr>
        <w:t>Šobrīd turpinās sarunas ekspertu starpā par mehānisma tehniskajiem aspektiem un tā īstenošanu praksē.</w:t>
      </w:r>
    </w:p>
    <w:p w:rsidR="000A7E9B" w:rsidP="000A7E9B" w:rsidRDefault="000A7E9B" w14:paraId="10A8D9A4" w14:textId="3A9787C8">
      <w:pPr>
        <w:spacing w:after="120" w:line="240" w:lineRule="auto"/>
        <w:jc w:val="both"/>
        <w:rPr>
          <w:sz w:val="28"/>
          <w:szCs w:val="28"/>
        </w:rPr>
      </w:pPr>
      <w:r>
        <w:rPr>
          <w:rStyle w:val="markedcontent"/>
          <w:sz w:val="28"/>
          <w:szCs w:val="28"/>
        </w:rPr>
        <w:t xml:space="preserve">Šajā sanāksmē plānots pārrunāt līdz šim paveikto un turpmāk </w:t>
      </w:r>
      <w:r>
        <w:rPr>
          <w:rStyle w:val="markedcontent"/>
          <w:sz w:val="28"/>
          <w:szCs w:val="28"/>
        </w:rPr>
        <w:lastRenderedPageBreak/>
        <w:t xml:space="preserve">nepieciešamos pasākumus, veidojot visaptverošu ES pieeju migrācijas un patvēruma jautājumiem. </w:t>
      </w:r>
      <w:r>
        <w:rPr>
          <w:sz w:val="28"/>
          <w:szCs w:val="28"/>
        </w:rPr>
        <w:t xml:space="preserve">Informatīvā ziņojuma sagatavošanas laikā </w:t>
      </w:r>
      <w:r w:rsidRPr="00B207AD">
        <w:rPr>
          <w:sz w:val="28"/>
          <w:szCs w:val="28"/>
          <w:u w:val="single"/>
        </w:rPr>
        <w:t>diskusiju dokuments vēl nav ticis izplatīts</w:t>
      </w:r>
      <w:r>
        <w:rPr>
          <w:sz w:val="28"/>
          <w:szCs w:val="28"/>
        </w:rPr>
        <w:t xml:space="preserve">. </w:t>
      </w:r>
    </w:p>
    <w:p w:rsidR="000A7E9B" w:rsidP="000A7E9B" w:rsidRDefault="000A7E9B" w14:paraId="32D0B0A3" w14:textId="77777777">
      <w:pPr>
        <w:widowControl/>
        <w:shd w:val="clear" w:color="auto" w:fill="FFFFFF" w:themeFill="background1"/>
        <w:spacing w:after="120" w:line="240" w:lineRule="auto"/>
        <w:jc w:val="both"/>
        <w:rPr>
          <w:b/>
          <w:i/>
          <w:sz w:val="28"/>
          <w:szCs w:val="28"/>
          <w:u w:val="single"/>
        </w:rPr>
      </w:pPr>
    </w:p>
    <w:p w:rsidRPr="00963BF1" w:rsidR="000A7E9B" w:rsidP="000A7E9B" w:rsidRDefault="000A7E9B" w14:paraId="0B152E5E" w14:textId="77777777">
      <w:pPr>
        <w:widowControl/>
        <w:shd w:val="clear" w:color="auto" w:fill="FFFFFF" w:themeFill="background1"/>
        <w:spacing w:after="120" w:line="240" w:lineRule="auto"/>
        <w:jc w:val="both"/>
        <w:rPr>
          <w:i/>
          <w:sz w:val="28"/>
          <w:szCs w:val="28"/>
        </w:rPr>
      </w:pPr>
      <w:r w:rsidRPr="00963BF1">
        <w:rPr>
          <w:b/>
          <w:i/>
          <w:sz w:val="28"/>
          <w:szCs w:val="28"/>
          <w:u w:val="single"/>
        </w:rPr>
        <w:t>Latvijas nostāja:</w:t>
      </w:r>
    </w:p>
    <w:p w:rsidRPr="00765F30" w:rsidR="000A7E9B" w:rsidP="000A7E9B" w:rsidRDefault="000A7E9B" w14:paraId="2A8FE75B" w14:textId="77777777">
      <w:pPr>
        <w:widowControl/>
        <w:shd w:val="clear" w:color="auto" w:fill="FFFFFF" w:themeFill="background1"/>
        <w:spacing w:after="120" w:line="240" w:lineRule="auto"/>
        <w:jc w:val="both"/>
        <w:rPr>
          <w:i/>
          <w:sz w:val="28"/>
          <w:szCs w:val="28"/>
        </w:rPr>
      </w:pPr>
      <w:r>
        <w:rPr>
          <w:i/>
          <w:sz w:val="28"/>
          <w:szCs w:val="28"/>
        </w:rPr>
        <w:t xml:space="preserve">Latvija saglabā savu nostāju, ka </w:t>
      </w:r>
      <w:r w:rsidRPr="00765F30">
        <w:rPr>
          <w:i/>
          <w:sz w:val="28"/>
          <w:szCs w:val="28"/>
        </w:rPr>
        <w:t>galven</w:t>
      </w:r>
      <w:r>
        <w:rPr>
          <w:i/>
          <w:sz w:val="28"/>
          <w:szCs w:val="28"/>
        </w:rPr>
        <w:t>ajiem principiem turpmākajā darbā ar migrācijas un patvēruma jautājumiem ir jābūt šādiem:</w:t>
      </w:r>
    </w:p>
    <w:p w:rsidRPr="00765F30" w:rsidR="000A7E9B" w:rsidP="000A7E9B" w:rsidRDefault="000A7E9B" w14:paraId="6DAB4C52" w14:textId="77777777">
      <w:pPr>
        <w:pStyle w:val="ListParagraph"/>
        <w:widowControl/>
        <w:numPr>
          <w:ilvl w:val="1"/>
          <w:numId w:val="14"/>
        </w:numPr>
        <w:shd w:val="clear" w:color="auto" w:fill="FFFFFF" w:themeFill="background1"/>
        <w:spacing w:after="120" w:line="240" w:lineRule="auto"/>
        <w:contextualSpacing w:val="false"/>
        <w:jc w:val="both"/>
        <w:rPr>
          <w:i/>
          <w:sz w:val="28"/>
          <w:szCs w:val="28"/>
        </w:rPr>
      </w:pPr>
      <w:r w:rsidRPr="00765F30">
        <w:rPr>
          <w:i/>
          <w:sz w:val="28"/>
          <w:szCs w:val="28"/>
        </w:rPr>
        <w:t xml:space="preserve">svarīga loma ir prevencijai – plūsmu apturēšanai un novēršanai; prevencijas kontekstā liela nozīme ir arī efektīvas atgriešanas politikas īstenošanai; </w:t>
      </w:r>
    </w:p>
    <w:p w:rsidRPr="00765F30" w:rsidR="000A7E9B" w:rsidP="000A7E9B" w:rsidRDefault="000A7E9B" w14:paraId="5F9BE3D1" w14:textId="77777777">
      <w:pPr>
        <w:pStyle w:val="ListParagraph"/>
        <w:widowControl/>
        <w:numPr>
          <w:ilvl w:val="1"/>
          <w:numId w:val="14"/>
        </w:numPr>
        <w:shd w:val="clear" w:color="auto" w:fill="FFFFFF" w:themeFill="background1"/>
        <w:spacing w:after="120" w:line="240" w:lineRule="auto"/>
        <w:contextualSpacing w:val="false"/>
        <w:jc w:val="both"/>
        <w:rPr>
          <w:i/>
          <w:sz w:val="28"/>
          <w:szCs w:val="28"/>
        </w:rPr>
      </w:pPr>
      <w:r w:rsidRPr="00765F30">
        <w:rPr>
          <w:i/>
          <w:sz w:val="28"/>
          <w:szCs w:val="28"/>
        </w:rPr>
        <w:t xml:space="preserve">būtiski nodrošināt </w:t>
      </w:r>
      <w:r>
        <w:rPr>
          <w:i/>
          <w:sz w:val="28"/>
          <w:szCs w:val="28"/>
        </w:rPr>
        <w:t>pilnvērtīgu</w:t>
      </w:r>
      <w:r w:rsidRPr="00765F30">
        <w:rPr>
          <w:i/>
          <w:sz w:val="28"/>
          <w:szCs w:val="28"/>
        </w:rPr>
        <w:t xml:space="preserve"> ārējās robežas pārvaldību un ir jāņem vērā ieguldījumi, ko dalībvalstis ar ārējo robežu veic prevencijas nolūkos; </w:t>
      </w:r>
    </w:p>
    <w:p w:rsidRPr="00765F30" w:rsidR="000A7E9B" w:rsidP="000A7E9B" w:rsidRDefault="000A7E9B" w14:paraId="7A7FB6D8" w14:textId="77777777">
      <w:pPr>
        <w:pStyle w:val="ListParagraph"/>
        <w:widowControl/>
        <w:numPr>
          <w:ilvl w:val="1"/>
          <w:numId w:val="14"/>
        </w:numPr>
        <w:shd w:val="clear" w:color="auto" w:fill="FFFFFF" w:themeFill="background1"/>
        <w:spacing w:after="120" w:line="240" w:lineRule="auto"/>
        <w:contextualSpacing w:val="false"/>
        <w:jc w:val="both"/>
        <w:rPr>
          <w:sz w:val="28"/>
          <w:szCs w:val="28"/>
        </w:rPr>
      </w:pPr>
      <w:r w:rsidRPr="00765F30">
        <w:rPr>
          <w:i/>
          <w:sz w:val="28"/>
          <w:szCs w:val="28"/>
        </w:rPr>
        <w:t>solidaritāte ir nozīmīgs princips, kas ir saistošs visām dalībvalstīm, bet veids</w:t>
      </w:r>
      <w:r>
        <w:rPr>
          <w:i/>
          <w:sz w:val="28"/>
          <w:szCs w:val="28"/>
        </w:rPr>
        <w:t>,</w:t>
      </w:r>
      <w:r w:rsidRPr="00765F30">
        <w:rPr>
          <w:i/>
          <w:sz w:val="28"/>
          <w:szCs w:val="28"/>
        </w:rPr>
        <w:t xml:space="preserve"> kā solidaritāte tiek īstenota</w:t>
      </w:r>
      <w:r>
        <w:rPr>
          <w:i/>
          <w:sz w:val="28"/>
          <w:szCs w:val="28"/>
        </w:rPr>
        <w:t>,</w:t>
      </w:r>
      <w:r w:rsidRPr="00765F30">
        <w:rPr>
          <w:i/>
          <w:sz w:val="28"/>
          <w:szCs w:val="28"/>
        </w:rPr>
        <w:t xml:space="preserve"> var atšķirties un ir nepieciešama elastība, kas respektē dalībvalstu vajadzības un iespējas;</w:t>
      </w:r>
    </w:p>
    <w:p w:rsidRPr="00D17B56" w:rsidR="00BC4772" w:rsidP="00F37C93" w:rsidRDefault="000A7E9B" w14:paraId="064F55C7" w14:textId="76A6D453">
      <w:pPr>
        <w:pStyle w:val="ListParagraph"/>
        <w:widowControl/>
        <w:numPr>
          <w:ilvl w:val="1"/>
          <w:numId w:val="14"/>
        </w:numPr>
        <w:shd w:val="clear" w:color="auto" w:fill="FFFFFF" w:themeFill="background1"/>
        <w:spacing w:after="120" w:line="240" w:lineRule="auto"/>
        <w:contextualSpacing w:val="false"/>
        <w:jc w:val="both"/>
        <w:rPr>
          <w:sz w:val="28"/>
          <w:szCs w:val="28"/>
        </w:rPr>
      </w:pPr>
      <w:r w:rsidRPr="00765F30">
        <w:rPr>
          <w:i/>
          <w:sz w:val="28"/>
          <w:szCs w:val="28"/>
        </w:rPr>
        <w:t>svarīgi, lai ierosinātie pasākumi nekalpo kā jauni pamudinājumi un papildus</w:t>
      </w:r>
      <w:r>
        <w:rPr>
          <w:i/>
          <w:sz w:val="28"/>
          <w:szCs w:val="28"/>
        </w:rPr>
        <w:t xml:space="preserve"> migrācijas</w:t>
      </w:r>
      <w:r w:rsidRPr="00765F30">
        <w:rPr>
          <w:i/>
          <w:sz w:val="28"/>
          <w:szCs w:val="28"/>
        </w:rPr>
        <w:t xml:space="preserve"> plūsmu ģeneratori.</w:t>
      </w:r>
    </w:p>
    <w:p w:rsidRPr="00F37C93" w:rsidR="00D17B56" w:rsidP="00D17B56" w:rsidRDefault="00D17B56" w14:paraId="792C6EF5" w14:textId="77777777">
      <w:pPr>
        <w:pStyle w:val="ListParagraph"/>
        <w:widowControl/>
        <w:shd w:val="clear" w:color="auto" w:fill="FFFFFF" w:themeFill="background1"/>
        <w:spacing w:after="120" w:line="240" w:lineRule="auto"/>
        <w:ind w:left="1440"/>
        <w:contextualSpacing w:val="false"/>
        <w:jc w:val="both"/>
        <w:rPr>
          <w:sz w:val="28"/>
          <w:szCs w:val="28"/>
        </w:rPr>
      </w:pPr>
    </w:p>
    <w:p w:rsidRPr="00561387" w:rsidR="00BC4772" w:rsidP="00BC4772" w:rsidRDefault="00BC4772" w14:paraId="65FC8CB4" w14:textId="4893F83E">
      <w:pPr>
        <w:pStyle w:val="ListParagraph"/>
        <w:numPr>
          <w:ilvl w:val="0"/>
          <w:numId w:val="16"/>
        </w:numPr>
        <w:spacing w:after="120" w:line="240" w:lineRule="auto"/>
        <w:jc w:val="both"/>
        <w:rPr>
          <w:b/>
          <w:sz w:val="28"/>
          <w:szCs w:val="28"/>
        </w:rPr>
      </w:pPr>
      <w:r>
        <w:rPr>
          <w:b/>
          <w:sz w:val="28"/>
          <w:szCs w:val="28"/>
        </w:rPr>
        <w:t xml:space="preserve">Cīņas pret </w:t>
      </w:r>
      <w:r w:rsidR="00B207AD">
        <w:rPr>
          <w:b/>
          <w:sz w:val="28"/>
          <w:szCs w:val="28"/>
        </w:rPr>
        <w:t>seksuālu vardarbību pret bērniem</w:t>
      </w:r>
      <w:r>
        <w:rPr>
          <w:b/>
          <w:sz w:val="28"/>
          <w:szCs w:val="28"/>
        </w:rPr>
        <w:t xml:space="preserve"> </w:t>
      </w:r>
      <w:r w:rsidR="00B207AD">
        <w:rPr>
          <w:b/>
          <w:sz w:val="28"/>
          <w:szCs w:val="28"/>
        </w:rPr>
        <w:t>stiprināšana</w:t>
      </w:r>
    </w:p>
    <w:p w:rsidR="0018249C" w:rsidP="0018249C" w:rsidRDefault="0018249C" w14:paraId="6AF8EDE6" w14:textId="77777777">
      <w:pPr>
        <w:spacing w:after="120" w:line="240" w:lineRule="auto"/>
        <w:jc w:val="both"/>
        <w:rPr>
          <w:sz w:val="28"/>
          <w:szCs w:val="28"/>
        </w:rPr>
      </w:pPr>
      <w:r w:rsidRPr="0018249C">
        <w:rPr>
          <w:sz w:val="28"/>
          <w:szCs w:val="28"/>
        </w:rPr>
        <w:t>Bērnu aizsardzība gan bezsaistē, gan tiešsaistē ir viena no Savienības prioritātēm.</w:t>
      </w:r>
    </w:p>
    <w:p w:rsidRPr="009436F0" w:rsidR="009436F0" w:rsidP="0018249C" w:rsidRDefault="009436F0" w14:paraId="4DF3399C" w14:textId="79156824">
      <w:pPr>
        <w:spacing w:after="120" w:line="240" w:lineRule="auto"/>
        <w:jc w:val="both"/>
        <w:rPr>
          <w:sz w:val="28"/>
          <w:szCs w:val="28"/>
        </w:rPr>
      </w:pPr>
      <w:r>
        <w:rPr>
          <w:sz w:val="28"/>
          <w:szCs w:val="28"/>
        </w:rPr>
        <w:t>2022.gada 11.maijā</w:t>
      </w:r>
      <w:r w:rsidR="0018249C">
        <w:rPr>
          <w:sz w:val="28"/>
          <w:szCs w:val="28"/>
        </w:rPr>
        <w:t xml:space="preserve"> Komisija </w:t>
      </w:r>
      <w:r w:rsidRPr="009436F0">
        <w:rPr>
          <w:sz w:val="28"/>
          <w:szCs w:val="28"/>
        </w:rPr>
        <w:t xml:space="preserve">nāca klajā ar Regulas priekšlikumu, kas nosaka noteikumus </w:t>
      </w:r>
      <w:r w:rsidR="0018249C">
        <w:rPr>
          <w:sz w:val="28"/>
          <w:szCs w:val="28"/>
        </w:rPr>
        <w:t>seksuālas vardarbības</w:t>
      </w:r>
      <w:r w:rsidR="006D6B98">
        <w:rPr>
          <w:sz w:val="28"/>
          <w:szCs w:val="28"/>
        </w:rPr>
        <w:t xml:space="preserve"> pret bērniem</w:t>
      </w:r>
      <w:r w:rsidRPr="009436F0">
        <w:rPr>
          <w:sz w:val="28"/>
          <w:szCs w:val="28"/>
        </w:rPr>
        <w:t xml:space="preserve"> novēršanai un apkarošanai</w:t>
      </w:r>
      <w:r w:rsidR="006057E7">
        <w:rPr>
          <w:sz w:val="28"/>
          <w:szCs w:val="28"/>
        </w:rPr>
        <w:t xml:space="preserve"> (turpmāk – Regulas priekšlikums/Regula)</w:t>
      </w:r>
      <w:r w:rsidRPr="009436F0">
        <w:rPr>
          <w:sz w:val="28"/>
          <w:szCs w:val="28"/>
        </w:rPr>
        <w:t>.</w:t>
      </w:r>
    </w:p>
    <w:p w:rsidR="0018249C" w:rsidP="0018249C" w:rsidRDefault="009436F0" w14:paraId="367F7C73" w14:textId="77777777">
      <w:pPr>
        <w:spacing w:after="120" w:line="240" w:lineRule="auto"/>
        <w:jc w:val="both"/>
        <w:rPr>
          <w:sz w:val="28"/>
          <w:szCs w:val="28"/>
        </w:rPr>
      </w:pPr>
      <w:r w:rsidRPr="009436F0">
        <w:rPr>
          <w:sz w:val="28"/>
          <w:szCs w:val="28"/>
        </w:rPr>
        <w:t>Regulas priekšlikuma vispārējais mērķis ir uzlabot iekšējā tirgus darbību, ieviešot skaidrus, vienotus un līdzsvarotus ES noteikumus pret bērniem vērstas seksuālas vardarbības novēršanai un apkarošanai, jo īpaši precizējot tiešsaistes pakalpojumu sniedzēju</w:t>
      </w:r>
      <w:r w:rsidR="0018249C">
        <w:rPr>
          <w:sz w:val="28"/>
          <w:szCs w:val="28"/>
        </w:rPr>
        <w:t xml:space="preserve"> lomu un atbildību. </w:t>
      </w:r>
    </w:p>
    <w:p w:rsidR="003D6D5A" w:rsidP="0018249C" w:rsidRDefault="009436F0" w14:paraId="076C3B13" w14:textId="6A488AFB">
      <w:pPr>
        <w:spacing w:after="120" w:line="240" w:lineRule="auto"/>
        <w:jc w:val="both"/>
        <w:rPr>
          <w:sz w:val="28"/>
          <w:szCs w:val="28"/>
        </w:rPr>
      </w:pPr>
      <w:r w:rsidRPr="009436F0">
        <w:rPr>
          <w:sz w:val="28"/>
          <w:szCs w:val="28"/>
        </w:rPr>
        <w:t xml:space="preserve">Regulas priekšlikuma pamatā ir divi būtiski jautājumu bloki: (1) pienākums tiešsaistes pakalpojumu sniedzējiem atklāt, ziņot par, izņemt un bloķēt zināmu un jaunu bērnu seksuālas vardarbības materiālu, kā arī uzmākšanos bērniem (tā dēvētā iedraudzināšana), neskatoties uz izmantoto tehnoloģiju, un (2) Eiropas Centrs seksuālas vardarbības pret bērniem novēršanai un apkarošanai kā decentralizēta </w:t>
      </w:r>
      <w:r w:rsidR="005E1784">
        <w:rPr>
          <w:sz w:val="28"/>
          <w:szCs w:val="28"/>
        </w:rPr>
        <w:t xml:space="preserve">ES </w:t>
      </w:r>
      <w:r w:rsidRPr="009436F0">
        <w:rPr>
          <w:sz w:val="28"/>
          <w:szCs w:val="28"/>
        </w:rPr>
        <w:t>aģentūra.</w:t>
      </w:r>
    </w:p>
    <w:p w:rsidR="006E11B0" w:rsidP="0018249C" w:rsidRDefault="00BE7019" w14:paraId="745F38FF" w14:textId="1B80A187">
      <w:pPr>
        <w:spacing w:after="120" w:line="240" w:lineRule="auto"/>
        <w:jc w:val="both"/>
        <w:rPr>
          <w:sz w:val="28"/>
          <w:szCs w:val="28"/>
        </w:rPr>
      </w:pPr>
      <w:r>
        <w:rPr>
          <w:sz w:val="28"/>
          <w:szCs w:val="28"/>
        </w:rPr>
        <w:t xml:space="preserve">Regulas </w:t>
      </w:r>
      <w:r w:rsidR="002A458F">
        <w:rPr>
          <w:sz w:val="28"/>
          <w:szCs w:val="28"/>
        </w:rPr>
        <w:t>priekšlikums paredz tiešsaistes pakalpojumu sniedzēju pienākumu atklāt bērnu seksuālas vardarbības materiālus un iedraudzinā</w:t>
      </w:r>
      <w:r w:rsidR="006E11B0">
        <w:rPr>
          <w:sz w:val="28"/>
          <w:szCs w:val="28"/>
        </w:rPr>
        <w:t xml:space="preserve">šanu, </w:t>
      </w:r>
      <w:r w:rsidR="002A458F">
        <w:rPr>
          <w:sz w:val="28"/>
          <w:szCs w:val="28"/>
        </w:rPr>
        <w:lastRenderedPageBreak/>
        <w:t>balstoties uz visaptverošu nepieciešamības un samērīguma izvērtējumu</w:t>
      </w:r>
      <w:r w:rsidR="006E11B0">
        <w:rPr>
          <w:sz w:val="28"/>
          <w:szCs w:val="28"/>
        </w:rPr>
        <w:t>, ja īstenotie preventīvie pasākumi nav bijuši pietiekami, lai mazinātu riskus. Līdz ar to notiek atteikšanās no esošās brīvprātīgās sistēmas, kuras ietvaros tie</w:t>
      </w:r>
      <w:r w:rsidR="00342C1E">
        <w:rPr>
          <w:sz w:val="28"/>
          <w:szCs w:val="28"/>
        </w:rPr>
        <w:t>šsaistes pakalpojumu</w:t>
      </w:r>
      <w:r w:rsidR="006E11B0">
        <w:rPr>
          <w:sz w:val="28"/>
          <w:szCs w:val="28"/>
        </w:rPr>
        <w:t xml:space="preserve"> sniedzēji</w:t>
      </w:r>
      <w:r w:rsidR="00342C1E">
        <w:rPr>
          <w:sz w:val="28"/>
          <w:szCs w:val="28"/>
        </w:rPr>
        <w:t xml:space="preserve"> ir tie, kuri</w:t>
      </w:r>
      <w:r w:rsidR="006E11B0">
        <w:rPr>
          <w:sz w:val="28"/>
          <w:szCs w:val="28"/>
        </w:rPr>
        <w:t xml:space="preserve"> lemj, vai, kā un kad atklāt attiecīgo saturu.</w:t>
      </w:r>
    </w:p>
    <w:p w:rsidR="00D65E72" w:rsidP="0018249C" w:rsidRDefault="00342C1E" w14:paraId="7C08B74A" w14:textId="2B5B730E">
      <w:pPr>
        <w:spacing w:after="120" w:line="240" w:lineRule="auto"/>
        <w:jc w:val="both"/>
        <w:rPr>
          <w:sz w:val="28"/>
          <w:szCs w:val="28"/>
        </w:rPr>
      </w:pPr>
      <w:r>
        <w:rPr>
          <w:sz w:val="28"/>
          <w:szCs w:val="28"/>
        </w:rPr>
        <w:t>Regulas priekšlikumā k</w:t>
      </w:r>
      <w:r w:rsidR="006E11B0">
        <w:rPr>
          <w:sz w:val="28"/>
          <w:szCs w:val="28"/>
        </w:rPr>
        <w:t xml:space="preserve">atrā dalībvalstī nozīmētajām koordinējošajām iestādēm </w:t>
      </w:r>
      <w:r w:rsidR="006057E7">
        <w:rPr>
          <w:sz w:val="28"/>
          <w:szCs w:val="28"/>
        </w:rPr>
        <w:t>atvēlēta</w:t>
      </w:r>
      <w:r w:rsidR="006E11B0">
        <w:rPr>
          <w:sz w:val="28"/>
          <w:szCs w:val="28"/>
        </w:rPr>
        <w:t xml:space="preserve"> būtiska loma</w:t>
      </w:r>
      <w:r w:rsidR="006057E7">
        <w:rPr>
          <w:sz w:val="28"/>
          <w:szCs w:val="28"/>
        </w:rPr>
        <w:t>. Minētās iestādes būs atbildīgas par visiem jautājumiem, kas saistīti ar Regulas piemērošanu un praktisko īstenošanu, kā arī par koordinācijas nodrošināšanu nacionālā līmenī. Regulas priekšlikums nosaka, ka koordinējošajām iestādēm ir jābūt tiesiski un funkcionāli neatkarīgām no jebkuras citas publiskās iestādes. Tām paredzēta nozīmīga loma nelikumīgā satura atklāšanas un dzēšanas pieprasīšanā.</w:t>
      </w:r>
      <w:r w:rsidR="002A458F">
        <w:rPr>
          <w:sz w:val="28"/>
          <w:szCs w:val="28"/>
        </w:rPr>
        <w:t xml:space="preserve">    </w:t>
      </w:r>
    </w:p>
    <w:p w:rsidR="005E1784" w:rsidP="006057E7" w:rsidRDefault="00D65E72" w14:paraId="53F4917C" w14:textId="6D985FFB">
      <w:pPr>
        <w:spacing w:after="120" w:line="240" w:lineRule="auto"/>
        <w:jc w:val="both"/>
        <w:rPr>
          <w:sz w:val="28"/>
          <w:szCs w:val="28"/>
        </w:rPr>
      </w:pPr>
      <w:r w:rsidRPr="00D65E72">
        <w:rPr>
          <w:sz w:val="28"/>
          <w:szCs w:val="28"/>
          <w:u w:val="single"/>
        </w:rPr>
        <w:t xml:space="preserve">Šajā sanāksmē ministri tiks aicināti diskutēt par </w:t>
      </w:r>
      <w:r w:rsidR="00D7688A">
        <w:rPr>
          <w:sz w:val="28"/>
          <w:szCs w:val="28"/>
          <w:u w:val="single"/>
        </w:rPr>
        <w:t xml:space="preserve">(1) </w:t>
      </w:r>
      <w:r w:rsidRPr="00D65E72">
        <w:rPr>
          <w:sz w:val="28"/>
          <w:szCs w:val="28"/>
          <w:u w:val="single"/>
        </w:rPr>
        <w:t xml:space="preserve">tiešsaistes pakalpojumu sniedzēju pienākumu atklāt bērnu seksuālas vardarbības materiālus un iedraudzināšanu, kā arī </w:t>
      </w:r>
      <w:r w:rsidR="00D7688A">
        <w:rPr>
          <w:sz w:val="28"/>
          <w:szCs w:val="28"/>
          <w:u w:val="single"/>
        </w:rPr>
        <w:t xml:space="preserve">(2) </w:t>
      </w:r>
      <w:r w:rsidRPr="00D65E72">
        <w:rPr>
          <w:sz w:val="28"/>
          <w:szCs w:val="28"/>
          <w:u w:val="single"/>
        </w:rPr>
        <w:t xml:space="preserve">par nacionālajām koordinējošajām iestādēm </w:t>
      </w:r>
      <w:r w:rsidR="00BE7019">
        <w:rPr>
          <w:sz w:val="28"/>
          <w:szCs w:val="28"/>
          <w:u w:val="single"/>
        </w:rPr>
        <w:t>paredzēto</w:t>
      </w:r>
      <w:r w:rsidRPr="00D65E72">
        <w:rPr>
          <w:sz w:val="28"/>
          <w:szCs w:val="28"/>
          <w:u w:val="single"/>
        </w:rPr>
        <w:t xml:space="preserve"> būtisko lomu seksuālas vardarbības pret bērniem novēršanā un apkarošanā</w:t>
      </w:r>
      <w:r>
        <w:rPr>
          <w:sz w:val="28"/>
          <w:szCs w:val="28"/>
        </w:rPr>
        <w:t xml:space="preserve">.   </w:t>
      </w:r>
    </w:p>
    <w:p w:rsidR="00A7617B" w:rsidP="006057E7" w:rsidRDefault="00A7617B" w14:paraId="6FAD91D0" w14:textId="77777777">
      <w:pPr>
        <w:spacing w:after="120" w:line="240" w:lineRule="auto"/>
        <w:jc w:val="both"/>
        <w:rPr>
          <w:sz w:val="28"/>
          <w:szCs w:val="28"/>
        </w:rPr>
      </w:pPr>
    </w:p>
    <w:p w:rsidR="0018249C" w:rsidP="0018249C" w:rsidRDefault="0018249C" w14:paraId="52A77324" w14:textId="3A9D6DBE">
      <w:pPr>
        <w:widowControl/>
        <w:shd w:val="clear" w:color="auto" w:fill="FFFFFF" w:themeFill="background1"/>
        <w:spacing w:after="120" w:line="240" w:lineRule="auto"/>
        <w:jc w:val="both"/>
        <w:rPr>
          <w:b/>
          <w:i/>
          <w:sz w:val="28"/>
          <w:szCs w:val="28"/>
          <w:u w:val="single"/>
        </w:rPr>
      </w:pPr>
      <w:r w:rsidRPr="00230506">
        <w:rPr>
          <w:b/>
          <w:i/>
          <w:sz w:val="28"/>
          <w:szCs w:val="28"/>
          <w:u w:val="single"/>
        </w:rPr>
        <w:t>Latvijas nostāja:</w:t>
      </w:r>
    </w:p>
    <w:p w:rsidR="00D7688A" w:rsidP="00342C1E" w:rsidRDefault="00C54487" w14:paraId="2412C911" w14:textId="4CDA283E">
      <w:pPr>
        <w:widowControl/>
        <w:shd w:val="clear" w:color="auto" w:fill="FFFFFF" w:themeFill="background1"/>
        <w:spacing w:after="120" w:line="240" w:lineRule="auto"/>
        <w:jc w:val="both"/>
        <w:rPr>
          <w:i/>
          <w:sz w:val="28"/>
          <w:szCs w:val="28"/>
        </w:rPr>
      </w:pPr>
      <w:r>
        <w:rPr>
          <w:i/>
          <w:sz w:val="28"/>
          <w:szCs w:val="28"/>
        </w:rPr>
        <w:t>Attiecībā</w:t>
      </w:r>
      <w:r w:rsidR="00D7688A">
        <w:rPr>
          <w:i/>
          <w:sz w:val="28"/>
          <w:szCs w:val="28"/>
        </w:rPr>
        <w:t xml:space="preserve"> uz tiešsaistes pakalpojumu sniedzēju pienākumu atklāt bērnu seksuālas vardarbības materiālus un iedraudzināšanu:</w:t>
      </w:r>
    </w:p>
    <w:p w:rsidR="00FF0EBD" w:rsidP="00342C1E" w:rsidRDefault="00342C1E" w14:paraId="254CFBFB" w14:textId="09E54EAF">
      <w:pPr>
        <w:pStyle w:val="ListParagraph"/>
        <w:widowControl/>
        <w:numPr>
          <w:ilvl w:val="0"/>
          <w:numId w:val="23"/>
        </w:numPr>
        <w:shd w:val="clear" w:color="auto" w:fill="FFFFFF" w:themeFill="background1"/>
        <w:spacing w:after="120" w:line="240" w:lineRule="auto"/>
        <w:jc w:val="both"/>
        <w:rPr>
          <w:i/>
          <w:sz w:val="28"/>
          <w:szCs w:val="28"/>
        </w:rPr>
      </w:pPr>
      <w:r w:rsidRPr="00D7688A">
        <w:rPr>
          <w:i/>
          <w:sz w:val="28"/>
          <w:szCs w:val="28"/>
        </w:rPr>
        <w:t>Latvija atbalsta</w:t>
      </w:r>
      <w:r w:rsidRPr="00D7688A" w:rsidR="0025299D">
        <w:rPr>
          <w:i/>
          <w:sz w:val="28"/>
          <w:szCs w:val="28"/>
        </w:rPr>
        <w:t xml:space="preserve"> tiešsaistes pakalpojumu sniedz</w:t>
      </w:r>
      <w:r w:rsidRPr="00D7688A" w:rsidR="00F858A0">
        <w:rPr>
          <w:i/>
          <w:sz w:val="28"/>
          <w:szCs w:val="28"/>
        </w:rPr>
        <w:t>ēju</w:t>
      </w:r>
      <w:r w:rsidR="001A7CAF">
        <w:rPr>
          <w:i/>
          <w:sz w:val="28"/>
          <w:szCs w:val="28"/>
        </w:rPr>
        <w:t xml:space="preserve">, </w:t>
      </w:r>
      <w:r w:rsidRPr="00D7688A" w:rsidR="0025299D">
        <w:rPr>
          <w:i/>
          <w:sz w:val="28"/>
          <w:szCs w:val="28"/>
        </w:rPr>
        <w:t>jo īpaši elektronisko komunikācijas pakalpojumu sniedz</w:t>
      </w:r>
      <w:r w:rsidRPr="00D7688A" w:rsidR="00F858A0">
        <w:rPr>
          <w:i/>
          <w:sz w:val="28"/>
          <w:szCs w:val="28"/>
        </w:rPr>
        <w:t>ēju</w:t>
      </w:r>
      <w:r w:rsidRPr="00D7688A" w:rsidR="0025299D">
        <w:rPr>
          <w:i/>
          <w:sz w:val="28"/>
          <w:szCs w:val="28"/>
        </w:rPr>
        <w:t xml:space="preserve">, </w:t>
      </w:r>
      <w:r w:rsidRPr="00D7688A" w:rsidR="00F858A0">
        <w:rPr>
          <w:i/>
          <w:sz w:val="28"/>
          <w:szCs w:val="28"/>
        </w:rPr>
        <w:t xml:space="preserve">pienākumu </w:t>
      </w:r>
      <w:r w:rsidRPr="00D7688A" w:rsidR="0025299D">
        <w:rPr>
          <w:i/>
          <w:sz w:val="28"/>
          <w:szCs w:val="28"/>
        </w:rPr>
        <w:t>atklāt  bērnu seksuālas vardarbības materiālus un iedraudzināšanu</w:t>
      </w:r>
      <w:r w:rsidRPr="00D7688A" w:rsidR="00F858A0">
        <w:rPr>
          <w:i/>
          <w:sz w:val="28"/>
          <w:szCs w:val="28"/>
        </w:rPr>
        <w:t xml:space="preserve"> to sniegtajos pakalpojumos</w:t>
      </w:r>
      <w:r w:rsidR="00C54487">
        <w:rPr>
          <w:i/>
          <w:sz w:val="28"/>
          <w:szCs w:val="28"/>
        </w:rPr>
        <w:t xml:space="preserve"> </w:t>
      </w:r>
      <w:r w:rsidRPr="00D7688A" w:rsidR="0025299D">
        <w:rPr>
          <w:i/>
          <w:sz w:val="28"/>
          <w:szCs w:val="28"/>
        </w:rPr>
        <w:t xml:space="preserve">gadījumos, ja īstenotie preventīvie pasākumi nav </w:t>
      </w:r>
      <w:r w:rsidR="00FF0EBD">
        <w:rPr>
          <w:i/>
          <w:sz w:val="28"/>
          <w:szCs w:val="28"/>
        </w:rPr>
        <w:t>novērsuši</w:t>
      </w:r>
      <w:r w:rsidRPr="00D7688A" w:rsidR="0025299D">
        <w:rPr>
          <w:i/>
          <w:sz w:val="28"/>
          <w:szCs w:val="28"/>
        </w:rPr>
        <w:t xml:space="preserve"> attiecīgā nelikumīg</w:t>
      </w:r>
      <w:r w:rsidRPr="00D7688A" w:rsidR="00F858A0">
        <w:rPr>
          <w:i/>
          <w:sz w:val="28"/>
          <w:szCs w:val="28"/>
        </w:rPr>
        <w:t>ā satura izplatīšanu</w:t>
      </w:r>
      <w:r w:rsidR="00FF0EBD">
        <w:rPr>
          <w:i/>
          <w:sz w:val="28"/>
          <w:szCs w:val="28"/>
        </w:rPr>
        <w:t xml:space="preserve"> to pakalpojumos;</w:t>
      </w:r>
      <w:r w:rsidRPr="00D7688A" w:rsidR="00230506">
        <w:rPr>
          <w:i/>
          <w:sz w:val="28"/>
          <w:szCs w:val="28"/>
        </w:rPr>
        <w:t xml:space="preserve"> </w:t>
      </w:r>
    </w:p>
    <w:p w:rsidRPr="00C54487" w:rsidR="00FF0EBD" w:rsidP="00C54487" w:rsidRDefault="00F858A0" w14:paraId="064E2022" w14:textId="7017F476">
      <w:pPr>
        <w:pStyle w:val="ListParagraph"/>
        <w:widowControl/>
        <w:numPr>
          <w:ilvl w:val="0"/>
          <w:numId w:val="23"/>
        </w:numPr>
        <w:shd w:val="clear" w:color="auto" w:fill="FFFFFF" w:themeFill="background1"/>
        <w:spacing w:after="120" w:line="240" w:lineRule="auto"/>
        <w:jc w:val="both"/>
        <w:rPr>
          <w:i/>
          <w:sz w:val="28"/>
          <w:szCs w:val="28"/>
        </w:rPr>
      </w:pPr>
      <w:r w:rsidRPr="00FF0EBD">
        <w:rPr>
          <w:i/>
          <w:sz w:val="28"/>
          <w:szCs w:val="28"/>
        </w:rPr>
        <w:t>Latvija piekrīt, ka</w:t>
      </w:r>
      <w:r w:rsidR="00FF0EBD">
        <w:rPr>
          <w:i/>
          <w:sz w:val="28"/>
          <w:szCs w:val="28"/>
        </w:rPr>
        <w:t xml:space="preserve"> tiesiskajam regulējumam jābūt tādam, lai tas novērstu iespējamo</w:t>
      </w:r>
      <w:r w:rsidR="00C54487">
        <w:rPr>
          <w:i/>
          <w:sz w:val="28"/>
          <w:szCs w:val="28"/>
        </w:rPr>
        <w:t xml:space="preserve"> pakalpojumu sniedzēju izvairīšanos no uzliktajiem pienākumiem (kā argumentu norādot neiespējamību izmantot konkrētas tehnoloģijas). </w:t>
      </w:r>
      <w:r w:rsidRPr="00C54487" w:rsidR="00FF0EBD">
        <w:rPr>
          <w:i/>
          <w:sz w:val="28"/>
          <w:szCs w:val="28"/>
        </w:rPr>
        <w:t xml:space="preserve">Ievērojot minēto, Latvija atbalsta, ka tiešsaistes pakalpojumu sniedzēju pienākumam jābūt tehnoloģiski neitrālam un </w:t>
      </w:r>
      <w:r w:rsidR="00C54487">
        <w:rPr>
          <w:i/>
          <w:sz w:val="28"/>
          <w:szCs w:val="28"/>
        </w:rPr>
        <w:t>nākotnes vajadzībām atbilstošam</w:t>
      </w:r>
      <w:r w:rsidRPr="00C54487" w:rsidR="00FF0EBD">
        <w:rPr>
          <w:i/>
          <w:sz w:val="28"/>
          <w:szCs w:val="28"/>
        </w:rPr>
        <w:t>;</w:t>
      </w:r>
    </w:p>
    <w:p w:rsidRPr="00FF0EBD" w:rsidR="00230506" w:rsidP="00FF0EBD" w:rsidRDefault="00FF0EBD" w14:paraId="5E0FBDE2" w14:textId="49E99062">
      <w:pPr>
        <w:pStyle w:val="ListParagraph"/>
        <w:widowControl/>
        <w:numPr>
          <w:ilvl w:val="0"/>
          <w:numId w:val="23"/>
        </w:numPr>
        <w:shd w:val="clear" w:color="auto" w:fill="FFFFFF" w:themeFill="background1"/>
        <w:spacing w:after="120" w:line="240" w:lineRule="auto"/>
        <w:jc w:val="both"/>
        <w:rPr>
          <w:i/>
          <w:sz w:val="28"/>
          <w:szCs w:val="28"/>
        </w:rPr>
      </w:pPr>
      <w:r>
        <w:rPr>
          <w:i/>
          <w:sz w:val="28"/>
          <w:szCs w:val="28"/>
        </w:rPr>
        <w:t xml:space="preserve">diskusiju laikā par Regulas priekšlikumu Latvija uzmanību pievērsīs arī samērīguma (līdzsvara) principam </w:t>
      </w:r>
      <w:r w:rsidRPr="00FF0EBD" w:rsidR="00F858A0">
        <w:rPr>
          <w:i/>
          <w:sz w:val="28"/>
          <w:szCs w:val="28"/>
        </w:rPr>
        <w:t xml:space="preserve">starp </w:t>
      </w:r>
      <w:r w:rsidR="00C54487">
        <w:rPr>
          <w:i/>
          <w:sz w:val="28"/>
          <w:szCs w:val="28"/>
        </w:rPr>
        <w:t xml:space="preserve">nepieciešamību nodrošināt </w:t>
      </w:r>
      <w:r w:rsidRPr="00FF0EBD" w:rsidR="00F858A0">
        <w:rPr>
          <w:i/>
          <w:sz w:val="28"/>
          <w:szCs w:val="28"/>
        </w:rPr>
        <w:t>seksuālas vardarbības pre</w:t>
      </w:r>
      <w:r w:rsidR="00C54487">
        <w:rPr>
          <w:i/>
          <w:sz w:val="28"/>
          <w:szCs w:val="28"/>
        </w:rPr>
        <w:t>t bērniem tiešsaistē apkarošanu</w:t>
      </w:r>
      <w:r w:rsidRPr="00FF0EBD" w:rsidR="00F858A0">
        <w:rPr>
          <w:i/>
          <w:sz w:val="28"/>
          <w:szCs w:val="28"/>
        </w:rPr>
        <w:t xml:space="preserve"> un bērnu aizsardzību, no vienas puses, un visu lietotāju intere</w:t>
      </w:r>
      <w:r>
        <w:rPr>
          <w:i/>
          <w:sz w:val="28"/>
          <w:szCs w:val="28"/>
        </w:rPr>
        <w:t xml:space="preserve">sēm un tiesībām, no otras puses (tostarp attiecībā uz šifrētiem pakalpojumiem). </w:t>
      </w:r>
      <w:r w:rsidRPr="00FF0EBD" w:rsidR="00F858A0">
        <w:rPr>
          <w:i/>
          <w:sz w:val="28"/>
          <w:szCs w:val="28"/>
        </w:rPr>
        <w:t xml:space="preserve"> </w:t>
      </w:r>
    </w:p>
    <w:p w:rsidR="00D17B56" w:rsidP="0018249C" w:rsidRDefault="00D17B56" w14:paraId="62B51CDC" w14:textId="77777777">
      <w:pPr>
        <w:widowControl/>
        <w:shd w:val="clear" w:color="auto" w:fill="FFFFFF" w:themeFill="background1"/>
        <w:spacing w:after="120" w:line="240" w:lineRule="auto"/>
        <w:jc w:val="both"/>
        <w:rPr>
          <w:i/>
          <w:sz w:val="28"/>
          <w:szCs w:val="28"/>
        </w:rPr>
      </w:pPr>
    </w:p>
    <w:p w:rsidR="00FF0EBD" w:rsidP="0018249C" w:rsidRDefault="00FF0EBD" w14:paraId="03EA6CCC" w14:textId="6892CC51">
      <w:pPr>
        <w:widowControl/>
        <w:shd w:val="clear" w:color="auto" w:fill="FFFFFF" w:themeFill="background1"/>
        <w:spacing w:after="120" w:line="240" w:lineRule="auto"/>
        <w:jc w:val="both"/>
        <w:rPr>
          <w:i/>
          <w:sz w:val="28"/>
          <w:szCs w:val="28"/>
        </w:rPr>
      </w:pPr>
      <w:r>
        <w:rPr>
          <w:i/>
          <w:sz w:val="28"/>
          <w:szCs w:val="28"/>
        </w:rPr>
        <w:t>Attiecībā uz nacionālajām koordinējošajām iestādēm:</w:t>
      </w:r>
    </w:p>
    <w:p w:rsidR="00FF0EBD" w:rsidP="0018249C" w:rsidRDefault="00230506" w14:paraId="3C0296C5" w14:textId="77777777">
      <w:pPr>
        <w:pStyle w:val="ListParagraph"/>
        <w:widowControl/>
        <w:numPr>
          <w:ilvl w:val="0"/>
          <w:numId w:val="24"/>
        </w:numPr>
        <w:shd w:val="clear" w:color="auto" w:fill="FFFFFF" w:themeFill="background1"/>
        <w:spacing w:after="120" w:line="240" w:lineRule="auto"/>
        <w:jc w:val="both"/>
        <w:rPr>
          <w:i/>
          <w:sz w:val="28"/>
          <w:szCs w:val="28"/>
        </w:rPr>
      </w:pPr>
      <w:r w:rsidRPr="00FF0EBD">
        <w:rPr>
          <w:i/>
          <w:sz w:val="28"/>
          <w:szCs w:val="28"/>
        </w:rPr>
        <w:t>Latvija konceptuāli atbalsta Regulas priekšlikumā nacionālajām koordinējošajām iestādēm paredzēto būtisko lomu seksuālas vardarbības pret b</w:t>
      </w:r>
      <w:r w:rsidR="00FF0EBD">
        <w:rPr>
          <w:i/>
          <w:sz w:val="28"/>
          <w:szCs w:val="28"/>
        </w:rPr>
        <w:t>ērniem novēršanā un apkarošanā;</w:t>
      </w:r>
    </w:p>
    <w:p w:rsidRPr="00FF0EBD" w:rsidR="006057E7" w:rsidP="0018249C" w:rsidRDefault="00230506" w14:paraId="4487D83B" w14:textId="545B23A1">
      <w:pPr>
        <w:pStyle w:val="ListParagraph"/>
        <w:widowControl/>
        <w:numPr>
          <w:ilvl w:val="0"/>
          <w:numId w:val="24"/>
        </w:numPr>
        <w:shd w:val="clear" w:color="auto" w:fill="FFFFFF" w:themeFill="background1"/>
        <w:spacing w:after="120" w:line="240" w:lineRule="auto"/>
        <w:jc w:val="both"/>
        <w:rPr>
          <w:i/>
          <w:sz w:val="28"/>
          <w:szCs w:val="28"/>
        </w:rPr>
      </w:pPr>
      <w:r w:rsidRPr="00FF0EBD">
        <w:rPr>
          <w:i/>
          <w:sz w:val="28"/>
          <w:szCs w:val="28"/>
        </w:rPr>
        <w:t>Latvijai ir b</w:t>
      </w:r>
      <w:r w:rsidRPr="00FF0EBD" w:rsidR="002E7734">
        <w:rPr>
          <w:i/>
          <w:sz w:val="28"/>
          <w:szCs w:val="28"/>
        </w:rPr>
        <w:t>ūtiski, lai Regulas priekšlikumā saistībā ar nacionālo koordinējošo iestāž</w:t>
      </w:r>
      <w:r w:rsidR="00FF0EBD">
        <w:rPr>
          <w:i/>
          <w:sz w:val="28"/>
          <w:szCs w:val="28"/>
        </w:rPr>
        <w:t>u struktūru un uzdevumiem tiktu saglabātas</w:t>
      </w:r>
      <w:r w:rsidRPr="00FF0EBD" w:rsidR="002E7734">
        <w:rPr>
          <w:i/>
          <w:sz w:val="28"/>
          <w:szCs w:val="28"/>
        </w:rPr>
        <w:t xml:space="preserve"> elastības iespējas, </w:t>
      </w:r>
      <w:r w:rsidR="00C54487">
        <w:rPr>
          <w:i/>
          <w:sz w:val="28"/>
          <w:szCs w:val="28"/>
        </w:rPr>
        <w:t>ļaujot</w:t>
      </w:r>
      <w:r w:rsidRPr="00FF0EBD" w:rsidR="002E7734">
        <w:rPr>
          <w:i/>
          <w:sz w:val="28"/>
          <w:szCs w:val="28"/>
        </w:rPr>
        <w:t xml:space="preserve"> </w:t>
      </w:r>
      <w:r w:rsidR="00C54487">
        <w:rPr>
          <w:i/>
          <w:sz w:val="28"/>
          <w:szCs w:val="28"/>
        </w:rPr>
        <w:t xml:space="preserve">dalībvalstīm nacionālo koordinējošo iestāžu izveides modeli </w:t>
      </w:r>
      <w:r w:rsidRPr="00FF0EBD" w:rsidR="002E7734">
        <w:rPr>
          <w:i/>
          <w:sz w:val="28"/>
          <w:szCs w:val="28"/>
        </w:rPr>
        <w:t xml:space="preserve">pielāgot savai nacionālajai situācijai un vajadzībām. </w:t>
      </w:r>
    </w:p>
    <w:p w:rsidR="00BC4772" w:rsidP="004C0897" w:rsidRDefault="00BC4772" w14:paraId="19EBF681" w14:textId="4F7ACADC">
      <w:pPr>
        <w:spacing w:line="240" w:lineRule="auto"/>
        <w:jc w:val="both"/>
        <w:rPr>
          <w:sz w:val="28"/>
          <w:szCs w:val="28"/>
        </w:rPr>
      </w:pPr>
    </w:p>
    <w:p w:rsidR="00BC4772" w:rsidP="004C0897" w:rsidRDefault="00BC4772" w14:paraId="34C54AD7" w14:textId="77777777">
      <w:pPr>
        <w:spacing w:line="240" w:lineRule="auto"/>
        <w:jc w:val="both"/>
        <w:rPr>
          <w:sz w:val="28"/>
          <w:szCs w:val="28"/>
        </w:rPr>
      </w:pPr>
    </w:p>
    <w:p w:rsidR="004C0897" w:rsidP="004C0897" w:rsidRDefault="004C0897" w14:paraId="0999C26F" w14:textId="00003DC4">
      <w:pPr>
        <w:spacing w:line="240" w:lineRule="auto"/>
        <w:jc w:val="both"/>
        <w:rPr>
          <w:sz w:val="28"/>
          <w:szCs w:val="28"/>
        </w:rPr>
      </w:pPr>
      <w:r>
        <w:rPr>
          <w:sz w:val="28"/>
          <w:szCs w:val="28"/>
        </w:rPr>
        <w:t>Iekšlietu ministr</w:t>
      </w:r>
      <w:r w:rsidR="00D97F96">
        <w:rPr>
          <w:sz w:val="28"/>
          <w:szCs w:val="28"/>
        </w:rPr>
        <w:t>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D97F96">
        <w:rPr>
          <w:sz w:val="28"/>
          <w:szCs w:val="28"/>
        </w:rPr>
        <w:t xml:space="preserve">Kristaps </w:t>
      </w:r>
      <w:proofErr w:type="spellStart"/>
      <w:r w:rsidR="00D97F96">
        <w:rPr>
          <w:sz w:val="28"/>
          <w:szCs w:val="28"/>
        </w:rPr>
        <w:t>Eklons</w:t>
      </w:r>
      <w:proofErr w:type="spellEnd"/>
    </w:p>
    <w:p w:rsidR="004304F2" w:rsidP="004C0897" w:rsidRDefault="004304F2" w14:paraId="1C859070" w14:textId="6CCED793">
      <w:pPr>
        <w:spacing w:line="240" w:lineRule="auto"/>
        <w:jc w:val="both"/>
        <w:rPr>
          <w:sz w:val="20"/>
        </w:rPr>
      </w:pPr>
    </w:p>
    <w:p w:rsidR="00455A64" w:rsidP="004C0897" w:rsidRDefault="00455A64" w14:paraId="56310B3A" w14:textId="66CF42D0">
      <w:pPr>
        <w:spacing w:line="240" w:lineRule="auto"/>
        <w:jc w:val="both"/>
        <w:rPr>
          <w:sz w:val="20"/>
        </w:rPr>
      </w:pPr>
    </w:p>
    <w:p w:rsidR="004E08AF" w:rsidP="004C0897" w:rsidRDefault="004E08AF" w14:paraId="38430D7D" w14:textId="2A22A13B">
      <w:pPr>
        <w:spacing w:line="240" w:lineRule="auto"/>
        <w:jc w:val="both"/>
        <w:rPr>
          <w:sz w:val="20"/>
        </w:rPr>
      </w:pPr>
    </w:p>
    <w:p w:rsidR="004E08AF" w:rsidP="004C0897" w:rsidRDefault="004E08AF" w14:paraId="0D901D7E" w14:textId="77777777">
      <w:pPr>
        <w:spacing w:line="240" w:lineRule="auto"/>
        <w:jc w:val="both"/>
        <w:rPr>
          <w:sz w:val="20"/>
        </w:rPr>
      </w:pPr>
    </w:p>
    <w:p w:rsidR="00455A64" w:rsidP="004C0897" w:rsidRDefault="00455A64" w14:paraId="683B2FA9" w14:textId="77777777">
      <w:pPr>
        <w:spacing w:line="240" w:lineRule="auto"/>
        <w:jc w:val="both"/>
        <w:rPr>
          <w:sz w:val="20"/>
        </w:rPr>
      </w:pPr>
    </w:p>
    <w:p w:rsidR="00023B1F" w:rsidP="004C0897" w:rsidRDefault="00023B1F" w14:paraId="2B6EAEC8" w14:textId="77777777">
      <w:pPr>
        <w:spacing w:line="240" w:lineRule="auto"/>
        <w:jc w:val="both"/>
        <w:rPr>
          <w:sz w:val="20"/>
        </w:rPr>
      </w:pPr>
    </w:p>
    <w:p w:rsidRPr="00023B1F" w:rsidR="00023B1F" w:rsidP="00023B1F" w:rsidRDefault="00023B1F" w14:paraId="21A7ECCD" w14:textId="6655B733">
      <w:pPr>
        <w:spacing w:line="240" w:lineRule="auto"/>
        <w:jc w:val="center"/>
        <w:rPr>
          <w:sz w:val="28"/>
          <w:szCs w:val="28"/>
        </w:rPr>
      </w:pPr>
      <w:r w:rsidRPr="00023B1F">
        <w:rPr>
          <w:sz w:val="28"/>
          <w:szCs w:val="28"/>
        </w:rPr>
        <w:t xml:space="preserve">DOKUMENTS IR PARAKSTĪTS AR DROŠU ELEKTRONISKO </w:t>
      </w:r>
      <w:r w:rsidR="006A1425">
        <w:rPr>
          <w:sz w:val="28"/>
          <w:szCs w:val="28"/>
        </w:rPr>
        <w:t>P</w:t>
      </w:r>
      <w:r w:rsidRPr="00023B1F">
        <w:rPr>
          <w:sz w:val="28"/>
          <w:szCs w:val="28"/>
        </w:rPr>
        <w:t>ARAKSTU</w:t>
      </w:r>
      <w:r>
        <w:rPr>
          <w:sz w:val="28"/>
          <w:szCs w:val="28"/>
        </w:rPr>
        <w:t xml:space="preserve"> </w:t>
      </w:r>
      <w:r w:rsidRPr="00023B1F">
        <w:rPr>
          <w:sz w:val="28"/>
          <w:szCs w:val="28"/>
        </w:rPr>
        <w:t>UN SATUR LAIKA ZĪMOGU</w:t>
      </w:r>
    </w:p>
    <w:p w:rsidR="00023B1F" w:rsidP="004C0897" w:rsidRDefault="00023B1F" w14:paraId="503403B3" w14:textId="77777777">
      <w:pPr>
        <w:spacing w:line="240" w:lineRule="auto"/>
        <w:jc w:val="both"/>
        <w:rPr>
          <w:sz w:val="20"/>
        </w:rPr>
      </w:pPr>
    </w:p>
    <w:p w:rsidR="00023B1F" w:rsidP="004C0897" w:rsidRDefault="00023B1F" w14:paraId="791B8295" w14:textId="7CC7692B">
      <w:pPr>
        <w:spacing w:line="240" w:lineRule="auto"/>
        <w:jc w:val="both"/>
        <w:rPr>
          <w:sz w:val="20"/>
        </w:rPr>
      </w:pPr>
    </w:p>
    <w:p w:rsidR="00455A64" w:rsidP="004C0897" w:rsidRDefault="00455A64" w14:paraId="091A83CC" w14:textId="064558CB">
      <w:pPr>
        <w:spacing w:line="240" w:lineRule="auto"/>
        <w:jc w:val="both"/>
        <w:rPr>
          <w:sz w:val="20"/>
        </w:rPr>
      </w:pPr>
    </w:p>
    <w:p w:rsidR="004E08AF" w:rsidP="004C0897" w:rsidRDefault="004E08AF" w14:paraId="2D6C0491" w14:textId="462F3539">
      <w:pPr>
        <w:spacing w:line="240" w:lineRule="auto"/>
        <w:jc w:val="both"/>
        <w:rPr>
          <w:sz w:val="20"/>
        </w:rPr>
      </w:pPr>
    </w:p>
    <w:p w:rsidR="004E08AF" w:rsidP="004C0897" w:rsidRDefault="004E08AF" w14:paraId="1C19B86E" w14:textId="2D85CA6F">
      <w:pPr>
        <w:spacing w:line="240" w:lineRule="auto"/>
        <w:jc w:val="both"/>
        <w:rPr>
          <w:sz w:val="20"/>
        </w:rPr>
      </w:pPr>
    </w:p>
    <w:p w:rsidR="004E08AF" w:rsidP="004C0897" w:rsidRDefault="004E08AF" w14:paraId="00B3CAFC" w14:textId="278F3A04">
      <w:pPr>
        <w:spacing w:line="240" w:lineRule="auto"/>
        <w:jc w:val="both"/>
        <w:rPr>
          <w:sz w:val="20"/>
        </w:rPr>
      </w:pPr>
    </w:p>
    <w:p w:rsidR="004E08AF" w:rsidP="004C0897" w:rsidRDefault="004E08AF" w14:paraId="3CB172B6" w14:textId="64AABBDA">
      <w:pPr>
        <w:spacing w:line="240" w:lineRule="auto"/>
        <w:jc w:val="both"/>
        <w:rPr>
          <w:sz w:val="20"/>
        </w:rPr>
      </w:pPr>
    </w:p>
    <w:p w:rsidR="004E08AF" w:rsidP="004C0897" w:rsidRDefault="004E08AF" w14:paraId="04F58A4B" w14:textId="14939400">
      <w:pPr>
        <w:spacing w:line="240" w:lineRule="auto"/>
        <w:jc w:val="both"/>
        <w:rPr>
          <w:sz w:val="20"/>
        </w:rPr>
      </w:pPr>
    </w:p>
    <w:p w:rsidR="004E08AF" w:rsidP="004C0897" w:rsidRDefault="004E08AF" w14:paraId="7CA185A2" w14:textId="0B93F72E">
      <w:pPr>
        <w:spacing w:line="240" w:lineRule="auto"/>
        <w:jc w:val="both"/>
        <w:rPr>
          <w:sz w:val="20"/>
        </w:rPr>
      </w:pPr>
    </w:p>
    <w:p w:rsidR="004E08AF" w:rsidP="004C0897" w:rsidRDefault="004E08AF" w14:paraId="467E59EE" w14:textId="61068DDC">
      <w:pPr>
        <w:spacing w:line="240" w:lineRule="auto"/>
        <w:jc w:val="both"/>
        <w:rPr>
          <w:sz w:val="20"/>
        </w:rPr>
      </w:pPr>
    </w:p>
    <w:p w:rsidR="004E08AF" w:rsidP="004C0897" w:rsidRDefault="004E08AF" w14:paraId="537D1FF7" w14:textId="501C72CB">
      <w:pPr>
        <w:spacing w:line="240" w:lineRule="auto"/>
        <w:jc w:val="both"/>
        <w:rPr>
          <w:sz w:val="20"/>
        </w:rPr>
      </w:pPr>
    </w:p>
    <w:p w:rsidR="004E08AF" w:rsidP="004C0897" w:rsidRDefault="004E08AF" w14:paraId="6E6CB953" w14:textId="54DC93E3">
      <w:pPr>
        <w:spacing w:line="240" w:lineRule="auto"/>
        <w:jc w:val="both"/>
        <w:rPr>
          <w:sz w:val="20"/>
        </w:rPr>
      </w:pPr>
    </w:p>
    <w:p w:rsidR="004E08AF" w:rsidP="004C0897" w:rsidRDefault="004E08AF" w14:paraId="2D226021" w14:textId="61FFAEB6">
      <w:pPr>
        <w:spacing w:line="240" w:lineRule="auto"/>
        <w:jc w:val="both"/>
        <w:rPr>
          <w:sz w:val="20"/>
        </w:rPr>
      </w:pPr>
    </w:p>
    <w:p w:rsidR="004E08AF" w:rsidP="004C0897" w:rsidRDefault="004E08AF" w14:paraId="28DE737B" w14:textId="3E0EC15A">
      <w:pPr>
        <w:spacing w:line="240" w:lineRule="auto"/>
        <w:jc w:val="both"/>
        <w:rPr>
          <w:sz w:val="20"/>
        </w:rPr>
      </w:pPr>
    </w:p>
    <w:p w:rsidR="004E08AF" w:rsidP="004C0897" w:rsidRDefault="004E08AF" w14:paraId="571C65F9" w14:textId="14F4D094">
      <w:pPr>
        <w:spacing w:line="240" w:lineRule="auto"/>
        <w:jc w:val="both"/>
        <w:rPr>
          <w:sz w:val="20"/>
        </w:rPr>
      </w:pPr>
    </w:p>
    <w:p w:rsidR="004E08AF" w:rsidP="004C0897" w:rsidRDefault="004E08AF" w14:paraId="0EF27AC3" w14:textId="6A57AB8F">
      <w:pPr>
        <w:spacing w:line="240" w:lineRule="auto"/>
        <w:jc w:val="both"/>
        <w:rPr>
          <w:sz w:val="20"/>
        </w:rPr>
      </w:pPr>
    </w:p>
    <w:p w:rsidR="004E08AF" w:rsidP="004C0897" w:rsidRDefault="004E08AF" w14:paraId="405D8C41" w14:textId="31D8B2EE">
      <w:pPr>
        <w:spacing w:line="240" w:lineRule="auto"/>
        <w:jc w:val="both"/>
        <w:rPr>
          <w:sz w:val="20"/>
        </w:rPr>
      </w:pPr>
    </w:p>
    <w:p w:rsidR="004E08AF" w:rsidP="004C0897" w:rsidRDefault="004E08AF" w14:paraId="6155241C" w14:textId="4DEFAF87">
      <w:pPr>
        <w:spacing w:line="240" w:lineRule="auto"/>
        <w:jc w:val="both"/>
        <w:rPr>
          <w:sz w:val="20"/>
        </w:rPr>
      </w:pPr>
    </w:p>
    <w:p w:rsidR="004E08AF" w:rsidP="004C0897" w:rsidRDefault="004E08AF" w14:paraId="7F2DAC60" w14:textId="77777777">
      <w:pPr>
        <w:spacing w:line="240" w:lineRule="auto"/>
        <w:jc w:val="both"/>
        <w:rPr>
          <w:sz w:val="20"/>
        </w:rPr>
      </w:pPr>
    </w:p>
    <w:p w:rsidR="00455A64" w:rsidP="004C0897" w:rsidRDefault="00455A64" w14:paraId="32445366" w14:textId="4339F75F">
      <w:pPr>
        <w:spacing w:line="240" w:lineRule="auto"/>
        <w:jc w:val="both"/>
        <w:rPr>
          <w:sz w:val="20"/>
        </w:rPr>
      </w:pPr>
      <w:bookmarkStart w:name="_GoBack" w:id="0"/>
      <w:bookmarkEnd w:id="0"/>
    </w:p>
    <w:p w:rsidR="00455A64" w:rsidP="004C0897" w:rsidRDefault="00455A64" w14:paraId="21D3CFB4" w14:textId="0FD8AD60">
      <w:pPr>
        <w:spacing w:line="240" w:lineRule="auto"/>
        <w:jc w:val="both"/>
        <w:rPr>
          <w:sz w:val="20"/>
        </w:rPr>
      </w:pPr>
    </w:p>
    <w:p w:rsidR="00455A64" w:rsidP="004C0897" w:rsidRDefault="00455A64" w14:paraId="067FEEC1" w14:textId="6D1724D2">
      <w:pPr>
        <w:spacing w:line="240" w:lineRule="auto"/>
        <w:jc w:val="both"/>
        <w:rPr>
          <w:sz w:val="20"/>
        </w:rPr>
      </w:pPr>
    </w:p>
    <w:p w:rsidR="00455A64" w:rsidP="004C0897" w:rsidRDefault="00455A64" w14:paraId="2BEC8347" w14:textId="70B97846">
      <w:pPr>
        <w:spacing w:line="240" w:lineRule="auto"/>
        <w:jc w:val="both"/>
        <w:rPr>
          <w:sz w:val="20"/>
        </w:rPr>
      </w:pPr>
    </w:p>
    <w:p w:rsidR="00455A64" w:rsidP="004C0897" w:rsidRDefault="00455A64" w14:paraId="1648047A" w14:textId="77777777">
      <w:pPr>
        <w:spacing w:line="240" w:lineRule="auto"/>
        <w:jc w:val="both"/>
        <w:rPr>
          <w:sz w:val="20"/>
        </w:rPr>
      </w:pPr>
    </w:p>
    <w:p w:rsidR="004304F2" w:rsidP="004304F2" w:rsidRDefault="004304F2" w14:paraId="22F03087" w14:textId="7268BCA7">
      <w:pPr>
        <w:spacing w:line="240" w:lineRule="auto"/>
        <w:rPr>
          <w:sz w:val="20"/>
        </w:rPr>
      </w:pPr>
      <w:r>
        <w:rPr>
          <w:sz w:val="20"/>
        </w:rPr>
        <w:fldChar w:fldCharType="begin"/>
      </w:r>
      <w:r>
        <w:rPr>
          <w:sz w:val="20"/>
        </w:rPr>
        <w:instrText xml:space="preserve"> DATE  \@ "dd.MM.yyyy. HH:mm"  \* MERGEFORMAT </w:instrText>
      </w:r>
      <w:r>
        <w:rPr>
          <w:sz w:val="20"/>
        </w:rPr>
        <w:fldChar w:fldCharType="separate"/>
      </w:r>
      <w:r w:rsidR="00215CF2">
        <w:rPr>
          <w:noProof/>
          <w:sz w:val="20"/>
        </w:rPr>
        <w:t>04.07.2022. 10:47</w:t>
      </w:r>
      <w:r>
        <w:rPr>
          <w:sz w:val="20"/>
        </w:rPr>
        <w:fldChar w:fldCharType="end"/>
      </w:r>
    </w:p>
    <w:p w:rsidRPr="00FB4F29" w:rsidR="004304F2" w:rsidP="004304F2" w:rsidRDefault="004304F2" w14:paraId="73826FE6" w14:textId="16D21217">
      <w:pPr>
        <w:spacing w:line="240" w:lineRule="auto"/>
        <w:rPr>
          <w:sz w:val="20"/>
        </w:rPr>
      </w:pPr>
      <w:r w:rsidRPr="00FB4F29">
        <w:rPr>
          <w:sz w:val="20"/>
        </w:rPr>
        <w:fldChar w:fldCharType="begin"/>
      </w:r>
      <w:r w:rsidRPr="00FB4F29">
        <w:rPr>
          <w:sz w:val="20"/>
        </w:rPr>
        <w:instrText xml:space="preserve"> NUMWORDS   \* MERGEFORMAT </w:instrText>
      </w:r>
      <w:r w:rsidRPr="00FB4F29">
        <w:rPr>
          <w:sz w:val="20"/>
        </w:rPr>
        <w:fldChar w:fldCharType="separate"/>
      </w:r>
      <w:r w:rsidR="004E08AF">
        <w:rPr>
          <w:noProof/>
          <w:sz w:val="20"/>
        </w:rPr>
        <w:t>1550</w:t>
      </w:r>
      <w:r w:rsidRPr="00FB4F29">
        <w:rPr>
          <w:sz w:val="20"/>
        </w:rPr>
        <w:fldChar w:fldCharType="end"/>
      </w:r>
    </w:p>
    <w:p w:rsidRPr="00FB4F29" w:rsidR="004304F2" w:rsidP="004304F2" w:rsidRDefault="004304F2" w14:paraId="6E0BC7FB" w14:textId="77777777">
      <w:pPr>
        <w:pStyle w:val="NoSpacing"/>
        <w:rPr>
          <w:rFonts w:ascii="Times New Roman" w:hAnsi="Times New Roman"/>
          <w:sz w:val="20"/>
          <w:szCs w:val="20"/>
          <w:lang w:val="lv-LV"/>
        </w:rPr>
      </w:pPr>
      <w:r w:rsidRPr="00FB4F29">
        <w:rPr>
          <w:rFonts w:ascii="Times New Roman" w:hAnsi="Times New Roman"/>
          <w:sz w:val="20"/>
          <w:szCs w:val="20"/>
          <w:lang w:val="lv-LV"/>
        </w:rPr>
        <w:t xml:space="preserve">Eiropas </w:t>
      </w:r>
      <w:r>
        <w:rPr>
          <w:rFonts w:ascii="Times New Roman" w:hAnsi="Times New Roman"/>
          <w:sz w:val="20"/>
          <w:szCs w:val="20"/>
          <w:lang w:val="lv-LV"/>
        </w:rPr>
        <w:t>lietu un starptautiskās sadarbības departamenta</w:t>
      </w:r>
      <w:r>
        <w:rPr>
          <w:rFonts w:ascii="Times New Roman" w:hAnsi="Times New Roman"/>
          <w:sz w:val="20"/>
          <w:szCs w:val="20"/>
          <w:lang w:val="lv-LV"/>
        </w:rPr>
        <w:br/>
        <w:t>Eiropas lietu nodaļas vecākā referente</w:t>
      </w:r>
    </w:p>
    <w:p w:rsidRPr="00FB4F29" w:rsidR="004304F2" w:rsidP="004304F2" w:rsidRDefault="004304F2" w14:paraId="5503EB15" w14:textId="77777777">
      <w:pPr>
        <w:pStyle w:val="NoSpacing"/>
        <w:rPr>
          <w:rFonts w:ascii="Times New Roman" w:hAnsi="Times New Roman"/>
          <w:sz w:val="20"/>
          <w:szCs w:val="20"/>
          <w:lang w:val="sv-SE"/>
        </w:rPr>
      </w:pPr>
      <w:r>
        <w:rPr>
          <w:rFonts w:ascii="Times New Roman" w:hAnsi="Times New Roman"/>
          <w:sz w:val="20"/>
          <w:szCs w:val="20"/>
          <w:lang w:val="sv-SE"/>
        </w:rPr>
        <w:t>E.Priedniece, 67219254</w:t>
      </w:r>
    </w:p>
    <w:p w:rsidR="00380A37" w:rsidP="00D30B40" w:rsidRDefault="004E08AF" w14:paraId="4457B49F" w14:textId="49F33D4C">
      <w:pPr>
        <w:spacing w:line="240" w:lineRule="auto"/>
        <w:rPr>
          <w:sz w:val="20"/>
        </w:rPr>
      </w:pPr>
      <w:hyperlink w:history="true" r:id="rId8">
        <w:r w:rsidRPr="00764C02" w:rsidR="004304F2">
          <w:rPr>
            <w:rStyle w:val="Hyperlink"/>
            <w:sz w:val="20"/>
          </w:rPr>
          <w:t>elina.priedniece@iem.gov.lv</w:t>
        </w:r>
      </w:hyperlink>
    </w:p>
    <w:sectPr w:rsidR="00380A37" w:rsidSect="0094143C">
      <w:headerReference w:type="default" r:id="rId9"/>
      <w:footerReference w:type="defaul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53B5D1" w14:textId="77777777" w:rsidR="005207AF" w:rsidRDefault="005207AF" w:rsidP="004C0897">
      <w:pPr>
        <w:spacing w:line="240" w:lineRule="auto"/>
      </w:pPr>
      <w:r>
        <w:separator/>
      </w:r>
    </w:p>
  </w:endnote>
  <w:endnote w:type="continuationSeparator" w:id="0">
    <w:p w14:paraId="197CC038" w14:textId="77777777" w:rsidR="005207AF" w:rsidRDefault="005207AF" w:rsidP="004C08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AF362" w14:textId="1A804A8D" w:rsidR="00866B8E" w:rsidRPr="006F1016" w:rsidRDefault="00866B8E" w:rsidP="00866B8E">
    <w:pPr>
      <w:pStyle w:val="Footer"/>
      <w:jc w:val="both"/>
      <w:rPr>
        <w:i/>
        <w:sz w:val="20"/>
      </w:rPr>
    </w:pPr>
    <w:r w:rsidRPr="006F1016">
      <w:rPr>
        <w:i/>
        <w:sz w:val="20"/>
      </w:rPr>
      <w:fldChar w:fldCharType="begin"/>
    </w:r>
    <w:r w:rsidRPr="006F1016">
      <w:rPr>
        <w:i/>
        <w:sz w:val="20"/>
      </w:rPr>
      <w:instrText xml:space="preserve"> FILENAME   \* MERGEFORMAT </w:instrText>
    </w:r>
    <w:r w:rsidRPr="006F1016">
      <w:rPr>
        <w:i/>
        <w:sz w:val="20"/>
      </w:rPr>
      <w:fldChar w:fldCharType="separate"/>
    </w:r>
    <w:r w:rsidR="009E7D3C">
      <w:rPr>
        <w:i/>
        <w:noProof/>
        <w:sz w:val="20"/>
      </w:rPr>
      <w:t>IEMzino_040722</w:t>
    </w:r>
    <w:r w:rsidRPr="006F1016">
      <w:rPr>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OLE_LINK1"/>
  <w:bookmarkStart w:id="2" w:name="OLE_LINK2"/>
  <w:bookmarkStart w:id="3" w:name="_Hlk484078203"/>
  <w:p w14:paraId="7EFBB045" w14:textId="1D6E9053" w:rsidR="006F1016" w:rsidRPr="006F1016" w:rsidRDefault="006F1016" w:rsidP="006F1016">
    <w:pPr>
      <w:pStyle w:val="Footer"/>
      <w:jc w:val="both"/>
      <w:rPr>
        <w:i/>
        <w:sz w:val="20"/>
      </w:rPr>
    </w:pPr>
    <w:r w:rsidRPr="006F1016">
      <w:rPr>
        <w:i/>
        <w:sz w:val="20"/>
      </w:rPr>
      <w:fldChar w:fldCharType="begin"/>
    </w:r>
    <w:r w:rsidRPr="006F1016">
      <w:rPr>
        <w:i/>
        <w:sz w:val="20"/>
      </w:rPr>
      <w:instrText xml:space="preserve"> FILENAME   \* MERGEFORMAT </w:instrText>
    </w:r>
    <w:r w:rsidRPr="006F1016">
      <w:rPr>
        <w:i/>
        <w:sz w:val="20"/>
      </w:rPr>
      <w:fldChar w:fldCharType="separate"/>
    </w:r>
    <w:r w:rsidR="009E7D3C">
      <w:rPr>
        <w:i/>
        <w:noProof/>
        <w:sz w:val="20"/>
      </w:rPr>
      <w:t>IEMzino_040722</w:t>
    </w:r>
    <w:r w:rsidRPr="006F1016">
      <w:rPr>
        <w:i/>
        <w:sz w:val="20"/>
      </w:rPr>
      <w:fldChar w:fldCharType="end"/>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1DB21" w14:textId="77777777" w:rsidR="005207AF" w:rsidRDefault="005207AF" w:rsidP="004C0897">
      <w:pPr>
        <w:spacing w:line="240" w:lineRule="auto"/>
      </w:pPr>
      <w:r>
        <w:separator/>
      </w:r>
    </w:p>
  </w:footnote>
  <w:footnote w:type="continuationSeparator" w:id="0">
    <w:p w14:paraId="7D36CC23" w14:textId="77777777" w:rsidR="005207AF" w:rsidRDefault="005207AF" w:rsidP="004C0897">
      <w:pPr>
        <w:spacing w:line="240" w:lineRule="auto"/>
      </w:pPr>
      <w:r>
        <w:continuationSeparator/>
      </w:r>
    </w:p>
  </w:footnote>
  <w:footnote w:id="1">
    <w:p w14:paraId="7528E79C" w14:textId="77777777" w:rsidR="000A7E9B" w:rsidRPr="00997D0F" w:rsidRDefault="000A7E9B" w:rsidP="000A7E9B">
      <w:pPr>
        <w:spacing w:line="240" w:lineRule="auto"/>
        <w:jc w:val="both"/>
        <w:rPr>
          <w:sz w:val="20"/>
        </w:rPr>
      </w:pPr>
      <w:r w:rsidRPr="00997D0F">
        <w:rPr>
          <w:rStyle w:val="FootnoteReference"/>
          <w:sz w:val="20"/>
        </w:rPr>
        <w:footnoteRef/>
      </w:r>
      <w:r w:rsidRPr="00997D0F">
        <w:rPr>
          <w:sz w:val="20"/>
        </w:rPr>
        <w:t xml:space="preserve"> Migrācijas ārējā dimensija – sadarbība ar trešajām valstīm; ES ārējo robežu pārvaldība; Visām dalībvalstīm obligāts solidaritātes mehānisms.</w:t>
      </w:r>
    </w:p>
  </w:footnote>
  <w:footnote w:id="2">
    <w:p w14:paraId="3D4A3F83" w14:textId="77777777" w:rsidR="000A7E9B" w:rsidRPr="00997D0F" w:rsidRDefault="000A7E9B" w:rsidP="000A7E9B">
      <w:pPr>
        <w:spacing w:line="240" w:lineRule="auto"/>
        <w:jc w:val="both"/>
        <w:rPr>
          <w:sz w:val="20"/>
        </w:rPr>
      </w:pPr>
      <w:r w:rsidRPr="00997D0F">
        <w:rPr>
          <w:rStyle w:val="FootnoteReference"/>
          <w:sz w:val="20"/>
        </w:rPr>
        <w:footnoteRef/>
      </w:r>
      <w:r w:rsidRPr="00997D0F">
        <w:rPr>
          <w:sz w:val="20"/>
        </w:rPr>
        <w:t xml:space="preserve"> Vidusjūras reģiona dalībvalstis </w:t>
      </w:r>
      <w:r>
        <w:rPr>
          <w:sz w:val="20"/>
        </w:rPr>
        <w:t>atbalsta obligātus pārcel</w:t>
      </w:r>
      <w:r w:rsidRPr="00997D0F">
        <w:rPr>
          <w:sz w:val="20"/>
        </w:rPr>
        <w:t>šanas pasākumus kā daļu no</w:t>
      </w:r>
      <w:r>
        <w:rPr>
          <w:sz w:val="20"/>
        </w:rPr>
        <w:t xml:space="preserve"> savstarpējās solidaritātes.</w:t>
      </w:r>
    </w:p>
    <w:p w14:paraId="64735789" w14:textId="77777777" w:rsidR="000A7E9B" w:rsidRPr="001C580B" w:rsidRDefault="000A7E9B" w:rsidP="000A7E9B">
      <w:pPr>
        <w:pStyle w:val="FootnoteText"/>
        <w:jc w:val="both"/>
      </w:pPr>
      <w:r w:rsidRPr="00997D0F">
        <w:t>Otra dalībvalstu grupa atbalsta elastīgu solidaritāti ar elementiem, no kuriem būtu iespējams brīvi izvēlēties, ņemot vērā valstu kapacitāti un iespējas.</w:t>
      </w:r>
      <w:r w:rsidRPr="001C580B">
        <w:t xml:space="preserve"> </w:t>
      </w:r>
    </w:p>
  </w:footnote>
  <w:footnote w:id="3">
    <w:p w14:paraId="37F1FF88" w14:textId="77777777" w:rsidR="000A7E9B" w:rsidRPr="00AF4D62" w:rsidRDefault="000A7E9B" w:rsidP="000A7E9B">
      <w:pPr>
        <w:pStyle w:val="FootnoteText"/>
        <w:jc w:val="both"/>
      </w:pPr>
      <w:r w:rsidRPr="004E760C">
        <w:rPr>
          <w:rStyle w:val="FootnoteReference"/>
        </w:rPr>
        <w:footnoteRef/>
      </w:r>
      <w:r w:rsidRPr="00AF4D62">
        <w:t xml:space="preserve"> Labotais priekšlikums </w:t>
      </w:r>
      <w:r w:rsidRPr="00AF4D62">
        <w:rPr>
          <w:rFonts w:eastAsia="Calibri"/>
        </w:rPr>
        <w:t>Eiropas Parlamenta un Padomes regulai par “</w:t>
      </w:r>
      <w:proofErr w:type="spellStart"/>
      <w:r w:rsidRPr="00AF4D62">
        <w:rPr>
          <w:rFonts w:eastAsia="Calibri"/>
        </w:rPr>
        <w:t>Eurodac</w:t>
      </w:r>
      <w:proofErr w:type="spellEnd"/>
      <w:r w:rsidRPr="00AF4D62">
        <w:rPr>
          <w:rFonts w:eastAsia="Calibri"/>
        </w:rPr>
        <w:t xml:space="preserve">” izveidi </w:t>
      </w:r>
      <w:proofErr w:type="spellStart"/>
      <w:r w:rsidRPr="00AF4D62">
        <w:rPr>
          <w:rFonts w:eastAsia="Calibri"/>
        </w:rPr>
        <w:t>biometrisko</w:t>
      </w:r>
      <w:proofErr w:type="spellEnd"/>
      <w:r w:rsidRPr="00AF4D62">
        <w:rPr>
          <w:rFonts w:eastAsia="Calibri"/>
        </w:rPr>
        <w:t xml:space="preserve"> datu salīdzināšanai, lai efektīvi piemērotu Regulu (ES) </w:t>
      </w:r>
      <w:r w:rsidRPr="00AF4D62">
        <w:rPr>
          <w:rFonts w:eastAsiaTheme="minorHAnsi"/>
          <w:bCs/>
          <w:color w:val="000000"/>
        </w:rPr>
        <w:t>No 604/201</w:t>
      </w:r>
      <w:r w:rsidRPr="00AF4D62">
        <w:rPr>
          <w:rFonts w:eastAsia="Calibri"/>
        </w:rPr>
        <w:t>3 un Direktīvu 2001/55/CE</w:t>
      </w:r>
      <w:r w:rsidRPr="00AF4D62">
        <w:rPr>
          <w:rFonts w:eastAsiaTheme="minorHAnsi"/>
          <w:bCs/>
          <w:color w:val="000000"/>
        </w:rPr>
        <w:t>[…]</w:t>
      </w:r>
      <w:r w:rsidRPr="00AF4D62">
        <w:rPr>
          <w:rFonts w:eastAsia="Calibri"/>
        </w:rPr>
        <w:t xml:space="preserve">, lai identificētu trešās valsts </w:t>
      </w:r>
      <w:proofErr w:type="spellStart"/>
      <w:r w:rsidRPr="00AF4D62">
        <w:rPr>
          <w:rFonts w:eastAsia="Calibri"/>
        </w:rPr>
        <w:t>valstspiederīgo</w:t>
      </w:r>
      <w:proofErr w:type="spellEnd"/>
      <w:r w:rsidRPr="00AF4D62">
        <w:rPr>
          <w:rFonts w:eastAsia="Calibri"/>
        </w:rPr>
        <w:t xml:space="preserve"> vai bezvalstnieku, kas dalībvalstī uzturas nelikumīgi, un par dalībvalstu tiesībaizsardzības iestāžu un Eiropola pieprasījumiem veikt salīdzināšanu ar “</w:t>
      </w:r>
      <w:proofErr w:type="spellStart"/>
      <w:r w:rsidRPr="00AF4D62">
        <w:rPr>
          <w:rFonts w:eastAsia="Calibri"/>
        </w:rPr>
        <w:t>Eurodac</w:t>
      </w:r>
      <w:proofErr w:type="spellEnd"/>
      <w:r w:rsidRPr="00AF4D62">
        <w:rPr>
          <w:rFonts w:eastAsia="Calibri"/>
        </w:rPr>
        <w:t>” datiem tiesībaizsardzības nolūkos, un ar ko groza Regulas (ES) 2018/1240 un (ES) 2019/818</w:t>
      </w:r>
    </w:p>
  </w:footnote>
  <w:footnote w:id="4">
    <w:p w14:paraId="59E4D94C" w14:textId="77777777" w:rsidR="000A7E9B" w:rsidRPr="00AF4D62" w:rsidRDefault="000A7E9B" w:rsidP="000A7E9B">
      <w:pPr>
        <w:pStyle w:val="FootnoteText"/>
      </w:pPr>
      <w:r w:rsidRPr="004E760C">
        <w:rPr>
          <w:rStyle w:val="FootnoteReference"/>
        </w:rPr>
        <w:footnoteRef/>
      </w:r>
      <w:r w:rsidRPr="00AF4D62">
        <w:t xml:space="preserve"> Priekšlikums regulai par trešo valstu pilsoņu pārbaudēm (skrīningu) uz ārējām robežām, ar ko groza regulas (EK) No 767/2008, (ES) 2017/2226, (ES) 2018/1240 un (ES) 2019/817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028720"/>
      <w:docPartObj>
        <w:docPartGallery w:val="Page Numbers (Top of Page)"/>
        <w:docPartUnique/>
      </w:docPartObj>
    </w:sdtPr>
    <w:sdtEndPr>
      <w:rPr>
        <w:noProof/>
      </w:rPr>
    </w:sdtEndPr>
    <w:sdtContent>
      <w:p w14:paraId="7C99B180" w14:textId="128D20D4" w:rsidR="0094143C" w:rsidRDefault="0094143C">
        <w:pPr>
          <w:pStyle w:val="Header"/>
          <w:jc w:val="center"/>
        </w:pPr>
        <w:r>
          <w:fldChar w:fldCharType="begin"/>
        </w:r>
        <w:r>
          <w:instrText xml:space="preserve"> PAGE   \* MERGEFORMAT </w:instrText>
        </w:r>
        <w:r>
          <w:fldChar w:fldCharType="separate"/>
        </w:r>
        <w:r w:rsidR="004E08AF">
          <w:rPr>
            <w:noProof/>
          </w:rPr>
          <w:t>6</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318D"/>
    <w:multiLevelType w:val="hybridMultilevel"/>
    <w:tmpl w:val="C1BA70EC"/>
    <w:lvl w:ilvl="0" w:tplc="DCC02E7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B65C4C"/>
    <w:multiLevelType w:val="hybridMultilevel"/>
    <w:tmpl w:val="2FF400AE"/>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26D5C"/>
    <w:multiLevelType w:val="hybridMultilevel"/>
    <w:tmpl w:val="767013C8"/>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E7652"/>
    <w:multiLevelType w:val="hybridMultilevel"/>
    <w:tmpl w:val="DFB840AA"/>
    <w:lvl w:ilvl="0" w:tplc="FEC8CCB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4495AAA"/>
    <w:multiLevelType w:val="hybridMultilevel"/>
    <w:tmpl w:val="92B83C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3D1170"/>
    <w:multiLevelType w:val="hybridMultilevel"/>
    <w:tmpl w:val="E07ED5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0A5232"/>
    <w:multiLevelType w:val="hybridMultilevel"/>
    <w:tmpl w:val="4DA07864"/>
    <w:lvl w:ilvl="0" w:tplc="E28A89A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992AAA"/>
    <w:multiLevelType w:val="hybridMultilevel"/>
    <w:tmpl w:val="D75ED9FC"/>
    <w:lvl w:ilvl="0" w:tplc="0426000F">
      <w:start w:val="1"/>
      <w:numFmt w:val="decimal"/>
      <w:lvlText w:val="%1."/>
      <w:lvlJc w:val="left"/>
      <w:pPr>
        <w:ind w:left="1019" w:hanging="360"/>
      </w:pPr>
    </w:lvl>
    <w:lvl w:ilvl="1" w:tplc="04260019" w:tentative="1">
      <w:start w:val="1"/>
      <w:numFmt w:val="lowerLetter"/>
      <w:lvlText w:val="%2."/>
      <w:lvlJc w:val="left"/>
      <w:pPr>
        <w:ind w:left="1739" w:hanging="360"/>
      </w:pPr>
    </w:lvl>
    <w:lvl w:ilvl="2" w:tplc="0426001B" w:tentative="1">
      <w:start w:val="1"/>
      <w:numFmt w:val="lowerRoman"/>
      <w:lvlText w:val="%3."/>
      <w:lvlJc w:val="right"/>
      <w:pPr>
        <w:ind w:left="2459" w:hanging="180"/>
      </w:pPr>
    </w:lvl>
    <w:lvl w:ilvl="3" w:tplc="0426000F" w:tentative="1">
      <w:start w:val="1"/>
      <w:numFmt w:val="decimal"/>
      <w:lvlText w:val="%4."/>
      <w:lvlJc w:val="left"/>
      <w:pPr>
        <w:ind w:left="3179" w:hanging="360"/>
      </w:pPr>
    </w:lvl>
    <w:lvl w:ilvl="4" w:tplc="04260019" w:tentative="1">
      <w:start w:val="1"/>
      <w:numFmt w:val="lowerLetter"/>
      <w:lvlText w:val="%5."/>
      <w:lvlJc w:val="left"/>
      <w:pPr>
        <w:ind w:left="3899" w:hanging="360"/>
      </w:pPr>
    </w:lvl>
    <w:lvl w:ilvl="5" w:tplc="0426001B" w:tentative="1">
      <w:start w:val="1"/>
      <w:numFmt w:val="lowerRoman"/>
      <w:lvlText w:val="%6."/>
      <w:lvlJc w:val="right"/>
      <w:pPr>
        <w:ind w:left="4619" w:hanging="180"/>
      </w:pPr>
    </w:lvl>
    <w:lvl w:ilvl="6" w:tplc="0426000F" w:tentative="1">
      <w:start w:val="1"/>
      <w:numFmt w:val="decimal"/>
      <w:lvlText w:val="%7."/>
      <w:lvlJc w:val="left"/>
      <w:pPr>
        <w:ind w:left="5339" w:hanging="360"/>
      </w:pPr>
    </w:lvl>
    <w:lvl w:ilvl="7" w:tplc="04260019" w:tentative="1">
      <w:start w:val="1"/>
      <w:numFmt w:val="lowerLetter"/>
      <w:lvlText w:val="%8."/>
      <w:lvlJc w:val="left"/>
      <w:pPr>
        <w:ind w:left="6059" w:hanging="360"/>
      </w:pPr>
    </w:lvl>
    <w:lvl w:ilvl="8" w:tplc="0426001B" w:tentative="1">
      <w:start w:val="1"/>
      <w:numFmt w:val="lowerRoman"/>
      <w:lvlText w:val="%9."/>
      <w:lvlJc w:val="right"/>
      <w:pPr>
        <w:ind w:left="6779" w:hanging="180"/>
      </w:pPr>
    </w:lvl>
  </w:abstractNum>
  <w:abstractNum w:abstractNumId="8" w15:restartNumberingAfterBreak="0">
    <w:nsid w:val="20E241FF"/>
    <w:multiLevelType w:val="hybridMultilevel"/>
    <w:tmpl w:val="3364E34C"/>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7B5670"/>
    <w:multiLevelType w:val="hybridMultilevel"/>
    <w:tmpl w:val="44CCC0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E4E68D5"/>
    <w:multiLevelType w:val="hybridMultilevel"/>
    <w:tmpl w:val="21FC48AC"/>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9946C9"/>
    <w:multiLevelType w:val="hybridMultilevel"/>
    <w:tmpl w:val="87FC529E"/>
    <w:lvl w:ilvl="0" w:tplc="ADFE5CFC">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84B19BB"/>
    <w:multiLevelType w:val="hybridMultilevel"/>
    <w:tmpl w:val="E5DA64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9E22C08"/>
    <w:multiLevelType w:val="hybridMultilevel"/>
    <w:tmpl w:val="D6D685C0"/>
    <w:lvl w:ilvl="0" w:tplc="FEC8CCB6">
      <w:numFmt w:val="bullet"/>
      <w:lvlText w:val="-"/>
      <w:lvlJc w:val="left"/>
      <w:pPr>
        <w:ind w:left="720" w:hanging="360"/>
      </w:pPr>
      <w:rPr>
        <w:rFonts w:ascii="Calibri" w:eastAsiaTheme="minorHAnsi" w:hAnsi="Calibri" w:cs="Calibri" w:hint="default"/>
      </w:rPr>
    </w:lvl>
    <w:lvl w:ilvl="1" w:tplc="FEC8CCB6">
      <w:numFmt w:val="bullet"/>
      <w:lvlText w:val="-"/>
      <w:lvlJc w:val="left"/>
      <w:pPr>
        <w:ind w:left="1440" w:hanging="360"/>
      </w:pPr>
      <w:rPr>
        <w:rFonts w:ascii="Calibri" w:eastAsiaTheme="minorHAnsi"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E8C07AE"/>
    <w:multiLevelType w:val="hybridMultilevel"/>
    <w:tmpl w:val="93CA4D06"/>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D75648"/>
    <w:multiLevelType w:val="hybridMultilevel"/>
    <w:tmpl w:val="E9AAD8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151891"/>
    <w:multiLevelType w:val="hybridMultilevel"/>
    <w:tmpl w:val="36105A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93E6CBF"/>
    <w:multiLevelType w:val="hybridMultilevel"/>
    <w:tmpl w:val="4FA82F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427058B"/>
    <w:multiLevelType w:val="hybridMultilevel"/>
    <w:tmpl w:val="8F5AD890"/>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8F72AB"/>
    <w:multiLevelType w:val="hybridMultilevel"/>
    <w:tmpl w:val="DEC48BE4"/>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3F6DFC"/>
    <w:multiLevelType w:val="hybridMultilevel"/>
    <w:tmpl w:val="63B8075C"/>
    <w:lvl w:ilvl="0" w:tplc="90BC0572">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D487D46"/>
    <w:multiLevelType w:val="hybridMultilevel"/>
    <w:tmpl w:val="606C95E4"/>
    <w:lvl w:ilvl="0" w:tplc="4504051C">
      <w:start w:val="20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DAF751F"/>
    <w:multiLevelType w:val="hybridMultilevel"/>
    <w:tmpl w:val="D132E8FA"/>
    <w:lvl w:ilvl="0" w:tplc="3AF65F1A">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7E0F6A02"/>
    <w:multiLevelType w:val="hybridMultilevel"/>
    <w:tmpl w:val="4ABC89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16"/>
  </w:num>
  <w:num w:numId="3">
    <w:abstractNumId w:val="12"/>
  </w:num>
  <w:num w:numId="4">
    <w:abstractNumId w:val="23"/>
  </w:num>
  <w:num w:numId="5">
    <w:abstractNumId w:val="17"/>
  </w:num>
  <w:num w:numId="6">
    <w:abstractNumId w:val="22"/>
  </w:num>
  <w:num w:numId="7">
    <w:abstractNumId w:val="7"/>
  </w:num>
  <w:num w:numId="8">
    <w:abstractNumId w:val="6"/>
  </w:num>
  <w:num w:numId="9">
    <w:abstractNumId w:val="11"/>
  </w:num>
  <w:num w:numId="10">
    <w:abstractNumId w:val="9"/>
  </w:num>
  <w:num w:numId="11">
    <w:abstractNumId w:val="15"/>
  </w:num>
  <w:num w:numId="12">
    <w:abstractNumId w:val="5"/>
  </w:num>
  <w:num w:numId="13">
    <w:abstractNumId w:val="4"/>
  </w:num>
  <w:num w:numId="14">
    <w:abstractNumId w:val="13"/>
  </w:num>
  <w:num w:numId="15">
    <w:abstractNumId w:val="21"/>
  </w:num>
  <w:num w:numId="16">
    <w:abstractNumId w:val="3"/>
  </w:num>
  <w:num w:numId="17">
    <w:abstractNumId w:val="0"/>
  </w:num>
  <w:num w:numId="18">
    <w:abstractNumId w:val="2"/>
  </w:num>
  <w:num w:numId="19">
    <w:abstractNumId w:val="19"/>
  </w:num>
  <w:num w:numId="20">
    <w:abstractNumId w:val="8"/>
  </w:num>
  <w:num w:numId="21">
    <w:abstractNumId w:val="10"/>
  </w:num>
  <w:num w:numId="22">
    <w:abstractNumId w:val="14"/>
  </w:num>
  <w:num w:numId="23">
    <w:abstractNumId w:val="18"/>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7F0"/>
    <w:rsid w:val="00003413"/>
    <w:rsid w:val="000101DC"/>
    <w:rsid w:val="00020BDD"/>
    <w:rsid w:val="00023B1F"/>
    <w:rsid w:val="00026039"/>
    <w:rsid w:val="00026652"/>
    <w:rsid w:val="00026BCB"/>
    <w:rsid w:val="00040D53"/>
    <w:rsid w:val="000621C1"/>
    <w:rsid w:val="00070A66"/>
    <w:rsid w:val="000722C4"/>
    <w:rsid w:val="00073B24"/>
    <w:rsid w:val="00075C13"/>
    <w:rsid w:val="000809FE"/>
    <w:rsid w:val="00082394"/>
    <w:rsid w:val="00085E06"/>
    <w:rsid w:val="00092FC1"/>
    <w:rsid w:val="00093EA9"/>
    <w:rsid w:val="00094ECA"/>
    <w:rsid w:val="000A7E9B"/>
    <w:rsid w:val="000B3E60"/>
    <w:rsid w:val="000E4DC0"/>
    <w:rsid w:val="001110D2"/>
    <w:rsid w:val="00117FB6"/>
    <w:rsid w:val="00120E9C"/>
    <w:rsid w:val="001323CC"/>
    <w:rsid w:val="00141862"/>
    <w:rsid w:val="001554E0"/>
    <w:rsid w:val="00171F63"/>
    <w:rsid w:val="0018249C"/>
    <w:rsid w:val="001843AA"/>
    <w:rsid w:val="001A7CAF"/>
    <w:rsid w:val="001B700A"/>
    <w:rsid w:val="001B70AB"/>
    <w:rsid w:val="001B7595"/>
    <w:rsid w:val="001C30C7"/>
    <w:rsid w:val="001D5281"/>
    <w:rsid w:val="00212566"/>
    <w:rsid w:val="00215CF2"/>
    <w:rsid w:val="00217EF0"/>
    <w:rsid w:val="00230506"/>
    <w:rsid w:val="0024346F"/>
    <w:rsid w:val="00244058"/>
    <w:rsid w:val="0025299D"/>
    <w:rsid w:val="00254A0E"/>
    <w:rsid w:val="00290222"/>
    <w:rsid w:val="002A458F"/>
    <w:rsid w:val="002C4FA7"/>
    <w:rsid w:val="002D160A"/>
    <w:rsid w:val="002E12A4"/>
    <w:rsid w:val="002E5FC3"/>
    <w:rsid w:val="002E7734"/>
    <w:rsid w:val="00307673"/>
    <w:rsid w:val="003225E5"/>
    <w:rsid w:val="00327AE5"/>
    <w:rsid w:val="00342C1E"/>
    <w:rsid w:val="00345E83"/>
    <w:rsid w:val="00380A37"/>
    <w:rsid w:val="0039280E"/>
    <w:rsid w:val="00396E58"/>
    <w:rsid w:val="003B5CB9"/>
    <w:rsid w:val="003B6A6B"/>
    <w:rsid w:val="003C680D"/>
    <w:rsid w:val="003D6386"/>
    <w:rsid w:val="003D672E"/>
    <w:rsid w:val="003D6D5A"/>
    <w:rsid w:val="003F1C90"/>
    <w:rsid w:val="004304F2"/>
    <w:rsid w:val="004375D8"/>
    <w:rsid w:val="00450CDE"/>
    <w:rsid w:val="00455A64"/>
    <w:rsid w:val="00473976"/>
    <w:rsid w:val="00475CC3"/>
    <w:rsid w:val="004858B7"/>
    <w:rsid w:val="0049497B"/>
    <w:rsid w:val="004A4E0C"/>
    <w:rsid w:val="004B5EDE"/>
    <w:rsid w:val="004C0897"/>
    <w:rsid w:val="004C769D"/>
    <w:rsid w:val="004C76A9"/>
    <w:rsid w:val="004E08AF"/>
    <w:rsid w:val="004E4F97"/>
    <w:rsid w:val="00511883"/>
    <w:rsid w:val="00516B6C"/>
    <w:rsid w:val="005207AF"/>
    <w:rsid w:val="005214A3"/>
    <w:rsid w:val="005552E3"/>
    <w:rsid w:val="00561387"/>
    <w:rsid w:val="00567F45"/>
    <w:rsid w:val="00570E34"/>
    <w:rsid w:val="00571A65"/>
    <w:rsid w:val="00591DCD"/>
    <w:rsid w:val="005B632F"/>
    <w:rsid w:val="005B6829"/>
    <w:rsid w:val="005D65ED"/>
    <w:rsid w:val="005E1784"/>
    <w:rsid w:val="005E5997"/>
    <w:rsid w:val="005F5FFF"/>
    <w:rsid w:val="006057E7"/>
    <w:rsid w:val="006243E9"/>
    <w:rsid w:val="0063082B"/>
    <w:rsid w:val="00652613"/>
    <w:rsid w:val="00667533"/>
    <w:rsid w:val="006A1425"/>
    <w:rsid w:val="006D6B98"/>
    <w:rsid w:val="006E11B0"/>
    <w:rsid w:val="006E2E6E"/>
    <w:rsid w:val="006F1016"/>
    <w:rsid w:val="00701D1F"/>
    <w:rsid w:val="00714247"/>
    <w:rsid w:val="00726C3E"/>
    <w:rsid w:val="0073159E"/>
    <w:rsid w:val="00755BED"/>
    <w:rsid w:val="00756601"/>
    <w:rsid w:val="00763C53"/>
    <w:rsid w:val="00765F30"/>
    <w:rsid w:val="00780408"/>
    <w:rsid w:val="00785F8B"/>
    <w:rsid w:val="00792FF3"/>
    <w:rsid w:val="007A5FF1"/>
    <w:rsid w:val="007C0F10"/>
    <w:rsid w:val="007D1727"/>
    <w:rsid w:val="007E3874"/>
    <w:rsid w:val="00805A8E"/>
    <w:rsid w:val="00805DD9"/>
    <w:rsid w:val="00811225"/>
    <w:rsid w:val="0082291E"/>
    <w:rsid w:val="00827675"/>
    <w:rsid w:val="00836577"/>
    <w:rsid w:val="008463FC"/>
    <w:rsid w:val="00866B8E"/>
    <w:rsid w:val="00882CE3"/>
    <w:rsid w:val="008B139E"/>
    <w:rsid w:val="008B7F97"/>
    <w:rsid w:val="008D759F"/>
    <w:rsid w:val="008E2F92"/>
    <w:rsid w:val="00901F48"/>
    <w:rsid w:val="00903579"/>
    <w:rsid w:val="00903B6D"/>
    <w:rsid w:val="00905DBB"/>
    <w:rsid w:val="00907722"/>
    <w:rsid w:val="00922F93"/>
    <w:rsid w:val="00923095"/>
    <w:rsid w:val="0094143C"/>
    <w:rsid w:val="009436F0"/>
    <w:rsid w:val="00952C1F"/>
    <w:rsid w:val="00974CA8"/>
    <w:rsid w:val="00981DA7"/>
    <w:rsid w:val="009821FD"/>
    <w:rsid w:val="009A12F2"/>
    <w:rsid w:val="009A6D7F"/>
    <w:rsid w:val="009B5C33"/>
    <w:rsid w:val="009B77EE"/>
    <w:rsid w:val="009D249A"/>
    <w:rsid w:val="009D7A57"/>
    <w:rsid w:val="009E7D3C"/>
    <w:rsid w:val="00A02B6A"/>
    <w:rsid w:val="00A1584E"/>
    <w:rsid w:val="00A23BCB"/>
    <w:rsid w:val="00A24400"/>
    <w:rsid w:val="00A431E7"/>
    <w:rsid w:val="00A56B9F"/>
    <w:rsid w:val="00A74CEE"/>
    <w:rsid w:val="00A7617B"/>
    <w:rsid w:val="00AA095A"/>
    <w:rsid w:val="00AB3069"/>
    <w:rsid w:val="00AE1CA0"/>
    <w:rsid w:val="00AE60B5"/>
    <w:rsid w:val="00B0176B"/>
    <w:rsid w:val="00B134B2"/>
    <w:rsid w:val="00B1565D"/>
    <w:rsid w:val="00B207AD"/>
    <w:rsid w:val="00B21F18"/>
    <w:rsid w:val="00B2514F"/>
    <w:rsid w:val="00B36B95"/>
    <w:rsid w:val="00B53527"/>
    <w:rsid w:val="00B76E84"/>
    <w:rsid w:val="00B82500"/>
    <w:rsid w:val="00B914F0"/>
    <w:rsid w:val="00B9340F"/>
    <w:rsid w:val="00BA7819"/>
    <w:rsid w:val="00BB2B02"/>
    <w:rsid w:val="00BC4772"/>
    <w:rsid w:val="00BD4E48"/>
    <w:rsid w:val="00BD6267"/>
    <w:rsid w:val="00BD7941"/>
    <w:rsid w:val="00BE0734"/>
    <w:rsid w:val="00BE7019"/>
    <w:rsid w:val="00BF678C"/>
    <w:rsid w:val="00BF7834"/>
    <w:rsid w:val="00C0210F"/>
    <w:rsid w:val="00C06DE2"/>
    <w:rsid w:val="00C27E3E"/>
    <w:rsid w:val="00C54487"/>
    <w:rsid w:val="00C82AF6"/>
    <w:rsid w:val="00C93866"/>
    <w:rsid w:val="00CD600B"/>
    <w:rsid w:val="00CF23CF"/>
    <w:rsid w:val="00CF2FD4"/>
    <w:rsid w:val="00D17B56"/>
    <w:rsid w:val="00D30B40"/>
    <w:rsid w:val="00D403EC"/>
    <w:rsid w:val="00D60E81"/>
    <w:rsid w:val="00D60EA0"/>
    <w:rsid w:val="00D65E72"/>
    <w:rsid w:val="00D7688A"/>
    <w:rsid w:val="00D9664D"/>
    <w:rsid w:val="00D97F96"/>
    <w:rsid w:val="00DA5006"/>
    <w:rsid w:val="00DB2C54"/>
    <w:rsid w:val="00DC2C50"/>
    <w:rsid w:val="00DE5C49"/>
    <w:rsid w:val="00DF47F0"/>
    <w:rsid w:val="00E03E67"/>
    <w:rsid w:val="00E05836"/>
    <w:rsid w:val="00E37CE5"/>
    <w:rsid w:val="00E51BCC"/>
    <w:rsid w:val="00E968C5"/>
    <w:rsid w:val="00EA4988"/>
    <w:rsid w:val="00EB09FF"/>
    <w:rsid w:val="00EB625A"/>
    <w:rsid w:val="00EC6C4D"/>
    <w:rsid w:val="00ED02C1"/>
    <w:rsid w:val="00EF08B4"/>
    <w:rsid w:val="00EF110D"/>
    <w:rsid w:val="00EF4B0B"/>
    <w:rsid w:val="00EF7877"/>
    <w:rsid w:val="00F024D4"/>
    <w:rsid w:val="00F13E79"/>
    <w:rsid w:val="00F25A45"/>
    <w:rsid w:val="00F37C93"/>
    <w:rsid w:val="00F6257F"/>
    <w:rsid w:val="00F644CC"/>
    <w:rsid w:val="00F65876"/>
    <w:rsid w:val="00F824CF"/>
    <w:rsid w:val="00F858A0"/>
    <w:rsid w:val="00F91AD1"/>
    <w:rsid w:val="00F949B2"/>
    <w:rsid w:val="00F9583E"/>
    <w:rsid w:val="00FA427B"/>
    <w:rsid w:val="00FC1E14"/>
    <w:rsid w:val="00FC2E18"/>
    <w:rsid w:val="00FE50F0"/>
    <w:rsid w:val="00FF0E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07AD"/>
    <w:pPr>
      <w:widowControl w:val="0"/>
      <w:spacing w:after="0" w:line="360" w:lineRule="auto"/>
    </w:pPr>
    <w:rPr>
      <w:rFonts w:ascii="Times New Roman" w:eastAsia="Times New Roman" w:hAnsi="Times New Roman" w:cs="Times New Roman"/>
      <w:sz w:val="24"/>
      <w:szCs w:val="20"/>
      <w:lang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DF47F0"/>
    <w:pPr>
      <w:ind w:left="720"/>
      <w:contextualSpacing/>
    </w:pPr>
  </w:style>
  <w:style w:type="paragraph" w:styleId="Header">
    <w:name w:val="header"/>
    <w:basedOn w:val="Normal"/>
    <w:link w:val="HeaderChar"/>
    <w:uiPriority w:val="99"/>
    <w:unhideWhenUsed/>
    <w:rsid w:val="004C0897"/>
    <w:pPr>
      <w:tabs>
        <w:tab w:val="center" w:pos="4153"/>
        <w:tab w:val="right" w:pos="8306"/>
      </w:tabs>
      <w:spacing w:line="240" w:lineRule="auto"/>
    </w:pPr>
  </w:style>
  <w:style w:type="character" w:customStyle="1" w:styleId="HeaderChar">
    <w:name w:val="Header Char"/>
    <w:basedOn w:val="DefaultParagraphFont"/>
    <w:link w:val="Header"/>
    <w:uiPriority w:val="99"/>
    <w:rsid w:val="004C0897"/>
    <w:rPr>
      <w:rFonts w:ascii="Times New Roman" w:eastAsia="Times New Roman" w:hAnsi="Times New Roman" w:cs="Times New Roman"/>
      <w:sz w:val="24"/>
      <w:szCs w:val="20"/>
      <w:lang w:eastAsia="fr-BE"/>
    </w:rPr>
  </w:style>
  <w:style w:type="paragraph" w:styleId="Footer">
    <w:name w:val="footer"/>
    <w:basedOn w:val="Normal"/>
    <w:link w:val="FooterChar"/>
    <w:uiPriority w:val="99"/>
    <w:unhideWhenUsed/>
    <w:rsid w:val="004C0897"/>
    <w:pPr>
      <w:tabs>
        <w:tab w:val="center" w:pos="4153"/>
        <w:tab w:val="right" w:pos="8306"/>
      </w:tabs>
      <w:spacing w:line="240" w:lineRule="auto"/>
    </w:pPr>
  </w:style>
  <w:style w:type="character" w:customStyle="1" w:styleId="FooterChar">
    <w:name w:val="Footer Char"/>
    <w:basedOn w:val="DefaultParagraphFont"/>
    <w:link w:val="Footer"/>
    <w:uiPriority w:val="99"/>
    <w:rsid w:val="004C0897"/>
    <w:rPr>
      <w:rFonts w:ascii="Times New Roman" w:eastAsia="Times New Roman" w:hAnsi="Times New Roman" w:cs="Times New Roman"/>
      <w:sz w:val="24"/>
      <w:szCs w:val="20"/>
      <w:lang w:eastAsia="fr-BE"/>
    </w:rPr>
  </w:style>
  <w:style w:type="character" w:styleId="Hyperlink">
    <w:name w:val="Hyperlink"/>
    <w:basedOn w:val="DefaultParagraphFont"/>
    <w:uiPriority w:val="99"/>
    <w:unhideWhenUsed/>
    <w:rsid w:val="004C0897"/>
    <w:rPr>
      <w:color w:val="0563C1" w:themeColor="hyperlink"/>
      <w:u w:val="single"/>
    </w:rPr>
  </w:style>
  <w:style w:type="paragraph" w:styleId="FootnoteText">
    <w:name w:val="footnote text"/>
    <w:aliases w:val=" Char,Footnote,Fußnote, Char1,Char1,Footnote Text Char1,Footnote Text Char2 Char,Footnote Text Char1 Char Char,Footnote Text Char2 Char Char Char,Footnote Text Char1 Char Char Char Char,Footnote Text Char2 Char Char Char Char Char,Cha,ft"/>
    <w:basedOn w:val="Normal"/>
    <w:link w:val="FootnoteTextChar"/>
    <w:uiPriority w:val="99"/>
    <w:unhideWhenUsed/>
    <w:qFormat/>
    <w:rsid w:val="00117FB6"/>
    <w:pPr>
      <w:spacing w:line="240" w:lineRule="auto"/>
    </w:pPr>
    <w:rPr>
      <w:sz w:val="20"/>
    </w:rPr>
  </w:style>
  <w:style w:type="character" w:customStyle="1" w:styleId="FootnoteTextChar">
    <w:name w:val="Footnote Text Char"/>
    <w:aliases w:val=" Char Char,Footnote Char,Fußnote Char, Char1 Char,Char1 Char,Footnote Text Char1 Char,Footnote Text Char2 Char Char,Footnote Text Char1 Char Char Char,Footnote Text Char2 Char Char Char Char,Cha Char,ft Char"/>
    <w:basedOn w:val="DefaultParagraphFont"/>
    <w:link w:val="FootnoteText"/>
    <w:uiPriority w:val="99"/>
    <w:qFormat/>
    <w:rsid w:val="00117FB6"/>
    <w:rPr>
      <w:rFonts w:ascii="Times New Roman" w:eastAsia="Times New Roman" w:hAnsi="Times New Roman" w:cs="Times New Roman"/>
      <w:sz w:val="20"/>
      <w:szCs w:val="20"/>
      <w:lang w:eastAsia="fr-BE"/>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DefaultParagraphFont"/>
    <w:link w:val="BVIfnrChar1CharCharChar"/>
    <w:uiPriority w:val="99"/>
    <w:unhideWhenUsed/>
    <w:qFormat/>
    <w:rsid w:val="00117FB6"/>
    <w:rPr>
      <w:vertAlign w:val="superscript"/>
    </w:rPr>
  </w:style>
  <w:style w:type="character" w:styleId="CommentReference">
    <w:name w:val="annotation reference"/>
    <w:basedOn w:val="DefaultParagraphFont"/>
    <w:uiPriority w:val="99"/>
    <w:semiHidden/>
    <w:unhideWhenUsed/>
    <w:rsid w:val="00C93866"/>
    <w:rPr>
      <w:sz w:val="16"/>
      <w:szCs w:val="16"/>
    </w:rPr>
  </w:style>
  <w:style w:type="paragraph" w:styleId="CommentText">
    <w:name w:val="annotation text"/>
    <w:basedOn w:val="Normal"/>
    <w:link w:val="CommentTextChar"/>
    <w:uiPriority w:val="99"/>
    <w:semiHidden/>
    <w:unhideWhenUsed/>
    <w:rsid w:val="00C93866"/>
    <w:pPr>
      <w:spacing w:line="240" w:lineRule="auto"/>
    </w:pPr>
    <w:rPr>
      <w:sz w:val="20"/>
    </w:rPr>
  </w:style>
  <w:style w:type="character" w:customStyle="1" w:styleId="CommentTextChar">
    <w:name w:val="Comment Text Char"/>
    <w:basedOn w:val="DefaultParagraphFont"/>
    <w:link w:val="CommentText"/>
    <w:uiPriority w:val="99"/>
    <w:semiHidden/>
    <w:rsid w:val="00C93866"/>
    <w:rPr>
      <w:rFonts w:ascii="Times New Roman" w:eastAsia="Times New Roman" w:hAnsi="Times New Roman" w:cs="Times New Roman"/>
      <w:sz w:val="20"/>
      <w:szCs w:val="20"/>
      <w:lang w:eastAsia="fr-BE"/>
    </w:rPr>
  </w:style>
  <w:style w:type="paragraph" w:styleId="CommentSubject">
    <w:name w:val="annotation subject"/>
    <w:basedOn w:val="CommentText"/>
    <w:next w:val="CommentText"/>
    <w:link w:val="CommentSubjectChar"/>
    <w:uiPriority w:val="99"/>
    <w:semiHidden/>
    <w:unhideWhenUsed/>
    <w:rsid w:val="00C93866"/>
    <w:rPr>
      <w:b/>
      <w:bCs/>
    </w:rPr>
  </w:style>
  <w:style w:type="character" w:customStyle="1" w:styleId="CommentSubjectChar">
    <w:name w:val="Comment Subject Char"/>
    <w:basedOn w:val="CommentTextChar"/>
    <w:link w:val="CommentSubject"/>
    <w:uiPriority w:val="99"/>
    <w:semiHidden/>
    <w:rsid w:val="00C93866"/>
    <w:rPr>
      <w:rFonts w:ascii="Times New Roman" w:eastAsia="Times New Roman" w:hAnsi="Times New Roman" w:cs="Times New Roman"/>
      <w:b/>
      <w:bCs/>
      <w:sz w:val="20"/>
      <w:szCs w:val="20"/>
      <w:lang w:eastAsia="fr-BE"/>
    </w:rPr>
  </w:style>
  <w:style w:type="paragraph" w:styleId="BalloonText">
    <w:name w:val="Balloon Text"/>
    <w:basedOn w:val="Normal"/>
    <w:link w:val="BalloonTextChar"/>
    <w:uiPriority w:val="99"/>
    <w:semiHidden/>
    <w:unhideWhenUsed/>
    <w:rsid w:val="00C9386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866"/>
    <w:rPr>
      <w:rFonts w:ascii="Segoe UI" w:eastAsia="Times New Roman" w:hAnsi="Segoe UI" w:cs="Segoe UI"/>
      <w:sz w:val="18"/>
      <w:szCs w:val="18"/>
      <w:lang w:eastAsia="fr-BE"/>
    </w:rPr>
  </w:style>
  <w:style w:type="paragraph" w:styleId="NormalWeb">
    <w:name w:val="Normal (Web)"/>
    <w:basedOn w:val="Normal"/>
    <w:uiPriority w:val="99"/>
    <w:unhideWhenUsed/>
    <w:rsid w:val="00922F93"/>
    <w:pPr>
      <w:widowControl/>
      <w:spacing w:before="100" w:beforeAutospacing="1" w:after="100" w:afterAutospacing="1" w:line="240" w:lineRule="auto"/>
    </w:pPr>
    <w:rPr>
      <w:szCs w:val="24"/>
      <w:lang w:eastAsia="lv-LV"/>
    </w:rPr>
  </w:style>
  <w:style w:type="paragraph" w:customStyle="1" w:styleId="mt-translation">
    <w:name w:val="mt-translation"/>
    <w:basedOn w:val="Normal"/>
    <w:rsid w:val="00EF110D"/>
    <w:pPr>
      <w:widowControl/>
      <w:spacing w:before="100" w:beforeAutospacing="1" w:after="100" w:afterAutospacing="1" w:line="240" w:lineRule="auto"/>
    </w:pPr>
    <w:rPr>
      <w:szCs w:val="24"/>
      <w:lang w:eastAsia="lv-LV"/>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EF110D"/>
    <w:pPr>
      <w:widowControl/>
      <w:spacing w:after="160" w:line="240" w:lineRule="exact"/>
    </w:pPr>
    <w:rPr>
      <w:rFonts w:asciiTheme="minorHAnsi" w:eastAsiaTheme="minorHAnsi" w:hAnsiTheme="minorHAnsi" w:cstheme="minorBidi"/>
      <w:sz w:val="22"/>
      <w:szCs w:val="22"/>
      <w:vertAlign w:val="superscript"/>
      <w:lang w:eastAsia="en-US"/>
    </w:rPr>
  </w:style>
  <w:style w:type="paragraph" w:styleId="NoSpacing">
    <w:name w:val="No Spacing"/>
    <w:uiPriority w:val="1"/>
    <w:qFormat/>
    <w:rsid w:val="004304F2"/>
    <w:pPr>
      <w:widowControl w:val="0"/>
      <w:spacing w:after="0" w:line="240" w:lineRule="auto"/>
    </w:pPr>
    <w:rPr>
      <w:rFonts w:ascii="Calibri" w:eastAsia="Calibri" w:hAnsi="Calibri" w:cs="Times New Roman"/>
      <w:lang w:val="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qFormat/>
    <w:locked/>
    <w:rsid w:val="00561387"/>
    <w:rPr>
      <w:rFonts w:ascii="Times New Roman" w:eastAsia="Times New Roman" w:hAnsi="Times New Roman" w:cs="Times New Roman"/>
      <w:sz w:val="24"/>
      <w:szCs w:val="20"/>
      <w:lang w:eastAsia="fr-BE"/>
    </w:rPr>
  </w:style>
  <w:style w:type="table" w:styleId="TableGrid">
    <w:name w:val="Table Grid"/>
    <w:basedOn w:val="TableNormal"/>
    <w:rsid w:val="00561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mpedfont15">
    <w:name w:val="bumpedfont15"/>
    <w:basedOn w:val="DefaultParagraphFont"/>
    <w:rsid w:val="00561387"/>
  </w:style>
  <w:style w:type="character" w:customStyle="1" w:styleId="markedcontent">
    <w:name w:val="markedcontent"/>
    <w:basedOn w:val="DefaultParagraphFont"/>
    <w:rsid w:val="000A7E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09608">
      <w:bodyDiv w:val="1"/>
      <w:marLeft w:val="0"/>
      <w:marRight w:val="0"/>
      <w:marTop w:val="0"/>
      <w:marBottom w:val="0"/>
      <w:divBdr>
        <w:top w:val="none" w:sz="0" w:space="0" w:color="auto"/>
        <w:left w:val="none" w:sz="0" w:space="0" w:color="auto"/>
        <w:bottom w:val="none" w:sz="0" w:space="0" w:color="auto"/>
        <w:right w:val="none" w:sz="0" w:space="0" w:color="auto"/>
      </w:divBdr>
    </w:div>
    <w:div w:id="71940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mailto:elina.priedniece@iem.gov.lv"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AFFD686A-78AD-4E88-BE99-6B0CD7FBC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1572</Words>
  <Characters>11433</Characters>
  <Application>Microsoft Office Word</Application>
  <DocSecurity>0</DocSecurity>
  <Lines>278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2022-06-27T06:57:00Z</dcterms:created>
  <dcterms:modified xsi:type="dcterms:W3CDTF">2022-07-04T07:48:00Z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2022-02-04</vt:lpwstr>
  </property>
  <property fmtid="{D5CDD505-2E9C-101B-9397-08002B2CF9AE}" pid="3" name="DIScgiUrl">
    <vt:lpwstr>https://lim.esvis.gov.lv/cs/idcplg</vt:lpwstr>
  </property>
  <property fmtid="{D5CDD505-2E9C-101B-9397-08002B2CF9AE}" pid="4" name="DISdDocName">
    <vt:lpwstr>L325924</vt:lpwstr>
  </property>
  <property fmtid="{D5CDD505-2E9C-101B-9397-08002B2CF9AE}" pid="5" name="DISCesvisSigner">
    <vt:lpwstr>ministrs Kristaps Eklons</vt:lpwstr>
  </property>
  <property fmtid="{D5CDD505-2E9C-101B-9397-08002B2CF9AE}" pid="6" name="DISTaskPaneUrl">
    <vt:lpwstr>https://lim.esvis.gov.lv/cs/idcplg?ClientControlled=DocMan&amp;coreContentOnly=1&amp;WebdavRequest=1&amp;IdcService=DOC_INFO&amp;dID=415775</vt:lpwstr>
  </property>
  <property fmtid="{D5CDD505-2E9C-101B-9397-08002B2CF9AE}" pid="7" name="DISCesvisSafetyLevel">
    <vt:lpwstr>Vispārpieejams</vt:lpwstr>
  </property>
  <property fmtid="{D5CDD505-2E9C-101B-9397-08002B2CF9AE}" pid="8" name="DISCesvisTitle">
    <vt:lpwstr>Informatīvais ziņojums par Eiropas Savienības tieslietu un iekšlietu ministru 2022.gada 11.-12.jūlija neformālajā sanāksmē iekļautajiem iekšlietu jomas jautājumiem</vt:lpwstr>
  </property>
  <property fmtid="{D5CDD505-2E9C-101B-9397-08002B2CF9AE}" pid="9" name="DISCesvisMinistryOfMinister">
    <vt:lpwstr>wwTemplateNP_MinistryOfMinister(Iekšlietu,)</vt:lpwstr>
  </property>
  <property fmtid="{D5CDD505-2E9C-101B-9397-08002B2CF9AE}" pid="10" name="DISCesvisAuthor">
    <vt:lpwstr>Iekšlietu ministrija</vt:lpwstr>
  </property>
  <property fmtid="{D5CDD505-2E9C-101B-9397-08002B2CF9AE}" pid="11" name="DISidcName">
    <vt:lpwstr>1020404016200</vt:lpwstr>
  </property>
  <property fmtid="{D5CDD505-2E9C-101B-9397-08002B2CF9AE}" pid="12"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3" name="DISCesvisDescription">
    <vt:lpwstr>
</vt:lpwstr>
  </property>
  <property fmtid="{D5CDD505-2E9C-101B-9397-08002B2CF9AE}" pid="14" name="DISdUser">
    <vt:lpwstr>weblogic</vt:lpwstr>
  </property>
  <property fmtid="{D5CDD505-2E9C-101B-9397-08002B2CF9AE}" pid="15" name="DISdID">
    <vt:lpwstr>415775</vt:lpwstr>
  </property>
  <property fmtid="{D5CDD505-2E9C-101B-9397-08002B2CF9AE}" pid="16" name="DISCesvisAdditionalMakers">
    <vt:lpwstr>vecākā referente Elīna Priedniece</vt:lpwstr>
  </property>
  <property fmtid="{D5CDD505-2E9C-101B-9397-08002B2CF9AE}" pid="17" name="DISCesvisMainMaker">
    <vt:lpwstr>vecākā referente Elīna Priedniece</vt:lpwstr>
  </property>
  <property fmtid="{D5CDD505-2E9C-101B-9397-08002B2CF9AE}" pid="18" name="DISCesvisAdditionalMakersMail">
    <vt:lpwstr>elina.priedniece@iem.gov.lv</vt:lpwstr>
  </property>
  <property fmtid="{D5CDD505-2E9C-101B-9397-08002B2CF9AE}" pid="19" name="DISCesvisMainMakerOrgUnitTitle">
    <vt:lpwstr>ELSSD Eiropas lietu nodaļa</vt:lpwstr>
  </property>
  <property fmtid="{D5CDD505-2E9C-101B-9397-08002B2CF9AE}" pid="20" name="DISCesvisAdditionalTutors">
    <vt:lpwstr>vecākā referente Elīna Priedniece</vt:lpwstr>
  </property>
  <property fmtid="{D5CDD505-2E9C-101B-9397-08002B2CF9AE}" pid="21" name="DISCesvisAdditionalTutorsMail">
    <vt:lpwstr>elina.priedniece@iem.gov.lv</vt:lpwstr>
  </property>
  <property fmtid="{D5CDD505-2E9C-101B-9397-08002B2CF9AE}" pid="22" name="DISCesvisAdditionalTutorsPhone">
    <vt:lpwstr>67219254/29453679</vt:lpwstr>
  </property>
  <property fmtid="{D5CDD505-2E9C-101B-9397-08002B2CF9AE}" pid="23" name="DISCesvisOrgApprovers">
    <vt:lpwstr>Aizsardzības ministrija, Ārlietu ministrija, Ekonomikas ministrija, Finanšu ministrija, Labklājības ministrija, Veselības ministrija, Satiksmes ministrija, Tieslietu ministrija</vt:lpwstr>
  </property>
  <property fmtid="{D5CDD505-2E9C-101B-9397-08002B2CF9AE}" pid="24" name="DISCesvisAdditionalMakersPhone">
    <vt:lpwstr>67219254/29453679</vt:lpwstr>
  </property>
</Properties>
</file>