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B0AD" w14:textId="77777777" w:rsidR="00EC666D" w:rsidRPr="00944F6E" w:rsidRDefault="00EC666D" w:rsidP="00EC666D">
      <w:pPr>
        <w:rPr>
          <w:b/>
          <w:sz w:val="32"/>
          <w:szCs w:val="32"/>
        </w:rPr>
      </w:pPr>
      <w:bookmarkStart w:id="0" w:name="_Hlk227231570"/>
      <w:bookmarkEnd w:id="0"/>
    </w:p>
    <w:p w14:paraId="51C9DB2D" w14:textId="77777777" w:rsidR="00EC666D" w:rsidRPr="00944F6E" w:rsidRDefault="00EC666D" w:rsidP="00EC666D">
      <w:pPr>
        <w:jc w:val="center"/>
        <w:rPr>
          <w:b/>
          <w:sz w:val="28"/>
          <w:szCs w:val="28"/>
        </w:rPr>
      </w:pPr>
    </w:p>
    <w:p w14:paraId="47EA30A1" w14:textId="77777777" w:rsidR="00EC666D" w:rsidRPr="008E53AF" w:rsidRDefault="00EC666D" w:rsidP="00EC666D">
      <w:pPr>
        <w:jc w:val="center"/>
        <w:rPr>
          <w:b/>
        </w:rPr>
      </w:pPr>
      <w:r w:rsidRPr="008E53AF">
        <w:rPr>
          <w:b/>
        </w:rPr>
        <w:t xml:space="preserve">Informatīvais ziņojums </w:t>
      </w:r>
    </w:p>
    <w:p w14:paraId="7E585DD0" w14:textId="77777777" w:rsidR="00EC666D" w:rsidRPr="008E53AF" w:rsidRDefault="00EC666D" w:rsidP="00EC666D">
      <w:pPr>
        <w:jc w:val="center"/>
        <w:rPr>
          <w:b/>
        </w:rPr>
      </w:pPr>
      <w:r w:rsidRPr="008E53AF">
        <w:rPr>
          <w:b/>
        </w:rPr>
        <w:t xml:space="preserve">„Par </w:t>
      </w:r>
      <w:r>
        <w:rPr>
          <w:b/>
        </w:rPr>
        <w:t>bāzes pensijas attīstības iecerēm</w:t>
      </w:r>
      <w:r w:rsidRPr="008E53AF">
        <w:rPr>
          <w:b/>
        </w:rPr>
        <w:t>”</w:t>
      </w:r>
    </w:p>
    <w:p w14:paraId="1F13DFCA" w14:textId="77777777" w:rsidR="00EC666D" w:rsidRPr="008E53AF" w:rsidRDefault="00EC666D" w:rsidP="00EC666D"/>
    <w:p w14:paraId="587CF929" w14:textId="77777777" w:rsidR="00EC666D" w:rsidRPr="008E53AF" w:rsidRDefault="00EC666D" w:rsidP="00EC666D"/>
    <w:p w14:paraId="4D6F7D40" w14:textId="04DEABAB" w:rsidR="00EC666D" w:rsidRPr="00C465B9" w:rsidRDefault="00EC666D" w:rsidP="00EC666D">
      <w:pPr>
        <w:jc w:val="both"/>
      </w:pPr>
      <w:r w:rsidRPr="000A7992">
        <w:t xml:space="preserve">Informatīvais ziņojums „Par </w:t>
      </w:r>
      <w:r>
        <w:t>bāzes pensijas attīstības iecerēm</w:t>
      </w:r>
      <w:r w:rsidRPr="000A7992">
        <w:t xml:space="preserve">” sagatavots saskaņā ar </w:t>
      </w:r>
      <w:r>
        <w:t xml:space="preserve">Ministru kabineta 2025.gada 22.septembra sēdē uzdoto </w:t>
      </w:r>
      <w:r w:rsidRPr="00C465B9">
        <w:t>uzdevumu - Labklājības ministrijai sagatavot un labklājības ministram līdz 2026. gada 28. maijam iesniegt izskatīšanai Ministru kabinetā informatīvo ziņojumu par bāzes pensijas attīstības iecerēm</w:t>
      </w:r>
      <w:r>
        <w:t xml:space="preserve"> </w:t>
      </w:r>
      <w:r w:rsidRPr="00E97B1F">
        <w:t>(protokols nr.38</w:t>
      </w:r>
      <w:r w:rsidR="00E97B1F" w:rsidRPr="00E97B1F">
        <w:t>; 1</w:t>
      </w:r>
      <w:r w:rsidRPr="00E97B1F">
        <w:t>§</w:t>
      </w:r>
      <w:r w:rsidR="00E97B1F" w:rsidRPr="00E97B1F">
        <w:t>; 38.p.</w:t>
      </w:r>
      <w:r w:rsidRPr="00E97B1F">
        <w:t>).</w:t>
      </w:r>
    </w:p>
    <w:p w14:paraId="4924D48B" w14:textId="77777777" w:rsidR="00EC666D" w:rsidRPr="00C465B9" w:rsidRDefault="00EC666D" w:rsidP="00EC666D">
      <w:pPr>
        <w:autoSpaceDE w:val="0"/>
        <w:autoSpaceDN w:val="0"/>
        <w:adjustRightInd w:val="0"/>
        <w:ind w:firstLine="720"/>
        <w:jc w:val="both"/>
      </w:pPr>
    </w:p>
    <w:p w14:paraId="24FABF99" w14:textId="77777777" w:rsidR="00EC666D" w:rsidRPr="008E53AF" w:rsidRDefault="00EC666D" w:rsidP="00EC666D">
      <w:pPr>
        <w:pStyle w:val="ListParagraph"/>
        <w:numPr>
          <w:ilvl w:val="0"/>
          <w:numId w:val="1"/>
        </w:numPr>
        <w:autoSpaceDE w:val="0"/>
        <w:autoSpaceDN w:val="0"/>
        <w:adjustRightInd w:val="0"/>
        <w:jc w:val="both"/>
        <w:rPr>
          <w:b/>
        </w:rPr>
      </w:pPr>
      <w:r>
        <w:rPr>
          <w:b/>
        </w:rPr>
        <w:t>Esošās s</w:t>
      </w:r>
      <w:r w:rsidRPr="008E53AF">
        <w:rPr>
          <w:b/>
        </w:rPr>
        <w:t>ituācijas raksturojums</w:t>
      </w:r>
    </w:p>
    <w:p w14:paraId="42952806" w14:textId="77777777" w:rsidR="00EC666D" w:rsidRDefault="00EC666D" w:rsidP="00EC666D">
      <w:pPr>
        <w:autoSpaceDE w:val="0"/>
        <w:autoSpaceDN w:val="0"/>
        <w:adjustRightInd w:val="0"/>
        <w:ind w:firstLine="720"/>
        <w:jc w:val="both"/>
        <w:rPr>
          <w:b/>
        </w:rPr>
      </w:pPr>
    </w:p>
    <w:p w14:paraId="6F2D470B" w14:textId="707B229E" w:rsidR="00EC666D" w:rsidRPr="004F536B" w:rsidRDefault="00EC666D" w:rsidP="00EC666D">
      <w:pPr>
        <w:spacing w:before="120"/>
        <w:jc w:val="both"/>
      </w:pPr>
      <w:r w:rsidRPr="004F536B">
        <w:t>Nodrošinot pensiju sistēmas finanšu ilgtspēju, ne vienmēr tiek nodrošināta arī tās sociālā ilgtspēja</w:t>
      </w:r>
      <w:r w:rsidR="00C267A5">
        <w:t xml:space="preserve"> (pensijas apmērs)</w:t>
      </w:r>
      <w:r w:rsidRPr="004F536B">
        <w:t>, kas pašlaik ir galvenais Latvijas pensiju sistēmas izaicinājums. Pensiju apmēri un to atvietojums (adekvātums) gan šobrīd, gan arī prognozējot ilgtermiņ</w:t>
      </w:r>
      <w:r w:rsidR="00C267A5">
        <w:t>ā</w:t>
      </w:r>
      <w:r w:rsidRPr="004F536B">
        <w:t xml:space="preserve"> atpaliek no Ekonomiskās sadarbības un attīstības organizācijas (OECD) un Eiropas Savienības (ES) valstu vidējā rādītāja. Par pensiju zemā atvietojuma problēmu</w:t>
      </w:r>
      <w:r w:rsidR="00C267A5">
        <w:t xml:space="preserve"> nākotnē</w:t>
      </w:r>
      <w:r w:rsidRPr="004F536B">
        <w:t xml:space="preserve"> un tā iespējamajām sekām vairākkārt norāda savos ziņojumos gan Eiropas Komisija (EK), gan OECD. </w:t>
      </w:r>
    </w:p>
    <w:p w14:paraId="370B5B2C" w14:textId="3A7DEDB8" w:rsidR="00EC666D" w:rsidRPr="00B87097" w:rsidRDefault="00EC666D" w:rsidP="00EC666D">
      <w:pPr>
        <w:widowControl w:val="0"/>
        <w:spacing w:before="120"/>
        <w:jc w:val="both"/>
      </w:pPr>
      <w:r w:rsidRPr="00B87097">
        <w:t xml:space="preserve">Kopējais vecuma pensijas atvietojuma līmenis Latvijā laika periodā kopš 2014.gada ir svārstījies ap 45%, kas ir viens no zemākajiem rādītājiem ES. Lai gan vecuma pensijas </w:t>
      </w:r>
      <w:r w:rsidR="00C267A5" w:rsidRPr="00B87097">
        <w:t>(1.+ 2.pensiju līmenis)</w:t>
      </w:r>
      <w:r w:rsidR="00C267A5">
        <w:t xml:space="preserve"> </w:t>
      </w:r>
      <w:r w:rsidRPr="00B87097">
        <w:t>teorētiski aprēķinātais atvietojuma līmenis (personai ar darba stāžu 40 gadi, pensionējoties valstī noteiktajā pensionēšanās vecumā) 20</w:t>
      </w:r>
      <w:r w:rsidR="00202A6F" w:rsidRPr="00B87097">
        <w:t>22</w:t>
      </w:r>
      <w:r w:rsidRPr="00B87097">
        <w:t>.gadā Latvijā ir augstāks – 46,</w:t>
      </w:r>
      <w:r w:rsidR="00202A6F" w:rsidRPr="00B87097">
        <w:t>5</w:t>
      </w:r>
      <w:r w:rsidRPr="00B87097">
        <w:t>% bruto (</w:t>
      </w:r>
      <w:r w:rsidR="00FF2959" w:rsidRPr="00B87097">
        <w:t>60,2</w:t>
      </w:r>
      <w:r w:rsidRPr="00B87097">
        <w:t>% neto), tomēr tam ilgtermiņā ir tendence samazināties, 20</w:t>
      </w:r>
      <w:r w:rsidR="006D2474" w:rsidRPr="00B87097">
        <w:t>62</w:t>
      </w:r>
      <w:r w:rsidRPr="00B87097">
        <w:t>.gadā sasniedzot vien 3</w:t>
      </w:r>
      <w:r w:rsidR="009165A1" w:rsidRPr="00B87097">
        <w:t>4</w:t>
      </w:r>
      <w:r w:rsidRPr="00B87097">
        <w:t>,1% bruto (</w:t>
      </w:r>
      <w:r w:rsidR="00F15AD3" w:rsidRPr="00B87097">
        <w:t>46,5</w:t>
      </w:r>
      <w:r w:rsidRPr="00B87097">
        <w:t>% neto)</w:t>
      </w:r>
      <w:r w:rsidRPr="00B87097">
        <w:rPr>
          <w:rStyle w:val="FootnoteReference"/>
          <w:rFonts w:eastAsiaTheme="majorEastAsia"/>
        </w:rPr>
        <w:t xml:space="preserve"> </w:t>
      </w:r>
      <w:r w:rsidRPr="00B87097">
        <w:rPr>
          <w:rStyle w:val="FootnoteReference"/>
          <w:rFonts w:eastAsiaTheme="majorEastAsia"/>
        </w:rPr>
        <w:footnoteReference w:id="1"/>
      </w:r>
      <w:r w:rsidRPr="00B87097">
        <w:t>.</w:t>
      </w:r>
    </w:p>
    <w:p w14:paraId="4F9558EF" w14:textId="4A9F1488" w:rsidR="00EC666D" w:rsidRPr="000836DF" w:rsidRDefault="00C267A5" w:rsidP="000836DF">
      <w:pPr>
        <w:spacing w:before="120"/>
        <w:jc w:val="both"/>
      </w:pPr>
      <w:r>
        <w:t>Darba ņēmēju proporcija kopējā iedzīvotāju skaitā Latvijā turpina samazināties (zemas dzimstības un emigrācijas dēļ), cilvēki noveco, pieaug pensijā pavadāmo dzīves gadu skaits</w:t>
      </w:r>
      <w:r w:rsidRPr="00C267A5">
        <w:t xml:space="preserve"> </w:t>
      </w:r>
      <w:r>
        <w:t>šie demogrāfijas izaicinājumi ietekmē to, ka arvien mazākam skaitam strādājošo būs jāuztur arvien lielāks skaits pensionāru.</w:t>
      </w:r>
      <w:r w:rsidRPr="000836DF">
        <w:t xml:space="preserve"> </w:t>
      </w:r>
      <w:r>
        <w:t xml:space="preserve">Tas savukārt ietekmēs pensijas </w:t>
      </w:r>
      <w:r w:rsidR="000836DF" w:rsidRPr="000836DF">
        <w:t>apmēr</w:t>
      </w:r>
      <w:r>
        <w:t>u</w:t>
      </w:r>
      <w:r w:rsidR="000836DF" w:rsidRPr="000836DF">
        <w:t xml:space="preserve">, kas </w:t>
      </w:r>
      <w:r>
        <w:t xml:space="preserve">samazināsies. Lai gan pensiju </w:t>
      </w:r>
      <w:r w:rsidR="00664D53">
        <w:t>2.</w:t>
      </w:r>
      <w:r>
        <w:t xml:space="preserve"> un </w:t>
      </w:r>
      <w:r w:rsidR="00664D53">
        <w:t>3.</w:t>
      </w:r>
      <w:r>
        <w:t xml:space="preserve"> līmenis novērš demogrāfijas rād</w:t>
      </w:r>
      <w:r w:rsidR="00664D53">
        <w:t>ī</w:t>
      </w:r>
      <w:r>
        <w:t xml:space="preserve">tāju ietekmi, tomēr šie abi pensijas līmeņi ir pakļauti finanšu riskiem. Tādēļ jau šobrīd ir nepieciešams lemt par papildu atbalstu pensijas vecuma iedzīvotājiem, kas nav atkarīgs no demogrāfijas rādītājiem vai valsts ekonomiskās attīstības cikliem, tomēr vienlaikus motivē cilvēka aktīvu atrašanos darba tirgū. </w:t>
      </w:r>
      <w:r w:rsidR="000836DF" w:rsidRPr="000836DF">
        <w:t xml:space="preserve">Paaugstinot adekvātumu, vienlaikus nevar aizmirst arī, lai pensiju sistēma saglabātos taisnīga un nezustu motivācija pilnvērtīgi piedalīties sociālās apdrošināšanas sistēmā. </w:t>
      </w:r>
      <w:r w:rsidR="00EC666D" w:rsidRPr="000836DF">
        <w:t xml:space="preserve">Izvēloties </w:t>
      </w:r>
      <w:r>
        <w:t>piemērotāko</w:t>
      </w:r>
      <w:r w:rsidRPr="000836DF">
        <w:t xml:space="preserve"> </w:t>
      </w:r>
      <w:r w:rsidR="00EC666D" w:rsidRPr="000836DF">
        <w:t xml:space="preserve">risinājumu, jāņem vērā, lai tiktu nodrošināta gan pensiju sistēmas finanšu ilgtspēja, gan pensiju sistēmas sociālā ilgtspēja. </w:t>
      </w:r>
    </w:p>
    <w:p w14:paraId="19AC380E" w14:textId="2C299D3B" w:rsidR="00EC666D" w:rsidRPr="000836DF" w:rsidRDefault="00BD4303" w:rsidP="00EC666D">
      <w:pPr>
        <w:spacing w:before="120"/>
        <w:jc w:val="both"/>
      </w:pPr>
      <w:r>
        <w:t xml:space="preserve">Papildus jau esošajai pensiju sistēmai, kas savā finanšu spējā ir viena no ilgtspējīgākajām, nepieciešams ieviest tā saucamo “bāzes” pensiju, kas atkarīga no personas apdrošināšanas stāža, tiktu izmaksāta ikvienam vecuma pensionāram, kuram ir apdrošināšanas stāžs. Tomēr ņemot vērā, ka šāds papildu atbalsts ikvienam vecuma pensijas saņēmējam nav balstīts sociālās apdrošināšanas principos, tā finanšu avots ir valsts pamatbudžets jeb vispārējie nodokļi. ”Bāzes” pensijas ieviešana </w:t>
      </w:r>
      <w:r w:rsidR="00EC666D" w:rsidRPr="000836DF">
        <w:t>palielināt</w:t>
      </w:r>
      <w:r>
        <w:t>u</w:t>
      </w:r>
      <w:r w:rsidR="00EC666D" w:rsidRPr="000836DF">
        <w:t xml:space="preserve"> ienākum</w:t>
      </w:r>
      <w:r>
        <w:t>us</w:t>
      </w:r>
      <w:r w:rsidR="00EC666D" w:rsidRPr="000836DF">
        <w:t xml:space="preserve"> visiem vecuma pensijas saņēmējiem, kas nodrošinātu lielāku pensijas apmēra pietiekamību vecumdienās. </w:t>
      </w:r>
    </w:p>
    <w:p w14:paraId="7EEF3617" w14:textId="77777777" w:rsidR="00EC666D" w:rsidRPr="004F536B" w:rsidRDefault="00EC666D" w:rsidP="00EC666D">
      <w:pPr>
        <w:jc w:val="both"/>
      </w:pPr>
    </w:p>
    <w:p w14:paraId="39FB1BB9" w14:textId="153C5C49" w:rsidR="00EC666D" w:rsidRPr="0026064B" w:rsidRDefault="00EC666D" w:rsidP="00EC666D">
      <w:pPr>
        <w:spacing w:after="120"/>
        <w:jc w:val="both"/>
      </w:pPr>
      <w:r w:rsidRPr="004F536B">
        <w:lastRenderedPageBreak/>
        <w:t xml:space="preserve">Latvijā, sākotnēji kā pagaidu instruments, pensiju adekvātuma palielināšanai 2006.gadā tika ieviesta piemaksa pie </w:t>
      </w:r>
      <w:r w:rsidRPr="0026064B">
        <w:t>vecuma un invaliditātes pensijas par apdrošināšanas stāžu, kas uzkrāts līdz 1995.gada 31.decembrim un ņemts vērā, piešķirot (pārrēķinot) pensiju. Piemaksas ieviešanas sākotnējais mērķis bija uzlabot materiālo nodrošinājumu pensijas saņēmējiem ar nelielām pensijām un lielu apdrošināšanas stāžu. To piešķiršana bija paredzēta uz laiku līdz 2010.gadam, tomēr šo termiņu pagarināja līdz 2011.gada 31.decembrim, un piemaksu sāka piešķirt bez ierobežojumiem pie visām vecuma un invaliditātes pensijām, radot papildu finanšu slogu valsts sociālās apdrošināšanas speciālajam budžetam. Ar 2012.gada 1.janvāri piemaksas pie pensijas par nostrādātajiem gadiem līdz 1995.gada 31.decembrim no jauna vairs nepiešķ</w:t>
      </w:r>
      <w:r>
        <w:t>īra</w:t>
      </w:r>
      <w:r w:rsidRPr="0026064B">
        <w:t>, taču turpin</w:t>
      </w:r>
      <w:r>
        <w:t>āja</w:t>
      </w:r>
      <w:r w:rsidRPr="0026064B">
        <w:t xml:space="preserve"> izmaksāt iepriekš piešķirtās piemaksas. Sākot ar 2014.gadu, piemaksas izmaksā no valsts pamatbudžeta līdzekļiem.</w:t>
      </w:r>
    </w:p>
    <w:p w14:paraId="0B61F487" w14:textId="2E3F9517" w:rsidR="00664D53" w:rsidRDefault="00EC666D" w:rsidP="00EC666D">
      <w:pPr>
        <w:jc w:val="both"/>
        <w:rPr>
          <w:rFonts w:cstheme="minorHAnsi"/>
        </w:rPr>
      </w:pPr>
      <w:r w:rsidRPr="00F31536">
        <w:t>Saeima 2023.gada 7.decembrī pieņēma grozījumus likumā “Par valsts pensijām”</w:t>
      </w:r>
      <w:r w:rsidR="005B0832">
        <w:t>,</w:t>
      </w:r>
      <w:r w:rsidRPr="00F31536">
        <w:t xml:space="preserve"> nosakot p</w:t>
      </w:r>
      <w:r w:rsidRPr="00F31536">
        <w:rPr>
          <w:rFonts w:cstheme="minorHAnsi"/>
        </w:rPr>
        <w:t xml:space="preserve">akāpenisku (pa 3 gadiem) piemaksu  piešķiršanas atjaunošanu laikā no 2024. līdz 2029.gadam pie tām vecuma un invaliditātes pensijām, kas piešķirtas laikā no 2012. līdz 2028.gadam. </w:t>
      </w:r>
      <w:r w:rsidR="00664D53" w:rsidRPr="000566EF">
        <w:t>Sākot ar 2029. gadu, piešķirot vecuma vai invaliditātes pensiju, vienlaicīgi tiks piešķirta arī piemaksa</w:t>
      </w:r>
      <w:r w:rsidR="00664D53">
        <w:t xml:space="preserve"> par apdrošināšanas stāžu, kas uzkrāts līdz 1995.gada 31.decembrim (skat.1.tab.).</w:t>
      </w:r>
    </w:p>
    <w:p w14:paraId="12A51139" w14:textId="77777777" w:rsidR="00664D53" w:rsidRDefault="00664D53" w:rsidP="00664D53">
      <w:pPr>
        <w:jc w:val="right"/>
        <w:rPr>
          <w:rFonts w:cstheme="minorHAnsi"/>
        </w:rPr>
      </w:pPr>
    </w:p>
    <w:p w14:paraId="363D1E81" w14:textId="3597ED16" w:rsidR="00664D53" w:rsidRDefault="00664D53" w:rsidP="0066283D">
      <w:pPr>
        <w:jc w:val="right"/>
        <w:rPr>
          <w:rFonts w:cstheme="minorHAnsi"/>
        </w:rPr>
      </w:pPr>
      <w:r>
        <w:rPr>
          <w:rFonts w:cstheme="minorHAnsi"/>
        </w:rPr>
        <w:t>1.tab.</w:t>
      </w:r>
    </w:p>
    <w:p w14:paraId="39F75EE7" w14:textId="543B692C" w:rsidR="00664D53" w:rsidRPr="0066283D" w:rsidRDefault="00664D53" w:rsidP="0066283D">
      <w:pPr>
        <w:jc w:val="center"/>
        <w:rPr>
          <w:rFonts w:cstheme="minorHAnsi"/>
          <w:b/>
          <w:bCs/>
        </w:rPr>
      </w:pPr>
      <w:r w:rsidRPr="0066283D">
        <w:rPr>
          <w:rFonts w:cstheme="minorHAnsi"/>
          <w:b/>
          <w:bCs/>
        </w:rPr>
        <w:t>Piemaksu piešķiršanas atjaunošana laikā no 2024. līdz 2029.gadam</w:t>
      </w:r>
    </w:p>
    <w:p w14:paraId="5241FA8A" w14:textId="77777777" w:rsidR="00664D53" w:rsidRDefault="00664D53" w:rsidP="00EC666D">
      <w:pPr>
        <w:jc w:val="both"/>
        <w:rPr>
          <w:rFonts w:cstheme="minorHAnsi"/>
        </w:rPr>
      </w:pPr>
    </w:p>
    <w:tbl>
      <w:tblPr>
        <w:tblStyle w:val="TableGrid"/>
        <w:tblW w:w="0" w:type="auto"/>
        <w:jc w:val="center"/>
        <w:tblLook w:val="04A0" w:firstRow="1" w:lastRow="0" w:firstColumn="1" w:lastColumn="0" w:noHBand="0" w:noVBand="1"/>
      </w:tblPr>
      <w:tblGrid>
        <w:gridCol w:w="3397"/>
        <w:gridCol w:w="2977"/>
      </w:tblGrid>
      <w:tr w:rsidR="00664D53" w14:paraId="6DF5559B" w14:textId="77777777" w:rsidTr="0066283D">
        <w:trPr>
          <w:trHeight w:val="425"/>
          <w:jc w:val="center"/>
        </w:trPr>
        <w:tc>
          <w:tcPr>
            <w:tcW w:w="3397" w:type="dxa"/>
          </w:tcPr>
          <w:p w14:paraId="535CAF49" w14:textId="259218BD" w:rsidR="00664D53" w:rsidRDefault="00664D53" w:rsidP="00EC666D">
            <w:pPr>
              <w:jc w:val="both"/>
              <w:rPr>
                <w:rFonts w:cstheme="minorHAnsi"/>
              </w:rPr>
            </w:pPr>
            <w:r>
              <w:rPr>
                <w:rFonts w:cstheme="minorHAnsi"/>
              </w:rPr>
              <w:t>Piemaksas piešķiršanas gads</w:t>
            </w:r>
          </w:p>
        </w:tc>
        <w:tc>
          <w:tcPr>
            <w:tcW w:w="2977" w:type="dxa"/>
          </w:tcPr>
          <w:p w14:paraId="25BD65C1" w14:textId="2FFCA369" w:rsidR="00664D53" w:rsidRDefault="00664D53" w:rsidP="00EC666D">
            <w:pPr>
              <w:jc w:val="both"/>
              <w:rPr>
                <w:rFonts w:cstheme="minorHAnsi"/>
              </w:rPr>
            </w:pPr>
            <w:r>
              <w:rPr>
                <w:rFonts w:cstheme="minorHAnsi"/>
              </w:rPr>
              <w:t>Pensijas piešķiršanas gads</w:t>
            </w:r>
          </w:p>
        </w:tc>
      </w:tr>
      <w:tr w:rsidR="00664D53" w14:paraId="005EA416" w14:textId="77777777" w:rsidTr="0066283D">
        <w:trPr>
          <w:jc w:val="center"/>
        </w:trPr>
        <w:tc>
          <w:tcPr>
            <w:tcW w:w="3397" w:type="dxa"/>
          </w:tcPr>
          <w:p w14:paraId="77E219DC" w14:textId="34963CE6" w:rsidR="00664D53" w:rsidRDefault="00664D53" w:rsidP="00EC666D">
            <w:pPr>
              <w:jc w:val="both"/>
              <w:rPr>
                <w:rFonts w:cstheme="minorHAnsi"/>
              </w:rPr>
            </w:pPr>
            <w:r>
              <w:rPr>
                <w:rFonts w:cstheme="minorHAnsi"/>
              </w:rPr>
              <w:t>2024</w:t>
            </w:r>
          </w:p>
        </w:tc>
        <w:tc>
          <w:tcPr>
            <w:tcW w:w="2977" w:type="dxa"/>
          </w:tcPr>
          <w:p w14:paraId="3807052F" w14:textId="734AD01E" w:rsidR="00664D53" w:rsidRDefault="00664D53" w:rsidP="00EC666D">
            <w:pPr>
              <w:jc w:val="both"/>
              <w:rPr>
                <w:rFonts w:cstheme="minorHAnsi"/>
              </w:rPr>
            </w:pPr>
            <w:r>
              <w:rPr>
                <w:rFonts w:cstheme="minorHAnsi"/>
              </w:rPr>
              <w:t>2012; 2013; 2014;</w:t>
            </w:r>
          </w:p>
        </w:tc>
      </w:tr>
      <w:tr w:rsidR="00664D53" w14:paraId="2D11174D" w14:textId="77777777" w:rsidTr="0066283D">
        <w:trPr>
          <w:jc w:val="center"/>
        </w:trPr>
        <w:tc>
          <w:tcPr>
            <w:tcW w:w="3397" w:type="dxa"/>
          </w:tcPr>
          <w:p w14:paraId="49C98275" w14:textId="53F574F4" w:rsidR="00664D53" w:rsidRDefault="00664D53" w:rsidP="00EC666D">
            <w:pPr>
              <w:jc w:val="both"/>
              <w:rPr>
                <w:rFonts w:cstheme="minorHAnsi"/>
              </w:rPr>
            </w:pPr>
            <w:r>
              <w:rPr>
                <w:rFonts w:cstheme="minorHAnsi"/>
              </w:rPr>
              <w:t>2025</w:t>
            </w:r>
          </w:p>
        </w:tc>
        <w:tc>
          <w:tcPr>
            <w:tcW w:w="2977" w:type="dxa"/>
          </w:tcPr>
          <w:p w14:paraId="529EB1A0" w14:textId="2534F58A" w:rsidR="00664D53" w:rsidRDefault="00664D53" w:rsidP="00EC666D">
            <w:pPr>
              <w:jc w:val="both"/>
              <w:rPr>
                <w:rFonts w:cstheme="minorHAnsi"/>
              </w:rPr>
            </w:pPr>
            <w:r>
              <w:rPr>
                <w:rFonts w:cstheme="minorHAnsi"/>
              </w:rPr>
              <w:t>2015; 2016; 2017;</w:t>
            </w:r>
          </w:p>
        </w:tc>
      </w:tr>
      <w:tr w:rsidR="00664D53" w14:paraId="2F646E45" w14:textId="77777777" w:rsidTr="0066283D">
        <w:trPr>
          <w:jc w:val="center"/>
        </w:trPr>
        <w:tc>
          <w:tcPr>
            <w:tcW w:w="3397" w:type="dxa"/>
          </w:tcPr>
          <w:p w14:paraId="03B7A617" w14:textId="0E48285B" w:rsidR="00664D53" w:rsidRDefault="00664D53" w:rsidP="00EC666D">
            <w:pPr>
              <w:jc w:val="both"/>
              <w:rPr>
                <w:rFonts w:cstheme="minorHAnsi"/>
              </w:rPr>
            </w:pPr>
            <w:r>
              <w:rPr>
                <w:rFonts w:cstheme="minorHAnsi"/>
              </w:rPr>
              <w:t>2026</w:t>
            </w:r>
          </w:p>
        </w:tc>
        <w:tc>
          <w:tcPr>
            <w:tcW w:w="2977" w:type="dxa"/>
          </w:tcPr>
          <w:p w14:paraId="376B6DEA" w14:textId="40A99AF6" w:rsidR="00664D53" w:rsidRDefault="00664D53" w:rsidP="00EC666D">
            <w:pPr>
              <w:jc w:val="both"/>
              <w:rPr>
                <w:rFonts w:cstheme="minorHAnsi"/>
              </w:rPr>
            </w:pPr>
            <w:r>
              <w:rPr>
                <w:rFonts w:cstheme="minorHAnsi"/>
              </w:rPr>
              <w:t>2018; 2019; 2020;</w:t>
            </w:r>
          </w:p>
        </w:tc>
      </w:tr>
      <w:tr w:rsidR="00664D53" w14:paraId="6C261C70" w14:textId="77777777" w:rsidTr="0066283D">
        <w:trPr>
          <w:jc w:val="center"/>
        </w:trPr>
        <w:tc>
          <w:tcPr>
            <w:tcW w:w="3397" w:type="dxa"/>
          </w:tcPr>
          <w:p w14:paraId="3AE712C0" w14:textId="0C301634" w:rsidR="00664D53" w:rsidRDefault="00664D53" w:rsidP="00EC666D">
            <w:pPr>
              <w:jc w:val="both"/>
              <w:rPr>
                <w:rFonts w:cstheme="minorHAnsi"/>
              </w:rPr>
            </w:pPr>
            <w:r>
              <w:rPr>
                <w:rFonts w:cstheme="minorHAnsi"/>
              </w:rPr>
              <w:t>2027</w:t>
            </w:r>
          </w:p>
        </w:tc>
        <w:tc>
          <w:tcPr>
            <w:tcW w:w="2977" w:type="dxa"/>
          </w:tcPr>
          <w:p w14:paraId="4DC726BE" w14:textId="7B983693" w:rsidR="00664D53" w:rsidRDefault="00664D53" w:rsidP="00EC666D">
            <w:pPr>
              <w:jc w:val="both"/>
              <w:rPr>
                <w:rFonts w:cstheme="minorHAnsi"/>
              </w:rPr>
            </w:pPr>
            <w:r>
              <w:rPr>
                <w:rFonts w:cstheme="minorHAnsi"/>
              </w:rPr>
              <w:t>2021; 2022; 2023;</w:t>
            </w:r>
          </w:p>
        </w:tc>
      </w:tr>
      <w:tr w:rsidR="00664D53" w14:paraId="6C2BEBD2" w14:textId="77777777" w:rsidTr="0066283D">
        <w:trPr>
          <w:jc w:val="center"/>
        </w:trPr>
        <w:tc>
          <w:tcPr>
            <w:tcW w:w="3397" w:type="dxa"/>
          </w:tcPr>
          <w:p w14:paraId="0D1DF797" w14:textId="764FDA80" w:rsidR="00664D53" w:rsidRDefault="00664D53" w:rsidP="00EC666D">
            <w:pPr>
              <w:jc w:val="both"/>
              <w:rPr>
                <w:rFonts w:cstheme="minorHAnsi"/>
              </w:rPr>
            </w:pPr>
            <w:r>
              <w:rPr>
                <w:rFonts w:cstheme="minorHAnsi"/>
              </w:rPr>
              <w:t>2028</w:t>
            </w:r>
          </w:p>
        </w:tc>
        <w:tc>
          <w:tcPr>
            <w:tcW w:w="2977" w:type="dxa"/>
          </w:tcPr>
          <w:p w14:paraId="51B01BEB" w14:textId="25CF56AB" w:rsidR="00664D53" w:rsidRDefault="00664D53" w:rsidP="00EC666D">
            <w:pPr>
              <w:jc w:val="both"/>
              <w:rPr>
                <w:rFonts w:cstheme="minorHAnsi"/>
              </w:rPr>
            </w:pPr>
            <w:r>
              <w:rPr>
                <w:rFonts w:cstheme="minorHAnsi"/>
              </w:rPr>
              <w:t>2024; 2025; 2026;</w:t>
            </w:r>
          </w:p>
        </w:tc>
      </w:tr>
      <w:tr w:rsidR="00664D53" w14:paraId="4A66A989" w14:textId="77777777" w:rsidTr="0066283D">
        <w:trPr>
          <w:jc w:val="center"/>
        </w:trPr>
        <w:tc>
          <w:tcPr>
            <w:tcW w:w="3397" w:type="dxa"/>
          </w:tcPr>
          <w:p w14:paraId="275399A5" w14:textId="2A50FCFE" w:rsidR="00664D53" w:rsidRDefault="00664D53" w:rsidP="00EC666D">
            <w:pPr>
              <w:jc w:val="both"/>
              <w:rPr>
                <w:rFonts w:cstheme="minorHAnsi"/>
              </w:rPr>
            </w:pPr>
            <w:r>
              <w:rPr>
                <w:rFonts w:cstheme="minorHAnsi"/>
              </w:rPr>
              <w:t>2029</w:t>
            </w:r>
          </w:p>
        </w:tc>
        <w:tc>
          <w:tcPr>
            <w:tcW w:w="2977" w:type="dxa"/>
          </w:tcPr>
          <w:p w14:paraId="4D3A233D" w14:textId="4F270BF1" w:rsidR="00664D53" w:rsidRDefault="00664D53" w:rsidP="00EC666D">
            <w:pPr>
              <w:jc w:val="both"/>
              <w:rPr>
                <w:rFonts w:cstheme="minorHAnsi"/>
              </w:rPr>
            </w:pPr>
            <w:r>
              <w:rPr>
                <w:rFonts w:cstheme="minorHAnsi"/>
              </w:rPr>
              <w:t>2027; 2028; 2029;</w:t>
            </w:r>
          </w:p>
        </w:tc>
      </w:tr>
    </w:tbl>
    <w:p w14:paraId="53236CF5" w14:textId="77777777" w:rsidR="00664D53" w:rsidRDefault="00664D53" w:rsidP="00EC666D">
      <w:pPr>
        <w:jc w:val="both"/>
        <w:rPr>
          <w:rFonts w:cstheme="minorHAnsi"/>
        </w:rPr>
      </w:pPr>
    </w:p>
    <w:p w14:paraId="42E9736A" w14:textId="77777777" w:rsidR="00664D53" w:rsidRDefault="00664D53" w:rsidP="00EC666D">
      <w:pPr>
        <w:jc w:val="both"/>
        <w:rPr>
          <w:rFonts w:cstheme="minorHAnsi"/>
        </w:rPr>
      </w:pPr>
    </w:p>
    <w:p w14:paraId="24CE7AD4" w14:textId="637D319E" w:rsidR="00664D53" w:rsidRDefault="00EC666D" w:rsidP="00664D53">
      <w:pPr>
        <w:jc w:val="both"/>
        <w:rPr>
          <w:rFonts w:cstheme="minorHAnsi"/>
        </w:rPr>
      </w:pPr>
      <w:r>
        <w:rPr>
          <w:rFonts w:cstheme="minorHAnsi"/>
        </w:rPr>
        <w:t>Šobrīd pastāv divi piemaksas apmēri, kas atkarīg</w:t>
      </w:r>
      <w:r w:rsidR="00B57B1C">
        <w:rPr>
          <w:rFonts w:cstheme="minorHAnsi"/>
        </w:rPr>
        <w:t>i</w:t>
      </w:r>
      <w:r>
        <w:rPr>
          <w:rFonts w:cstheme="minorHAnsi"/>
        </w:rPr>
        <w:t xml:space="preserve"> no pensijas piešķiršanas gada. Pensijai, kas piešķirta līdz 1996.gada 31.decembrim, piemaksas apmērs par vienu apdrošināšanas stāža gadu, kas uzkrāts līdz 1995.gada 31.decembrim, ir 2,58 eiro. Savukārt pensijai, kas piešķirta no 1997.gada 1.janvāra, piemaksas apmērs par vienu apdrošināšanas stāža gadu, kas uzkrāts līdz 1995.gada 31.decembrim, ir 1,72 eiro. Piemaksas apmērs tiek katru </w:t>
      </w:r>
      <w:r w:rsidR="00C02590">
        <w:rPr>
          <w:rFonts w:cstheme="minorHAnsi"/>
        </w:rPr>
        <w:t xml:space="preserve">gadu </w:t>
      </w:r>
      <w:r>
        <w:rPr>
          <w:rFonts w:cstheme="minorHAnsi"/>
        </w:rPr>
        <w:t>oktobrī indeksēts, ņemot vērā faktisko patēriņa cenu indeksu un 50% no apdrošināšanas iemaksu algu summas reālā pieauguma procentiem.</w:t>
      </w:r>
      <w:r w:rsidR="00664D53">
        <w:rPr>
          <w:rFonts w:cstheme="minorHAnsi"/>
        </w:rPr>
        <w:t xml:space="preserve"> </w:t>
      </w:r>
    </w:p>
    <w:p w14:paraId="17F0C72B" w14:textId="64C775DA" w:rsidR="00664D53" w:rsidRPr="000566EF" w:rsidRDefault="00664D53" w:rsidP="00664D53">
      <w:pPr>
        <w:spacing w:before="120"/>
        <w:jc w:val="both"/>
      </w:pPr>
      <w:r>
        <w:t xml:space="preserve">Pēc Valsts sociālās apdrošināšanas aģentūras (turpmāk – VSAA) datiem vēl piemaksa nav piešķirta 22% no vecuma pensiju saņēmējiem (skat. 1.att.), t.i. personām, kurām vecuma pensija piešķirta laikā no 2021. līdz 2026.gadam un kuriem ir apdrošināšanas stāžs </w:t>
      </w:r>
      <w:r w:rsidR="0039113B">
        <w:t>līdz 1995.gada beigām. Šīm personām piemaksa pie pensijas tiks piešķirtas 2027. un 2028.gadā</w:t>
      </w:r>
      <w:r>
        <w:t>.</w:t>
      </w:r>
    </w:p>
    <w:p w14:paraId="624BF4C1" w14:textId="0B156A42" w:rsidR="00EC666D" w:rsidRDefault="00EC666D" w:rsidP="00EC666D">
      <w:pPr>
        <w:jc w:val="both"/>
        <w:rPr>
          <w:rFonts w:cstheme="minorHAnsi"/>
        </w:rPr>
      </w:pPr>
    </w:p>
    <w:p w14:paraId="16F9762B" w14:textId="77777777" w:rsidR="00EC666D" w:rsidRDefault="00EC666D" w:rsidP="00EC666D">
      <w:pPr>
        <w:jc w:val="right"/>
        <w:rPr>
          <w:rFonts w:cstheme="minorHAnsi"/>
        </w:rPr>
      </w:pPr>
      <w:r>
        <w:rPr>
          <w:rFonts w:cstheme="minorHAnsi"/>
        </w:rPr>
        <w:t>1.att.</w:t>
      </w:r>
    </w:p>
    <w:p w14:paraId="7B37123B" w14:textId="77777777" w:rsidR="00EC666D" w:rsidRDefault="00EC666D" w:rsidP="00664D53">
      <w:pPr>
        <w:spacing w:after="120"/>
        <w:jc w:val="center"/>
        <w:rPr>
          <w:b/>
        </w:rPr>
      </w:pPr>
      <w:r w:rsidRPr="00C32B5D">
        <w:rPr>
          <w:b/>
        </w:rPr>
        <w:t>Vecuma pensijas saņēmēji dalījumā pēc piemaksas esamības 2026.gada februārī</w:t>
      </w:r>
    </w:p>
    <w:p w14:paraId="0AC34DA2" w14:textId="77777777" w:rsidR="00EC666D" w:rsidRDefault="00EC666D" w:rsidP="00EC666D">
      <w:pPr>
        <w:spacing w:after="120"/>
        <w:jc w:val="both"/>
        <w:rPr>
          <w:b/>
        </w:rPr>
      </w:pPr>
    </w:p>
    <w:p w14:paraId="0185FE6C" w14:textId="77777777" w:rsidR="00EC666D" w:rsidRPr="00C32B5D" w:rsidRDefault="00EC666D" w:rsidP="00EC666D">
      <w:pPr>
        <w:spacing w:after="120"/>
        <w:jc w:val="center"/>
        <w:rPr>
          <w:b/>
        </w:rPr>
      </w:pPr>
      <w:r>
        <w:rPr>
          <w:b/>
          <w:noProof/>
        </w:rPr>
        <w:lastRenderedPageBreak/>
        <w:drawing>
          <wp:inline distT="0" distB="0" distL="0" distR="0" wp14:anchorId="0571E9F0" wp14:editId="7E286131">
            <wp:extent cx="4584700" cy="2755900"/>
            <wp:effectExtent l="0" t="0" r="635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0C7E1C0D" w14:textId="77777777" w:rsidR="00EC666D" w:rsidRDefault="00EC666D" w:rsidP="00EC666D">
      <w:pPr>
        <w:spacing w:after="120"/>
        <w:jc w:val="center"/>
        <w:rPr>
          <w:color w:val="4472C4" w:themeColor="accent1"/>
        </w:rPr>
      </w:pPr>
    </w:p>
    <w:p w14:paraId="5D06D5A5" w14:textId="1B6B7C0B" w:rsidR="00EC666D" w:rsidRPr="006E0914" w:rsidRDefault="00EC666D" w:rsidP="00EC666D">
      <w:pPr>
        <w:spacing w:after="120"/>
        <w:jc w:val="both"/>
      </w:pPr>
      <w:r w:rsidRPr="006E0914">
        <w:t xml:space="preserve">Piemaksas pilnveidošana būtu </w:t>
      </w:r>
      <w:r w:rsidR="00E57406">
        <w:t>iespēja</w:t>
      </w:r>
      <w:r w:rsidRPr="006E0914">
        <w:t xml:space="preserve"> virzībai uz “bāzes</w:t>
      </w:r>
      <w:r w:rsidR="0039113B">
        <w:t>”</w:t>
      </w:r>
      <w:r w:rsidRPr="006E0914">
        <w:t xml:space="preserve"> pensiju, kas nodrošinātu taisnīgumu pret visiem vecuma pensijas saņēmējiem, neatkarīgi no laika, kad piešķirta pensija. Piemaksas piešķiršana pie visām vecuma pensijām un tās apmēra noteikšana atbilstoši personas kopējam individuālajam apdrošināšanas stāžam būtu taisnīga pret visiem vecuma pensijas saņēmējiem. </w:t>
      </w:r>
    </w:p>
    <w:p w14:paraId="6A3F05C0" w14:textId="77777777" w:rsidR="00EC666D" w:rsidRDefault="00EC666D" w:rsidP="00EC666D">
      <w:pPr>
        <w:spacing w:after="120"/>
        <w:jc w:val="both"/>
        <w:rPr>
          <w:color w:val="4472C4" w:themeColor="accent1"/>
        </w:rPr>
      </w:pPr>
    </w:p>
    <w:p w14:paraId="0ECC8100" w14:textId="52621F49" w:rsidR="00EC666D" w:rsidRPr="006E0914" w:rsidRDefault="00EC666D" w:rsidP="00EC666D">
      <w:pPr>
        <w:pStyle w:val="ListParagraph"/>
        <w:numPr>
          <w:ilvl w:val="0"/>
          <w:numId w:val="1"/>
        </w:numPr>
        <w:spacing w:after="120"/>
        <w:jc w:val="both"/>
        <w:rPr>
          <w:b/>
        </w:rPr>
      </w:pPr>
      <w:r w:rsidRPr="006E0914">
        <w:rPr>
          <w:b/>
        </w:rPr>
        <w:t>“Bāzes</w:t>
      </w:r>
      <w:r w:rsidR="0039113B">
        <w:rPr>
          <w:b/>
        </w:rPr>
        <w:t xml:space="preserve">” </w:t>
      </w:r>
      <w:r w:rsidRPr="006E0914">
        <w:rPr>
          <w:b/>
        </w:rPr>
        <w:t xml:space="preserve">pensijas attīstības </w:t>
      </w:r>
      <w:r>
        <w:rPr>
          <w:b/>
        </w:rPr>
        <w:t>piedāvājums</w:t>
      </w:r>
    </w:p>
    <w:p w14:paraId="567DA634" w14:textId="7D9ABCD8" w:rsidR="00EC666D" w:rsidRPr="006E0914" w:rsidRDefault="00EC666D" w:rsidP="00EC666D">
      <w:pPr>
        <w:spacing w:after="120"/>
        <w:jc w:val="both"/>
      </w:pPr>
      <w:r w:rsidRPr="006E0914">
        <w:t>Palielinot esošo piemaksu pie vecuma pensijas par apdrošināšanas stāžu, kas uzkrāts līdz 1995.gada 31.decembrim, un vienlaikus no</w:t>
      </w:r>
      <w:r w:rsidR="004A0F7F">
        <w:t>sakot</w:t>
      </w:r>
      <w:r w:rsidRPr="006E0914">
        <w:t xml:space="preserve"> piemaksu arī par stāžu pēc 1996.gada, piemaksa būtu pielīdzināma vecuma pensijas “bāzes</w:t>
      </w:r>
      <w:r w:rsidR="0039113B">
        <w:t>”</w:t>
      </w:r>
      <w:r w:rsidRPr="006E0914">
        <w:t xml:space="preserve"> pensijai, kas nodrošinātu visu </w:t>
      </w:r>
      <w:r>
        <w:t xml:space="preserve">vecuma </w:t>
      </w:r>
      <w:r w:rsidRPr="006E0914">
        <w:t>pensiju saņēmēju ienākumu palielināšanos.</w:t>
      </w:r>
    </w:p>
    <w:p w14:paraId="2D5E047D" w14:textId="5381BB05" w:rsidR="00EC666D" w:rsidRPr="00F252A1" w:rsidRDefault="00EC666D" w:rsidP="00EC666D">
      <w:pPr>
        <w:spacing w:after="120"/>
        <w:ind w:right="-1"/>
        <w:jc w:val="both"/>
      </w:pPr>
      <w:r w:rsidRPr="00F252A1">
        <w:t xml:space="preserve">Lai neradītu </w:t>
      </w:r>
      <w:r w:rsidR="00BD4303">
        <w:t>pārmērīgu</w:t>
      </w:r>
      <w:r w:rsidRPr="00F252A1">
        <w:t xml:space="preserve"> finansiālu slogu uz valsts pamatbudžetu, piemaksas apmēra palielināšana par stāžu līdz 1995.gada 31.decembrim un jaunas piemaksas ieviešanu par stāžu pēc 1996.gada 1.janvāra </w:t>
      </w:r>
      <w:r w:rsidR="0099334C">
        <w:t>būtu jāuzsāk</w:t>
      </w:r>
      <w:r w:rsidR="0099334C" w:rsidRPr="00F252A1">
        <w:t xml:space="preserve"> </w:t>
      </w:r>
      <w:r w:rsidRPr="00F252A1">
        <w:t>pakāpeniski.</w:t>
      </w:r>
    </w:p>
    <w:p w14:paraId="0ADF02F5" w14:textId="55D51E1E" w:rsidR="00EC666D" w:rsidRDefault="00EC666D" w:rsidP="00EC666D">
      <w:pPr>
        <w:spacing w:after="120"/>
        <w:jc w:val="both"/>
      </w:pPr>
      <w:r>
        <w:t>Pēc VSAA datiem viszemākās pensijas 2026.gada februārī ir personām vecum</w:t>
      </w:r>
      <w:r w:rsidR="00EB7165">
        <w:t>ā</w:t>
      </w:r>
      <w:r>
        <w:t xml:space="preserve"> 85 gad</w:t>
      </w:r>
      <w:r w:rsidR="00EB7165">
        <w:t>i</w:t>
      </w:r>
      <w:r>
        <w:t xml:space="preserve"> un vecākas (skat.2.att.).</w:t>
      </w:r>
      <w:r w:rsidR="0039113B">
        <w:t xml:space="preserve"> Lai novērstu nabadzību šo cilvēku vidū un sniegtu lielāku atbalstu vecumdienās, “bāzes” pensijas ieviešana būtu jāuzsāk tieši ar šo vecāko paaudzi.</w:t>
      </w:r>
    </w:p>
    <w:p w14:paraId="288138C9" w14:textId="77777777" w:rsidR="00EC666D" w:rsidRDefault="00EC666D" w:rsidP="00EC666D">
      <w:pPr>
        <w:spacing w:after="120"/>
        <w:jc w:val="right"/>
      </w:pPr>
      <w:r>
        <w:t>2.att.</w:t>
      </w:r>
    </w:p>
    <w:p w14:paraId="006C5150" w14:textId="77777777" w:rsidR="00EC666D" w:rsidRDefault="00EC666D" w:rsidP="00EC666D">
      <w:pPr>
        <w:spacing w:after="120"/>
        <w:jc w:val="both"/>
      </w:pPr>
      <w:r>
        <w:rPr>
          <w:noProof/>
        </w:rPr>
        <w:lastRenderedPageBreak/>
        <w:drawing>
          <wp:inline distT="0" distB="0" distL="0" distR="0" wp14:anchorId="6E25A02A" wp14:editId="347E65C4">
            <wp:extent cx="5667375" cy="2981325"/>
            <wp:effectExtent l="0" t="0" r="9525" b="9525"/>
            <wp:docPr id="7" name="Chart 7">
              <a:extLst xmlns:a="http://schemas.openxmlformats.org/drawingml/2006/main">
                <a:ext uri="{FF2B5EF4-FFF2-40B4-BE49-F238E27FC236}">
                  <a16:creationId xmlns:a16="http://schemas.microsoft.com/office/drawing/2014/main" id="{699C173E-EDA8-47CC-B3E2-4FD7FFDD16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7818D1" w14:textId="77777777" w:rsidR="00EC666D" w:rsidRDefault="00EC666D" w:rsidP="00EC666D">
      <w:pPr>
        <w:spacing w:after="120"/>
        <w:jc w:val="both"/>
      </w:pPr>
    </w:p>
    <w:p w14:paraId="585CF0F4" w14:textId="6A1D4CEC" w:rsidR="00EC666D" w:rsidRDefault="00EC666D" w:rsidP="00EC666D">
      <w:pPr>
        <w:jc w:val="both"/>
        <w:rPr>
          <w:b/>
          <w:bCs/>
        </w:rPr>
      </w:pPr>
      <w:r w:rsidRPr="009F1B49">
        <w:rPr>
          <w:b/>
        </w:rPr>
        <w:t>Piedāvājums</w:t>
      </w:r>
      <w:r>
        <w:t xml:space="preserve"> - ar </w:t>
      </w:r>
      <w:r w:rsidRPr="00F252A1">
        <w:rPr>
          <w:bCs/>
        </w:rPr>
        <w:t xml:space="preserve">2027.gada </w:t>
      </w:r>
      <w:r w:rsidR="0071755D">
        <w:rPr>
          <w:bCs/>
        </w:rPr>
        <w:t>1.</w:t>
      </w:r>
      <w:r w:rsidRPr="00F252A1">
        <w:rPr>
          <w:bCs/>
        </w:rPr>
        <w:t>janvāri</w:t>
      </w:r>
      <w:r>
        <w:t xml:space="preserve"> Latvijā dzīvojošiem vecuma pensijas saņēmējiem, kuri sasnieguši 85 gadu vecumu un vairāk gadu:</w:t>
      </w:r>
    </w:p>
    <w:p w14:paraId="00949C95" w14:textId="32F09FCF" w:rsidR="00EC666D" w:rsidRDefault="00EC666D" w:rsidP="00EC666D">
      <w:pPr>
        <w:pStyle w:val="ListParagraph"/>
        <w:numPr>
          <w:ilvl w:val="0"/>
          <w:numId w:val="2"/>
        </w:numPr>
        <w:spacing w:after="160" w:line="259" w:lineRule="auto"/>
        <w:jc w:val="both"/>
      </w:pPr>
      <w:r>
        <w:t>par 0,50 eiro paaugstināt piemaksas viena stāža gada vērtību par stāžu līdz 1995. gada 31.decembrim</w:t>
      </w:r>
      <w:r w:rsidR="005B4AED">
        <w:t xml:space="preserve"> un</w:t>
      </w:r>
    </w:p>
    <w:p w14:paraId="6047AEBC" w14:textId="77777777" w:rsidR="00EC666D" w:rsidRDefault="00EC666D" w:rsidP="00EC666D">
      <w:pPr>
        <w:pStyle w:val="ListParagraph"/>
        <w:numPr>
          <w:ilvl w:val="0"/>
          <w:numId w:val="2"/>
        </w:numPr>
        <w:spacing w:after="160" w:line="259" w:lineRule="auto"/>
      </w:pPr>
      <w:r>
        <w:t>ieviest jaunu piemaksu par stāžu no 1996.gada 1.janvāra.</w:t>
      </w:r>
    </w:p>
    <w:p w14:paraId="39073B63" w14:textId="77D09DB6" w:rsidR="00EC666D" w:rsidRDefault="00EC666D" w:rsidP="00EC666D">
      <w:pPr>
        <w:ind w:left="-66"/>
        <w:jc w:val="both"/>
      </w:pPr>
      <w:r>
        <w:t xml:space="preserve">Personu loks tiktu pakāpeniski paplašināts </w:t>
      </w:r>
      <w:r w:rsidRPr="008E4B01">
        <w:t xml:space="preserve">ik </w:t>
      </w:r>
      <w:r>
        <w:t xml:space="preserve">pēc trīs gadiem </w:t>
      </w:r>
      <w:r w:rsidRPr="008E4B01">
        <w:t>pa piecu gadu kohortām</w:t>
      </w:r>
      <w:r w:rsidR="00711F0F">
        <w:t>,</w:t>
      </w:r>
      <w:r w:rsidRPr="008E4B01">
        <w:t xml:space="preserve"> līdz sasniedz</w:t>
      </w:r>
      <w:r>
        <w:t xml:space="preserve"> </w:t>
      </w:r>
      <w:r w:rsidRPr="008E4B01">
        <w:t>65</w:t>
      </w:r>
      <w:r>
        <w:t xml:space="preserve"> </w:t>
      </w:r>
      <w:r w:rsidRPr="008E4B01">
        <w:t>g</w:t>
      </w:r>
      <w:r>
        <w:t xml:space="preserve">adu </w:t>
      </w:r>
      <w:r w:rsidRPr="008E4B01">
        <w:t>vecumu</w:t>
      </w:r>
      <w:r>
        <w:t xml:space="preserve"> un visiem vecuma pensiju saņēmējiem piemaksa par stāžu līdz 1995.gada beigām ir palielināta</w:t>
      </w:r>
      <w:r w:rsidR="002A1C29">
        <w:t>,</w:t>
      </w:r>
      <w:r>
        <w:t xml:space="preserve"> un </w:t>
      </w:r>
      <w:r w:rsidR="00B97CF5">
        <w:t xml:space="preserve">ir </w:t>
      </w:r>
      <w:r>
        <w:t>noteikta arī piemaksa par stāžu no 1996.gada 1.janvāra.</w:t>
      </w:r>
    </w:p>
    <w:p w14:paraId="657E2924" w14:textId="77777777" w:rsidR="00EC666D" w:rsidRDefault="00EC666D" w:rsidP="00EC666D">
      <w:pPr>
        <w:ind w:left="-66"/>
      </w:pPr>
    </w:p>
    <w:tbl>
      <w:tblPr>
        <w:tblW w:w="2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1162"/>
        <w:gridCol w:w="27"/>
      </w:tblGrid>
      <w:tr w:rsidR="00EC666D" w:rsidRPr="000A280C" w14:paraId="2CA2019B" w14:textId="77777777" w:rsidTr="00C267A5">
        <w:trPr>
          <w:trHeight w:val="20"/>
          <w:jc w:val="center"/>
        </w:trPr>
        <w:tc>
          <w:tcPr>
            <w:tcW w:w="960" w:type="dxa"/>
            <w:noWrap/>
            <w:vAlign w:val="center"/>
            <w:hideMark/>
          </w:tcPr>
          <w:p w14:paraId="33FD44A9" w14:textId="77777777" w:rsidR="00EC666D" w:rsidRPr="000A280C" w:rsidRDefault="00EC666D" w:rsidP="00C267A5">
            <w:pPr>
              <w:jc w:val="center"/>
            </w:pPr>
            <w:r w:rsidRPr="000A280C">
              <w:rPr>
                <w:rFonts w:ascii="Calibri" w:hAnsi="Calibri" w:cs="Calibri"/>
                <w:color w:val="000000"/>
              </w:rPr>
              <w:t>Gads</w:t>
            </w:r>
          </w:p>
        </w:tc>
        <w:tc>
          <w:tcPr>
            <w:tcW w:w="1189" w:type="dxa"/>
            <w:gridSpan w:val="2"/>
            <w:noWrap/>
            <w:vAlign w:val="center"/>
            <w:hideMark/>
          </w:tcPr>
          <w:p w14:paraId="163FE788" w14:textId="77777777" w:rsidR="00EC666D" w:rsidRPr="000A280C" w:rsidRDefault="00EC666D" w:rsidP="00C267A5">
            <w:pPr>
              <w:jc w:val="center"/>
              <w:rPr>
                <w:rFonts w:ascii="Calibri" w:hAnsi="Calibri" w:cs="Calibri"/>
                <w:color w:val="000000"/>
              </w:rPr>
            </w:pPr>
            <w:r>
              <w:rPr>
                <w:rFonts w:ascii="Calibri" w:hAnsi="Calibri" w:cs="Calibri"/>
                <w:color w:val="000000"/>
              </w:rPr>
              <w:t>Vecums</w:t>
            </w:r>
          </w:p>
        </w:tc>
      </w:tr>
      <w:tr w:rsidR="00EC666D" w:rsidRPr="000A280C" w14:paraId="1060FFAE" w14:textId="77777777" w:rsidTr="00C267A5">
        <w:trPr>
          <w:gridAfter w:val="1"/>
          <w:wAfter w:w="27" w:type="dxa"/>
          <w:trHeight w:val="20"/>
          <w:jc w:val="center"/>
        </w:trPr>
        <w:tc>
          <w:tcPr>
            <w:tcW w:w="960" w:type="dxa"/>
            <w:noWrap/>
            <w:vAlign w:val="bottom"/>
            <w:hideMark/>
          </w:tcPr>
          <w:p w14:paraId="5E246FCC"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202</w:t>
            </w:r>
            <w:r>
              <w:rPr>
                <w:rFonts w:ascii="Calibri" w:hAnsi="Calibri" w:cs="Calibri"/>
                <w:b/>
                <w:bCs/>
                <w:color w:val="000000"/>
              </w:rPr>
              <w:t>7</w:t>
            </w:r>
          </w:p>
        </w:tc>
        <w:tc>
          <w:tcPr>
            <w:tcW w:w="1162" w:type="dxa"/>
            <w:noWrap/>
            <w:vAlign w:val="bottom"/>
            <w:hideMark/>
          </w:tcPr>
          <w:p w14:paraId="36E1D2CE"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85+</w:t>
            </w:r>
          </w:p>
        </w:tc>
      </w:tr>
      <w:tr w:rsidR="00EC666D" w:rsidRPr="000A280C" w14:paraId="3ED3E8F2" w14:textId="77777777" w:rsidTr="00C267A5">
        <w:trPr>
          <w:gridAfter w:val="1"/>
          <w:wAfter w:w="27" w:type="dxa"/>
          <w:trHeight w:val="20"/>
          <w:jc w:val="center"/>
        </w:trPr>
        <w:tc>
          <w:tcPr>
            <w:tcW w:w="960" w:type="dxa"/>
            <w:noWrap/>
            <w:vAlign w:val="bottom"/>
            <w:hideMark/>
          </w:tcPr>
          <w:p w14:paraId="743D7DB1"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20</w:t>
            </w:r>
            <w:r>
              <w:rPr>
                <w:rFonts w:ascii="Calibri" w:hAnsi="Calibri" w:cs="Calibri"/>
                <w:b/>
                <w:bCs/>
                <w:color w:val="000000"/>
              </w:rPr>
              <w:t>30</w:t>
            </w:r>
          </w:p>
        </w:tc>
        <w:tc>
          <w:tcPr>
            <w:tcW w:w="1162" w:type="dxa"/>
            <w:noWrap/>
            <w:vAlign w:val="bottom"/>
            <w:hideMark/>
          </w:tcPr>
          <w:p w14:paraId="760BD414" w14:textId="77777777" w:rsidR="00EC666D" w:rsidRPr="000A280C" w:rsidRDefault="00EC666D" w:rsidP="00C267A5">
            <w:pPr>
              <w:jc w:val="center"/>
              <w:rPr>
                <w:rFonts w:ascii="Calibri" w:hAnsi="Calibri" w:cs="Calibri"/>
                <w:color w:val="000000"/>
              </w:rPr>
            </w:pPr>
            <w:r w:rsidRPr="000A280C">
              <w:rPr>
                <w:rFonts w:ascii="Calibri" w:hAnsi="Calibri" w:cs="Calibri"/>
                <w:color w:val="000000"/>
              </w:rPr>
              <w:t>80+</w:t>
            </w:r>
          </w:p>
        </w:tc>
      </w:tr>
      <w:tr w:rsidR="00EC666D" w:rsidRPr="000A280C" w14:paraId="0DAE8F0F" w14:textId="77777777" w:rsidTr="00C267A5">
        <w:trPr>
          <w:gridAfter w:val="1"/>
          <w:wAfter w:w="27" w:type="dxa"/>
          <w:trHeight w:val="20"/>
          <w:jc w:val="center"/>
        </w:trPr>
        <w:tc>
          <w:tcPr>
            <w:tcW w:w="960" w:type="dxa"/>
            <w:noWrap/>
            <w:vAlign w:val="bottom"/>
            <w:hideMark/>
          </w:tcPr>
          <w:p w14:paraId="629C521F"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203</w:t>
            </w:r>
            <w:r>
              <w:rPr>
                <w:rFonts w:ascii="Calibri" w:hAnsi="Calibri" w:cs="Calibri"/>
                <w:b/>
                <w:bCs/>
                <w:color w:val="000000"/>
              </w:rPr>
              <w:t>3</w:t>
            </w:r>
          </w:p>
        </w:tc>
        <w:tc>
          <w:tcPr>
            <w:tcW w:w="1162" w:type="dxa"/>
            <w:noWrap/>
            <w:vAlign w:val="bottom"/>
            <w:hideMark/>
          </w:tcPr>
          <w:p w14:paraId="220750AC" w14:textId="77777777" w:rsidR="00EC666D" w:rsidRPr="000A280C" w:rsidRDefault="00EC666D" w:rsidP="00C267A5">
            <w:pPr>
              <w:jc w:val="center"/>
              <w:rPr>
                <w:rFonts w:ascii="Calibri" w:hAnsi="Calibri" w:cs="Calibri"/>
                <w:color w:val="000000"/>
              </w:rPr>
            </w:pPr>
            <w:r w:rsidRPr="000A280C">
              <w:rPr>
                <w:rFonts w:ascii="Calibri" w:hAnsi="Calibri" w:cs="Calibri"/>
                <w:color w:val="000000"/>
              </w:rPr>
              <w:t>75+</w:t>
            </w:r>
          </w:p>
        </w:tc>
      </w:tr>
      <w:tr w:rsidR="00EC666D" w:rsidRPr="000A280C" w14:paraId="14656B45" w14:textId="77777777" w:rsidTr="00C267A5">
        <w:trPr>
          <w:gridAfter w:val="1"/>
          <w:wAfter w:w="27" w:type="dxa"/>
          <w:trHeight w:val="20"/>
          <w:jc w:val="center"/>
        </w:trPr>
        <w:tc>
          <w:tcPr>
            <w:tcW w:w="960" w:type="dxa"/>
            <w:noWrap/>
            <w:vAlign w:val="bottom"/>
            <w:hideMark/>
          </w:tcPr>
          <w:p w14:paraId="7CB2EB3E"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203</w:t>
            </w:r>
            <w:r>
              <w:rPr>
                <w:rFonts w:ascii="Calibri" w:hAnsi="Calibri" w:cs="Calibri"/>
                <w:b/>
                <w:bCs/>
                <w:color w:val="000000"/>
              </w:rPr>
              <w:t>6</w:t>
            </w:r>
          </w:p>
        </w:tc>
        <w:tc>
          <w:tcPr>
            <w:tcW w:w="1162" w:type="dxa"/>
            <w:noWrap/>
            <w:vAlign w:val="bottom"/>
            <w:hideMark/>
          </w:tcPr>
          <w:p w14:paraId="76F79D96" w14:textId="77777777" w:rsidR="00EC666D" w:rsidRPr="000A280C" w:rsidRDefault="00EC666D" w:rsidP="00C267A5">
            <w:pPr>
              <w:jc w:val="center"/>
              <w:rPr>
                <w:rFonts w:ascii="Calibri" w:hAnsi="Calibri" w:cs="Calibri"/>
                <w:color w:val="000000"/>
              </w:rPr>
            </w:pPr>
            <w:r w:rsidRPr="000A280C">
              <w:rPr>
                <w:rFonts w:ascii="Calibri" w:hAnsi="Calibri" w:cs="Calibri"/>
                <w:color w:val="000000"/>
              </w:rPr>
              <w:t>70+</w:t>
            </w:r>
          </w:p>
        </w:tc>
      </w:tr>
      <w:tr w:rsidR="00EC666D" w:rsidRPr="000A280C" w14:paraId="29DA25DE" w14:textId="77777777" w:rsidTr="00C267A5">
        <w:trPr>
          <w:gridAfter w:val="1"/>
          <w:wAfter w:w="27" w:type="dxa"/>
          <w:trHeight w:val="20"/>
          <w:jc w:val="center"/>
        </w:trPr>
        <w:tc>
          <w:tcPr>
            <w:tcW w:w="960" w:type="dxa"/>
            <w:noWrap/>
            <w:vAlign w:val="bottom"/>
            <w:hideMark/>
          </w:tcPr>
          <w:p w14:paraId="11D0FF93" w14:textId="77777777" w:rsidR="00EC666D" w:rsidRPr="000A280C" w:rsidRDefault="00EC666D" w:rsidP="00C267A5">
            <w:pPr>
              <w:jc w:val="center"/>
              <w:rPr>
                <w:rFonts w:ascii="Calibri" w:hAnsi="Calibri" w:cs="Calibri"/>
                <w:b/>
                <w:bCs/>
                <w:color w:val="000000"/>
              </w:rPr>
            </w:pPr>
            <w:r w:rsidRPr="000A280C">
              <w:rPr>
                <w:rFonts w:ascii="Calibri" w:hAnsi="Calibri" w:cs="Calibri"/>
                <w:b/>
                <w:bCs/>
                <w:color w:val="000000"/>
              </w:rPr>
              <w:t>203</w:t>
            </w:r>
            <w:r>
              <w:rPr>
                <w:rFonts w:ascii="Calibri" w:hAnsi="Calibri" w:cs="Calibri"/>
                <w:b/>
                <w:bCs/>
                <w:color w:val="000000"/>
              </w:rPr>
              <w:t>9</w:t>
            </w:r>
          </w:p>
        </w:tc>
        <w:tc>
          <w:tcPr>
            <w:tcW w:w="1162" w:type="dxa"/>
            <w:noWrap/>
            <w:vAlign w:val="bottom"/>
            <w:hideMark/>
          </w:tcPr>
          <w:p w14:paraId="19E96526" w14:textId="77777777" w:rsidR="00EC666D" w:rsidRPr="000A280C" w:rsidRDefault="00EC666D" w:rsidP="00C267A5">
            <w:pPr>
              <w:jc w:val="center"/>
              <w:rPr>
                <w:rFonts w:ascii="Calibri" w:hAnsi="Calibri" w:cs="Calibri"/>
                <w:color w:val="000000"/>
              </w:rPr>
            </w:pPr>
            <w:r w:rsidRPr="000A280C">
              <w:rPr>
                <w:rFonts w:ascii="Calibri" w:hAnsi="Calibri" w:cs="Calibri"/>
                <w:color w:val="000000"/>
              </w:rPr>
              <w:t>65+</w:t>
            </w:r>
          </w:p>
        </w:tc>
      </w:tr>
    </w:tbl>
    <w:p w14:paraId="30EB7EEE" w14:textId="77777777" w:rsidR="00EC666D" w:rsidRDefault="00EC666D" w:rsidP="00EC666D">
      <w:pPr>
        <w:ind w:left="-426"/>
      </w:pPr>
    </w:p>
    <w:p w14:paraId="55713CA9" w14:textId="558ED2B0" w:rsidR="00EC666D" w:rsidRDefault="00EC666D" w:rsidP="00EC666D">
      <w:pPr>
        <w:pStyle w:val="ListParagraph"/>
        <w:spacing w:after="160" w:line="259" w:lineRule="auto"/>
        <w:ind w:left="0"/>
        <w:jc w:val="both"/>
      </w:pPr>
      <w:r>
        <w:t xml:space="preserve">Piemaksas vērtība par vienu </w:t>
      </w:r>
      <w:r w:rsidR="0039113B">
        <w:t xml:space="preserve">apdrošināšanas </w:t>
      </w:r>
      <w:r>
        <w:t xml:space="preserve">stāža gadu, kas uzkrāts no 1996.gada 1.janvāra,  nav mazāka par viena gada </w:t>
      </w:r>
      <w:r w:rsidRPr="00A03BD5">
        <w:t>vērtību</w:t>
      </w:r>
      <w:r>
        <w:t>,</w:t>
      </w:r>
      <w:r w:rsidRPr="00A03BD5">
        <w:t xml:space="preserve"> kas noteikta par stāžu līdz 1995.g</w:t>
      </w:r>
      <w:r>
        <w:t xml:space="preserve">ada </w:t>
      </w:r>
      <w:r w:rsidRPr="00A03BD5">
        <w:t xml:space="preserve">beigām pensijām, kas piešķirtas </w:t>
      </w:r>
      <w:r>
        <w:t>no</w:t>
      </w:r>
      <w:r w:rsidRPr="00A03BD5">
        <w:t xml:space="preserve"> 1997.g</w:t>
      </w:r>
      <w:r>
        <w:t>ada 1.janvāra (skat.</w:t>
      </w:r>
      <w:r w:rsidR="0039113B">
        <w:t>2</w:t>
      </w:r>
      <w:r>
        <w:t>.tab.)</w:t>
      </w:r>
      <w:r w:rsidR="0039113B">
        <w:t>, kas 2027.gadā būtu 2,34 eiro par vienu apdrošināšanas stāža gadu, kas uzkrāts no 1996.gada 1.janvāra</w:t>
      </w:r>
      <w:r>
        <w:t xml:space="preserve">. </w:t>
      </w:r>
    </w:p>
    <w:p w14:paraId="7431152E" w14:textId="7769ECC6" w:rsidR="00EC666D" w:rsidRDefault="0039113B" w:rsidP="00EC666D">
      <w:pPr>
        <w:jc w:val="right"/>
      </w:pPr>
      <w:r>
        <w:t>2</w:t>
      </w:r>
      <w:r w:rsidR="00EC666D">
        <w:t>.tab.</w:t>
      </w:r>
    </w:p>
    <w:p w14:paraId="1A06743C" w14:textId="77777777" w:rsidR="00EC666D" w:rsidRPr="001F6594" w:rsidRDefault="00EC666D" w:rsidP="00EC666D">
      <w:pPr>
        <w:jc w:val="center"/>
        <w:rPr>
          <w:b/>
          <w:bCs/>
        </w:rPr>
      </w:pPr>
      <w:r w:rsidRPr="001F6594">
        <w:rPr>
          <w:b/>
          <w:bCs/>
        </w:rPr>
        <w:t>Piemaksas vērtības par 1 stāža gadu 2027.gadā, eiro</w:t>
      </w:r>
      <w:r>
        <w:rPr>
          <w:b/>
          <w:bCs/>
        </w:rPr>
        <w:t xml:space="preserve"> </w:t>
      </w:r>
      <w:r w:rsidRPr="00FC4624">
        <w:rPr>
          <w:i/>
          <w:iCs/>
          <w:sz w:val="18"/>
          <w:szCs w:val="18"/>
        </w:rPr>
        <w:t>(</w:t>
      </w:r>
      <w:r w:rsidRPr="009E170E">
        <w:rPr>
          <w:i/>
          <w:iCs/>
          <w:sz w:val="18"/>
          <w:szCs w:val="18"/>
        </w:rPr>
        <w:t>vidējā vērtība gadā</w:t>
      </w:r>
      <w:r>
        <w:rPr>
          <w:i/>
          <w:iCs/>
          <w:sz w:val="18"/>
          <w:szCs w:val="18"/>
        </w:rPr>
        <w:t>)</w:t>
      </w:r>
    </w:p>
    <w:tbl>
      <w:tblPr>
        <w:tblW w:w="10009" w:type="dxa"/>
        <w:tblInd w:w="-943" w:type="dxa"/>
        <w:tblLook w:val="04A0" w:firstRow="1" w:lastRow="0" w:firstColumn="1" w:lastColumn="0" w:noHBand="0" w:noVBand="1"/>
      </w:tblPr>
      <w:tblGrid>
        <w:gridCol w:w="1500"/>
        <w:gridCol w:w="561"/>
        <w:gridCol w:w="1177"/>
        <w:gridCol w:w="949"/>
        <w:gridCol w:w="1177"/>
        <w:gridCol w:w="820"/>
        <w:gridCol w:w="849"/>
        <w:gridCol w:w="1275"/>
        <w:gridCol w:w="993"/>
        <w:gridCol w:w="708"/>
      </w:tblGrid>
      <w:tr w:rsidR="00EC666D" w:rsidRPr="001F6594" w14:paraId="5F1B5A8D" w14:textId="77777777" w:rsidTr="00C267A5">
        <w:trPr>
          <w:trHeight w:val="300"/>
        </w:trPr>
        <w:tc>
          <w:tcPr>
            <w:tcW w:w="1500" w:type="dxa"/>
            <w:tcBorders>
              <w:top w:val="nil"/>
              <w:left w:val="nil"/>
              <w:bottom w:val="nil"/>
              <w:right w:val="nil"/>
            </w:tcBorders>
            <w:noWrap/>
            <w:vAlign w:val="bottom"/>
            <w:hideMark/>
          </w:tcPr>
          <w:p w14:paraId="04A5D248" w14:textId="77777777" w:rsidR="00EC666D" w:rsidRPr="001F6594" w:rsidRDefault="00EC666D" w:rsidP="00C267A5"/>
        </w:tc>
        <w:tc>
          <w:tcPr>
            <w:tcW w:w="561" w:type="dxa"/>
            <w:tcBorders>
              <w:top w:val="single" w:sz="4" w:space="0" w:color="auto"/>
              <w:left w:val="single" w:sz="4" w:space="0" w:color="auto"/>
              <w:bottom w:val="single" w:sz="4" w:space="0" w:color="auto"/>
              <w:right w:val="single" w:sz="4" w:space="0" w:color="auto"/>
            </w:tcBorders>
          </w:tcPr>
          <w:p w14:paraId="6880B546" w14:textId="77777777" w:rsidR="00EC666D" w:rsidRPr="001F6594" w:rsidRDefault="00EC666D" w:rsidP="00C267A5">
            <w:pPr>
              <w:jc w:val="center"/>
              <w:rPr>
                <w:rFonts w:ascii="Calibri" w:hAnsi="Calibri" w:cs="Calibri"/>
                <w:color w:val="000000"/>
              </w:rPr>
            </w:pPr>
          </w:p>
        </w:tc>
        <w:tc>
          <w:tcPr>
            <w:tcW w:w="2126" w:type="dxa"/>
            <w:gridSpan w:val="2"/>
            <w:tcBorders>
              <w:top w:val="single" w:sz="4" w:space="0" w:color="auto"/>
              <w:left w:val="single" w:sz="4" w:space="0" w:color="auto"/>
              <w:bottom w:val="single" w:sz="4" w:space="0" w:color="auto"/>
              <w:right w:val="single" w:sz="4" w:space="0" w:color="auto"/>
            </w:tcBorders>
            <w:noWrap/>
            <w:vAlign w:val="center"/>
            <w:hideMark/>
          </w:tcPr>
          <w:p w14:paraId="2CB72336" w14:textId="37189A87" w:rsidR="00EC666D" w:rsidRPr="001F6594" w:rsidRDefault="00EC666D" w:rsidP="00C267A5">
            <w:pPr>
              <w:jc w:val="center"/>
              <w:rPr>
                <w:rFonts w:ascii="Calibri" w:hAnsi="Calibri" w:cs="Calibri"/>
                <w:color w:val="000000"/>
              </w:rPr>
            </w:pPr>
            <w:r w:rsidRPr="001F6594">
              <w:rPr>
                <w:rFonts w:ascii="Calibri" w:hAnsi="Calibri" w:cs="Calibri"/>
                <w:color w:val="000000"/>
              </w:rPr>
              <w:t xml:space="preserve">Esošā piemaksa </w:t>
            </w:r>
          </w:p>
        </w:tc>
        <w:tc>
          <w:tcPr>
            <w:tcW w:w="2846" w:type="dxa"/>
            <w:gridSpan w:val="3"/>
            <w:tcBorders>
              <w:top w:val="single" w:sz="4" w:space="0" w:color="auto"/>
              <w:left w:val="nil"/>
              <w:bottom w:val="single" w:sz="4" w:space="0" w:color="auto"/>
              <w:right w:val="single" w:sz="4" w:space="0" w:color="auto"/>
            </w:tcBorders>
            <w:noWrap/>
            <w:vAlign w:val="center"/>
            <w:hideMark/>
          </w:tcPr>
          <w:p w14:paraId="08CE8DDC" w14:textId="3C472F7C" w:rsidR="00EC666D" w:rsidRPr="001F6594" w:rsidRDefault="00EC666D" w:rsidP="00C267A5">
            <w:pPr>
              <w:jc w:val="center"/>
              <w:rPr>
                <w:rFonts w:ascii="Calibri" w:hAnsi="Calibri" w:cs="Calibri"/>
                <w:color w:val="000000"/>
              </w:rPr>
            </w:pPr>
            <w:r w:rsidRPr="001F6594">
              <w:rPr>
                <w:rFonts w:ascii="Calibri" w:hAnsi="Calibri" w:cs="Calibri"/>
                <w:color w:val="000000"/>
              </w:rPr>
              <w:t>PALIELINĀJUMS</w:t>
            </w:r>
            <w:r w:rsidR="0046475F">
              <w:rPr>
                <w:rFonts w:ascii="Calibri" w:hAnsi="Calibri" w:cs="Calibri"/>
                <w:color w:val="000000"/>
              </w:rPr>
              <w:t>, atbilstoši piedāvājumam</w:t>
            </w:r>
          </w:p>
        </w:tc>
        <w:tc>
          <w:tcPr>
            <w:tcW w:w="2976" w:type="dxa"/>
            <w:gridSpan w:val="3"/>
            <w:tcBorders>
              <w:top w:val="single" w:sz="4" w:space="0" w:color="auto"/>
              <w:left w:val="nil"/>
              <w:bottom w:val="single" w:sz="4" w:space="0" w:color="auto"/>
              <w:right w:val="single" w:sz="4" w:space="0" w:color="auto"/>
            </w:tcBorders>
            <w:noWrap/>
            <w:vAlign w:val="center"/>
            <w:hideMark/>
          </w:tcPr>
          <w:p w14:paraId="7724F015" w14:textId="51801BB0" w:rsidR="00EC666D" w:rsidRPr="001F6594" w:rsidRDefault="00EC666D" w:rsidP="00C267A5">
            <w:pPr>
              <w:jc w:val="center"/>
              <w:rPr>
                <w:rFonts w:ascii="Calibri" w:hAnsi="Calibri" w:cs="Calibri"/>
                <w:color w:val="000000"/>
              </w:rPr>
            </w:pPr>
            <w:r w:rsidRPr="001F6594">
              <w:rPr>
                <w:rFonts w:ascii="Calibri" w:hAnsi="Calibri" w:cs="Calibri"/>
                <w:color w:val="000000"/>
              </w:rPr>
              <w:t xml:space="preserve">PIEMAKSA </w:t>
            </w:r>
            <w:r w:rsidRPr="001F6594">
              <w:rPr>
                <w:rFonts w:ascii="Calibri" w:hAnsi="Calibri" w:cs="Calibri"/>
                <w:b/>
                <w:bCs/>
                <w:color w:val="000000"/>
              </w:rPr>
              <w:t>KOPĀ</w:t>
            </w:r>
            <w:r w:rsidR="0046475F">
              <w:rPr>
                <w:rFonts w:ascii="Calibri" w:hAnsi="Calibri" w:cs="Calibri"/>
                <w:b/>
                <w:bCs/>
                <w:color w:val="000000"/>
              </w:rPr>
              <w:t>, atbilstoši piedāvājumam</w:t>
            </w:r>
          </w:p>
        </w:tc>
      </w:tr>
      <w:tr w:rsidR="00EC666D" w:rsidRPr="001F6594" w14:paraId="45772F23" w14:textId="77777777" w:rsidTr="00C267A5">
        <w:trPr>
          <w:trHeight w:val="900"/>
        </w:trPr>
        <w:tc>
          <w:tcPr>
            <w:tcW w:w="1500" w:type="dxa"/>
            <w:tcBorders>
              <w:top w:val="nil"/>
              <w:left w:val="nil"/>
              <w:bottom w:val="nil"/>
              <w:right w:val="nil"/>
            </w:tcBorders>
            <w:noWrap/>
            <w:vAlign w:val="bottom"/>
            <w:hideMark/>
          </w:tcPr>
          <w:p w14:paraId="376DB60E" w14:textId="77777777" w:rsidR="00EC666D" w:rsidRPr="001F6594" w:rsidRDefault="00EC666D" w:rsidP="00C267A5">
            <w:pPr>
              <w:jc w:val="center"/>
              <w:rPr>
                <w:rFonts w:ascii="Calibri" w:hAnsi="Calibri" w:cs="Calibri"/>
                <w:color w:val="000000"/>
              </w:rPr>
            </w:pPr>
          </w:p>
        </w:tc>
        <w:tc>
          <w:tcPr>
            <w:tcW w:w="561" w:type="dxa"/>
            <w:tcBorders>
              <w:top w:val="nil"/>
              <w:left w:val="single" w:sz="4" w:space="0" w:color="auto"/>
              <w:bottom w:val="single" w:sz="4" w:space="0" w:color="auto"/>
              <w:right w:val="single" w:sz="4" w:space="0" w:color="auto"/>
            </w:tcBorders>
          </w:tcPr>
          <w:p w14:paraId="06EE00F8" w14:textId="77777777" w:rsidR="00EC666D" w:rsidRPr="001F6594" w:rsidRDefault="00EC666D" w:rsidP="00C267A5">
            <w:pPr>
              <w:jc w:val="center"/>
              <w:rPr>
                <w:rFonts w:ascii="Calibri" w:hAnsi="Calibri" w:cs="Calibri"/>
                <w:color w:val="000000"/>
                <w:sz w:val="16"/>
                <w:szCs w:val="16"/>
              </w:rPr>
            </w:pPr>
          </w:p>
        </w:tc>
        <w:tc>
          <w:tcPr>
            <w:tcW w:w="1177" w:type="dxa"/>
            <w:tcBorders>
              <w:top w:val="nil"/>
              <w:left w:val="single" w:sz="4" w:space="0" w:color="auto"/>
              <w:bottom w:val="single" w:sz="4" w:space="0" w:color="auto"/>
              <w:right w:val="single" w:sz="4" w:space="0" w:color="auto"/>
            </w:tcBorders>
            <w:vAlign w:val="center"/>
            <w:hideMark/>
          </w:tcPr>
          <w:p w14:paraId="73A7E15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949" w:type="dxa"/>
            <w:tcBorders>
              <w:top w:val="nil"/>
              <w:left w:val="nil"/>
              <w:bottom w:val="single" w:sz="4" w:space="0" w:color="auto"/>
              <w:right w:val="single" w:sz="4" w:space="0" w:color="auto"/>
            </w:tcBorders>
            <w:vAlign w:val="center"/>
            <w:hideMark/>
          </w:tcPr>
          <w:p w14:paraId="0A7BB54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1177" w:type="dxa"/>
            <w:tcBorders>
              <w:top w:val="nil"/>
              <w:left w:val="nil"/>
              <w:bottom w:val="single" w:sz="4" w:space="0" w:color="auto"/>
              <w:right w:val="single" w:sz="4" w:space="0" w:color="auto"/>
            </w:tcBorders>
            <w:shd w:val="clear" w:color="000000" w:fill="E2EFDA"/>
            <w:vAlign w:val="center"/>
            <w:hideMark/>
          </w:tcPr>
          <w:p w14:paraId="46E4FD0A"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820" w:type="dxa"/>
            <w:tcBorders>
              <w:top w:val="nil"/>
              <w:left w:val="nil"/>
              <w:bottom w:val="single" w:sz="4" w:space="0" w:color="auto"/>
              <w:right w:val="single" w:sz="4" w:space="0" w:color="auto"/>
            </w:tcBorders>
            <w:shd w:val="clear" w:color="000000" w:fill="E2EFDA"/>
            <w:vAlign w:val="center"/>
            <w:hideMark/>
          </w:tcPr>
          <w:p w14:paraId="59CC4997"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849" w:type="dxa"/>
            <w:tcBorders>
              <w:top w:val="nil"/>
              <w:left w:val="nil"/>
              <w:bottom w:val="single" w:sz="4" w:space="0" w:color="auto"/>
              <w:right w:val="single" w:sz="4" w:space="0" w:color="auto"/>
            </w:tcBorders>
            <w:shd w:val="clear" w:color="000000" w:fill="E2EFDA"/>
            <w:vAlign w:val="center"/>
            <w:hideMark/>
          </w:tcPr>
          <w:p w14:paraId="0D300159"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KOPĀ</w:t>
            </w:r>
          </w:p>
        </w:tc>
        <w:tc>
          <w:tcPr>
            <w:tcW w:w="1275" w:type="dxa"/>
            <w:tcBorders>
              <w:top w:val="nil"/>
              <w:left w:val="nil"/>
              <w:bottom w:val="single" w:sz="4" w:space="0" w:color="auto"/>
              <w:right w:val="single" w:sz="4" w:space="0" w:color="auto"/>
            </w:tcBorders>
            <w:shd w:val="clear" w:color="000000" w:fill="FFF2CC"/>
            <w:vAlign w:val="center"/>
            <w:hideMark/>
          </w:tcPr>
          <w:p w14:paraId="05B05E7F"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līdz 1995.g.beigām</w:t>
            </w:r>
          </w:p>
        </w:tc>
        <w:tc>
          <w:tcPr>
            <w:tcW w:w="993" w:type="dxa"/>
            <w:tcBorders>
              <w:top w:val="nil"/>
              <w:left w:val="nil"/>
              <w:bottom w:val="single" w:sz="4" w:space="0" w:color="auto"/>
              <w:right w:val="single" w:sz="4" w:space="0" w:color="auto"/>
            </w:tcBorders>
            <w:shd w:val="clear" w:color="000000" w:fill="FFF2CC"/>
            <w:vAlign w:val="center"/>
            <w:hideMark/>
          </w:tcPr>
          <w:p w14:paraId="5A25D33A"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par stāžu no 1996.g.</w:t>
            </w:r>
          </w:p>
        </w:tc>
        <w:tc>
          <w:tcPr>
            <w:tcW w:w="708" w:type="dxa"/>
            <w:tcBorders>
              <w:top w:val="nil"/>
              <w:left w:val="nil"/>
              <w:bottom w:val="single" w:sz="4" w:space="0" w:color="auto"/>
              <w:right w:val="single" w:sz="4" w:space="0" w:color="auto"/>
            </w:tcBorders>
            <w:shd w:val="clear" w:color="000000" w:fill="FFF2CC"/>
            <w:vAlign w:val="center"/>
            <w:hideMark/>
          </w:tcPr>
          <w:p w14:paraId="78252E89"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KOPĀ</w:t>
            </w:r>
          </w:p>
        </w:tc>
      </w:tr>
      <w:tr w:rsidR="00EC666D" w:rsidRPr="001F6594" w14:paraId="069127D7" w14:textId="77777777" w:rsidTr="00C267A5">
        <w:trPr>
          <w:trHeight w:val="450"/>
        </w:trPr>
        <w:tc>
          <w:tcPr>
            <w:tcW w:w="1500" w:type="dxa"/>
            <w:tcBorders>
              <w:top w:val="single" w:sz="4" w:space="0" w:color="auto"/>
              <w:left w:val="single" w:sz="4" w:space="0" w:color="auto"/>
              <w:bottom w:val="single" w:sz="4" w:space="0" w:color="auto"/>
              <w:right w:val="single" w:sz="4" w:space="0" w:color="auto"/>
            </w:tcBorders>
            <w:vAlign w:val="center"/>
            <w:hideMark/>
          </w:tcPr>
          <w:p w14:paraId="085824D0"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t>pensija piešķirta līdz 1996.g.beigām</w:t>
            </w:r>
          </w:p>
        </w:tc>
        <w:tc>
          <w:tcPr>
            <w:tcW w:w="561" w:type="dxa"/>
            <w:tcBorders>
              <w:top w:val="nil"/>
              <w:left w:val="nil"/>
              <w:bottom w:val="single" w:sz="4" w:space="0" w:color="auto"/>
              <w:right w:val="nil"/>
            </w:tcBorders>
          </w:tcPr>
          <w:p w14:paraId="388903E6" w14:textId="77777777" w:rsidR="00EC666D" w:rsidRPr="001F6594" w:rsidRDefault="00EC666D" w:rsidP="00C267A5">
            <w:pPr>
              <w:jc w:val="right"/>
              <w:rPr>
                <w:rFonts w:ascii="Calibri" w:hAnsi="Calibri" w:cs="Calibri"/>
                <w:color w:val="000000"/>
              </w:rPr>
            </w:pPr>
          </w:p>
        </w:tc>
        <w:tc>
          <w:tcPr>
            <w:tcW w:w="1177" w:type="dxa"/>
            <w:tcBorders>
              <w:top w:val="nil"/>
              <w:left w:val="nil"/>
              <w:bottom w:val="single" w:sz="4" w:space="0" w:color="auto"/>
              <w:right w:val="single" w:sz="4" w:space="0" w:color="auto"/>
            </w:tcBorders>
            <w:noWrap/>
            <w:vAlign w:val="bottom"/>
            <w:hideMark/>
          </w:tcPr>
          <w:p w14:paraId="7B675B34"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2.74</w:t>
            </w:r>
          </w:p>
        </w:tc>
        <w:tc>
          <w:tcPr>
            <w:tcW w:w="949" w:type="dxa"/>
            <w:tcBorders>
              <w:top w:val="nil"/>
              <w:left w:val="nil"/>
              <w:bottom w:val="single" w:sz="4" w:space="0" w:color="auto"/>
              <w:right w:val="single" w:sz="4" w:space="0" w:color="auto"/>
            </w:tcBorders>
            <w:noWrap/>
            <w:vAlign w:val="bottom"/>
            <w:hideMark/>
          </w:tcPr>
          <w:p w14:paraId="4722D320"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w:t>
            </w:r>
          </w:p>
        </w:tc>
        <w:tc>
          <w:tcPr>
            <w:tcW w:w="1177" w:type="dxa"/>
            <w:tcBorders>
              <w:top w:val="nil"/>
              <w:left w:val="nil"/>
              <w:bottom w:val="single" w:sz="4" w:space="0" w:color="auto"/>
              <w:right w:val="single" w:sz="4" w:space="0" w:color="auto"/>
            </w:tcBorders>
            <w:shd w:val="clear" w:color="000000" w:fill="E2EFDA"/>
            <w:noWrap/>
            <w:vAlign w:val="bottom"/>
            <w:hideMark/>
          </w:tcPr>
          <w:p w14:paraId="1E0A4892"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0.51</w:t>
            </w:r>
          </w:p>
        </w:tc>
        <w:tc>
          <w:tcPr>
            <w:tcW w:w="820" w:type="dxa"/>
            <w:tcBorders>
              <w:top w:val="nil"/>
              <w:left w:val="nil"/>
              <w:bottom w:val="single" w:sz="4" w:space="0" w:color="auto"/>
              <w:right w:val="single" w:sz="4" w:space="0" w:color="auto"/>
            </w:tcBorders>
            <w:shd w:val="clear" w:color="000000" w:fill="E2EFDA"/>
            <w:noWrap/>
            <w:vAlign w:val="bottom"/>
            <w:hideMark/>
          </w:tcPr>
          <w:p w14:paraId="0B8EC9A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849" w:type="dxa"/>
            <w:tcBorders>
              <w:top w:val="nil"/>
              <w:left w:val="nil"/>
              <w:bottom w:val="single" w:sz="4" w:space="0" w:color="auto"/>
              <w:right w:val="single" w:sz="4" w:space="0" w:color="auto"/>
            </w:tcBorders>
            <w:shd w:val="clear" w:color="000000" w:fill="E2EFDA"/>
            <w:noWrap/>
            <w:vAlign w:val="bottom"/>
            <w:hideMark/>
          </w:tcPr>
          <w:p w14:paraId="7FD9EEFD"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2.85</w:t>
            </w:r>
          </w:p>
        </w:tc>
        <w:tc>
          <w:tcPr>
            <w:tcW w:w="1275" w:type="dxa"/>
            <w:tcBorders>
              <w:top w:val="nil"/>
              <w:left w:val="nil"/>
              <w:bottom w:val="single" w:sz="4" w:space="0" w:color="auto"/>
              <w:right w:val="single" w:sz="4" w:space="0" w:color="auto"/>
            </w:tcBorders>
            <w:shd w:val="clear" w:color="000000" w:fill="FFF2CC"/>
            <w:noWrap/>
            <w:vAlign w:val="bottom"/>
            <w:hideMark/>
          </w:tcPr>
          <w:p w14:paraId="66B2676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3.25</w:t>
            </w:r>
          </w:p>
        </w:tc>
        <w:tc>
          <w:tcPr>
            <w:tcW w:w="993" w:type="dxa"/>
            <w:tcBorders>
              <w:top w:val="nil"/>
              <w:left w:val="nil"/>
              <w:bottom w:val="single" w:sz="4" w:space="0" w:color="auto"/>
              <w:right w:val="single" w:sz="4" w:space="0" w:color="auto"/>
            </w:tcBorders>
            <w:shd w:val="clear" w:color="000000" w:fill="FFF2CC"/>
            <w:noWrap/>
            <w:vAlign w:val="bottom"/>
            <w:hideMark/>
          </w:tcPr>
          <w:p w14:paraId="6534DDA9"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708" w:type="dxa"/>
            <w:tcBorders>
              <w:top w:val="nil"/>
              <w:left w:val="nil"/>
              <w:bottom w:val="single" w:sz="4" w:space="0" w:color="auto"/>
              <w:right w:val="single" w:sz="4" w:space="0" w:color="auto"/>
            </w:tcBorders>
            <w:shd w:val="clear" w:color="000000" w:fill="FFF2CC"/>
            <w:noWrap/>
            <w:vAlign w:val="bottom"/>
            <w:hideMark/>
          </w:tcPr>
          <w:p w14:paraId="38288C0A"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5.59</w:t>
            </w:r>
          </w:p>
        </w:tc>
      </w:tr>
      <w:tr w:rsidR="00EC666D" w:rsidRPr="001F6594" w14:paraId="7993BEEE" w14:textId="77777777" w:rsidTr="00C267A5">
        <w:trPr>
          <w:trHeight w:val="450"/>
        </w:trPr>
        <w:tc>
          <w:tcPr>
            <w:tcW w:w="1500" w:type="dxa"/>
            <w:tcBorders>
              <w:top w:val="nil"/>
              <w:left w:val="single" w:sz="4" w:space="0" w:color="auto"/>
              <w:bottom w:val="single" w:sz="4" w:space="0" w:color="auto"/>
              <w:right w:val="single" w:sz="4" w:space="0" w:color="auto"/>
            </w:tcBorders>
            <w:vAlign w:val="center"/>
            <w:hideMark/>
          </w:tcPr>
          <w:p w14:paraId="09B20C2B" w14:textId="77777777" w:rsidR="00EC666D" w:rsidRPr="001F6594" w:rsidRDefault="00EC666D" w:rsidP="00C267A5">
            <w:pPr>
              <w:jc w:val="center"/>
              <w:rPr>
                <w:rFonts w:ascii="Calibri" w:hAnsi="Calibri" w:cs="Calibri"/>
                <w:color w:val="000000"/>
                <w:sz w:val="16"/>
                <w:szCs w:val="16"/>
              </w:rPr>
            </w:pPr>
            <w:r w:rsidRPr="001F6594">
              <w:rPr>
                <w:rFonts w:ascii="Calibri" w:hAnsi="Calibri" w:cs="Calibri"/>
                <w:color w:val="000000"/>
                <w:sz w:val="16"/>
                <w:szCs w:val="16"/>
              </w:rPr>
              <w:lastRenderedPageBreak/>
              <w:t>pensija piešķirta no 1997.g</w:t>
            </w:r>
          </w:p>
        </w:tc>
        <w:tc>
          <w:tcPr>
            <w:tcW w:w="561" w:type="dxa"/>
            <w:tcBorders>
              <w:top w:val="nil"/>
              <w:left w:val="nil"/>
              <w:bottom w:val="single" w:sz="4" w:space="0" w:color="auto"/>
              <w:right w:val="nil"/>
            </w:tcBorders>
          </w:tcPr>
          <w:p w14:paraId="0E8995C8" w14:textId="77777777" w:rsidR="00EC666D" w:rsidRPr="001F6594" w:rsidRDefault="00EC666D" w:rsidP="00C267A5">
            <w:pPr>
              <w:jc w:val="right"/>
              <w:rPr>
                <w:rFonts w:ascii="Calibri" w:hAnsi="Calibri" w:cs="Calibri"/>
                <w:color w:val="000000"/>
              </w:rPr>
            </w:pPr>
          </w:p>
        </w:tc>
        <w:tc>
          <w:tcPr>
            <w:tcW w:w="1177" w:type="dxa"/>
            <w:tcBorders>
              <w:top w:val="nil"/>
              <w:left w:val="nil"/>
              <w:bottom w:val="single" w:sz="4" w:space="0" w:color="auto"/>
              <w:right w:val="single" w:sz="4" w:space="0" w:color="auto"/>
            </w:tcBorders>
            <w:noWrap/>
            <w:vAlign w:val="bottom"/>
            <w:hideMark/>
          </w:tcPr>
          <w:p w14:paraId="4F43CA0F"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1.83</w:t>
            </w:r>
          </w:p>
        </w:tc>
        <w:tc>
          <w:tcPr>
            <w:tcW w:w="949" w:type="dxa"/>
            <w:tcBorders>
              <w:top w:val="nil"/>
              <w:left w:val="nil"/>
              <w:bottom w:val="single" w:sz="4" w:space="0" w:color="auto"/>
              <w:right w:val="single" w:sz="4" w:space="0" w:color="auto"/>
            </w:tcBorders>
            <w:noWrap/>
            <w:vAlign w:val="bottom"/>
            <w:hideMark/>
          </w:tcPr>
          <w:p w14:paraId="76AB885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w:t>
            </w:r>
          </w:p>
        </w:tc>
        <w:tc>
          <w:tcPr>
            <w:tcW w:w="1177" w:type="dxa"/>
            <w:tcBorders>
              <w:top w:val="nil"/>
              <w:left w:val="nil"/>
              <w:bottom w:val="single" w:sz="4" w:space="0" w:color="auto"/>
              <w:right w:val="single" w:sz="4" w:space="0" w:color="auto"/>
            </w:tcBorders>
            <w:shd w:val="clear" w:color="000000" w:fill="E2EFDA"/>
            <w:noWrap/>
            <w:vAlign w:val="bottom"/>
            <w:hideMark/>
          </w:tcPr>
          <w:p w14:paraId="2D99C10E"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0.51</w:t>
            </w:r>
          </w:p>
        </w:tc>
        <w:tc>
          <w:tcPr>
            <w:tcW w:w="820" w:type="dxa"/>
            <w:tcBorders>
              <w:top w:val="nil"/>
              <w:left w:val="nil"/>
              <w:bottom w:val="single" w:sz="4" w:space="0" w:color="auto"/>
              <w:right w:val="single" w:sz="4" w:space="0" w:color="auto"/>
            </w:tcBorders>
            <w:shd w:val="clear" w:color="000000" w:fill="E2EFDA"/>
            <w:noWrap/>
            <w:vAlign w:val="bottom"/>
            <w:hideMark/>
          </w:tcPr>
          <w:p w14:paraId="7E8FF4F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849" w:type="dxa"/>
            <w:tcBorders>
              <w:top w:val="nil"/>
              <w:left w:val="nil"/>
              <w:bottom w:val="single" w:sz="4" w:space="0" w:color="auto"/>
              <w:right w:val="single" w:sz="4" w:space="0" w:color="auto"/>
            </w:tcBorders>
            <w:shd w:val="clear" w:color="000000" w:fill="E2EFDA"/>
            <w:noWrap/>
            <w:vAlign w:val="bottom"/>
            <w:hideMark/>
          </w:tcPr>
          <w:p w14:paraId="73B4F753"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2.85</w:t>
            </w:r>
          </w:p>
        </w:tc>
        <w:tc>
          <w:tcPr>
            <w:tcW w:w="1275" w:type="dxa"/>
            <w:tcBorders>
              <w:top w:val="nil"/>
              <w:left w:val="nil"/>
              <w:bottom w:val="single" w:sz="4" w:space="0" w:color="auto"/>
              <w:right w:val="single" w:sz="4" w:space="0" w:color="auto"/>
            </w:tcBorders>
            <w:shd w:val="clear" w:color="000000" w:fill="FFF2CC"/>
            <w:noWrap/>
            <w:vAlign w:val="bottom"/>
            <w:hideMark/>
          </w:tcPr>
          <w:p w14:paraId="00811E79"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993" w:type="dxa"/>
            <w:tcBorders>
              <w:top w:val="nil"/>
              <w:left w:val="nil"/>
              <w:bottom w:val="single" w:sz="4" w:space="0" w:color="auto"/>
              <w:right w:val="single" w:sz="4" w:space="0" w:color="auto"/>
            </w:tcBorders>
            <w:shd w:val="clear" w:color="000000" w:fill="FFF2CC"/>
            <w:noWrap/>
            <w:vAlign w:val="bottom"/>
            <w:hideMark/>
          </w:tcPr>
          <w:p w14:paraId="747AAA0C"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2.34</w:t>
            </w:r>
          </w:p>
        </w:tc>
        <w:tc>
          <w:tcPr>
            <w:tcW w:w="708" w:type="dxa"/>
            <w:tcBorders>
              <w:top w:val="nil"/>
              <w:left w:val="nil"/>
              <w:bottom w:val="single" w:sz="4" w:space="0" w:color="auto"/>
              <w:right w:val="single" w:sz="4" w:space="0" w:color="auto"/>
            </w:tcBorders>
            <w:shd w:val="clear" w:color="000000" w:fill="FFF2CC"/>
            <w:noWrap/>
            <w:vAlign w:val="bottom"/>
            <w:hideMark/>
          </w:tcPr>
          <w:p w14:paraId="20DA8101" w14:textId="77777777" w:rsidR="00EC666D" w:rsidRPr="001F6594" w:rsidRDefault="00EC666D" w:rsidP="00C267A5">
            <w:pPr>
              <w:jc w:val="right"/>
              <w:rPr>
                <w:rFonts w:ascii="Calibri" w:hAnsi="Calibri" w:cs="Calibri"/>
                <w:color w:val="000000"/>
              </w:rPr>
            </w:pPr>
            <w:r w:rsidRPr="001F6594">
              <w:rPr>
                <w:rFonts w:ascii="Calibri" w:hAnsi="Calibri" w:cs="Calibri"/>
                <w:color w:val="000000"/>
              </w:rPr>
              <w:t>4.68</w:t>
            </w:r>
          </w:p>
        </w:tc>
      </w:tr>
    </w:tbl>
    <w:p w14:paraId="341099D0" w14:textId="77777777" w:rsidR="00EC666D" w:rsidRDefault="00EC666D" w:rsidP="00EC666D">
      <w:pPr>
        <w:jc w:val="center"/>
        <w:rPr>
          <w:b/>
          <w:bCs/>
        </w:rPr>
      </w:pPr>
    </w:p>
    <w:p w14:paraId="7BE98305" w14:textId="44E9B31B" w:rsidR="00EC666D" w:rsidRDefault="00EC666D" w:rsidP="00EC666D">
      <w:pPr>
        <w:jc w:val="both"/>
        <w:rPr>
          <w:rFonts w:cstheme="minorHAnsi"/>
        </w:rPr>
      </w:pPr>
      <w:r>
        <w:rPr>
          <w:rFonts w:cstheme="minorHAnsi"/>
        </w:rPr>
        <w:t>Tā kā piemaksas apmērs katru gadu oktobrī tiek indeksēts, ņemot vērā faktisko patēriņa cenu indeksu un 50% no apdrošināšanas iemaksu algu summas reālā pieauguma procentiem, tad piemaksas apmērs par vienu stāža gadu, kas uzkrāts gan līdz 1995.gada 31.decembrim, gan no 1996.gada 1.janvāra, katru gadu palielinās (skat.</w:t>
      </w:r>
      <w:r w:rsidR="0039113B">
        <w:rPr>
          <w:rFonts w:cstheme="minorHAnsi"/>
        </w:rPr>
        <w:t xml:space="preserve"> 3</w:t>
      </w:r>
      <w:r>
        <w:rPr>
          <w:rFonts w:cstheme="minorHAnsi"/>
        </w:rPr>
        <w:t>.tab.).</w:t>
      </w:r>
    </w:p>
    <w:p w14:paraId="48545B70" w14:textId="77777777" w:rsidR="00EC666D" w:rsidRDefault="00EC666D" w:rsidP="00EC666D">
      <w:pPr>
        <w:jc w:val="both"/>
        <w:rPr>
          <w:b/>
          <w:bCs/>
        </w:rPr>
      </w:pPr>
    </w:p>
    <w:p w14:paraId="6744C501" w14:textId="5F3EA048" w:rsidR="00EC666D" w:rsidRPr="003920C5" w:rsidRDefault="0039113B" w:rsidP="00EC666D">
      <w:pPr>
        <w:jc w:val="right"/>
        <w:rPr>
          <w:bCs/>
        </w:rPr>
      </w:pPr>
      <w:r>
        <w:rPr>
          <w:bCs/>
        </w:rPr>
        <w:t>3</w:t>
      </w:r>
      <w:r w:rsidR="00EC666D" w:rsidRPr="003920C5">
        <w:rPr>
          <w:bCs/>
        </w:rPr>
        <w:t>.tab.</w:t>
      </w:r>
    </w:p>
    <w:p w14:paraId="5446B817" w14:textId="77777777" w:rsidR="00EC666D" w:rsidRDefault="00EC666D" w:rsidP="00EC666D">
      <w:pPr>
        <w:jc w:val="center"/>
        <w:rPr>
          <w:b/>
          <w:bCs/>
        </w:rPr>
      </w:pPr>
      <w:r>
        <w:rPr>
          <w:b/>
          <w:bCs/>
        </w:rPr>
        <w:t>P</w:t>
      </w:r>
      <w:r w:rsidRPr="00476DE8">
        <w:rPr>
          <w:b/>
          <w:bCs/>
        </w:rPr>
        <w:t>iemaksas pie vecuma pensijas vērtība</w:t>
      </w:r>
      <w:r>
        <w:rPr>
          <w:b/>
          <w:bCs/>
        </w:rPr>
        <w:t>*</w:t>
      </w:r>
      <w:r w:rsidRPr="00476DE8">
        <w:rPr>
          <w:b/>
          <w:bCs/>
        </w:rPr>
        <w:t xml:space="preserve"> par 1 stāža gadu</w:t>
      </w:r>
      <w:r>
        <w:t>,</w:t>
      </w:r>
      <w:r w:rsidRPr="00476DE8">
        <w:rPr>
          <w:b/>
          <w:bCs/>
        </w:rPr>
        <w:t xml:space="preserve"> eiro</w:t>
      </w:r>
      <w:r w:rsidRPr="005C6A9E">
        <w:rPr>
          <w:b/>
          <w:bCs/>
        </w:rPr>
        <w:t xml:space="preserve"> </w:t>
      </w:r>
    </w:p>
    <w:tbl>
      <w:tblPr>
        <w:tblW w:w="8926" w:type="dxa"/>
        <w:tblLook w:val="04A0" w:firstRow="1" w:lastRow="0" w:firstColumn="1" w:lastColumn="0" w:noHBand="0" w:noVBand="1"/>
      </w:tblPr>
      <w:tblGrid>
        <w:gridCol w:w="1008"/>
        <w:gridCol w:w="1286"/>
        <w:gridCol w:w="1114"/>
        <w:gridCol w:w="1770"/>
        <w:gridCol w:w="1286"/>
        <w:gridCol w:w="1065"/>
        <w:gridCol w:w="1397"/>
      </w:tblGrid>
      <w:tr w:rsidR="00EC666D" w:rsidRPr="008E4A69" w14:paraId="62F166A8" w14:textId="77777777" w:rsidTr="00C267A5">
        <w:trPr>
          <w:trHeight w:val="20"/>
        </w:trPr>
        <w:tc>
          <w:tcPr>
            <w:tcW w:w="1108" w:type="dxa"/>
            <w:vMerge w:val="restart"/>
            <w:tcBorders>
              <w:top w:val="single" w:sz="4" w:space="0" w:color="auto"/>
              <w:left w:val="single" w:sz="4" w:space="0" w:color="auto"/>
              <w:bottom w:val="single" w:sz="4" w:space="0" w:color="auto"/>
              <w:right w:val="single" w:sz="4" w:space="0" w:color="auto"/>
            </w:tcBorders>
            <w:vAlign w:val="center"/>
            <w:hideMark/>
          </w:tcPr>
          <w:p w14:paraId="38112671" w14:textId="77777777" w:rsidR="00EC666D" w:rsidRPr="008E4A69" w:rsidRDefault="00EC666D" w:rsidP="00C267A5">
            <w:pPr>
              <w:jc w:val="center"/>
              <w:rPr>
                <w:b/>
                <w:bCs/>
                <w:color w:val="000000"/>
              </w:rPr>
            </w:pPr>
            <w:r w:rsidRPr="008E4A69">
              <w:rPr>
                <w:b/>
                <w:bCs/>
                <w:color w:val="000000"/>
              </w:rPr>
              <w:t>Gads</w:t>
            </w:r>
          </w:p>
        </w:tc>
        <w:tc>
          <w:tcPr>
            <w:tcW w:w="6363" w:type="dxa"/>
            <w:gridSpan w:val="5"/>
            <w:tcBorders>
              <w:top w:val="single" w:sz="4" w:space="0" w:color="auto"/>
              <w:left w:val="nil"/>
              <w:bottom w:val="single" w:sz="4" w:space="0" w:color="auto"/>
              <w:right w:val="single" w:sz="4" w:space="0" w:color="000000"/>
            </w:tcBorders>
            <w:vAlign w:val="center"/>
            <w:hideMark/>
          </w:tcPr>
          <w:p w14:paraId="04FC9FF6" w14:textId="77777777" w:rsidR="00EC666D" w:rsidRPr="008E4A69" w:rsidRDefault="00EC666D" w:rsidP="00C267A5">
            <w:pPr>
              <w:jc w:val="center"/>
              <w:rPr>
                <w:rFonts w:ascii="Calibri" w:hAnsi="Calibri" w:cs="Calibri"/>
                <w:b/>
                <w:bCs/>
                <w:color w:val="000000"/>
              </w:rPr>
            </w:pPr>
            <w:r w:rsidRPr="008E4A69">
              <w:rPr>
                <w:rFonts w:ascii="Calibri" w:hAnsi="Calibri" w:cs="Calibri"/>
                <w:b/>
                <w:bCs/>
                <w:color w:val="000000"/>
              </w:rPr>
              <w:t>Par stāžu līdz 1995.g.beigām</w:t>
            </w:r>
          </w:p>
        </w:tc>
        <w:tc>
          <w:tcPr>
            <w:tcW w:w="1455" w:type="dxa"/>
            <w:vMerge w:val="restart"/>
            <w:tcBorders>
              <w:top w:val="single" w:sz="4" w:space="0" w:color="auto"/>
              <w:left w:val="single" w:sz="4" w:space="0" w:color="auto"/>
              <w:bottom w:val="single" w:sz="4" w:space="0" w:color="000000"/>
              <w:right w:val="single" w:sz="4" w:space="0" w:color="auto"/>
            </w:tcBorders>
            <w:vAlign w:val="center"/>
            <w:hideMark/>
          </w:tcPr>
          <w:p w14:paraId="6A914AD9" w14:textId="77777777" w:rsidR="00EC666D" w:rsidRPr="008E4A69" w:rsidRDefault="00EC666D" w:rsidP="00C267A5">
            <w:pPr>
              <w:jc w:val="center"/>
              <w:rPr>
                <w:rFonts w:ascii="Calibri" w:hAnsi="Calibri" w:cs="Calibri"/>
                <w:b/>
                <w:bCs/>
                <w:color w:val="000000"/>
              </w:rPr>
            </w:pPr>
            <w:r w:rsidRPr="008E4A69">
              <w:rPr>
                <w:rFonts w:ascii="Calibri" w:hAnsi="Calibri" w:cs="Calibri"/>
                <w:b/>
                <w:bCs/>
                <w:color w:val="000000"/>
              </w:rPr>
              <w:t>Jauna piemaksa par stāžu no 1996.g</w:t>
            </w:r>
            <w:r>
              <w:rPr>
                <w:rFonts w:ascii="Calibri" w:hAnsi="Calibri" w:cs="Calibri"/>
                <w:b/>
                <w:bCs/>
                <w:color w:val="000000"/>
              </w:rPr>
              <w:t>ada</w:t>
            </w:r>
          </w:p>
        </w:tc>
      </w:tr>
      <w:tr w:rsidR="00EC666D" w:rsidRPr="008E4A69" w14:paraId="4562A75A" w14:textId="77777777" w:rsidTr="00C267A5">
        <w:trPr>
          <w:trHeight w:val="20"/>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61FC3696" w14:textId="77777777" w:rsidR="00EC666D" w:rsidRPr="008E4A69" w:rsidRDefault="00EC666D" w:rsidP="00C267A5">
            <w:pPr>
              <w:rPr>
                <w:b/>
                <w:bCs/>
                <w:color w:val="000000"/>
              </w:rPr>
            </w:pPr>
          </w:p>
        </w:tc>
        <w:tc>
          <w:tcPr>
            <w:tcW w:w="2459" w:type="dxa"/>
            <w:gridSpan w:val="2"/>
            <w:tcBorders>
              <w:top w:val="single" w:sz="4" w:space="0" w:color="auto"/>
              <w:left w:val="nil"/>
              <w:bottom w:val="single" w:sz="4" w:space="0" w:color="auto"/>
              <w:right w:val="single" w:sz="4" w:space="0" w:color="000000"/>
            </w:tcBorders>
            <w:vAlign w:val="center"/>
            <w:hideMark/>
          </w:tcPr>
          <w:p w14:paraId="23C7067D" w14:textId="45ED0442" w:rsidR="00EC666D" w:rsidRPr="008E4A69" w:rsidRDefault="00F34FBA" w:rsidP="00C267A5">
            <w:pPr>
              <w:jc w:val="center"/>
              <w:rPr>
                <w:b/>
                <w:bCs/>
                <w:color w:val="000000"/>
              </w:rPr>
            </w:pPr>
            <w:r>
              <w:rPr>
                <w:b/>
                <w:bCs/>
                <w:color w:val="000000"/>
              </w:rPr>
              <w:t>Esošā piemaksa</w:t>
            </w:r>
          </w:p>
        </w:tc>
        <w:tc>
          <w:tcPr>
            <w:tcW w:w="1512" w:type="dxa"/>
            <w:vMerge w:val="restart"/>
            <w:tcBorders>
              <w:top w:val="nil"/>
              <w:left w:val="single" w:sz="4" w:space="0" w:color="auto"/>
              <w:bottom w:val="single" w:sz="4" w:space="0" w:color="auto"/>
              <w:right w:val="single" w:sz="4" w:space="0" w:color="auto"/>
            </w:tcBorders>
            <w:vAlign w:val="center"/>
            <w:hideMark/>
          </w:tcPr>
          <w:p w14:paraId="2550B5C4" w14:textId="30C9424D" w:rsidR="00EC666D" w:rsidRPr="008E4A69" w:rsidRDefault="00FD0541" w:rsidP="00C267A5">
            <w:pPr>
              <w:jc w:val="center"/>
              <w:rPr>
                <w:rFonts w:ascii="Calibri" w:hAnsi="Calibri" w:cs="Calibri"/>
                <w:b/>
                <w:bCs/>
                <w:color w:val="000000"/>
              </w:rPr>
            </w:pPr>
            <w:r>
              <w:rPr>
                <w:rFonts w:ascii="Calibri" w:hAnsi="Calibri" w:cs="Calibri"/>
                <w:b/>
                <w:bCs/>
                <w:color w:val="000000"/>
              </w:rPr>
              <w:t>P</w:t>
            </w:r>
            <w:r w:rsidR="00EC666D" w:rsidRPr="008E4A69">
              <w:rPr>
                <w:rFonts w:ascii="Calibri" w:hAnsi="Calibri" w:cs="Calibri"/>
                <w:b/>
                <w:bCs/>
                <w:color w:val="000000"/>
              </w:rPr>
              <w:t>alielinājums</w:t>
            </w:r>
            <w:r w:rsidR="003360F2">
              <w:rPr>
                <w:rFonts w:ascii="Calibri" w:hAnsi="Calibri" w:cs="Calibri"/>
                <w:b/>
                <w:bCs/>
                <w:color w:val="000000"/>
              </w:rPr>
              <w:t>, atbilstoši piedāvājumam:</w:t>
            </w:r>
            <w:r w:rsidR="00EC666D">
              <w:rPr>
                <w:rFonts w:ascii="Calibri" w:hAnsi="Calibri" w:cs="Calibri"/>
                <w:b/>
                <w:bCs/>
                <w:color w:val="000000"/>
              </w:rPr>
              <w:t xml:space="preserve"> </w:t>
            </w:r>
            <w:r w:rsidR="00EC666D" w:rsidRPr="008E4A69">
              <w:rPr>
                <w:rFonts w:ascii="Calibri" w:hAnsi="Calibri" w:cs="Calibri"/>
                <w:b/>
                <w:bCs/>
                <w:color w:val="000000"/>
              </w:rPr>
              <w:t xml:space="preserve">0.50 eiro ar 2027.g.janvāri </w:t>
            </w:r>
          </w:p>
        </w:tc>
        <w:tc>
          <w:tcPr>
            <w:tcW w:w="2392" w:type="dxa"/>
            <w:gridSpan w:val="2"/>
            <w:tcBorders>
              <w:top w:val="single" w:sz="4" w:space="0" w:color="auto"/>
              <w:left w:val="nil"/>
              <w:bottom w:val="single" w:sz="4" w:space="0" w:color="auto"/>
              <w:right w:val="single" w:sz="4" w:space="0" w:color="000000"/>
            </w:tcBorders>
            <w:vAlign w:val="center"/>
            <w:hideMark/>
          </w:tcPr>
          <w:p w14:paraId="2459D734" w14:textId="34015426" w:rsidR="00EC666D" w:rsidRPr="008E4A69" w:rsidRDefault="003360F2" w:rsidP="00C267A5">
            <w:pPr>
              <w:jc w:val="center"/>
              <w:rPr>
                <w:b/>
                <w:bCs/>
                <w:color w:val="000000"/>
              </w:rPr>
            </w:pPr>
            <w:r>
              <w:rPr>
                <w:b/>
                <w:bCs/>
                <w:color w:val="000000"/>
              </w:rPr>
              <w:t>Piemaksa, atbilstoši piedāvājumam</w:t>
            </w:r>
          </w:p>
        </w:tc>
        <w:tc>
          <w:tcPr>
            <w:tcW w:w="1455" w:type="dxa"/>
            <w:vMerge/>
            <w:tcBorders>
              <w:top w:val="single" w:sz="4" w:space="0" w:color="auto"/>
              <w:left w:val="single" w:sz="4" w:space="0" w:color="auto"/>
              <w:bottom w:val="single" w:sz="4" w:space="0" w:color="000000"/>
              <w:right w:val="single" w:sz="4" w:space="0" w:color="auto"/>
            </w:tcBorders>
            <w:vAlign w:val="center"/>
            <w:hideMark/>
          </w:tcPr>
          <w:p w14:paraId="25A1A5CE" w14:textId="77777777" w:rsidR="00EC666D" w:rsidRPr="008E4A69" w:rsidRDefault="00EC666D" w:rsidP="00C267A5">
            <w:pPr>
              <w:rPr>
                <w:rFonts w:ascii="Calibri" w:hAnsi="Calibri" w:cs="Calibri"/>
                <w:b/>
                <w:bCs/>
                <w:color w:val="000000"/>
              </w:rPr>
            </w:pPr>
          </w:p>
        </w:tc>
      </w:tr>
      <w:tr w:rsidR="00EC666D" w:rsidRPr="008E4A69" w14:paraId="4C398E32" w14:textId="77777777" w:rsidTr="00C267A5">
        <w:trPr>
          <w:trHeight w:val="20"/>
        </w:trPr>
        <w:tc>
          <w:tcPr>
            <w:tcW w:w="1108" w:type="dxa"/>
            <w:vMerge/>
            <w:tcBorders>
              <w:top w:val="single" w:sz="4" w:space="0" w:color="auto"/>
              <w:left w:val="single" w:sz="4" w:space="0" w:color="auto"/>
              <w:bottom w:val="single" w:sz="4" w:space="0" w:color="auto"/>
              <w:right w:val="single" w:sz="4" w:space="0" w:color="auto"/>
            </w:tcBorders>
            <w:vAlign w:val="center"/>
            <w:hideMark/>
          </w:tcPr>
          <w:p w14:paraId="74BB0787" w14:textId="77777777" w:rsidR="00EC666D" w:rsidRPr="008E4A69" w:rsidRDefault="00EC666D" w:rsidP="00C267A5">
            <w:pPr>
              <w:rPr>
                <w:b/>
                <w:bCs/>
                <w:color w:val="000000"/>
              </w:rPr>
            </w:pPr>
          </w:p>
        </w:tc>
        <w:tc>
          <w:tcPr>
            <w:tcW w:w="1286" w:type="dxa"/>
            <w:tcBorders>
              <w:top w:val="nil"/>
              <w:left w:val="nil"/>
              <w:bottom w:val="single" w:sz="4" w:space="0" w:color="auto"/>
              <w:right w:val="single" w:sz="4" w:space="0" w:color="auto"/>
            </w:tcBorders>
            <w:vAlign w:val="center"/>
            <w:hideMark/>
          </w:tcPr>
          <w:p w14:paraId="461CAC18" w14:textId="77777777" w:rsidR="00EC666D" w:rsidRPr="008E4A69" w:rsidRDefault="00EC666D" w:rsidP="00C267A5">
            <w:pPr>
              <w:jc w:val="center"/>
              <w:rPr>
                <w:color w:val="000000"/>
                <w:sz w:val="18"/>
                <w:szCs w:val="18"/>
              </w:rPr>
            </w:pPr>
            <w:r w:rsidRPr="008E4A69">
              <w:rPr>
                <w:color w:val="000000"/>
                <w:sz w:val="18"/>
                <w:szCs w:val="18"/>
              </w:rPr>
              <w:t>Pensija piešķirta līdz 1996.g.beigām</w:t>
            </w:r>
          </w:p>
        </w:tc>
        <w:tc>
          <w:tcPr>
            <w:tcW w:w="1173" w:type="dxa"/>
            <w:tcBorders>
              <w:top w:val="nil"/>
              <w:left w:val="nil"/>
              <w:bottom w:val="single" w:sz="4" w:space="0" w:color="auto"/>
              <w:right w:val="single" w:sz="4" w:space="0" w:color="auto"/>
            </w:tcBorders>
            <w:vAlign w:val="center"/>
            <w:hideMark/>
          </w:tcPr>
          <w:p w14:paraId="5502FDD8" w14:textId="77777777" w:rsidR="00EC666D" w:rsidRPr="008E4A69" w:rsidRDefault="00EC666D" w:rsidP="00C267A5">
            <w:pPr>
              <w:jc w:val="center"/>
              <w:rPr>
                <w:color w:val="000000"/>
                <w:sz w:val="18"/>
                <w:szCs w:val="18"/>
              </w:rPr>
            </w:pPr>
            <w:r w:rsidRPr="008E4A69">
              <w:rPr>
                <w:color w:val="000000"/>
                <w:sz w:val="18"/>
                <w:szCs w:val="18"/>
              </w:rPr>
              <w:t>Pensija piešķirta no 1997.gada</w:t>
            </w:r>
          </w:p>
        </w:tc>
        <w:tc>
          <w:tcPr>
            <w:tcW w:w="1512" w:type="dxa"/>
            <w:vMerge/>
            <w:tcBorders>
              <w:top w:val="nil"/>
              <w:left w:val="single" w:sz="4" w:space="0" w:color="auto"/>
              <w:bottom w:val="single" w:sz="4" w:space="0" w:color="auto"/>
              <w:right w:val="single" w:sz="4" w:space="0" w:color="auto"/>
            </w:tcBorders>
            <w:vAlign w:val="center"/>
            <w:hideMark/>
          </w:tcPr>
          <w:p w14:paraId="6ED11B3C" w14:textId="77777777" w:rsidR="00EC666D" w:rsidRPr="008E4A69" w:rsidRDefault="00EC666D" w:rsidP="00C267A5">
            <w:pPr>
              <w:rPr>
                <w:rFonts w:ascii="Calibri" w:hAnsi="Calibri" w:cs="Calibri"/>
                <w:b/>
                <w:bCs/>
                <w:color w:val="000000"/>
              </w:rPr>
            </w:pPr>
          </w:p>
        </w:tc>
        <w:tc>
          <w:tcPr>
            <w:tcW w:w="1286" w:type="dxa"/>
            <w:tcBorders>
              <w:top w:val="nil"/>
              <w:left w:val="nil"/>
              <w:bottom w:val="single" w:sz="4" w:space="0" w:color="auto"/>
              <w:right w:val="single" w:sz="4" w:space="0" w:color="auto"/>
            </w:tcBorders>
            <w:vAlign w:val="center"/>
            <w:hideMark/>
          </w:tcPr>
          <w:p w14:paraId="670ECFD8" w14:textId="77777777" w:rsidR="00EC666D" w:rsidRPr="008E4A69" w:rsidRDefault="00EC666D" w:rsidP="00C267A5">
            <w:pPr>
              <w:jc w:val="center"/>
              <w:rPr>
                <w:color w:val="000000"/>
                <w:sz w:val="18"/>
                <w:szCs w:val="18"/>
              </w:rPr>
            </w:pPr>
            <w:r w:rsidRPr="008E4A69">
              <w:rPr>
                <w:color w:val="000000"/>
                <w:sz w:val="18"/>
                <w:szCs w:val="18"/>
              </w:rPr>
              <w:t>Pensija piešķirta līdz 1996.g.beigām</w:t>
            </w:r>
          </w:p>
        </w:tc>
        <w:tc>
          <w:tcPr>
            <w:tcW w:w="1106" w:type="dxa"/>
            <w:tcBorders>
              <w:top w:val="nil"/>
              <w:left w:val="nil"/>
              <w:bottom w:val="single" w:sz="4" w:space="0" w:color="auto"/>
              <w:right w:val="single" w:sz="4" w:space="0" w:color="auto"/>
            </w:tcBorders>
            <w:vAlign w:val="center"/>
            <w:hideMark/>
          </w:tcPr>
          <w:p w14:paraId="3E4885D5" w14:textId="77777777" w:rsidR="00EC666D" w:rsidRPr="008E4A69" w:rsidRDefault="00EC666D" w:rsidP="00C267A5">
            <w:pPr>
              <w:jc w:val="center"/>
              <w:rPr>
                <w:color w:val="000000"/>
                <w:sz w:val="18"/>
                <w:szCs w:val="18"/>
              </w:rPr>
            </w:pPr>
            <w:r w:rsidRPr="008E4A69">
              <w:rPr>
                <w:color w:val="000000"/>
                <w:sz w:val="18"/>
                <w:szCs w:val="18"/>
              </w:rPr>
              <w:t>Pensija piešķirta no 1997.gada</w:t>
            </w:r>
          </w:p>
        </w:tc>
        <w:tc>
          <w:tcPr>
            <w:tcW w:w="1455" w:type="dxa"/>
            <w:vMerge/>
            <w:tcBorders>
              <w:top w:val="single" w:sz="4" w:space="0" w:color="auto"/>
              <w:left w:val="single" w:sz="4" w:space="0" w:color="auto"/>
              <w:bottom w:val="single" w:sz="4" w:space="0" w:color="000000"/>
              <w:right w:val="single" w:sz="4" w:space="0" w:color="auto"/>
            </w:tcBorders>
            <w:vAlign w:val="center"/>
            <w:hideMark/>
          </w:tcPr>
          <w:p w14:paraId="7F431996" w14:textId="77777777" w:rsidR="00EC666D" w:rsidRPr="008E4A69" w:rsidRDefault="00EC666D" w:rsidP="00C267A5">
            <w:pPr>
              <w:rPr>
                <w:rFonts w:ascii="Calibri" w:hAnsi="Calibri" w:cs="Calibri"/>
                <w:b/>
                <w:bCs/>
                <w:color w:val="000000"/>
              </w:rPr>
            </w:pPr>
          </w:p>
        </w:tc>
      </w:tr>
      <w:tr w:rsidR="00EC666D" w:rsidRPr="008E4A69" w14:paraId="59A1648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710F3FF" w14:textId="77777777" w:rsidR="00EC666D" w:rsidRPr="008E4A69" w:rsidRDefault="00EC666D" w:rsidP="00C267A5">
            <w:pPr>
              <w:jc w:val="center"/>
              <w:rPr>
                <w:b/>
                <w:bCs/>
                <w:color w:val="000000"/>
                <w:sz w:val="18"/>
                <w:szCs w:val="18"/>
              </w:rPr>
            </w:pPr>
            <w:r w:rsidRPr="008E4A69">
              <w:rPr>
                <w:b/>
                <w:bCs/>
                <w:color w:val="000000"/>
                <w:sz w:val="18"/>
                <w:szCs w:val="18"/>
              </w:rPr>
              <w:t>2027</w:t>
            </w:r>
          </w:p>
        </w:tc>
        <w:tc>
          <w:tcPr>
            <w:tcW w:w="1286" w:type="dxa"/>
            <w:tcBorders>
              <w:top w:val="nil"/>
              <w:left w:val="nil"/>
              <w:bottom w:val="single" w:sz="4" w:space="0" w:color="auto"/>
              <w:right w:val="single" w:sz="4" w:space="0" w:color="auto"/>
            </w:tcBorders>
            <w:vAlign w:val="center"/>
            <w:hideMark/>
          </w:tcPr>
          <w:p w14:paraId="406D63B0" w14:textId="77777777" w:rsidR="00EC666D" w:rsidRPr="008E4A69" w:rsidRDefault="00EC666D" w:rsidP="00C267A5">
            <w:pPr>
              <w:jc w:val="center"/>
              <w:rPr>
                <w:color w:val="000000"/>
                <w:sz w:val="18"/>
                <w:szCs w:val="18"/>
              </w:rPr>
            </w:pPr>
            <w:r>
              <w:rPr>
                <w:color w:val="000000"/>
                <w:sz w:val="18"/>
                <w:szCs w:val="18"/>
              </w:rPr>
              <w:t>2.74</w:t>
            </w:r>
          </w:p>
        </w:tc>
        <w:tc>
          <w:tcPr>
            <w:tcW w:w="1173" w:type="dxa"/>
            <w:tcBorders>
              <w:top w:val="nil"/>
              <w:left w:val="nil"/>
              <w:bottom w:val="single" w:sz="4" w:space="0" w:color="auto"/>
              <w:right w:val="single" w:sz="4" w:space="0" w:color="auto"/>
            </w:tcBorders>
            <w:vAlign w:val="center"/>
            <w:hideMark/>
          </w:tcPr>
          <w:p w14:paraId="3F963FEA" w14:textId="77777777" w:rsidR="00EC666D" w:rsidRPr="008E4A69" w:rsidRDefault="00EC666D" w:rsidP="00C267A5">
            <w:pPr>
              <w:jc w:val="center"/>
              <w:rPr>
                <w:color w:val="000000"/>
                <w:sz w:val="18"/>
                <w:szCs w:val="18"/>
              </w:rPr>
            </w:pPr>
            <w:r>
              <w:rPr>
                <w:color w:val="000000"/>
                <w:sz w:val="18"/>
                <w:szCs w:val="18"/>
              </w:rPr>
              <w:t>1.83</w:t>
            </w:r>
          </w:p>
        </w:tc>
        <w:tc>
          <w:tcPr>
            <w:tcW w:w="1512" w:type="dxa"/>
            <w:tcBorders>
              <w:top w:val="nil"/>
              <w:left w:val="nil"/>
              <w:bottom w:val="single" w:sz="4" w:space="0" w:color="auto"/>
              <w:right w:val="single" w:sz="4" w:space="0" w:color="auto"/>
            </w:tcBorders>
            <w:vAlign w:val="center"/>
            <w:hideMark/>
          </w:tcPr>
          <w:p w14:paraId="021EB9D8" w14:textId="77777777" w:rsidR="00EC666D" w:rsidRPr="008E4A69" w:rsidRDefault="00EC666D" w:rsidP="00C267A5">
            <w:pPr>
              <w:jc w:val="center"/>
              <w:rPr>
                <w:b/>
                <w:bCs/>
                <w:color w:val="000000"/>
                <w:sz w:val="18"/>
                <w:szCs w:val="18"/>
              </w:rPr>
            </w:pPr>
            <w:r>
              <w:rPr>
                <w:b/>
                <w:bCs/>
                <w:color w:val="000000"/>
                <w:sz w:val="18"/>
                <w:szCs w:val="18"/>
              </w:rPr>
              <w:t>0.51</w:t>
            </w:r>
          </w:p>
        </w:tc>
        <w:tc>
          <w:tcPr>
            <w:tcW w:w="1286" w:type="dxa"/>
            <w:tcBorders>
              <w:top w:val="nil"/>
              <w:left w:val="nil"/>
              <w:bottom w:val="single" w:sz="4" w:space="0" w:color="auto"/>
              <w:right w:val="single" w:sz="4" w:space="0" w:color="auto"/>
            </w:tcBorders>
            <w:vAlign w:val="center"/>
            <w:hideMark/>
          </w:tcPr>
          <w:p w14:paraId="6FCC5208" w14:textId="77777777" w:rsidR="00EC666D" w:rsidRPr="008E4A69" w:rsidRDefault="00EC666D" w:rsidP="00C267A5">
            <w:pPr>
              <w:jc w:val="center"/>
              <w:rPr>
                <w:color w:val="000000"/>
                <w:sz w:val="18"/>
                <w:szCs w:val="18"/>
              </w:rPr>
            </w:pPr>
            <w:r>
              <w:rPr>
                <w:color w:val="000000"/>
                <w:sz w:val="18"/>
                <w:szCs w:val="18"/>
              </w:rPr>
              <w:t>3.25</w:t>
            </w:r>
          </w:p>
        </w:tc>
        <w:tc>
          <w:tcPr>
            <w:tcW w:w="1106" w:type="dxa"/>
            <w:tcBorders>
              <w:top w:val="nil"/>
              <w:left w:val="nil"/>
              <w:bottom w:val="single" w:sz="4" w:space="0" w:color="auto"/>
              <w:right w:val="single" w:sz="4" w:space="0" w:color="auto"/>
            </w:tcBorders>
            <w:vAlign w:val="center"/>
            <w:hideMark/>
          </w:tcPr>
          <w:p w14:paraId="0C73F074" w14:textId="77777777" w:rsidR="00EC666D" w:rsidRPr="008E4A69" w:rsidRDefault="00EC666D" w:rsidP="00C267A5">
            <w:pPr>
              <w:jc w:val="center"/>
              <w:rPr>
                <w:color w:val="000000"/>
                <w:sz w:val="18"/>
                <w:szCs w:val="18"/>
              </w:rPr>
            </w:pPr>
            <w:r>
              <w:rPr>
                <w:color w:val="000000"/>
                <w:sz w:val="18"/>
                <w:szCs w:val="18"/>
              </w:rPr>
              <w:t>2.34</w:t>
            </w:r>
          </w:p>
        </w:tc>
        <w:tc>
          <w:tcPr>
            <w:tcW w:w="1455" w:type="dxa"/>
            <w:tcBorders>
              <w:top w:val="nil"/>
              <w:left w:val="nil"/>
              <w:bottom w:val="single" w:sz="4" w:space="0" w:color="auto"/>
              <w:right w:val="single" w:sz="4" w:space="0" w:color="auto"/>
            </w:tcBorders>
            <w:vAlign w:val="center"/>
            <w:hideMark/>
          </w:tcPr>
          <w:p w14:paraId="56DC39C7" w14:textId="77777777" w:rsidR="00EC666D" w:rsidRPr="008E4A69" w:rsidRDefault="00EC666D" w:rsidP="00C267A5">
            <w:pPr>
              <w:jc w:val="center"/>
              <w:rPr>
                <w:b/>
                <w:bCs/>
                <w:color w:val="000000"/>
                <w:sz w:val="18"/>
                <w:szCs w:val="18"/>
              </w:rPr>
            </w:pPr>
            <w:r>
              <w:rPr>
                <w:b/>
                <w:bCs/>
                <w:color w:val="000000"/>
                <w:sz w:val="18"/>
                <w:szCs w:val="18"/>
              </w:rPr>
              <w:t>2.34</w:t>
            </w:r>
          </w:p>
        </w:tc>
      </w:tr>
      <w:tr w:rsidR="00EC666D" w:rsidRPr="008E4A69" w14:paraId="21A3EFB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1F998135" w14:textId="77777777" w:rsidR="00EC666D" w:rsidRPr="008E4A69" w:rsidRDefault="00EC666D" w:rsidP="00C267A5">
            <w:pPr>
              <w:jc w:val="center"/>
              <w:rPr>
                <w:b/>
                <w:bCs/>
                <w:color w:val="000000"/>
                <w:sz w:val="18"/>
                <w:szCs w:val="18"/>
              </w:rPr>
            </w:pPr>
            <w:r w:rsidRPr="008E4A69">
              <w:rPr>
                <w:b/>
                <w:bCs/>
                <w:color w:val="000000"/>
                <w:sz w:val="18"/>
                <w:szCs w:val="18"/>
              </w:rPr>
              <w:t>2028</w:t>
            </w:r>
          </w:p>
        </w:tc>
        <w:tc>
          <w:tcPr>
            <w:tcW w:w="1286" w:type="dxa"/>
            <w:tcBorders>
              <w:top w:val="nil"/>
              <w:left w:val="nil"/>
              <w:bottom w:val="single" w:sz="4" w:space="0" w:color="auto"/>
              <w:right w:val="single" w:sz="4" w:space="0" w:color="auto"/>
            </w:tcBorders>
            <w:vAlign w:val="center"/>
            <w:hideMark/>
          </w:tcPr>
          <w:p w14:paraId="5EFE87A6" w14:textId="77777777" w:rsidR="00EC666D" w:rsidRPr="008E4A69" w:rsidRDefault="00EC666D" w:rsidP="00C267A5">
            <w:pPr>
              <w:jc w:val="center"/>
              <w:rPr>
                <w:color w:val="000000"/>
                <w:sz w:val="18"/>
                <w:szCs w:val="18"/>
              </w:rPr>
            </w:pPr>
            <w:r>
              <w:rPr>
                <w:color w:val="000000"/>
                <w:sz w:val="18"/>
                <w:szCs w:val="18"/>
              </w:rPr>
              <w:t>2.85</w:t>
            </w:r>
          </w:p>
        </w:tc>
        <w:tc>
          <w:tcPr>
            <w:tcW w:w="1173" w:type="dxa"/>
            <w:tcBorders>
              <w:top w:val="nil"/>
              <w:left w:val="nil"/>
              <w:bottom w:val="single" w:sz="4" w:space="0" w:color="auto"/>
              <w:right w:val="single" w:sz="4" w:space="0" w:color="auto"/>
            </w:tcBorders>
            <w:vAlign w:val="center"/>
            <w:hideMark/>
          </w:tcPr>
          <w:p w14:paraId="65A6CA63" w14:textId="77777777" w:rsidR="00EC666D" w:rsidRPr="008E4A69" w:rsidRDefault="00EC666D" w:rsidP="00C267A5">
            <w:pPr>
              <w:jc w:val="center"/>
              <w:rPr>
                <w:color w:val="000000"/>
                <w:sz w:val="18"/>
                <w:szCs w:val="18"/>
              </w:rPr>
            </w:pPr>
            <w:r>
              <w:rPr>
                <w:color w:val="000000"/>
                <w:sz w:val="18"/>
                <w:szCs w:val="18"/>
              </w:rPr>
              <w:t>1.90</w:t>
            </w:r>
          </w:p>
        </w:tc>
        <w:tc>
          <w:tcPr>
            <w:tcW w:w="1512" w:type="dxa"/>
            <w:tcBorders>
              <w:top w:val="nil"/>
              <w:left w:val="nil"/>
              <w:bottom w:val="single" w:sz="4" w:space="0" w:color="auto"/>
              <w:right w:val="single" w:sz="4" w:space="0" w:color="auto"/>
            </w:tcBorders>
            <w:vAlign w:val="center"/>
            <w:hideMark/>
          </w:tcPr>
          <w:p w14:paraId="4AAF250F" w14:textId="77777777" w:rsidR="00EC666D" w:rsidRPr="008E4A69" w:rsidRDefault="00EC666D" w:rsidP="00C267A5">
            <w:pPr>
              <w:jc w:val="center"/>
              <w:rPr>
                <w:b/>
                <w:bCs/>
                <w:color w:val="000000"/>
                <w:sz w:val="18"/>
                <w:szCs w:val="18"/>
              </w:rPr>
            </w:pPr>
            <w:r>
              <w:rPr>
                <w:b/>
                <w:bCs/>
                <w:color w:val="000000"/>
                <w:sz w:val="18"/>
                <w:szCs w:val="18"/>
              </w:rPr>
              <w:t>0.53</w:t>
            </w:r>
          </w:p>
        </w:tc>
        <w:tc>
          <w:tcPr>
            <w:tcW w:w="1286" w:type="dxa"/>
            <w:tcBorders>
              <w:top w:val="nil"/>
              <w:left w:val="nil"/>
              <w:bottom w:val="single" w:sz="4" w:space="0" w:color="auto"/>
              <w:right w:val="single" w:sz="4" w:space="0" w:color="auto"/>
            </w:tcBorders>
            <w:vAlign w:val="center"/>
            <w:hideMark/>
          </w:tcPr>
          <w:p w14:paraId="3C2D9C46" w14:textId="77777777" w:rsidR="00EC666D" w:rsidRPr="008E4A69" w:rsidRDefault="00EC666D" w:rsidP="00C267A5">
            <w:pPr>
              <w:jc w:val="center"/>
              <w:rPr>
                <w:color w:val="000000"/>
                <w:sz w:val="18"/>
                <w:szCs w:val="18"/>
              </w:rPr>
            </w:pPr>
            <w:r>
              <w:rPr>
                <w:color w:val="000000"/>
                <w:sz w:val="18"/>
                <w:szCs w:val="18"/>
              </w:rPr>
              <w:t>3.38</w:t>
            </w:r>
          </w:p>
        </w:tc>
        <w:tc>
          <w:tcPr>
            <w:tcW w:w="1106" w:type="dxa"/>
            <w:tcBorders>
              <w:top w:val="nil"/>
              <w:left w:val="nil"/>
              <w:bottom w:val="single" w:sz="4" w:space="0" w:color="auto"/>
              <w:right w:val="single" w:sz="4" w:space="0" w:color="auto"/>
            </w:tcBorders>
            <w:vAlign w:val="center"/>
            <w:hideMark/>
          </w:tcPr>
          <w:p w14:paraId="3CD0EB84" w14:textId="77777777" w:rsidR="00EC666D" w:rsidRPr="008E4A69" w:rsidRDefault="00EC666D" w:rsidP="00C267A5">
            <w:pPr>
              <w:jc w:val="center"/>
              <w:rPr>
                <w:color w:val="000000"/>
                <w:sz w:val="18"/>
                <w:szCs w:val="18"/>
              </w:rPr>
            </w:pPr>
            <w:r>
              <w:rPr>
                <w:color w:val="000000"/>
                <w:sz w:val="18"/>
                <w:szCs w:val="18"/>
              </w:rPr>
              <w:t>2.43</w:t>
            </w:r>
          </w:p>
        </w:tc>
        <w:tc>
          <w:tcPr>
            <w:tcW w:w="1455" w:type="dxa"/>
            <w:tcBorders>
              <w:top w:val="nil"/>
              <w:left w:val="nil"/>
              <w:bottom w:val="single" w:sz="4" w:space="0" w:color="auto"/>
              <w:right w:val="single" w:sz="4" w:space="0" w:color="auto"/>
            </w:tcBorders>
            <w:vAlign w:val="center"/>
            <w:hideMark/>
          </w:tcPr>
          <w:p w14:paraId="35E808BC" w14:textId="77777777" w:rsidR="00EC666D" w:rsidRPr="008E4A69" w:rsidRDefault="00EC666D" w:rsidP="00C267A5">
            <w:pPr>
              <w:jc w:val="center"/>
              <w:rPr>
                <w:b/>
                <w:bCs/>
                <w:color w:val="000000"/>
                <w:sz w:val="18"/>
                <w:szCs w:val="18"/>
              </w:rPr>
            </w:pPr>
            <w:r>
              <w:rPr>
                <w:b/>
                <w:bCs/>
                <w:color w:val="000000"/>
                <w:sz w:val="18"/>
                <w:szCs w:val="18"/>
              </w:rPr>
              <w:t>2.43</w:t>
            </w:r>
          </w:p>
        </w:tc>
      </w:tr>
      <w:tr w:rsidR="00EC666D" w:rsidRPr="008E4A69" w14:paraId="6DDAEA30"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92FE3AC" w14:textId="77777777" w:rsidR="00EC666D" w:rsidRPr="008E4A69" w:rsidRDefault="00EC666D" w:rsidP="00C267A5">
            <w:pPr>
              <w:jc w:val="center"/>
              <w:rPr>
                <w:b/>
                <w:bCs/>
                <w:color w:val="000000"/>
                <w:sz w:val="18"/>
                <w:szCs w:val="18"/>
              </w:rPr>
            </w:pPr>
            <w:r w:rsidRPr="008E4A69">
              <w:rPr>
                <w:b/>
                <w:bCs/>
                <w:color w:val="000000"/>
                <w:sz w:val="18"/>
                <w:szCs w:val="18"/>
              </w:rPr>
              <w:t>2029</w:t>
            </w:r>
          </w:p>
        </w:tc>
        <w:tc>
          <w:tcPr>
            <w:tcW w:w="1286" w:type="dxa"/>
            <w:tcBorders>
              <w:top w:val="nil"/>
              <w:left w:val="nil"/>
              <w:bottom w:val="single" w:sz="4" w:space="0" w:color="auto"/>
              <w:right w:val="single" w:sz="4" w:space="0" w:color="auto"/>
            </w:tcBorders>
            <w:vAlign w:val="center"/>
            <w:hideMark/>
          </w:tcPr>
          <w:p w14:paraId="2D3E0D0F" w14:textId="77777777" w:rsidR="00EC666D" w:rsidRPr="008E4A69" w:rsidRDefault="00EC666D" w:rsidP="00C267A5">
            <w:pPr>
              <w:jc w:val="center"/>
              <w:rPr>
                <w:color w:val="000000"/>
                <w:sz w:val="18"/>
                <w:szCs w:val="18"/>
              </w:rPr>
            </w:pPr>
            <w:r>
              <w:rPr>
                <w:color w:val="000000"/>
                <w:sz w:val="18"/>
                <w:szCs w:val="18"/>
              </w:rPr>
              <w:t>2.96</w:t>
            </w:r>
          </w:p>
        </w:tc>
        <w:tc>
          <w:tcPr>
            <w:tcW w:w="1173" w:type="dxa"/>
            <w:tcBorders>
              <w:top w:val="nil"/>
              <w:left w:val="nil"/>
              <w:bottom w:val="single" w:sz="4" w:space="0" w:color="auto"/>
              <w:right w:val="single" w:sz="4" w:space="0" w:color="auto"/>
            </w:tcBorders>
            <w:vAlign w:val="center"/>
            <w:hideMark/>
          </w:tcPr>
          <w:p w14:paraId="4087CE8B" w14:textId="77777777" w:rsidR="00EC666D" w:rsidRPr="008E4A69" w:rsidRDefault="00EC666D" w:rsidP="00C267A5">
            <w:pPr>
              <w:jc w:val="center"/>
              <w:rPr>
                <w:color w:val="000000"/>
                <w:sz w:val="18"/>
                <w:szCs w:val="18"/>
              </w:rPr>
            </w:pPr>
            <w:r>
              <w:rPr>
                <w:color w:val="000000"/>
                <w:sz w:val="18"/>
                <w:szCs w:val="18"/>
              </w:rPr>
              <w:t>1.98</w:t>
            </w:r>
          </w:p>
        </w:tc>
        <w:tc>
          <w:tcPr>
            <w:tcW w:w="1512" w:type="dxa"/>
            <w:tcBorders>
              <w:top w:val="nil"/>
              <w:left w:val="nil"/>
              <w:bottom w:val="single" w:sz="4" w:space="0" w:color="auto"/>
              <w:right w:val="single" w:sz="4" w:space="0" w:color="auto"/>
            </w:tcBorders>
            <w:vAlign w:val="center"/>
            <w:hideMark/>
          </w:tcPr>
          <w:p w14:paraId="350B7906" w14:textId="77777777" w:rsidR="00EC666D" w:rsidRPr="008E4A69" w:rsidRDefault="00EC666D" w:rsidP="00C267A5">
            <w:pPr>
              <w:jc w:val="center"/>
              <w:rPr>
                <w:b/>
                <w:bCs/>
                <w:color w:val="000000"/>
                <w:sz w:val="18"/>
                <w:szCs w:val="18"/>
              </w:rPr>
            </w:pPr>
            <w:r>
              <w:rPr>
                <w:b/>
                <w:bCs/>
                <w:color w:val="000000"/>
                <w:sz w:val="18"/>
                <w:szCs w:val="18"/>
              </w:rPr>
              <w:t>0.55</w:t>
            </w:r>
          </w:p>
        </w:tc>
        <w:tc>
          <w:tcPr>
            <w:tcW w:w="1286" w:type="dxa"/>
            <w:tcBorders>
              <w:top w:val="nil"/>
              <w:left w:val="nil"/>
              <w:bottom w:val="single" w:sz="4" w:space="0" w:color="auto"/>
              <w:right w:val="single" w:sz="4" w:space="0" w:color="auto"/>
            </w:tcBorders>
            <w:vAlign w:val="center"/>
            <w:hideMark/>
          </w:tcPr>
          <w:p w14:paraId="142E9C72" w14:textId="77777777" w:rsidR="00EC666D" w:rsidRPr="008E4A69" w:rsidRDefault="00EC666D" w:rsidP="00C267A5">
            <w:pPr>
              <w:jc w:val="center"/>
              <w:rPr>
                <w:color w:val="000000"/>
                <w:sz w:val="18"/>
                <w:szCs w:val="18"/>
              </w:rPr>
            </w:pPr>
            <w:r>
              <w:rPr>
                <w:color w:val="000000"/>
                <w:sz w:val="18"/>
                <w:szCs w:val="18"/>
              </w:rPr>
              <w:t>3.51</w:t>
            </w:r>
          </w:p>
        </w:tc>
        <w:tc>
          <w:tcPr>
            <w:tcW w:w="1106" w:type="dxa"/>
            <w:tcBorders>
              <w:top w:val="nil"/>
              <w:left w:val="nil"/>
              <w:bottom w:val="single" w:sz="4" w:space="0" w:color="auto"/>
              <w:right w:val="single" w:sz="4" w:space="0" w:color="auto"/>
            </w:tcBorders>
            <w:vAlign w:val="center"/>
            <w:hideMark/>
          </w:tcPr>
          <w:p w14:paraId="5B347CE8" w14:textId="77777777" w:rsidR="00EC666D" w:rsidRPr="008E4A69" w:rsidRDefault="00EC666D" w:rsidP="00C267A5">
            <w:pPr>
              <w:jc w:val="center"/>
              <w:rPr>
                <w:color w:val="000000"/>
                <w:sz w:val="18"/>
                <w:szCs w:val="18"/>
              </w:rPr>
            </w:pPr>
            <w:r>
              <w:rPr>
                <w:color w:val="000000"/>
                <w:sz w:val="18"/>
                <w:szCs w:val="18"/>
              </w:rPr>
              <w:t>2.53</w:t>
            </w:r>
          </w:p>
        </w:tc>
        <w:tc>
          <w:tcPr>
            <w:tcW w:w="1455" w:type="dxa"/>
            <w:tcBorders>
              <w:top w:val="nil"/>
              <w:left w:val="nil"/>
              <w:bottom w:val="single" w:sz="4" w:space="0" w:color="auto"/>
              <w:right w:val="single" w:sz="4" w:space="0" w:color="auto"/>
            </w:tcBorders>
            <w:vAlign w:val="center"/>
            <w:hideMark/>
          </w:tcPr>
          <w:p w14:paraId="07A8B2AA" w14:textId="77777777" w:rsidR="00EC666D" w:rsidRPr="008E4A69" w:rsidRDefault="00EC666D" w:rsidP="00C267A5">
            <w:pPr>
              <w:jc w:val="center"/>
              <w:rPr>
                <w:b/>
                <w:bCs/>
                <w:color w:val="000000"/>
                <w:sz w:val="18"/>
                <w:szCs w:val="18"/>
              </w:rPr>
            </w:pPr>
            <w:r>
              <w:rPr>
                <w:b/>
                <w:bCs/>
                <w:color w:val="000000"/>
                <w:sz w:val="18"/>
                <w:szCs w:val="18"/>
              </w:rPr>
              <w:t>2.53</w:t>
            </w:r>
          </w:p>
        </w:tc>
      </w:tr>
      <w:tr w:rsidR="00EC666D" w:rsidRPr="008E4A69" w14:paraId="322F4C5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25729C1" w14:textId="77777777" w:rsidR="00EC666D" w:rsidRPr="008E4A69" w:rsidRDefault="00EC666D" w:rsidP="00C267A5">
            <w:pPr>
              <w:jc w:val="center"/>
              <w:rPr>
                <w:b/>
                <w:bCs/>
                <w:color w:val="000000"/>
                <w:sz w:val="18"/>
                <w:szCs w:val="18"/>
              </w:rPr>
            </w:pPr>
            <w:r w:rsidRPr="008E4A69">
              <w:rPr>
                <w:b/>
                <w:bCs/>
                <w:color w:val="000000"/>
                <w:sz w:val="18"/>
                <w:szCs w:val="18"/>
              </w:rPr>
              <w:t>2030</w:t>
            </w:r>
          </w:p>
        </w:tc>
        <w:tc>
          <w:tcPr>
            <w:tcW w:w="1286" w:type="dxa"/>
            <w:tcBorders>
              <w:top w:val="nil"/>
              <w:left w:val="nil"/>
              <w:bottom w:val="single" w:sz="4" w:space="0" w:color="auto"/>
              <w:right w:val="single" w:sz="4" w:space="0" w:color="auto"/>
            </w:tcBorders>
            <w:vAlign w:val="center"/>
            <w:hideMark/>
          </w:tcPr>
          <w:p w14:paraId="64E97D65" w14:textId="77777777" w:rsidR="00EC666D" w:rsidRPr="008E4A69" w:rsidRDefault="00EC666D" w:rsidP="00C267A5">
            <w:pPr>
              <w:jc w:val="center"/>
              <w:rPr>
                <w:color w:val="000000"/>
                <w:sz w:val="18"/>
                <w:szCs w:val="18"/>
              </w:rPr>
            </w:pPr>
            <w:r>
              <w:rPr>
                <w:color w:val="000000"/>
                <w:sz w:val="18"/>
                <w:szCs w:val="18"/>
              </w:rPr>
              <w:t>3.07</w:t>
            </w:r>
          </w:p>
        </w:tc>
        <w:tc>
          <w:tcPr>
            <w:tcW w:w="1173" w:type="dxa"/>
            <w:tcBorders>
              <w:top w:val="nil"/>
              <w:left w:val="nil"/>
              <w:bottom w:val="single" w:sz="4" w:space="0" w:color="auto"/>
              <w:right w:val="single" w:sz="4" w:space="0" w:color="auto"/>
            </w:tcBorders>
            <w:vAlign w:val="center"/>
            <w:hideMark/>
          </w:tcPr>
          <w:p w14:paraId="6C7C72F1" w14:textId="77777777" w:rsidR="00EC666D" w:rsidRPr="008E4A69" w:rsidRDefault="00EC666D" w:rsidP="00C267A5">
            <w:pPr>
              <w:jc w:val="center"/>
              <w:rPr>
                <w:color w:val="000000"/>
                <w:sz w:val="18"/>
                <w:szCs w:val="18"/>
              </w:rPr>
            </w:pPr>
            <w:r>
              <w:rPr>
                <w:color w:val="000000"/>
                <w:sz w:val="18"/>
                <w:szCs w:val="18"/>
              </w:rPr>
              <w:t>2.06</w:t>
            </w:r>
          </w:p>
        </w:tc>
        <w:tc>
          <w:tcPr>
            <w:tcW w:w="1512" w:type="dxa"/>
            <w:tcBorders>
              <w:top w:val="nil"/>
              <w:left w:val="nil"/>
              <w:bottom w:val="single" w:sz="4" w:space="0" w:color="auto"/>
              <w:right w:val="single" w:sz="4" w:space="0" w:color="auto"/>
            </w:tcBorders>
            <w:vAlign w:val="center"/>
            <w:hideMark/>
          </w:tcPr>
          <w:p w14:paraId="7D5283EE" w14:textId="77777777" w:rsidR="00EC666D" w:rsidRPr="008E4A69" w:rsidRDefault="00EC666D" w:rsidP="00C267A5">
            <w:pPr>
              <w:jc w:val="center"/>
              <w:rPr>
                <w:b/>
                <w:bCs/>
                <w:color w:val="000000"/>
                <w:sz w:val="18"/>
                <w:szCs w:val="18"/>
              </w:rPr>
            </w:pPr>
            <w:r>
              <w:rPr>
                <w:b/>
                <w:bCs/>
                <w:color w:val="000000"/>
                <w:sz w:val="18"/>
                <w:szCs w:val="18"/>
              </w:rPr>
              <w:t>0.57</w:t>
            </w:r>
          </w:p>
        </w:tc>
        <w:tc>
          <w:tcPr>
            <w:tcW w:w="1286" w:type="dxa"/>
            <w:tcBorders>
              <w:top w:val="nil"/>
              <w:left w:val="nil"/>
              <w:bottom w:val="single" w:sz="4" w:space="0" w:color="auto"/>
              <w:right w:val="single" w:sz="4" w:space="0" w:color="auto"/>
            </w:tcBorders>
            <w:vAlign w:val="center"/>
            <w:hideMark/>
          </w:tcPr>
          <w:p w14:paraId="619C2F61" w14:textId="77777777" w:rsidR="00EC666D" w:rsidRPr="008E4A69" w:rsidRDefault="00EC666D" w:rsidP="00C267A5">
            <w:pPr>
              <w:jc w:val="center"/>
              <w:rPr>
                <w:color w:val="000000"/>
                <w:sz w:val="18"/>
                <w:szCs w:val="18"/>
              </w:rPr>
            </w:pPr>
            <w:r>
              <w:rPr>
                <w:color w:val="000000"/>
                <w:sz w:val="18"/>
                <w:szCs w:val="18"/>
              </w:rPr>
              <w:t>3.64</w:t>
            </w:r>
          </w:p>
        </w:tc>
        <w:tc>
          <w:tcPr>
            <w:tcW w:w="1106" w:type="dxa"/>
            <w:tcBorders>
              <w:top w:val="nil"/>
              <w:left w:val="nil"/>
              <w:bottom w:val="single" w:sz="4" w:space="0" w:color="auto"/>
              <w:right w:val="single" w:sz="4" w:space="0" w:color="auto"/>
            </w:tcBorders>
            <w:vAlign w:val="center"/>
            <w:hideMark/>
          </w:tcPr>
          <w:p w14:paraId="3FD2880F" w14:textId="77777777" w:rsidR="00EC666D" w:rsidRPr="008E4A69" w:rsidRDefault="00EC666D" w:rsidP="00C267A5">
            <w:pPr>
              <w:jc w:val="center"/>
              <w:rPr>
                <w:color w:val="000000"/>
                <w:sz w:val="18"/>
                <w:szCs w:val="18"/>
              </w:rPr>
            </w:pPr>
            <w:r>
              <w:rPr>
                <w:color w:val="000000"/>
                <w:sz w:val="18"/>
                <w:szCs w:val="18"/>
              </w:rPr>
              <w:t>2.63</w:t>
            </w:r>
          </w:p>
        </w:tc>
        <w:tc>
          <w:tcPr>
            <w:tcW w:w="1455" w:type="dxa"/>
            <w:tcBorders>
              <w:top w:val="nil"/>
              <w:left w:val="nil"/>
              <w:bottom w:val="single" w:sz="4" w:space="0" w:color="auto"/>
              <w:right w:val="single" w:sz="4" w:space="0" w:color="auto"/>
            </w:tcBorders>
            <w:vAlign w:val="center"/>
            <w:hideMark/>
          </w:tcPr>
          <w:p w14:paraId="0ABA8FE7" w14:textId="77777777" w:rsidR="00EC666D" w:rsidRPr="008E4A69" w:rsidRDefault="00EC666D" w:rsidP="00C267A5">
            <w:pPr>
              <w:jc w:val="center"/>
              <w:rPr>
                <w:b/>
                <w:bCs/>
                <w:color w:val="000000"/>
                <w:sz w:val="18"/>
                <w:szCs w:val="18"/>
              </w:rPr>
            </w:pPr>
            <w:r>
              <w:rPr>
                <w:b/>
                <w:bCs/>
                <w:color w:val="000000"/>
                <w:sz w:val="18"/>
                <w:szCs w:val="18"/>
              </w:rPr>
              <w:t>2.63</w:t>
            </w:r>
          </w:p>
        </w:tc>
      </w:tr>
      <w:tr w:rsidR="00EC666D" w:rsidRPr="008E4A69" w14:paraId="780E26A9"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B905AA7" w14:textId="77777777" w:rsidR="00EC666D" w:rsidRPr="008E4A69" w:rsidRDefault="00EC666D" w:rsidP="00C267A5">
            <w:pPr>
              <w:jc w:val="center"/>
              <w:rPr>
                <w:b/>
                <w:bCs/>
                <w:color w:val="000000"/>
                <w:sz w:val="18"/>
                <w:szCs w:val="18"/>
              </w:rPr>
            </w:pPr>
            <w:r w:rsidRPr="008E4A69">
              <w:rPr>
                <w:b/>
                <w:bCs/>
                <w:color w:val="000000"/>
                <w:sz w:val="18"/>
                <w:szCs w:val="18"/>
              </w:rPr>
              <w:t>2031</w:t>
            </w:r>
          </w:p>
        </w:tc>
        <w:tc>
          <w:tcPr>
            <w:tcW w:w="1286" w:type="dxa"/>
            <w:tcBorders>
              <w:top w:val="nil"/>
              <w:left w:val="nil"/>
              <w:bottom w:val="single" w:sz="4" w:space="0" w:color="auto"/>
              <w:right w:val="single" w:sz="4" w:space="0" w:color="auto"/>
            </w:tcBorders>
            <w:vAlign w:val="center"/>
            <w:hideMark/>
          </w:tcPr>
          <w:p w14:paraId="4BF2A996" w14:textId="77777777" w:rsidR="00EC666D" w:rsidRPr="008E4A69" w:rsidRDefault="00EC666D" w:rsidP="00C267A5">
            <w:pPr>
              <w:jc w:val="center"/>
              <w:rPr>
                <w:color w:val="000000"/>
                <w:sz w:val="18"/>
                <w:szCs w:val="18"/>
              </w:rPr>
            </w:pPr>
            <w:r>
              <w:rPr>
                <w:color w:val="000000"/>
                <w:sz w:val="18"/>
                <w:szCs w:val="18"/>
              </w:rPr>
              <w:t>3.17</w:t>
            </w:r>
          </w:p>
        </w:tc>
        <w:tc>
          <w:tcPr>
            <w:tcW w:w="1173" w:type="dxa"/>
            <w:tcBorders>
              <w:top w:val="nil"/>
              <w:left w:val="nil"/>
              <w:bottom w:val="single" w:sz="4" w:space="0" w:color="auto"/>
              <w:right w:val="single" w:sz="4" w:space="0" w:color="auto"/>
            </w:tcBorders>
            <w:vAlign w:val="center"/>
            <w:hideMark/>
          </w:tcPr>
          <w:p w14:paraId="3760AF11" w14:textId="77777777" w:rsidR="00EC666D" w:rsidRPr="008E4A69" w:rsidRDefault="00EC666D" w:rsidP="00C267A5">
            <w:pPr>
              <w:jc w:val="center"/>
              <w:rPr>
                <w:color w:val="000000"/>
                <w:sz w:val="18"/>
                <w:szCs w:val="18"/>
              </w:rPr>
            </w:pPr>
            <w:r>
              <w:rPr>
                <w:color w:val="000000"/>
                <w:sz w:val="18"/>
                <w:szCs w:val="18"/>
              </w:rPr>
              <w:t>2.14</w:t>
            </w:r>
          </w:p>
        </w:tc>
        <w:tc>
          <w:tcPr>
            <w:tcW w:w="1512" w:type="dxa"/>
            <w:tcBorders>
              <w:top w:val="nil"/>
              <w:left w:val="nil"/>
              <w:bottom w:val="single" w:sz="4" w:space="0" w:color="auto"/>
              <w:right w:val="single" w:sz="4" w:space="0" w:color="auto"/>
            </w:tcBorders>
            <w:vAlign w:val="center"/>
            <w:hideMark/>
          </w:tcPr>
          <w:p w14:paraId="1328F545" w14:textId="77777777" w:rsidR="00EC666D" w:rsidRPr="008E4A69" w:rsidRDefault="00EC666D" w:rsidP="00C267A5">
            <w:pPr>
              <w:jc w:val="center"/>
              <w:rPr>
                <w:b/>
                <w:bCs/>
                <w:color w:val="000000"/>
                <w:sz w:val="18"/>
                <w:szCs w:val="18"/>
              </w:rPr>
            </w:pPr>
            <w:r>
              <w:rPr>
                <w:b/>
                <w:bCs/>
                <w:color w:val="000000"/>
                <w:sz w:val="18"/>
                <w:szCs w:val="18"/>
              </w:rPr>
              <w:t>0.59</w:t>
            </w:r>
          </w:p>
        </w:tc>
        <w:tc>
          <w:tcPr>
            <w:tcW w:w="1286" w:type="dxa"/>
            <w:tcBorders>
              <w:top w:val="nil"/>
              <w:left w:val="nil"/>
              <w:bottom w:val="single" w:sz="4" w:space="0" w:color="auto"/>
              <w:right w:val="single" w:sz="4" w:space="0" w:color="auto"/>
            </w:tcBorders>
            <w:vAlign w:val="center"/>
            <w:hideMark/>
          </w:tcPr>
          <w:p w14:paraId="25562698" w14:textId="77777777" w:rsidR="00EC666D" w:rsidRPr="008E4A69" w:rsidRDefault="00EC666D" w:rsidP="00C267A5">
            <w:pPr>
              <w:jc w:val="center"/>
              <w:rPr>
                <w:color w:val="000000"/>
                <w:sz w:val="18"/>
                <w:szCs w:val="18"/>
              </w:rPr>
            </w:pPr>
            <w:r>
              <w:rPr>
                <w:color w:val="000000"/>
                <w:sz w:val="18"/>
                <w:szCs w:val="18"/>
              </w:rPr>
              <w:t>3.76</w:t>
            </w:r>
          </w:p>
        </w:tc>
        <w:tc>
          <w:tcPr>
            <w:tcW w:w="1106" w:type="dxa"/>
            <w:tcBorders>
              <w:top w:val="nil"/>
              <w:left w:val="nil"/>
              <w:bottom w:val="single" w:sz="4" w:space="0" w:color="auto"/>
              <w:right w:val="single" w:sz="4" w:space="0" w:color="auto"/>
            </w:tcBorders>
            <w:vAlign w:val="center"/>
            <w:hideMark/>
          </w:tcPr>
          <w:p w14:paraId="7513567A" w14:textId="77777777" w:rsidR="00EC666D" w:rsidRPr="008E4A69" w:rsidRDefault="00EC666D" w:rsidP="00C267A5">
            <w:pPr>
              <w:jc w:val="center"/>
              <w:rPr>
                <w:color w:val="000000"/>
                <w:sz w:val="18"/>
                <w:szCs w:val="18"/>
              </w:rPr>
            </w:pPr>
            <w:r>
              <w:rPr>
                <w:color w:val="000000"/>
                <w:sz w:val="18"/>
                <w:szCs w:val="18"/>
              </w:rPr>
              <w:t>2.73</w:t>
            </w:r>
          </w:p>
        </w:tc>
        <w:tc>
          <w:tcPr>
            <w:tcW w:w="1455" w:type="dxa"/>
            <w:tcBorders>
              <w:top w:val="nil"/>
              <w:left w:val="nil"/>
              <w:bottom w:val="single" w:sz="4" w:space="0" w:color="auto"/>
              <w:right w:val="single" w:sz="4" w:space="0" w:color="auto"/>
            </w:tcBorders>
            <w:vAlign w:val="center"/>
            <w:hideMark/>
          </w:tcPr>
          <w:p w14:paraId="01E98E8B" w14:textId="77777777" w:rsidR="00EC666D" w:rsidRPr="008E4A69" w:rsidRDefault="00EC666D" w:rsidP="00C267A5">
            <w:pPr>
              <w:jc w:val="center"/>
              <w:rPr>
                <w:b/>
                <w:bCs/>
                <w:color w:val="000000"/>
                <w:sz w:val="18"/>
                <w:szCs w:val="18"/>
              </w:rPr>
            </w:pPr>
            <w:r>
              <w:rPr>
                <w:b/>
                <w:bCs/>
                <w:color w:val="000000"/>
                <w:sz w:val="18"/>
                <w:szCs w:val="18"/>
              </w:rPr>
              <w:t>2.73</w:t>
            </w:r>
          </w:p>
        </w:tc>
      </w:tr>
      <w:tr w:rsidR="00EC666D" w:rsidRPr="008E4A69" w14:paraId="09D6062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1EE1C21" w14:textId="77777777" w:rsidR="00EC666D" w:rsidRPr="008E4A69" w:rsidRDefault="00EC666D" w:rsidP="00C267A5">
            <w:pPr>
              <w:jc w:val="center"/>
              <w:rPr>
                <w:b/>
                <w:bCs/>
                <w:color w:val="000000"/>
                <w:sz w:val="18"/>
                <w:szCs w:val="18"/>
              </w:rPr>
            </w:pPr>
            <w:r w:rsidRPr="008E4A69">
              <w:rPr>
                <w:b/>
                <w:bCs/>
                <w:color w:val="000000"/>
                <w:sz w:val="18"/>
                <w:szCs w:val="18"/>
              </w:rPr>
              <w:t>2032</w:t>
            </w:r>
          </w:p>
        </w:tc>
        <w:tc>
          <w:tcPr>
            <w:tcW w:w="1286" w:type="dxa"/>
            <w:tcBorders>
              <w:top w:val="nil"/>
              <w:left w:val="nil"/>
              <w:bottom w:val="single" w:sz="4" w:space="0" w:color="auto"/>
              <w:right w:val="single" w:sz="4" w:space="0" w:color="auto"/>
            </w:tcBorders>
            <w:vAlign w:val="center"/>
            <w:hideMark/>
          </w:tcPr>
          <w:p w14:paraId="36B9FCC6" w14:textId="77777777" w:rsidR="00EC666D" w:rsidRPr="008E4A69" w:rsidRDefault="00EC666D" w:rsidP="00C267A5">
            <w:pPr>
              <w:jc w:val="center"/>
              <w:rPr>
                <w:color w:val="000000"/>
                <w:sz w:val="18"/>
                <w:szCs w:val="18"/>
              </w:rPr>
            </w:pPr>
            <w:r>
              <w:rPr>
                <w:color w:val="000000"/>
                <w:sz w:val="18"/>
                <w:szCs w:val="18"/>
              </w:rPr>
              <w:t>3.26</w:t>
            </w:r>
          </w:p>
        </w:tc>
        <w:tc>
          <w:tcPr>
            <w:tcW w:w="1173" w:type="dxa"/>
            <w:tcBorders>
              <w:top w:val="nil"/>
              <w:left w:val="nil"/>
              <w:bottom w:val="single" w:sz="4" w:space="0" w:color="auto"/>
              <w:right w:val="single" w:sz="4" w:space="0" w:color="auto"/>
            </w:tcBorders>
            <w:vAlign w:val="center"/>
            <w:hideMark/>
          </w:tcPr>
          <w:p w14:paraId="18230928" w14:textId="77777777" w:rsidR="00EC666D" w:rsidRPr="008E4A69" w:rsidRDefault="00EC666D" w:rsidP="00C267A5">
            <w:pPr>
              <w:jc w:val="center"/>
              <w:rPr>
                <w:color w:val="000000"/>
                <w:sz w:val="18"/>
                <w:szCs w:val="18"/>
              </w:rPr>
            </w:pPr>
            <w:r>
              <w:rPr>
                <w:color w:val="000000"/>
                <w:sz w:val="18"/>
                <w:szCs w:val="18"/>
              </w:rPr>
              <w:t>2.20</w:t>
            </w:r>
          </w:p>
        </w:tc>
        <w:tc>
          <w:tcPr>
            <w:tcW w:w="1512" w:type="dxa"/>
            <w:tcBorders>
              <w:top w:val="nil"/>
              <w:left w:val="nil"/>
              <w:bottom w:val="single" w:sz="4" w:space="0" w:color="auto"/>
              <w:right w:val="single" w:sz="4" w:space="0" w:color="auto"/>
            </w:tcBorders>
            <w:vAlign w:val="center"/>
            <w:hideMark/>
          </w:tcPr>
          <w:p w14:paraId="1322F31D" w14:textId="77777777" w:rsidR="00EC666D" w:rsidRPr="008E4A69" w:rsidRDefault="00EC666D" w:rsidP="00C267A5">
            <w:pPr>
              <w:jc w:val="center"/>
              <w:rPr>
                <w:b/>
                <w:bCs/>
                <w:color w:val="000000"/>
                <w:sz w:val="18"/>
                <w:szCs w:val="18"/>
              </w:rPr>
            </w:pPr>
            <w:r>
              <w:rPr>
                <w:b/>
                <w:bCs/>
                <w:color w:val="000000"/>
                <w:sz w:val="18"/>
                <w:szCs w:val="18"/>
              </w:rPr>
              <w:t>0.61</w:t>
            </w:r>
          </w:p>
        </w:tc>
        <w:tc>
          <w:tcPr>
            <w:tcW w:w="1286" w:type="dxa"/>
            <w:tcBorders>
              <w:top w:val="nil"/>
              <w:left w:val="nil"/>
              <w:bottom w:val="single" w:sz="4" w:space="0" w:color="auto"/>
              <w:right w:val="single" w:sz="4" w:space="0" w:color="auto"/>
            </w:tcBorders>
            <w:vAlign w:val="center"/>
            <w:hideMark/>
          </w:tcPr>
          <w:p w14:paraId="3ED56020" w14:textId="77777777" w:rsidR="00EC666D" w:rsidRPr="008E4A69" w:rsidRDefault="00EC666D" w:rsidP="00C267A5">
            <w:pPr>
              <w:jc w:val="center"/>
              <w:rPr>
                <w:color w:val="000000"/>
                <w:sz w:val="18"/>
                <w:szCs w:val="18"/>
              </w:rPr>
            </w:pPr>
            <w:r>
              <w:rPr>
                <w:color w:val="000000"/>
                <w:sz w:val="18"/>
                <w:szCs w:val="18"/>
              </w:rPr>
              <w:t>3.87</w:t>
            </w:r>
          </w:p>
        </w:tc>
        <w:tc>
          <w:tcPr>
            <w:tcW w:w="1106" w:type="dxa"/>
            <w:tcBorders>
              <w:top w:val="nil"/>
              <w:left w:val="nil"/>
              <w:bottom w:val="single" w:sz="4" w:space="0" w:color="auto"/>
              <w:right w:val="single" w:sz="4" w:space="0" w:color="auto"/>
            </w:tcBorders>
            <w:vAlign w:val="center"/>
            <w:hideMark/>
          </w:tcPr>
          <w:p w14:paraId="1AD57522" w14:textId="77777777" w:rsidR="00EC666D" w:rsidRPr="008E4A69" w:rsidRDefault="00EC666D" w:rsidP="00C267A5">
            <w:pPr>
              <w:jc w:val="center"/>
              <w:rPr>
                <w:color w:val="000000"/>
                <w:sz w:val="18"/>
                <w:szCs w:val="18"/>
              </w:rPr>
            </w:pPr>
            <w:r>
              <w:rPr>
                <w:color w:val="000000"/>
                <w:sz w:val="18"/>
                <w:szCs w:val="18"/>
              </w:rPr>
              <w:t>2.81</w:t>
            </w:r>
          </w:p>
        </w:tc>
        <w:tc>
          <w:tcPr>
            <w:tcW w:w="1455" w:type="dxa"/>
            <w:tcBorders>
              <w:top w:val="nil"/>
              <w:left w:val="nil"/>
              <w:bottom w:val="single" w:sz="4" w:space="0" w:color="auto"/>
              <w:right w:val="single" w:sz="4" w:space="0" w:color="auto"/>
            </w:tcBorders>
            <w:vAlign w:val="center"/>
            <w:hideMark/>
          </w:tcPr>
          <w:p w14:paraId="09FB5419" w14:textId="77777777" w:rsidR="00EC666D" w:rsidRPr="008E4A69" w:rsidRDefault="00EC666D" w:rsidP="00C267A5">
            <w:pPr>
              <w:jc w:val="center"/>
              <w:rPr>
                <w:b/>
                <w:bCs/>
                <w:color w:val="000000"/>
                <w:sz w:val="18"/>
                <w:szCs w:val="18"/>
              </w:rPr>
            </w:pPr>
            <w:r>
              <w:rPr>
                <w:b/>
                <w:bCs/>
                <w:color w:val="000000"/>
                <w:sz w:val="18"/>
                <w:szCs w:val="18"/>
              </w:rPr>
              <w:t>2.81</w:t>
            </w:r>
          </w:p>
        </w:tc>
      </w:tr>
      <w:tr w:rsidR="00EC666D" w:rsidRPr="008E4A69" w14:paraId="423B7536"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2B682B8" w14:textId="77777777" w:rsidR="00EC666D" w:rsidRPr="008E4A69" w:rsidRDefault="00EC666D" w:rsidP="00C267A5">
            <w:pPr>
              <w:jc w:val="center"/>
              <w:rPr>
                <w:b/>
                <w:bCs/>
                <w:color w:val="000000"/>
                <w:sz w:val="18"/>
                <w:szCs w:val="18"/>
              </w:rPr>
            </w:pPr>
            <w:r w:rsidRPr="008E4A69">
              <w:rPr>
                <w:b/>
                <w:bCs/>
                <w:color w:val="000000"/>
                <w:sz w:val="18"/>
                <w:szCs w:val="18"/>
              </w:rPr>
              <w:t>2033</w:t>
            </w:r>
          </w:p>
        </w:tc>
        <w:tc>
          <w:tcPr>
            <w:tcW w:w="1286" w:type="dxa"/>
            <w:tcBorders>
              <w:top w:val="nil"/>
              <w:left w:val="nil"/>
              <w:bottom w:val="single" w:sz="4" w:space="0" w:color="auto"/>
              <w:right w:val="single" w:sz="4" w:space="0" w:color="auto"/>
            </w:tcBorders>
            <w:vAlign w:val="center"/>
            <w:hideMark/>
          </w:tcPr>
          <w:p w14:paraId="5EC1BF68" w14:textId="77777777" w:rsidR="00EC666D" w:rsidRPr="008E4A69" w:rsidRDefault="00EC666D" w:rsidP="00C267A5">
            <w:pPr>
              <w:jc w:val="center"/>
              <w:rPr>
                <w:color w:val="000000"/>
                <w:sz w:val="18"/>
                <w:szCs w:val="18"/>
              </w:rPr>
            </w:pPr>
            <w:r>
              <w:rPr>
                <w:color w:val="000000"/>
                <w:sz w:val="18"/>
                <w:szCs w:val="18"/>
              </w:rPr>
              <w:t>3.35</w:t>
            </w:r>
          </w:p>
        </w:tc>
        <w:tc>
          <w:tcPr>
            <w:tcW w:w="1173" w:type="dxa"/>
            <w:tcBorders>
              <w:top w:val="nil"/>
              <w:left w:val="nil"/>
              <w:bottom w:val="single" w:sz="4" w:space="0" w:color="auto"/>
              <w:right w:val="single" w:sz="4" w:space="0" w:color="auto"/>
            </w:tcBorders>
            <w:vAlign w:val="center"/>
            <w:hideMark/>
          </w:tcPr>
          <w:p w14:paraId="49D8EEA5" w14:textId="77777777" w:rsidR="00EC666D" w:rsidRPr="008E4A69" w:rsidRDefault="00EC666D" w:rsidP="00C267A5">
            <w:pPr>
              <w:jc w:val="center"/>
              <w:rPr>
                <w:color w:val="000000"/>
                <w:sz w:val="18"/>
                <w:szCs w:val="18"/>
              </w:rPr>
            </w:pPr>
            <w:r>
              <w:rPr>
                <w:color w:val="000000"/>
                <w:sz w:val="18"/>
                <w:szCs w:val="18"/>
              </w:rPr>
              <w:t>2.26</w:t>
            </w:r>
          </w:p>
        </w:tc>
        <w:tc>
          <w:tcPr>
            <w:tcW w:w="1512" w:type="dxa"/>
            <w:tcBorders>
              <w:top w:val="nil"/>
              <w:left w:val="nil"/>
              <w:bottom w:val="single" w:sz="4" w:space="0" w:color="auto"/>
              <w:right w:val="single" w:sz="4" w:space="0" w:color="auto"/>
            </w:tcBorders>
            <w:vAlign w:val="center"/>
            <w:hideMark/>
          </w:tcPr>
          <w:p w14:paraId="2247FF11" w14:textId="77777777" w:rsidR="00EC666D" w:rsidRPr="008E4A69" w:rsidRDefault="00EC666D" w:rsidP="00C267A5">
            <w:pPr>
              <w:jc w:val="center"/>
              <w:rPr>
                <w:b/>
                <w:bCs/>
                <w:color w:val="000000"/>
                <w:sz w:val="18"/>
                <w:szCs w:val="18"/>
              </w:rPr>
            </w:pPr>
            <w:r>
              <w:rPr>
                <w:b/>
                <w:bCs/>
                <w:color w:val="000000"/>
                <w:sz w:val="18"/>
                <w:szCs w:val="18"/>
              </w:rPr>
              <w:t>0.63</w:t>
            </w:r>
          </w:p>
        </w:tc>
        <w:tc>
          <w:tcPr>
            <w:tcW w:w="1286" w:type="dxa"/>
            <w:tcBorders>
              <w:top w:val="nil"/>
              <w:left w:val="nil"/>
              <w:bottom w:val="single" w:sz="4" w:space="0" w:color="auto"/>
              <w:right w:val="single" w:sz="4" w:space="0" w:color="auto"/>
            </w:tcBorders>
            <w:vAlign w:val="center"/>
            <w:hideMark/>
          </w:tcPr>
          <w:p w14:paraId="3F1101D2" w14:textId="77777777" w:rsidR="00EC666D" w:rsidRPr="008E4A69" w:rsidRDefault="00EC666D" w:rsidP="00C267A5">
            <w:pPr>
              <w:jc w:val="center"/>
              <w:rPr>
                <w:color w:val="000000"/>
                <w:sz w:val="18"/>
                <w:szCs w:val="18"/>
              </w:rPr>
            </w:pPr>
            <w:r>
              <w:rPr>
                <w:color w:val="000000"/>
                <w:sz w:val="18"/>
                <w:szCs w:val="18"/>
              </w:rPr>
              <w:t>3.98</w:t>
            </w:r>
          </w:p>
        </w:tc>
        <w:tc>
          <w:tcPr>
            <w:tcW w:w="1106" w:type="dxa"/>
            <w:tcBorders>
              <w:top w:val="nil"/>
              <w:left w:val="nil"/>
              <w:bottom w:val="single" w:sz="4" w:space="0" w:color="auto"/>
              <w:right w:val="single" w:sz="4" w:space="0" w:color="auto"/>
            </w:tcBorders>
            <w:vAlign w:val="center"/>
            <w:hideMark/>
          </w:tcPr>
          <w:p w14:paraId="0A7FBC8B" w14:textId="77777777" w:rsidR="00EC666D" w:rsidRPr="008E4A69" w:rsidRDefault="00EC666D" w:rsidP="00C267A5">
            <w:pPr>
              <w:jc w:val="center"/>
              <w:rPr>
                <w:color w:val="000000"/>
                <w:sz w:val="18"/>
                <w:szCs w:val="18"/>
              </w:rPr>
            </w:pPr>
            <w:r>
              <w:rPr>
                <w:color w:val="000000"/>
                <w:sz w:val="18"/>
                <w:szCs w:val="18"/>
              </w:rPr>
              <w:t>2.89</w:t>
            </w:r>
          </w:p>
        </w:tc>
        <w:tc>
          <w:tcPr>
            <w:tcW w:w="1455" w:type="dxa"/>
            <w:tcBorders>
              <w:top w:val="nil"/>
              <w:left w:val="nil"/>
              <w:bottom w:val="single" w:sz="4" w:space="0" w:color="auto"/>
              <w:right w:val="single" w:sz="4" w:space="0" w:color="auto"/>
            </w:tcBorders>
            <w:vAlign w:val="center"/>
            <w:hideMark/>
          </w:tcPr>
          <w:p w14:paraId="6170DF82" w14:textId="77777777" w:rsidR="00EC666D" w:rsidRPr="008E4A69" w:rsidRDefault="00EC666D" w:rsidP="00C267A5">
            <w:pPr>
              <w:jc w:val="center"/>
              <w:rPr>
                <w:b/>
                <w:bCs/>
                <w:color w:val="000000"/>
                <w:sz w:val="18"/>
                <w:szCs w:val="18"/>
              </w:rPr>
            </w:pPr>
            <w:r>
              <w:rPr>
                <w:b/>
                <w:bCs/>
                <w:color w:val="000000"/>
                <w:sz w:val="18"/>
                <w:szCs w:val="18"/>
              </w:rPr>
              <w:t>2.89</w:t>
            </w:r>
          </w:p>
        </w:tc>
      </w:tr>
      <w:tr w:rsidR="00EC666D" w:rsidRPr="008E4A69" w14:paraId="6A8A3448"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E0C8389" w14:textId="77777777" w:rsidR="00EC666D" w:rsidRPr="008E4A69" w:rsidRDefault="00EC666D" w:rsidP="00C267A5">
            <w:pPr>
              <w:jc w:val="center"/>
              <w:rPr>
                <w:b/>
                <w:bCs/>
                <w:color w:val="000000"/>
                <w:sz w:val="18"/>
                <w:szCs w:val="18"/>
              </w:rPr>
            </w:pPr>
            <w:r w:rsidRPr="008E4A69">
              <w:rPr>
                <w:b/>
                <w:bCs/>
                <w:color w:val="000000"/>
                <w:sz w:val="18"/>
                <w:szCs w:val="18"/>
              </w:rPr>
              <w:t>2034</w:t>
            </w:r>
          </w:p>
        </w:tc>
        <w:tc>
          <w:tcPr>
            <w:tcW w:w="1286" w:type="dxa"/>
            <w:tcBorders>
              <w:top w:val="nil"/>
              <w:left w:val="nil"/>
              <w:bottom w:val="single" w:sz="4" w:space="0" w:color="auto"/>
              <w:right w:val="single" w:sz="4" w:space="0" w:color="auto"/>
            </w:tcBorders>
            <w:vAlign w:val="center"/>
            <w:hideMark/>
          </w:tcPr>
          <w:p w14:paraId="411F26B1" w14:textId="77777777" w:rsidR="00EC666D" w:rsidRPr="008E4A69" w:rsidRDefault="00EC666D" w:rsidP="00C267A5">
            <w:pPr>
              <w:jc w:val="center"/>
              <w:rPr>
                <w:color w:val="000000"/>
                <w:sz w:val="18"/>
                <w:szCs w:val="18"/>
              </w:rPr>
            </w:pPr>
            <w:r>
              <w:rPr>
                <w:color w:val="000000"/>
                <w:sz w:val="18"/>
                <w:szCs w:val="18"/>
              </w:rPr>
              <w:t>3.44</w:t>
            </w:r>
          </w:p>
        </w:tc>
        <w:tc>
          <w:tcPr>
            <w:tcW w:w="1173" w:type="dxa"/>
            <w:tcBorders>
              <w:top w:val="nil"/>
              <w:left w:val="nil"/>
              <w:bottom w:val="single" w:sz="4" w:space="0" w:color="auto"/>
              <w:right w:val="single" w:sz="4" w:space="0" w:color="auto"/>
            </w:tcBorders>
            <w:vAlign w:val="center"/>
            <w:hideMark/>
          </w:tcPr>
          <w:p w14:paraId="631C1AF5" w14:textId="77777777" w:rsidR="00EC666D" w:rsidRPr="008E4A69" w:rsidRDefault="00EC666D" w:rsidP="00C267A5">
            <w:pPr>
              <w:jc w:val="center"/>
              <w:rPr>
                <w:color w:val="000000"/>
                <w:sz w:val="18"/>
                <w:szCs w:val="18"/>
              </w:rPr>
            </w:pPr>
            <w:r>
              <w:rPr>
                <w:color w:val="000000"/>
                <w:sz w:val="18"/>
                <w:szCs w:val="18"/>
              </w:rPr>
              <w:t>2.32</w:t>
            </w:r>
          </w:p>
        </w:tc>
        <w:tc>
          <w:tcPr>
            <w:tcW w:w="1512" w:type="dxa"/>
            <w:tcBorders>
              <w:top w:val="nil"/>
              <w:left w:val="nil"/>
              <w:bottom w:val="single" w:sz="4" w:space="0" w:color="auto"/>
              <w:right w:val="single" w:sz="4" w:space="0" w:color="auto"/>
            </w:tcBorders>
            <w:vAlign w:val="center"/>
            <w:hideMark/>
          </w:tcPr>
          <w:p w14:paraId="48430DDB" w14:textId="77777777" w:rsidR="00EC666D" w:rsidRPr="008E4A69" w:rsidRDefault="00EC666D" w:rsidP="00C267A5">
            <w:pPr>
              <w:jc w:val="center"/>
              <w:rPr>
                <w:b/>
                <w:bCs/>
                <w:color w:val="000000"/>
                <w:sz w:val="18"/>
                <w:szCs w:val="18"/>
              </w:rPr>
            </w:pPr>
            <w:r>
              <w:rPr>
                <w:b/>
                <w:bCs/>
                <w:color w:val="000000"/>
                <w:sz w:val="18"/>
                <w:szCs w:val="18"/>
              </w:rPr>
              <w:t>0.65</w:t>
            </w:r>
          </w:p>
        </w:tc>
        <w:tc>
          <w:tcPr>
            <w:tcW w:w="1286" w:type="dxa"/>
            <w:tcBorders>
              <w:top w:val="nil"/>
              <w:left w:val="nil"/>
              <w:bottom w:val="single" w:sz="4" w:space="0" w:color="auto"/>
              <w:right w:val="single" w:sz="4" w:space="0" w:color="auto"/>
            </w:tcBorders>
            <w:vAlign w:val="center"/>
            <w:hideMark/>
          </w:tcPr>
          <w:p w14:paraId="4F777721" w14:textId="77777777" w:rsidR="00EC666D" w:rsidRPr="008E4A69" w:rsidRDefault="00EC666D" w:rsidP="00C267A5">
            <w:pPr>
              <w:jc w:val="center"/>
              <w:rPr>
                <w:color w:val="000000"/>
                <w:sz w:val="18"/>
                <w:szCs w:val="18"/>
              </w:rPr>
            </w:pPr>
            <w:r>
              <w:rPr>
                <w:color w:val="000000"/>
                <w:sz w:val="18"/>
                <w:szCs w:val="18"/>
              </w:rPr>
              <w:t>4.09</w:t>
            </w:r>
          </w:p>
        </w:tc>
        <w:tc>
          <w:tcPr>
            <w:tcW w:w="1106" w:type="dxa"/>
            <w:tcBorders>
              <w:top w:val="nil"/>
              <w:left w:val="nil"/>
              <w:bottom w:val="single" w:sz="4" w:space="0" w:color="auto"/>
              <w:right w:val="single" w:sz="4" w:space="0" w:color="auto"/>
            </w:tcBorders>
            <w:vAlign w:val="center"/>
            <w:hideMark/>
          </w:tcPr>
          <w:p w14:paraId="35220E65" w14:textId="77777777" w:rsidR="00EC666D" w:rsidRPr="008E4A69" w:rsidRDefault="00EC666D" w:rsidP="00C267A5">
            <w:pPr>
              <w:jc w:val="center"/>
              <w:rPr>
                <w:color w:val="000000"/>
                <w:sz w:val="18"/>
                <w:szCs w:val="18"/>
              </w:rPr>
            </w:pPr>
            <w:r>
              <w:rPr>
                <w:color w:val="000000"/>
                <w:sz w:val="18"/>
                <w:szCs w:val="18"/>
              </w:rPr>
              <w:t>2.97</w:t>
            </w:r>
          </w:p>
        </w:tc>
        <w:tc>
          <w:tcPr>
            <w:tcW w:w="1455" w:type="dxa"/>
            <w:tcBorders>
              <w:top w:val="nil"/>
              <w:left w:val="nil"/>
              <w:bottom w:val="single" w:sz="4" w:space="0" w:color="auto"/>
              <w:right w:val="single" w:sz="4" w:space="0" w:color="auto"/>
            </w:tcBorders>
            <w:vAlign w:val="center"/>
            <w:hideMark/>
          </w:tcPr>
          <w:p w14:paraId="768F179F" w14:textId="77777777" w:rsidR="00EC666D" w:rsidRPr="008E4A69" w:rsidRDefault="00EC666D" w:rsidP="00C267A5">
            <w:pPr>
              <w:jc w:val="center"/>
              <w:rPr>
                <w:b/>
                <w:bCs/>
                <w:color w:val="000000"/>
                <w:sz w:val="18"/>
                <w:szCs w:val="18"/>
              </w:rPr>
            </w:pPr>
            <w:r>
              <w:rPr>
                <w:b/>
                <w:bCs/>
                <w:color w:val="000000"/>
                <w:sz w:val="18"/>
                <w:szCs w:val="18"/>
              </w:rPr>
              <w:t>2.97</w:t>
            </w:r>
          </w:p>
        </w:tc>
      </w:tr>
      <w:tr w:rsidR="00EC666D" w:rsidRPr="008E4A69" w14:paraId="2541F2D4"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304A25F" w14:textId="77777777" w:rsidR="00EC666D" w:rsidRPr="008E4A69" w:rsidRDefault="00EC666D" w:rsidP="00C267A5">
            <w:pPr>
              <w:jc w:val="center"/>
              <w:rPr>
                <w:b/>
                <w:bCs/>
                <w:color w:val="000000"/>
                <w:sz w:val="18"/>
                <w:szCs w:val="18"/>
              </w:rPr>
            </w:pPr>
            <w:r w:rsidRPr="008E4A69">
              <w:rPr>
                <w:b/>
                <w:bCs/>
                <w:color w:val="000000"/>
                <w:sz w:val="18"/>
                <w:szCs w:val="18"/>
              </w:rPr>
              <w:t>2035</w:t>
            </w:r>
          </w:p>
        </w:tc>
        <w:tc>
          <w:tcPr>
            <w:tcW w:w="1286" w:type="dxa"/>
            <w:tcBorders>
              <w:top w:val="nil"/>
              <w:left w:val="nil"/>
              <w:bottom w:val="single" w:sz="4" w:space="0" w:color="auto"/>
              <w:right w:val="single" w:sz="4" w:space="0" w:color="auto"/>
            </w:tcBorders>
            <w:vAlign w:val="center"/>
            <w:hideMark/>
          </w:tcPr>
          <w:p w14:paraId="73D5E5C8" w14:textId="77777777" w:rsidR="00EC666D" w:rsidRPr="008E4A69" w:rsidRDefault="00EC666D" w:rsidP="00C267A5">
            <w:pPr>
              <w:jc w:val="center"/>
              <w:rPr>
                <w:color w:val="000000"/>
                <w:sz w:val="18"/>
                <w:szCs w:val="18"/>
              </w:rPr>
            </w:pPr>
            <w:r>
              <w:rPr>
                <w:color w:val="000000"/>
                <w:sz w:val="18"/>
                <w:szCs w:val="18"/>
              </w:rPr>
              <w:t>3.54</w:t>
            </w:r>
          </w:p>
        </w:tc>
        <w:tc>
          <w:tcPr>
            <w:tcW w:w="1173" w:type="dxa"/>
            <w:tcBorders>
              <w:top w:val="nil"/>
              <w:left w:val="nil"/>
              <w:bottom w:val="single" w:sz="4" w:space="0" w:color="auto"/>
              <w:right w:val="single" w:sz="4" w:space="0" w:color="auto"/>
            </w:tcBorders>
            <w:vAlign w:val="center"/>
            <w:hideMark/>
          </w:tcPr>
          <w:p w14:paraId="6FDD3099" w14:textId="77777777" w:rsidR="00EC666D" w:rsidRPr="008E4A69" w:rsidRDefault="00EC666D" w:rsidP="00C267A5">
            <w:pPr>
              <w:jc w:val="center"/>
              <w:rPr>
                <w:color w:val="000000"/>
                <w:sz w:val="18"/>
                <w:szCs w:val="18"/>
              </w:rPr>
            </w:pPr>
            <w:r>
              <w:rPr>
                <w:color w:val="000000"/>
                <w:sz w:val="18"/>
                <w:szCs w:val="18"/>
              </w:rPr>
              <w:t>2.38</w:t>
            </w:r>
          </w:p>
        </w:tc>
        <w:tc>
          <w:tcPr>
            <w:tcW w:w="1512" w:type="dxa"/>
            <w:tcBorders>
              <w:top w:val="nil"/>
              <w:left w:val="nil"/>
              <w:bottom w:val="single" w:sz="4" w:space="0" w:color="auto"/>
              <w:right w:val="single" w:sz="4" w:space="0" w:color="auto"/>
            </w:tcBorders>
            <w:vAlign w:val="center"/>
            <w:hideMark/>
          </w:tcPr>
          <w:p w14:paraId="139E6308" w14:textId="77777777" w:rsidR="00EC666D" w:rsidRPr="008E4A69" w:rsidRDefault="00EC666D" w:rsidP="00C267A5">
            <w:pPr>
              <w:jc w:val="center"/>
              <w:rPr>
                <w:b/>
                <w:bCs/>
                <w:color w:val="000000"/>
                <w:sz w:val="18"/>
                <w:szCs w:val="18"/>
              </w:rPr>
            </w:pPr>
            <w:r>
              <w:rPr>
                <w:b/>
                <w:bCs/>
                <w:color w:val="000000"/>
                <w:sz w:val="18"/>
                <w:szCs w:val="18"/>
              </w:rPr>
              <w:t>0.67</w:t>
            </w:r>
          </w:p>
        </w:tc>
        <w:tc>
          <w:tcPr>
            <w:tcW w:w="1286" w:type="dxa"/>
            <w:tcBorders>
              <w:top w:val="nil"/>
              <w:left w:val="nil"/>
              <w:bottom w:val="single" w:sz="4" w:space="0" w:color="auto"/>
              <w:right w:val="single" w:sz="4" w:space="0" w:color="auto"/>
            </w:tcBorders>
            <w:vAlign w:val="center"/>
            <w:hideMark/>
          </w:tcPr>
          <w:p w14:paraId="3E49F0B7" w14:textId="77777777" w:rsidR="00EC666D" w:rsidRPr="008E4A69" w:rsidRDefault="00EC666D" w:rsidP="00C267A5">
            <w:pPr>
              <w:jc w:val="center"/>
              <w:rPr>
                <w:color w:val="000000"/>
                <w:sz w:val="18"/>
                <w:szCs w:val="18"/>
              </w:rPr>
            </w:pPr>
            <w:r>
              <w:rPr>
                <w:color w:val="000000"/>
                <w:sz w:val="18"/>
                <w:szCs w:val="18"/>
              </w:rPr>
              <w:t>4.21</w:t>
            </w:r>
          </w:p>
        </w:tc>
        <w:tc>
          <w:tcPr>
            <w:tcW w:w="1106" w:type="dxa"/>
            <w:tcBorders>
              <w:top w:val="nil"/>
              <w:left w:val="nil"/>
              <w:bottom w:val="single" w:sz="4" w:space="0" w:color="auto"/>
              <w:right w:val="single" w:sz="4" w:space="0" w:color="auto"/>
            </w:tcBorders>
            <w:vAlign w:val="center"/>
            <w:hideMark/>
          </w:tcPr>
          <w:p w14:paraId="35A468E9" w14:textId="77777777" w:rsidR="00EC666D" w:rsidRPr="008E4A69" w:rsidRDefault="00EC666D" w:rsidP="00C267A5">
            <w:pPr>
              <w:jc w:val="center"/>
              <w:rPr>
                <w:color w:val="000000"/>
                <w:sz w:val="18"/>
                <w:szCs w:val="18"/>
              </w:rPr>
            </w:pPr>
            <w:r>
              <w:rPr>
                <w:color w:val="000000"/>
                <w:sz w:val="18"/>
                <w:szCs w:val="18"/>
              </w:rPr>
              <w:t>3.05</w:t>
            </w:r>
          </w:p>
        </w:tc>
        <w:tc>
          <w:tcPr>
            <w:tcW w:w="1455" w:type="dxa"/>
            <w:tcBorders>
              <w:top w:val="nil"/>
              <w:left w:val="nil"/>
              <w:bottom w:val="single" w:sz="4" w:space="0" w:color="auto"/>
              <w:right w:val="single" w:sz="4" w:space="0" w:color="auto"/>
            </w:tcBorders>
            <w:vAlign w:val="center"/>
            <w:hideMark/>
          </w:tcPr>
          <w:p w14:paraId="7F59709B" w14:textId="77777777" w:rsidR="00EC666D" w:rsidRPr="008E4A69" w:rsidRDefault="00EC666D" w:rsidP="00C267A5">
            <w:pPr>
              <w:jc w:val="center"/>
              <w:rPr>
                <w:b/>
                <w:bCs/>
                <w:color w:val="000000"/>
                <w:sz w:val="18"/>
                <w:szCs w:val="18"/>
              </w:rPr>
            </w:pPr>
            <w:r>
              <w:rPr>
                <w:b/>
                <w:bCs/>
                <w:color w:val="000000"/>
                <w:sz w:val="18"/>
                <w:szCs w:val="18"/>
              </w:rPr>
              <w:t>3.05</w:t>
            </w:r>
          </w:p>
        </w:tc>
      </w:tr>
      <w:tr w:rsidR="00EC666D" w:rsidRPr="008E4A69" w14:paraId="161C4C08"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E0D870E" w14:textId="77777777" w:rsidR="00EC666D" w:rsidRPr="008E4A69" w:rsidRDefault="00EC666D" w:rsidP="00C267A5">
            <w:pPr>
              <w:jc w:val="center"/>
              <w:rPr>
                <w:b/>
                <w:bCs/>
                <w:color w:val="000000"/>
                <w:sz w:val="18"/>
                <w:szCs w:val="18"/>
              </w:rPr>
            </w:pPr>
            <w:r w:rsidRPr="008E4A69">
              <w:rPr>
                <w:b/>
                <w:bCs/>
                <w:color w:val="000000"/>
                <w:sz w:val="18"/>
                <w:szCs w:val="18"/>
              </w:rPr>
              <w:t>2036</w:t>
            </w:r>
          </w:p>
        </w:tc>
        <w:tc>
          <w:tcPr>
            <w:tcW w:w="1286" w:type="dxa"/>
            <w:tcBorders>
              <w:top w:val="nil"/>
              <w:left w:val="nil"/>
              <w:bottom w:val="single" w:sz="4" w:space="0" w:color="auto"/>
              <w:right w:val="single" w:sz="4" w:space="0" w:color="auto"/>
            </w:tcBorders>
            <w:vAlign w:val="center"/>
            <w:hideMark/>
          </w:tcPr>
          <w:p w14:paraId="18030E56" w14:textId="77777777" w:rsidR="00EC666D" w:rsidRPr="008E4A69" w:rsidRDefault="00EC666D" w:rsidP="00C267A5">
            <w:pPr>
              <w:jc w:val="center"/>
              <w:rPr>
                <w:color w:val="000000"/>
                <w:sz w:val="18"/>
                <w:szCs w:val="18"/>
              </w:rPr>
            </w:pPr>
            <w:r>
              <w:rPr>
                <w:color w:val="000000"/>
                <w:sz w:val="18"/>
                <w:szCs w:val="18"/>
              </w:rPr>
              <w:t>3.64</w:t>
            </w:r>
          </w:p>
        </w:tc>
        <w:tc>
          <w:tcPr>
            <w:tcW w:w="1173" w:type="dxa"/>
            <w:tcBorders>
              <w:top w:val="nil"/>
              <w:left w:val="nil"/>
              <w:bottom w:val="single" w:sz="4" w:space="0" w:color="auto"/>
              <w:right w:val="single" w:sz="4" w:space="0" w:color="auto"/>
            </w:tcBorders>
            <w:vAlign w:val="center"/>
            <w:hideMark/>
          </w:tcPr>
          <w:p w14:paraId="4849C299" w14:textId="77777777" w:rsidR="00EC666D" w:rsidRPr="008E4A69" w:rsidRDefault="00EC666D" w:rsidP="00C267A5">
            <w:pPr>
              <w:jc w:val="center"/>
              <w:rPr>
                <w:color w:val="000000"/>
                <w:sz w:val="18"/>
                <w:szCs w:val="18"/>
              </w:rPr>
            </w:pPr>
            <w:r>
              <w:rPr>
                <w:color w:val="000000"/>
                <w:sz w:val="18"/>
                <w:szCs w:val="18"/>
              </w:rPr>
              <w:t>2.44</w:t>
            </w:r>
          </w:p>
        </w:tc>
        <w:tc>
          <w:tcPr>
            <w:tcW w:w="1512" w:type="dxa"/>
            <w:tcBorders>
              <w:top w:val="nil"/>
              <w:left w:val="nil"/>
              <w:bottom w:val="single" w:sz="4" w:space="0" w:color="auto"/>
              <w:right w:val="single" w:sz="4" w:space="0" w:color="auto"/>
            </w:tcBorders>
            <w:vAlign w:val="center"/>
            <w:hideMark/>
          </w:tcPr>
          <w:p w14:paraId="50BB3AC0" w14:textId="77777777" w:rsidR="00EC666D" w:rsidRPr="008E4A69" w:rsidRDefault="00EC666D" w:rsidP="00C267A5">
            <w:pPr>
              <w:jc w:val="center"/>
              <w:rPr>
                <w:b/>
                <w:bCs/>
                <w:color w:val="000000"/>
                <w:sz w:val="18"/>
                <w:szCs w:val="18"/>
              </w:rPr>
            </w:pPr>
            <w:r>
              <w:rPr>
                <w:b/>
                <w:bCs/>
                <w:color w:val="000000"/>
                <w:sz w:val="18"/>
                <w:szCs w:val="18"/>
              </w:rPr>
              <w:t>0.69</w:t>
            </w:r>
          </w:p>
        </w:tc>
        <w:tc>
          <w:tcPr>
            <w:tcW w:w="1286" w:type="dxa"/>
            <w:tcBorders>
              <w:top w:val="nil"/>
              <w:left w:val="nil"/>
              <w:bottom w:val="single" w:sz="4" w:space="0" w:color="auto"/>
              <w:right w:val="single" w:sz="4" w:space="0" w:color="auto"/>
            </w:tcBorders>
            <w:vAlign w:val="center"/>
            <w:hideMark/>
          </w:tcPr>
          <w:p w14:paraId="39C9C96B" w14:textId="77777777" w:rsidR="00EC666D" w:rsidRPr="008E4A69" w:rsidRDefault="00EC666D" w:rsidP="00C267A5">
            <w:pPr>
              <w:jc w:val="center"/>
              <w:rPr>
                <w:color w:val="000000"/>
                <w:sz w:val="18"/>
                <w:szCs w:val="18"/>
              </w:rPr>
            </w:pPr>
            <w:r>
              <w:rPr>
                <w:color w:val="000000"/>
                <w:sz w:val="18"/>
                <w:szCs w:val="18"/>
              </w:rPr>
              <w:t>4.33</w:t>
            </w:r>
          </w:p>
        </w:tc>
        <w:tc>
          <w:tcPr>
            <w:tcW w:w="1106" w:type="dxa"/>
            <w:tcBorders>
              <w:top w:val="nil"/>
              <w:left w:val="nil"/>
              <w:bottom w:val="single" w:sz="4" w:space="0" w:color="auto"/>
              <w:right w:val="single" w:sz="4" w:space="0" w:color="auto"/>
            </w:tcBorders>
            <w:vAlign w:val="center"/>
            <w:hideMark/>
          </w:tcPr>
          <w:p w14:paraId="0D40D668" w14:textId="77777777" w:rsidR="00EC666D" w:rsidRPr="008E4A69" w:rsidRDefault="00EC666D" w:rsidP="00C267A5">
            <w:pPr>
              <w:jc w:val="center"/>
              <w:rPr>
                <w:color w:val="000000"/>
                <w:sz w:val="18"/>
                <w:szCs w:val="18"/>
              </w:rPr>
            </w:pPr>
            <w:r>
              <w:rPr>
                <w:color w:val="000000"/>
                <w:sz w:val="18"/>
                <w:szCs w:val="18"/>
              </w:rPr>
              <w:t>3.13</w:t>
            </w:r>
          </w:p>
        </w:tc>
        <w:tc>
          <w:tcPr>
            <w:tcW w:w="1455" w:type="dxa"/>
            <w:tcBorders>
              <w:top w:val="nil"/>
              <w:left w:val="nil"/>
              <w:bottom w:val="single" w:sz="4" w:space="0" w:color="auto"/>
              <w:right w:val="single" w:sz="4" w:space="0" w:color="auto"/>
            </w:tcBorders>
            <w:vAlign w:val="center"/>
            <w:hideMark/>
          </w:tcPr>
          <w:p w14:paraId="0B6E00AB" w14:textId="77777777" w:rsidR="00EC666D" w:rsidRPr="008E4A69" w:rsidRDefault="00EC666D" w:rsidP="00C267A5">
            <w:pPr>
              <w:jc w:val="center"/>
              <w:rPr>
                <w:b/>
                <w:bCs/>
                <w:color w:val="000000"/>
                <w:sz w:val="18"/>
                <w:szCs w:val="18"/>
              </w:rPr>
            </w:pPr>
            <w:r>
              <w:rPr>
                <w:b/>
                <w:bCs/>
                <w:color w:val="000000"/>
                <w:sz w:val="18"/>
                <w:szCs w:val="18"/>
              </w:rPr>
              <w:t>3.13</w:t>
            </w:r>
          </w:p>
        </w:tc>
      </w:tr>
      <w:tr w:rsidR="00EC666D" w:rsidRPr="008E4A69" w14:paraId="3D8F9D70"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69D9351" w14:textId="77777777" w:rsidR="00EC666D" w:rsidRPr="008E4A69" w:rsidRDefault="00EC666D" w:rsidP="00C267A5">
            <w:pPr>
              <w:jc w:val="center"/>
              <w:rPr>
                <w:b/>
                <w:bCs/>
                <w:color w:val="000000"/>
                <w:sz w:val="18"/>
                <w:szCs w:val="18"/>
              </w:rPr>
            </w:pPr>
            <w:r w:rsidRPr="008E4A69">
              <w:rPr>
                <w:b/>
                <w:bCs/>
                <w:color w:val="000000"/>
                <w:sz w:val="18"/>
                <w:szCs w:val="18"/>
              </w:rPr>
              <w:t>2037</w:t>
            </w:r>
          </w:p>
        </w:tc>
        <w:tc>
          <w:tcPr>
            <w:tcW w:w="1286" w:type="dxa"/>
            <w:tcBorders>
              <w:top w:val="nil"/>
              <w:left w:val="nil"/>
              <w:bottom w:val="single" w:sz="4" w:space="0" w:color="auto"/>
              <w:right w:val="single" w:sz="4" w:space="0" w:color="auto"/>
            </w:tcBorders>
            <w:vAlign w:val="center"/>
            <w:hideMark/>
          </w:tcPr>
          <w:p w14:paraId="76295E0B" w14:textId="77777777" w:rsidR="00EC666D" w:rsidRPr="008E4A69" w:rsidRDefault="00EC666D" w:rsidP="00C267A5">
            <w:pPr>
              <w:jc w:val="center"/>
              <w:rPr>
                <w:color w:val="000000"/>
                <w:sz w:val="18"/>
                <w:szCs w:val="18"/>
              </w:rPr>
            </w:pPr>
            <w:r>
              <w:rPr>
                <w:color w:val="000000"/>
                <w:sz w:val="18"/>
                <w:szCs w:val="18"/>
              </w:rPr>
              <w:t>3.74</w:t>
            </w:r>
          </w:p>
        </w:tc>
        <w:tc>
          <w:tcPr>
            <w:tcW w:w="1173" w:type="dxa"/>
            <w:tcBorders>
              <w:top w:val="nil"/>
              <w:left w:val="nil"/>
              <w:bottom w:val="single" w:sz="4" w:space="0" w:color="auto"/>
              <w:right w:val="single" w:sz="4" w:space="0" w:color="auto"/>
            </w:tcBorders>
            <w:vAlign w:val="center"/>
            <w:hideMark/>
          </w:tcPr>
          <w:p w14:paraId="2C09C11C" w14:textId="77777777" w:rsidR="00EC666D" w:rsidRPr="008E4A69" w:rsidRDefault="00EC666D" w:rsidP="00C267A5">
            <w:pPr>
              <w:jc w:val="center"/>
              <w:rPr>
                <w:color w:val="000000"/>
                <w:sz w:val="18"/>
                <w:szCs w:val="18"/>
              </w:rPr>
            </w:pPr>
            <w:r>
              <w:rPr>
                <w:color w:val="000000"/>
                <w:sz w:val="18"/>
                <w:szCs w:val="18"/>
              </w:rPr>
              <w:t>2.51</w:t>
            </w:r>
          </w:p>
        </w:tc>
        <w:tc>
          <w:tcPr>
            <w:tcW w:w="1512" w:type="dxa"/>
            <w:tcBorders>
              <w:top w:val="nil"/>
              <w:left w:val="nil"/>
              <w:bottom w:val="single" w:sz="4" w:space="0" w:color="auto"/>
              <w:right w:val="single" w:sz="4" w:space="0" w:color="auto"/>
            </w:tcBorders>
            <w:vAlign w:val="center"/>
            <w:hideMark/>
          </w:tcPr>
          <w:p w14:paraId="0D42256B" w14:textId="77777777" w:rsidR="00EC666D" w:rsidRPr="008E4A69" w:rsidRDefault="00EC666D" w:rsidP="00C267A5">
            <w:pPr>
              <w:jc w:val="center"/>
              <w:rPr>
                <w:b/>
                <w:bCs/>
                <w:color w:val="000000"/>
                <w:sz w:val="18"/>
                <w:szCs w:val="18"/>
              </w:rPr>
            </w:pPr>
            <w:r>
              <w:rPr>
                <w:b/>
                <w:bCs/>
                <w:color w:val="000000"/>
                <w:sz w:val="18"/>
                <w:szCs w:val="18"/>
              </w:rPr>
              <w:t>0.71</w:t>
            </w:r>
          </w:p>
        </w:tc>
        <w:tc>
          <w:tcPr>
            <w:tcW w:w="1286" w:type="dxa"/>
            <w:tcBorders>
              <w:top w:val="nil"/>
              <w:left w:val="nil"/>
              <w:bottom w:val="single" w:sz="4" w:space="0" w:color="auto"/>
              <w:right w:val="single" w:sz="4" w:space="0" w:color="auto"/>
            </w:tcBorders>
            <w:vAlign w:val="center"/>
            <w:hideMark/>
          </w:tcPr>
          <w:p w14:paraId="3DA22FF8" w14:textId="77777777" w:rsidR="00EC666D" w:rsidRPr="008E4A69" w:rsidRDefault="00EC666D" w:rsidP="00C267A5">
            <w:pPr>
              <w:jc w:val="center"/>
              <w:rPr>
                <w:color w:val="000000"/>
                <w:sz w:val="18"/>
                <w:szCs w:val="18"/>
              </w:rPr>
            </w:pPr>
            <w:r>
              <w:rPr>
                <w:color w:val="000000"/>
                <w:sz w:val="18"/>
                <w:szCs w:val="18"/>
              </w:rPr>
              <w:t>4.45</w:t>
            </w:r>
          </w:p>
        </w:tc>
        <w:tc>
          <w:tcPr>
            <w:tcW w:w="1106" w:type="dxa"/>
            <w:tcBorders>
              <w:top w:val="nil"/>
              <w:left w:val="nil"/>
              <w:bottom w:val="single" w:sz="4" w:space="0" w:color="auto"/>
              <w:right w:val="single" w:sz="4" w:space="0" w:color="auto"/>
            </w:tcBorders>
            <w:vAlign w:val="center"/>
            <w:hideMark/>
          </w:tcPr>
          <w:p w14:paraId="12171C7B" w14:textId="77777777" w:rsidR="00EC666D" w:rsidRPr="008E4A69" w:rsidRDefault="00EC666D" w:rsidP="00C267A5">
            <w:pPr>
              <w:jc w:val="center"/>
              <w:rPr>
                <w:color w:val="000000"/>
                <w:sz w:val="18"/>
                <w:szCs w:val="18"/>
              </w:rPr>
            </w:pPr>
            <w:r>
              <w:rPr>
                <w:color w:val="000000"/>
                <w:sz w:val="18"/>
                <w:szCs w:val="18"/>
              </w:rPr>
              <w:t>3.22</w:t>
            </w:r>
          </w:p>
        </w:tc>
        <w:tc>
          <w:tcPr>
            <w:tcW w:w="1455" w:type="dxa"/>
            <w:tcBorders>
              <w:top w:val="nil"/>
              <w:left w:val="nil"/>
              <w:bottom w:val="single" w:sz="4" w:space="0" w:color="auto"/>
              <w:right w:val="single" w:sz="4" w:space="0" w:color="auto"/>
            </w:tcBorders>
            <w:vAlign w:val="center"/>
            <w:hideMark/>
          </w:tcPr>
          <w:p w14:paraId="1BAC56EE" w14:textId="77777777" w:rsidR="00EC666D" w:rsidRPr="008E4A69" w:rsidRDefault="00EC666D" w:rsidP="00C267A5">
            <w:pPr>
              <w:jc w:val="center"/>
              <w:rPr>
                <w:b/>
                <w:bCs/>
                <w:color w:val="000000"/>
                <w:sz w:val="18"/>
                <w:szCs w:val="18"/>
              </w:rPr>
            </w:pPr>
            <w:r>
              <w:rPr>
                <w:b/>
                <w:bCs/>
                <w:color w:val="000000"/>
                <w:sz w:val="18"/>
                <w:szCs w:val="18"/>
              </w:rPr>
              <w:t>3.22</w:t>
            </w:r>
          </w:p>
        </w:tc>
      </w:tr>
      <w:tr w:rsidR="00EC666D" w:rsidRPr="008E4A69" w14:paraId="7EA04A5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9979546" w14:textId="77777777" w:rsidR="00EC666D" w:rsidRPr="008E4A69" w:rsidRDefault="00EC666D" w:rsidP="00C267A5">
            <w:pPr>
              <w:jc w:val="center"/>
              <w:rPr>
                <w:b/>
                <w:bCs/>
                <w:color w:val="000000"/>
                <w:sz w:val="18"/>
                <w:szCs w:val="18"/>
              </w:rPr>
            </w:pPr>
            <w:r w:rsidRPr="008E4A69">
              <w:rPr>
                <w:b/>
                <w:bCs/>
                <w:color w:val="000000"/>
                <w:sz w:val="18"/>
                <w:szCs w:val="18"/>
              </w:rPr>
              <w:t>2038</w:t>
            </w:r>
          </w:p>
        </w:tc>
        <w:tc>
          <w:tcPr>
            <w:tcW w:w="1286" w:type="dxa"/>
            <w:tcBorders>
              <w:top w:val="nil"/>
              <w:left w:val="nil"/>
              <w:bottom w:val="single" w:sz="4" w:space="0" w:color="auto"/>
              <w:right w:val="single" w:sz="4" w:space="0" w:color="auto"/>
            </w:tcBorders>
            <w:vAlign w:val="center"/>
            <w:hideMark/>
          </w:tcPr>
          <w:p w14:paraId="57467220" w14:textId="77777777" w:rsidR="00EC666D" w:rsidRPr="008E4A69" w:rsidRDefault="00EC666D" w:rsidP="00C267A5">
            <w:pPr>
              <w:jc w:val="center"/>
              <w:rPr>
                <w:color w:val="000000"/>
                <w:sz w:val="18"/>
                <w:szCs w:val="18"/>
              </w:rPr>
            </w:pPr>
            <w:r>
              <w:rPr>
                <w:color w:val="000000"/>
                <w:sz w:val="18"/>
                <w:szCs w:val="18"/>
              </w:rPr>
              <w:t>3.84</w:t>
            </w:r>
          </w:p>
        </w:tc>
        <w:tc>
          <w:tcPr>
            <w:tcW w:w="1173" w:type="dxa"/>
            <w:tcBorders>
              <w:top w:val="nil"/>
              <w:left w:val="nil"/>
              <w:bottom w:val="single" w:sz="4" w:space="0" w:color="auto"/>
              <w:right w:val="single" w:sz="4" w:space="0" w:color="auto"/>
            </w:tcBorders>
            <w:vAlign w:val="center"/>
            <w:hideMark/>
          </w:tcPr>
          <w:p w14:paraId="44950B58" w14:textId="77777777" w:rsidR="00EC666D" w:rsidRPr="008E4A69" w:rsidRDefault="00EC666D" w:rsidP="00C267A5">
            <w:pPr>
              <w:jc w:val="center"/>
              <w:rPr>
                <w:color w:val="000000"/>
                <w:sz w:val="18"/>
                <w:szCs w:val="18"/>
              </w:rPr>
            </w:pPr>
            <w:r>
              <w:rPr>
                <w:color w:val="000000"/>
                <w:sz w:val="18"/>
                <w:szCs w:val="18"/>
              </w:rPr>
              <w:t>2.58</w:t>
            </w:r>
          </w:p>
        </w:tc>
        <w:tc>
          <w:tcPr>
            <w:tcW w:w="1512" w:type="dxa"/>
            <w:tcBorders>
              <w:top w:val="nil"/>
              <w:left w:val="nil"/>
              <w:bottom w:val="single" w:sz="4" w:space="0" w:color="auto"/>
              <w:right w:val="single" w:sz="4" w:space="0" w:color="auto"/>
            </w:tcBorders>
            <w:vAlign w:val="center"/>
            <w:hideMark/>
          </w:tcPr>
          <w:p w14:paraId="24E10104" w14:textId="77777777" w:rsidR="00EC666D" w:rsidRPr="008E4A69" w:rsidRDefault="00EC666D" w:rsidP="00C267A5">
            <w:pPr>
              <w:jc w:val="center"/>
              <w:rPr>
                <w:b/>
                <w:bCs/>
                <w:color w:val="000000"/>
                <w:sz w:val="18"/>
                <w:szCs w:val="18"/>
              </w:rPr>
            </w:pPr>
            <w:r>
              <w:rPr>
                <w:b/>
                <w:bCs/>
                <w:color w:val="000000"/>
                <w:sz w:val="18"/>
                <w:szCs w:val="18"/>
              </w:rPr>
              <w:t>0.73</w:t>
            </w:r>
          </w:p>
        </w:tc>
        <w:tc>
          <w:tcPr>
            <w:tcW w:w="1286" w:type="dxa"/>
            <w:tcBorders>
              <w:top w:val="nil"/>
              <w:left w:val="nil"/>
              <w:bottom w:val="single" w:sz="4" w:space="0" w:color="auto"/>
              <w:right w:val="single" w:sz="4" w:space="0" w:color="auto"/>
            </w:tcBorders>
            <w:vAlign w:val="center"/>
            <w:hideMark/>
          </w:tcPr>
          <w:p w14:paraId="66F0CC52" w14:textId="77777777" w:rsidR="00EC666D" w:rsidRPr="008E4A69" w:rsidRDefault="00EC666D" w:rsidP="00C267A5">
            <w:pPr>
              <w:jc w:val="center"/>
              <w:rPr>
                <w:color w:val="000000"/>
                <w:sz w:val="18"/>
                <w:szCs w:val="18"/>
              </w:rPr>
            </w:pPr>
            <w:r>
              <w:rPr>
                <w:color w:val="000000"/>
                <w:sz w:val="18"/>
                <w:szCs w:val="18"/>
              </w:rPr>
              <w:t>4.57</w:t>
            </w:r>
          </w:p>
        </w:tc>
        <w:tc>
          <w:tcPr>
            <w:tcW w:w="1106" w:type="dxa"/>
            <w:tcBorders>
              <w:top w:val="nil"/>
              <w:left w:val="nil"/>
              <w:bottom w:val="single" w:sz="4" w:space="0" w:color="auto"/>
              <w:right w:val="single" w:sz="4" w:space="0" w:color="auto"/>
            </w:tcBorders>
            <w:vAlign w:val="center"/>
            <w:hideMark/>
          </w:tcPr>
          <w:p w14:paraId="3EDB45C6" w14:textId="77777777" w:rsidR="00EC666D" w:rsidRPr="008E4A69" w:rsidRDefault="00EC666D" w:rsidP="00C267A5">
            <w:pPr>
              <w:jc w:val="center"/>
              <w:rPr>
                <w:color w:val="000000"/>
                <w:sz w:val="18"/>
                <w:szCs w:val="18"/>
              </w:rPr>
            </w:pPr>
            <w:r>
              <w:rPr>
                <w:color w:val="000000"/>
                <w:sz w:val="18"/>
                <w:szCs w:val="18"/>
              </w:rPr>
              <w:t>3.31</w:t>
            </w:r>
          </w:p>
        </w:tc>
        <w:tc>
          <w:tcPr>
            <w:tcW w:w="1455" w:type="dxa"/>
            <w:tcBorders>
              <w:top w:val="nil"/>
              <w:left w:val="nil"/>
              <w:bottom w:val="single" w:sz="4" w:space="0" w:color="auto"/>
              <w:right w:val="single" w:sz="4" w:space="0" w:color="auto"/>
            </w:tcBorders>
            <w:vAlign w:val="center"/>
            <w:hideMark/>
          </w:tcPr>
          <w:p w14:paraId="7D108A8D" w14:textId="77777777" w:rsidR="00EC666D" w:rsidRPr="008E4A69" w:rsidRDefault="00EC666D" w:rsidP="00C267A5">
            <w:pPr>
              <w:jc w:val="center"/>
              <w:rPr>
                <w:b/>
                <w:bCs/>
                <w:color w:val="000000"/>
                <w:sz w:val="18"/>
                <w:szCs w:val="18"/>
              </w:rPr>
            </w:pPr>
            <w:r>
              <w:rPr>
                <w:b/>
                <w:bCs/>
                <w:color w:val="000000"/>
                <w:sz w:val="18"/>
                <w:szCs w:val="18"/>
              </w:rPr>
              <w:t>3.31</w:t>
            </w:r>
          </w:p>
        </w:tc>
      </w:tr>
      <w:tr w:rsidR="00EC666D" w:rsidRPr="008E4A69" w14:paraId="75252673"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64FF272" w14:textId="77777777" w:rsidR="00EC666D" w:rsidRPr="008E4A69" w:rsidRDefault="00EC666D" w:rsidP="00C267A5">
            <w:pPr>
              <w:jc w:val="center"/>
              <w:rPr>
                <w:b/>
                <w:bCs/>
                <w:color w:val="000000"/>
                <w:sz w:val="18"/>
                <w:szCs w:val="18"/>
              </w:rPr>
            </w:pPr>
            <w:r w:rsidRPr="008E4A69">
              <w:rPr>
                <w:b/>
                <w:bCs/>
                <w:color w:val="000000"/>
                <w:sz w:val="18"/>
                <w:szCs w:val="18"/>
              </w:rPr>
              <w:t>2039</w:t>
            </w:r>
          </w:p>
        </w:tc>
        <w:tc>
          <w:tcPr>
            <w:tcW w:w="1286" w:type="dxa"/>
            <w:tcBorders>
              <w:top w:val="nil"/>
              <w:left w:val="nil"/>
              <w:bottom w:val="single" w:sz="4" w:space="0" w:color="auto"/>
              <w:right w:val="single" w:sz="4" w:space="0" w:color="auto"/>
            </w:tcBorders>
            <w:vAlign w:val="center"/>
            <w:hideMark/>
          </w:tcPr>
          <w:p w14:paraId="2414E458" w14:textId="77777777" w:rsidR="00EC666D" w:rsidRPr="008E4A69" w:rsidRDefault="00EC666D" w:rsidP="00C267A5">
            <w:pPr>
              <w:jc w:val="center"/>
              <w:rPr>
                <w:color w:val="000000"/>
                <w:sz w:val="18"/>
                <w:szCs w:val="18"/>
              </w:rPr>
            </w:pPr>
            <w:r>
              <w:rPr>
                <w:color w:val="000000"/>
                <w:sz w:val="18"/>
                <w:szCs w:val="18"/>
              </w:rPr>
              <w:t>3.94</w:t>
            </w:r>
          </w:p>
        </w:tc>
        <w:tc>
          <w:tcPr>
            <w:tcW w:w="1173" w:type="dxa"/>
            <w:tcBorders>
              <w:top w:val="nil"/>
              <w:left w:val="nil"/>
              <w:bottom w:val="single" w:sz="4" w:space="0" w:color="auto"/>
              <w:right w:val="single" w:sz="4" w:space="0" w:color="auto"/>
            </w:tcBorders>
            <w:vAlign w:val="center"/>
            <w:hideMark/>
          </w:tcPr>
          <w:p w14:paraId="5088D125" w14:textId="77777777" w:rsidR="00EC666D" w:rsidRPr="008E4A69" w:rsidRDefault="00EC666D" w:rsidP="00C267A5">
            <w:pPr>
              <w:jc w:val="center"/>
              <w:rPr>
                <w:color w:val="000000"/>
                <w:sz w:val="18"/>
                <w:szCs w:val="18"/>
              </w:rPr>
            </w:pPr>
            <w:r>
              <w:rPr>
                <w:color w:val="000000"/>
                <w:sz w:val="18"/>
                <w:szCs w:val="18"/>
              </w:rPr>
              <w:t>2.65</w:t>
            </w:r>
          </w:p>
        </w:tc>
        <w:tc>
          <w:tcPr>
            <w:tcW w:w="1512" w:type="dxa"/>
            <w:tcBorders>
              <w:top w:val="nil"/>
              <w:left w:val="nil"/>
              <w:bottom w:val="single" w:sz="4" w:space="0" w:color="auto"/>
              <w:right w:val="single" w:sz="4" w:space="0" w:color="auto"/>
            </w:tcBorders>
            <w:vAlign w:val="center"/>
            <w:hideMark/>
          </w:tcPr>
          <w:p w14:paraId="2BCC55BB" w14:textId="77777777" w:rsidR="00EC666D" w:rsidRPr="008E4A69" w:rsidRDefault="00EC666D" w:rsidP="00C267A5">
            <w:pPr>
              <w:jc w:val="center"/>
              <w:rPr>
                <w:b/>
                <w:bCs/>
                <w:color w:val="000000"/>
                <w:sz w:val="18"/>
                <w:szCs w:val="18"/>
              </w:rPr>
            </w:pPr>
            <w:r>
              <w:rPr>
                <w:b/>
                <w:bCs/>
                <w:color w:val="000000"/>
                <w:sz w:val="18"/>
                <w:szCs w:val="18"/>
              </w:rPr>
              <w:t>0.75</w:t>
            </w:r>
          </w:p>
        </w:tc>
        <w:tc>
          <w:tcPr>
            <w:tcW w:w="1286" w:type="dxa"/>
            <w:tcBorders>
              <w:top w:val="nil"/>
              <w:left w:val="nil"/>
              <w:bottom w:val="single" w:sz="4" w:space="0" w:color="auto"/>
              <w:right w:val="single" w:sz="4" w:space="0" w:color="auto"/>
            </w:tcBorders>
            <w:vAlign w:val="center"/>
            <w:hideMark/>
          </w:tcPr>
          <w:p w14:paraId="59019FE1" w14:textId="77777777" w:rsidR="00EC666D" w:rsidRPr="008E4A69" w:rsidRDefault="00EC666D" w:rsidP="00C267A5">
            <w:pPr>
              <w:jc w:val="center"/>
              <w:rPr>
                <w:color w:val="000000"/>
                <w:sz w:val="18"/>
                <w:szCs w:val="18"/>
              </w:rPr>
            </w:pPr>
            <w:r>
              <w:rPr>
                <w:color w:val="000000"/>
                <w:sz w:val="18"/>
                <w:szCs w:val="18"/>
              </w:rPr>
              <w:t>4.69</w:t>
            </w:r>
          </w:p>
        </w:tc>
        <w:tc>
          <w:tcPr>
            <w:tcW w:w="1106" w:type="dxa"/>
            <w:tcBorders>
              <w:top w:val="nil"/>
              <w:left w:val="nil"/>
              <w:bottom w:val="single" w:sz="4" w:space="0" w:color="auto"/>
              <w:right w:val="single" w:sz="4" w:space="0" w:color="auto"/>
            </w:tcBorders>
            <w:vAlign w:val="center"/>
            <w:hideMark/>
          </w:tcPr>
          <w:p w14:paraId="2E5F5661" w14:textId="77777777" w:rsidR="00EC666D" w:rsidRPr="008E4A69" w:rsidRDefault="00EC666D" w:rsidP="00C267A5">
            <w:pPr>
              <w:jc w:val="center"/>
              <w:rPr>
                <w:color w:val="000000"/>
                <w:sz w:val="18"/>
                <w:szCs w:val="18"/>
              </w:rPr>
            </w:pPr>
            <w:r>
              <w:rPr>
                <w:color w:val="000000"/>
                <w:sz w:val="18"/>
                <w:szCs w:val="18"/>
              </w:rPr>
              <w:t>3.40</w:t>
            </w:r>
          </w:p>
        </w:tc>
        <w:tc>
          <w:tcPr>
            <w:tcW w:w="1455" w:type="dxa"/>
            <w:tcBorders>
              <w:top w:val="nil"/>
              <w:left w:val="nil"/>
              <w:bottom w:val="single" w:sz="4" w:space="0" w:color="auto"/>
              <w:right w:val="single" w:sz="4" w:space="0" w:color="auto"/>
            </w:tcBorders>
            <w:vAlign w:val="center"/>
            <w:hideMark/>
          </w:tcPr>
          <w:p w14:paraId="1A818056" w14:textId="77777777" w:rsidR="00EC666D" w:rsidRPr="008E4A69" w:rsidRDefault="00EC666D" w:rsidP="00C267A5">
            <w:pPr>
              <w:jc w:val="center"/>
              <w:rPr>
                <w:b/>
                <w:bCs/>
                <w:color w:val="000000"/>
                <w:sz w:val="18"/>
                <w:szCs w:val="18"/>
              </w:rPr>
            </w:pPr>
            <w:r>
              <w:rPr>
                <w:b/>
                <w:bCs/>
                <w:color w:val="000000"/>
                <w:sz w:val="18"/>
                <w:szCs w:val="18"/>
              </w:rPr>
              <w:t>3.40</w:t>
            </w:r>
          </w:p>
        </w:tc>
      </w:tr>
      <w:tr w:rsidR="00EC666D" w:rsidRPr="008E4A69" w14:paraId="0FB5CFB1"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D41075C" w14:textId="77777777" w:rsidR="00EC666D" w:rsidRPr="008E4A69" w:rsidRDefault="00EC666D" w:rsidP="00C267A5">
            <w:pPr>
              <w:jc w:val="center"/>
              <w:rPr>
                <w:b/>
                <w:bCs/>
                <w:color w:val="000000"/>
                <w:sz w:val="18"/>
                <w:szCs w:val="18"/>
              </w:rPr>
            </w:pPr>
            <w:r w:rsidRPr="008E4A69">
              <w:rPr>
                <w:b/>
                <w:bCs/>
                <w:color w:val="000000"/>
                <w:sz w:val="18"/>
                <w:szCs w:val="18"/>
              </w:rPr>
              <w:t>2040</w:t>
            </w:r>
          </w:p>
        </w:tc>
        <w:tc>
          <w:tcPr>
            <w:tcW w:w="1286" w:type="dxa"/>
            <w:tcBorders>
              <w:top w:val="nil"/>
              <w:left w:val="nil"/>
              <w:bottom w:val="single" w:sz="4" w:space="0" w:color="auto"/>
              <w:right w:val="single" w:sz="4" w:space="0" w:color="auto"/>
            </w:tcBorders>
            <w:vAlign w:val="center"/>
            <w:hideMark/>
          </w:tcPr>
          <w:p w14:paraId="32C41862" w14:textId="77777777" w:rsidR="00EC666D" w:rsidRPr="008E4A69" w:rsidRDefault="00EC666D" w:rsidP="00C267A5">
            <w:pPr>
              <w:jc w:val="center"/>
              <w:rPr>
                <w:color w:val="000000"/>
                <w:sz w:val="18"/>
                <w:szCs w:val="18"/>
              </w:rPr>
            </w:pPr>
            <w:r>
              <w:rPr>
                <w:color w:val="000000"/>
                <w:sz w:val="18"/>
                <w:szCs w:val="18"/>
              </w:rPr>
              <w:t>4.04</w:t>
            </w:r>
          </w:p>
        </w:tc>
        <w:tc>
          <w:tcPr>
            <w:tcW w:w="1173" w:type="dxa"/>
            <w:tcBorders>
              <w:top w:val="nil"/>
              <w:left w:val="nil"/>
              <w:bottom w:val="single" w:sz="4" w:space="0" w:color="auto"/>
              <w:right w:val="single" w:sz="4" w:space="0" w:color="auto"/>
            </w:tcBorders>
            <w:vAlign w:val="center"/>
            <w:hideMark/>
          </w:tcPr>
          <w:p w14:paraId="27E837C7" w14:textId="77777777" w:rsidR="00EC666D" w:rsidRPr="008E4A69" w:rsidRDefault="00EC666D" w:rsidP="00C267A5">
            <w:pPr>
              <w:jc w:val="center"/>
              <w:rPr>
                <w:color w:val="000000"/>
                <w:sz w:val="18"/>
                <w:szCs w:val="18"/>
              </w:rPr>
            </w:pPr>
            <w:r>
              <w:rPr>
                <w:color w:val="000000"/>
                <w:sz w:val="18"/>
                <w:szCs w:val="18"/>
              </w:rPr>
              <w:t>2.72</w:t>
            </w:r>
          </w:p>
        </w:tc>
        <w:tc>
          <w:tcPr>
            <w:tcW w:w="1512" w:type="dxa"/>
            <w:tcBorders>
              <w:top w:val="nil"/>
              <w:left w:val="nil"/>
              <w:bottom w:val="single" w:sz="4" w:space="0" w:color="auto"/>
              <w:right w:val="single" w:sz="4" w:space="0" w:color="auto"/>
            </w:tcBorders>
            <w:vAlign w:val="center"/>
            <w:hideMark/>
          </w:tcPr>
          <w:p w14:paraId="12B08E69" w14:textId="77777777" w:rsidR="00EC666D" w:rsidRPr="008E4A69" w:rsidRDefault="00EC666D" w:rsidP="00C267A5">
            <w:pPr>
              <w:jc w:val="center"/>
              <w:rPr>
                <w:b/>
                <w:bCs/>
                <w:color w:val="000000"/>
                <w:sz w:val="18"/>
                <w:szCs w:val="18"/>
              </w:rPr>
            </w:pPr>
            <w:r>
              <w:rPr>
                <w:b/>
                <w:bCs/>
                <w:color w:val="000000"/>
                <w:sz w:val="18"/>
                <w:szCs w:val="18"/>
              </w:rPr>
              <w:t>0.77</w:t>
            </w:r>
          </w:p>
        </w:tc>
        <w:tc>
          <w:tcPr>
            <w:tcW w:w="1286" w:type="dxa"/>
            <w:tcBorders>
              <w:top w:val="nil"/>
              <w:left w:val="nil"/>
              <w:bottom w:val="single" w:sz="4" w:space="0" w:color="auto"/>
              <w:right w:val="single" w:sz="4" w:space="0" w:color="auto"/>
            </w:tcBorders>
            <w:vAlign w:val="center"/>
            <w:hideMark/>
          </w:tcPr>
          <w:p w14:paraId="1A53FFB4" w14:textId="77777777" w:rsidR="00EC666D" w:rsidRPr="008E4A69" w:rsidRDefault="00EC666D" w:rsidP="00C267A5">
            <w:pPr>
              <w:jc w:val="center"/>
              <w:rPr>
                <w:color w:val="000000"/>
                <w:sz w:val="18"/>
                <w:szCs w:val="18"/>
              </w:rPr>
            </w:pPr>
            <w:r>
              <w:rPr>
                <w:color w:val="000000"/>
                <w:sz w:val="18"/>
                <w:szCs w:val="18"/>
              </w:rPr>
              <w:t>4.81</w:t>
            </w:r>
          </w:p>
        </w:tc>
        <w:tc>
          <w:tcPr>
            <w:tcW w:w="1106" w:type="dxa"/>
            <w:tcBorders>
              <w:top w:val="nil"/>
              <w:left w:val="nil"/>
              <w:bottom w:val="single" w:sz="4" w:space="0" w:color="auto"/>
              <w:right w:val="single" w:sz="4" w:space="0" w:color="auto"/>
            </w:tcBorders>
            <w:vAlign w:val="center"/>
            <w:hideMark/>
          </w:tcPr>
          <w:p w14:paraId="238560A7" w14:textId="77777777" w:rsidR="00EC666D" w:rsidRPr="008E4A69" w:rsidRDefault="00EC666D" w:rsidP="00C267A5">
            <w:pPr>
              <w:jc w:val="center"/>
              <w:rPr>
                <w:color w:val="000000"/>
                <w:sz w:val="18"/>
                <w:szCs w:val="18"/>
              </w:rPr>
            </w:pPr>
            <w:r>
              <w:rPr>
                <w:color w:val="000000"/>
                <w:sz w:val="18"/>
                <w:szCs w:val="18"/>
              </w:rPr>
              <w:t>3.49</w:t>
            </w:r>
          </w:p>
        </w:tc>
        <w:tc>
          <w:tcPr>
            <w:tcW w:w="1455" w:type="dxa"/>
            <w:tcBorders>
              <w:top w:val="nil"/>
              <w:left w:val="nil"/>
              <w:bottom w:val="single" w:sz="4" w:space="0" w:color="auto"/>
              <w:right w:val="single" w:sz="4" w:space="0" w:color="auto"/>
            </w:tcBorders>
            <w:vAlign w:val="center"/>
            <w:hideMark/>
          </w:tcPr>
          <w:p w14:paraId="4ED9AC5A" w14:textId="77777777" w:rsidR="00EC666D" w:rsidRPr="008E4A69" w:rsidRDefault="00EC666D" w:rsidP="00C267A5">
            <w:pPr>
              <w:jc w:val="center"/>
              <w:rPr>
                <w:b/>
                <w:bCs/>
                <w:color w:val="000000"/>
                <w:sz w:val="18"/>
                <w:szCs w:val="18"/>
              </w:rPr>
            </w:pPr>
            <w:r>
              <w:rPr>
                <w:b/>
                <w:bCs/>
                <w:color w:val="000000"/>
                <w:sz w:val="18"/>
                <w:szCs w:val="18"/>
              </w:rPr>
              <w:t>3.49</w:t>
            </w:r>
          </w:p>
        </w:tc>
      </w:tr>
      <w:tr w:rsidR="00EC666D" w:rsidRPr="008E4A69" w14:paraId="63DEA844"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CED685B" w14:textId="77777777" w:rsidR="00EC666D" w:rsidRPr="008E4A69" w:rsidRDefault="00EC666D" w:rsidP="00C267A5">
            <w:pPr>
              <w:jc w:val="center"/>
              <w:rPr>
                <w:b/>
                <w:bCs/>
                <w:color w:val="000000"/>
                <w:sz w:val="18"/>
                <w:szCs w:val="18"/>
              </w:rPr>
            </w:pPr>
            <w:r w:rsidRPr="008E4A69">
              <w:rPr>
                <w:b/>
                <w:bCs/>
                <w:color w:val="000000"/>
                <w:sz w:val="18"/>
                <w:szCs w:val="18"/>
              </w:rPr>
              <w:t>2041</w:t>
            </w:r>
          </w:p>
        </w:tc>
        <w:tc>
          <w:tcPr>
            <w:tcW w:w="1286" w:type="dxa"/>
            <w:tcBorders>
              <w:top w:val="nil"/>
              <w:left w:val="nil"/>
              <w:bottom w:val="single" w:sz="4" w:space="0" w:color="auto"/>
              <w:right w:val="single" w:sz="4" w:space="0" w:color="auto"/>
            </w:tcBorders>
            <w:vAlign w:val="center"/>
            <w:hideMark/>
          </w:tcPr>
          <w:p w14:paraId="4AC94798" w14:textId="77777777" w:rsidR="00EC666D" w:rsidRPr="008E4A69" w:rsidRDefault="00EC666D" w:rsidP="00C267A5">
            <w:pPr>
              <w:jc w:val="center"/>
              <w:rPr>
                <w:color w:val="000000"/>
                <w:sz w:val="18"/>
                <w:szCs w:val="18"/>
              </w:rPr>
            </w:pPr>
            <w:r>
              <w:rPr>
                <w:color w:val="000000"/>
                <w:sz w:val="18"/>
                <w:szCs w:val="18"/>
              </w:rPr>
              <w:t>4.14</w:t>
            </w:r>
          </w:p>
        </w:tc>
        <w:tc>
          <w:tcPr>
            <w:tcW w:w="1173" w:type="dxa"/>
            <w:tcBorders>
              <w:top w:val="nil"/>
              <w:left w:val="nil"/>
              <w:bottom w:val="single" w:sz="4" w:space="0" w:color="auto"/>
              <w:right w:val="single" w:sz="4" w:space="0" w:color="auto"/>
            </w:tcBorders>
            <w:vAlign w:val="center"/>
            <w:hideMark/>
          </w:tcPr>
          <w:p w14:paraId="26CC7893" w14:textId="77777777" w:rsidR="00EC666D" w:rsidRPr="008E4A69" w:rsidRDefault="00EC666D" w:rsidP="00C267A5">
            <w:pPr>
              <w:jc w:val="center"/>
              <w:rPr>
                <w:color w:val="000000"/>
                <w:sz w:val="18"/>
                <w:szCs w:val="18"/>
              </w:rPr>
            </w:pPr>
            <w:r>
              <w:rPr>
                <w:color w:val="000000"/>
                <w:sz w:val="18"/>
                <w:szCs w:val="18"/>
              </w:rPr>
              <w:t>2.79</w:t>
            </w:r>
          </w:p>
        </w:tc>
        <w:tc>
          <w:tcPr>
            <w:tcW w:w="1512" w:type="dxa"/>
            <w:tcBorders>
              <w:top w:val="nil"/>
              <w:left w:val="nil"/>
              <w:bottom w:val="single" w:sz="4" w:space="0" w:color="auto"/>
              <w:right w:val="single" w:sz="4" w:space="0" w:color="auto"/>
            </w:tcBorders>
            <w:vAlign w:val="center"/>
            <w:hideMark/>
          </w:tcPr>
          <w:p w14:paraId="0D3A5787" w14:textId="77777777" w:rsidR="00EC666D" w:rsidRPr="008E4A69" w:rsidRDefault="00EC666D" w:rsidP="00C267A5">
            <w:pPr>
              <w:jc w:val="center"/>
              <w:rPr>
                <w:b/>
                <w:bCs/>
                <w:color w:val="000000"/>
                <w:sz w:val="18"/>
                <w:szCs w:val="18"/>
              </w:rPr>
            </w:pPr>
            <w:r>
              <w:rPr>
                <w:b/>
                <w:bCs/>
                <w:color w:val="000000"/>
                <w:sz w:val="18"/>
                <w:szCs w:val="18"/>
              </w:rPr>
              <w:t>0.79</w:t>
            </w:r>
          </w:p>
        </w:tc>
        <w:tc>
          <w:tcPr>
            <w:tcW w:w="1286" w:type="dxa"/>
            <w:tcBorders>
              <w:top w:val="nil"/>
              <w:left w:val="nil"/>
              <w:bottom w:val="single" w:sz="4" w:space="0" w:color="auto"/>
              <w:right w:val="single" w:sz="4" w:space="0" w:color="auto"/>
            </w:tcBorders>
            <w:vAlign w:val="center"/>
            <w:hideMark/>
          </w:tcPr>
          <w:p w14:paraId="123C8B65" w14:textId="77777777" w:rsidR="00EC666D" w:rsidRPr="008E4A69" w:rsidRDefault="00EC666D" w:rsidP="00C267A5">
            <w:pPr>
              <w:jc w:val="center"/>
              <w:rPr>
                <w:color w:val="000000"/>
                <w:sz w:val="18"/>
                <w:szCs w:val="18"/>
              </w:rPr>
            </w:pPr>
            <w:r>
              <w:rPr>
                <w:color w:val="000000"/>
                <w:sz w:val="18"/>
                <w:szCs w:val="18"/>
              </w:rPr>
              <w:t>4.93</w:t>
            </w:r>
          </w:p>
        </w:tc>
        <w:tc>
          <w:tcPr>
            <w:tcW w:w="1106" w:type="dxa"/>
            <w:tcBorders>
              <w:top w:val="nil"/>
              <w:left w:val="nil"/>
              <w:bottom w:val="single" w:sz="4" w:space="0" w:color="auto"/>
              <w:right w:val="single" w:sz="4" w:space="0" w:color="auto"/>
            </w:tcBorders>
            <w:vAlign w:val="center"/>
            <w:hideMark/>
          </w:tcPr>
          <w:p w14:paraId="37BC61C2" w14:textId="77777777" w:rsidR="00EC666D" w:rsidRPr="008E4A69" w:rsidRDefault="00EC666D" w:rsidP="00C267A5">
            <w:pPr>
              <w:jc w:val="center"/>
              <w:rPr>
                <w:color w:val="000000"/>
                <w:sz w:val="18"/>
                <w:szCs w:val="18"/>
              </w:rPr>
            </w:pPr>
            <w:r>
              <w:rPr>
                <w:color w:val="000000"/>
                <w:sz w:val="18"/>
                <w:szCs w:val="18"/>
              </w:rPr>
              <w:t>3.58</w:t>
            </w:r>
          </w:p>
        </w:tc>
        <w:tc>
          <w:tcPr>
            <w:tcW w:w="1455" w:type="dxa"/>
            <w:tcBorders>
              <w:top w:val="nil"/>
              <w:left w:val="nil"/>
              <w:bottom w:val="single" w:sz="4" w:space="0" w:color="auto"/>
              <w:right w:val="single" w:sz="4" w:space="0" w:color="auto"/>
            </w:tcBorders>
            <w:vAlign w:val="center"/>
            <w:hideMark/>
          </w:tcPr>
          <w:p w14:paraId="50FF0E91" w14:textId="77777777" w:rsidR="00EC666D" w:rsidRPr="008E4A69" w:rsidRDefault="00EC666D" w:rsidP="00C267A5">
            <w:pPr>
              <w:jc w:val="center"/>
              <w:rPr>
                <w:b/>
                <w:bCs/>
                <w:color w:val="000000"/>
                <w:sz w:val="18"/>
                <w:szCs w:val="18"/>
              </w:rPr>
            </w:pPr>
            <w:r>
              <w:rPr>
                <w:b/>
                <w:bCs/>
                <w:color w:val="000000"/>
                <w:sz w:val="18"/>
                <w:szCs w:val="18"/>
              </w:rPr>
              <w:t>3.58</w:t>
            </w:r>
          </w:p>
        </w:tc>
      </w:tr>
      <w:tr w:rsidR="00EC666D" w:rsidRPr="008E4A69" w14:paraId="3CA1204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FEA1F81" w14:textId="77777777" w:rsidR="00EC666D" w:rsidRPr="008E4A69" w:rsidRDefault="00EC666D" w:rsidP="00C267A5">
            <w:pPr>
              <w:jc w:val="center"/>
              <w:rPr>
                <w:b/>
                <w:bCs/>
                <w:color w:val="000000"/>
                <w:sz w:val="18"/>
                <w:szCs w:val="18"/>
              </w:rPr>
            </w:pPr>
            <w:r w:rsidRPr="008E4A69">
              <w:rPr>
                <w:b/>
                <w:bCs/>
                <w:color w:val="000000"/>
                <w:sz w:val="18"/>
                <w:szCs w:val="18"/>
              </w:rPr>
              <w:t>2042</w:t>
            </w:r>
          </w:p>
        </w:tc>
        <w:tc>
          <w:tcPr>
            <w:tcW w:w="1286" w:type="dxa"/>
            <w:tcBorders>
              <w:top w:val="nil"/>
              <w:left w:val="nil"/>
              <w:bottom w:val="single" w:sz="4" w:space="0" w:color="auto"/>
              <w:right w:val="single" w:sz="4" w:space="0" w:color="auto"/>
            </w:tcBorders>
            <w:vAlign w:val="center"/>
            <w:hideMark/>
          </w:tcPr>
          <w:p w14:paraId="03C779CC" w14:textId="77777777" w:rsidR="00EC666D" w:rsidRPr="008E4A69" w:rsidRDefault="00EC666D" w:rsidP="00C267A5">
            <w:pPr>
              <w:jc w:val="center"/>
              <w:rPr>
                <w:color w:val="000000"/>
                <w:sz w:val="18"/>
                <w:szCs w:val="18"/>
              </w:rPr>
            </w:pPr>
            <w:r>
              <w:rPr>
                <w:color w:val="000000"/>
                <w:sz w:val="18"/>
                <w:szCs w:val="18"/>
              </w:rPr>
              <w:t>4.25</w:t>
            </w:r>
          </w:p>
        </w:tc>
        <w:tc>
          <w:tcPr>
            <w:tcW w:w="1173" w:type="dxa"/>
            <w:tcBorders>
              <w:top w:val="nil"/>
              <w:left w:val="nil"/>
              <w:bottom w:val="single" w:sz="4" w:space="0" w:color="auto"/>
              <w:right w:val="single" w:sz="4" w:space="0" w:color="auto"/>
            </w:tcBorders>
            <w:vAlign w:val="center"/>
            <w:hideMark/>
          </w:tcPr>
          <w:p w14:paraId="16984A2C" w14:textId="77777777" w:rsidR="00EC666D" w:rsidRPr="008E4A69" w:rsidRDefault="00EC666D" w:rsidP="00C267A5">
            <w:pPr>
              <w:jc w:val="center"/>
              <w:rPr>
                <w:color w:val="000000"/>
                <w:sz w:val="18"/>
                <w:szCs w:val="18"/>
              </w:rPr>
            </w:pPr>
            <w:r>
              <w:rPr>
                <w:color w:val="000000"/>
                <w:sz w:val="18"/>
                <w:szCs w:val="18"/>
              </w:rPr>
              <w:t>2.86</w:t>
            </w:r>
          </w:p>
        </w:tc>
        <w:tc>
          <w:tcPr>
            <w:tcW w:w="1512" w:type="dxa"/>
            <w:tcBorders>
              <w:top w:val="nil"/>
              <w:left w:val="nil"/>
              <w:bottom w:val="single" w:sz="4" w:space="0" w:color="auto"/>
              <w:right w:val="single" w:sz="4" w:space="0" w:color="auto"/>
            </w:tcBorders>
            <w:vAlign w:val="center"/>
            <w:hideMark/>
          </w:tcPr>
          <w:p w14:paraId="6B624343" w14:textId="77777777" w:rsidR="00EC666D" w:rsidRPr="008E4A69" w:rsidRDefault="00EC666D" w:rsidP="00C267A5">
            <w:pPr>
              <w:jc w:val="center"/>
              <w:rPr>
                <w:b/>
                <w:bCs/>
                <w:color w:val="000000"/>
                <w:sz w:val="18"/>
                <w:szCs w:val="18"/>
              </w:rPr>
            </w:pPr>
            <w:r>
              <w:rPr>
                <w:b/>
                <w:bCs/>
                <w:color w:val="000000"/>
                <w:sz w:val="18"/>
                <w:szCs w:val="18"/>
              </w:rPr>
              <w:t>0.81</w:t>
            </w:r>
          </w:p>
        </w:tc>
        <w:tc>
          <w:tcPr>
            <w:tcW w:w="1286" w:type="dxa"/>
            <w:tcBorders>
              <w:top w:val="nil"/>
              <w:left w:val="nil"/>
              <w:bottom w:val="single" w:sz="4" w:space="0" w:color="auto"/>
              <w:right w:val="single" w:sz="4" w:space="0" w:color="auto"/>
            </w:tcBorders>
            <w:vAlign w:val="center"/>
            <w:hideMark/>
          </w:tcPr>
          <w:p w14:paraId="33BB53E8" w14:textId="77777777" w:rsidR="00EC666D" w:rsidRPr="008E4A69" w:rsidRDefault="00EC666D" w:rsidP="00C267A5">
            <w:pPr>
              <w:jc w:val="center"/>
              <w:rPr>
                <w:color w:val="000000"/>
                <w:sz w:val="18"/>
                <w:szCs w:val="18"/>
              </w:rPr>
            </w:pPr>
            <w:r>
              <w:rPr>
                <w:color w:val="000000"/>
                <w:sz w:val="18"/>
                <w:szCs w:val="18"/>
              </w:rPr>
              <w:t>5.06</w:t>
            </w:r>
          </w:p>
        </w:tc>
        <w:tc>
          <w:tcPr>
            <w:tcW w:w="1106" w:type="dxa"/>
            <w:tcBorders>
              <w:top w:val="nil"/>
              <w:left w:val="nil"/>
              <w:bottom w:val="single" w:sz="4" w:space="0" w:color="auto"/>
              <w:right w:val="single" w:sz="4" w:space="0" w:color="auto"/>
            </w:tcBorders>
            <w:vAlign w:val="center"/>
            <w:hideMark/>
          </w:tcPr>
          <w:p w14:paraId="348EBAC8" w14:textId="77777777" w:rsidR="00EC666D" w:rsidRPr="008E4A69" w:rsidRDefault="00EC666D" w:rsidP="00C267A5">
            <w:pPr>
              <w:jc w:val="center"/>
              <w:rPr>
                <w:color w:val="000000"/>
                <w:sz w:val="18"/>
                <w:szCs w:val="18"/>
              </w:rPr>
            </w:pPr>
            <w:r>
              <w:rPr>
                <w:color w:val="000000"/>
                <w:sz w:val="18"/>
                <w:szCs w:val="18"/>
              </w:rPr>
              <w:t>3.67</w:t>
            </w:r>
          </w:p>
        </w:tc>
        <w:tc>
          <w:tcPr>
            <w:tcW w:w="1455" w:type="dxa"/>
            <w:tcBorders>
              <w:top w:val="nil"/>
              <w:left w:val="nil"/>
              <w:bottom w:val="single" w:sz="4" w:space="0" w:color="auto"/>
              <w:right w:val="single" w:sz="4" w:space="0" w:color="auto"/>
            </w:tcBorders>
            <w:vAlign w:val="center"/>
            <w:hideMark/>
          </w:tcPr>
          <w:p w14:paraId="62A059C7" w14:textId="77777777" w:rsidR="00EC666D" w:rsidRPr="008E4A69" w:rsidRDefault="00EC666D" w:rsidP="00C267A5">
            <w:pPr>
              <w:jc w:val="center"/>
              <w:rPr>
                <w:b/>
                <w:bCs/>
                <w:color w:val="000000"/>
                <w:sz w:val="18"/>
                <w:szCs w:val="18"/>
              </w:rPr>
            </w:pPr>
            <w:r>
              <w:rPr>
                <w:b/>
                <w:bCs/>
                <w:color w:val="000000"/>
                <w:sz w:val="18"/>
                <w:szCs w:val="18"/>
              </w:rPr>
              <w:t>3.67</w:t>
            </w:r>
          </w:p>
        </w:tc>
      </w:tr>
      <w:tr w:rsidR="00EC666D" w:rsidRPr="008E4A69" w14:paraId="768CC4F3"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C61113A" w14:textId="77777777" w:rsidR="00EC666D" w:rsidRPr="008E4A69" w:rsidRDefault="00EC666D" w:rsidP="00C267A5">
            <w:pPr>
              <w:jc w:val="center"/>
              <w:rPr>
                <w:b/>
                <w:bCs/>
                <w:color w:val="000000"/>
                <w:sz w:val="18"/>
                <w:szCs w:val="18"/>
              </w:rPr>
            </w:pPr>
            <w:r w:rsidRPr="008E4A69">
              <w:rPr>
                <w:b/>
                <w:bCs/>
                <w:color w:val="000000"/>
                <w:sz w:val="18"/>
                <w:szCs w:val="18"/>
              </w:rPr>
              <w:t>2043</w:t>
            </w:r>
          </w:p>
        </w:tc>
        <w:tc>
          <w:tcPr>
            <w:tcW w:w="1286" w:type="dxa"/>
            <w:tcBorders>
              <w:top w:val="nil"/>
              <w:left w:val="nil"/>
              <w:bottom w:val="single" w:sz="4" w:space="0" w:color="auto"/>
              <w:right w:val="single" w:sz="4" w:space="0" w:color="auto"/>
            </w:tcBorders>
            <w:vAlign w:val="center"/>
            <w:hideMark/>
          </w:tcPr>
          <w:p w14:paraId="02DE9D17" w14:textId="77777777" w:rsidR="00EC666D" w:rsidRPr="008E4A69" w:rsidRDefault="00EC666D" w:rsidP="00C267A5">
            <w:pPr>
              <w:jc w:val="center"/>
              <w:rPr>
                <w:color w:val="000000"/>
                <w:sz w:val="18"/>
                <w:szCs w:val="18"/>
              </w:rPr>
            </w:pPr>
            <w:r>
              <w:rPr>
                <w:color w:val="000000"/>
                <w:sz w:val="18"/>
                <w:szCs w:val="18"/>
              </w:rPr>
              <w:t>4.36</w:t>
            </w:r>
          </w:p>
        </w:tc>
        <w:tc>
          <w:tcPr>
            <w:tcW w:w="1173" w:type="dxa"/>
            <w:tcBorders>
              <w:top w:val="nil"/>
              <w:left w:val="nil"/>
              <w:bottom w:val="single" w:sz="4" w:space="0" w:color="auto"/>
              <w:right w:val="single" w:sz="4" w:space="0" w:color="auto"/>
            </w:tcBorders>
            <w:vAlign w:val="center"/>
            <w:hideMark/>
          </w:tcPr>
          <w:p w14:paraId="313D259E" w14:textId="77777777" w:rsidR="00EC666D" w:rsidRPr="008E4A69" w:rsidRDefault="00EC666D" w:rsidP="00C267A5">
            <w:pPr>
              <w:jc w:val="center"/>
              <w:rPr>
                <w:color w:val="000000"/>
                <w:sz w:val="18"/>
                <w:szCs w:val="18"/>
              </w:rPr>
            </w:pPr>
            <w:r>
              <w:rPr>
                <w:color w:val="000000"/>
                <w:sz w:val="18"/>
                <w:szCs w:val="18"/>
              </w:rPr>
              <w:t>2.93</w:t>
            </w:r>
          </w:p>
        </w:tc>
        <w:tc>
          <w:tcPr>
            <w:tcW w:w="1512" w:type="dxa"/>
            <w:tcBorders>
              <w:top w:val="nil"/>
              <w:left w:val="nil"/>
              <w:bottom w:val="single" w:sz="4" w:space="0" w:color="auto"/>
              <w:right w:val="single" w:sz="4" w:space="0" w:color="auto"/>
            </w:tcBorders>
            <w:vAlign w:val="center"/>
            <w:hideMark/>
          </w:tcPr>
          <w:p w14:paraId="11D8E2F7" w14:textId="77777777" w:rsidR="00EC666D" w:rsidRPr="008E4A69" w:rsidRDefault="00EC666D" w:rsidP="00C267A5">
            <w:pPr>
              <w:jc w:val="center"/>
              <w:rPr>
                <w:b/>
                <w:bCs/>
                <w:color w:val="000000"/>
                <w:sz w:val="18"/>
                <w:szCs w:val="18"/>
              </w:rPr>
            </w:pPr>
            <w:r>
              <w:rPr>
                <w:b/>
                <w:bCs/>
                <w:color w:val="000000"/>
                <w:sz w:val="18"/>
                <w:szCs w:val="18"/>
              </w:rPr>
              <w:t>0.83</w:t>
            </w:r>
          </w:p>
        </w:tc>
        <w:tc>
          <w:tcPr>
            <w:tcW w:w="1286" w:type="dxa"/>
            <w:tcBorders>
              <w:top w:val="nil"/>
              <w:left w:val="nil"/>
              <w:bottom w:val="single" w:sz="4" w:space="0" w:color="auto"/>
              <w:right w:val="single" w:sz="4" w:space="0" w:color="auto"/>
            </w:tcBorders>
            <w:vAlign w:val="center"/>
            <w:hideMark/>
          </w:tcPr>
          <w:p w14:paraId="4887C990" w14:textId="77777777" w:rsidR="00EC666D" w:rsidRPr="008E4A69" w:rsidRDefault="00EC666D" w:rsidP="00C267A5">
            <w:pPr>
              <w:jc w:val="center"/>
              <w:rPr>
                <w:color w:val="000000"/>
                <w:sz w:val="18"/>
                <w:szCs w:val="18"/>
              </w:rPr>
            </w:pPr>
            <w:r>
              <w:rPr>
                <w:color w:val="000000"/>
                <w:sz w:val="18"/>
                <w:szCs w:val="18"/>
              </w:rPr>
              <w:t>5.19</w:t>
            </w:r>
          </w:p>
        </w:tc>
        <w:tc>
          <w:tcPr>
            <w:tcW w:w="1106" w:type="dxa"/>
            <w:tcBorders>
              <w:top w:val="nil"/>
              <w:left w:val="nil"/>
              <w:bottom w:val="single" w:sz="4" w:space="0" w:color="auto"/>
              <w:right w:val="single" w:sz="4" w:space="0" w:color="auto"/>
            </w:tcBorders>
            <w:vAlign w:val="center"/>
            <w:hideMark/>
          </w:tcPr>
          <w:p w14:paraId="1C4C7D1F" w14:textId="77777777" w:rsidR="00EC666D" w:rsidRPr="008E4A69" w:rsidRDefault="00EC666D" w:rsidP="00C267A5">
            <w:pPr>
              <w:jc w:val="center"/>
              <w:rPr>
                <w:color w:val="000000"/>
                <w:sz w:val="18"/>
                <w:szCs w:val="18"/>
              </w:rPr>
            </w:pPr>
            <w:r>
              <w:rPr>
                <w:color w:val="000000"/>
                <w:sz w:val="18"/>
                <w:szCs w:val="18"/>
              </w:rPr>
              <w:t>3.76</w:t>
            </w:r>
          </w:p>
        </w:tc>
        <w:tc>
          <w:tcPr>
            <w:tcW w:w="1455" w:type="dxa"/>
            <w:tcBorders>
              <w:top w:val="nil"/>
              <w:left w:val="nil"/>
              <w:bottom w:val="single" w:sz="4" w:space="0" w:color="auto"/>
              <w:right w:val="single" w:sz="4" w:space="0" w:color="auto"/>
            </w:tcBorders>
            <w:vAlign w:val="center"/>
            <w:hideMark/>
          </w:tcPr>
          <w:p w14:paraId="3D68BFA4" w14:textId="77777777" w:rsidR="00EC666D" w:rsidRPr="008E4A69" w:rsidRDefault="00EC666D" w:rsidP="00C267A5">
            <w:pPr>
              <w:jc w:val="center"/>
              <w:rPr>
                <w:b/>
                <w:bCs/>
                <w:color w:val="000000"/>
                <w:sz w:val="18"/>
                <w:szCs w:val="18"/>
              </w:rPr>
            </w:pPr>
            <w:r>
              <w:rPr>
                <w:b/>
                <w:bCs/>
                <w:color w:val="000000"/>
                <w:sz w:val="18"/>
                <w:szCs w:val="18"/>
              </w:rPr>
              <w:t>3.76</w:t>
            </w:r>
          </w:p>
        </w:tc>
      </w:tr>
      <w:tr w:rsidR="00EC666D" w:rsidRPr="008E4A69" w14:paraId="2582D902"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116C9E55" w14:textId="77777777" w:rsidR="00EC666D" w:rsidRPr="008E4A69" w:rsidRDefault="00EC666D" w:rsidP="00C267A5">
            <w:pPr>
              <w:jc w:val="center"/>
              <w:rPr>
                <w:b/>
                <w:bCs/>
                <w:color w:val="000000"/>
                <w:sz w:val="18"/>
                <w:szCs w:val="18"/>
              </w:rPr>
            </w:pPr>
            <w:r w:rsidRPr="008E4A69">
              <w:rPr>
                <w:b/>
                <w:bCs/>
                <w:color w:val="000000"/>
                <w:sz w:val="18"/>
                <w:szCs w:val="18"/>
              </w:rPr>
              <w:t>2044</w:t>
            </w:r>
          </w:p>
        </w:tc>
        <w:tc>
          <w:tcPr>
            <w:tcW w:w="1286" w:type="dxa"/>
            <w:tcBorders>
              <w:top w:val="nil"/>
              <w:left w:val="nil"/>
              <w:bottom w:val="single" w:sz="4" w:space="0" w:color="auto"/>
              <w:right w:val="single" w:sz="4" w:space="0" w:color="auto"/>
            </w:tcBorders>
            <w:vAlign w:val="center"/>
            <w:hideMark/>
          </w:tcPr>
          <w:p w14:paraId="0F02E6B1" w14:textId="77777777" w:rsidR="00EC666D" w:rsidRPr="008E4A69" w:rsidRDefault="00EC666D" w:rsidP="00C267A5">
            <w:pPr>
              <w:jc w:val="center"/>
              <w:rPr>
                <w:color w:val="000000"/>
                <w:sz w:val="18"/>
                <w:szCs w:val="18"/>
              </w:rPr>
            </w:pPr>
            <w:r>
              <w:rPr>
                <w:color w:val="000000"/>
                <w:sz w:val="18"/>
                <w:szCs w:val="18"/>
              </w:rPr>
              <w:t>4.47</w:t>
            </w:r>
          </w:p>
        </w:tc>
        <w:tc>
          <w:tcPr>
            <w:tcW w:w="1173" w:type="dxa"/>
            <w:tcBorders>
              <w:top w:val="nil"/>
              <w:left w:val="nil"/>
              <w:bottom w:val="single" w:sz="4" w:space="0" w:color="auto"/>
              <w:right w:val="single" w:sz="4" w:space="0" w:color="auto"/>
            </w:tcBorders>
            <w:vAlign w:val="center"/>
            <w:hideMark/>
          </w:tcPr>
          <w:p w14:paraId="7D58D689" w14:textId="77777777" w:rsidR="00EC666D" w:rsidRPr="008E4A69" w:rsidRDefault="00EC666D" w:rsidP="00C267A5">
            <w:pPr>
              <w:jc w:val="center"/>
              <w:rPr>
                <w:color w:val="000000"/>
                <w:sz w:val="18"/>
                <w:szCs w:val="18"/>
              </w:rPr>
            </w:pPr>
            <w:r>
              <w:rPr>
                <w:color w:val="000000"/>
                <w:sz w:val="18"/>
                <w:szCs w:val="18"/>
              </w:rPr>
              <w:t>3.00</w:t>
            </w:r>
          </w:p>
        </w:tc>
        <w:tc>
          <w:tcPr>
            <w:tcW w:w="1512" w:type="dxa"/>
            <w:tcBorders>
              <w:top w:val="nil"/>
              <w:left w:val="nil"/>
              <w:bottom w:val="single" w:sz="4" w:space="0" w:color="auto"/>
              <w:right w:val="single" w:sz="4" w:space="0" w:color="auto"/>
            </w:tcBorders>
            <w:vAlign w:val="center"/>
            <w:hideMark/>
          </w:tcPr>
          <w:p w14:paraId="542B357D" w14:textId="77777777" w:rsidR="00EC666D" w:rsidRPr="008E4A69" w:rsidRDefault="00EC666D" w:rsidP="00C267A5">
            <w:pPr>
              <w:jc w:val="center"/>
              <w:rPr>
                <w:b/>
                <w:bCs/>
                <w:color w:val="000000"/>
                <w:sz w:val="18"/>
                <w:szCs w:val="18"/>
              </w:rPr>
            </w:pPr>
            <w:r>
              <w:rPr>
                <w:b/>
                <w:bCs/>
                <w:color w:val="000000"/>
                <w:sz w:val="18"/>
                <w:szCs w:val="18"/>
              </w:rPr>
              <w:t>0.85</w:t>
            </w:r>
          </w:p>
        </w:tc>
        <w:tc>
          <w:tcPr>
            <w:tcW w:w="1286" w:type="dxa"/>
            <w:tcBorders>
              <w:top w:val="nil"/>
              <w:left w:val="nil"/>
              <w:bottom w:val="single" w:sz="4" w:space="0" w:color="auto"/>
              <w:right w:val="single" w:sz="4" w:space="0" w:color="auto"/>
            </w:tcBorders>
            <w:vAlign w:val="center"/>
            <w:hideMark/>
          </w:tcPr>
          <w:p w14:paraId="18AFCFA9" w14:textId="77777777" w:rsidR="00EC666D" w:rsidRPr="008E4A69" w:rsidRDefault="00EC666D" w:rsidP="00C267A5">
            <w:pPr>
              <w:jc w:val="center"/>
              <w:rPr>
                <w:color w:val="000000"/>
                <w:sz w:val="18"/>
                <w:szCs w:val="18"/>
              </w:rPr>
            </w:pPr>
            <w:r>
              <w:rPr>
                <w:color w:val="000000"/>
                <w:sz w:val="18"/>
                <w:szCs w:val="18"/>
              </w:rPr>
              <w:t>5.32</w:t>
            </w:r>
          </w:p>
        </w:tc>
        <w:tc>
          <w:tcPr>
            <w:tcW w:w="1106" w:type="dxa"/>
            <w:tcBorders>
              <w:top w:val="nil"/>
              <w:left w:val="nil"/>
              <w:bottom w:val="single" w:sz="4" w:space="0" w:color="auto"/>
              <w:right w:val="single" w:sz="4" w:space="0" w:color="auto"/>
            </w:tcBorders>
            <w:vAlign w:val="center"/>
            <w:hideMark/>
          </w:tcPr>
          <w:p w14:paraId="2BBE324E" w14:textId="77777777" w:rsidR="00EC666D" w:rsidRPr="008E4A69" w:rsidRDefault="00EC666D" w:rsidP="00C267A5">
            <w:pPr>
              <w:jc w:val="center"/>
              <w:rPr>
                <w:color w:val="000000"/>
                <w:sz w:val="18"/>
                <w:szCs w:val="18"/>
              </w:rPr>
            </w:pPr>
            <w:r>
              <w:rPr>
                <w:color w:val="000000"/>
                <w:sz w:val="18"/>
                <w:szCs w:val="18"/>
              </w:rPr>
              <w:t>3.85</w:t>
            </w:r>
          </w:p>
        </w:tc>
        <w:tc>
          <w:tcPr>
            <w:tcW w:w="1455" w:type="dxa"/>
            <w:tcBorders>
              <w:top w:val="nil"/>
              <w:left w:val="nil"/>
              <w:bottom w:val="single" w:sz="4" w:space="0" w:color="auto"/>
              <w:right w:val="single" w:sz="4" w:space="0" w:color="auto"/>
            </w:tcBorders>
            <w:vAlign w:val="center"/>
            <w:hideMark/>
          </w:tcPr>
          <w:p w14:paraId="3A9C9EBF" w14:textId="77777777" w:rsidR="00EC666D" w:rsidRPr="008E4A69" w:rsidRDefault="00EC666D" w:rsidP="00C267A5">
            <w:pPr>
              <w:jc w:val="center"/>
              <w:rPr>
                <w:b/>
                <w:bCs/>
                <w:color w:val="000000"/>
                <w:sz w:val="18"/>
                <w:szCs w:val="18"/>
              </w:rPr>
            </w:pPr>
            <w:r>
              <w:rPr>
                <w:b/>
                <w:bCs/>
                <w:color w:val="000000"/>
                <w:sz w:val="18"/>
                <w:szCs w:val="18"/>
              </w:rPr>
              <w:t>3.85</w:t>
            </w:r>
          </w:p>
        </w:tc>
      </w:tr>
      <w:tr w:rsidR="00EC666D" w:rsidRPr="008E4A69" w14:paraId="2CBD96C2"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27CBF07A" w14:textId="77777777" w:rsidR="00EC666D" w:rsidRPr="008E4A69" w:rsidRDefault="00EC666D" w:rsidP="00C267A5">
            <w:pPr>
              <w:jc w:val="center"/>
              <w:rPr>
                <w:b/>
                <w:bCs/>
                <w:color w:val="000000"/>
                <w:sz w:val="18"/>
                <w:szCs w:val="18"/>
              </w:rPr>
            </w:pPr>
            <w:r w:rsidRPr="008E4A69">
              <w:rPr>
                <w:b/>
                <w:bCs/>
                <w:color w:val="000000"/>
                <w:sz w:val="18"/>
                <w:szCs w:val="18"/>
              </w:rPr>
              <w:t>2045</w:t>
            </w:r>
          </w:p>
        </w:tc>
        <w:tc>
          <w:tcPr>
            <w:tcW w:w="1286" w:type="dxa"/>
            <w:tcBorders>
              <w:top w:val="nil"/>
              <w:left w:val="nil"/>
              <w:bottom w:val="single" w:sz="4" w:space="0" w:color="auto"/>
              <w:right w:val="single" w:sz="4" w:space="0" w:color="auto"/>
            </w:tcBorders>
            <w:vAlign w:val="center"/>
            <w:hideMark/>
          </w:tcPr>
          <w:p w14:paraId="55D54E7D" w14:textId="77777777" w:rsidR="00EC666D" w:rsidRPr="008E4A69" w:rsidRDefault="00EC666D" w:rsidP="00C267A5">
            <w:pPr>
              <w:jc w:val="center"/>
              <w:rPr>
                <w:color w:val="000000"/>
                <w:sz w:val="18"/>
                <w:szCs w:val="18"/>
              </w:rPr>
            </w:pPr>
            <w:r>
              <w:rPr>
                <w:color w:val="000000"/>
                <w:sz w:val="18"/>
                <w:szCs w:val="18"/>
              </w:rPr>
              <w:t>4.58</w:t>
            </w:r>
          </w:p>
        </w:tc>
        <w:tc>
          <w:tcPr>
            <w:tcW w:w="1173" w:type="dxa"/>
            <w:tcBorders>
              <w:top w:val="nil"/>
              <w:left w:val="nil"/>
              <w:bottom w:val="single" w:sz="4" w:space="0" w:color="auto"/>
              <w:right w:val="single" w:sz="4" w:space="0" w:color="auto"/>
            </w:tcBorders>
            <w:vAlign w:val="center"/>
            <w:hideMark/>
          </w:tcPr>
          <w:p w14:paraId="7330E6E7" w14:textId="77777777" w:rsidR="00EC666D" w:rsidRPr="008E4A69" w:rsidRDefault="00EC666D" w:rsidP="00C267A5">
            <w:pPr>
              <w:jc w:val="center"/>
              <w:rPr>
                <w:color w:val="000000"/>
                <w:sz w:val="18"/>
                <w:szCs w:val="18"/>
              </w:rPr>
            </w:pPr>
            <w:r>
              <w:rPr>
                <w:color w:val="000000"/>
                <w:sz w:val="18"/>
                <w:szCs w:val="18"/>
              </w:rPr>
              <w:t>3.07</w:t>
            </w:r>
          </w:p>
        </w:tc>
        <w:tc>
          <w:tcPr>
            <w:tcW w:w="1512" w:type="dxa"/>
            <w:tcBorders>
              <w:top w:val="nil"/>
              <w:left w:val="nil"/>
              <w:bottom w:val="single" w:sz="4" w:space="0" w:color="auto"/>
              <w:right w:val="single" w:sz="4" w:space="0" w:color="auto"/>
            </w:tcBorders>
            <w:vAlign w:val="center"/>
            <w:hideMark/>
          </w:tcPr>
          <w:p w14:paraId="36170F6C" w14:textId="77777777" w:rsidR="00EC666D" w:rsidRPr="008E4A69" w:rsidRDefault="00EC666D" w:rsidP="00C267A5">
            <w:pPr>
              <w:jc w:val="center"/>
              <w:rPr>
                <w:b/>
                <w:bCs/>
                <w:color w:val="000000"/>
                <w:sz w:val="18"/>
                <w:szCs w:val="18"/>
              </w:rPr>
            </w:pPr>
            <w:r>
              <w:rPr>
                <w:b/>
                <w:bCs/>
                <w:color w:val="000000"/>
                <w:sz w:val="18"/>
                <w:szCs w:val="18"/>
              </w:rPr>
              <w:t>0.87</w:t>
            </w:r>
          </w:p>
        </w:tc>
        <w:tc>
          <w:tcPr>
            <w:tcW w:w="1286" w:type="dxa"/>
            <w:tcBorders>
              <w:top w:val="nil"/>
              <w:left w:val="nil"/>
              <w:bottom w:val="single" w:sz="4" w:space="0" w:color="auto"/>
              <w:right w:val="single" w:sz="4" w:space="0" w:color="auto"/>
            </w:tcBorders>
            <w:vAlign w:val="center"/>
            <w:hideMark/>
          </w:tcPr>
          <w:p w14:paraId="2DB78478" w14:textId="77777777" w:rsidR="00EC666D" w:rsidRPr="008E4A69" w:rsidRDefault="00EC666D" w:rsidP="00C267A5">
            <w:pPr>
              <w:jc w:val="center"/>
              <w:rPr>
                <w:color w:val="000000"/>
                <w:sz w:val="18"/>
                <w:szCs w:val="18"/>
              </w:rPr>
            </w:pPr>
            <w:r>
              <w:rPr>
                <w:color w:val="000000"/>
                <w:sz w:val="18"/>
                <w:szCs w:val="18"/>
              </w:rPr>
              <w:t>5.45</w:t>
            </w:r>
          </w:p>
        </w:tc>
        <w:tc>
          <w:tcPr>
            <w:tcW w:w="1106" w:type="dxa"/>
            <w:tcBorders>
              <w:top w:val="nil"/>
              <w:left w:val="nil"/>
              <w:bottom w:val="single" w:sz="4" w:space="0" w:color="auto"/>
              <w:right w:val="single" w:sz="4" w:space="0" w:color="auto"/>
            </w:tcBorders>
            <w:vAlign w:val="center"/>
            <w:hideMark/>
          </w:tcPr>
          <w:p w14:paraId="7461A816" w14:textId="77777777" w:rsidR="00EC666D" w:rsidRPr="008E4A69" w:rsidRDefault="00EC666D" w:rsidP="00C267A5">
            <w:pPr>
              <w:jc w:val="center"/>
              <w:rPr>
                <w:color w:val="000000"/>
                <w:sz w:val="18"/>
                <w:szCs w:val="18"/>
              </w:rPr>
            </w:pPr>
            <w:r>
              <w:rPr>
                <w:color w:val="000000"/>
                <w:sz w:val="18"/>
                <w:szCs w:val="18"/>
              </w:rPr>
              <w:t>3.94</w:t>
            </w:r>
          </w:p>
        </w:tc>
        <w:tc>
          <w:tcPr>
            <w:tcW w:w="1455" w:type="dxa"/>
            <w:tcBorders>
              <w:top w:val="nil"/>
              <w:left w:val="nil"/>
              <w:bottom w:val="single" w:sz="4" w:space="0" w:color="auto"/>
              <w:right w:val="single" w:sz="4" w:space="0" w:color="auto"/>
            </w:tcBorders>
            <w:vAlign w:val="center"/>
            <w:hideMark/>
          </w:tcPr>
          <w:p w14:paraId="617A528B" w14:textId="77777777" w:rsidR="00EC666D" w:rsidRPr="008E4A69" w:rsidRDefault="00EC666D" w:rsidP="00C267A5">
            <w:pPr>
              <w:jc w:val="center"/>
              <w:rPr>
                <w:b/>
                <w:bCs/>
                <w:color w:val="000000"/>
                <w:sz w:val="18"/>
                <w:szCs w:val="18"/>
              </w:rPr>
            </w:pPr>
            <w:r>
              <w:rPr>
                <w:b/>
                <w:bCs/>
                <w:color w:val="000000"/>
                <w:sz w:val="18"/>
                <w:szCs w:val="18"/>
              </w:rPr>
              <w:t>3.94</w:t>
            </w:r>
          </w:p>
        </w:tc>
      </w:tr>
      <w:tr w:rsidR="00EC666D" w:rsidRPr="008E4A69" w14:paraId="4A97FB6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004D5869" w14:textId="77777777" w:rsidR="00EC666D" w:rsidRPr="008E4A69" w:rsidRDefault="00EC666D" w:rsidP="00C267A5">
            <w:pPr>
              <w:jc w:val="center"/>
              <w:rPr>
                <w:b/>
                <w:bCs/>
                <w:color w:val="000000"/>
                <w:sz w:val="18"/>
                <w:szCs w:val="18"/>
              </w:rPr>
            </w:pPr>
            <w:r w:rsidRPr="008E4A69">
              <w:rPr>
                <w:b/>
                <w:bCs/>
                <w:color w:val="000000"/>
                <w:sz w:val="18"/>
                <w:szCs w:val="18"/>
              </w:rPr>
              <w:t>2046</w:t>
            </w:r>
          </w:p>
        </w:tc>
        <w:tc>
          <w:tcPr>
            <w:tcW w:w="1286" w:type="dxa"/>
            <w:tcBorders>
              <w:top w:val="nil"/>
              <w:left w:val="nil"/>
              <w:bottom w:val="single" w:sz="4" w:space="0" w:color="auto"/>
              <w:right w:val="single" w:sz="4" w:space="0" w:color="auto"/>
            </w:tcBorders>
            <w:vAlign w:val="center"/>
            <w:hideMark/>
          </w:tcPr>
          <w:p w14:paraId="32457602" w14:textId="77777777" w:rsidR="00EC666D" w:rsidRPr="008E4A69" w:rsidRDefault="00EC666D" w:rsidP="00C267A5">
            <w:pPr>
              <w:jc w:val="center"/>
              <w:rPr>
                <w:color w:val="000000"/>
                <w:sz w:val="18"/>
                <w:szCs w:val="18"/>
              </w:rPr>
            </w:pPr>
            <w:r>
              <w:rPr>
                <w:color w:val="000000"/>
                <w:sz w:val="18"/>
                <w:szCs w:val="18"/>
              </w:rPr>
              <w:t>4.69</w:t>
            </w:r>
          </w:p>
        </w:tc>
        <w:tc>
          <w:tcPr>
            <w:tcW w:w="1173" w:type="dxa"/>
            <w:tcBorders>
              <w:top w:val="nil"/>
              <w:left w:val="nil"/>
              <w:bottom w:val="single" w:sz="4" w:space="0" w:color="auto"/>
              <w:right w:val="single" w:sz="4" w:space="0" w:color="auto"/>
            </w:tcBorders>
            <w:vAlign w:val="center"/>
            <w:hideMark/>
          </w:tcPr>
          <w:p w14:paraId="2DCCF79B" w14:textId="77777777" w:rsidR="00EC666D" w:rsidRPr="008E4A69" w:rsidRDefault="00EC666D" w:rsidP="00C267A5">
            <w:pPr>
              <w:jc w:val="center"/>
              <w:rPr>
                <w:color w:val="000000"/>
                <w:sz w:val="18"/>
                <w:szCs w:val="18"/>
              </w:rPr>
            </w:pPr>
            <w:r>
              <w:rPr>
                <w:color w:val="000000"/>
                <w:sz w:val="18"/>
                <w:szCs w:val="18"/>
              </w:rPr>
              <w:t>3.14</w:t>
            </w:r>
          </w:p>
        </w:tc>
        <w:tc>
          <w:tcPr>
            <w:tcW w:w="1512" w:type="dxa"/>
            <w:tcBorders>
              <w:top w:val="nil"/>
              <w:left w:val="nil"/>
              <w:bottom w:val="single" w:sz="4" w:space="0" w:color="auto"/>
              <w:right w:val="single" w:sz="4" w:space="0" w:color="auto"/>
            </w:tcBorders>
            <w:vAlign w:val="center"/>
            <w:hideMark/>
          </w:tcPr>
          <w:p w14:paraId="2B43C51C" w14:textId="77777777" w:rsidR="00EC666D" w:rsidRPr="008E4A69" w:rsidRDefault="00EC666D" w:rsidP="00C267A5">
            <w:pPr>
              <w:jc w:val="center"/>
              <w:rPr>
                <w:b/>
                <w:bCs/>
                <w:color w:val="000000"/>
                <w:sz w:val="18"/>
                <w:szCs w:val="18"/>
              </w:rPr>
            </w:pPr>
            <w:r>
              <w:rPr>
                <w:b/>
                <w:bCs/>
                <w:color w:val="000000"/>
                <w:sz w:val="18"/>
                <w:szCs w:val="18"/>
              </w:rPr>
              <w:t>0.89</w:t>
            </w:r>
          </w:p>
        </w:tc>
        <w:tc>
          <w:tcPr>
            <w:tcW w:w="1286" w:type="dxa"/>
            <w:tcBorders>
              <w:top w:val="nil"/>
              <w:left w:val="nil"/>
              <w:bottom w:val="single" w:sz="4" w:space="0" w:color="auto"/>
              <w:right w:val="single" w:sz="4" w:space="0" w:color="auto"/>
            </w:tcBorders>
            <w:vAlign w:val="center"/>
            <w:hideMark/>
          </w:tcPr>
          <w:p w14:paraId="61ED87CE" w14:textId="77777777" w:rsidR="00EC666D" w:rsidRPr="008E4A69" w:rsidRDefault="00EC666D" w:rsidP="00C267A5">
            <w:pPr>
              <w:jc w:val="center"/>
              <w:rPr>
                <w:color w:val="000000"/>
                <w:sz w:val="18"/>
                <w:szCs w:val="18"/>
              </w:rPr>
            </w:pPr>
            <w:r>
              <w:rPr>
                <w:color w:val="000000"/>
                <w:sz w:val="18"/>
                <w:szCs w:val="18"/>
              </w:rPr>
              <w:t>5.58</w:t>
            </w:r>
          </w:p>
        </w:tc>
        <w:tc>
          <w:tcPr>
            <w:tcW w:w="1106" w:type="dxa"/>
            <w:tcBorders>
              <w:top w:val="nil"/>
              <w:left w:val="nil"/>
              <w:bottom w:val="single" w:sz="4" w:space="0" w:color="auto"/>
              <w:right w:val="single" w:sz="4" w:space="0" w:color="auto"/>
            </w:tcBorders>
            <w:vAlign w:val="center"/>
            <w:hideMark/>
          </w:tcPr>
          <w:p w14:paraId="707FD25C" w14:textId="77777777" w:rsidR="00EC666D" w:rsidRPr="008E4A69" w:rsidRDefault="00EC666D" w:rsidP="00C267A5">
            <w:pPr>
              <w:jc w:val="center"/>
              <w:rPr>
                <w:color w:val="000000"/>
                <w:sz w:val="18"/>
                <w:szCs w:val="18"/>
              </w:rPr>
            </w:pPr>
            <w:r>
              <w:rPr>
                <w:color w:val="000000"/>
                <w:sz w:val="18"/>
                <w:szCs w:val="18"/>
              </w:rPr>
              <w:t>4.03</w:t>
            </w:r>
          </w:p>
        </w:tc>
        <w:tc>
          <w:tcPr>
            <w:tcW w:w="1455" w:type="dxa"/>
            <w:tcBorders>
              <w:top w:val="nil"/>
              <w:left w:val="nil"/>
              <w:bottom w:val="single" w:sz="4" w:space="0" w:color="auto"/>
              <w:right w:val="single" w:sz="4" w:space="0" w:color="auto"/>
            </w:tcBorders>
            <w:vAlign w:val="center"/>
            <w:hideMark/>
          </w:tcPr>
          <w:p w14:paraId="72B5FC2B" w14:textId="77777777" w:rsidR="00EC666D" w:rsidRPr="008E4A69" w:rsidRDefault="00EC666D" w:rsidP="00C267A5">
            <w:pPr>
              <w:jc w:val="center"/>
              <w:rPr>
                <w:b/>
                <w:bCs/>
                <w:color w:val="000000"/>
                <w:sz w:val="18"/>
                <w:szCs w:val="18"/>
              </w:rPr>
            </w:pPr>
            <w:r>
              <w:rPr>
                <w:b/>
                <w:bCs/>
                <w:color w:val="000000"/>
                <w:sz w:val="18"/>
                <w:szCs w:val="18"/>
              </w:rPr>
              <w:t>4.03</w:t>
            </w:r>
          </w:p>
        </w:tc>
      </w:tr>
      <w:tr w:rsidR="00EC666D" w:rsidRPr="008E4A69" w14:paraId="20996185"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43955D8A" w14:textId="77777777" w:rsidR="00EC666D" w:rsidRPr="008E4A69" w:rsidRDefault="00EC666D" w:rsidP="00C267A5">
            <w:pPr>
              <w:jc w:val="center"/>
              <w:rPr>
                <w:b/>
                <w:bCs/>
                <w:color w:val="000000"/>
                <w:sz w:val="18"/>
                <w:szCs w:val="18"/>
              </w:rPr>
            </w:pPr>
            <w:r w:rsidRPr="008E4A69">
              <w:rPr>
                <w:b/>
                <w:bCs/>
                <w:color w:val="000000"/>
                <w:sz w:val="18"/>
                <w:szCs w:val="18"/>
              </w:rPr>
              <w:t>2047</w:t>
            </w:r>
          </w:p>
        </w:tc>
        <w:tc>
          <w:tcPr>
            <w:tcW w:w="1286" w:type="dxa"/>
            <w:tcBorders>
              <w:top w:val="nil"/>
              <w:left w:val="nil"/>
              <w:bottom w:val="single" w:sz="4" w:space="0" w:color="auto"/>
              <w:right w:val="single" w:sz="4" w:space="0" w:color="auto"/>
            </w:tcBorders>
            <w:vAlign w:val="center"/>
            <w:hideMark/>
          </w:tcPr>
          <w:p w14:paraId="543241E9" w14:textId="77777777" w:rsidR="00EC666D" w:rsidRPr="008E4A69" w:rsidRDefault="00EC666D" w:rsidP="00C267A5">
            <w:pPr>
              <w:jc w:val="center"/>
              <w:rPr>
                <w:color w:val="000000"/>
                <w:sz w:val="18"/>
                <w:szCs w:val="18"/>
              </w:rPr>
            </w:pPr>
            <w:r>
              <w:rPr>
                <w:color w:val="000000"/>
                <w:sz w:val="18"/>
                <w:szCs w:val="18"/>
              </w:rPr>
              <w:t>4.80</w:t>
            </w:r>
          </w:p>
        </w:tc>
        <w:tc>
          <w:tcPr>
            <w:tcW w:w="1173" w:type="dxa"/>
            <w:tcBorders>
              <w:top w:val="nil"/>
              <w:left w:val="nil"/>
              <w:bottom w:val="single" w:sz="4" w:space="0" w:color="auto"/>
              <w:right w:val="single" w:sz="4" w:space="0" w:color="auto"/>
            </w:tcBorders>
            <w:vAlign w:val="center"/>
            <w:hideMark/>
          </w:tcPr>
          <w:p w14:paraId="27176C20" w14:textId="77777777" w:rsidR="00EC666D" w:rsidRPr="008E4A69" w:rsidRDefault="00EC666D" w:rsidP="00C267A5">
            <w:pPr>
              <w:jc w:val="center"/>
              <w:rPr>
                <w:color w:val="000000"/>
                <w:sz w:val="18"/>
                <w:szCs w:val="18"/>
              </w:rPr>
            </w:pPr>
            <w:r>
              <w:rPr>
                <w:color w:val="000000"/>
                <w:sz w:val="18"/>
                <w:szCs w:val="18"/>
              </w:rPr>
              <w:t>3.21</w:t>
            </w:r>
          </w:p>
        </w:tc>
        <w:tc>
          <w:tcPr>
            <w:tcW w:w="1512" w:type="dxa"/>
            <w:tcBorders>
              <w:top w:val="nil"/>
              <w:left w:val="nil"/>
              <w:bottom w:val="single" w:sz="4" w:space="0" w:color="auto"/>
              <w:right w:val="single" w:sz="4" w:space="0" w:color="auto"/>
            </w:tcBorders>
            <w:vAlign w:val="center"/>
            <w:hideMark/>
          </w:tcPr>
          <w:p w14:paraId="489BD15B" w14:textId="77777777" w:rsidR="00EC666D" w:rsidRPr="008E4A69" w:rsidRDefault="00EC666D" w:rsidP="00C267A5">
            <w:pPr>
              <w:jc w:val="center"/>
              <w:rPr>
                <w:b/>
                <w:bCs/>
                <w:color w:val="000000"/>
                <w:sz w:val="18"/>
                <w:szCs w:val="18"/>
              </w:rPr>
            </w:pPr>
            <w:r>
              <w:rPr>
                <w:b/>
                <w:bCs/>
                <w:color w:val="000000"/>
                <w:sz w:val="18"/>
                <w:szCs w:val="18"/>
              </w:rPr>
              <w:t>0.91</w:t>
            </w:r>
          </w:p>
        </w:tc>
        <w:tc>
          <w:tcPr>
            <w:tcW w:w="1286" w:type="dxa"/>
            <w:tcBorders>
              <w:top w:val="nil"/>
              <w:left w:val="nil"/>
              <w:bottom w:val="single" w:sz="4" w:space="0" w:color="auto"/>
              <w:right w:val="single" w:sz="4" w:space="0" w:color="auto"/>
            </w:tcBorders>
            <w:vAlign w:val="center"/>
            <w:hideMark/>
          </w:tcPr>
          <w:p w14:paraId="1CBB5FB6" w14:textId="77777777" w:rsidR="00EC666D" w:rsidRPr="008E4A69" w:rsidRDefault="00EC666D" w:rsidP="00C267A5">
            <w:pPr>
              <w:jc w:val="center"/>
              <w:rPr>
                <w:color w:val="000000"/>
                <w:sz w:val="18"/>
                <w:szCs w:val="18"/>
              </w:rPr>
            </w:pPr>
            <w:r>
              <w:rPr>
                <w:color w:val="000000"/>
                <w:sz w:val="18"/>
                <w:szCs w:val="18"/>
              </w:rPr>
              <w:t>5.71</w:t>
            </w:r>
          </w:p>
        </w:tc>
        <w:tc>
          <w:tcPr>
            <w:tcW w:w="1106" w:type="dxa"/>
            <w:tcBorders>
              <w:top w:val="nil"/>
              <w:left w:val="nil"/>
              <w:bottom w:val="single" w:sz="4" w:space="0" w:color="auto"/>
              <w:right w:val="single" w:sz="4" w:space="0" w:color="auto"/>
            </w:tcBorders>
            <w:vAlign w:val="center"/>
            <w:hideMark/>
          </w:tcPr>
          <w:p w14:paraId="5B537FD0" w14:textId="77777777" w:rsidR="00EC666D" w:rsidRPr="008E4A69" w:rsidRDefault="00EC666D" w:rsidP="00C267A5">
            <w:pPr>
              <w:jc w:val="center"/>
              <w:rPr>
                <w:color w:val="000000"/>
                <w:sz w:val="18"/>
                <w:szCs w:val="18"/>
              </w:rPr>
            </w:pPr>
            <w:r>
              <w:rPr>
                <w:color w:val="000000"/>
                <w:sz w:val="18"/>
                <w:szCs w:val="18"/>
              </w:rPr>
              <w:t>4.12</w:t>
            </w:r>
          </w:p>
        </w:tc>
        <w:tc>
          <w:tcPr>
            <w:tcW w:w="1455" w:type="dxa"/>
            <w:tcBorders>
              <w:top w:val="nil"/>
              <w:left w:val="nil"/>
              <w:bottom w:val="single" w:sz="4" w:space="0" w:color="auto"/>
              <w:right w:val="single" w:sz="4" w:space="0" w:color="auto"/>
            </w:tcBorders>
            <w:vAlign w:val="center"/>
            <w:hideMark/>
          </w:tcPr>
          <w:p w14:paraId="2D5B3F55" w14:textId="77777777" w:rsidR="00EC666D" w:rsidRPr="008E4A69" w:rsidRDefault="00EC666D" w:rsidP="00C267A5">
            <w:pPr>
              <w:jc w:val="center"/>
              <w:rPr>
                <w:b/>
                <w:bCs/>
                <w:color w:val="000000"/>
                <w:sz w:val="18"/>
                <w:szCs w:val="18"/>
              </w:rPr>
            </w:pPr>
            <w:r>
              <w:rPr>
                <w:b/>
                <w:bCs/>
                <w:color w:val="000000"/>
                <w:sz w:val="18"/>
                <w:szCs w:val="18"/>
              </w:rPr>
              <w:t>4.12</w:t>
            </w:r>
          </w:p>
        </w:tc>
      </w:tr>
      <w:tr w:rsidR="00EC666D" w:rsidRPr="008E4A69" w14:paraId="1A16A27A"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373EE34A" w14:textId="77777777" w:rsidR="00EC666D" w:rsidRPr="008E4A69" w:rsidRDefault="00EC666D" w:rsidP="00C267A5">
            <w:pPr>
              <w:jc w:val="center"/>
              <w:rPr>
                <w:b/>
                <w:bCs/>
                <w:color w:val="000000"/>
                <w:sz w:val="18"/>
                <w:szCs w:val="18"/>
              </w:rPr>
            </w:pPr>
            <w:r w:rsidRPr="008E4A69">
              <w:rPr>
                <w:b/>
                <w:bCs/>
                <w:color w:val="000000"/>
                <w:sz w:val="18"/>
                <w:szCs w:val="18"/>
              </w:rPr>
              <w:t>2048</w:t>
            </w:r>
          </w:p>
        </w:tc>
        <w:tc>
          <w:tcPr>
            <w:tcW w:w="1286" w:type="dxa"/>
            <w:tcBorders>
              <w:top w:val="nil"/>
              <w:left w:val="nil"/>
              <w:bottom w:val="single" w:sz="4" w:space="0" w:color="auto"/>
              <w:right w:val="single" w:sz="4" w:space="0" w:color="auto"/>
            </w:tcBorders>
            <w:vAlign w:val="center"/>
            <w:hideMark/>
          </w:tcPr>
          <w:p w14:paraId="02A25BAA" w14:textId="77777777" w:rsidR="00EC666D" w:rsidRPr="008E4A69" w:rsidRDefault="00EC666D" w:rsidP="00C267A5">
            <w:pPr>
              <w:jc w:val="center"/>
              <w:rPr>
                <w:color w:val="000000"/>
                <w:sz w:val="18"/>
                <w:szCs w:val="18"/>
              </w:rPr>
            </w:pPr>
            <w:r>
              <w:rPr>
                <w:color w:val="000000"/>
                <w:sz w:val="18"/>
                <w:szCs w:val="18"/>
              </w:rPr>
              <w:t>4.91</w:t>
            </w:r>
          </w:p>
        </w:tc>
        <w:tc>
          <w:tcPr>
            <w:tcW w:w="1173" w:type="dxa"/>
            <w:tcBorders>
              <w:top w:val="nil"/>
              <w:left w:val="nil"/>
              <w:bottom w:val="single" w:sz="4" w:space="0" w:color="auto"/>
              <w:right w:val="single" w:sz="4" w:space="0" w:color="auto"/>
            </w:tcBorders>
            <w:vAlign w:val="center"/>
            <w:hideMark/>
          </w:tcPr>
          <w:p w14:paraId="29A32AB4" w14:textId="77777777" w:rsidR="00EC666D" w:rsidRPr="008E4A69" w:rsidRDefault="00EC666D" w:rsidP="00C267A5">
            <w:pPr>
              <w:jc w:val="center"/>
              <w:rPr>
                <w:color w:val="000000"/>
                <w:sz w:val="18"/>
                <w:szCs w:val="18"/>
              </w:rPr>
            </w:pPr>
            <w:r>
              <w:rPr>
                <w:color w:val="000000"/>
                <w:sz w:val="18"/>
                <w:szCs w:val="18"/>
              </w:rPr>
              <w:t>3.28</w:t>
            </w:r>
          </w:p>
        </w:tc>
        <w:tc>
          <w:tcPr>
            <w:tcW w:w="1512" w:type="dxa"/>
            <w:tcBorders>
              <w:top w:val="nil"/>
              <w:left w:val="nil"/>
              <w:bottom w:val="single" w:sz="4" w:space="0" w:color="auto"/>
              <w:right w:val="single" w:sz="4" w:space="0" w:color="auto"/>
            </w:tcBorders>
            <w:vAlign w:val="center"/>
            <w:hideMark/>
          </w:tcPr>
          <w:p w14:paraId="73A9F9BB" w14:textId="77777777" w:rsidR="00EC666D" w:rsidRPr="008E4A69" w:rsidRDefault="00EC666D" w:rsidP="00C267A5">
            <w:pPr>
              <w:jc w:val="center"/>
              <w:rPr>
                <w:b/>
                <w:bCs/>
                <w:color w:val="000000"/>
                <w:sz w:val="18"/>
                <w:szCs w:val="18"/>
              </w:rPr>
            </w:pPr>
            <w:r>
              <w:rPr>
                <w:b/>
                <w:bCs/>
                <w:color w:val="000000"/>
                <w:sz w:val="18"/>
                <w:szCs w:val="18"/>
              </w:rPr>
              <w:t>0.93</w:t>
            </w:r>
          </w:p>
        </w:tc>
        <w:tc>
          <w:tcPr>
            <w:tcW w:w="1286" w:type="dxa"/>
            <w:tcBorders>
              <w:top w:val="nil"/>
              <w:left w:val="nil"/>
              <w:bottom w:val="single" w:sz="4" w:space="0" w:color="auto"/>
              <w:right w:val="single" w:sz="4" w:space="0" w:color="auto"/>
            </w:tcBorders>
            <w:vAlign w:val="center"/>
            <w:hideMark/>
          </w:tcPr>
          <w:p w14:paraId="5ADE7092" w14:textId="77777777" w:rsidR="00EC666D" w:rsidRPr="008E4A69" w:rsidRDefault="00EC666D" w:rsidP="00C267A5">
            <w:pPr>
              <w:jc w:val="center"/>
              <w:rPr>
                <w:color w:val="000000"/>
                <w:sz w:val="18"/>
                <w:szCs w:val="18"/>
              </w:rPr>
            </w:pPr>
            <w:r>
              <w:rPr>
                <w:color w:val="000000"/>
                <w:sz w:val="18"/>
                <w:szCs w:val="18"/>
              </w:rPr>
              <w:t>5.84</w:t>
            </w:r>
          </w:p>
        </w:tc>
        <w:tc>
          <w:tcPr>
            <w:tcW w:w="1106" w:type="dxa"/>
            <w:tcBorders>
              <w:top w:val="nil"/>
              <w:left w:val="nil"/>
              <w:bottom w:val="single" w:sz="4" w:space="0" w:color="auto"/>
              <w:right w:val="single" w:sz="4" w:space="0" w:color="auto"/>
            </w:tcBorders>
            <w:vAlign w:val="center"/>
            <w:hideMark/>
          </w:tcPr>
          <w:p w14:paraId="229171C6" w14:textId="77777777" w:rsidR="00EC666D" w:rsidRPr="008E4A69" w:rsidRDefault="00EC666D" w:rsidP="00C267A5">
            <w:pPr>
              <w:jc w:val="center"/>
              <w:rPr>
                <w:color w:val="000000"/>
                <w:sz w:val="18"/>
                <w:szCs w:val="18"/>
              </w:rPr>
            </w:pPr>
            <w:r>
              <w:rPr>
                <w:color w:val="000000"/>
                <w:sz w:val="18"/>
                <w:szCs w:val="18"/>
              </w:rPr>
              <w:t>4.21</w:t>
            </w:r>
          </w:p>
        </w:tc>
        <w:tc>
          <w:tcPr>
            <w:tcW w:w="1455" w:type="dxa"/>
            <w:tcBorders>
              <w:top w:val="nil"/>
              <w:left w:val="nil"/>
              <w:bottom w:val="single" w:sz="4" w:space="0" w:color="auto"/>
              <w:right w:val="single" w:sz="4" w:space="0" w:color="auto"/>
            </w:tcBorders>
            <w:vAlign w:val="center"/>
            <w:hideMark/>
          </w:tcPr>
          <w:p w14:paraId="40C67F83" w14:textId="77777777" w:rsidR="00EC666D" w:rsidRPr="008E4A69" w:rsidRDefault="00EC666D" w:rsidP="00C267A5">
            <w:pPr>
              <w:jc w:val="center"/>
              <w:rPr>
                <w:b/>
                <w:bCs/>
                <w:color w:val="000000"/>
                <w:sz w:val="18"/>
                <w:szCs w:val="18"/>
              </w:rPr>
            </w:pPr>
            <w:r>
              <w:rPr>
                <w:b/>
                <w:bCs/>
                <w:color w:val="000000"/>
                <w:sz w:val="18"/>
                <w:szCs w:val="18"/>
              </w:rPr>
              <w:t>4.21</w:t>
            </w:r>
          </w:p>
        </w:tc>
      </w:tr>
      <w:tr w:rsidR="00EC666D" w:rsidRPr="008E4A69" w14:paraId="44CC53BD"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7163ECA6" w14:textId="77777777" w:rsidR="00EC666D" w:rsidRPr="008E4A69" w:rsidRDefault="00EC666D" w:rsidP="00C267A5">
            <w:pPr>
              <w:jc w:val="center"/>
              <w:rPr>
                <w:b/>
                <w:bCs/>
                <w:color w:val="000000"/>
                <w:sz w:val="18"/>
                <w:szCs w:val="18"/>
              </w:rPr>
            </w:pPr>
            <w:r w:rsidRPr="008E4A69">
              <w:rPr>
                <w:b/>
                <w:bCs/>
                <w:color w:val="000000"/>
                <w:sz w:val="18"/>
                <w:szCs w:val="18"/>
              </w:rPr>
              <w:t>2049</w:t>
            </w:r>
          </w:p>
        </w:tc>
        <w:tc>
          <w:tcPr>
            <w:tcW w:w="1286" w:type="dxa"/>
            <w:tcBorders>
              <w:top w:val="nil"/>
              <w:left w:val="nil"/>
              <w:bottom w:val="single" w:sz="4" w:space="0" w:color="auto"/>
              <w:right w:val="single" w:sz="4" w:space="0" w:color="auto"/>
            </w:tcBorders>
            <w:vAlign w:val="center"/>
            <w:hideMark/>
          </w:tcPr>
          <w:p w14:paraId="217A7D57" w14:textId="77777777" w:rsidR="00EC666D" w:rsidRPr="008E4A69" w:rsidRDefault="00EC666D" w:rsidP="00C267A5">
            <w:pPr>
              <w:jc w:val="center"/>
              <w:rPr>
                <w:color w:val="000000"/>
                <w:sz w:val="18"/>
                <w:szCs w:val="18"/>
              </w:rPr>
            </w:pPr>
            <w:r>
              <w:rPr>
                <w:color w:val="000000"/>
                <w:sz w:val="18"/>
                <w:szCs w:val="18"/>
              </w:rPr>
              <w:t>5.02</w:t>
            </w:r>
          </w:p>
        </w:tc>
        <w:tc>
          <w:tcPr>
            <w:tcW w:w="1173" w:type="dxa"/>
            <w:tcBorders>
              <w:top w:val="nil"/>
              <w:left w:val="nil"/>
              <w:bottom w:val="single" w:sz="4" w:space="0" w:color="auto"/>
              <w:right w:val="single" w:sz="4" w:space="0" w:color="auto"/>
            </w:tcBorders>
            <w:vAlign w:val="center"/>
            <w:hideMark/>
          </w:tcPr>
          <w:p w14:paraId="73272EC5" w14:textId="77777777" w:rsidR="00EC666D" w:rsidRPr="008E4A69" w:rsidRDefault="00EC666D" w:rsidP="00C267A5">
            <w:pPr>
              <w:jc w:val="center"/>
              <w:rPr>
                <w:color w:val="000000"/>
                <w:sz w:val="18"/>
                <w:szCs w:val="18"/>
              </w:rPr>
            </w:pPr>
            <w:r>
              <w:rPr>
                <w:color w:val="000000"/>
                <w:sz w:val="18"/>
                <w:szCs w:val="18"/>
              </w:rPr>
              <w:t>3.35</w:t>
            </w:r>
          </w:p>
        </w:tc>
        <w:tc>
          <w:tcPr>
            <w:tcW w:w="1512" w:type="dxa"/>
            <w:tcBorders>
              <w:top w:val="nil"/>
              <w:left w:val="nil"/>
              <w:bottom w:val="single" w:sz="4" w:space="0" w:color="auto"/>
              <w:right w:val="single" w:sz="4" w:space="0" w:color="auto"/>
            </w:tcBorders>
            <w:vAlign w:val="center"/>
            <w:hideMark/>
          </w:tcPr>
          <w:p w14:paraId="413A364D" w14:textId="77777777" w:rsidR="00EC666D" w:rsidRPr="008E4A69" w:rsidRDefault="00EC666D" w:rsidP="00C267A5">
            <w:pPr>
              <w:jc w:val="center"/>
              <w:rPr>
                <w:b/>
                <w:bCs/>
                <w:color w:val="000000"/>
                <w:sz w:val="18"/>
                <w:szCs w:val="18"/>
              </w:rPr>
            </w:pPr>
            <w:r>
              <w:rPr>
                <w:b/>
                <w:bCs/>
                <w:color w:val="000000"/>
                <w:sz w:val="18"/>
                <w:szCs w:val="18"/>
              </w:rPr>
              <w:t>0.95</w:t>
            </w:r>
          </w:p>
        </w:tc>
        <w:tc>
          <w:tcPr>
            <w:tcW w:w="1286" w:type="dxa"/>
            <w:tcBorders>
              <w:top w:val="nil"/>
              <w:left w:val="nil"/>
              <w:bottom w:val="single" w:sz="4" w:space="0" w:color="auto"/>
              <w:right w:val="single" w:sz="4" w:space="0" w:color="auto"/>
            </w:tcBorders>
            <w:vAlign w:val="center"/>
            <w:hideMark/>
          </w:tcPr>
          <w:p w14:paraId="7141EFD4" w14:textId="77777777" w:rsidR="00EC666D" w:rsidRPr="008E4A69" w:rsidRDefault="00EC666D" w:rsidP="00C267A5">
            <w:pPr>
              <w:jc w:val="center"/>
              <w:rPr>
                <w:color w:val="000000"/>
                <w:sz w:val="18"/>
                <w:szCs w:val="18"/>
              </w:rPr>
            </w:pPr>
            <w:r>
              <w:rPr>
                <w:color w:val="000000"/>
                <w:sz w:val="18"/>
                <w:szCs w:val="18"/>
              </w:rPr>
              <w:t>5.97</w:t>
            </w:r>
          </w:p>
        </w:tc>
        <w:tc>
          <w:tcPr>
            <w:tcW w:w="1106" w:type="dxa"/>
            <w:tcBorders>
              <w:top w:val="nil"/>
              <w:left w:val="nil"/>
              <w:bottom w:val="single" w:sz="4" w:space="0" w:color="auto"/>
              <w:right w:val="single" w:sz="4" w:space="0" w:color="auto"/>
            </w:tcBorders>
            <w:vAlign w:val="center"/>
            <w:hideMark/>
          </w:tcPr>
          <w:p w14:paraId="099A7947" w14:textId="77777777" w:rsidR="00EC666D" w:rsidRPr="008E4A69" w:rsidRDefault="00EC666D" w:rsidP="00C267A5">
            <w:pPr>
              <w:jc w:val="center"/>
              <w:rPr>
                <w:color w:val="000000"/>
                <w:sz w:val="18"/>
                <w:szCs w:val="18"/>
              </w:rPr>
            </w:pPr>
            <w:r>
              <w:rPr>
                <w:color w:val="000000"/>
                <w:sz w:val="18"/>
                <w:szCs w:val="18"/>
              </w:rPr>
              <w:t>4.30</w:t>
            </w:r>
          </w:p>
        </w:tc>
        <w:tc>
          <w:tcPr>
            <w:tcW w:w="1455" w:type="dxa"/>
            <w:tcBorders>
              <w:top w:val="nil"/>
              <w:left w:val="nil"/>
              <w:bottom w:val="single" w:sz="4" w:space="0" w:color="auto"/>
              <w:right w:val="single" w:sz="4" w:space="0" w:color="auto"/>
            </w:tcBorders>
            <w:vAlign w:val="center"/>
            <w:hideMark/>
          </w:tcPr>
          <w:p w14:paraId="062B4395" w14:textId="77777777" w:rsidR="00EC666D" w:rsidRPr="008E4A69" w:rsidRDefault="00EC666D" w:rsidP="00C267A5">
            <w:pPr>
              <w:jc w:val="center"/>
              <w:rPr>
                <w:b/>
                <w:bCs/>
                <w:color w:val="000000"/>
                <w:sz w:val="18"/>
                <w:szCs w:val="18"/>
              </w:rPr>
            </w:pPr>
            <w:r>
              <w:rPr>
                <w:b/>
                <w:bCs/>
                <w:color w:val="000000"/>
                <w:sz w:val="18"/>
                <w:szCs w:val="18"/>
              </w:rPr>
              <w:t>4.30</w:t>
            </w:r>
          </w:p>
        </w:tc>
      </w:tr>
      <w:tr w:rsidR="00EC666D" w:rsidRPr="008E4A69" w14:paraId="6CF04D1C"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6DB564BB" w14:textId="77777777" w:rsidR="00EC666D" w:rsidRPr="008E4A69" w:rsidRDefault="00EC666D" w:rsidP="00C267A5">
            <w:pPr>
              <w:jc w:val="center"/>
              <w:rPr>
                <w:b/>
                <w:bCs/>
                <w:color w:val="000000"/>
                <w:sz w:val="18"/>
                <w:szCs w:val="18"/>
              </w:rPr>
            </w:pPr>
            <w:r w:rsidRPr="008E4A69">
              <w:rPr>
                <w:b/>
                <w:bCs/>
                <w:color w:val="000000"/>
                <w:sz w:val="18"/>
                <w:szCs w:val="18"/>
              </w:rPr>
              <w:t>2050</w:t>
            </w:r>
          </w:p>
        </w:tc>
        <w:tc>
          <w:tcPr>
            <w:tcW w:w="1286" w:type="dxa"/>
            <w:tcBorders>
              <w:top w:val="nil"/>
              <w:left w:val="nil"/>
              <w:bottom w:val="single" w:sz="4" w:space="0" w:color="auto"/>
              <w:right w:val="single" w:sz="4" w:space="0" w:color="auto"/>
            </w:tcBorders>
            <w:vAlign w:val="center"/>
            <w:hideMark/>
          </w:tcPr>
          <w:p w14:paraId="62E6496D" w14:textId="77777777" w:rsidR="00EC666D" w:rsidRPr="008E4A69" w:rsidRDefault="00EC666D" w:rsidP="00C267A5">
            <w:pPr>
              <w:jc w:val="center"/>
              <w:rPr>
                <w:color w:val="000000"/>
                <w:sz w:val="18"/>
                <w:szCs w:val="18"/>
              </w:rPr>
            </w:pPr>
            <w:r>
              <w:rPr>
                <w:color w:val="000000"/>
                <w:sz w:val="18"/>
                <w:szCs w:val="18"/>
              </w:rPr>
              <w:t>5.13</w:t>
            </w:r>
          </w:p>
        </w:tc>
        <w:tc>
          <w:tcPr>
            <w:tcW w:w="1173" w:type="dxa"/>
            <w:tcBorders>
              <w:top w:val="nil"/>
              <w:left w:val="nil"/>
              <w:bottom w:val="single" w:sz="4" w:space="0" w:color="auto"/>
              <w:right w:val="single" w:sz="4" w:space="0" w:color="auto"/>
            </w:tcBorders>
            <w:vAlign w:val="center"/>
            <w:hideMark/>
          </w:tcPr>
          <w:p w14:paraId="379BBF3A" w14:textId="77777777" w:rsidR="00EC666D" w:rsidRPr="008E4A69" w:rsidRDefault="00EC666D" w:rsidP="00C267A5">
            <w:pPr>
              <w:jc w:val="center"/>
              <w:rPr>
                <w:color w:val="000000"/>
                <w:sz w:val="18"/>
                <w:szCs w:val="18"/>
              </w:rPr>
            </w:pPr>
            <w:r>
              <w:rPr>
                <w:color w:val="000000"/>
                <w:sz w:val="18"/>
                <w:szCs w:val="18"/>
              </w:rPr>
              <w:t>3.42</w:t>
            </w:r>
          </w:p>
        </w:tc>
        <w:tc>
          <w:tcPr>
            <w:tcW w:w="1512" w:type="dxa"/>
            <w:tcBorders>
              <w:top w:val="nil"/>
              <w:left w:val="nil"/>
              <w:bottom w:val="single" w:sz="4" w:space="0" w:color="auto"/>
              <w:right w:val="single" w:sz="4" w:space="0" w:color="auto"/>
            </w:tcBorders>
            <w:vAlign w:val="center"/>
            <w:hideMark/>
          </w:tcPr>
          <w:p w14:paraId="6D03EBBC" w14:textId="77777777" w:rsidR="00EC666D" w:rsidRPr="008E4A69" w:rsidRDefault="00EC666D" w:rsidP="00C267A5">
            <w:pPr>
              <w:jc w:val="center"/>
              <w:rPr>
                <w:b/>
                <w:bCs/>
                <w:color w:val="000000"/>
                <w:sz w:val="18"/>
                <w:szCs w:val="18"/>
              </w:rPr>
            </w:pPr>
            <w:r>
              <w:rPr>
                <w:b/>
                <w:bCs/>
                <w:color w:val="000000"/>
                <w:sz w:val="18"/>
                <w:szCs w:val="18"/>
              </w:rPr>
              <w:t>0.97</w:t>
            </w:r>
          </w:p>
        </w:tc>
        <w:tc>
          <w:tcPr>
            <w:tcW w:w="1286" w:type="dxa"/>
            <w:tcBorders>
              <w:top w:val="nil"/>
              <w:left w:val="nil"/>
              <w:bottom w:val="single" w:sz="4" w:space="0" w:color="auto"/>
              <w:right w:val="single" w:sz="4" w:space="0" w:color="auto"/>
            </w:tcBorders>
            <w:vAlign w:val="center"/>
            <w:hideMark/>
          </w:tcPr>
          <w:p w14:paraId="4A777911" w14:textId="77777777" w:rsidR="00EC666D" w:rsidRPr="008E4A69" w:rsidRDefault="00EC666D" w:rsidP="00C267A5">
            <w:pPr>
              <w:jc w:val="center"/>
              <w:rPr>
                <w:color w:val="000000"/>
                <w:sz w:val="18"/>
                <w:szCs w:val="18"/>
              </w:rPr>
            </w:pPr>
            <w:r>
              <w:rPr>
                <w:color w:val="000000"/>
                <w:sz w:val="18"/>
                <w:szCs w:val="18"/>
              </w:rPr>
              <w:t>6.10</w:t>
            </w:r>
          </w:p>
        </w:tc>
        <w:tc>
          <w:tcPr>
            <w:tcW w:w="1106" w:type="dxa"/>
            <w:tcBorders>
              <w:top w:val="nil"/>
              <w:left w:val="nil"/>
              <w:bottom w:val="single" w:sz="4" w:space="0" w:color="auto"/>
              <w:right w:val="single" w:sz="4" w:space="0" w:color="auto"/>
            </w:tcBorders>
            <w:vAlign w:val="center"/>
            <w:hideMark/>
          </w:tcPr>
          <w:p w14:paraId="646C5F0F" w14:textId="77777777" w:rsidR="00EC666D" w:rsidRPr="008E4A69" w:rsidRDefault="00EC666D" w:rsidP="00C267A5">
            <w:pPr>
              <w:jc w:val="center"/>
              <w:rPr>
                <w:color w:val="000000"/>
                <w:sz w:val="18"/>
                <w:szCs w:val="18"/>
              </w:rPr>
            </w:pPr>
            <w:r>
              <w:rPr>
                <w:color w:val="000000"/>
                <w:sz w:val="18"/>
                <w:szCs w:val="18"/>
              </w:rPr>
              <w:t>4.39</w:t>
            </w:r>
          </w:p>
        </w:tc>
        <w:tc>
          <w:tcPr>
            <w:tcW w:w="1455" w:type="dxa"/>
            <w:tcBorders>
              <w:top w:val="nil"/>
              <w:left w:val="nil"/>
              <w:bottom w:val="single" w:sz="4" w:space="0" w:color="auto"/>
              <w:right w:val="single" w:sz="4" w:space="0" w:color="auto"/>
            </w:tcBorders>
            <w:vAlign w:val="center"/>
            <w:hideMark/>
          </w:tcPr>
          <w:p w14:paraId="2C87B325" w14:textId="77777777" w:rsidR="00EC666D" w:rsidRPr="008E4A69" w:rsidRDefault="00EC666D" w:rsidP="00C267A5">
            <w:pPr>
              <w:jc w:val="center"/>
              <w:rPr>
                <w:b/>
                <w:bCs/>
                <w:color w:val="000000"/>
                <w:sz w:val="18"/>
                <w:szCs w:val="18"/>
              </w:rPr>
            </w:pPr>
            <w:r>
              <w:rPr>
                <w:b/>
                <w:bCs/>
                <w:color w:val="000000"/>
                <w:sz w:val="18"/>
                <w:szCs w:val="18"/>
              </w:rPr>
              <w:t>4.39</w:t>
            </w:r>
          </w:p>
        </w:tc>
      </w:tr>
      <w:tr w:rsidR="00EC666D" w:rsidRPr="008E4A69" w14:paraId="08D7B21F" w14:textId="77777777" w:rsidTr="00C267A5">
        <w:trPr>
          <w:trHeight w:val="20"/>
        </w:trPr>
        <w:tc>
          <w:tcPr>
            <w:tcW w:w="1108" w:type="dxa"/>
            <w:tcBorders>
              <w:top w:val="nil"/>
              <w:left w:val="single" w:sz="4" w:space="0" w:color="auto"/>
              <w:bottom w:val="single" w:sz="4" w:space="0" w:color="auto"/>
              <w:right w:val="single" w:sz="4" w:space="0" w:color="auto"/>
            </w:tcBorders>
            <w:vAlign w:val="center"/>
            <w:hideMark/>
          </w:tcPr>
          <w:p w14:paraId="59CB0DA0" w14:textId="77777777" w:rsidR="00EC666D" w:rsidRPr="008E4A69" w:rsidRDefault="00EC666D" w:rsidP="00C267A5">
            <w:pPr>
              <w:jc w:val="center"/>
              <w:rPr>
                <w:b/>
                <w:bCs/>
                <w:color w:val="000000"/>
                <w:sz w:val="18"/>
                <w:szCs w:val="18"/>
              </w:rPr>
            </w:pPr>
            <w:r w:rsidRPr="008E4A69">
              <w:rPr>
                <w:b/>
                <w:bCs/>
                <w:color w:val="000000"/>
                <w:sz w:val="18"/>
                <w:szCs w:val="18"/>
              </w:rPr>
              <w:t>2051</w:t>
            </w:r>
          </w:p>
        </w:tc>
        <w:tc>
          <w:tcPr>
            <w:tcW w:w="1286" w:type="dxa"/>
            <w:tcBorders>
              <w:top w:val="nil"/>
              <w:left w:val="nil"/>
              <w:bottom w:val="single" w:sz="4" w:space="0" w:color="auto"/>
              <w:right w:val="single" w:sz="4" w:space="0" w:color="auto"/>
            </w:tcBorders>
            <w:vAlign w:val="center"/>
            <w:hideMark/>
          </w:tcPr>
          <w:p w14:paraId="5DD6A70A" w14:textId="77777777" w:rsidR="00EC666D" w:rsidRPr="008E4A69" w:rsidRDefault="00EC666D" w:rsidP="00C267A5">
            <w:pPr>
              <w:jc w:val="center"/>
              <w:rPr>
                <w:color w:val="000000"/>
                <w:sz w:val="18"/>
                <w:szCs w:val="18"/>
              </w:rPr>
            </w:pPr>
            <w:r>
              <w:rPr>
                <w:color w:val="000000"/>
                <w:sz w:val="18"/>
                <w:szCs w:val="18"/>
              </w:rPr>
              <w:t>5.24</w:t>
            </w:r>
          </w:p>
        </w:tc>
        <w:tc>
          <w:tcPr>
            <w:tcW w:w="1173" w:type="dxa"/>
            <w:tcBorders>
              <w:top w:val="nil"/>
              <w:left w:val="nil"/>
              <w:bottom w:val="single" w:sz="4" w:space="0" w:color="auto"/>
              <w:right w:val="single" w:sz="4" w:space="0" w:color="auto"/>
            </w:tcBorders>
            <w:vAlign w:val="center"/>
            <w:hideMark/>
          </w:tcPr>
          <w:p w14:paraId="0ED30466" w14:textId="77777777" w:rsidR="00EC666D" w:rsidRPr="008E4A69" w:rsidRDefault="00EC666D" w:rsidP="00C267A5">
            <w:pPr>
              <w:jc w:val="center"/>
              <w:rPr>
                <w:color w:val="000000"/>
                <w:sz w:val="18"/>
                <w:szCs w:val="18"/>
              </w:rPr>
            </w:pPr>
            <w:r>
              <w:rPr>
                <w:color w:val="000000"/>
                <w:sz w:val="18"/>
                <w:szCs w:val="18"/>
              </w:rPr>
              <w:t>3.50</w:t>
            </w:r>
          </w:p>
        </w:tc>
        <w:tc>
          <w:tcPr>
            <w:tcW w:w="1512" w:type="dxa"/>
            <w:tcBorders>
              <w:top w:val="nil"/>
              <w:left w:val="nil"/>
              <w:bottom w:val="single" w:sz="4" w:space="0" w:color="auto"/>
              <w:right w:val="single" w:sz="4" w:space="0" w:color="auto"/>
            </w:tcBorders>
            <w:vAlign w:val="center"/>
            <w:hideMark/>
          </w:tcPr>
          <w:p w14:paraId="505C87C2" w14:textId="77777777" w:rsidR="00EC666D" w:rsidRPr="008E4A69" w:rsidRDefault="00EC666D" w:rsidP="00C267A5">
            <w:pPr>
              <w:jc w:val="center"/>
              <w:rPr>
                <w:b/>
                <w:bCs/>
                <w:color w:val="000000"/>
                <w:sz w:val="18"/>
                <w:szCs w:val="18"/>
              </w:rPr>
            </w:pPr>
            <w:r>
              <w:rPr>
                <w:b/>
                <w:bCs/>
                <w:color w:val="000000"/>
                <w:sz w:val="18"/>
                <w:szCs w:val="18"/>
              </w:rPr>
              <w:t>0.99</w:t>
            </w:r>
          </w:p>
        </w:tc>
        <w:tc>
          <w:tcPr>
            <w:tcW w:w="1286" w:type="dxa"/>
            <w:tcBorders>
              <w:top w:val="nil"/>
              <w:left w:val="nil"/>
              <w:bottom w:val="single" w:sz="4" w:space="0" w:color="auto"/>
              <w:right w:val="single" w:sz="4" w:space="0" w:color="auto"/>
            </w:tcBorders>
            <w:vAlign w:val="center"/>
            <w:hideMark/>
          </w:tcPr>
          <w:p w14:paraId="08D0FAFE" w14:textId="77777777" w:rsidR="00EC666D" w:rsidRPr="008E4A69" w:rsidRDefault="00EC666D" w:rsidP="00C267A5">
            <w:pPr>
              <w:jc w:val="center"/>
              <w:rPr>
                <w:color w:val="000000"/>
                <w:sz w:val="18"/>
                <w:szCs w:val="18"/>
              </w:rPr>
            </w:pPr>
            <w:r>
              <w:rPr>
                <w:color w:val="000000"/>
                <w:sz w:val="18"/>
                <w:szCs w:val="18"/>
              </w:rPr>
              <w:t>6.23</w:t>
            </w:r>
          </w:p>
        </w:tc>
        <w:tc>
          <w:tcPr>
            <w:tcW w:w="1106" w:type="dxa"/>
            <w:tcBorders>
              <w:top w:val="nil"/>
              <w:left w:val="nil"/>
              <w:bottom w:val="single" w:sz="4" w:space="0" w:color="auto"/>
              <w:right w:val="single" w:sz="4" w:space="0" w:color="auto"/>
            </w:tcBorders>
            <w:vAlign w:val="center"/>
            <w:hideMark/>
          </w:tcPr>
          <w:p w14:paraId="543989C2" w14:textId="77777777" w:rsidR="00EC666D" w:rsidRPr="008E4A69" w:rsidRDefault="00EC666D" w:rsidP="00C267A5">
            <w:pPr>
              <w:jc w:val="center"/>
              <w:rPr>
                <w:color w:val="000000"/>
                <w:sz w:val="18"/>
                <w:szCs w:val="18"/>
              </w:rPr>
            </w:pPr>
            <w:r>
              <w:rPr>
                <w:color w:val="000000"/>
                <w:sz w:val="18"/>
                <w:szCs w:val="18"/>
              </w:rPr>
              <w:t>4.49</w:t>
            </w:r>
          </w:p>
        </w:tc>
        <w:tc>
          <w:tcPr>
            <w:tcW w:w="1455" w:type="dxa"/>
            <w:tcBorders>
              <w:top w:val="nil"/>
              <w:left w:val="nil"/>
              <w:bottom w:val="single" w:sz="4" w:space="0" w:color="auto"/>
              <w:right w:val="single" w:sz="4" w:space="0" w:color="auto"/>
            </w:tcBorders>
            <w:vAlign w:val="center"/>
            <w:hideMark/>
          </w:tcPr>
          <w:p w14:paraId="3E66CD1D" w14:textId="77777777" w:rsidR="00EC666D" w:rsidRPr="008E4A69" w:rsidRDefault="00EC666D" w:rsidP="00C267A5">
            <w:pPr>
              <w:jc w:val="center"/>
              <w:rPr>
                <w:b/>
                <w:bCs/>
                <w:color w:val="000000"/>
                <w:sz w:val="18"/>
                <w:szCs w:val="18"/>
              </w:rPr>
            </w:pPr>
            <w:r>
              <w:rPr>
                <w:b/>
                <w:bCs/>
                <w:color w:val="000000"/>
                <w:sz w:val="18"/>
                <w:szCs w:val="18"/>
              </w:rPr>
              <w:t>4.49</w:t>
            </w:r>
          </w:p>
        </w:tc>
      </w:tr>
    </w:tbl>
    <w:p w14:paraId="55D907E8" w14:textId="77777777" w:rsidR="00EC666D" w:rsidRPr="009E170E" w:rsidRDefault="00EC666D" w:rsidP="00EC666D">
      <w:pPr>
        <w:ind w:left="709"/>
        <w:rPr>
          <w:i/>
          <w:iCs/>
          <w:sz w:val="18"/>
          <w:szCs w:val="18"/>
        </w:rPr>
      </w:pPr>
      <w:r w:rsidRPr="009E170E">
        <w:rPr>
          <w:i/>
          <w:iCs/>
          <w:sz w:val="18"/>
          <w:szCs w:val="18"/>
        </w:rPr>
        <w:t>*vidējā vērtība gadā, ņemot vērā piemaksu indeksāciju oktobrī.</w:t>
      </w:r>
    </w:p>
    <w:p w14:paraId="0211356A" w14:textId="77777777" w:rsidR="00EC666D" w:rsidRDefault="00EC666D" w:rsidP="00EC666D">
      <w:pPr>
        <w:jc w:val="center"/>
      </w:pPr>
    </w:p>
    <w:p w14:paraId="693AC6B9" w14:textId="77777777" w:rsidR="00EC666D" w:rsidRPr="006F7470" w:rsidRDefault="00EC666D" w:rsidP="00EC666D">
      <w:pPr>
        <w:pStyle w:val="ListParagraph"/>
        <w:numPr>
          <w:ilvl w:val="0"/>
          <w:numId w:val="1"/>
        </w:numPr>
        <w:jc w:val="both"/>
        <w:rPr>
          <w:b/>
        </w:rPr>
      </w:pPr>
      <w:r w:rsidRPr="006F7470">
        <w:rPr>
          <w:b/>
        </w:rPr>
        <w:t>Piedāvājuma finanšu ietekme</w:t>
      </w:r>
    </w:p>
    <w:p w14:paraId="0EE68F4A" w14:textId="77777777" w:rsidR="00EC666D" w:rsidRDefault="00EC666D" w:rsidP="00EC666D">
      <w:pPr>
        <w:jc w:val="both"/>
      </w:pPr>
    </w:p>
    <w:p w14:paraId="3E13B976" w14:textId="0934DF91" w:rsidR="00EC666D" w:rsidRDefault="00EC666D" w:rsidP="00EC666D">
      <w:pPr>
        <w:jc w:val="both"/>
      </w:pPr>
      <w:r>
        <w:t xml:space="preserve">Ieviešot šo risinājumu, nepieciešami papildu izdevumi no valsts pamatbudžeta. Tā kā risinājums tiek realizēts pakāpeniski, līdz 2039.gadam visiem vecuma pensiju saņēmējiem piemaksa par stāžu līdz 1995.gada beigām būs palielināta un </w:t>
      </w:r>
      <w:r w:rsidR="00C76053">
        <w:t xml:space="preserve">būs </w:t>
      </w:r>
      <w:r>
        <w:t xml:space="preserve">noteikta arī piemaksa par stāžu no 1996.gada 1.janvāra, </w:t>
      </w:r>
      <w:r w:rsidR="000F4E83">
        <w:t xml:space="preserve">attiecīgi </w:t>
      </w:r>
      <w:r>
        <w:t>izdevumi piemaksu izmaksai pieaug</w:t>
      </w:r>
      <w:r w:rsidR="000F4E83">
        <w:t>s</w:t>
      </w:r>
      <w:r>
        <w:t xml:space="preserve"> pakāpeniski (skat.</w:t>
      </w:r>
      <w:r w:rsidR="0039113B">
        <w:t xml:space="preserve"> </w:t>
      </w:r>
      <w:r>
        <w:t xml:space="preserve">3.att.). </w:t>
      </w:r>
    </w:p>
    <w:p w14:paraId="708C3AD5" w14:textId="77777777" w:rsidR="0039113B" w:rsidRDefault="0039113B" w:rsidP="00EC666D">
      <w:pPr>
        <w:jc w:val="right"/>
      </w:pPr>
    </w:p>
    <w:p w14:paraId="15BECAD2" w14:textId="73251464" w:rsidR="00EC666D" w:rsidRDefault="00EC666D" w:rsidP="00EC666D">
      <w:pPr>
        <w:jc w:val="right"/>
      </w:pPr>
      <w:r>
        <w:t>3.att.</w:t>
      </w:r>
    </w:p>
    <w:p w14:paraId="5377A3CB" w14:textId="77777777" w:rsidR="00EC666D" w:rsidRDefault="00EC666D" w:rsidP="00EC666D">
      <w:pPr>
        <w:jc w:val="center"/>
        <w:rPr>
          <w:b/>
          <w:bCs/>
        </w:rPr>
      </w:pPr>
      <w:r w:rsidRPr="00604409">
        <w:rPr>
          <w:b/>
          <w:bCs/>
        </w:rPr>
        <w:t>Papildu izdevumi</w:t>
      </w:r>
      <w:r>
        <w:rPr>
          <w:b/>
          <w:bCs/>
        </w:rPr>
        <w:t xml:space="preserve"> no valsts pamatbudžeta</w:t>
      </w:r>
      <w:r w:rsidRPr="00604409">
        <w:rPr>
          <w:b/>
          <w:bCs/>
        </w:rPr>
        <w:t xml:space="preserve">, </w:t>
      </w:r>
      <w:r>
        <w:rPr>
          <w:b/>
          <w:bCs/>
        </w:rPr>
        <w:t xml:space="preserve">milj. </w:t>
      </w:r>
      <w:r w:rsidRPr="00604409">
        <w:rPr>
          <w:b/>
          <w:bCs/>
        </w:rPr>
        <w:t>eiro gadā</w:t>
      </w:r>
    </w:p>
    <w:p w14:paraId="2FD383DB" w14:textId="77777777" w:rsidR="00EC666D" w:rsidRDefault="00EC666D" w:rsidP="00EC666D">
      <w:pPr>
        <w:jc w:val="center"/>
      </w:pPr>
    </w:p>
    <w:p w14:paraId="60762B9E" w14:textId="77777777" w:rsidR="00EC666D" w:rsidRDefault="00EC666D" w:rsidP="00EC666D">
      <w:pPr>
        <w:jc w:val="center"/>
      </w:pPr>
    </w:p>
    <w:p w14:paraId="30743C0B" w14:textId="77777777" w:rsidR="00EC666D" w:rsidRDefault="00EC666D" w:rsidP="00EC666D">
      <w:pPr>
        <w:jc w:val="center"/>
      </w:pPr>
      <w:r>
        <w:rPr>
          <w:noProof/>
        </w:rPr>
        <w:lastRenderedPageBreak/>
        <w:drawing>
          <wp:inline distT="0" distB="0" distL="0" distR="0" wp14:anchorId="7012E971" wp14:editId="20927AB4">
            <wp:extent cx="5390123" cy="2562225"/>
            <wp:effectExtent l="0" t="0" r="127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9667" cy="2566762"/>
                    </a:xfrm>
                    <a:prstGeom prst="rect">
                      <a:avLst/>
                    </a:prstGeom>
                    <a:noFill/>
                  </pic:spPr>
                </pic:pic>
              </a:graphicData>
            </a:graphic>
          </wp:inline>
        </w:drawing>
      </w:r>
    </w:p>
    <w:p w14:paraId="76303E32" w14:textId="77777777" w:rsidR="00EC666D" w:rsidRDefault="00EC666D" w:rsidP="00EC666D">
      <w:pPr>
        <w:ind w:left="-567"/>
        <w:jc w:val="center"/>
      </w:pPr>
    </w:p>
    <w:p w14:paraId="33CEF9F4" w14:textId="77777777" w:rsidR="00EC666D" w:rsidRDefault="00EC666D" w:rsidP="00EC666D">
      <w:pPr>
        <w:ind w:left="-567"/>
        <w:jc w:val="center"/>
      </w:pPr>
    </w:p>
    <w:p w14:paraId="2657CDCC" w14:textId="147B5401" w:rsidR="00EC666D" w:rsidRDefault="00EC666D" w:rsidP="00EC666D">
      <w:pPr>
        <w:jc w:val="both"/>
      </w:pPr>
      <w:r>
        <w:t>Tā kā vecuma pensijas aprēķinā apdrošināšanas stāžs, kas uzkrāts līdz 1995.gada 31.decembrim, ar katru gadu samazinās, savukārt stāžs no 1996.gada 1.janvāra – pieaug, tad attiecīgi aizvien vairāk līdzekļu nepieciešami piemaksas izmaksai, kas noteikta par stāž</w:t>
      </w:r>
      <w:r w:rsidR="00AB34E0">
        <w:t>u</w:t>
      </w:r>
      <w:r>
        <w:t xml:space="preserve"> no 1996.gada (skat.</w:t>
      </w:r>
      <w:r w:rsidR="0039113B">
        <w:t>4</w:t>
      </w:r>
      <w:r>
        <w:t>.tab.).</w:t>
      </w:r>
    </w:p>
    <w:p w14:paraId="117EE1E1" w14:textId="77777777" w:rsidR="00EC666D" w:rsidRDefault="00EC666D" w:rsidP="00EC666D">
      <w:pPr>
        <w:ind w:left="-567"/>
        <w:jc w:val="center"/>
      </w:pPr>
    </w:p>
    <w:p w14:paraId="4BAC3540" w14:textId="472B42CB" w:rsidR="00EC666D" w:rsidRDefault="0039113B" w:rsidP="00EC666D">
      <w:pPr>
        <w:ind w:left="-567"/>
        <w:jc w:val="right"/>
      </w:pPr>
      <w:r>
        <w:t>4</w:t>
      </w:r>
      <w:r w:rsidR="00EC666D">
        <w:t>.tab.</w:t>
      </w:r>
    </w:p>
    <w:p w14:paraId="2883C127" w14:textId="77777777" w:rsidR="00EC666D" w:rsidRPr="00604409" w:rsidRDefault="00EC666D" w:rsidP="00EC666D">
      <w:pPr>
        <w:ind w:left="-567"/>
        <w:jc w:val="center"/>
        <w:rPr>
          <w:b/>
          <w:bCs/>
        </w:rPr>
      </w:pPr>
      <w:r w:rsidRPr="00604409">
        <w:rPr>
          <w:b/>
          <w:bCs/>
        </w:rPr>
        <w:t>Papildu izdevumi</w:t>
      </w:r>
      <w:r>
        <w:rPr>
          <w:b/>
          <w:bCs/>
        </w:rPr>
        <w:t xml:space="preserve"> no valsts pamatbudžeta</w:t>
      </w:r>
      <w:r w:rsidRPr="00604409">
        <w:rPr>
          <w:b/>
          <w:bCs/>
        </w:rPr>
        <w:t xml:space="preserve">, </w:t>
      </w:r>
      <w:r>
        <w:rPr>
          <w:b/>
          <w:bCs/>
        </w:rPr>
        <w:t>milj.</w:t>
      </w:r>
      <w:r w:rsidRPr="00604409">
        <w:rPr>
          <w:b/>
          <w:bCs/>
        </w:rPr>
        <w:t>eiro gadā</w:t>
      </w: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1003"/>
        <w:gridCol w:w="1785"/>
        <w:gridCol w:w="2529"/>
        <w:gridCol w:w="2522"/>
      </w:tblGrid>
      <w:tr w:rsidR="00EC666D" w:rsidRPr="00545B5F" w14:paraId="50FD407E" w14:textId="77777777" w:rsidTr="00C267A5">
        <w:trPr>
          <w:trHeight w:val="20"/>
          <w:jc w:val="center"/>
        </w:trPr>
        <w:tc>
          <w:tcPr>
            <w:tcW w:w="662" w:type="dxa"/>
            <w:vMerge w:val="restart"/>
            <w:vAlign w:val="center"/>
          </w:tcPr>
          <w:p w14:paraId="6195B408" w14:textId="77777777" w:rsidR="00EC666D" w:rsidRPr="00545B5F" w:rsidRDefault="00EC666D" w:rsidP="00C267A5">
            <w:pPr>
              <w:jc w:val="center"/>
              <w:rPr>
                <w:rFonts w:ascii="Calibri" w:hAnsi="Calibri"/>
                <w:b/>
                <w:bCs/>
                <w:color w:val="000000"/>
                <w:sz w:val="18"/>
                <w:szCs w:val="18"/>
              </w:rPr>
            </w:pPr>
            <w:r w:rsidRPr="00545B5F">
              <w:rPr>
                <w:rFonts w:ascii="Calibri" w:hAnsi="Calibri" w:cs="Calibri"/>
                <w:b/>
                <w:bCs/>
                <w:color w:val="000000"/>
                <w:sz w:val="18"/>
                <w:szCs w:val="18"/>
              </w:rPr>
              <w:t>Gads</w:t>
            </w:r>
          </w:p>
        </w:tc>
        <w:tc>
          <w:tcPr>
            <w:tcW w:w="931" w:type="dxa"/>
            <w:vMerge w:val="restart"/>
            <w:vAlign w:val="center"/>
          </w:tcPr>
          <w:p w14:paraId="47287FF5" w14:textId="77777777" w:rsidR="00EC666D" w:rsidRPr="00695D7C" w:rsidRDefault="00EC666D" w:rsidP="00C267A5">
            <w:pPr>
              <w:jc w:val="center"/>
            </w:pPr>
            <w:r>
              <w:t>Vecums</w:t>
            </w:r>
          </w:p>
        </w:tc>
        <w:tc>
          <w:tcPr>
            <w:tcW w:w="1804" w:type="dxa"/>
            <w:vMerge w:val="restart"/>
            <w:shd w:val="clear" w:color="auto" w:fill="FFF2CC" w:themeFill="accent4" w:themeFillTint="33"/>
            <w:vAlign w:val="center"/>
          </w:tcPr>
          <w:p w14:paraId="77C1A6CD" w14:textId="77777777" w:rsidR="00EC666D" w:rsidRPr="00545B5F" w:rsidRDefault="00EC666D" w:rsidP="00C267A5">
            <w:pPr>
              <w:jc w:val="center"/>
              <w:rPr>
                <w:rFonts w:ascii="Calibri" w:hAnsi="Calibri" w:cs="Calibri"/>
                <w:b/>
                <w:bCs/>
                <w:color w:val="000000"/>
                <w:sz w:val="18"/>
                <w:szCs w:val="18"/>
              </w:rPr>
            </w:pPr>
            <w:r>
              <w:t>Kopā</w:t>
            </w:r>
          </w:p>
        </w:tc>
        <w:tc>
          <w:tcPr>
            <w:tcW w:w="5103" w:type="dxa"/>
            <w:gridSpan w:val="2"/>
            <w:shd w:val="clear" w:color="auto" w:fill="FFF2CC" w:themeFill="accent4" w:themeFillTint="33"/>
            <w:vAlign w:val="center"/>
          </w:tcPr>
          <w:p w14:paraId="5B290DA4" w14:textId="77777777" w:rsidR="00EC666D" w:rsidRPr="00790427" w:rsidRDefault="00EC666D" w:rsidP="00C267A5">
            <w:pPr>
              <w:jc w:val="center"/>
              <w:rPr>
                <w:sz w:val="18"/>
                <w:szCs w:val="18"/>
              </w:rPr>
            </w:pPr>
            <w:r w:rsidRPr="00790427">
              <w:rPr>
                <w:sz w:val="18"/>
                <w:szCs w:val="18"/>
              </w:rPr>
              <w:t>No tā:</w:t>
            </w:r>
          </w:p>
        </w:tc>
      </w:tr>
      <w:tr w:rsidR="00EC666D" w:rsidRPr="00545B5F" w14:paraId="4D8EEE72" w14:textId="77777777" w:rsidTr="00C267A5">
        <w:trPr>
          <w:trHeight w:val="20"/>
          <w:jc w:val="center"/>
        </w:trPr>
        <w:tc>
          <w:tcPr>
            <w:tcW w:w="662" w:type="dxa"/>
            <w:vMerge/>
            <w:vAlign w:val="center"/>
          </w:tcPr>
          <w:p w14:paraId="1E9FFB8A" w14:textId="77777777" w:rsidR="00EC666D" w:rsidRPr="00545B5F" w:rsidRDefault="00EC666D" w:rsidP="00C267A5">
            <w:pPr>
              <w:jc w:val="center"/>
              <w:rPr>
                <w:rFonts w:ascii="Calibri" w:hAnsi="Calibri"/>
                <w:b/>
                <w:bCs/>
                <w:color w:val="000000"/>
                <w:sz w:val="18"/>
                <w:szCs w:val="18"/>
              </w:rPr>
            </w:pPr>
          </w:p>
        </w:tc>
        <w:tc>
          <w:tcPr>
            <w:tcW w:w="931" w:type="dxa"/>
            <w:vMerge/>
            <w:vAlign w:val="center"/>
          </w:tcPr>
          <w:p w14:paraId="7A81A7D5" w14:textId="77777777" w:rsidR="00EC666D" w:rsidRPr="002D375F" w:rsidRDefault="00EC666D" w:rsidP="00C267A5">
            <w:pPr>
              <w:jc w:val="center"/>
              <w:rPr>
                <w:rFonts w:ascii="Calibri" w:hAnsi="Calibri" w:cs="Calibri"/>
                <w:b/>
                <w:bCs/>
                <w:color w:val="000000"/>
                <w:sz w:val="18"/>
                <w:szCs w:val="18"/>
              </w:rPr>
            </w:pPr>
          </w:p>
        </w:tc>
        <w:tc>
          <w:tcPr>
            <w:tcW w:w="1804" w:type="dxa"/>
            <w:vMerge/>
            <w:shd w:val="clear" w:color="auto" w:fill="FFF2CC" w:themeFill="accent4" w:themeFillTint="33"/>
            <w:vAlign w:val="center"/>
          </w:tcPr>
          <w:p w14:paraId="5B109A40" w14:textId="77777777" w:rsidR="00EC666D" w:rsidRPr="00D8078E" w:rsidRDefault="00EC666D" w:rsidP="00C267A5">
            <w:pPr>
              <w:jc w:val="center"/>
            </w:pPr>
          </w:p>
        </w:tc>
        <w:tc>
          <w:tcPr>
            <w:tcW w:w="2552" w:type="dxa"/>
            <w:shd w:val="clear" w:color="auto" w:fill="FFF2CC" w:themeFill="accent4" w:themeFillTint="33"/>
            <w:vAlign w:val="center"/>
          </w:tcPr>
          <w:p w14:paraId="26FA7D77" w14:textId="77777777" w:rsidR="00EC666D" w:rsidRPr="00790427" w:rsidRDefault="00EC666D" w:rsidP="00C267A5">
            <w:pPr>
              <w:jc w:val="center"/>
              <w:rPr>
                <w:sz w:val="18"/>
                <w:szCs w:val="18"/>
              </w:rPr>
            </w:pPr>
            <w:r w:rsidRPr="008E4A69">
              <w:rPr>
                <w:sz w:val="18"/>
                <w:szCs w:val="18"/>
              </w:rPr>
              <w:t>Par stāžu līdz 1995.g.beigām</w:t>
            </w:r>
          </w:p>
        </w:tc>
        <w:tc>
          <w:tcPr>
            <w:tcW w:w="2551" w:type="dxa"/>
            <w:shd w:val="clear" w:color="auto" w:fill="FFF2CC" w:themeFill="accent4" w:themeFillTint="33"/>
            <w:vAlign w:val="center"/>
          </w:tcPr>
          <w:p w14:paraId="72AC0D80" w14:textId="77777777" w:rsidR="00EC666D" w:rsidRPr="00790427" w:rsidRDefault="00EC666D" w:rsidP="00C267A5">
            <w:pPr>
              <w:jc w:val="center"/>
              <w:rPr>
                <w:sz w:val="18"/>
                <w:szCs w:val="18"/>
              </w:rPr>
            </w:pPr>
            <w:r w:rsidRPr="00790427">
              <w:rPr>
                <w:sz w:val="18"/>
                <w:szCs w:val="18"/>
              </w:rPr>
              <w:t>P</w:t>
            </w:r>
            <w:r w:rsidRPr="008E4A69">
              <w:rPr>
                <w:sz w:val="18"/>
                <w:szCs w:val="18"/>
              </w:rPr>
              <w:t>ar stāžu no 1996.g</w:t>
            </w:r>
            <w:r w:rsidRPr="00790427">
              <w:rPr>
                <w:sz w:val="18"/>
                <w:szCs w:val="18"/>
              </w:rPr>
              <w:t>ada</w:t>
            </w:r>
          </w:p>
        </w:tc>
      </w:tr>
      <w:tr w:rsidR="00EC666D" w:rsidRPr="00545B5F" w14:paraId="39457973" w14:textId="77777777" w:rsidTr="00C267A5">
        <w:trPr>
          <w:trHeight w:val="20"/>
          <w:jc w:val="center"/>
        </w:trPr>
        <w:tc>
          <w:tcPr>
            <w:tcW w:w="662" w:type="dxa"/>
            <w:vAlign w:val="center"/>
          </w:tcPr>
          <w:p w14:paraId="7F5E6A7F" w14:textId="77777777" w:rsidR="00EC666D" w:rsidRPr="008E4A69" w:rsidRDefault="00EC666D" w:rsidP="00C267A5">
            <w:pPr>
              <w:rPr>
                <w:b/>
                <w:bCs/>
                <w:color w:val="000000"/>
                <w:sz w:val="18"/>
                <w:szCs w:val="18"/>
              </w:rPr>
            </w:pPr>
            <w:r w:rsidRPr="008E4A69">
              <w:rPr>
                <w:b/>
                <w:bCs/>
                <w:color w:val="000000"/>
                <w:sz w:val="18"/>
                <w:szCs w:val="18"/>
              </w:rPr>
              <w:t>2027</w:t>
            </w:r>
          </w:p>
        </w:tc>
        <w:tc>
          <w:tcPr>
            <w:tcW w:w="931" w:type="dxa"/>
          </w:tcPr>
          <w:p w14:paraId="6428773B" w14:textId="77777777" w:rsidR="00EC666D" w:rsidRPr="00545B5F" w:rsidRDefault="00EC666D" w:rsidP="00C267A5">
            <w:pPr>
              <w:jc w:val="center"/>
              <w:rPr>
                <w:rFonts w:ascii="Calibri" w:hAnsi="Calibri" w:cs="Calibri"/>
                <w:b/>
                <w:bCs/>
                <w:color w:val="000000"/>
                <w:sz w:val="18"/>
                <w:szCs w:val="18"/>
              </w:rPr>
            </w:pPr>
            <w:r w:rsidRPr="00545B5F">
              <w:rPr>
                <w:rFonts w:ascii="Calibri" w:hAnsi="Calibri" w:cs="Calibri"/>
                <w:b/>
                <w:bCs/>
                <w:color w:val="000000"/>
                <w:sz w:val="18"/>
                <w:szCs w:val="18"/>
              </w:rPr>
              <w:t>8</w:t>
            </w:r>
            <w:r>
              <w:rPr>
                <w:rFonts w:ascii="Calibri" w:hAnsi="Calibri" w:cs="Calibri"/>
                <w:b/>
                <w:bCs/>
                <w:color w:val="000000"/>
                <w:sz w:val="18"/>
                <w:szCs w:val="18"/>
              </w:rPr>
              <w:t>5</w:t>
            </w:r>
            <w:r w:rsidRPr="00545B5F">
              <w:rPr>
                <w:rFonts w:ascii="Calibri" w:hAnsi="Calibri" w:cs="Calibri"/>
                <w:b/>
                <w:bCs/>
                <w:color w:val="000000"/>
                <w:sz w:val="18"/>
                <w:szCs w:val="18"/>
              </w:rPr>
              <w:t>+</w:t>
            </w:r>
          </w:p>
        </w:tc>
        <w:tc>
          <w:tcPr>
            <w:tcW w:w="1804" w:type="dxa"/>
            <w:shd w:val="clear" w:color="auto" w:fill="FFF2CC" w:themeFill="accent4" w:themeFillTint="33"/>
            <w:vAlign w:val="bottom"/>
          </w:tcPr>
          <w:p w14:paraId="7F72FE40" w14:textId="77777777" w:rsidR="00EC666D" w:rsidRPr="00D8078E" w:rsidRDefault="00EC666D" w:rsidP="00C267A5">
            <w:pPr>
              <w:jc w:val="center"/>
            </w:pPr>
            <w:r>
              <w:rPr>
                <w:rFonts w:ascii="Calibri" w:hAnsi="Calibri" w:cs="Calibri"/>
                <w:b/>
                <w:bCs/>
                <w:color w:val="000000"/>
                <w:sz w:val="18"/>
                <w:szCs w:val="18"/>
              </w:rPr>
              <w:t>13.4</w:t>
            </w:r>
          </w:p>
        </w:tc>
        <w:tc>
          <w:tcPr>
            <w:tcW w:w="2552" w:type="dxa"/>
            <w:shd w:val="clear" w:color="auto" w:fill="FFF2CC" w:themeFill="accent4" w:themeFillTint="33"/>
            <w:vAlign w:val="bottom"/>
          </w:tcPr>
          <w:p w14:paraId="7990EC0F" w14:textId="77777777" w:rsidR="00EC666D" w:rsidRPr="00790427" w:rsidRDefault="00EC666D" w:rsidP="00C267A5">
            <w:pPr>
              <w:jc w:val="center"/>
              <w:rPr>
                <w:sz w:val="18"/>
                <w:szCs w:val="18"/>
              </w:rPr>
            </w:pPr>
            <w:r>
              <w:rPr>
                <w:rFonts w:ascii="Calibri" w:hAnsi="Calibri" w:cs="Calibri"/>
                <w:color w:val="000000"/>
                <w:sz w:val="18"/>
                <w:szCs w:val="18"/>
              </w:rPr>
              <w:t>12.3</w:t>
            </w:r>
          </w:p>
        </w:tc>
        <w:tc>
          <w:tcPr>
            <w:tcW w:w="2551" w:type="dxa"/>
            <w:shd w:val="clear" w:color="auto" w:fill="FFF2CC" w:themeFill="accent4" w:themeFillTint="33"/>
            <w:vAlign w:val="bottom"/>
          </w:tcPr>
          <w:p w14:paraId="47BD03BE" w14:textId="77777777" w:rsidR="00EC666D" w:rsidRPr="00790427" w:rsidRDefault="00EC666D" w:rsidP="00C267A5">
            <w:pPr>
              <w:jc w:val="center"/>
              <w:rPr>
                <w:sz w:val="18"/>
                <w:szCs w:val="18"/>
              </w:rPr>
            </w:pPr>
            <w:r>
              <w:rPr>
                <w:rFonts w:ascii="Calibri" w:hAnsi="Calibri" w:cs="Calibri"/>
                <w:color w:val="000000"/>
                <w:sz w:val="18"/>
                <w:szCs w:val="18"/>
              </w:rPr>
              <w:t>1.0</w:t>
            </w:r>
          </w:p>
        </w:tc>
      </w:tr>
      <w:tr w:rsidR="00EC666D" w:rsidRPr="00545B5F" w14:paraId="464DEED3" w14:textId="77777777" w:rsidTr="00C267A5">
        <w:trPr>
          <w:trHeight w:val="20"/>
          <w:jc w:val="center"/>
        </w:trPr>
        <w:tc>
          <w:tcPr>
            <w:tcW w:w="662" w:type="dxa"/>
            <w:vAlign w:val="center"/>
          </w:tcPr>
          <w:p w14:paraId="3950FA0F" w14:textId="77777777" w:rsidR="00EC666D" w:rsidRPr="00545B5F" w:rsidRDefault="00EC666D" w:rsidP="00C267A5">
            <w:pPr>
              <w:rPr>
                <w:rFonts w:ascii="Calibri" w:hAnsi="Calibri"/>
                <w:b/>
                <w:bCs/>
                <w:color w:val="000000"/>
                <w:sz w:val="18"/>
                <w:szCs w:val="18"/>
              </w:rPr>
            </w:pPr>
            <w:r w:rsidRPr="008E4A69">
              <w:rPr>
                <w:b/>
                <w:bCs/>
                <w:color w:val="000000"/>
                <w:sz w:val="18"/>
                <w:szCs w:val="18"/>
              </w:rPr>
              <w:t>2028</w:t>
            </w:r>
          </w:p>
        </w:tc>
        <w:tc>
          <w:tcPr>
            <w:tcW w:w="931" w:type="dxa"/>
          </w:tcPr>
          <w:p w14:paraId="7295DDA6" w14:textId="77777777" w:rsidR="00EC666D" w:rsidRPr="00E022BC" w:rsidRDefault="00EC666D" w:rsidP="00C267A5">
            <w:pPr>
              <w:jc w:val="center"/>
            </w:pPr>
            <w:r w:rsidRPr="002D375F">
              <w:rPr>
                <w:rFonts w:ascii="Calibri" w:hAnsi="Calibri" w:cs="Calibri"/>
                <w:b/>
                <w:bCs/>
                <w:color w:val="000000"/>
                <w:sz w:val="18"/>
                <w:szCs w:val="18"/>
              </w:rPr>
              <w:t>85+</w:t>
            </w:r>
          </w:p>
        </w:tc>
        <w:tc>
          <w:tcPr>
            <w:tcW w:w="1804" w:type="dxa"/>
            <w:shd w:val="clear" w:color="auto" w:fill="FFF2CC" w:themeFill="accent4" w:themeFillTint="33"/>
            <w:vAlign w:val="bottom"/>
          </w:tcPr>
          <w:p w14:paraId="7A651F17" w14:textId="77777777" w:rsidR="00EC666D" w:rsidRPr="00D8078E" w:rsidRDefault="00EC666D" w:rsidP="00C267A5">
            <w:pPr>
              <w:jc w:val="center"/>
            </w:pPr>
            <w:r>
              <w:rPr>
                <w:rFonts w:ascii="Calibri" w:hAnsi="Calibri" w:cs="Calibri"/>
                <w:b/>
                <w:bCs/>
                <w:color w:val="000000"/>
                <w:sz w:val="18"/>
                <w:szCs w:val="18"/>
              </w:rPr>
              <w:t>14.4</w:t>
            </w:r>
          </w:p>
        </w:tc>
        <w:tc>
          <w:tcPr>
            <w:tcW w:w="2552" w:type="dxa"/>
            <w:shd w:val="clear" w:color="auto" w:fill="FFF2CC" w:themeFill="accent4" w:themeFillTint="33"/>
            <w:vAlign w:val="bottom"/>
          </w:tcPr>
          <w:p w14:paraId="1466A3E1" w14:textId="77777777" w:rsidR="00EC666D" w:rsidRPr="00790427" w:rsidRDefault="00EC666D" w:rsidP="00C267A5">
            <w:pPr>
              <w:jc w:val="center"/>
              <w:rPr>
                <w:sz w:val="18"/>
                <w:szCs w:val="18"/>
              </w:rPr>
            </w:pPr>
            <w:r>
              <w:rPr>
                <w:rFonts w:ascii="Calibri" w:hAnsi="Calibri" w:cs="Calibri"/>
                <w:color w:val="000000"/>
                <w:sz w:val="18"/>
                <w:szCs w:val="18"/>
              </w:rPr>
              <w:t>13.3</w:t>
            </w:r>
          </w:p>
        </w:tc>
        <w:tc>
          <w:tcPr>
            <w:tcW w:w="2551" w:type="dxa"/>
            <w:shd w:val="clear" w:color="auto" w:fill="FFF2CC" w:themeFill="accent4" w:themeFillTint="33"/>
            <w:vAlign w:val="bottom"/>
          </w:tcPr>
          <w:p w14:paraId="40A99F38" w14:textId="77777777" w:rsidR="00EC666D" w:rsidRPr="00790427" w:rsidRDefault="00EC666D" w:rsidP="00C267A5">
            <w:pPr>
              <w:jc w:val="center"/>
              <w:rPr>
                <w:sz w:val="18"/>
                <w:szCs w:val="18"/>
              </w:rPr>
            </w:pPr>
            <w:r>
              <w:rPr>
                <w:rFonts w:ascii="Calibri" w:hAnsi="Calibri" w:cs="Calibri"/>
                <w:color w:val="000000"/>
                <w:sz w:val="18"/>
                <w:szCs w:val="18"/>
              </w:rPr>
              <w:t>1.1</w:t>
            </w:r>
          </w:p>
        </w:tc>
      </w:tr>
      <w:tr w:rsidR="00EC666D" w:rsidRPr="00545B5F" w14:paraId="30F66FFF" w14:textId="77777777" w:rsidTr="00C267A5">
        <w:trPr>
          <w:trHeight w:val="20"/>
          <w:jc w:val="center"/>
        </w:trPr>
        <w:tc>
          <w:tcPr>
            <w:tcW w:w="662" w:type="dxa"/>
            <w:vAlign w:val="center"/>
          </w:tcPr>
          <w:p w14:paraId="36CFF96F" w14:textId="77777777" w:rsidR="00EC666D" w:rsidRPr="00545B5F" w:rsidRDefault="00EC666D" w:rsidP="00C267A5">
            <w:pPr>
              <w:rPr>
                <w:rFonts w:ascii="Calibri" w:hAnsi="Calibri"/>
                <w:b/>
                <w:bCs/>
                <w:color w:val="000000"/>
                <w:sz w:val="18"/>
                <w:szCs w:val="18"/>
              </w:rPr>
            </w:pPr>
            <w:r w:rsidRPr="008E4A69">
              <w:rPr>
                <w:b/>
                <w:bCs/>
                <w:color w:val="000000"/>
                <w:sz w:val="18"/>
                <w:szCs w:val="18"/>
              </w:rPr>
              <w:t>2029</w:t>
            </w:r>
          </w:p>
        </w:tc>
        <w:tc>
          <w:tcPr>
            <w:tcW w:w="931" w:type="dxa"/>
          </w:tcPr>
          <w:p w14:paraId="63A0D690" w14:textId="77777777" w:rsidR="00EC666D" w:rsidRPr="00E022BC" w:rsidRDefault="00EC666D" w:rsidP="00C267A5">
            <w:pPr>
              <w:jc w:val="center"/>
            </w:pPr>
            <w:r w:rsidRPr="002D375F">
              <w:rPr>
                <w:rFonts w:ascii="Calibri" w:hAnsi="Calibri" w:cs="Calibri"/>
                <w:b/>
                <w:bCs/>
                <w:color w:val="000000"/>
                <w:sz w:val="18"/>
                <w:szCs w:val="18"/>
              </w:rPr>
              <w:t>85+</w:t>
            </w:r>
          </w:p>
        </w:tc>
        <w:tc>
          <w:tcPr>
            <w:tcW w:w="1804" w:type="dxa"/>
            <w:shd w:val="clear" w:color="auto" w:fill="FFF2CC" w:themeFill="accent4" w:themeFillTint="33"/>
            <w:vAlign w:val="bottom"/>
          </w:tcPr>
          <w:p w14:paraId="2C5437D8" w14:textId="77777777" w:rsidR="00EC666D" w:rsidRPr="00D8078E" w:rsidRDefault="00EC666D" w:rsidP="00C267A5">
            <w:pPr>
              <w:jc w:val="center"/>
            </w:pPr>
            <w:r>
              <w:rPr>
                <w:rFonts w:ascii="Calibri" w:hAnsi="Calibri" w:cs="Calibri"/>
                <w:b/>
                <w:bCs/>
                <w:color w:val="000000"/>
                <w:sz w:val="18"/>
                <w:szCs w:val="18"/>
              </w:rPr>
              <w:t>14.5</w:t>
            </w:r>
          </w:p>
        </w:tc>
        <w:tc>
          <w:tcPr>
            <w:tcW w:w="2552" w:type="dxa"/>
            <w:shd w:val="clear" w:color="auto" w:fill="FFF2CC" w:themeFill="accent4" w:themeFillTint="33"/>
            <w:vAlign w:val="bottom"/>
          </w:tcPr>
          <w:p w14:paraId="35EF11AA" w14:textId="77777777" w:rsidR="00EC666D" w:rsidRPr="00790427" w:rsidRDefault="00EC666D" w:rsidP="00C267A5">
            <w:pPr>
              <w:jc w:val="center"/>
              <w:rPr>
                <w:sz w:val="18"/>
                <w:szCs w:val="18"/>
              </w:rPr>
            </w:pPr>
            <w:r>
              <w:rPr>
                <w:rFonts w:ascii="Calibri" w:hAnsi="Calibri" w:cs="Calibri"/>
                <w:color w:val="000000"/>
                <w:sz w:val="18"/>
                <w:szCs w:val="18"/>
              </w:rPr>
              <w:t>12.9</w:t>
            </w:r>
          </w:p>
        </w:tc>
        <w:tc>
          <w:tcPr>
            <w:tcW w:w="2551" w:type="dxa"/>
            <w:shd w:val="clear" w:color="auto" w:fill="FFF2CC" w:themeFill="accent4" w:themeFillTint="33"/>
            <w:vAlign w:val="bottom"/>
          </w:tcPr>
          <w:p w14:paraId="2F858971" w14:textId="77777777" w:rsidR="00EC666D" w:rsidRPr="00790427" w:rsidRDefault="00EC666D" w:rsidP="00C267A5">
            <w:pPr>
              <w:jc w:val="center"/>
              <w:rPr>
                <w:sz w:val="18"/>
                <w:szCs w:val="18"/>
              </w:rPr>
            </w:pPr>
            <w:r>
              <w:rPr>
                <w:rFonts w:ascii="Calibri" w:hAnsi="Calibri" w:cs="Calibri"/>
                <w:color w:val="000000"/>
                <w:sz w:val="18"/>
                <w:szCs w:val="18"/>
              </w:rPr>
              <w:t>1.6</w:t>
            </w:r>
          </w:p>
        </w:tc>
      </w:tr>
      <w:tr w:rsidR="00EC666D" w:rsidRPr="00545B5F" w14:paraId="5FE54649" w14:textId="77777777" w:rsidTr="00C267A5">
        <w:trPr>
          <w:trHeight w:val="20"/>
          <w:jc w:val="center"/>
        </w:trPr>
        <w:tc>
          <w:tcPr>
            <w:tcW w:w="662" w:type="dxa"/>
            <w:vAlign w:val="center"/>
          </w:tcPr>
          <w:p w14:paraId="79334919" w14:textId="77777777" w:rsidR="00EC666D" w:rsidRPr="00545B5F" w:rsidRDefault="00EC666D" w:rsidP="00C267A5">
            <w:pPr>
              <w:rPr>
                <w:rFonts w:ascii="Calibri" w:hAnsi="Calibri"/>
                <w:b/>
                <w:bCs/>
                <w:color w:val="000000"/>
                <w:sz w:val="18"/>
                <w:szCs w:val="18"/>
              </w:rPr>
            </w:pPr>
            <w:r w:rsidRPr="008E4A69">
              <w:rPr>
                <w:b/>
                <w:bCs/>
                <w:color w:val="000000"/>
                <w:sz w:val="18"/>
                <w:szCs w:val="18"/>
              </w:rPr>
              <w:t>2030</w:t>
            </w:r>
          </w:p>
        </w:tc>
        <w:tc>
          <w:tcPr>
            <w:tcW w:w="931" w:type="dxa"/>
          </w:tcPr>
          <w:p w14:paraId="3F883E84" w14:textId="77777777" w:rsidR="00EC666D" w:rsidRPr="00E022BC" w:rsidRDefault="00EC666D" w:rsidP="00C267A5">
            <w:pPr>
              <w:jc w:val="center"/>
            </w:pPr>
            <w:r w:rsidRPr="00545B5F">
              <w:rPr>
                <w:rFonts w:ascii="Calibri" w:hAnsi="Calibri" w:cs="Calibri"/>
                <w:b/>
                <w:bCs/>
                <w:color w:val="000000"/>
                <w:sz w:val="18"/>
                <w:szCs w:val="18"/>
              </w:rPr>
              <w:t>80+</w:t>
            </w:r>
          </w:p>
        </w:tc>
        <w:tc>
          <w:tcPr>
            <w:tcW w:w="1804" w:type="dxa"/>
            <w:shd w:val="clear" w:color="auto" w:fill="FFF2CC" w:themeFill="accent4" w:themeFillTint="33"/>
            <w:vAlign w:val="bottom"/>
          </w:tcPr>
          <w:p w14:paraId="68D3204C" w14:textId="77777777" w:rsidR="00EC666D" w:rsidRPr="00D8078E" w:rsidRDefault="00EC666D" w:rsidP="00C267A5">
            <w:pPr>
              <w:jc w:val="center"/>
            </w:pPr>
            <w:r>
              <w:rPr>
                <w:rFonts w:ascii="Calibri" w:hAnsi="Calibri" w:cs="Calibri"/>
                <w:b/>
                <w:bCs/>
                <w:color w:val="000000"/>
                <w:sz w:val="18"/>
                <w:szCs w:val="18"/>
              </w:rPr>
              <w:t>34.8</w:t>
            </w:r>
          </w:p>
        </w:tc>
        <w:tc>
          <w:tcPr>
            <w:tcW w:w="2552" w:type="dxa"/>
            <w:shd w:val="clear" w:color="auto" w:fill="FFF2CC" w:themeFill="accent4" w:themeFillTint="33"/>
            <w:vAlign w:val="bottom"/>
          </w:tcPr>
          <w:p w14:paraId="068AF55B" w14:textId="77777777" w:rsidR="00EC666D" w:rsidRPr="00790427" w:rsidRDefault="00EC666D" w:rsidP="00C267A5">
            <w:pPr>
              <w:jc w:val="center"/>
              <w:rPr>
                <w:sz w:val="18"/>
                <w:szCs w:val="18"/>
              </w:rPr>
            </w:pPr>
            <w:r>
              <w:rPr>
                <w:rFonts w:ascii="Calibri" w:hAnsi="Calibri" w:cs="Calibri"/>
                <w:color w:val="000000"/>
                <w:sz w:val="18"/>
                <w:szCs w:val="18"/>
              </w:rPr>
              <w:t>25.6</w:t>
            </w:r>
          </w:p>
        </w:tc>
        <w:tc>
          <w:tcPr>
            <w:tcW w:w="2551" w:type="dxa"/>
            <w:shd w:val="clear" w:color="auto" w:fill="FFF2CC" w:themeFill="accent4" w:themeFillTint="33"/>
            <w:vAlign w:val="bottom"/>
          </w:tcPr>
          <w:p w14:paraId="1BF34D32" w14:textId="77777777" w:rsidR="00EC666D" w:rsidRPr="00790427" w:rsidRDefault="00EC666D" w:rsidP="00C267A5">
            <w:pPr>
              <w:jc w:val="center"/>
              <w:rPr>
                <w:sz w:val="18"/>
                <w:szCs w:val="18"/>
              </w:rPr>
            </w:pPr>
            <w:r>
              <w:rPr>
                <w:rFonts w:ascii="Calibri" w:hAnsi="Calibri" w:cs="Calibri"/>
                <w:color w:val="000000"/>
                <w:sz w:val="18"/>
                <w:szCs w:val="18"/>
              </w:rPr>
              <w:t>9.2</w:t>
            </w:r>
          </w:p>
        </w:tc>
      </w:tr>
      <w:tr w:rsidR="00EC666D" w:rsidRPr="00545B5F" w14:paraId="028F0BAA" w14:textId="77777777" w:rsidTr="00C267A5">
        <w:trPr>
          <w:trHeight w:val="20"/>
          <w:jc w:val="center"/>
        </w:trPr>
        <w:tc>
          <w:tcPr>
            <w:tcW w:w="662" w:type="dxa"/>
            <w:vAlign w:val="center"/>
          </w:tcPr>
          <w:p w14:paraId="79C65787" w14:textId="77777777" w:rsidR="00EC666D" w:rsidRPr="00545B5F" w:rsidRDefault="00EC666D" w:rsidP="00C267A5">
            <w:pPr>
              <w:rPr>
                <w:rFonts w:ascii="Calibri" w:hAnsi="Calibri"/>
                <w:b/>
                <w:bCs/>
                <w:sz w:val="18"/>
                <w:szCs w:val="18"/>
              </w:rPr>
            </w:pPr>
            <w:r w:rsidRPr="008E4A69">
              <w:rPr>
                <w:b/>
                <w:bCs/>
                <w:color w:val="000000"/>
                <w:sz w:val="18"/>
                <w:szCs w:val="18"/>
              </w:rPr>
              <w:t>2031</w:t>
            </w:r>
          </w:p>
        </w:tc>
        <w:tc>
          <w:tcPr>
            <w:tcW w:w="931" w:type="dxa"/>
          </w:tcPr>
          <w:p w14:paraId="4918BD4B" w14:textId="77777777" w:rsidR="00EC666D" w:rsidRPr="00E022BC" w:rsidRDefault="00EC666D" w:rsidP="00C267A5">
            <w:pPr>
              <w:jc w:val="center"/>
            </w:pPr>
            <w:r w:rsidRPr="00A7344F">
              <w:rPr>
                <w:rFonts w:ascii="Calibri" w:hAnsi="Calibri" w:cs="Calibri"/>
                <w:b/>
                <w:bCs/>
                <w:color w:val="000000"/>
                <w:sz w:val="18"/>
                <w:szCs w:val="18"/>
              </w:rPr>
              <w:t>80+</w:t>
            </w:r>
          </w:p>
        </w:tc>
        <w:tc>
          <w:tcPr>
            <w:tcW w:w="1804" w:type="dxa"/>
            <w:shd w:val="clear" w:color="auto" w:fill="FFF2CC" w:themeFill="accent4" w:themeFillTint="33"/>
            <w:vAlign w:val="bottom"/>
          </w:tcPr>
          <w:p w14:paraId="5522CBC6" w14:textId="77777777" w:rsidR="00EC666D" w:rsidRPr="00D8078E" w:rsidRDefault="00EC666D" w:rsidP="00C267A5">
            <w:pPr>
              <w:jc w:val="center"/>
            </w:pPr>
            <w:r>
              <w:rPr>
                <w:rFonts w:ascii="Calibri" w:hAnsi="Calibri" w:cs="Calibri"/>
                <w:b/>
                <w:bCs/>
                <w:color w:val="000000"/>
                <w:sz w:val="18"/>
                <w:szCs w:val="18"/>
              </w:rPr>
              <w:t>40.0</w:t>
            </w:r>
          </w:p>
        </w:tc>
        <w:tc>
          <w:tcPr>
            <w:tcW w:w="2552" w:type="dxa"/>
            <w:shd w:val="clear" w:color="auto" w:fill="FFF2CC" w:themeFill="accent4" w:themeFillTint="33"/>
            <w:vAlign w:val="bottom"/>
          </w:tcPr>
          <w:p w14:paraId="32F0497E" w14:textId="77777777" w:rsidR="00EC666D" w:rsidRPr="00790427" w:rsidRDefault="00EC666D" w:rsidP="00C267A5">
            <w:pPr>
              <w:jc w:val="center"/>
              <w:rPr>
                <w:sz w:val="18"/>
                <w:szCs w:val="18"/>
              </w:rPr>
            </w:pPr>
            <w:r>
              <w:rPr>
                <w:rFonts w:ascii="Calibri" w:hAnsi="Calibri" w:cs="Calibri"/>
                <w:color w:val="000000"/>
                <w:sz w:val="18"/>
                <w:szCs w:val="18"/>
              </w:rPr>
              <w:t>22.7</w:t>
            </w:r>
          </w:p>
        </w:tc>
        <w:tc>
          <w:tcPr>
            <w:tcW w:w="2551" w:type="dxa"/>
            <w:shd w:val="clear" w:color="auto" w:fill="FFF2CC" w:themeFill="accent4" w:themeFillTint="33"/>
            <w:vAlign w:val="bottom"/>
          </w:tcPr>
          <w:p w14:paraId="47402317" w14:textId="77777777" w:rsidR="00EC666D" w:rsidRPr="00790427" w:rsidRDefault="00EC666D" w:rsidP="00C267A5">
            <w:pPr>
              <w:jc w:val="center"/>
              <w:rPr>
                <w:sz w:val="18"/>
                <w:szCs w:val="18"/>
              </w:rPr>
            </w:pPr>
            <w:r>
              <w:rPr>
                <w:rFonts w:ascii="Calibri" w:hAnsi="Calibri" w:cs="Calibri"/>
                <w:color w:val="000000"/>
                <w:sz w:val="18"/>
                <w:szCs w:val="18"/>
              </w:rPr>
              <w:t>17.3</w:t>
            </w:r>
          </w:p>
        </w:tc>
      </w:tr>
      <w:tr w:rsidR="00EC666D" w:rsidRPr="00545B5F" w14:paraId="6809F7D4" w14:textId="77777777" w:rsidTr="00C267A5">
        <w:trPr>
          <w:trHeight w:val="20"/>
          <w:jc w:val="center"/>
        </w:trPr>
        <w:tc>
          <w:tcPr>
            <w:tcW w:w="662" w:type="dxa"/>
            <w:vAlign w:val="center"/>
          </w:tcPr>
          <w:p w14:paraId="44BF3839" w14:textId="77777777" w:rsidR="00EC666D" w:rsidRPr="00545B5F" w:rsidRDefault="00EC666D" w:rsidP="00C267A5">
            <w:pPr>
              <w:rPr>
                <w:rFonts w:ascii="Calibri" w:hAnsi="Calibri"/>
                <w:b/>
                <w:bCs/>
                <w:sz w:val="18"/>
                <w:szCs w:val="18"/>
              </w:rPr>
            </w:pPr>
            <w:r w:rsidRPr="008E4A69">
              <w:rPr>
                <w:b/>
                <w:bCs/>
                <w:color w:val="000000"/>
                <w:sz w:val="18"/>
                <w:szCs w:val="18"/>
              </w:rPr>
              <w:t>2032</w:t>
            </w:r>
          </w:p>
        </w:tc>
        <w:tc>
          <w:tcPr>
            <w:tcW w:w="931" w:type="dxa"/>
          </w:tcPr>
          <w:p w14:paraId="76DCB6C7" w14:textId="77777777" w:rsidR="00EC666D" w:rsidRPr="00E022BC" w:rsidRDefault="00EC666D" w:rsidP="00C267A5">
            <w:pPr>
              <w:jc w:val="center"/>
            </w:pPr>
            <w:r w:rsidRPr="00A7344F">
              <w:rPr>
                <w:rFonts w:ascii="Calibri" w:hAnsi="Calibri" w:cs="Calibri"/>
                <w:b/>
                <w:bCs/>
                <w:color w:val="000000"/>
                <w:sz w:val="18"/>
                <w:szCs w:val="18"/>
              </w:rPr>
              <w:t>80+</w:t>
            </w:r>
          </w:p>
        </w:tc>
        <w:tc>
          <w:tcPr>
            <w:tcW w:w="1804" w:type="dxa"/>
            <w:shd w:val="clear" w:color="auto" w:fill="FFF2CC" w:themeFill="accent4" w:themeFillTint="33"/>
            <w:vAlign w:val="bottom"/>
          </w:tcPr>
          <w:p w14:paraId="0C5CD97F" w14:textId="77777777" w:rsidR="00EC666D" w:rsidRPr="00D8078E" w:rsidRDefault="00EC666D" w:rsidP="00C267A5">
            <w:pPr>
              <w:jc w:val="center"/>
            </w:pPr>
            <w:r>
              <w:rPr>
                <w:rFonts w:ascii="Calibri" w:hAnsi="Calibri" w:cs="Calibri"/>
                <w:b/>
                <w:bCs/>
                <w:color w:val="000000"/>
                <w:sz w:val="18"/>
                <w:szCs w:val="18"/>
              </w:rPr>
              <w:t>45.4</w:t>
            </w:r>
          </w:p>
        </w:tc>
        <w:tc>
          <w:tcPr>
            <w:tcW w:w="2552" w:type="dxa"/>
            <w:shd w:val="clear" w:color="auto" w:fill="FFF2CC" w:themeFill="accent4" w:themeFillTint="33"/>
            <w:vAlign w:val="bottom"/>
          </w:tcPr>
          <w:p w14:paraId="61109183" w14:textId="77777777" w:rsidR="00EC666D" w:rsidRPr="00790427" w:rsidRDefault="00EC666D" w:rsidP="00C267A5">
            <w:pPr>
              <w:jc w:val="center"/>
              <w:rPr>
                <w:sz w:val="18"/>
                <w:szCs w:val="18"/>
              </w:rPr>
            </w:pPr>
            <w:r>
              <w:rPr>
                <w:rFonts w:ascii="Calibri" w:hAnsi="Calibri" w:cs="Calibri"/>
                <w:color w:val="000000"/>
                <w:sz w:val="18"/>
                <w:szCs w:val="18"/>
              </w:rPr>
              <w:t>20.0</w:t>
            </w:r>
          </w:p>
        </w:tc>
        <w:tc>
          <w:tcPr>
            <w:tcW w:w="2551" w:type="dxa"/>
            <w:shd w:val="clear" w:color="auto" w:fill="FFF2CC" w:themeFill="accent4" w:themeFillTint="33"/>
            <w:vAlign w:val="bottom"/>
          </w:tcPr>
          <w:p w14:paraId="53AB2727" w14:textId="77777777" w:rsidR="00EC666D" w:rsidRPr="00790427" w:rsidRDefault="00EC666D" w:rsidP="00C267A5">
            <w:pPr>
              <w:jc w:val="center"/>
              <w:rPr>
                <w:sz w:val="18"/>
                <w:szCs w:val="18"/>
              </w:rPr>
            </w:pPr>
            <w:r>
              <w:rPr>
                <w:rFonts w:ascii="Calibri" w:hAnsi="Calibri" w:cs="Calibri"/>
                <w:color w:val="000000"/>
                <w:sz w:val="18"/>
                <w:szCs w:val="18"/>
              </w:rPr>
              <w:t>25.5</w:t>
            </w:r>
          </w:p>
        </w:tc>
      </w:tr>
      <w:tr w:rsidR="00EC666D" w:rsidRPr="00545B5F" w14:paraId="3DF9A864" w14:textId="77777777" w:rsidTr="00C267A5">
        <w:trPr>
          <w:trHeight w:val="20"/>
          <w:jc w:val="center"/>
        </w:trPr>
        <w:tc>
          <w:tcPr>
            <w:tcW w:w="662" w:type="dxa"/>
            <w:vAlign w:val="center"/>
          </w:tcPr>
          <w:p w14:paraId="61757919" w14:textId="77777777" w:rsidR="00EC666D" w:rsidRPr="00545B5F" w:rsidRDefault="00EC666D" w:rsidP="00C267A5">
            <w:pPr>
              <w:rPr>
                <w:rFonts w:ascii="Calibri" w:hAnsi="Calibri"/>
                <w:b/>
                <w:bCs/>
                <w:sz w:val="18"/>
                <w:szCs w:val="18"/>
              </w:rPr>
            </w:pPr>
            <w:r w:rsidRPr="008E4A69">
              <w:rPr>
                <w:b/>
                <w:bCs/>
                <w:color w:val="000000"/>
                <w:sz w:val="18"/>
                <w:szCs w:val="18"/>
              </w:rPr>
              <w:t>2033</w:t>
            </w:r>
          </w:p>
        </w:tc>
        <w:tc>
          <w:tcPr>
            <w:tcW w:w="931" w:type="dxa"/>
          </w:tcPr>
          <w:p w14:paraId="72B3A24C" w14:textId="77777777" w:rsidR="00EC666D" w:rsidRPr="00E022BC" w:rsidRDefault="00EC666D" w:rsidP="00C267A5">
            <w:pPr>
              <w:jc w:val="center"/>
            </w:pPr>
            <w:r w:rsidRPr="00E522AA">
              <w:rPr>
                <w:rFonts w:ascii="Calibri" w:hAnsi="Calibri" w:cs="Calibri"/>
                <w:b/>
                <w:bCs/>
                <w:color w:val="000000"/>
                <w:sz w:val="18"/>
                <w:szCs w:val="18"/>
              </w:rPr>
              <w:t>75+</w:t>
            </w:r>
          </w:p>
        </w:tc>
        <w:tc>
          <w:tcPr>
            <w:tcW w:w="1804" w:type="dxa"/>
            <w:shd w:val="clear" w:color="auto" w:fill="FFF2CC" w:themeFill="accent4" w:themeFillTint="33"/>
            <w:vAlign w:val="bottom"/>
          </w:tcPr>
          <w:p w14:paraId="7066453A" w14:textId="77777777" w:rsidR="00EC666D" w:rsidRPr="00D8078E" w:rsidRDefault="00EC666D" w:rsidP="00C267A5">
            <w:pPr>
              <w:jc w:val="center"/>
            </w:pPr>
            <w:r>
              <w:rPr>
                <w:rFonts w:ascii="Calibri" w:hAnsi="Calibri" w:cs="Calibri"/>
                <w:b/>
                <w:bCs/>
                <w:color w:val="000000"/>
                <w:sz w:val="18"/>
                <w:szCs w:val="18"/>
              </w:rPr>
              <w:t>85.9</w:t>
            </w:r>
          </w:p>
        </w:tc>
        <w:tc>
          <w:tcPr>
            <w:tcW w:w="2552" w:type="dxa"/>
            <w:shd w:val="clear" w:color="auto" w:fill="FFF2CC" w:themeFill="accent4" w:themeFillTint="33"/>
            <w:vAlign w:val="bottom"/>
          </w:tcPr>
          <w:p w14:paraId="1E7AB995" w14:textId="77777777" w:rsidR="00EC666D" w:rsidRPr="00790427" w:rsidRDefault="00EC666D" w:rsidP="00C267A5">
            <w:pPr>
              <w:jc w:val="center"/>
              <w:rPr>
                <w:sz w:val="18"/>
                <w:szCs w:val="18"/>
              </w:rPr>
            </w:pPr>
            <w:r>
              <w:rPr>
                <w:rFonts w:ascii="Calibri" w:hAnsi="Calibri" w:cs="Calibri"/>
                <w:color w:val="000000"/>
                <w:sz w:val="18"/>
                <w:szCs w:val="18"/>
              </w:rPr>
              <w:t>32.1</w:t>
            </w:r>
          </w:p>
        </w:tc>
        <w:tc>
          <w:tcPr>
            <w:tcW w:w="2551" w:type="dxa"/>
            <w:shd w:val="clear" w:color="auto" w:fill="FFF2CC" w:themeFill="accent4" w:themeFillTint="33"/>
            <w:vAlign w:val="bottom"/>
          </w:tcPr>
          <w:p w14:paraId="652E582D" w14:textId="77777777" w:rsidR="00EC666D" w:rsidRPr="00790427" w:rsidRDefault="00EC666D" w:rsidP="00C267A5">
            <w:pPr>
              <w:jc w:val="center"/>
              <w:rPr>
                <w:sz w:val="18"/>
                <w:szCs w:val="18"/>
              </w:rPr>
            </w:pPr>
            <w:r>
              <w:rPr>
                <w:rFonts w:ascii="Calibri" w:hAnsi="Calibri" w:cs="Calibri"/>
                <w:color w:val="000000"/>
                <w:sz w:val="18"/>
                <w:szCs w:val="18"/>
              </w:rPr>
              <w:t>53.9</w:t>
            </w:r>
          </w:p>
        </w:tc>
      </w:tr>
      <w:tr w:rsidR="00EC666D" w:rsidRPr="00545B5F" w14:paraId="72778ED2" w14:textId="77777777" w:rsidTr="00C267A5">
        <w:trPr>
          <w:trHeight w:val="20"/>
          <w:jc w:val="center"/>
        </w:trPr>
        <w:tc>
          <w:tcPr>
            <w:tcW w:w="662" w:type="dxa"/>
            <w:vAlign w:val="center"/>
          </w:tcPr>
          <w:p w14:paraId="2DBDC957" w14:textId="77777777" w:rsidR="00EC666D" w:rsidRPr="00545B5F" w:rsidRDefault="00EC666D" w:rsidP="00C267A5">
            <w:pPr>
              <w:rPr>
                <w:rFonts w:ascii="Calibri" w:hAnsi="Calibri"/>
                <w:b/>
                <w:bCs/>
                <w:sz w:val="18"/>
                <w:szCs w:val="18"/>
              </w:rPr>
            </w:pPr>
            <w:r w:rsidRPr="008E4A69">
              <w:rPr>
                <w:b/>
                <w:bCs/>
                <w:color w:val="000000"/>
                <w:sz w:val="18"/>
                <w:szCs w:val="18"/>
              </w:rPr>
              <w:t>2034</w:t>
            </w:r>
          </w:p>
        </w:tc>
        <w:tc>
          <w:tcPr>
            <w:tcW w:w="931" w:type="dxa"/>
          </w:tcPr>
          <w:p w14:paraId="64E1CD3E" w14:textId="77777777" w:rsidR="00EC666D" w:rsidRPr="00E022BC" w:rsidRDefault="00EC666D" w:rsidP="00C267A5">
            <w:pPr>
              <w:jc w:val="center"/>
            </w:pPr>
            <w:r w:rsidRPr="00563E4B">
              <w:rPr>
                <w:rFonts w:ascii="Calibri" w:hAnsi="Calibri" w:cs="Calibri"/>
                <w:b/>
                <w:bCs/>
                <w:color w:val="000000"/>
                <w:sz w:val="18"/>
                <w:szCs w:val="18"/>
              </w:rPr>
              <w:t>75+</w:t>
            </w:r>
          </w:p>
        </w:tc>
        <w:tc>
          <w:tcPr>
            <w:tcW w:w="1804" w:type="dxa"/>
            <w:shd w:val="clear" w:color="auto" w:fill="FFF2CC" w:themeFill="accent4" w:themeFillTint="33"/>
            <w:vAlign w:val="bottom"/>
          </w:tcPr>
          <w:p w14:paraId="458BBE08" w14:textId="77777777" w:rsidR="00EC666D" w:rsidRPr="00D8078E" w:rsidRDefault="00EC666D" w:rsidP="00C267A5">
            <w:pPr>
              <w:jc w:val="center"/>
            </w:pPr>
            <w:r>
              <w:rPr>
                <w:rFonts w:ascii="Calibri" w:hAnsi="Calibri" w:cs="Calibri"/>
                <w:b/>
                <w:bCs/>
                <w:color w:val="000000"/>
                <w:sz w:val="18"/>
                <w:szCs w:val="18"/>
              </w:rPr>
              <w:t>92.7</w:t>
            </w:r>
          </w:p>
        </w:tc>
        <w:tc>
          <w:tcPr>
            <w:tcW w:w="2552" w:type="dxa"/>
            <w:shd w:val="clear" w:color="auto" w:fill="FFF2CC" w:themeFill="accent4" w:themeFillTint="33"/>
            <w:vAlign w:val="bottom"/>
          </w:tcPr>
          <w:p w14:paraId="1D061213" w14:textId="77777777" w:rsidR="00EC666D" w:rsidRPr="00790427" w:rsidRDefault="00EC666D" w:rsidP="00C267A5">
            <w:pPr>
              <w:jc w:val="center"/>
              <w:rPr>
                <w:sz w:val="18"/>
                <w:szCs w:val="18"/>
              </w:rPr>
            </w:pPr>
            <w:r>
              <w:rPr>
                <w:rFonts w:ascii="Calibri" w:hAnsi="Calibri" w:cs="Calibri"/>
                <w:color w:val="000000"/>
                <w:sz w:val="18"/>
                <w:szCs w:val="18"/>
              </w:rPr>
              <w:t>29.8</w:t>
            </w:r>
          </w:p>
        </w:tc>
        <w:tc>
          <w:tcPr>
            <w:tcW w:w="2551" w:type="dxa"/>
            <w:shd w:val="clear" w:color="auto" w:fill="FFF2CC" w:themeFill="accent4" w:themeFillTint="33"/>
            <w:vAlign w:val="bottom"/>
          </w:tcPr>
          <w:p w14:paraId="0CF01C3A" w14:textId="77777777" w:rsidR="00EC666D" w:rsidRPr="00790427" w:rsidRDefault="00EC666D" w:rsidP="00C267A5">
            <w:pPr>
              <w:jc w:val="center"/>
              <w:rPr>
                <w:sz w:val="18"/>
                <w:szCs w:val="18"/>
              </w:rPr>
            </w:pPr>
            <w:r>
              <w:rPr>
                <w:rFonts w:ascii="Calibri" w:hAnsi="Calibri" w:cs="Calibri"/>
                <w:color w:val="000000"/>
                <w:sz w:val="18"/>
                <w:szCs w:val="18"/>
              </w:rPr>
              <w:t>62.9</w:t>
            </w:r>
          </w:p>
        </w:tc>
      </w:tr>
      <w:tr w:rsidR="00EC666D" w:rsidRPr="00545B5F" w14:paraId="22BDCA04" w14:textId="77777777" w:rsidTr="00C267A5">
        <w:trPr>
          <w:trHeight w:val="20"/>
          <w:jc w:val="center"/>
        </w:trPr>
        <w:tc>
          <w:tcPr>
            <w:tcW w:w="662" w:type="dxa"/>
            <w:vAlign w:val="center"/>
          </w:tcPr>
          <w:p w14:paraId="6FAEFF81" w14:textId="77777777" w:rsidR="00EC666D" w:rsidRPr="00545B5F" w:rsidRDefault="00EC666D" w:rsidP="00C267A5">
            <w:pPr>
              <w:rPr>
                <w:rFonts w:ascii="Calibri" w:hAnsi="Calibri"/>
                <w:b/>
                <w:bCs/>
                <w:sz w:val="18"/>
                <w:szCs w:val="18"/>
              </w:rPr>
            </w:pPr>
            <w:r w:rsidRPr="008E4A69">
              <w:rPr>
                <w:b/>
                <w:bCs/>
                <w:color w:val="000000"/>
                <w:sz w:val="18"/>
                <w:szCs w:val="18"/>
              </w:rPr>
              <w:t>2035</w:t>
            </w:r>
          </w:p>
        </w:tc>
        <w:tc>
          <w:tcPr>
            <w:tcW w:w="931" w:type="dxa"/>
          </w:tcPr>
          <w:p w14:paraId="278CE363" w14:textId="77777777" w:rsidR="00EC666D" w:rsidRPr="00E022BC" w:rsidRDefault="00EC666D" w:rsidP="00C267A5">
            <w:pPr>
              <w:jc w:val="center"/>
            </w:pPr>
            <w:r w:rsidRPr="00563E4B">
              <w:rPr>
                <w:rFonts w:ascii="Calibri" w:hAnsi="Calibri" w:cs="Calibri"/>
                <w:b/>
                <w:bCs/>
                <w:color w:val="000000"/>
                <w:sz w:val="18"/>
                <w:szCs w:val="18"/>
              </w:rPr>
              <w:t>75+</w:t>
            </w:r>
          </w:p>
        </w:tc>
        <w:tc>
          <w:tcPr>
            <w:tcW w:w="1804" w:type="dxa"/>
            <w:shd w:val="clear" w:color="auto" w:fill="FFF2CC" w:themeFill="accent4" w:themeFillTint="33"/>
            <w:vAlign w:val="bottom"/>
          </w:tcPr>
          <w:p w14:paraId="62FC199D" w14:textId="77777777" w:rsidR="00EC666D" w:rsidRPr="00D8078E" w:rsidRDefault="00EC666D" w:rsidP="00C267A5">
            <w:pPr>
              <w:jc w:val="center"/>
            </w:pPr>
            <w:r>
              <w:rPr>
                <w:rFonts w:ascii="Calibri" w:hAnsi="Calibri" w:cs="Calibri"/>
                <w:b/>
                <w:bCs/>
                <w:color w:val="000000"/>
                <w:sz w:val="18"/>
                <w:szCs w:val="18"/>
              </w:rPr>
              <w:t>103.7</w:t>
            </w:r>
          </w:p>
        </w:tc>
        <w:tc>
          <w:tcPr>
            <w:tcW w:w="2552" w:type="dxa"/>
            <w:shd w:val="clear" w:color="auto" w:fill="FFF2CC" w:themeFill="accent4" w:themeFillTint="33"/>
            <w:vAlign w:val="bottom"/>
          </w:tcPr>
          <w:p w14:paraId="7C6F9544" w14:textId="77777777" w:rsidR="00EC666D" w:rsidRPr="00790427" w:rsidRDefault="00EC666D" w:rsidP="00C267A5">
            <w:pPr>
              <w:jc w:val="center"/>
              <w:rPr>
                <w:sz w:val="18"/>
                <w:szCs w:val="18"/>
              </w:rPr>
            </w:pPr>
            <w:r>
              <w:rPr>
                <w:rFonts w:ascii="Calibri" w:hAnsi="Calibri" w:cs="Calibri"/>
                <w:color w:val="000000"/>
                <w:sz w:val="18"/>
                <w:szCs w:val="18"/>
              </w:rPr>
              <w:t>24.2</w:t>
            </w:r>
          </w:p>
        </w:tc>
        <w:tc>
          <w:tcPr>
            <w:tcW w:w="2551" w:type="dxa"/>
            <w:shd w:val="clear" w:color="auto" w:fill="FFF2CC" w:themeFill="accent4" w:themeFillTint="33"/>
            <w:vAlign w:val="bottom"/>
          </w:tcPr>
          <w:p w14:paraId="5FBE4DDC" w14:textId="77777777" w:rsidR="00EC666D" w:rsidRPr="00790427" w:rsidRDefault="00EC666D" w:rsidP="00C267A5">
            <w:pPr>
              <w:jc w:val="center"/>
              <w:rPr>
                <w:sz w:val="18"/>
                <w:szCs w:val="18"/>
              </w:rPr>
            </w:pPr>
            <w:r>
              <w:rPr>
                <w:rFonts w:ascii="Calibri" w:hAnsi="Calibri" w:cs="Calibri"/>
                <w:color w:val="000000"/>
                <w:sz w:val="18"/>
                <w:szCs w:val="18"/>
              </w:rPr>
              <w:t>79.5</w:t>
            </w:r>
          </w:p>
        </w:tc>
      </w:tr>
      <w:tr w:rsidR="00EC666D" w:rsidRPr="00545B5F" w14:paraId="350C3C0B" w14:textId="77777777" w:rsidTr="00C267A5">
        <w:trPr>
          <w:trHeight w:val="20"/>
          <w:jc w:val="center"/>
        </w:trPr>
        <w:tc>
          <w:tcPr>
            <w:tcW w:w="662" w:type="dxa"/>
            <w:vAlign w:val="center"/>
          </w:tcPr>
          <w:p w14:paraId="65FBADCE" w14:textId="77777777" w:rsidR="00EC666D" w:rsidRPr="00545B5F" w:rsidRDefault="00EC666D" w:rsidP="00C267A5">
            <w:pPr>
              <w:rPr>
                <w:rFonts w:ascii="Calibri" w:hAnsi="Calibri"/>
                <w:b/>
                <w:bCs/>
                <w:sz w:val="18"/>
                <w:szCs w:val="18"/>
              </w:rPr>
            </w:pPr>
            <w:r w:rsidRPr="008E4A69">
              <w:rPr>
                <w:b/>
                <w:bCs/>
                <w:color w:val="000000"/>
                <w:sz w:val="18"/>
                <w:szCs w:val="18"/>
              </w:rPr>
              <w:t>2036</w:t>
            </w:r>
          </w:p>
        </w:tc>
        <w:tc>
          <w:tcPr>
            <w:tcW w:w="931" w:type="dxa"/>
          </w:tcPr>
          <w:p w14:paraId="03479414" w14:textId="77777777" w:rsidR="00EC666D" w:rsidRPr="00E022BC" w:rsidRDefault="00EC666D" w:rsidP="00C267A5">
            <w:pPr>
              <w:jc w:val="center"/>
            </w:pPr>
            <w:r w:rsidRPr="00563E4B">
              <w:rPr>
                <w:rFonts w:ascii="Calibri" w:hAnsi="Calibri" w:cs="Calibri"/>
                <w:b/>
                <w:bCs/>
                <w:color w:val="000000"/>
                <w:sz w:val="18"/>
                <w:szCs w:val="18"/>
              </w:rPr>
              <w:t>7</w:t>
            </w:r>
            <w:r>
              <w:rPr>
                <w:rFonts w:ascii="Calibri" w:hAnsi="Calibri" w:cs="Calibri"/>
                <w:b/>
                <w:bCs/>
                <w:color w:val="000000"/>
                <w:sz w:val="18"/>
                <w:szCs w:val="18"/>
              </w:rPr>
              <w:t>0</w:t>
            </w:r>
            <w:r w:rsidRPr="00563E4B">
              <w:rPr>
                <w:rFonts w:ascii="Calibri" w:hAnsi="Calibri" w:cs="Calibri"/>
                <w:b/>
                <w:bCs/>
                <w:color w:val="000000"/>
                <w:sz w:val="18"/>
                <w:szCs w:val="18"/>
              </w:rPr>
              <w:t>+</w:t>
            </w:r>
          </w:p>
        </w:tc>
        <w:tc>
          <w:tcPr>
            <w:tcW w:w="1804" w:type="dxa"/>
            <w:shd w:val="clear" w:color="auto" w:fill="FFF2CC" w:themeFill="accent4" w:themeFillTint="33"/>
            <w:vAlign w:val="bottom"/>
          </w:tcPr>
          <w:p w14:paraId="6C086761" w14:textId="77777777" w:rsidR="00EC666D" w:rsidRPr="00D8078E" w:rsidRDefault="00EC666D" w:rsidP="00C267A5">
            <w:pPr>
              <w:jc w:val="center"/>
            </w:pPr>
            <w:r>
              <w:rPr>
                <w:rFonts w:ascii="Calibri" w:hAnsi="Calibri" w:cs="Calibri"/>
                <w:b/>
                <w:bCs/>
                <w:color w:val="000000"/>
                <w:sz w:val="18"/>
                <w:szCs w:val="18"/>
              </w:rPr>
              <w:t>216.2</w:t>
            </w:r>
          </w:p>
        </w:tc>
        <w:tc>
          <w:tcPr>
            <w:tcW w:w="2552" w:type="dxa"/>
            <w:shd w:val="clear" w:color="auto" w:fill="FFF2CC" w:themeFill="accent4" w:themeFillTint="33"/>
            <w:vAlign w:val="bottom"/>
          </w:tcPr>
          <w:p w14:paraId="1972E336" w14:textId="77777777" w:rsidR="00EC666D" w:rsidRPr="00790427" w:rsidRDefault="00EC666D" w:rsidP="00C267A5">
            <w:pPr>
              <w:jc w:val="center"/>
              <w:rPr>
                <w:sz w:val="18"/>
                <w:szCs w:val="18"/>
              </w:rPr>
            </w:pPr>
            <w:r>
              <w:rPr>
                <w:rFonts w:ascii="Calibri" w:hAnsi="Calibri" w:cs="Calibri"/>
                <w:color w:val="000000"/>
                <w:sz w:val="18"/>
                <w:szCs w:val="18"/>
              </w:rPr>
              <w:t>32.7</w:t>
            </w:r>
          </w:p>
        </w:tc>
        <w:tc>
          <w:tcPr>
            <w:tcW w:w="2551" w:type="dxa"/>
            <w:shd w:val="clear" w:color="auto" w:fill="FFF2CC" w:themeFill="accent4" w:themeFillTint="33"/>
            <w:vAlign w:val="bottom"/>
          </w:tcPr>
          <w:p w14:paraId="67835978" w14:textId="77777777" w:rsidR="00EC666D" w:rsidRPr="00790427" w:rsidRDefault="00EC666D" w:rsidP="00C267A5">
            <w:pPr>
              <w:jc w:val="center"/>
              <w:rPr>
                <w:sz w:val="18"/>
                <w:szCs w:val="18"/>
              </w:rPr>
            </w:pPr>
            <w:r>
              <w:rPr>
                <w:rFonts w:ascii="Calibri" w:hAnsi="Calibri" w:cs="Calibri"/>
                <w:color w:val="000000"/>
                <w:sz w:val="18"/>
                <w:szCs w:val="18"/>
              </w:rPr>
              <w:t>183.5</w:t>
            </w:r>
          </w:p>
        </w:tc>
      </w:tr>
      <w:tr w:rsidR="00EC666D" w:rsidRPr="00545B5F" w14:paraId="3834C162" w14:textId="77777777" w:rsidTr="00C267A5">
        <w:trPr>
          <w:trHeight w:val="20"/>
          <w:jc w:val="center"/>
        </w:trPr>
        <w:tc>
          <w:tcPr>
            <w:tcW w:w="662" w:type="dxa"/>
            <w:vAlign w:val="center"/>
          </w:tcPr>
          <w:p w14:paraId="3168379B" w14:textId="77777777" w:rsidR="00EC666D" w:rsidRPr="00545B5F" w:rsidRDefault="00EC666D" w:rsidP="00C267A5">
            <w:pPr>
              <w:rPr>
                <w:rFonts w:ascii="Calibri" w:hAnsi="Calibri"/>
                <w:b/>
                <w:bCs/>
                <w:sz w:val="18"/>
                <w:szCs w:val="18"/>
              </w:rPr>
            </w:pPr>
            <w:r w:rsidRPr="008E4A69">
              <w:rPr>
                <w:b/>
                <w:bCs/>
                <w:color w:val="000000"/>
                <w:sz w:val="18"/>
                <w:szCs w:val="18"/>
              </w:rPr>
              <w:t>2037</w:t>
            </w:r>
          </w:p>
        </w:tc>
        <w:tc>
          <w:tcPr>
            <w:tcW w:w="931" w:type="dxa"/>
          </w:tcPr>
          <w:p w14:paraId="062A0556" w14:textId="77777777" w:rsidR="00EC666D" w:rsidRPr="00E022BC" w:rsidRDefault="00EC666D" w:rsidP="00C267A5">
            <w:pPr>
              <w:jc w:val="center"/>
            </w:pPr>
            <w:r w:rsidRPr="00AE3E10">
              <w:rPr>
                <w:rFonts w:ascii="Calibri" w:hAnsi="Calibri" w:cs="Calibri"/>
                <w:b/>
                <w:bCs/>
                <w:color w:val="000000"/>
                <w:sz w:val="18"/>
                <w:szCs w:val="18"/>
              </w:rPr>
              <w:t>70+</w:t>
            </w:r>
          </w:p>
        </w:tc>
        <w:tc>
          <w:tcPr>
            <w:tcW w:w="1804" w:type="dxa"/>
            <w:shd w:val="clear" w:color="auto" w:fill="FFF2CC" w:themeFill="accent4" w:themeFillTint="33"/>
            <w:vAlign w:val="bottom"/>
          </w:tcPr>
          <w:p w14:paraId="151B676C" w14:textId="77777777" w:rsidR="00EC666D" w:rsidRPr="00D8078E" w:rsidRDefault="00EC666D" w:rsidP="00C267A5">
            <w:pPr>
              <w:jc w:val="center"/>
            </w:pPr>
            <w:r>
              <w:rPr>
                <w:rFonts w:ascii="Calibri" w:hAnsi="Calibri" w:cs="Calibri"/>
                <w:b/>
                <w:bCs/>
                <w:color w:val="000000"/>
                <w:sz w:val="18"/>
                <w:szCs w:val="18"/>
              </w:rPr>
              <w:t>228.3</w:t>
            </w:r>
          </w:p>
        </w:tc>
        <w:tc>
          <w:tcPr>
            <w:tcW w:w="2552" w:type="dxa"/>
            <w:shd w:val="clear" w:color="auto" w:fill="FFF2CC" w:themeFill="accent4" w:themeFillTint="33"/>
            <w:vAlign w:val="bottom"/>
          </w:tcPr>
          <w:p w14:paraId="575B5008" w14:textId="77777777" w:rsidR="00EC666D" w:rsidRPr="00790427" w:rsidRDefault="00EC666D" w:rsidP="00C267A5">
            <w:pPr>
              <w:jc w:val="center"/>
              <w:rPr>
                <w:sz w:val="18"/>
                <w:szCs w:val="18"/>
              </w:rPr>
            </w:pPr>
            <w:r>
              <w:rPr>
                <w:rFonts w:ascii="Calibri" w:hAnsi="Calibri" w:cs="Calibri"/>
                <w:color w:val="000000"/>
                <w:sz w:val="18"/>
                <w:szCs w:val="18"/>
              </w:rPr>
              <w:t>31.2</w:t>
            </w:r>
          </w:p>
        </w:tc>
        <w:tc>
          <w:tcPr>
            <w:tcW w:w="2551" w:type="dxa"/>
            <w:shd w:val="clear" w:color="auto" w:fill="FFF2CC" w:themeFill="accent4" w:themeFillTint="33"/>
            <w:vAlign w:val="bottom"/>
          </w:tcPr>
          <w:p w14:paraId="651A2CC7" w14:textId="77777777" w:rsidR="00EC666D" w:rsidRPr="00790427" w:rsidRDefault="00EC666D" w:rsidP="00C267A5">
            <w:pPr>
              <w:jc w:val="center"/>
              <w:rPr>
                <w:sz w:val="18"/>
                <w:szCs w:val="18"/>
              </w:rPr>
            </w:pPr>
            <w:r>
              <w:rPr>
                <w:rFonts w:ascii="Calibri" w:hAnsi="Calibri" w:cs="Calibri"/>
                <w:color w:val="000000"/>
                <w:sz w:val="18"/>
                <w:szCs w:val="18"/>
              </w:rPr>
              <w:t>197.0</w:t>
            </w:r>
          </w:p>
        </w:tc>
      </w:tr>
      <w:tr w:rsidR="00EC666D" w:rsidRPr="00545B5F" w14:paraId="698E079E" w14:textId="77777777" w:rsidTr="00C267A5">
        <w:trPr>
          <w:trHeight w:val="20"/>
          <w:jc w:val="center"/>
        </w:trPr>
        <w:tc>
          <w:tcPr>
            <w:tcW w:w="662" w:type="dxa"/>
            <w:vAlign w:val="center"/>
          </w:tcPr>
          <w:p w14:paraId="5AEBA670" w14:textId="77777777" w:rsidR="00EC666D" w:rsidRPr="00545B5F" w:rsidRDefault="00EC666D" w:rsidP="00C267A5">
            <w:pPr>
              <w:rPr>
                <w:rFonts w:ascii="Calibri" w:hAnsi="Calibri"/>
                <w:b/>
                <w:bCs/>
                <w:sz w:val="18"/>
                <w:szCs w:val="18"/>
              </w:rPr>
            </w:pPr>
            <w:r w:rsidRPr="008E4A69">
              <w:rPr>
                <w:b/>
                <w:bCs/>
                <w:color w:val="000000"/>
                <w:sz w:val="18"/>
                <w:szCs w:val="18"/>
              </w:rPr>
              <w:t>2038</w:t>
            </w:r>
          </w:p>
        </w:tc>
        <w:tc>
          <w:tcPr>
            <w:tcW w:w="931" w:type="dxa"/>
          </w:tcPr>
          <w:p w14:paraId="1D5D0EBA" w14:textId="77777777" w:rsidR="00EC666D" w:rsidRPr="00E022BC" w:rsidRDefault="00EC666D" w:rsidP="00C267A5">
            <w:pPr>
              <w:jc w:val="center"/>
            </w:pPr>
            <w:r w:rsidRPr="00AE3E10">
              <w:rPr>
                <w:rFonts w:ascii="Calibri" w:hAnsi="Calibri" w:cs="Calibri"/>
                <w:b/>
                <w:bCs/>
                <w:color w:val="000000"/>
                <w:sz w:val="18"/>
                <w:szCs w:val="18"/>
              </w:rPr>
              <w:t>70+</w:t>
            </w:r>
          </w:p>
        </w:tc>
        <w:tc>
          <w:tcPr>
            <w:tcW w:w="1804" w:type="dxa"/>
            <w:shd w:val="clear" w:color="auto" w:fill="FFF2CC" w:themeFill="accent4" w:themeFillTint="33"/>
            <w:vAlign w:val="bottom"/>
          </w:tcPr>
          <w:p w14:paraId="160AA899" w14:textId="77777777" w:rsidR="00EC666D" w:rsidRPr="00D8078E" w:rsidRDefault="00EC666D" w:rsidP="00C267A5">
            <w:pPr>
              <w:jc w:val="center"/>
            </w:pPr>
            <w:r>
              <w:rPr>
                <w:rFonts w:ascii="Calibri" w:hAnsi="Calibri" w:cs="Calibri"/>
                <w:b/>
                <w:bCs/>
                <w:color w:val="000000"/>
                <w:sz w:val="18"/>
                <w:szCs w:val="18"/>
              </w:rPr>
              <w:t>236.2</w:t>
            </w:r>
          </w:p>
        </w:tc>
        <w:tc>
          <w:tcPr>
            <w:tcW w:w="2552" w:type="dxa"/>
            <w:shd w:val="clear" w:color="auto" w:fill="FFF2CC" w:themeFill="accent4" w:themeFillTint="33"/>
            <w:vAlign w:val="bottom"/>
          </w:tcPr>
          <w:p w14:paraId="31F2C3CF" w14:textId="77777777" w:rsidR="00EC666D" w:rsidRPr="00790427" w:rsidRDefault="00EC666D" w:rsidP="00C267A5">
            <w:pPr>
              <w:jc w:val="center"/>
              <w:rPr>
                <w:sz w:val="18"/>
                <w:szCs w:val="18"/>
              </w:rPr>
            </w:pPr>
            <w:r>
              <w:rPr>
                <w:rFonts w:ascii="Calibri" w:hAnsi="Calibri" w:cs="Calibri"/>
                <w:color w:val="000000"/>
                <w:sz w:val="18"/>
                <w:szCs w:val="18"/>
              </w:rPr>
              <w:t>31.7</w:t>
            </w:r>
          </w:p>
        </w:tc>
        <w:tc>
          <w:tcPr>
            <w:tcW w:w="2551" w:type="dxa"/>
            <w:shd w:val="clear" w:color="auto" w:fill="FFF2CC" w:themeFill="accent4" w:themeFillTint="33"/>
            <w:vAlign w:val="bottom"/>
          </w:tcPr>
          <w:p w14:paraId="494EA7F4" w14:textId="77777777" w:rsidR="00EC666D" w:rsidRPr="00790427" w:rsidRDefault="00EC666D" w:rsidP="00C267A5">
            <w:pPr>
              <w:jc w:val="center"/>
              <w:rPr>
                <w:sz w:val="18"/>
                <w:szCs w:val="18"/>
              </w:rPr>
            </w:pPr>
            <w:r>
              <w:rPr>
                <w:rFonts w:ascii="Calibri" w:hAnsi="Calibri" w:cs="Calibri"/>
                <w:color w:val="000000"/>
                <w:sz w:val="18"/>
                <w:szCs w:val="18"/>
              </w:rPr>
              <w:t>204.6</w:t>
            </w:r>
          </w:p>
        </w:tc>
      </w:tr>
      <w:tr w:rsidR="00EC666D" w:rsidRPr="00545B5F" w14:paraId="2714F46D" w14:textId="77777777" w:rsidTr="00C267A5">
        <w:trPr>
          <w:trHeight w:val="20"/>
          <w:jc w:val="center"/>
        </w:trPr>
        <w:tc>
          <w:tcPr>
            <w:tcW w:w="662" w:type="dxa"/>
            <w:vAlign w:val="center"/>
          </w:tcPr>
          <w:p w14:paraId="08C71949" w14:textId="77777777" w:rsidR="00EC666D" w:rsidRPr="00545B5F" w:rsidRDefault="00EC666D" w:rsidP="00C267A5">
            <w:pPr>
              <w:rPr>
                <w:rFonts w:ascii="Calibri" w:hAnsi="Calibri"/>
                <w:b/>
                <w:bCs/>
                <w:sz w:val="18"/>
                <w:szCs w:val="18"/>
              </w:rPr>
            </w:pPr>
            <w:r w:rsidRPr="008E4A69">
              <w:rPr>
                <w:b/>
                <w:bCs/>
                <w:color w:val="000000"/>
                <w:sz w:val="18"/>
                <w:szCs w:val="18"/>
              </w:rPr>
              <w:t>2039</w:t>
            </w:r>
          </w:p>
        </w:tc>
        <w:tc>
          <w:tcPr>
            <w:tcW w:w="931" w:type="dxa"/>
          </w:tcPr>
          <w:p w14:paraId="5921B3AD"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7CF6C97D" w14:textId="77777777" w:rsidR="00EC666D" w:rsidRPr="00D8078E" w:rsidRDefault="00EC666D" w:rsidP="00C267A5">
            <w:pPr>
              <w:jc w:val="center"/>
            </w:pPr>
            <w:r>
              <w:rPr>
                <w:rFonts w:ascii="Calibri" w:hAnsi="Calibri" w:cs="Calibri"/>
                <w:b/>
                <w:bCs/>
                <w:color w:val="000000"/>
                <w:sz w:val="18"/>
                <w:szCs w:val="18"/>
              </w:rPr>
              <w:t>400.1</w:t>
            </w:r>
          </w:p>
        </w:tc>
        <w:tc>
          <w:tcPr>
            <w:tcW w:w="2552" w:type="dxa"/>
            <w:shd w:val="clear" w:color="auto" w:fill="FFF2CC" w:themeFill="accent4" w:themeFillTint="33"/>
            <w:vAlign w:val="bottom"/>
          </w:tcPr>
          <w:p w14:paraId="229CB1DB" w14:textId="77777777" w:rsidR="00EC666D" w:rsidRPr="00790427" w:rsidRDefault="00EC666D" w:rsidP="00C267A5">
            <w:pPr>
              <w:jc w:val="center"/>
              <w:rPr>
                <w:sz w:val="18"/>
                <w:szCs w:val="18"/>
              </w:rPr>
            </w:pPr>
            <w:r>
              <w:rPr>
                <w:rFonts w:ascii="Calibri" w:hAnsi="Calibri" w:cs="Calibri"/>
                <w:color w:val="000000"/>
                <w:sz w:val="18"/>
                <w:szCs w:val="18"/>
              </w:rPr>
              <w:t>32.7</w:t>
            </w:r>
          </w:p>
        </w:tc>
        <w:tc>
          <w:tcPr>
            <w:tcW w:w="2551" w:type="dxa"/>
            <w:shd w:val="clear" w:color="auto" w:fill="FFF2CC" w:themeFill="accent4" w:themeFillTint="33"/>
            <w:vAlign w:val="bottom"/>
          </w:tcPr>
          <w:p w14:paraId="705FD255" w14:textId="77777777" w:rsidR="00EC666D" w:rsidRPr="00790427" w:rsidRDefault="00EC666D" w:rsidP="00C267A5">
            <w:pPr>
              <w:jc w:val="center"/>
              <w:rPr>
                <w:sz w:val="18"/>
                <w:szCs w:val="18"/>
              </w:rPr>
            </w:pPr>
            <w:r>
              <w:rPr>
                <w:rFonts w:ascii="Calibri" w:hAnsi="Calibri" w:cs="Calibri"/>
                <w:color w:val="000000"/>
                <w:sz w:val="18"/>
                <w:szCs w:val="18"/>
              </w:rPr>
              <w:t>367.4</w:t>
            </w:r>
          </w:p>
        </w:tc>
      </w:tr>
      <w:tr w:rsidR="00EC666D" w:rsidRPr="00545B5F" w14:paraId="446EDE14" w14:textId="77777777" w:rsidTr="00C267A5">
        <w:trPr>
          <w:trHeight w:val="20"/>
          <w:jc w:val="center"/>
        </w:trPr>
        <w:tc>
          <w:tcPr>
            <w:tcW w:w="662" w:type="dxa"/>
            <w:vAlign w:val="center"/>
          </w:tcPr>
          <w:p w14:paraId="69F1C2A7" w14:textId="77777777" w:rsidR="00EC666D" w:rsidRPr="00545B5F" w:rsidRDefault="00EC666D" w:rsidP="00C267A5">
            <w:pPr>
              <w:rPr>
                <w:rFonts w:ascii="Calibri" w:hAnsi="Calibri"/>
                <w:b/>
                <w:bCs/>
                <w:sz w:val="18"/>
                <w:szCs w:val="18"/>
              </w:rPr>
            </w:pPr>
            <w:r w:rsidRPr="008E4A69">
              <w:rPr>
                <w:b/>
                <w:bCs/>
                <w:color w:val="000000"/>
                <w:sz w:val="18"/>
                <w:szCs w:val="18"/>
              </w:rPr>
              <w:t>2040</w:t>
            </w:r>
          </w:p>
        </w:tc>
        <w:tc>
          <w:tcPr>
            <w:tcW w:w="931" w:type="dxa"/>
          </w:tcPr>
          <w:p w14:paraId="7AC55E53"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00C0984F" w14:textId="77777777" w:rsidR="00EC666D" w:rsidRPr="00D8078E" w:rsidRDefault="00EC666D" w:rsidP="00C267A5">
            <w:pPr>
              <w:jc w:val="center"/>
            </w:pPr>
            <w:r>
              <w:rPr>
                <w:rFonts w:ascii="Calibri" w:hAnsi="Calibri" w:cs="Calibri"/>
                <w:b/>
                <w:bCs/>
                <w:color w:val="000000"/>
                <w:sz w:val="18"/>
                <w:szCs w:val="18"/>
              </w:rPr>
              <w:t>452.1</w:t>
            </w:r>
          </w:p>
        </w:tc>
        <w:tc>
          <w:tcPr>
            <w:tcW w:w="2552" w:type="dxa"/>
            <w:shd w:val="clear" w:color="auto" w:fill="FFF2CC" w:themeFill="accent4" w:themeFillTint="33"/>
            <w:vAlign w:val="bottom"/>
          </w:tcPr>
          <w:p w14:paraId="779FAF71" w14:textId="77777777" w:rsidR="00EC666D" w:rsidRPr="00790427" w:rsidRDefault="00EC666D" w:rsidP="00C267A5">
            <w:pPr>
              <w:jc w:val="center"/>
              <w:rPr>
                <w:sz w:val="18"/>
                <w:szCs w:val="18"/>
              </w:rPr>
            </w:pPr>
            <w:r>
              <w:rPr>
                <w:rFonts w:ascii="Calibri" w:hAnsi="Calibri" w:cs="Calibri"/>
                <w:color w:val="000000"/>
                <w:sz w:val="18"/>
                <w:szCs w:val="18"/>
              </w:rPr>
              <w:t>25.7</w:t>
            </w:r>
          </w:p>
        </w:tc>
        <w:tc>
          <w:tcPr>
            <w:tcW w:w="2551" w:type="dxa"/>
            <w:shd w:val="clear" w:color="auto" w:fill="FFF2CC" w:themeFill="accent4" w:themeFillTint="33"/>
            <w:vAlign w:val="bottom"/>
          </w:tcPr>
          <w:p w14:paraId="441A6A5A" w14:textId="77777777" w:rsidR="00EC666D" w:rsidRPr="00790427" w:rsidRDefault="00EC666D" w:rsidP="00C267A5">
            <w:pPr>
              <w:jc w:val="center"/>
              <w:rPr>
                <w:sz w:val="18"/>
                <w:szCs w:val="18"/>
              </w:rPr>
            </w:pPr>
            <w:r>
              <w:rPr>
                <w:rFonts w:ascii="Calibri" w:hAnsi="Calibri" w:cs="Calibri"/>
                <w:color w:val="000000"/>
                <w:sz w:val="18"/>
                <w:szCs w:val="18"/>
              </w:rPr>
              <w:t>426.4</w:t>
            </w:r>
          </w:p>
        </w:tc>
      </w:tr>
      <w:tr w:rsidR="00EC666D" w:rsidRPr="00545B5F" w14:paraId="3080D18E" w14:textId="77777777" w:rsidTr="00C267A5">
        <w:trPr>
          <w:trHeight w:val="20"/>
          <w:jc w:val="center"/>
        </w:trPr>
        <w:tc>
          <w:tcPr>
            <w:tcW w:w="662" w:type="dxa"/>
            <w:vAlign w:val="center"/>
          </w:tcPr>
          <w:p w14:paraId="6C4A87DE" w14:textId="77777777" w:rsidR="00EC666D" w:rsidRPr="00545B5F" w:rsidRDefault="00EC666D" w:rsidP="00C267A5">
            <w:pPr>
              <w:rPr>
                <w:rFonts w:ascii="Calibri" w:hAnsi="Calibri"/>
                <w:b/>
                <w:bCs/>
                <w:sz w:val="18"/>
                <w:szCs w:val="18"/>
              </w:rPr>
            </w:pPr>
            <w:r w:rsidRPr="008E4A69">
              <w:rPr>
                <w:b/>
                <w:bCs/>
                <w:color w:val="000000"/>
                <w:sz w:val="18"/>
                <w:szCs w:val="18"/>
              </w:rPr>
              <w:t>2041</w:t>
            </w:r>
          </w:p>
        </w:tc>
        <w:tc>
          <w:tcPr>
            <w:tcW w:w="931" w:type="dxa"/>
          </w:tcPr>
          <w:p w14:paraId="024B515A"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1E7CAD5C" w14:textId="77777777" w:rsidR="00EC666D" w:rsidRPr="00D8078E" w:rsidRDefault="00EC666D" w:rsidP="00C267A5">
            <w:pPr>
              <w:jc w:val="center"/>
            </w:pPr>
            <w:r>
              <w:rPr>
                <w:rFonts w:ascii="Calibri" w:hAnsi="Calibri" w:cs="Calibri"/>
                <w:b/>
                <w:bCs/>
                <w:color w:val="000000"/>
                <w:sz w:val="18"/>
                <w:szCs w:val="18"/>
              </w:rPr>
              <w:t>502.6</w:t>
            </w:r>
          </w:p>
        </w:tc>
        <w:tc>
          <w:tcPr>
            <w:tcW w:w="2552" w:type="dxa"/>
            <w:shd w:val="clear" w:color="auto" w:fill="FFF2CC" w:themeFill="accent4" w:themeFillTint="33"/>
            <w:vAlign w:val="bottom"/>
          </w:tcPr>
          <w:p w14:paraId="301356BA" w14:textId="77777777" w:rsidR="00EC666D" w:rsidRPr="00790427" w:rsidRDefault="00EC666D" w:rsidP="00C267A5">
            <w:pPr>
              <w:jc w:val="center"/>
              <w:rPr>
                <w:sz w:val="18"/>
                <w:szCs w:val="18"/>
              </w:rPr>
            </w:pPr>
            <w:r>
              <w:rPr>
                <w:rFonts w:ascii="Calibri" w:hAnsi="Calibri" w:cs="Calibri"/>
                <w:color w:val="000000"/>
                <w:sz w:val="18"/>
                <w:szCs w:val="18"/>
              </w:rPr>
              <w:t>19.9</w:t>
            </w:r>
          </w:p>
        </w:tc>
        <w:tc>
          <w:tcPr>
            <w:tcW w:w="2551" w:type="dxa"/>
            <w:shd w:val="clear" w:color="auto" w:fill="FFF2CC" w:themeFill="accent4" w:themeFillTint="33"/>
            <w:vAlign w:val="bottom"/>
          </w:tcPr>
          <w:p w14:paraId="70F2DFCE" w14:textId="77777777" w:rsidR="00EC666D" w:rsidRPr="00790427" w:rsidRDefault="00EC666D" w:rsidP="00C267A5">
            <w:pPr>
              <w:jc w:val="center"/>
              <w:rPr>
                <w:sz w:val="18"/>
                <w:szCs w:val="18"/>
              </w:rPr>
            </w:pPr>
            <w:r>
              <w:rPr>
                <w:rFonts w:ascii="Calibri" w:hAnsi="Calibri" w:cs="Calibri"/>
                <w:color w:val="000000"/>
                <w:sz w:val="18"/>
                <w:szCs w:val="18"/>
              </w:rPr>
              <w:t>482.7</w:t>
            </w:r>
          </w:p>
        </w:tc>
      </w:tr>
      <w:tr w:rsidR="00EC666D" w:rsidRPr="00545B5F" w14:paraId="09D45C27" w14:textId="77777777" w:rsidTr="00C267A5">
        <w:trPr>
          <w:trHeight w:val="20"/>
          <w:jc w:val="center"/>
        </w:trPr>
        <w:tc>
          <w:tcPr>
            <w:tcW w:w="662" w:type="dxa"/>
            <w:vAlign w:val="center"/>
          </w:tcPr>
          <w:p w14:paraId="58F407D4" w14:textId="77777777" w:rsidR="00EC666D" w:rsidRPr="00545B5F" w:rsidRDefault="00EC666D" w:rsidP="00C267A5">
            <w:pPr>
              <w:rPr>
                <w:rFonts w:ascii="Calibri" w:hAnsi="Calibri"/>
                <w:b/>
                <w:bCs/>
                <w:sz w:val="18"/>
                <w:szCs w:val="18"/>
              </w:rPr>
            </w:pPr>
            <w:r w:rsidRPr="008E4A69">
              <w:rPr>
                <w:b/>
                <w:bCs/>
                <w:color w:val="000000"/>
                <w:sz w:val="18"/>
                <w:szCs w:val="18"/>
              </w:rPr>
              <w:t>2042</w:t>
            </w:r>
          </w:p>
        </w:tc>
        <w:tc>
          <w:tcPr>
            <w:tcW w:w="931" w:type="dxa"/>
          </w:tcPr>
          <w:p w14:paraId="24DD48A7"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5838F314" w14:textId="77777777" w:rsidR="00EC666D" w:rsidRPr="00D8078E" w:rsidRDefault="00EC666D" w:rsidP="00C267A5">
            <w:pPr>
              <w:jc w:val="center"/>
            </w:pPr>
            <w:r>
              <w:rPr>
                <w:rFonts w:ascii="Calibri" w:hAnsi="Calibri" w:cs="Calibri"/>
                <w:b/>
                <w:bCs/>
                <w:color w:val="000000"/>
                <w:sz w:val="18"/>
                <w:szCs w:val="18"/>
              </w:rPr>
              <w:t>543.8</w:t>
            </w:r>
          </w:p>
        </w:tc>
        <w:tc>
          <w:tcPr>
            <w:tcW w:w="2552" w:type="dxa"/>
            <w:shd w:val="clear" w:color="auto" w:fill="FFF2CC" w:themeFill="accent4" w:themeFillTint="33"/>
            <w:vAlign w:val="bottom"/>
          </w:tcPr>
          <w:p w14:paraId="1BD219E3" w14:textId="77777777" w:rsidR="00EC666D" w:rsidRPr="00790427" w:rsidRDefault="00EC666D" w:rsidP="00C267A5">
            <w:pPr>
              <w:jc w:val="center"/>
              <w:rPr>
                <w:sz w:val="18"/>
                <w:szCs w:val="18"/>
              </w:rPr>
            </w:pPr>
            <w:r>
              <w:rPr>
                <w:rFonts w:ascii="Calibri" w:hAnsi="Calibri" w:cs="Calibri"/>
                <w:color w:val="000000"/>
                <w:sz w:val="18"/>
                <w:szCs w:val="18"/>
              </w:rPr>
              <w:t>17.0</w:t>
            </w:r>
          </w:p>
        </w:tc>
        <w:tc>
          <w:tcPr>
            <w:tcW w:w="2551" w:type="dxa"/>
            <w:shd w:val="clear" w:color="auto" w:fill="FFF2CC" w:themeFill="accent4" w:themeFillTint="33"/>
            <w:vAlign w:val="bottom"/>
          </w:tcPr>
          <w:p w14:paraId="6637E836" w14:textId="77777777" w:rsidR="00EC666D" w:rsidRPr="00790427" w:rsidRDefault="00EC666D" w:rsidP="00C267A5">
            <w:pPr>
              <w:jc w:val="center"/>
              <w:rPr>
                <w:sz w:val="18"/>
                <w:szCs w:val="18"/>
              </w:rPr>
            </w:pPr>
            <w:r>
              <w:rPr>
                <w:rFonts w:ascii="Calibri" w:hAnsi="Calibri" w:cs="Calibri"/>
                <w:color w:val="000000"/>
                <w:sz w:val="18"/>
                <w:szCs w:val="18"/>
              </w:rPr>
              <w:t>526.8</w:t>
            </w:r>
          </w:p>
        </w:tc>
      </w:tr>
      <w:tr w:rsidR="00EC666D" w:rsidRPr="00545B5F" w14:paraId="408C3C2F" w14:textId="77777777" w:rsidTr="00C267A5">
        <w:trPr>
          <w:trHeight w:val="20"/>
          <w:jc w:val="center"/>
        </w:trPr>
        <w:tc>
          <w:tcPr>
            <w:tcW w:w="662" w:type="dxa"/>
            <w:vAlign w:val="center"/>
          </w:tcPr>
          <w:p w14:paraId="32DFF34D" w14:textId="77777777" w:rsidR="00EC666D" w:rsidRPr="00545B5F" w:rsidRDefault="00EC666D" w:rsidP="00C267A5">
            <w:pPr>
              <w:rPr>
                <w:rFonts w:ascii="Calibri" w:hAnsi="Calibri"/>
                <w:b/>
                <w:bCs/>
                <w:sz w:val="18"/>
                <w:szCs w:val="18"/>
              </w:rPr>
            </w:pPr>
            <w:r w:rsidRPr="008E4A69">
              <w:rPr>
                <w:b/>
                <w:bCs/>
                <w:color w:val="000000"/>
                <w:sz w:val="18"/>
                <w:szCs w:val="18"/>
              </w:rPr>
              <w:t>2043</w:t>
            </w:r>
          </w:p>
        </w:tc>
        <w:tc>
          <w:tcPr>
            <w:tcW w:w="931" w:type="dxa"/>
          </w:tcPr>
          <w:p w14:paraId="54858E1D"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22A9D0C5" w14:textId="77777777" w:rsidR="00EC666D" w:rsidRPr="00D8078E" w:rsidRDefault="00EC666D" w:rsidP="00C267A5">
            <w:pPr>
              <w:jc w:val="center"/>
            </w:pPr>
            <w:r>
              <w:rPr>
                <w:rFonts w:ascii="Calibri" w:hAnsi="Calibri" w:cs="Calibri"/>
                <w:b/>
                <w:bCs/>
                <w:color w:val="000000"/>
                <w:sz w:val="18"/>
                <w:szCs w:val="18"/>
              </w:rPr>
              <w:t>587.4</w:t>
            </w:r>
          </w:p>
        </w:tc>
        <w:tc>
          <w:tcPr>
            <w:tcW w:w="2552" w:type="dxa"/>
            <w:shd w:val="clear" w:color="auto" w:fill="FFF2CC" w:themeFill="accent4" w:themeFillTint="33"/>
            <w:vAlign w:val="bottom"/>
          </w:tcPr>
          <w:p w14:paraId="67BACE0F" w14:textId="77777777" w:rsidR="00EC666D" w:rsidRPr="00790427" w:rsidRDefault="00EC666D" w:rsidP="00C267A5">
            <w:pPr>
              <w:jc w:val="center"/>
              <w:rPr>
                <w:sz w:val="18"/>
                <w:szCs w:val="18"/>
              </w:rPr>
            </w:pPr>
            <w:r>
              <w:rPr>
                <w:rFonts w:ascii="Calibri" w:hAnsi="Calibri" w:cs="Calibri"/>
                <w:color w:val="000000"/>
                <w:sz w:val="18"/>
                <w:szCs w:val="18"/>
              </w:rPr>
              <w:t>14.1</w:t>
            </w:r>
          </w:p>
        </w:tc>
        <w:tc>
          <w:tcPr>
            <w:tcW w:w="2551" w:type="dxa"/>
            <w:shd w:val="clear" w:color="auto" w:fill="FFF2CC" w:themeFill="accent4" w:themeFillTint="33"/>
            <w:vAlign w:val="bottom"/>
          </w:tcPr>
          <w:p w14:paraId="04801402" w14:textId="77777777" w:rsidR="00EC666D" w:rsidRPr="00790427" w:rsidRDefault="00EC666D" w:rsidP="00C267A5">
            <w:pPr>
              <w:jc w:val="center"/>
              <w:rPr>
                <w:sz w:val="18"/>
                <w:szCs w:val="18"/>
              </w:rPr>
            </w:pPr>
            <w:r>
              <w:rPr>
                <w:rFonts w:ascii="Calibri" w:hAnsi="Calibri" w:cs="Calibri"/>
                <w:color w:val="000000"/>
                <w:sz w:val="18"/>
                <w:szCs w:val="18"/>
              </w:rPr>
              <w:t>573.3</w:t>
            </w:r>
          </w:p>
        </w:tc>
      </w:tr>
      <w:tr w:rsidR="00EC666D" w:rsidRPr="00545B5F" w14:paraId="5E47A0DF" w14:textId="77777777" w:rsidTr="00C267A5">
        <w:trPr>
          <w:trHeight w:val="20"/>
          <w:jc w:val="center"/>
        </w:trPr>
        <w:tc>
          <w:tcPr>
            <w:tcW w:w="662" w:type="dxa"/>
            <w:vAlign w:val="center"/>
          </w:tcPr>
          <w:p w14:paraId="5EEDBE66" w14:textId="77777777" w:rsidR="00EC666D" w:rsidRPr="00545B5F" w:rsidRDefault="00EC666D" w:rsidP="00C267A5">
            <w:pPr>
              <w:rPr>
                <w:rFonts w:ascii="Calibri" w:hAnsi="Calibri"/>
                <w:b/>
                <w:bCs/>
                <w:sz w:val="18"/>
                <w:szCs w:val="18"/>
              </w:rPr>
            </w:pPr>
            <w:r w:rsidRPr="008E4A69">
              <w:rPr>
                <w:b/>
                <w:bCs/>
                <w:color w:val="000000"/>
                <w:sz w:val="18"/>
                <w:szCs w:val="18"/>
              </w:rPr>
              <w:t>2044</w:t>
            </w:r>
          </w:p>
        </w:tc>
        <w:tc>
          <w:tcPr>
            <w:tcW w:w="931" w:type="dxa"/>
          </w:tcPr>
          <w:p w14:paraId="61AE3B66"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7429AAEB" w14:textId="77777777" w:rsidR="00EC666D" w:rsidRPr="00D8078E" w:rsidRDefault="00EC666D" w:rsidP="00C267A5">
            <w:pPr>
              <w:jc w:val="center"/>
            </w:pPr>
            <w:r>
              <w:rPr>
                <w:rFonts w:ascii="Calibri" w:hAnsi="Calibri" w:cs="Calibri"/>
                <w:b/>
                <w:bCs/>
                <w:color w:val="000000"/>
                <w:sz w:val="18"/>
                <w:szCs w:val="18"/>
              </w:rPr>
              <w:t>633.7</w:t>
            </w:r>
          </w:p>
        </w:tc>
        <w:tc>
          <w:tcPr>
            <w:tcW w:w="2552" w:type="dxa"/>
            <w:shd w:val="clear" w:color="auto" w:fill="FFF2CC" w:themeFill="accent4" w:themeFillTint="33"/>
            <w:vAlign w:val="bottom"/>
          </w:tcPr>
          <w:p w14:paraId="7D8EE4AA" w14:textId="77777777" w:rsidR="00EC666D" w:rsidRPr="00790427" w:rsidRDefault="00EC666D" w:rsidP="00C267A5">
            <w:pPr>
              <w:jc w:val="center"/>
              <w:rPr>
                <w:sz w:val="18"/>
                <w:szCs w:val="18"/>
              </w:rPr>
            </w:pPr>
            <w:r>
              <w:rPr>
                <w:rFonts w:ascii="Calibri" w:hAnsi="Calibri" w:cs="Calibri"/>
                <w:color w:val="000000"/>
                <w:sz w:val="18"/>
                <w:szCs w:val="18"/>
              </w:rPr>
              <w:t>11.0</w:t>
            </w:r>
          </w:p>
        </w:tc>
        <w:tc>
          <w:tcPr>
            <w:tcW w:w="2551" w:type="dxa"/>
            <w:shd w:val="clear" w:color="auto" w:fill="FFF2CC" w:themeFill="accent4" w:themeFillTint="33"/>
            <w:vAlign w:val="bottom"/>
          </w:tcPr>
          <w:p w14:paraId="6DE75227" w14:textId="77777777" w:rsidR="00EC666D" w:rsidRPr="00790427" w:rsidRDefault="00EC666D" w:rsidP="00C267A5">
            <w:pPr>
              <w:jc w:val="center"/>
              <w:rPr>
                <w:sz w:val="18"/>
                <w:szCs w:val="18"/>
              </w:rPr>
            </w:pPr>
            <w:r>
              <w:rPr>
                <w:rFonts w:ascii="Calibri" w:hAnsi="Calibri" w:cs="Calibri"/>
                <w:color w:val="000000"/>
                <w:sz w:val="18"/>
                <w:szCs w:val="18"/>
              </w:rPr>
              <w:t>622.6</w:t>
            </w:r>
          </w:p>
        </w:tc>
      </w:tr>
      <w:tr w:rsidR="00EC666D" w:rsidRPr="00545B5F" w14:paraId="5579F3BF" w14:textId="77777777" w:rsidTr="00C267A5">
        <w:trPr>
          <w:trHeight w:val="20"/>
          <w:jc w:val="center"/>
        </w:trPr>
        <w:tc>
          <w:tcPr>
            <w:tcW w:w="662" w:type="dxa"/>
            <w:vAlign w:val="center"/>
          </w:tcPr>
          <w:p w14:paraId="7CF36AD7" w14:textId="77777777" w:rsidR="00EC666D" w:rsidRPr="00545B5F" w:rsidRDefault="00EC666D" w:rsidP="00C267A5">
            <w:pPr>
              <w:rPr>
                <w:rFonts w:ascii="Calibri" w:hAnsi="Calibri"/>
                <w:b/>
                <w:bCs/>
                <w:sz w:val="18"/>
                <w:szCs w:val="18"/>
              </w:rPr>
            </w:pPr>
            <w:r w:rsidRPr="008E4A69">
              <w:rPr>
                <w:b/>
                <w:bCs/>
                <w:color w:val="000000"/>
                <w:sz w:val="18"/>
                <w:szCs w:val="18"/>
              </w:rPr>
              <w:t>2045</w:t>
            </w:r>
          </w:p>
        </w:tc>
        <w:tc>
          <w:tcPr>
            <w:tcW w:w="931" w:type="dxa"/>
          </w:tcPr>
          <w:p w14:paraId="2156C686"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190AC572" w14:textId="77777777" w:rsidR="00EC666D" w:rsidRPr="00D8078E" w:rsidRDefault="00EC666D" w:rsidP="00C267A5">
            <w:pPr>
              <w:jc w:val="center"/>
            </w:pPr>
            <w:r>
              <w:rPr>
                <w:rFonts w:ascii="Calibri" w:hAnsi="Calibri" w:cs="Calibri"/>
                <w:b/>
                <w:bCs/>
                <w:color w:val="000000"/>
                <w:sz w:val="18"/>
                <w:szCs w:val="18"/>
              </w:rPr>
              <w:t>683.1</w:t>
            </w:r>
          </w:p>
        </w:tc>
        <w:tc>
          <w:tcPr>
            <w:tcW w:w="2552" w:type="dxa"/>
            <w:shd w:val="clear" w:color="auto" w:fill="FFF2CC" w:themeFill="accent4" w:themeFillTint="33"/>
            <w:vAlign w:val="bottom"/>
          </w:tcPr>
          <w:p w14:paraId="4D4553D2" w14:textId="77777777" w:rsidR="00EC666D" w:rsidRPr="00790427" w:rsidRDefault="00EC666D" w:rsidP="00C267A5">
            <w:pPr>
              <w:jc w:val="center"/>
              <w:rPr>
                <w:sz w:val="18"/>
                <w:szCs w:val="18"/>
              </w:rPr>
            </w:pPr>
            <w:r>
              <w:rPr>
                <w:rFonts w:ascii="Calibri" w:hAnsi="Calibri" w:cs="Calibri"/>
                <w:color w:val="000000"/>
                <w:sz w:val="18"/>
                <w:szCs w:val="18"/>
              </w:rPr>
              <w:t>7.8</w:t>
            </w:r>
          </w:p>
        </w:tc>
        <w:tc>
          <w:tcPr>
            <w:tcW w:w="2551" w:type="dxa"/>
            <w:shd w:val="clear" w:color="auto" w:fill="FFF2CC" w:themeFill="accent4" w:themeFillTint="33"/>
            <w:vAlign w:val="bottom"/>
          </w:tcPr>
          <w:p w14:paraId="77AD7BF9" w14:textId="77777777" w:rsidR="00EC666D" w:rsidRPr="00790427" w:rsidRDefault="00EC666D" w:rsidP="00C267A5">
            <w:pPr>
              <w:jc w:val="center"/>
              <w:rPr>
                <w:sz w:val="18"/>
                <w:szCs w:val="18"/>
              </w:rPr>
            </w:pPr>
            <w:r>
              <w:rPr>
                <w:rFonts w:ascii="Calibri" w:hAnsi="Calibri" w:cs="Calibri"/>
                <w:color w:val="000000"/>
                <w:sz w:val="18"/>
                <w:szCs w:val="18"/>
              </w:rPr>
              <w:t>675.3</w:t>
            </w:r>
          </w:p>
        </w:tc>
      </w:tr>
      <w:tr w:rsidR="00EC666D" w:rsidRPr="00545B5F" w14:paraId="315FF732" w14:textId="77777777" w:rsidTr="00C267A5">
        <w:trPr>
          <w:trHeight w:val="20"/>
          <w:jc w:val="center"/>
        </w:trPr>
        <w:tc>
          <w:tcPr>
            <w:tcW w:w="662" w:type="dxa"/>
            <w:vAlign w:val="center"/>
          </w:tcPr>
          <w:p w14:paraId="4288BCA1" w14:textId="77777777" w:rsidR="00EC666D" w:rsidRPr="00545B5F" w:rsidRDefault="00EC666D" w:rsidP="00C267A5">
            <w:pPr>
              <w:rPr>
                <w:rFonts w:ascii="Calibri" w:hAnsi="Calibri"/>
                <w:b/>
                <w:bCs/>
                <w:sz w:val="18"/>
                <w:szCs w:val="18"/>
              </w:rPr>
            </w:pPr>
            <w:r w:rsidRPr="008E4A69">
              <w:rPr>
                <w:b/>
                <w:bCs/>
                <w:color w:val="000000"/>
                <w:sz w:val="18"/>
                <w:szCs w:val="18"/>
              </w:rPr>
              <w:t>2046</w:t>
            </w:r>
          </w:p>
        </w:tc>
        <w:tc>
          <w:tcPr>
            <w:tcW w:w="931" w:type="dxa"/>
          </w:tcPr>
          <w:p w14:paraId="12B948F4"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693071A9" w14:textId="77777777" w:rsidR="00EC666D" w:rsidRPr="00D8078E" w:rsidRDefault="00EC666D" w:rsidP="00C267A5">
            <w:pPr>
              <w:jc w:val="center"/>
            </w:pPr>
            <w:r>
              <w:rPr>
                <w:rFonts w:ascii="Calibri" w:hAnsi="Calibri" w:cs="Calibri"/>
                <w:b/>
                <w:bCs/>
                <w:color w:val="000000"/>
                <w:sz w:val="18"/>
                <w:szCs w:val="18"/>
              </w:rPr>
              <w:t>736.1</w:t>
            </w:r>
          </w:p>
        </w:tc>
        <w:tc>
          <w:tcPr>
            <w:tcW w:w="2552" w:type="dxa"/>
            <w:shd w:val="clear" w:color="auto" w:fill="FFF2CC" w:themeFill="accent4" w:themeFillTint="33"/>
            <w:vAlign w:val="bottom"/>
          </w:tcPr>
          <w:p w14:paraId="02854301" w14:textId="77777777" w:rsidR="00EC666D" w:rsidRPr="00790427" w:rsidRDefault="00EC666D" w:rsidP="00C267A5">
            <w:pPr>
              <w:jc w:val="center"/>
              <w:rPr>
                <w:sz w:val="18"/>
                <w:szCs w:val="18"/>
              </w:rPr>
            </w:pPr>
            <w:r>
              <w:rPr>
                <w:rFonts w:ascii="Calibri" w:hAnsi="Calibri" w:cs="Calibri"/>
                <w:color w:val="000000"/>
                <w:sz w:val="18"/>
                <w:szCs w:val="18"/>
              </w:rPr>
              <w:t>4.4</w:t>
            </w:r>
          </w:p>
        </w:tc>
        <w:tc>
          <w:tcPr>
            <w:tcW w:w="2551" w:type="dxa"/>
            <w:shd w:val="clear" w:color="auto" w:fill="FFF2CC" w:themeFill="accent4" w:themeFillTint="33"/>
            <w:vAlign w:val="bottom"/>
          </w:tcPr>
          <w:p w14:paraId="4D683256" w14:textId="77777777" w:rsidR="00EC666D" w:rsidRPr="00790427" w:rsidRDefault="00EC666D" w:rsidP="00C267A5">
            <w:pPr>
              <w:jc w:val="center"/>
              <w:rPr>
                <w:sz w:val="18"/>
                <w:szCs w:val="18"/>
              </w:rPr>
            </w:pPr>
            <w:r>
              <w:rPr>
                <w:rFonts w:ascii="Calibri" w:hAnsi="Calibri" w:cs="Calibri"/>
                <w:color w:val="000000"/>
                <w:sz w:val="18"/>
                <w:szCs w:val="18"/>
              </w:rPr>
              <w:t>731.7</w:t>
            </w:r>
          </w:p>
        </w:tc>
      </w:tr>
      <w:tr w:rsidR="00EC666D" w:rsidRPr="00545B5F" w14:paraId="64EA46C8" w14:textId="77777777" w:rsidTr="00C267A5">
        <w:trPr>
          <w:trHeight w:val="20"/>
          <w:jc w:val="center"/>
        </w:trPr>
        <w:tc>
          <w:tcPr>
            <w:tcW w:w="662" w:type="dxa"/>
            <w:vAlign w:val="center"/>
          </w:tcPr>
          <w:p w14:paraId="499AFD80" w14:textId="77777777" w:rsidR="00EC666D" w:rsidRPr="00545B5F" w:rsidRDefault="00EC666D" w:rsidP="00C267A5">
            <w:pPr>
              <w:rPr>
                <w:rFonts w:ascii="Calibri" w:hAnsi="Calibri"/>
                <w:b/>
                <w:bCs/>
                <w:sz w:val="18"/>
                <w:szCs w:val="18"/>
              </w:rPr>
            </w:pPr>
            <w:r w:rsidRPr="008E4A69">
              <w:rPr>
                <w:b/>
                <w:bCs/>
                <w:color w:val="000000"/>
                <w:sz w:val="18"/>
                <w:szCs w:val="18"/>
              </w:rPr>
              <w:t>2047</w:t>
            </w:r>
          </w:p>
        </w:tc>
        <w:tc>
          <w:tcPr>
            <w:tcW w:w="931" w:type="dxa"/>
          </w:tcPr>
          <w:p w14:paraId="59FBE426"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2F6C7F0A" w14:textId="77777777" w:rsidR="00EC666D" w:rsidRPr="00D8078E" w:rsidRDefault="00EC666D" w:rsidP="00C267A5">
            <w:pPr>
              <w:jc w:val="center"/>
            </w:pPr>
            <w:r>
              <w:rPr>
                <w:rFonts w:ascii="Calibri" w:hAnsi="Calibri" w:cs="Calibri"/>
                <w:b/>
                <w:bCs/>
                <w:color w:val="000000"/>
                <w:sz w:val="18"/>
                <w:szCs w:val="18"/>
              </w:rPr>
              <w:t>789.8</w:t>
            </w:r>
          </w:p>
        </w:tc>
        <w:tc>
          <w:tcPr>
            <w:tcW w:w="2552" w:type="dxa"/>
            <w:shd w:val="clear" w:color="auto" w:fill="FFF2CC" w:themeFill="accent4" w:themeFillTint="33"/>
            <w:vAlign w:val="bottom"/>
          </w:tcPr>
          <w:p w14:paraId="7052786C" w14:textId="77777777" w:rsidR="00EC666D" w:rsidRPr="00790427" w:rsidRDefault="00EC666D" w:rsidP="00C267A5">
            <w:pPr>
              <w:jc w:val="center"/>
              <w:rPr>
                <w:sz w:val="18"/>
                <w:szCs w:val="18"/>
              </w:rPr>
            </w:pPr>
            <w:r>
              <w:rPr>
                <w:rFonts w:ascii="Calibri" w:hAnsi="Calibri" w:cs="Calibri"/>
                <w:color w:val="000000"/>
                <w:sz w:val="18"/>
                <w:szCs w:val="18"/>
              </w:rPr>
              <w:t>1.5</w:t>
            </w:r>
          </w:p>
        </w:tc>
        <w:tc>
          <w:tcPr>
            <w:tcW w:w="2551" w:type="dxa"/>
            <w:shd w:val="clear" w:color="auto" w:fill="FFF2CC" w:themeFill="accent4" w:themeFillTint="33"/>
            <w:vAlign w:val="bottom"/>
          </w:tcPr>
          <w:p w14:paraId="26E2C69D" w14:textId="77777777" w:rsidR="00EC666D" w:rsidRPr="00790427" w:rsidRDefault="00EC666D" w:rsidP="00C267A5">
            <w:pPr>
              <w:jc w:val="center"/>
              <w:rPr>
                <w:sz w:val="18"/>
                <w:szCs w:val="18"/>
              </w:rPr>
            </w:pPr>
            <w:r>
              <w:rPr>
                <w:rFonts w:ascii="Calibri" w:hAnsi="Calibri" w:cs="Calibri"/>
                <w:color w:val="000000"/>
                <w:sz w:val="18"/>
                <w:szCs w:val="18"/>
              </w:rPr>
              <w:t>788.4</w:t>
            </w:r>
          </w:p>
        </w:tc>
      </w:tr>
      <w:tr w:rsidR="00EC666D" w:rsidRPr="00545B5F" w14:paraId="746C8B4F" w14:textId="77777777" w:rsidTr="00C267A5">
        <w:trPr>
          <w:trHeight w:val="20"/>
          <w:jc w:val="center"/>
        </w:trPr>
        <w:tc>
          <w:tcPr>
            <w:tcW w:w="662" w:type="dxa"/>
            <w:vAlign w:val="center"/>
          </w:tcPr>
          <w:p w14:paraId="0AAA4705" w14:textId="77777777" w:rsidR="00EC666D" w:rsidRPr="00545B5F" w:rsidRDefault="00EC666D" w:rsidP="00C267A5">
            <w:pPr>
              <w:rPr>
                <w:rFonts w:ascii="Calibri" w:hAnsi="Calibri"/>
                <w:b/>
                <w:bCs/>
                <w:sz w:val="18"/>
                <w:szCs w:val="18"/>
              </w:rPr>
            </w:pPr>
            <w:r w:rsidRPr="008E4A69">
              <w:rPr>
                <w:b/>
                <w:bCs/>
                <w:color w:val="000000"/>
                <w:sz w:val="18"/>
                <w:szCs w:val="18"/>
              </w:rPr>
              <w:t>2048</w:t>
            </w:r>
          </w:p>
        </w:tc>
        <w:tc>
          <w:tcPr>
            <w:tcW w:w="931" w:type="dxa"/>
          </w:tcPr>
          <w:p w14:paraId="41732E8F"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7ACDF013" w14:textId="77777777" w:rsidR="00EC666D" w:rsidRPr="00D8078E" w:rsidRDefault="00EC666D" w:rsidP="00C267A5">
            <w:pPr>
              <w:jc w:val="center"/>
            </w:pPr>
            <w:r>
              <w:rPr>
                <w:rFonts w:ascii="Calibri" w:hAnsi="Calibri" w:cs="Calibri"/>
                <w:b/>
                <w:bCs/>
                <w:color w:val="000000"/>
                <w:sz w:val="18"/>
                <w:szCs w:val="18"/>
              </w:rPr>
              <w:t>832.9</w:t>
            </w:r>
          </w:p>
        </w:tc>
        <w:tc>
          <w:tcPr>
            <w:tcW w:w="2552" w:type="dxa"/>
            <w:shd w:val="clear" w:color="auto" w:fill="FFF2CC" w:themeFill="accent4" w:themeFillTint="33"/>
            <w:vAlign w:val="bottom"/>
          </w:tcPr>
          <w:p w14:paraId="497FF7B9" w14:textId="77777777" w:rsidR="00EC666D" w:rsidRPr="00790427" w:rsidRDefault="00EC666D" w:rsidP="00C267A5">
            <w:pPr>
              <w:jc w:val="center"/>
              <w:rPr>
                <w:sz w:val="18"/>
                <w:szCs w:val="18"/>
              </w:rPr>
            </w:pPr>
            <w:r>
              <w:rPr>
                <w:rFonts w:ascii="Calibri" w:hAnsi="Calibri" w:cs="Calibri"/>
                <w:color w:val="000000"/>
                <w:sz w:val="18"/>
                <w:szCs w:val="18"/>
              </w:rPr>
              <w:t>0.8</w:t>
            </w:r>
          </w:p>
        </w:tc>
        <w:tc>
          <w:tcPr>
            <w:tcW w:w="2551" w:type="dxa"/>
            <w:shd w:val="clear" w:color="auto" w:fill="FFF2CC" w:themeFill="accent4" w:themeFillTint="33"/>
            <w:vAlign w:val="bottom"/>
          </w:tcPr>
          <w:p w14:paraId="4D4F408F" w14:textId="77777777" w:rsidR="00EC666D" w:rsidRPr="00790427" w:rsidRDefault="00EC666D" w:rsidP="00C267A5">
            <w:pPr>
              <w:jc w:val="center"/>
              <w:rPr>
                <w:sz w:val="18"/>
                <w:szCs w:val="18"/>
              </w:rPr>
            </w:pPr>
            <w:r>
              <w:rPr>
                <w:rFonts w:ascii="Calibri" w:hAnsi="Calibri" w:cs="Calibri"/>
                <w:color w:val="000000"/>
                <w:sz w:val="18"/>
                <w:szCs w:val="18"/>
              </w:rPr>
              <w:t>832.1</w:t>
            </w:r>
          </w:p>
        </w:tc>
      </w:tr>
      <w:tr w:rsidR="00EC666D" w:rsidRPr="00545B5F" w14:paraId="1A938609" w14:textId="77777777" w:rsidTr="00C267A5">
        <w:trPr>
          <w:trHeight w:val="20"/>
          <w:jc w:val="center"/>
        </w:trPr>
        <w:tc>
          <w:tcPr>
            <w:tcW w:w="662" w:type="dxa"/>
            <w:vAlign w:val="center"/>
          </w:tcPr>
          <w:p w14:paraId="03293BFB" w14:textId="77777777" w:rsidR="00EC666D" w:rsidRPr="00545B5F" w:rsidRDefault="00EC666D" w:rsidP="00C267A5">
            <w:pPr>
              <w:rPr>
                <w:rFonts w:ascii="Calibri" w:hAnsi="Calibri"/>
                <w:b/>
                <w:bCs/>
                <w:sz w:val="18"/>
                <w:szCs w:val="18"/>
              </w:rPr>
            </w:pPr>
            <w:r w:rsidRPr="008E4A69">
              <w:rPr>
                <w:b/>
                <w:bCs/>
                <w:color w:val="000000"/>
                <w:sz w:val="18"/>
                <w:szCs w:val="18"/>
              </w:rPr>
              <w:t>2049</w:t>
            </w:r>
          </w:p>
        </w:tc>
        <w:tc>
          <w:tcPr>
            <w:tcW w:w="931" w:type="dxa"/>
          </w:tcPr>
          <w:p w14:paraId="5FEEBD69"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64E54BF2" w14:textId="77777777" w:rsidR="00EC666D" w:rsidRPr="00D8078E" w:rsidRDefault="00EC666D" w:rsidP="00C267A5">
            <w:pPr>
              <w:jc w:val="center"/>
            </w:pPr>
            <w:r>
              <w:rPr>
                <w:rFonts w:ascii="Calibri" w:hAnsi="Calibri" w:cs="Calibri"/>
                <w:b/>
                <w:bCs/>
                <w:color w:val="000000"/>
                <w:sz w:val="18"/>
                <w:szCs w:val="18"/>
              </w:rPr>
              <w:t>878.3</w:t>
            </w:r>
          </w:p>
        </w:tc>
        <w:tc>
          <w:tcPr>
            <w:tcW w:w="2552" w:type="dxa"/>
            <w:shd w:val="clear" w:color="auto" w:fill="FFF2CC" w:themeFill="accent4" w:themeFillTint="33"/>
            <w:vAlign w:val="bottom"/>
          </w:tcPr>
          <w:p w14:paraId="4B9F7BD9" w14:textId="77777777" w:rsidR="00EC666D" w:rsidRPr="00790427" w:rsidRDefault="00EC666D" w:rsidP="00C267A5">
            <w:pPr>
              <w:jc w:val="center"/>
              <w:rPr>
                <w:sz w:val="18"/>
                <w:szCs w:val="18"/>
              </w:rPr>
            </w:pPr>
            <w:r>
              <w:rPr>
                <w:rFonts w:ascii="Calibri" w:hAnsi="Calibri" w:cs="Calibri"/>
                <w:color w:val="000000"/>
                <w:sz w:val="18"/>
                <w:szCs w:val="18"/>
              </w:rPr>
              <w:t>0.7</w:t>
            </w:r>
          </w:p>
        </w:tc>
        <w:tc>
          <w:tcPr>
            <w:tcW w:w="2551" w:type="dxa"/>
            <w:shd w:val="clear" w:color="auto" w:fill="FFF2CC" w:themeFill="accent4" w:themeFillTint="33"/>
            <w:vAlign w:val="bottom"/>
          </w:tcPr>
          <w:p w14:paraId="405F141D" w14:textId="77777777" w:rsidR="00EC666D" w:rsidRPr="00790427" w:rsidRDefault="00EC666D" w:rsidP="00C267A5">
            <w:pPr>
              <w:jc w:val="center"/>
              <w:rPr>
                <w:sz w:val="18"/>
                <w:szCs w:val="18"/>
              </w:rPr>
            </w:pPr>
            <w:r>
              <w:rPr>
                <w:rFonts w:ascii="Calibri" w:hAnsi="Calibri" w:cs="Calibri"/>
                <w:color w:val="000000"/>
                <w:sz w:val="18"/>
                <w:szCs w:val="18"/>
              </w:rPr>
              <w:t>877.6</w:t>
            </w:r>
          </w:p>
        </w:tc>
      </w:tr>
      <w:tr w:rsidR="00EC666D" w:rsidRPr="00545B5F" w14:paraId="103877E8" w14:textId="77777777" w:rsidTr="00C267A5">
        <w:trPr>
          <w:trHeight w:val="20"/>
          <w:jc w:val="center"/>
        </w:trPr>
        <w:tc>
          <w:tcPr>
            <w:tcW w:w="662" w:type="dxa"/>
            <w:vAlign w:val="center"/>
          </w:tcPr>
          <w:p w14:paraId="2889D785" w14:textId="77777777" w:rsidR="00EC666D" w:rsidRPr="00545B5F" w:rsidRDefault="00EC666D" w:rsidP="00C267A5">
            <w:pPr>
              <w:rPr>
                <w:rFonts w:ascii="Calibri" w:hAnsi="Calibri"/>
                <w:b/>
                <w:bCs/>
                <w:sz w:val="18"/>
                <w:szCs w:val="18"/>
              </w:rPr>
            </w:pPr>
            <w:r w:rsidRPr="008E4A69">
              <w:rPr>
                <w:b/>
                <w:bCs/>
                <w:color w:val="000000"/>
                <w:sz w:val="18"/>
                <w:szCs w:val="18"/>
              </w:rPr>
              <w:t>2050</w:t>
            </w:r>
          </w:p>
        </w:tc>
        <w:tc>
          <w:tcPr>
            <w:tcW w:w="931" w:type="dxa"/>
          </w:tcPr>
          <w:p w14:paraId="4B1DD166"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51F705DA" w14:textId="77777777" w:rsidR="00EC666D" w:rsidRPr="00D8078E" w:rsidRDefault="00EC666D" w:rsidP="00C267A5">
            <w:pPr>
              <w:jc w:val="center"/>
            </w:pPr>
            <w:r>
              <w:rPr>
                <w:rFonts w:ascii="Calibri" w:hAnsi="Calibri" w:cs="Calibri"/>
                <w:b/>
                <w:bCs/>
                <w:color w:val="000000"/>
                <w:sz w:val="18"/>
                <w:szCs w:val="18"/>
              </w:rPr>
              <w:t>925.5</w:t>
            </w:r>
          </w:p>
        </w:tc>
        <w:tc>
          <w:tcPr>
            <w:tcW w:w="2552" w:type="dxa"/>
            <w:shd w:val="clear" w:color="auto" w:fill="FFF2CC" w:themeFill="accent4" w:themeFillTint="33"/>
            <w:vAlign w:val="bottom"/>
          </w:tcPr>
          <w:p w14:paraId="0CA86732" w14:textId="77777777" w:rsidR="00EC666D" w:rsidRPr="00790427" w:rsidRDefault="00EC666D" w:rsidP="00C267A5">
            <w:pPr>
              <w:jc w:val="center"/>
              <w:rPr>
                <w:sz w:val="18"/>
                <w:szCs w:val="18"/>
              </w:rPr>
            </w:pPr>
            <w:r>
              <w:rPr>
                <w:rFonts w:ascii="Calibri" w:hAnsi="Calibri" w:cs="Calibri"/>
                <w:color w:val="000000"/>
                <w:sz w:val="18"/>
                <w:szCs w:val="18"/>
              </w:rPr>
              <w:t>0.7</w:t>
            </w:r>
          </w:p>
        </w:tc>
        <w:tc>
          <w:tcPr>
            <w:tcW w:w="2551" w:type="dxa"/>
            <w:shd w:val="clear" w:color="auto" w:fill="FFF2CC" w:themeFill="accent4" w:themeFillTint="33"/>
            <w:vAlign w:val="bottom"/>
          </w:tcPr>
          <w:p w14:paraId="338BAB54" w14:textId="77777777" w:rsidR="00EC666D" w:rsidRPr="00790427" w:rsidRDefault="00EC666D" w:rsidP="00C267A5">
            <w:pPr>
              <w:jc w:val="center"/>
              <w:rPr>
                <w:sz w:val="18"/>
                <w:szCs w:val="18"/>
              </w:rPr>
            </w:pPr>
            <w:r>
              <w:rPr>
                <w:rFonts w:ascii="Calibri" w:hAnsi="Calibri" w:cs="Calibri"/>
                <w:color w:val="000000"/>
                <w:sz w:val="18"/>
                <w:szCs w:val="18"/>
              </w:rPr>
              <w:t>924.8</w:t>
            </w:r>
          </w:p>
        </w:tc>
      </w:tr>
      <w:tr w:rsidR="00EC666D" w:rsidRPr="00545B5F" w14:paraId="37BB07CA" w14:textId="77777777" w:rsidTr="00C267A5">
        <w:trPr>
          <w:trHeight w:val="20"/>
          <w:jc w:val="center"/>
        </w:trPr>
        <w:tc>
          <w:tcPr>
            <w:tcW w:w="662" w:type="dxa"/>
            <w:vAlign w:val="center"/>
          </w:tcPr>
          <w:p w14:paraId="615CB035" w14:textId="77777777" w:rsidR="00EC666D" w:rsidRPr="00545B5F" w:rsidRDefault="00EC666D" w:rsidP="00C267A5">
            <w:pPr>
              <w:rPr>
                <w:rFonts w:ascii="Calibri" w:hAnsi="Calibri"/>
                <w:b/>
                <w:bCs/>
                <w:sz w:val="18"/>
                <w:szCs w:val="18"/>
              </w:rPr>
            </w:pPr>
            <w:r w:rsidRPr="008E4A69">
              <w:rPr>
                <w:b/>
                <w:bCs/>
                <w:color w:val="000000"/>
                <w:sz w:val="18"/>
                <w:szCs w:val="18"/>
              </w:rPr>
              <w:t>2051</w:t>
            </w:r>
          </w:p>
        </w:tc>
        <w:tc>
          <w:tcPr>
            <w:tcW w:w="931" w:type="dxa"/>
          </w:tcPr>
          <w:p w14:paraId="3BE0D28C" w14:textId="77777777" w:rsidR="00EC666D" w:rsidRPr="00E022BC" w:rsidRDefault="00EC666D" w:rsidP="00C267A5">
            <w:pPr>
              <w:jc w:val="center"/>
            </w:pPr>
            <w:r w:rsidRPr="00DD69B6">
              <w:rPr>
                <w:rFonts w:ascii="Calibri" w:hAnsi="Calibri" w:cs="Calibri"/>
                <w:b/>
                <w:bCs/>
                <w:color w:val="000000"/>
                <w:sz w:val="18"/>
                <w:szCs w:val="18"/>
              </w:rPr>
              <w:t>65+</w:t>
            </w:r>
          </w:p>
        </w:tc>
        <w:tc>
          <w:tcPr>
            <w:tcW w:w="1804" w:type="dxa"/>
            <w:shd w:val="clear" w:color="auto" w:fill="FFF2CC" w:themeFill="accent4" w:themeFillTint="33"/>
            <w:vAlign w:val="bottom"/>
          </w:tcPr>
          <w:p w14:paraId="3AFA10EA" w14:textId="77777777" w:rsidR="00EC666D" w:rsidRPr="00D8078E" w:rsidRDefault="00EC666D" w:rsidP="00C267A5">
            <w:pPr>
              <w:jc w:val="center"/>
            </w:pPr>
            <w:r>
              <w:rPr>
                <w:rFonts w:ascii="Calibri" w:hAnsi="Calibri" w:cs="Calibri"/>
                <w:b/>
                <w:bCs/>
                <w:color w:val="000000"/>
                <w:sz w:val="18"/>
                <w:szCs w:val="18"/>
              </w:rPr>
              <w:t>977.3</w:t>
            </w:r>
          </w:p>
        </w:tc>
        <w:tc>
          <w:tcPr>
            <w:tcW w:w="2552" w:type="dxa"/>
            <w:shd w:val="clear" w:color="auto" w:fill="FFF2CC" w:themeFill="accent4" w:themeFillTint="33"/>
            <w:vAlign w:val="bottom"/>
          </w:tcPr>
          <w:p w14:paraId="2667A27F" w14:textId="77777777" w:rsidR="00EC666D" w:rsidRPr="00790427" w:rsidRDefault="00EC666D" w:rsidP="00C267A5">
            <w:pPr>
              <w:jc w:val="center"/>
              <w:rPr>
                <w:sz w:val="18"/>
                <w:szCs w:val="18"/>
              </w:rPr>
            </w:pPr>
            <w:r>
              <w:rPr>
                <w:rFonts w:ascii="Calibri" w:hAnsi="Calibri" w:cs="Calibri"/>
                <w:color w:val="000000"/>
                <w:sz w:val="18"/>
                <w:szCs w:val="18"/>
              </w:rPr>
              <w:t>0.6</w:t>
            </w:r>
          </w:p>
        </w:tc>
        <w:tc>
          <w:tcPr>
            <w:tcW w:w="2551" w:type="dxa"/>
            <w:shd w:val="clear" w:color="auto" w:fill="FFF2CC" w:themeFill="accent4" w:themeFillTint="33"/>
            <w:vAlign w:val="bottom"/>
          </w:tcPr>
          <w:p w14:paraId="70D1B288" w14:textId="77777777" w:rsidR="00EC666D" w:rsidRPr="00790427" w:rsidRDefault="00EC666D" w:rsidP="00C267A5">
            <w:pPr>
              <w:jc w:val="center"/>
              <w:rPr>
                <w:sz w:val="18"/>
                <w:szCs w:val="18"/>
              </w:rPr>
            </w:pPr>
            <w:r>
              <w:rPr>
                <w:rFonts w:ascii="Calibri" w:hAnsi="Calibri" w:cs="Calibri"/>
                <w:color w:val="000000"/>
                <w:sz w:val="18"/>
                <w:szCs w:val="18"/>
              </w:rPr>
              <w:t>976.7</w:t>
            </w:r>
          </w:p>
        </w:tc>
      </w:tr>
    </w:tbl>
    <w:p w14:paraId="1D2697F1" w14:textId="77777777" w:rsidR="00EC666D" w:rsidRDefault="00EC666D" w:rsidP="00EC666D"/>
    <w:p w14:paraId="6C9FBDEF" w14:textId="77777777" w:rsidR="00EC666D" w:rsidRDefault="00EC666D" w:rsidP="00EC666D">
      <w:pPr>
        <w:ind w:left="-142"/>
      </w:pPr>
      <w:r>
        <w:t>Izdevumi piemaksām 2027.gadā sastādītu 0,03% no IKP, kas 2051.gadā sasniegtu 0,9% no IKP (skat.4.att.).</w:t>
      </w:r>
    </w:p>
    <w:p w14:paraId="47465B4E" w14:textId="77777777" w:rsidR="00EC666D" w:rsidRDefault="00EC666D" w:rsidP="00EC666D">
      <w:pPr>
        <w:ind w:left="1276"/>
        <w:rPr>
          <w:b/>
          <w:bCs/>
        </w:rPr>
      </w:pPr>
    </w:p>
    <w:p w14:paraId="7129A550" w14:textId="77777777" w:rsidR="00EC666D" w:rsidRDefault="00EC666D" w:rsidP="00EC666D">
      <w:pPr>
        <w:rPr>
          <w:noProof/>
        </w:rPr>
      </w:pPr>
    </w:p>
    <w:p w14:paraId="65B7D011" w14:textId="77777777" w:rsidR="00EC666D" w:rsidRPr="00CA03AD" w:rsidRDefault="00EC666D" w:rsidP="00EC666D">
      <w:pPr>
        <w:ind w:left="1276"/>
        <w:jc w:val="right"/>
        <w:rPr>
          <w:bCs/>
        </w:rPr>
      </w:pPr>
      <w:r w:rsidRPr="00CA03AD">
        <w:rPr>
          <w:bCs/>
        </w:rPr>
        <w:lastRenderedPageBreak/>
        <w:t>4.att.</w:t>
      </w:r>
    </w:p>
    <w:p w14:paraId="57B60C7E" w14:textId="5B31BAF0" w:rsidR="00EC666D" w:rsidRPr="009B5B4C" w:rsidRDefault="00EC666D" w:rsidP="00EC666D">
      <w:pPr>
        <w:ind w:left="1276"/>
        <w:rPr>
          <w:b/>
          <w:bCs/>
        </w:rPr>
      </w:pPr>
      <w:r w:rsidRPr="009B5B4C">
        <w:rPr>
          <w:b/>
          <w:bCs/>
        </w:rPr>
        <w:t xml:space="preserve">Provizoriskie papildu izdevumi </w:t>
      </w:r>
      <w:r w:rsidR="00B87097">
        <w:rPr>
          <w:b/>
          <w:bCs/>
        </w:rPr>
        <w:t>piemaksām pie vecuma pensijas</w:t>
      </w:r>
      <w:r w:rsidRPr="009B5B4C">
        <w:rPr>
          <w:b/>
          <w:bCs/>
        </w:rPr>
        <w:t xml:space="preserve"> % no IKP</w:t>
      </w:r>
    </w:p>
    <w:p w14:paraId="7E0A2253" w14:textId="77777777" w:rsidR="00EC666D" w:rsidRDefault="00EC666D" w:rsidP="00EC666D">
      <w:r>
        <w:rPr>
          <w:noProof/>
        </w:rPr>
        <w:drawing>
          <wp:inline distT="0" distB="0" distL="0" distR="0" wp14:anchorId="2E7A1F89" wp14:editId="1E18A3F0">
            <wp:extent cx="5907941" cy="2838450"/>
            <wp:effectExtent l="0" t="0" r="0" b="0"/>
            <wp:docPr id="15"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1745" cy="2845082"/>
                    </a:xfrm>
                    <a:prstGeom prst="rect">
                      <a:avLst/>
                    </a:prstGeom>
                    <a:noFill/>
                  </pic:spPr>
                </pic:pic>
              </a:graphicData>
            </a:graphic>
          </wp:inline>
        </w:drawing>
      </w:r>
    </w:p>
    <w:p w14:paraId="65D3C136" w14:textId="77777777" w:rsidR="00EC666D" w:rsidRDefault="00EC666D" w:rsidP="00EC666D">
      <w:pPr>
        <w:ind w:left="1276"/>
        <w:rPr>
          <w:noProof/>
        </w:rPr>
      </w:pPr>
    </w:p>
    <w:p w14:paraId="07A82696" w14:textId="77777777" w:rsidR="00EC666D" w:rsidRDefault="00EC666D" w:rsidP="00EC666D">
      <w:pPr>
        <w:pStyle w:val="ListParagraph"/>
        <w:spacing w:after="120"/>
        <w:jc w:val="both"/>
        <w:rPr>
          <w:b/>
          <w:bCs/>
        </w:rPr>
      </w:pPr>
    </w:p>
    <w:p w14:paraId="58DD0688" w14:textId="77777777" w:rsidR="00EC666D" w:rsidRPr="00A80AC0" w:rsidRDefault="00EC666D" w:rsidP="00EC666D">
      <w:pPr>
        <w:pStyle w:val="ListParagraph"/>
        <w:numPr>
          <w:ilvl w:val="0"/>
          <w:numId w:val="1"/>
        </w:numPr>
        <w:spacing w:after="120"/>
        <w:jc w:val="both"/>
        <w:rPr>
          <w:b/>
          <w:bCs/>
        </w:rPr>
      </w:pPr>
      <w:r w:rsidRPr="00A80AC0">
        <w:rPr>
          <w:b/>
          <w:bCs/>
        </w:rPr>
        <w:t xml:space="preserve">Priekšlikumi turpmākai rīcībai </w:t>
      </w:r>
    </w:p>
    <w:p w14:paraId="32507888" w14:textId="77777777" w:rsidR="00EC666D" w:rsidRDefault="00EC666D" w:rsidP="00EC666D">
      <w:pPr>
        <w:spacing w:after="120"/>
        <w:jc w:val="both"/>
      </w:pPr>
      <w:r>
        <w:t>Piešķirot vecuma pensiju, tās aprēķinā tiek piemēroti dažādi atvieglojumi, kā piemēram, minimālā apmēra nodrošināšana, invaliditātes pensijas un atlīdzības par darbspēju zaudējumu apmēra saglabāšana, ja vecuma pensijas apmērs ir mazāks par iepriekš saņemto invaliditātes pensiju vai atlīdzību par darbspēju zaudējumu. Tāpat arī izdienas pensiju saņēmējiem no valsts pamatbudžeta tiek nodrošināta starpības izmaksa starp vecuma un izdienas pensiju, ja iepriekš saņemtā izdienas pensija ir lielāka par vecuma pensiju. Ieviešot jaunu piemaksu par apdrošināšanas stāžu no 1996.gada, tā būtu jāņem vērā, nodrošinot šos atvieglojumus pensiju apmēros.</w:t>
      </w:r>
    </w:p>
    <w:p w14:paraId="542CCD2D" w14:textId="547A2681" w:rsidR="00EC666D" w:rsidRDefault="00EC666D" w:rsidP="00EC666D">
      <w:pPr>
        <w:spacing w:after="120"/>
        <w:jc w:val="both"/>
      </w:pPr>
      <w:r>
        <w:t xml:space="preserve">Ieviešot šo </w:t>
      </w:r>
      <w:r w:rsidR="00251DA3">
        <w:t xml:space="preserve">piedāvājumu </w:t>
      </w:r>
      <w:r>
        <w:t>– pakāpeniski palielināt vecuma pensiju saņēmējiem piemaksu par stāžu līdz 1995.gada beigām par 0,50 eiro un ieviest piemaksu par stāžu no 1996.gada 1.janvāra – nepieciešami grozījumi šādos normatīvajos aktos:</w:t>
      </w:r>
    </w:p>
    <w:p w14:paraId="55C81408" w14:textId="77777777" w:rsidR="00EC666D" w:rsidRPr="004928F9" w:rsidRDefault="00EC666D" w:rsidP="00EC666D">
      <w:pPr>
        <w:pStyle w:val="ListParagraph"/>
        <w:numPr>
          <w:ilvl w:val="0"/>
          <w:numId w:val="3"/>
        </w:numPr>
        <w:spacing w:after="120"/>
        <w:jc w:val="both"/>
      </w:pPr>
      <w:r w:rsidRPr="004928F9">
        <w:t>likumā “Par valsts pensijām”;</w:t>
      </w:r>
    </w:p>
    <w:p w14:paraId="77B56B31" w14:textId="77777777" w:rsidR="00EC666D" w:rsidRPr="004928F9" w:rsidRDefault="00EC666D" w:rsidP="00EC666D">
      <w:pPr>
        <w:pStyle w:val="ListParagraph"/>
        <w:numPr>
          <w:ilvl w:val="0"/>
          <w:numId w:val="3"/>
        </w:numPr>
        <w:spacing w:after="120"/>
        <w:jc w:val="both"/>
      </w:pPr>
      <w:r w:rsidRPr="004928F9">
        <w:t>likumā “Par obligāto sociālo apdrošināšanu pret nelaimes gadījumiem darbā un arodslimībām”;</w:t>
      </w:r>
    </w:p>
    <w:p w14:paraId="05DE3369" w14:textId="77777777" w:rsidR="00EC666D" w:rsidRPr="004928F9" w:rsidRDefault="00EC666D" w:rsidP="00EC666D">
      <w:pPr>
        <w:pStyle w:val="ListParagraph"/>
        <w:numPr>
          <w:ilvl w:val="0"/>
          <w:numId w:val="3"/>
        </w:numPr>
      </w:pPr>
      <w:r w:rsidRPr="004928F9">
        <w:rPr>
          <w:bCs/>
          <w:shd w:val="clear" w:color="auto" w:fill="FFFFFF"/>
        </w:rPr>
        <w:t>Militārpersonu izdienas pensiju likumā;</w:t>
      </w:r>
    </w:p>
    <w:p w14:paraId="3866F952"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Likumā “Par izdienas pensijām Iekšlietu ministrijas sistēmas</w:t>
      </w:r>
      <w:r w:rsidRPr="004928F9">
        <w:rPr>
          <w:rStyle w:val="apple-converted-space"/>
          <w:bCs/>
          <w:shd w:val="clear" w:color="auto" w:fill="FFFFFF"/>
        </w:rPr>
        <w:t> </w:t>
      </w:r>
      <w:r w:rsidRPr="004928F9">
        <w:rPr>
          <w:bCs/>
          <w:shd w:val="clear" w:color="auto" w:fill="FFFFFF"/>
        </w:rPr>
        <w:t>darbiniekiem ar speciālajām dienesta pakāpēm”;</w:t>
      </w:r>
    </w:p>
    <w:p w14:paraId="61777EC7" w14:textId="77777777" w:rsidR="00EC666D" w:rsidRPr="004928F9" w:rsidRDefault="00EC666D" w:rsidP="00EC666D">
      <w:pPr>
        <w:pStyle w:val="ListParagraph"/>
        <w:numPr>
          <w:ilvl w:val="0"/>
          <w:numId w:val="3"/>
        </w:numPr>
      </w:pPr>
      <w:r w:rsidRPr="004928F9">
        <w:rPr>
          <w:bCs/>
          <w:shd w:val="clear" w:color="auto" w:fill="FFFFFF"/>
        </w:rPr>
        <w:t xml:space="preserve">Valsts un pašvaldību profesionālo orķestru, koru, koncertorganizāciju, teātru un cirka mākslinieku izdienas pensiju un baleta mākslinieku pabalsta par radošo darbu likumā; </w:t>
      </w:r>
    </w:p>
    <w:p w14:paraId="404776C7" w14:textId="77777777" w:rsidR="00EC666D" w:rsidRPr="004928F9" w:rsidRDefault="00EC666D" w:rsidP="00EC666D">
      <w:pPr>
        <w:pStyle w:val="ListParagraph"/>
        <w:numPr>
          <w:ilvl w:val="0"/>
          <w:numId w:val="3"/>
        </w:numPr>
      </w:pPr>
      <w:r w:rsidRPr="004928F9">
        <w:rPr>
          <w:bCs/>
          <w:shd w:val="clear" w:color="auto" w:fill="FFFFFF"/>
        </w:rPr>
        <w:t xml:space="preserve">Diplomātu izdienas pensiju likumā; </w:t>
      </w:r>
    </w:p>
    <w:p w14:paraId="10A48C02" w14:textId="77777777" w:rsidR="00EC666D" w:rsidRPr="004928F9" w:rsidRDefault="00EC666D" w:rsidP="00EC666D">
      <w:pPr>
        <w:pStyle w:val="ListParagraph"/>
        <w:numPr>
          <w:ilvl w:val="0"/>
          <w:numId w:val="3"/>
        </w:numPr>
      </w:pPr>
      <w:r w:rsidRPr="004928F9">
        <w:rPr>
          <w:bCs/>
          <w:shd w:val="clear" w:color="auto" w:fill="FFFFFF"/>
        </w:rPr>
        <w:t>Korupcijas novēršanas un apkarošanas biroja amatpersonu izdienas pensiju likumā;</w:t>
      </w:r>
    </w:p>
    <w:p w14:paraId="139BE8CB"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 xml:space="preserve">Valsts drošības iestāžu amatpersonu izdienas pensiju likumā; </w:t>
      </w:r>
    </w:p>
    <w:p w14:paraId="5F3E72D6" w14:textId="77777777" w:rsidR="00EC666D" w:rsidRPr="004928F9" w:rsidRDefault="00EC666D" w:rsidP="00EC666D">
      <w:pPr>
        <w:pStyle w:val="ListParagraph"/>
        <w:numPr>
          <w:ilvl w:val="0"/>
          <w:numId w:val="3"/>
        </w:numPr>
        <w:rPr>
          <w:bCs/>
          <w:shd w:val="clear" w:color="auto" w:fill="FFFFFF"/>
        </w:rPr>
      </w:pPr>
      <w:r w:rsidRPr="004928F9">
        <w:rPr>
          <w:bCs/>
          <w:shd w:val="clear" w:color="auto" w:fill="FFFFFF"/>
        </w:rPr>
        <w:t>Neatliekamās medicīniskās palīdzības dienesta neatliekamās medicīniskās palīdzības nodrošināšanā iesaistīto darbinieku izdienas pensiju likumā;</w:t>
      </w:r>
    </w:p>
    <w:p w14:paraId="79C85355" w14:textId="77777777" w:rsidR="00EC666D" w:rsidRPr="004928F9" w:rsidRDefault="00EC666D" w:rsidP="00EC666D">
      <w:pPr>
        <w:pStyle w:val="ListParagraph"/>
        <w:numPr>
          <w:ilvl w:val="0"/>
          <w:numId w:val="3"/>
        </w:numPr>
        <w:spacing w:after="120"/>
        <w:jc w:val="both"/>
      </w:pPr>
      <w:r w:rsidRPr="004928F9">
        <w:rPr>
          <w:bCs/>
          <w:shd w:val="clear" w:color="auto" w:fill="FFFFFF"/>
        </w:rPr>
        <w:t xml:space="preserve">Tiesnešu un prokuroru </w:t>
      </w:r>
      <w:r w:rsidRPr="00F32D61">
        <w:rPr>
          <w:bCs/>
          <w:shd w:val="clear" w:color="auto" w:fill="FFFFFF"/>
        </w:rPr>
        <w:t>speciālās</w:t>
      </w:r>
      <w:r w:rsidRPr="004928F9">
        <w:rPr>
          <w:bCs/>
          <w:shd w:val="clear" w:color="auto" w:fill="FFFFFF"/>
        </w:rPr>
        <w:t xml:space="preserve"> pensijas likumā</w:t>
      </w:r>
      <w:r>
        <w:rPr>
          <w:bCs/>
          <w:shd w:val="clear" w:color="auto" w:fill="FFFFFF"/>
        </w:rPr>
        <w:t>.</w:t>
      </w:r>
    </w:p>
    <w:p w14:paraId="1531CAAF" w14:textId="77777777" w:rsidR="00EC666D" w:rsidRDefault="00EC666D" w:rsidP="00EC666D">
      <w:pPr>
        <w:spacing w:after="120"/>
        <w:jc w:val="both"/>
      </w:pPr>
    </w:p>
    <w:p w14:paraId="32395725" w14:textId="542F9EBE" w:rsidR="00EC666D" w:rsidRPr="007C18CB" w:rsidRDefault="005B4AED" w:rsidP="00EC666D">
      <w:pPr>
        <w:ind w:right="-666"/>
        <w:jc w:val="both"/>
      </w:pPr>
      <w:r>
        <w:lastRenderedPageBreak/>
        <w:t>P</w:t>
      </w:r>
      <w:r w:rsidR="00EC666D" w:rsidRPr="007C18CB">
        <w:t xml:space="preserve">iemaksu pilnveidošanas </w:t>
      </w:r>
      <w:r w:rsidR="00251DA3">
        <w:t>piedāvājums</w:t>
      </w:r>
      <w:r w:rsidR="00251DA3" w:rsidRPr="007C18CB">
        <w:t xml:space="preserve"> </w:t>
      </w:r>
      <w:r w:rsidR="00EC666D" w:rsidRPr="007C18CB">
        <w:t>tika prezentēts un atbalstīts 2025.gada 2.jūnijā labklājības ministra izveidotajā Senioru lietu padomē, kā arī 2025.gada 18.jūnijā – Saeimas Sociālo un darba lietu komisijā.</w:t>
      </w:r>
    </w:p>
    <w:p w14:paraId="5CD0E96D" w14:textId="77777777" w:rsidR="00EC666D" w:rsidRPr="007C18CB" w:rsidRDefault="00EC666D" w:rsidP="00EC666D">
      <w:pPr>
        <w:spacing w:after="120"/>
        <w:jc w:val="both"/>
      </w:pPr>
    </w:p>
    <w:p w14:paraId="5597E346" w14:textId="77777777" w:rsidR="00EC666D" w:rsidRDefault="00EC666D" w:rsidP="00EC666D">
      <w:pPr>
        <w:autoSpaceDE w:val="0"/>
        <w:autoSpaceDN w:val="0"/>
        <w:adjustRightInd w:val="0"/>
        <w:ind w:firstLine="720"/>
        <w:jc w:val="both"/>
        <w:rPr>
          <w:b/>
        </w:rPr>
      </w:pPr>
    </w:p>
    <w:p w14:paraId="3EF6C4C1" w14:textId="77777777" w:rsidR="00EC666D" w:rsidRDefault="00EC666D" w:rsidP="00EC666D">
      <w:pPr>
        <w:autoSpaceDE w:val="0"/>
        <w:autoSpaceDN w:val="0"/>
        <w:adjustRightInd w:val="0"/>
        <w:ind w:firstLine="720"/>
        <w:jc w:val="both"/>
        <w:rPr>
          <w:b/>
        </w:rPr>
      </w:pPr>
    </w:p>
    <w:p w14:paraId="1BE6EF2A" w14:textId="77777777" w:rsidR="00EC666D" w:rsidRDefault="00EC666D" w:rsidP="00EC666D">
      <w:pPr>
        <w:pStyle w:val="NormalWeb"/>
        <w:spacing w:before="0" w:beforeAutospacing="0" w:after="0" w:afterAutospacing="0"/>
        <w:jc w:val="both"/>
      </w:pPr>
    </w:p>
    <w:p w14:paraId="06E089B1" w14:textId="77777777" w:rsidR="00F97A9E" w:rsidRDefault="00F97A9E"/>
    <w:sectPr w:rsidR="00F97A9E" w:rsidSect="00EC666D">
      <w:headerReference w:type="even" r:id="rId12"/>
      <w:headerReference w:type="default" r:id="rId13"/>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29A51" w14:textId="77777777" w:rsidR="00B8644E" w:rsidRDefault="00B8644E" w:rsidP="00EC666D">
      <w:r>
        <w:separator/>
      </w:r>
    </w:p>
  </w:endnote>
  <w:endnote w:type="continuationSeparator" w:id="0">
    <w:p w14:paraId="1AF9CD4A" w14:textId="77777777" w:rsidR="00B8644E" w:rsidRDefault="00B8644E" w:rsidP="00E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BC790" w14:textId="77777777" w:rsidR="00B8644E" w:rsidRDefault="00B8644E" w:rsidP="00EC666D">
      <w:r>
        <w:separator/>
      </w:r>
    </w:p>
  </w:footnote>
  <w:footnote w:type="continuationSeparator" w:id="0">
    <w:p w14:paraId="6A2784B7" w14:textId="77777777" w:rsidR="00B8644E" w:rsidRDefault="00B8644E" w:rsidP="00EC666D">
      <w:r>
        <w:continuationSeparator/>
      </w:r>
    </w:p>
  </w:footnote>
  <w:footnote w:id="1">
    <w:p w14:paraId="3255E782" w14:textId="77777777" w:rsidR="00C267A5" w:rsidRPr="000F196A" w:rsidRDefault="00C267A5" w:rsidP="00EC666D">
      <w:pPr>
        <w:pStyle w:val="FootnoteText"/>
        <w:rPr>
          <w:lang w:val="en-GB"/>
        </w:rPr>
      </w:pPr>
      <w:r w:rsidRPr="000F196A">
        <w:rPr>
          <w:rStyle w:val="FootnoteReference"/>
          <w:rFonts w:eastAsiaTheme="majorEastAsia"/>
        </w:rPr>
        <w:footnoteRef/>
      </w:r>
      <w:r w:rsidRPr="000F196A">
        <w:t xml:space="preserve"> 2021 pension adequacy report. Current and future income adequacy in old age in the EU. Volume 2, Country profiles, pieejams: </w:t>
      </w:r>
      <w:hyperlink r:id="rId1" w:history="1">
        <w:r w:rsidRPr="000F196A">
          <w:rPr>
            <w:rStyle w:val="Hyperlink"/>
          </w:rPr>
          <w:t>https://op.europa.eu/en/publication-detail/-/publication/4849864a-cd83-11eb-ac72-01aa75ed71a1/language-en</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3E58" w14:textId="77777777" w:rsidR="00C267A5" w:rsidRDefault="00C267A5" w:rsidP="00C267A5">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0C2780D3" w14:textId="77777777" w:rsidR="00C267A5" w:rsidRDefault="00C267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8F45" w14:textId="77777777" w:rsidR="00C267A5" w:rsidRDefault="00C267A5" w:rsidP="00C267A5">
    <w:pPr>
      <w:pStyle w:val="Head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12</w:t>
    </w:r>
    <w:r>
      <w:rPr>
        <w:rStyle w:val="PageNumber"/>
        <w:rFonts w:eastAsiaTheme="majorEastAsia"/>
      </w:rPr>
      <w:fldChar w:fldCharType="end"/>
    </w:r>
  </w:p>
  <w:p w14:paraId="234B1A18" w14:textId="77777777" w:rsidR="00C267A5" w:rsidRDefault="00C267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4C9"/>
    <w:multiLevelType w:val="hybridMultilevel"/>
    <w:tmpl w:val="05A2580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70B6FFA"/>
    <w:multiLevelType w:val="hybridMultilevel"/>
    <w:tmpl w:val="23E0C7D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5B7355"/>
    <w:multiLevelType w:val="multilevel"/>
    <w:tmpl w:val="FFB2E4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824808205">
    <w:abstractNumId w:val="2"/>
  </w:num>
  <w:num w:numId="2" w16cid:durableId="35931024">
    <w:abstractNumId w:val="0"/>
  </w:num>
  <w:num w:numId="3" w16cid:durableId="1622804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66D"/>
    <w:rsid w:val="000065C0"/>
    <w:rsid w:val="00025174"/>
    <w:rsid w:val="000508DE"/>
    <w:rsid w:val="00071E33"/>
    <w:rsid w:val="000836DF"/>
    <w:rsid w:val="00095260"/>
    <w:rsid w:val="000F4E83"/>
    <w:rsid w:val="0019145A"/>
    <w:rsid w:val="001C31C3"/>
    <w:rsid w:val="00202A6F"/>
    <w:rsid w:val="00251DA3"/>
    <w:rsid w:val="0029009B"/>
    <w:rsid w:val="002A1C29"/>
    <w:rsid w:val="002E5F70"/>
    <w:rsid w:val="00306774"/>
    <w:rsid w:val="0031300E"/>
    <w:rsid w:val="00317F6A"/>
    <w:rsid w:val="003360F2"/>
    <w:rsid w:val="00344DC8"/>
    <w:rsid w:val="0035655B"/>
    <w:rsid w:val="00374663"/>
    <w:rsid w:val="0039113B"/>
    <w:rsid w:val="003A5399"/>
    <w:rsid w:val="003B6C8F"/>
    <w:rsid w:val="0046475F"/>
    <w:rsid w:val="0047608D"/>
    <w:rsid w:val="004904A3"/>
    <w:rsid w:val="004930C4"/>
    <w:rsid w:val="004A0EB8"/>
    <w:rsid w:val="004A0F7F"/>
    <w:rsid w:val="004A4A94"/>
    <w:rsid w:val="004D4F66"/>
    <w:rsid w:val="005A53B2"/>
    <w:rsid w:val="005B0832"/>
    <w:rsid w:val="005B0A2E"/>
    <w:rsid w:val="005B4AED"/>
    <w:rsid w:val="005F2636"/>
    <w:rsid w:val="006157C8"/>
    <w:rsid w:val="006267F6"/>
    <w:rsid w:val="0065700B"/>
    <w:rsid w:val="0066283D"/>
    <w:rsid w:val="00664D53"/>
    <w:rsid w:val="006A32AB"/>
    <w:rsid w:val="006A7D39"/>
    <w:rsid w:val="006D2474"/>
    <w:rsid w:val="006D73C7"/>
    <w:rsid w:val="00711F0F"/>
    <w:rsid w:val="0071755D"/>
    <w:rsid w:val="0076354F"/>
    <w:rsid w:val="00785308"/>
    <w:rsid w:val="007A1981"/>
    <w:rsid w:val="007B0B31"/>
    <w:rsid w:val="00877E57"/>
    <w:rsid w:val="008C0775"/>
    <w:rsid w:val="008D4E68"/>
    <w:rsid w:val="009165A1"/>
    <w:rsid w:val="009427B1"/>
    <w:rsid w:val="0099334C"/>
    <w:rsid w:val="00A219C7"/>
    <w:rsid w:val="00A406F3"/>
    <w:rsid w:val="00A7657F"/>
    <w:rsid w:val="00AA034E"/>
    <w:rsid w:val="00AB34E0"/>
    <w:rsid w:val="00B46B23"/>
    <w:rsid w:val="00B57B1C"/>
    <w:rsid w:val="00B8644E"/>
    <w:rsid w:val="00B87097"/>
    <w:rsid w:val="00B92083"/>
    <w:rsid w:val="00B97CF5"/>
    <w:rsid w:val="00BA3658"/>
    <w:rsid w:val="00BD4303"/>
    <w:rsid w:val="00BE170D"/>
    <w:rsid w:val="00C02590"/>
    <w:rsid w:val="00C06A57"/>
    <w:rsid w:val="00C267A5"/>
    <w:rsid w:val="00C30F4D"/>
    <w:rsid w:val="00C76053"/>
    <w:rsid w:val="00CA2664"/>
    <w:rsid w:val="00CB0534"/>
    <w:rsid w:val="00D07BCF"/>
    <w:rsid w:val="00D35D68"/>
    <w:rsid w:val="00D454E1"/>
    <w:rsid w:val="00D668FC"/>
    <w:rsid w:val="00D97BF8"/>
    <w:rsid w:val="00DC4C4F"/>
    <w:rsid w:val="00E57406"/>
    <w:rsid w:val="00E64304"/>
    <w:rsid w:val="00E97B1F"/>
    <w:rsid w:val="00EB7165"/>
    <w:rsid w:val="00EC666D"/>
    <w:rsid w:val="00F15AD3"/>
    <w:rsid w:val="00F34FBA"/>
    <w:rsid w:val="00F63A44"/>
    <w:rsid w:val="00F97A9E"/>
    <w:rsid w:val="00FA145F"/>
    <w:rsid w:val="00FD0541"/>
    <w:rsid w:val="00FD30D3"/>
    <w:rsid w:val="00FF295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5F107"/>
  <w15:chartTrackingRefBased/>
  <w15:docId w15:val="{D0A493FF-6A05-46D6-9C6E-0DAA20B1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66D"/>
    <w:pPr>
      <w:spacing w:after="0" w:line="240" w:lineRule="auto"/>
    </w:pPr>
    <w:rPr>
      <w:rFonts w:ascii="Times New Roman" w:eastAsia="Times New Roman" w:hAnsi="Times New Roman" w:cs="Times New Roman"/>
      <w:kern w:val="0"/>
      <w:sz w:val="24"/>
      <w:szCs w:val="24"/>
      <w:lang w:eastAsia="lv-LV"/>
      <w14:ligatures w14:val="none"/>
    </w:rPr>
  </w:style>
  <w:style w:type="paragraph" w:styleId="Heading1">
    <w:name w:val="heading 1"/>
    <w:basedOn w:val="Normal"/>
    <w:next w:val="Normal"/>
    <w:link w:val="Heading1Char"/>
    <w:uiPriority w:val="9"/>
    <w:qFormat/>
    <w:rsid w:val="00EC666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666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666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666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666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66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66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66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66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666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C66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C666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C666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C666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C66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66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66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666D"/>
    <w:rPr>
      <w:rFonts w:eastAsiaTheme="majorEastAsia" w:cstheme="majorBidi"/>
      <w:color w:val="272727" w:themeColor="text1" w:themeTint="D8"/>
    </w:rPr>
  </w:style>
  <w:style w:type="paragraph" w:styleId="Title">
    <w:name w:val="Title"/>
    <w:basedOn w:val="Normal"/>
    <w:next w:val="Normal"/>
    <w:link w:val="TitleChar"/>
    <w:uiPriority w:val="10"/>
    <w:qFormat/>
    <w:rsid w:val="00EC66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66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66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66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666D"/>
    <w:pPr>
      <w:spacing w:before="160"/>
      <w:jc w:val="center"/>
    </w:pPr>
    <w:rPr>
      <w:i/>
      <w:iCs/>
      <w:color w:val="404040" w:themeColor="text1" w:themeTint="BF"/>
    </w:rPr>
  </w:style>
  <w:style w:type="character" w:customStyle="1" w:styleId="QuoteChar">
    <w:name w:val="Quote Char"/>
    <w:basedOn w:val="DefaultParagraphFont"/>
    <w:link w:val="Quote"/>
    <w:uiPriority w:val="29"/>
    <w:rsid w:val="00EC666D"/>
    <w:rPr>
      <w:i/>
      <w:iCs/>
      <w:color w:val="404040" w:themeColor="text1" w:themeTint="BF"/>
    </w:rPr>
  </w:style>
  <w:style w:type="paragraph" w:styleId="ListParagraph">
    <w:name w:val="List Paragraph"/>
    <w:aliases w:val="2,Akapit z listą BS,H&amp;P List Paragraph,Strip,Numbered Para 1,Dot pt,No Spacing1,List Paragraph Char Char Char,Indicator Text,Bullet 1,Bullet Points,MAIN CONTENT,IFCL - List Paragraph,List Paragraph12,OBC Bullet,F5 List Paragraph,Syle 1"/>
    <w:basedOn w:val="Normal"/>
    <w:link w:val="ListParagraphChar"/>
    <w:uiPriority w:val="34"/>
    <w:qFormat/>
    <w:rsid w:val="00EC666D"/>
    <w:pPr>
      <w:ind w:left="720"/>
      <w:contextualSpacing/>
    </w:pPr>
  </w:style>
  <w:style w:type="character" w:styleId="IntenseEmphasis">
    <w:name w:val="Intense Emphasis"/>
    <w:basedOn w:val="DefaultParagraphFont"/>
    <w:uiPriority w:val="21"/>
    <w:qFormat/>
    <w:rsid w:val="00EC666D"/>
    <w:rPr>
      <w:i/>
      <w:iCs/>
      <w:color w:val="2F5496" w:themeColor="accent1" w:themeShade="BF"/>
    </w:rPr>
  </w:style>
  <w:style w:type="paragraph" w:styleId="IntenseQuote">
    <w:name w:val="Intense Quote"/>
    <w:basedOn w:val="Normal"/>
    <w:next w:val="Normal"/>
    <w:link w:val="IntenseQuoteChar"/>
    <w:uiPriority w:val="30"/>
    <w:qFormat/>
    <w:rsid w:val="00EC6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666D"/>
    <w:rPr>
      <w:i/>
      <w:iCs/>
      <w:color w:val="2F5496" w:themeColor="accent1" w:themeShade="BF"/>
    </w:rPr>
  </w:style>
  <w:style w:type="character" w:styleId="IntenseReference">
    <w:name w:val="Intense Reference"/>
    <w:basedOn w:val="DefaultParagraphFont"/>
    <w:uiPriority w:val="32"/>
    <w:qFormat/>
    <w:rsid w:val="00EC666D"/>
    <w:rPr>
      <w:b/>
      <w:bCs/>
      <w:smallCaps/>
      <w:color w:val="2F5496" w:themeColor="accent1" w:themeShade="BF"/>
      <w:spacing w:val="5"/>
    </w:rPr>
  </w:style>
  <w:style w:type="paragraph" w:styleId="NormalWeb">
    <w:name w:val="Normal (Web)"/>
    <w:aliases w:val="sākums"/>
    <w:basedOn w:val="Normal"/>
    <w:uiPriority w:val="99"/>
    <w:rsid w:val="00EC666D"/>
    <w:pPr>
      <w:spacing w:before="100" w:beforeAutospacing="1" w:after="100" w:afterAutospacing="1"/>
    </w:pPr>
  </w:style>
  <w:style w:type="paragraph" w:styleId="Header">
    <w:name w:val="header"/>
    <w:basedOn w:val="Normal"/>
    <w:link w:val="HeaderChar"/>
    <w:rsid w:val="00EC666D"/>
    <w:pPr>
      <w:tabs>
        <w:tab w:val="center" w:pos="4153"/>
        <w:tab w:val="right" w:pos="8306"/>
      </w:tabs>
    </w:pPr>
  </w:style>
  <w:style w:type="character" w:customStyle="1" w:styleId="HeaderChar">
    <w:name w:val="Header Char"/>
    <w:basedOn w:val="DefaultParagraphFont"/>
    <w:link w:val="Header"/>
    <w:rsid w:val="00EC666D"/>
    <w:rPr>
      <w:rFonts w:ascii="Times New Roman" w:eastAsia="Times New Roman" w:hAnsi="Times New Roman" w:cs="Times New Roman"/>
      <w:kern w:val="0"/>
      <w:sz w:val="24"/>
      <w:szCs w:val="24"/>
      <w:lang w:eastAsia="lv-LV"/>
      <w14:ligatures w14:val="none"/>
    </w:rPr>
  </w:style>
  <w:style w:type="character" w:styleId="PageNumber">
    <w:name w:val="page number"/>
    <w:basedOn w:val="DefaultParagraphFont"/>
    <w:rsid w:val="00EC666D"/>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f,C, Char"/>
    <w:basedOn w:val="Normal"/>
    <w:link w:val="FootnoteTextChar"/>
    <w:uiPriority w:val="99"/>
    <w:qFormat/>
    <w:rsid w:val="00EC666D"/>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f Char,C Char, Char Char"/>
    <w:basedOn w:val="DefaultParagraphFont"/>
    <w:link w:val="FootnoteText"/>
    <w:uiPriority w:val="99"/>
    <w:rsid w:val="00EC666D"/>
    <w:rPr>
      <w:rFonts w:ascii="Times New Roman" w:eastAsia="Times New Roman" w:hAnsi="Times New Roman" w:cs="Times New Roman"/>
      <w:kern w:val="0"/>
      <w:sz w:val="20"/>
      <w:szCs w:val="20"/>
      <w:lang w:eastAsia="lv-LV"/>
      <w14:ligatures w14:val="none"/>
    </w:rPr>
  </w:style>
  <w:style w:type="character" w:styleId="FootnoteReference">
    <w:name w:val="footnote reference"/>
    <w:aliases w:val="Footnote Reference Number,Footnote symbol,SUPERS,ftref,Footnote Refernece,stylish,BVI fnr,Fußnotenzeichen_Raxen,callout,Footnote Reference Superscript,Footnote symbFootnote Refernece,fr,Odwołanie przypisu,Footnotes refss,Ref,E,E FNZ,F"/>
    <w:basedOn w:val="DefaultParagraphFont"/>
    <w:link w:val="CharCharCharChar"/>
    <w:uiPriority w:val="99"/>
    <w:qFormat/>
    <w:rsid w:val="00EC666D"/>
    <w:rPr>
      <w:vertAlign w:val="superscript"/>
    </w:rPr>
  </w:style>
  <w:style w:type="character" w:customStyle="1" w:styleId="apple-converted-space">
    <w:name w:val="apple-converted-space"/>
    <w:basedOn w:val="DefaultParagraphFont"/>
    <w:rsid w:val="00EC666D"/>
  </w:style>
  <w:style w:type="character" w:styleId="Hyperlink">
    <w:name w:val="Hyperlink"/>
    <w:basedOn w:val="DefaultParagraphFont"/>
    <w:uiPriority w:val="99"/>
    <w:unhideWhenUsed/>
    <w:rsid w:val="00EC666D"/>
    <w:rPr>
      <w:color w:val="0563C1" w:themeColor="hyperlink"/>
      <w:u w:val="single"/>
    </w:rPr>
  </w:style>
  <w:style w:type="paragraph" w:customStyle="1" w:styleId="CharCharCharChar">
    <w:name w:val="Char Char Char Char"/>
    <w:aliases w:val="Char2"/>
    <w:basedOn w:val="Normal"/>
    <w:next w:val="Normal"/>
    <w:link w:val="FootnoteReference"/>
    <w:uiPriority w:val="99"/>
    <w:rsid w:val="00EC666D"/>
    <w:pPr>
      <w:spacing w:after="160" w:line="240" w:lineRule="exact"/>
      <w:jc w:val="both"/>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ListParagraphChar">
    <w:name w:val="List Paragraph Char"/>
    <w:aliases w:val="2 Char,Akapit z listą BS Char,H&amp;P List Paragraph Char,Strip Char,Numbered Para 1 Char,Dot pt Char,No Spacing1 Char,List Paragraph Char Char Char Char,Indicator Text Char,Bullet 1 Char,Bullet Points Char,MAIN CONTENT Char,Syle 1 Char"/>
    <w:link w:val="ListParagraph"/>
    <w:uiPriority w:val="34"/>
    <w:qFormat/>
    <w:locked/>
    <w:rsid w:val="00EC666D"/>
  </w:style>
  <w:style w:type="character" w:styleId="CommentReference">
    <w:name w:val="annotation reference"/>
    <w:basedOn w:val="DefaultParagraphFont"/>
    <w:uiPriority w:val="99"/>
    <w:semiHidden/>
    <w:unhideWhenUsed/>
    <w:rsid w:val="005F2636"/>
    <w:rPr>
      <w:sz w:val="16"/>
      <w:szCs w:val="16"/>
    </w:rPr>
  </w:style>
  <w:style w:type="paragraph" w:styleId="CommentText">
    <w:name w:val="annotation text"/>
    <w:basedOn w:val="Normal"/>
    <w:link w:val="CommentTextChar"/>
    <w:uiPriority w:val="99"/>
    <w:semiHidden/>
    <w:unhideWhenUsed/>
    <w:rsid w:val="005F2636"/>
    <w:rPr>
      <w:sz w:val="20"/>
      <w:szCs w:val="20"/>
    </w:rPr>
  </w:style>
  <w:style w:type="character" w:customStyle="1" w:styleId="CommentTextChar">
    <w:name w:val="Comment Text Char"/>
    <w:basedOn w:val="DefaultParagraphFont"/>
    <w:link w:val="CommentText"/>
    <w:uiPriority w:val="99"/>
    <w:semiHidden/>
    <w:rsid w:val="005F2636"/>
    <w:rPr>
      <w:rFonts w:ascii="Times New Roman" w:eastAsia="Times New Roman" w:hAnsi="Times New Roman" w:cs="Times New Roman"/>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5F2636"/>
    <w:rPr>
      <w:b/>
      <w:bCs/>
    </w:rPr>
  </w:style>
  <w:style w:type="character" w:customStyle="1" w:styleId="CommentSubjectChar">
    <w:name w:val="Comment Subject Char"/>
    <w:basedOn w:val="CommentTextChar"/>
    <w:link w:val="CommentSubject"/>
    <w:uiPriority w:val="99"/>
    <w:semiHidden/>
    <w:rsid w:val="005F2636"/>
    <w:rPr>
      <w:rFonts w:ascii="Times New Roman" w:eastAsia="Times New Roman" w:hAnsi="Times New Roman" w:cs="Times New Roman"/>
      <w:b/>
      <w:bCs/>
      <w:kern w:val="0"/>
      <w:sz w:val="20"/>
      <w:szCs w:val="20"/>
      <w:lang w:eastAsia="lv-LV"/>
      <w14:ligatures w14:val="none"/>
    </w:rPr>
  </w:style>
  <w:style w:type="paragraph" w:styleId="Revision">
    <w:name w:val="Revision"/>
    <w:hidden/>
    <w:uiPriority w:val="99"/>
    <w:semiHidden/>
    <w:rsid w:val="00B87097"/>
    <w:pPr>
      <w:spacing w:after="0" w:line="240" w:lineRule="auto"/>
    </w:pPr>
    <w:rPr>
      <w:rFonts w:ascii="Times New Roman" w:eastAsia="Times New Roman" w:hAnsi="Times New Roman" w:cs="Times New Roman"/>
      <w:kern w:val="0"/>
      <w:sz w:val="24"/>
      <w:szCs w:val="24"/>
      <w:lang w:eastAsia="lv-LV"/>
      <w14:ligatures w14:val="none"/>
    </w:rPr>
  </w:style>
  <w:style w:type="paragraph" w:styleId="BalloonText">
    <w:name w:val="Balloon Text"/>
    <w:basedOn w:val="Normal"/>
    <w:link w:val="BalloonTextChar"/>
    <w:uiPriority w:val="99"/>
    <w:semiHidden/>
    <w:unhideWhenUsed/>
    <w:rsid w:val="00BD4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4303"/>
    <w:rPr>
      <w:rFonts w:ascii="Segoe UI" w:eastAsia="Times New Roman" w:hAnsi="Segoe UI" w:cs="Segoe UI"/>
      <w:kern w:val="0"/>
      <w:sz w:val="18"/>
      <w:szCs w:val="18"/>
      <w:lang w:eastAsia="lv-LV"/>
      <w14:ligatures w14:val="none"/>
    </w:rPr>
  </w:style>
  <w:style w:type="table" w:styleId="TableGrid">
    <w:name w:val="Table Grid"/>
    <w:basedOn w:val="TableNormal"/>
    <w:uiPriority w:val="39"/>
    <w:rsid w:val="00664D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p.europa.eu/en/publication-detail/-/publication/4849864a-cd83-11eb-ac72-01aa75ed71a1/language-en"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lv-LV" b="1"/>
              <a:t>Vecuma pensijas</a:t>
            </a:r>
            <a:r>
              <a:rPr lang="lv-LV" b="1" baseline="0"/>
              <a:t> piešķirtais apmērs 2026.gada februārī</a:t>
            </a:r>
            <a:endParaRPr lang="lv-LV"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lv-LV"/>
        </a:p>
      </c:txPr>
    </c:title>
    <c:autoTitleDeleted val="0"/>
    <c:plotArea>
      <c:layout/>
      <c:barChart>
        <c:barDir val="col"/>
        <c:grouping val="clustered"/>
        <c:varyColors val="0"/>
        <c:ser>
          <c:idx val="0"/>
          <c:order val="0"/>
          <c:tx>
            <c:strRef>
              <c:f>'\\file-itd-01.lm.local\LMHomeFolders\kristinez\Kristine\Pensijas\Bazes_pensija\2026\[VSAA dati_022026_vecuma_invalid_pensijas_piemaksas.xlsx]02.2026.'!$D$27</c:f>
              <c:strCache>
                <c:ptCount val="1"/>
                <c:pt idx="0">
                  <c:v>Vidējais piešķirtais pensijas apmērs 
(EUR)</c:v>
                </c:pt>
              </c:strCache>
            </c:strRef>
          </c:tx>
          <c:spPr>
            <a:solidFill>
              <a:schemeClr val="accent6"/>
            </a:solidFill>
            <a:ln>
              <a:noFill/>
            </a:ln>
            <a:effectLst/>
          </c:spPr>
          <c:invertIfNegative val="0"/>
          <c:dPt>
            <c:idx val="0"/>
            <c:invertIfNegative val="0"/>
            <c:bubble3D val="0"/>
            <c:spPr>
              <a:solidFill>
                <a:schemeClr val="accent6">
                  <a:lumMod val="50000"/>
                </a:schemeClr>
              </a:solidFill>
              <a:ln>
                <a:noFill/>
              </a:ln>
              <a:effectLst/>
            </c:spPr>
            <c:extLst>
              <c:ext xmlns:c16="http://schemas.microsoft.com/office/drawing/2014/chart" uri="{C3380CC4-5D6E-409C-BE32-E72D297353CC}">
                <c16:uniqueId val="{00000001-9AE2-4A65-B289-1F1FE3066D02}"/>
              </c:ext>
            </c:extLst>
          </c:dPt>
          <c:dLbls>
            <c:dLbl>
              <c:idx val="0"/>
              <c:layout>
                <c:manualLayout>
                  <c:x val="-1.3228971447469965E-2"/>
                  <c:y val="1.5259409969481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AE2-4A65-B289-1F1FE3066D02}"/>
                </c:ext>
              </c:extLst>
            </c:dLbl>
            <c:dLbl>
              <c:idx val="1"/>
              <c:layout>
                <c:manualLayout>
                  <c:x val="-4.4096571491566532E-3"/>
                  <c:y val="2.0345879959308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AE2-4A65-B289-1F1FE3066D02}"/>
                </c:ext>
              </c:extLst>
            </c:dLbl>
            <c:dLbl>
              <c:idx val="3"/>
              <c:layout>
                <c:manualLayout>
                  <c:x val="-1.5433800022048286E-2"/>
                  <c:y val="2.03458799593082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AE2-4A65-B289-1F1FE3066D02}"/>
                </c:ext>
              </c:extLst>
            </c:dLbl>
            <c:dLbl>
              <c:idx val="4"/>
              <c:layout>
                <c:manualLayout>
                  <c:x val="-2.4253114320361754E-2"/>
                  <c:y val="1.5259409969481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AE2-4A65-B289-1F1FE3066D02}"/>
                </c:ext>
              </c:extLst>
            </c:dLbl>
            <c:dLbl>
              <c:idx val="5"/>
              <c:layout>
                <c:manualLayout>
                  <c:x val="-1.9843457171205101E-2"/>
                  <c:y val="1.52594099694811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AE2-4A65-B289-1F1FE3066D02}"/>
                </c:ext>
              </c:extLst>
            </c:dLbl>
            <c:spPr>
              <a:noFill/>
              <a:ln>
                <a:noFill/>
              </a:ln>
              <a:effectLst/>
            </c:spPr>
            <c:txPr>
              <a:bodyPr rot="0" spcFirstLastPara="1" vertOverflow="ellipsis" vert="horz" wrap="square" anchor="ctr" anchorCtr="1"/>
              <a:lstStyle/>
              <a:p>
                <a:pPr>
                  <a:defRPr sz="1200" b="1" i="0" u="none" strike="noStrike" kern="1200" baseline="0">
                    <a:solidFill>
                      <a:schemeClr val="accent6">
                        <a:lumMod val="7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'[3]02.2026.'!$B$28:$B$33</c:f>
              <c:strCache>
                <c:ptCount val="6"/>
                <c:pt idx="0">
                  <c:v>Kopā</c:v>
                </c:pt>
                <c:pt idx="1">
                  <c:v>&lt;=69</c:v>
                </c:pt>
                <c:pt idx="2">
                  <c:v>70-74</c:v>
                </c:pt>
                <c:pt idx="3">
                  <c:v>75-79</c:v>
                </c:pt>
                <c:pt idx="4">
                  <c:v>80-84</c:v>
                </c:pt>
                <c:pt idx="5">
                  <c:v>&gt;=85</c:v>
                </c:pt>
              </c:strCache>
            </c:strRef>
          </c:cat>
          <c:val>
            <c:numRef>
              <c:f>'[3]02.2026.'!$D$28:$D$33</c:f>
              <c:numCache>
                <c:formatCode>General</c:formatCode>
                <c:ptCount val="6"/>
                <c:pt idx="0">
                  <c:v>640.66999999999996</c:v>
                </c:pt>
                <c:pt idx="1">
                  <c:v>698.85</c:v>
                </c:pt>
                <c:pt idx="2">
                  <c:v>680</c:v>
                </c:pt>
                <c:pt idx="3">
                  <c:v>671.08</c:v>
                </c:pt>
                <c:pt idx="4">
                  <c:v>528.83000000000004</c:v>
                </c:pt>
                <c:pt idx="5">
                  <c:v>503.71</c:v>
                </c:pt>
              </c:numCache>
            </c:numRef>
          </c:val>
          <c:extLst>
            <c:ext xmlns:c16="http://schemas.microsoft.com/office/drawing/2014/chart" uri="{C3380CC4-5D6E-409C-BE32-E72D297353CC}">
              <c16:uniqueId val="{00000006-9AE2-4A65-B289-1F1FE3066D02}"/>
            </c:ext>
          </c:extLst>
        </c:ser>
        <c:ser>
          <c:idx val="1"/>
          <c:order val="1"/>
          <c:tx>
            <c:strRef>
              <c:f>'\\file-itd-01.lm.local\LMHomeFolders\kristinez\Kristine\Pensijas\Bazes_pensija\2026\[VSAA dati_022026_vecuma_invalid_pensijas_piemaksas.xlsx]02.2026.'!$E$27</c:f>
              <c:strCache>
                <c:ptCount val="1"/>
                <c:pt idx="0">
                  <c:v>Vidējais piešķirtais pensijas apmērs ar piemaksu (EUR)</c:v>
                </c:pt>
              </c:strCache>
            </c:strRef>
          </c:tx>
          <c:spPr>
            <a:solidFill>
              <a:schemeClr val="accent2"/>
            </a:solidFill>
            <a:ln>
              <a:noFill/>
            </a:ln>
            <a:effectLst/>
          </c:spPr>
          <c:invertIfNegative val="0"/>
          <c:dPt>
            <c:idx val="0"/>
            <c:invertIfNegative val="0"/>
            <c:bubble3D val="0"/>
            <c:spPr>
              <a:solidFill>
                <a:schemeClr val="accent2">
                  <a:lumMod val="75000"/>
                </a:schemeClr>
              </a:solidFill>
              <a:ln>
                <a:noFill/>
              </a:ln>
              <a:effectLst/>
            </c:spPr>
            <c:extLst>
              <c:ext xmlns:c16="http://schemas.microsoft.com/office/drawing/2014/chart" uri="{C3380CC4-5D6E-409C-BE32-E72D297353CC}">
                <c16:uniqueId val="{00000008-9AE2-4A65-B289-1F1FE3066D02}"/>
              </c:ext>
            </c:extLst>
          </c:dPt>
          <c:dLbls>
            <c:dLbl>
              <c:idx val="0"/>
              <c:layout>
                <c:manualLayout>
                  <c:x val="4.6620046620046516E-3"/>
                  <c:y val="-2.777777777777782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AE2-4A65-B289-1F1FE3066D02}"/>
                </c:ext>
              </c:extLst>
            </c:dLbl>
            <c:dLbl>
              <c:idx val="1"/>
              <c:layout>
                <c:manualLayout>
                  <c:x val="6.993006993006993E-3"/>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AE2-4A65-B289-1F1FE3066D02}"/>
                </c:ext>
              </c:extLst>
            </c:dLbl>
            <c:dLbl>
              <c:idx val="2"/>
              <c:layout>
                <c:manualLayout>
                  <c:x val="1.3986013986013986E-2"/>
                  <c:y val="-9.259259259259258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AE2-4A65-B289-1F1FE3066D02}"/>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accent2">
                        <a:lumMod val="50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'[3]02.2026.'!$B$28:$B$33</c:f>
              <c:strCache>
                <c:ptCount val="6"/>
                <c:pt idx="0">
                  <c:v>Kopā</c:v>
                </c:pt>
                <c:pt idx="1">
                  <c:v>&lt;=69</c:v>
                </c:pt>
                <c:pt idx="2">
                  <c:v>70-74</c:v>
                </c:pt>
                <c:pt idx="3">
                  <c:v>75-79</c:v>
                </c:pt>
                <c:pt idx="4">
                  <c:v>80-84</c:v>
                </c:pt>
                <c:pt idx="5">
                  <c:v>&gt;=85</c:v>
                </c:pt>
              </c:strCache>
            </c:strRef>
          </c:cat>
          <c:val>
            <c:numRef>
              <c:f>'[3]02.2026.'!$E$28:$E$33</c:f>
              <c:numCache>
                <c:formatCode>General</c:formatCode>
                <c:ptCount val="6"/>
                <c:pt idx="0">
                  <c:v>679.21</c:v>
                </c:pt>
                <c:pt idx="1">
                  <c:v>708.32</c:v>
                </c:pt>
                <c:pt idx="2">
                  <c:v>715.78</c:v>
                </c:pt>
                <c:pt idx="3">
                  <c:v>715.6</c:v>
                </c:pt>
                <c:pt idx="4">
                  <c:v>586.87</c:v>
                </c:pt>
                <c:pt idx="5">
                  <c:v>586.30999999999995</c:v>
                </c:pt>
              </c:numCache>
            </c:numRef>
          </c:val>
          <c:extLst>
            <c:ext xmlns:c16="http://schemas.microsoft.com/office/drawing/2014/chart" uri="{C3380CC4-5D6E-409C-BE32-E72D297353CC}">
              <c16:uniqueId val="{0000000B-9AE2-4A65-B289-1F1FE3066D02}"/>
            </c:ext>
          </c:extLst>
        </c:ser>
        <c:dLbls>
          <c:showLegendKey val="0"/>
          <c:showVal val="0"/>
          <c:showCatName val="0"/>
          <c:showSerName val="0"/>
          <c:showPercent val="0"/>
          <c:showBubbleSize val="0"/>
        </c:dLbls>
        <c:gapWidth val="219"/>
        <c:overlap val="-27"/>
        <c:axId val="421049712"/>
        <c:axId val="421049296"/>
      </c:barChart>
      <c:catAx>
        <c:axId val="421049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lv-LV"/>
          </a:p>
        </c:txPr>
        <c:crossAx val="421049296"/>
        <c:crosses val="autoZero"/>
        <c:auto val="1"/>
        <c:lblAlgn val="ctr"/>
        <c:lblOffset val="100"/>
        <c:noMultiLvlLbl val="0"/>
      </c:catAx>
      <c:valAx>
        <c:axId val="421049296"/>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421049712"/>
        <c:crosses val="autoZero"/>
        <c:crossBetween val="between"/>
      </c:valAx>
      <c:spPr>
        <a:noFill/>
        <a:ln>
          <a:noFill/>
        </a:ln>
        <a:effectLst/>
      </c:spPr>
    </c:plotArea>
    <c:legend>
      <c:legendPos val="t"/>
      <c:layout>
        <c:manualLayout>
          <c:xMode val="edge"/>
          <c:yMode val="edge"/>
          <c:x val="0.13586195715518865"/>
          <c:y val="0.13779247202441505"/>
          <c:w val="0.79501198410298879"/>
          <c:h val="0.21382917899593762"/>
        </c:manualLayout>
      </c:layout>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47196-3504-47AC-8659-FEED42620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8</Pages>
  <Words>8831</Words>
  <Characters>5035</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Trušinska</dc:creator>
  <cp:keywords/>
  <dc:description/>
  <cp:lastModifiedBy>Dace Trušinska</cp:lastModifiedBy>
  <cp:revision>4</cp:revision>
  <dcterms:created xsi:type="dcterms:W3CDTF">2026-04-20T20:31:00Z</dcterms:created>
  <dcterms:modified xsi:type="dcterms:W3CDTF">2026-04-21T06:57:00Z</dcterms:modified>
</cp:coreProperties>
</file>