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53401" w:rsidP="00653401" w:rsidRDefault="00653401" w14:paraId="1D084903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6F47C7" w:rsidP="00653401" w:rsidRDefault="006F47C7" w14:paraId="61E5B647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F47C7" w:rsidP="00653401" w:rsidRDefault="006F47C7" w14:paraId="448EB8DB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2DF4CFAA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7E7F56">
        <w:rPr>
          <w:noProof/>
          <w:sz w:val="28"/>
          <w:szCs w:val="28"/>
          <w:lang w:val="lv-LV"/>
        </w:rPr>
        <w:t>4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A33CC" w:rsidR="00653401" w:rsidP="00E86BEC" w:rsidRDefault="00653401" w14:paraId="7B5504D7" w14:textId="77777777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Pr="003A33CC" w:rsidR="00653401" w:rsidP="00653401" w:rsidRDefault="00653401" w14:paraId="07A7A5DE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ab/>
      </w:r>
    </w:p>
    <w:p w:rsidRPr="003A33CC" w:rsidR="00653401" w:rsidP="00653401" w:rsidRDefault="00653401" w14:paraId="4592EF91" w14:textId="77777777">
      <w:pPr>
        <w:pStyle w:val="BodyText"/>
        <w:rPr>
          <w:noProof/>
          <w:sz w:val="28"/>
          <w:szCs w:val="28"/>
        </w:rPr>
      </w:pPr>
    </w:p>
    <w:p w:rsidRPr="00A61064" w:rsidR="00653401" w:rsidP="00B60098" w:rsidRDefault="005F336E" w14:paraId="30FD772D" w14:textId="13CC0D6B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Latvijas Republikas n</w:t>
      </w:r>
      <w:r w:rsidR="00C96D59">
        <w:rPr>
          <w:noProof/>
          <w:sz w:val="28"/>
          <w:szCs w:val="28"/>
        </w:rPr>
        <w:t>acionālā pozīcija</w:t>
      </w:r>
      <w:r w:rsidRPr="00B60098" w:rsidR="007339BA">
        <w:rPr>
          <w:noProof/>
          <w:sz w:val="28"/>
          <w:szCs w:val="28"/>
        </w:rPr>
        <w:t xml:space="preserve"> </w:t>
      </w:r>
      <w:r w:rsidRPr="00F4629D" w:rsidR="00F4629D">
        <w:rPr>
          <w:noProof/>
          <w:sz w:val="28"/>
          <w:szCs w:val="28"/>
        </w:rPr>
        <w:t>Nr. 1 “Par Eiropas Parlamenta un Padomes regulu, kas izveido Moldovas Reformu un izaugsmes mehānismu”.</w:t>
      </w: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392FBAA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6F47C7" w:rsidP="00653401" w:rsidRDefault="006F47C7" w14:paraId="7718DB8E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F4629D" w:rsidP="004B6590" w:rsidRDefault="007A07F4" w14:paraId="666B22BD" w14:textId="77777777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F4629D">
        <w:rPr>
          <w:b w:val="false"/>
          <w:bCs/>
          <w:noProof/>
          <w:sz w:val="28"/>
          <w:szCs w:val="28"/>
        </w:rPr>
        <w:t xml:space="preserve">Apstiprināt Latvijas Republikas nacionālo pozīciju </w:t>
      </w:r>
      <w:r w:rsidRPr="00F4629D" w:rsidR="00F4629D">
        <w:rPr>
          <w:b w:val="false"/>
          <w:bCs/>
          <w:noProof/>
          <w:sz w:val="28"/>
          <w:szCs w:val="28"/>
        </w:rPr>
        <w:t>Nr. 1 “Par Eiropas Parlamenta un Padomes regulu, kas izveido Moldovas Reformu un izaugsmes mehānismu”.</w:t>
      </w:r>
    </w:p>
    <w:p w:rsidR="007B4844" w:rsidP="007B4844" w:rsidRDefault="007B4844" w14:paraId="697BDA2F" w14:textId="37209E1A">
      <w:pPr>
        <w:pStyle w:val="BodyText"/>
        <w:jc w:val="both"/>
        <w:rPr>
          <w:b w:val="false"/>
          <w:bCs/>
          <w:noProof/>
          <w:sz w:val="28"/>
          <w:szCs w:val="28"/>
          <w:highlight w:val="yellow"/>
        </w:rPr>
      </w:pPr>
    </w:p>
    <w:p w:rsidR="00F4629D" w:rsidP="007B4844" w:rsidRDefault="00F4629D" w14:paraId="795E256E" w14:textId="2BCEF2EF">
      <w:pPr>
        <w:pStyle w:val="BodyText"/>
        <w:jc w:val="both"/>
        <w:rPr>
          <w:b w:val="false"/>
          <w:noProof/>
          <w:sz w:val="28"/>
          <w:szCs w:val="28"/>
        </w:rPr>
      </w:pPr>
    </w:p>
    <w:p w:rsidR="00F4629D" w:rsidP="007B4844" w:rsidRDefault="00F4629D" w14:paraId="3D4A8BF9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F0C39" w:rsidP="002E15E8" w:rsidRDefault="002F0C39" w14:paraId="5120B643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Pr="003A33CC" w:rsidR="002B45A6" w:rsidP="00287BF2" w:rsidRDefault="002B45A6" w14:paraId="79DF40AD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87BF2" w:rsidP="00287BF2" w:rsidRDefault="00287BF2" w14:paraId="04C11AC5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2BA86FF9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34067C">
        <w:rPr>
          <w:noProof/>
          <w:sz w:val="28"/>
          <w:szCs w:val="28"/>
        </w:rPr>
        <w:t>s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Pr="0034067C" w:rsidR="0034067C">
        <w:rPr>
          <w:noProof/>
          <w:spacing w:val="7"/>
          <w:sz w:val="28"/>
          <w:szCs w:val="28"/>
        </w:rPr>
        <w:t>R</w:t>
      </w:r>
      <w:r w:rsidRPr="0034067C" w:rsidR="006F47C7">
        <w:rPr>
          <w:noProof/>
          <w:spacing w:val="7"/>
          <w:sz w:val="28"/>
          <w:szCs w:val="28"/>
        </w:rPr>
        <w:t>. </w:t>
      </w:r>
      <w:r w:rsidRPr="0034067C" w:rsidR="0034067C">
        <w:rPr>
          <w:noProof/>
          <w:spacing w:val="7"/>
          <w:sz w:val="28"/>
          <w:szCs w:val="28"/>
        </w:rPr>
        <w:t>Kronbergs</w:t>
      </w:r>
    </w:p>
    <w:p w:rsidRPr="003A33CC" w:rsidR="00493224" w:rsidRDefault="00493224" w14:paraId="725C77A1" w14:textId="77777777">
      <w:pPr>
        <w:rPr>
          <w:noProof/>
          <w:sz w:val="28"/>
          <w:szCs w:val="28"/>
        </w:rPr>
      </w:pPr>
    </w:p>
    <w:p w:rsidRPr="003A33CC" w:rsidR="00ED7D0B" w:rsidRDefault="00ED7D0B" w14:paraId="60663D6B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4F04AC" w:rsidRDefault="004F04AC" w14:paraId="7133448A" w14:textId="1AAF9602">
      <w:pPr>
        <w:rPr>
          <w:noProof/>
          <w:sz w:val="28"/>
          <w:szCs w:val="28"/>
        </w:rPr>
      </w:pPr>
    </w:p>
    <w:p w:rsidRPr="004F04AC" w:rsidR="00EA5793" w:rsidRDefault="00EA5793" w14:paraId="5D1A962E" w14:textId="77777777">
      <w:pPr>
        <w:rPr>
          <w:noProof/>
          <w:sz w:val="28"/>
          <w:szCs w:val="28"/>
        </w:rPr>
      </w:pPr>
    </w:p>
    <w:p w:rsidRPr="003A33CC" w:rsidR="009C75A8" w:rsidP="008E4A69" w:rsidRDefault="003166D7" w14:paraId="76E1D067" w14:textId="2475B17B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7730C6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Pr="0034067C" w:rsidR="00C731C2">
        <w:rPr>
          <w:noProof/>
          <w:sz w:val="28"/>
          <w:szCs w:val="28"/>
        </w:rPr>
        <w:t>A</w:t>
      </w:r>
      <w:r w:rsidRPr="0034067C" w:rsidR="006F47C7">
        <w:rPr>
          <w:noProof/>
          <w:sz w:val="28"/>
          <w:szCs w:val="28"/>
        </w:rPr>
        <w:t>. </w:t>
      </w:r>
      <w:r w:rsidRPr="0034067C" w:rsidR="0034067C">
        <w:rPr>
          <w:noProof/>
          <w:sz w:val="28"/>
          <w:szCs w:val="28"/>
        </w:rPr>
        <w:t>Viļumsons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Pr="003A33CC" w:rsidR="007C3FA0" w:rsidRDefault="007C3FA0" w14:paraId="5004F4E8" w14:textId="77777777">
      <w:pPr>
        <w:rPr>
          <w:noProof/>
          <w:sz w:val="28"/>
          <w:szCs w:val="28"/>
        </w:rPr>
      </w:pPr>
    </w:p>
    <w:p w:rsidR="00266FD2" w:rsidRDefault="00266FD2" w14:paraId="69343AED" w14:textId="57FC5510">
      <w:pPr>
        <w:rPr>
          <w:noProof/>
          <w:sz w:val="28"/>
          <w:szCs w:val="28"/>
        </w:rPr>
      </w:pPr>
    </w:p>
    <w:p w:rsidRPr="003A33CC" w:rsidR="00F4629D" w:rsidRDefault="00F4629D" w14:paraId="06583EA0" w14:textId="77777777">
      <w:pPr>
        <w:rPr>
          <w:noProof/>
          <w:sz w:val="28"/>
          <w:szCs w:val="28"/>
        </w:rPr>
      </w:pPr>
    </w:p>
    <w:p w:rsidRPr="00F4629D" w:rsidR="00F4629D" w:rsidP="00F4629D" w:rsidRDefault="00F4629D" w14:paraId="05467319" w14:textId="77777777">
      <w:pPr>
        <w:rPr>
          <w:noProof/>
          <w:sz w:val="20"/>
        </w:rPr>
      </w:pPr>
      <w:r w:rsidRPr="00F4629D">
        <w:rPr>
          <w:noProof/>
          <w:sz w:val="20"/>
        </w:rPr>
        <w:t>Aleksandrs Mironovs, 67016139</w:t>
      </w:r>
    </w:p>
    <w:p w:rsidR="001C7839" w:rsidP="00F4629D" w:rsidRDefault="00B97EC3" w14:paraId="56DE80CB" w14:textId="295F58DF">
      <w:pPr>
        <w:rPr>
          <w:noProof/>
          <w:sz w:val="20"/>
        </w:rPr>
      </w:pPr>
      <w:hyperlink w:history="true" r:id="rId8">
        <w:r w:rsidRPr="00DC19EB">
          <w:rPr>
            <w:rStyle w:val="Hyperlink"/>
            <w:noProof/>
            <w:sz w:val="20"/>
          </w:rPr>
          <w:t>Aleksandrs.Mironovs@mfa.gov.lv</w:t>
        </w:r>
      </w:hyperlink>
    </w:p>
    <w:p w:rsidRPr="001C7839" w:rsidR="00474D6C" w:rsidP="001C7839" w:rsidRDefault="00474D6C" w14:paraId="4307BEC4" w14:textId="77777777">
      <w:pPr>
        <w:rPr>
          <w:sz w:val="20"/>
          <w:szCs w:val="20"/>
        </w:rPr>
      </w:pPr>
      <w:bookmarkStart w:id="0" w:name="_GoBack"/>
      <w:bookmarkEnd w:id="0"/>
    </w:p>
    <w:sectPr w:rsidRPr="001C7839" w:rsidR="00474D6C" w:rsidSect="003A33CC">
      <w:headerReference r:id="rId9" w:type="even"/>
      <w:headerReference r:id="rId10" w:type="default"/>
      <w:footerReference r:id="rId11" w:type="default"/>
      <w:footerReference r:id="rId12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EEC29" w14:textId="77777777" w:rsidR="00871D1C" w:rsidRDefault="00871D1C">
      <w:r>
        <w:separator/>
      </w:r>
    </w:p>
  </w:endnote>
  <w:endnote w:type="continuationSeparator" w:id="0">
    <w:p w14:paraId="601AE960" w14:textId="77777777" w:rsidR="00871D1C" w:rsidRDefault="0087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2FFC4" w14:textId="77777777" w:rsidR="00F4629D" w:rsidRPr="00F4629D" w:rsidRDefault="00F4629D" w:rsidP="00F4629D">
    <w:pPr>
      <w:keepNext/>
      <w:keepLines/>
      <w:suppressAutoHyphens/>
      <w:spacing w:before="200"/>
      <w:outlineLvl w:val="2"/>
      <w:rPr>
        <w:bCs/>
        <w:sz w:val="20"/>
        <w:szCs w:val="20"/>
        <w:lang w:eastAsia="lv-LV"/>
      </w:rPr>
    </w:pPr>
    <w:r w:rsidRPr="00F4629D">
      <w:rPr>
        <w:bCs/>
        <w:sz w:val="20"/>
        <w:szCs w:val="20"/>
      </w:rPr>
      <w:t>AMpoz_25102024; Latvijas Republikas nacionālā pozīcija Nr. 1 “Par Eiropas Parlamenta un Padomes regulu, kas izveido Moldovas Reformu un izaugsmes mehānismu”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F37A9" w14:textId="77777777" w:rsidR="00871D1C" w:rsidRDefault="00871D1C">
      <w:r>
        <w:separator/>
      </w:r>
    </w:p>
  </w:footnote>
  <w:footnote w:type="continuationSeparator" w:id="0">
    <w:p w14:paraId="62163FBA" w14:textId="77777777" w:rsidR="00871D1C" w:rsidRDefault="00871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E64C8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97EC3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45E26"/>
    <w:rsid w:val="00F4629D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/>
    <o:shapelayout v:ext="edit">
      <o:idmap v:ext="edit" data="1"/>
    </o:shapelayout>
  </w:shapeDefaults>
  <w:decimalSymbol w:val=".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97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Aleksandrs.Mironovs@mfa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D6335-50B2-460F-A0B9-CD32EFA6B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819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Aleksandrs Mironovs</cp:lastModifiedBy>
  <cp:revision>2</cp:revision>
  <cp:lastPrinted>2019-11-08T07:22:00Z</cp:lastPrinted>
  <dcterms:created xsi:type="dcterms:W3CDTF">2024-12-02T09:40:00Z</dcterms:created>
  <dcterms:modified xsi:type="dcterms:W3CDTF">2024-12-02T09:40:00Z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2024-12-17</vt:lpwstr>
  </property>
  <property fmtid="{D5CDD505-2E9C-101B-9397-08002B2CF9AE}" pid="39" name="DISCesvisAdditionalMakers">
    <vt:lpwstr>Vecākais referents Aleksandrs Mironovs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L525611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https://lim.esvis.gov.lv/cs/idcplg?ClientControlled=DocMan&amp;coreContentOnly=1&amp;WebdavRequest=1&amp;IdcService=DOC_INFO&amp;dID=603916</vt:lpwstr>
  </property>
  <property fmtid="{D5CDD505-2E9C-101B-9397-08002B2CF9AE}" pid="45" name="DISCesvisTitle">
    <vt:lpwstr>Latvijas Republikas nacionālā pozīcija Nr. 1 “Par Eiropas Parlamenta un Padomes regulu, kas izveido Moldovas Reformu un izaugsmes mehānismu”.</vt:lpwstr>
  </property>
  <property fmtid="{D5CDD505-2E9C-101B-9397-08002B2CF9AE}" pid="46" name="DISCesvisMinistryOfMinister">
    <vt:lpwstr>wwTemplateNP_MinistryOfMinister(Ārlietu,)</vt:lpwstr>
  </property>
  <property fmtid="{D5CDD505-2E9C-101B-9397-08002B2CF9AE}" pid="47" name="DISCesvisAuthor">
    <vt:lpwstr>Ārlietu ministrija</vt:lpwstr>
  </property>
  <property fmtid="{D5CDD505-2E9C-101B-9397-08002B2CF9AE}" pid="48" name="DISCesvisMainMaker">
    <vt:lpwstr>Vecākais referents Aleksandrs Mironovs</vt:lpwstr>
  </property>
  <property fmtid="{D5CDD505-2E9C-101B-9397-08002B2CF9AE}" pid="49" name="DISidcName">
    <vt:lpwstr>1020404016200</vt:lpwstr>
  </property>
  <property fmtid="{D5CDD505-2E9C-101B-9397-08002B2CF9AE}" pid="50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1" name="DISCesvisAdditionalMakersMail">
    <vt:lpwstr>aleksandrs.mironovs@mfa.gov.lv</vt:lpwstr>
  </property>
  <property fmtid="{D5CDD505-2E9C-101B-9397-08002B2CF9AE}" pid="52" name="DISdUser">
    <vt:lpwstr>weblogic</vt:lpwstr>
  </property>
  <property fmtid="{D5CDD505-2E9C-101B-9397-08002B2CF9AE}" pid="53" name="DISdID">
    <vt:lpwstr>603916</vt:lpwstr>
  </property>
  <property fmtid="{D5CDD505-2E9C-101B-9397-08002B2CF9AE}" pid="54" name="DISCesvisAdditionalMakersPhone">
    <vt:lpwstr>+37167016139</vt:lpwstr>
  </property>
  <property fmtid="{D5CDD505-2E9C-101B-9397-08002B2CF9AE}" pid="55" name="DISCesvisDocRegDate">
    <vt:lpwstr>2024-12-04</vt:lpwstr>
  </property>
  <property fmtid="{D5CDD505-2E9C-101B-9397-08002B2CF9AE}" pid="56" name="DISCesvisRegDate">
    <vt:lpwstr>2024-12-04</vt:lpwstr>
  </property>
  <property fmtid="{D5CDD505-2E9C-101B-9397-08002B2CF9AE}" pid="57" name="DISCesvisMainMakerOrgUnitTitle">
    <vt:lpwstr>Austrumeiropas un Centrālāzijas valstu nodaļa</vt:lpwstr>
  </property>
</Properties>
</file>