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B27A0" w:rsidR="009756A3" w:rsidP="00D81970" w:rsidRDefault="00A01667" w14:paraId="2FD04FF7" w14:textId="77777777">
      <w:pPr>
        <w:pBdr>
          <w:top w:val="nil"/>
          <w:left w:val="nil"/>
          <w:bottom w:val="nil"/>
          <w:right w:val="nil"/>
          <w:between w:val="nil"/>
        </w:pBdr>
        <w:jc w:val="center"/>
        <w15:collapsed w:val="false"/>
        <w:rPr>
          <w:b/>
          <w:color w:val="000000"/>
        </w:rPr>
      </w:pPr>
      <w:r w:rsidRPr="003B27A0">
        <w:rPr>
          <w:b/>
          <w:color w:val="000000"/>
        </w:rPr>
        <w:t>Informatīvais ziņojums</w:t>
      </w:r>
    </w:p>
    <w:p w:rsidRPr="003B27A0" w:rsidR="009756A3" w:rsidP="00D81970" w:rsidRDefault="00A01667" w14:paraId="2FD04FF8" w14:textId="2512D46C">
      <w:pPr>
        <w:pBdr>
          <w:top w:val="nil"/>
          <w:left w:val="nil"/>
          <w:bottom w:val="nil"/>
          <w:right w:val="nil"/>
          <w:between w:val="nil"/>
        </w:pBdr>
        <w:jc w:val="center"/>
        <w:rPr>
          <w:b/>
          <w:color w:val="000000"/>
        </w:rPr>
      </w:pPr>
      <w:r w:rsidRPr="003B27A0">
        <w:rPr>
          <w:b/>
          <w:color w:val="000000"/>
        </w:rPr>
        <w:t>“</w:t>
      </w:r>
      <w:r w:rsidRPr="00DB5F36" w:rsidR="00DB5F36">
        <w:rPr>
          <w:b/>
        </w:rPr>
        <w:t>Par Eiropas Savienības</w:t>
      </w:r>
      <w:r w:rsidR="003A5CCE">
        <w:rPr>
          <w:b/>
        </w:rPr>
        <w:t xml:space="preserve"> izglītības ministru un Eiropas Savienības </w:t>
      </w:r>
      <w:r w:rsidRPr="00DB5F36" w:rsidR="00DB5F36">
        <w:rPr>
          <w:b/>
        </w:rPr>
        <w:t>pētniecības ministru 2024.</w:t>
      </w:r>
      <w:r w:rsidR="003A5CCE">
        <w:rPr>
          <w:b/>
        </w:rPr>
        <w:t> </w:t>
      </w:r>
      <w:r w:rsidRPr="00DB5F36" w:rsidR="00DB5F36">
        <w:rPr>
          <w:b/>
        </w:rPr>
        <w:t xml:space="preserve">gada </w:t>
      </w:r>
      <w:r w:rsidR="00490AD4">
        <w:rPr>
          <w:b/>
        </w:rPr>
        <w:t>16.-17.</w:t>
      </w:r>
      <w:r w:rsidR="003A5CCE">
        <w:rPr>
          <w:b/>
        </w:rPr>
        <w:t> </w:t>
      </w:r>
      <w:r w:rsidR="00490AD4">
        <w:rPr>
          <w:b/>
        </w:rPr>
        <w:t>septembra</w:t>
      </w:r>
      <w:r w:rsidRPr="00DB5F36" w:rsidR="00DB5F36">
        <w:rPr>
          <w:b/>
        </w:rPr>
        <w:t xml:space="preserve"> neformālajā sanāksmē izskatāmajiem jautājumiem</w:t>
      </w:r>
      <w:r w:rsidRPr="003B27A0">
        <w:rPr>
          <w:b/>
          <w:color w:val="000000"/>
        </w:rPr>
        <w:t>”</w:t>
      </w:r>
    </w:p>
    <w:p w:rsidRPr="003B27A0" w:rsidR="009756A3" w:rsidP="00D81970" w:rsidRDefault="009756A3" w14:paraId="2FD04FF9" w14:textId="77777777">
      <w:pPr>
        <w:keepNext/>
        <w:pBdr>
          <w:top w:val="nil"/>
          <w:left w:val="nil"/>
          <w:bottom w:val="nil"/>
          <w:right w:val="nil"/>
          <w:between w:val="nil"/>
        </w:pBdr>
        <w:ind w:firstLine="720"/>
        <w:jc w:val="center"/>
      </w:pPr>
    </w:p>
    <w:p w:rsidRPr="003B27A0" w:rsidR="002E4BC8" w:rsidP="003923F4" w:rsidRDefault="008C706F" w14:paraId="2FD04FFB" w14:textId="4299B4E0">
      <w:pPr>
        <w:pBdr>
          <w:top w:val="nil"/>
          <w:left w:val="nil"/>
          <w:bottom w:val="nil"/>
          <w:right w:val="nil"/>
          <w:between w:val="nil"/>
        </w:pBdr>
        <w:spacing w:before="240" w:after="120"/>
        <w:jc w:val="both"/>
      </w:pPr>
      <w:r w:rsidRPr="002E4BC8">
        <w:rPr>
          <w:color w:val="000000"/>
        </w:rPr>
        <w:t xml:space="preserve">Eiropas Savienības </w:t>
      </w:r>
      <w:r w:rsidRPr="002E4BC8" w:rsidR="00F43E6B">
        <w:rPr>
          <w:color w:val="000000"/>
        </w:rPr>
        <w:t xml:space="preserve">(turpmāk – ES) </w:t>
      </w:r>
      <w:r w:rsidRPr="002E4BC8">
        <w:rPr>
          <w:color w:val="000000"/>
        </w:rPr>
        <w:t>par</w:t>
      </w:r>
      <w:r w:rsidR="00490AD4">
        <w:rPr>
          <w:color w:val="000000"/>
        </w:rPr>
        <w:t xml:space="preserve"> izglītību un</w:t>
      </w:r>
      <w:r w:rsidRPr="002E4BC8">
        <w:rPr>
          <w:color w:val="000000"/>
        </w:rPr>
        <w:t xml:space="preserve"> pētniecību atbildīgo ministru </w:t>
      </w:r>
      <w:r w:rsidRPr="002E4BC8" w:rsidR="00A858DE">
        <w:rPr>
          <w:color w:val="000000"/>
        </w:rPr>
        <w:t xml:space="preserve">neformālajā </w:t>
      </w:r>
      <w:r w:rsidRPr="002E4BC8">
        <w:rPr>
          <w:color w:val="000000"/>
        </w:rPr>
        <w:t xml:space="preserve">sanāksmē </w:t>
      </w:r>
      <w:r w:rsidRPr="002E4BC8" w:rsidR="00A01667">
        <w:rPr>
          <w:color w:val="000000"/>
        </w:rPr>
        <w:t>202</w:t>
      </w:r>
      <w:r w:rsidR="00DB5F36">
        <w:rPr>
          <w:color w:val="000000"/>
        </w:rPr>
        <w:t>4</w:t>
      </w:r>
      <w:r w:rsidRPr="002E4BC8" w:rsidR="00A50697">
        <w:rPr>
          <w:color w:val="000000"/>
        </w:rPr>
        <w:t>. </w:t>
      </w:r>
      <w:r w:rsidRPr="002E4BC8" w:rsidR="00A01667">
        <w:rPr>
          <w:color w:val="000000"/>
        </w:rPr>
        <w:t xml:space="preserve">gada </w:t>
      </w:r>
      <w:r w:rsidR="00490AD4">
        <w:t>16.-17.</w:t>
      </w:r>
      <w:r w:rsidR="00956D7F">
        <w:t> </w:t>
      </w:r>
      <w:r w:rsidR="00490AD4">
        <w:t>septembrī</w:t>
      </w:r>
      <w:r w:rsidRPr="002E4BC8" w:rsidR="002E4BC8">
        <w:t xml:space="preserve">, </w:t>
      </w:r>
      <w:r w:rsidR="00490AD4">
        <w:t>Budapeštā, Ungārijā</w:t>
      </w:r>
      <w:r w:rsidRPr="002E4BC8" w:rsidR="00A01667">
        <w:t xml:space="preserve"> </w:t>
      </w:r>
      <w:r w:rsidRPr="002E4BC8" w:rsidR="00A01667">
        <w:rPr>
          <w:color w:val="000000"/>
        </w:rPr>
        <w:t>paredzēt</w:t>
      </w:r>
      <w:r w:rsidRPr="002E4BC8">
        <w:t>s izskatīt šādus</w:t>
      </w:r>
      <w:r w:rsidRPr="002E4BC8" w:rsidR="002C6CA1">
        <w:t xml:space="preserve"> jautājumus</w:t>
      </w:r>
      <w:r w:rsidRPr="002E4BC8" w:rsidR="00A01667">
        <w:t>:</w:t>
      </w:r>
    </w:p>
    <w:p w:rsidRPr="00AB65C4" w:rsidR="00DA6612" w:rsidP="00081659" w:rsidRDefault="00BA6BEF" w14:paraId="2FD04FFC" w14:textId="772A3DB8">
      <w:pPr>
        <w:pStyle w:val="ListParagraph"/>
        <w:numPr>
          <w:ilvl w:val="0"/>
          <w:numId w:val="15"/>
        </w:numPr>
        <w:pBdr>
          <w:top w:val="nil"/>
          <w:left w:val="nil"/>
          <w:bottom w:val="nil"/>
          <w:right w:val="nil"/>
          <w:between w:val="nil"/>
        </w:pBdr>
        <w:spacing w:after="120"/>
        <w:jc w:val="both"/>
      </w:pPr>
      <w:r w:rsidRPr="00AB65C4">
        <w:t>“</w:t>
      </w:r>
      <w:r w:rsidRPr="00AB65C4" w:rsidR="00490AD4">
        <w:t>Eiropas grāda ietekme</w:t>
      </w:r>
      <w:r w:rsidRPr="00AB65C4">
        <w:t>”</w:t>
      </w:r>
      <w:r w:rsidRPr="00AB65C4" w:rsidR="00DA6612">
        <w:t xml:space="preserve"> – </w:t>
      </w:r>
      <w:r w:rsidRPr="00AB65C4" w:rsidR="00731C4D">
        <w:t>politikas diskusija</w:t>
      </w:r>
      <w:r w:rsidRPr="00AB65C4" w:rsidR="003A6795">
        <w:t>;</w:t>
      </w:r>
    </w:p>
    <w:p w:rsidR="00991CB3" w:rsidP="00C11F2F" w:rsidRDefault="00991CB3" w14:paraId="2FD04FFD" w14:textId="60FD0684">
      <w:pPr>
        <w:pStyle w:val="ListParagraph"/>
        <w:numPr>
          <w:ilvl w:val="0"/>
          <w:numId w:val="15"/>
        </w:numPr>
        <w:pBdr>
          <w:top w:val="nil"/>
          <w:left w:val="nil"/>
          <w:bottom w:val="nil"/>
          <w:right w:val="nil"/>
          <w:between w:val="nil"/>
        </w:pBdr>
        <w:spacing w:after="120"/>
        <w:jc w:val="both"/>
      </w:pPr>
      <w:r>
        <w:t>“</w:t>
      </w:r>
      <w:r w:rsidR="00490AD4">
        <w:t>Eiropas konkurētspējas stiprināšana caur pētniecību un inovācijām un fragmentācijas mazināšana Eiropas Pētniecības telpā</w:t>
      </w:r>
      <w:r>
        <w:t>” – politikas diskusija</w:t>
      </w:r>
      <w:r w:rsidR="00490AD4">
        <w:t>;</w:t>
      </w:r>
    </w:p>
    <w:p w:rsidR="00490AD4" w:rsidP="00C11F2F" w:rsidRDefault="00490AD4" w14:paraId="3C4B4D2F" w14:textId="40A2DB20">
      <w:pPr>
        <w:pStyle w:val="ListParagraph"/>
        <w:numPr>
          <w:ilvl w:val="0"/>
          <w:numId w:val="15"/>
        </w:numPr>
        <w:pBdr>
          <w:top w:val="nil"/>
          <w:left w:val="nil"/>
          <w:bottom w:val="nil"/>
          <w:right w:val="nil"/>
          <w:between w:val="nil"/>
        </w:pBdr>
        <w:spacing w:after="120"/>
        <w:jc w:val="both"/>
      </w:pPr>
      <w:r>
        <w:t>“</w:t>
      </w:r>
      <w:r w:rsidR="00C70FF5">
        <w:t>Zinātniskās pētniecības brīvības i</w:t>
      </w:r>
      <w:r>
        <w:t xml:space="preserve">eguldījums </w:t>
      </w:r>
      <w:r w:rsidR="00C70FF5">
        <w:t>Eiropas Savienības konkurētspējā</w:t>
      </w:r>
      <w:r>
        <w:t>”</w:t>
      </w:r>
      <w:r w:rsidR="00C70FF5">
        <w:t>.</w:t>
      </w:r>
    </w:p>
    <w:p w:rsidR="00CB1B1D" w:rsidP="00544E80" w:rsidRDefault="00C70FF5" w14:paraId="2FD04FFE" w14:textId="3A9AE31F">
      <w:pPr>
        <w:pBdr>
          <w:top w:val="nil"/>
          <w:left w:val="nil"/>
          <w:bottom w:val="nil"/>
          <w:right w:val="nil"/>
          <w:between w:val="nil"/>
        </w:pBdr>
        <w:spacing w:after="120"/>
        <w:jc w:val="both"/>
      </w:pPr>
      <w:r>
        <w:t>Ungārijas</w:t>
      </w:r>
      <w:r w:rsidRPr="00544E80" w:rsidR="00544E80">
        <w:t xml:space="preserve"> prezidentūras ES Padomē prioritāte</w:t>
      </w:r>
      <w:r w:rsidR="00366F83">
        <w:t>s</w:t>
      </w:r>
      <w:r w:rsidRPr="00544E80" w:rsidR="00544E80">
        <w:t xml:space="preserve"> </w:t>
      </w:r>
      <w:r w:rsidR="00805A2E">
        <w:t xml:space="preserve">izglītības jomā ir </w:t>
      </w:r>
      <w:r w:rsidRPr="00805A2E" w:rsidR="00805A2E">
        <w:t>Konkurētspējīgas Eiropas augstākās izglītības veicināšana, stratēģiskās partnerības izglītībā un mācībās un izglītības un mācību sistēmu digitālās un zaļās pārejas veicināšana</w:t>
      </w:r>
      <w:r w:rsidR="00805A2E">
        <w:t xml:space="preserve">. Ungārijas prezidentūras prioritātes pētniecības jomā ir </w:t>
      </w:r>
      <w:r w:rsidRPr="00805A2E" w:rsidR="00805A2E">
        <w:t>Eiropas Savienības konkurētspējas stiprināšana caur fragmentācijas mazināšanu Eiropas Pētniecības telpā, pētniecības un inovāciju plaisas mazināšana un pētniecības un inovāciju sadarbības veicināšana</w:t>
      </w:r>
      <w:r w:rsidR="00805A2E">
        <w:t>.</w:t>
      </w:r>
    </w:p>
    <w:p w:rsidR="00CB1B1D" w:rsidP="00544E80" w:rsidRDefault="00CB1B1D" w14:paraId="2FD04FFF" w14:textId="77777777">
      <w:pPr>
        <w:pBdr>
          <w:top w:val="nil"/>
          <w:left w:val="nil"/>
          <w:bottom w:val="nil"/>
          <w:right w:val="nil"/>
          <w:between w:val="nil"/>
        </w:pBdr>
        <w:spacing w:after="120"/>
        <w:jc w:val="both"/>
      </w:pPr>
    </w:p>
    <w:p w:rsidR="003A5CCE" w:rsidP="003923F4" w:rsidRDefault="00AB65C4" w14:paraId="6CCA77A9" w14:textId="77777777">
      <w:pPr>
        <w:pBdr>
          <w:top w:val="nil"/>
          <w:left w:val="nil"/>
          <w:bottom w:val="nil"/>
          <w:right w:val="nil"/>
          <w:between w:val="nil"/>
        </w:pBdr>
        <w:spacing w:after="120"/>
        <w:jc w:val="both"/>
        <w:rPr>
          <w:b/>
        </w:rPr>
      </w:pPr>
      <w:r>
        <w:rPr>
          <w:b/>
        </w:rPr>
        <w:t>ES Izglītības ministru neformālā padome</w:t>
      </w:r>
      <w:r w:rsidR="003A5CCE">
        <w:rPr>
          <w:b/>
        </w:rPr>
        <w:t xml:space="preserve"> </w:t>
      </w:r>
    </w:p>
    <w:p w:rsidRPr="00FA14E0" w:rsidR="009756A3" w:rsidP="00FA14E0" w:rsidRDefault="003A5CCE" w14:paraId="2FD05000" w14:textId="4843C512">
      <w:pPr>
        <w:pBdr>
          <w:top w:val="nil"/>
          <w:left w:val="nil"/>
          <w:bottom w:val="nil"/>
          <w:right w:val="nil"/>
          <w:between w:val="nil"/>
        </w:pBdr>
        <w:spacing w:line="276" w:lineRule="auto"/>
        <w:ind w:firstLine="720"/>
        <w:jc w:val="both"/>
        <w:rPr>
          <w:bCs/>
        </w:rPr>
      </w:pPr>
      <w:r w:rsidRPr="00FA14E0">
        <w:rPr>
          <w:bCs/>
        </w:rPr>
        <w:t>2024.gada 16. septembra sanāksmē ES Izglītības ministru neformālās padomes darba kārtībā tiks izskatīts Izglītības un zinātnes ministrijas (turpmāk – ministrija) kompetencē esošs jautājums “Eiropas grāda ietekme.</w:t>
      </w:r>
    </w:p>
    <w:p w:rsidRPr="00FA14E0" w:rsidR="006676A8" w:rsidP="00FA14E0" w:rsidRDefault="006676A8" w14:paraId="7BA33C33" w14:textId="2EEF5D98">
      <w:pPr>
        <w:pBdr>
          <w:top w:val="nil"/>
          <w:left w:val="nil"/>
          <w:bottom w:val="nil"/>
          <w:right w:val="nil"/>
          <w:between w:val="nil"/>
        </w:pBdr>
        <w:spacing w:line="276" w:lineRule="auto"/>
        <w:ind w:firstLine="720"/>
        <w:jc w:val="both"/>
      </w:pPr>
      <w:r w:rsidRPr="00FA14E0">
        <w:t xml:space="preserve">Atsaucoties uz </w:t>
      </w:r>
      <w:r w:rsidRPr="00EE2900">
        <w:t xml:space="preserve">ES Padomes </w:t>
      </w:r>
      <w:r w:rsidRPr="00EE2900" w:rsidR="00AB65C4">
        <w:t xml:space="preserve">secinājumiem par </w:t>
      </w:r>
      <w:r w:rsidRPr="00EE2900">
        <w:t>secinājumiem par Eiropas stratēģiju</w:t>
      </w:r>
      <w:r w:rsidRPr="00FA14E0">
        <w:t>, attīstot augstākās izglītības iestādes Eiropas nākotnei</w:t>
      </w:r>
      <w:r w:rsidRPr="00FA14E0" w:rsidR="00AB65C4">
        <w:t xml:space="preserve">, </w:t>
      </w:r>
      <w:r w:rsidRPr="00FA14E0">
        <w:t>ar mērķi stiprināt Eiropas universitāšu sadarbību</w:t>
      </w:r>
      <w:r w:rsidRPr="00FA14E0" w:rsidR="00247AD1">
        <w:rPr>
          <w:rStyle w:val="FootnoteReference"/>
        </w:rPr>
        <w:footnoteReference w:id="1"/>
      </w:r>
      <w:r w:rsidRPr="00FA14E0" w:rsidR="00247AD1">
        <w:t xml:space="preserve"> un </w:t>
      </w:r>
      <w:r w:rsidRPr="00EE2900" w:rsidR="00247AD1">
        <w:t>Padomes ieteikum</w:t>
      </w:r>
      <w:r w:rsidRPr="00EE2900" w:rsidR="000D3ADB">
        <w:t>u</w:t>
      </w:r>
      <w:r w:rsidRPr="00FA14E0" w:rsidR="00247AD1">
        <w:t xml:space="preserve"> par tiltu veidošanu efektīvai Eiropas sadarbībai augstākās izglītības jomā</w:t>
      </w:r>
      <w:r w:rsidRPr="00FA14E0" w:rsidR="00247AD1">
        <w:rPr>
          <w:rStyle w:val="FootnoteReference"/>
        </w:rPr>
        <w:footnoteReference w:id="2"/>
      </w:r>
      <w:r w:rsidRPr="00FA14E0">
        <w:t>,</w:t>
      </w:r>
      <w:r w:rsidRPr="00FA14E0" w:rsidR="00AB65C4">
        <w:t xml:space="preserve"> </w:t>
      </w:r>
      <w:r w:rsidRPr="00FA14E0">
        <w:t xml:space="preserve">valstis tiek aicinātas izpētīt kopīgus kritērijus, </w:t>
      </w:r>
      <w:r w:rsidRPr="00FA14E0" w:rsidR="003A5CCE">
        <w:t xml:space="preserve">lai </w:t>
      </w:r>
      <w:r w:rsidRPr="00FA14E0">
        <w:t>radīt</w:t>
      </w:r>
      <w:r w:rsidRPr="00FA14E0" w:rsidR="003A5CCE">
        <w:t>u</w:t>
      </w:r>
      <w:r w:rsidRPr="00FA14E0">
        <w:t xml:space="preserve"> “Eiropas zīmolu” kopīgām programmām</w:t>
      </w:r>
      <w:r w:rsidRPr="00FA14E0" w:rsidR="00AB65C4">
        <w:t xml:space="preserve"> Eiropas grāda ieguvē</w:t>
      </w:r>
      <w:r w:rsidRPr="00FA14E0" w:rsidR="003A5CCE">
        <w:t xml:space="preserve">. Pašlaik plānots, ka Eiropas grādu kopīgi piešķirtu vairākas universitātes no dažādām valstīm, tas būtu integrēts valsts tiesību aktos kā jauns kvalifikācijas veids, kas akreditēts saskaņā ar normatīvajiem tiesību aktiem un kompetentās iestādes institucionālajā, reģionālā vai valsts līmenī. Ņemot vērā to, ka izglītības politika ir katras valsts nacionālā kompetence, lai pirms secinājumu pieņemšanas, šo jautājumu iespējami padziļināti izpētītu, </w:t>
      </w:r>
      <w:r w:rsidRPr="00FA14E0" w:rsidR="00AB65C4">
        <w:t xml:space="preserve">Ungārijas prezidentūra ES Padomē diskusijai izvirzījusi tēmu “Eiropas grāda ietekme” un </w:t>
      </w:r>
      <w:r w:rsidRPr="00FA14E0" w:rsidR="003A5CCE">
        <w:t xml:space="preserve">aicina diskutēt par </w:t>
      </w:r>
      <w:r w:rsidRPr="00FA14E0" w:rsidR="00AB65C4">
        <w:t>šād</w:t>
      </w:r>
      <w:r w:rsidRPr="00FA14E0" w:rsidR="003A5CCE">
        <w:t>iem</w:t>
      </w:r>
      <w:r w:rsidRPr="00FA14E0" w:rsidR="00AB65C4">
        <w:t xml:space="preserve"> jautājum</w:t>
      </w:r>
      <w:r w:rsidRPr="00FA14E0" w:rsidR="003A5CCE">
        <w:t>iem</w:t>
      </w:r>
      <w:r w:rsidRPr="00FA14E0" w:rsidR="00AB65C4">
        <w:t>:</w:t>
      </w:r>
    </w:p>
    <w:p w:rsidRPr="003E78FF" w:rsidR="006676A8" w:rsidP="00FA14E0" w:rsidRDefault="006676A8" w14:paraId="5BFF1A5F" w14:textId="77777777">
      <w:pPr>
        <w:spacing w:line="276" w:lineRule="auto"/>
        <w:jc w:val="both"/>
        <w:rPr>
          <w:i/>
          <w:iCs/>
        </w:rPr>
      </w:pPr>
      <w:r w:rsidRPr="003E78FF">
        <w:rPr>
          <w:i/>
          <w:iCs/>
        </w:rPr>
        <w:t>1. Kā mēs varam nodrošināt, ka ierosinātais Eiropas grāds respektē atsevišķu dalībvalstu atšķirīgās izglītības tradīcijas un normatīvo regulējumu un valstu kompetences augstākās izglītības jomā, vienlaikus veicinot dziļāku integrāciju un sadarbību starp augstākās izglītības iestādēm, kas ņem vērā līdzsvarotu smadzeņu darbību tirāža?</w:t>
      </w:r>
    </w:p>
    <w:p w:rsidR="006676A8" w:rsidP="00FA14E0" w:rsidRDefault="006676A8" w14:paraId="64A38368" w14:textId="77777777">
      <w:pPr>
        <w:spacing w:line="276" w:lineRule="auto"/>
        <w:jc w:val="both"/>
        <w:rPr>
          <w:i/>
          <w:iCs/>
        </w:rPr>
      </w:pPr>
      <w:r w:rsidRPr="003E78FF">
        <w:rPr>
          <w:i/>
          <w:iCs/>
        </w:rPr>
        <w:t>2. Kā, jūsuprāt, var nodrošināt, lai tās augstākās izglītības iestādes, kuras nevar izsniegt kopīgus grādus, tostarp iespējamu Eiropas grādu, neatrastos nopietnā neizdevīgā konkurences situācijā?</w:t>
      </w:r>
    </w:p>
    <w:p w:rsidR="006676A8" w:rsidP="00FA14E0" w:rsidRDefault="006676A8" w14:paraId="6FF50A5D" w14:textId="77777777">
      <w:pPr>
        <w:spacing w:line="276" w:lineRule="auto"/>
      </w:pPr>
    </w:p>
    <w:p w:rsidRPr="003A5CCE" w:rsidR="006676A8" w:rsidP="00FA14E0" w:rsidRDefault="006676A8" w14:paraId="269B8CF8" w14:textId="352E32C0">
      <w:pPr>
        <w:pBdr>
          <w:top w:val="nil"/>
          <w:left w:val="nil"/>
          <w:bottom w:val="nil"/>
          <w:right w:val="nil"/>
          <w:between w:val="nil"/>
        </w:pBdr>
        <w:spacing w:line="276" w:lineRule="auto"/>
        <w:ind w:firstLine="720"/>
        <w:jc w:val="both"/>
        <w:rPr>
          <w:bCs/>
        </w:rPr>
      </w:pPr>
      <w:r w:rsidRPr="002A458B">
        <w:rPr>
          <w:b/>
        </w:rPr>
        <w:t>Latvijas pozīcija</w:t>
      </w:r>
      <w:r w:rsidRPr="002A458B" w:rsidR="00AB65C4">
        <w:rPr>
          <w:bCs/>
        </w:rPr>
        <w:t xml:space="preserve"> balstās</w:t>
      </w:r>
      <w:r w:rsidRPr="003A5CCE" w:rsidR="00AB65C4">
        <w:rPr>
          <w:bCs/>
        </w:rPr>
        <w:t xml:space="preserve"> uz nacionālo pozīciju par Padomes secinājumiem par Eiropas stratēģiju attīstot augstākās izglītības iestādes Eiropas nākotnei</w:t>
      </w:r>
      <w:r w:rsidR="00247AD1">
        <w:rPr>
          <w:bCs/>
        </w:rPr>
        <w:t xml:space="preserve"> un </w:t>
      </w:r>
      <w:r w:rsidRPr="003A5CCE" w:rsidR="00AB65C4">
        <w:rPr>
          <w:bCs/>
        </w:rPr>
        <w:t>Padomes ieteikum</w:t>
      </w:r>
      <w:r w:rsidR="00247AD1">
        <w:rPr>
          <w:bCs/>
        </w:rPr>
        <w:t>u</w:t>
      </w:r>
      <w:r w:rsidRPr="003A5CCE" w:rsidR="00AB65C4">
        <w:rPr>
          <w:bCs/>
        </w:rPr>
        <w:t xml:space="preserve"> par tiltu </w:t>
      </w:r>
      <w:r w:rsidRPr="003A5CCE" w:rsidR="00AB65C4">
        <w:rPr>
          <w:bCs/>
        </w:rPr>
        <w:lastRenderedPageBreak/>
        <w:t>veidošanu efektīvai Eiropas sadarbībai augstākās izglītības jomā (NACP-177)</w:t>
      </w:r>
      <w:r w:rsidR="00247AD1">
        <w:rPr>
          <w:rStyle w:val="FootnoteReference"/>
          <w:bCs/>
        </w:rPr>
        <w:footnoteReference w:id="3"/>
      </w:r>
      <w:r w:rsidR="00247AD1">
        <w:rPr>
          <w:bCs/>
        </w:rPr>
        <w:t>, kā arī uz Izglītības attīstības pamatnostādnēm 2021.-2027.gadam</w:t>
      </w:r>
      <w:r w:rsidR="006D5B51">
        <w:rPr>
          <w:rStyle w:val="FootnoteReference"/>
          <w:bCs/>
        </w:rPr>
        <w:footnoteReference w:id="4"/>
      </w:r>
      <w:r w:rsidR="00247AD1">
        <w:rPr>
          <w:bCs/>
        </w:rPr>
        <w:t>.</w:t>
      </w:r>
    </w:p>
    <w:p w:rsidR="00AB65C4" w:rsidP="00FA14E0" w:rsidRDefault="00AB65C4" w14:paraId="2222997A" w14:textId="77777777">
      <w:pPr>
        <w:spacing w:line="276" w:lineRule="auto"/>
        <w:ind w:firstLine="720"/>
        <w:jc w:val="both"/>
      </w:pPr>
      <w:r>
        <w:rPr>
          <w:b/>
        </w:rPr>
        <w:t>Latvija atbalsta</w:t>
      </w:r>
      <w:r>
        <w:t xml:space="preserve"> izcilības principu transnacionālās sadarbības formātos, kā arī reģionālus sadarbības modeļus un dažādu atbilstošu ekosistēmu iedibināšanu atbilstoši ES un nacionālo programmu ietvaram.</w:t>
      </w:r>
    </w:p>
    <w:p w:rsidR="006676A8" w:rsidP="00FA14E0" w:rsidRDefault="006676A8" w14:paraId="387BD13F" w14:textId="49AADD5C">
      <w:pPr>
        <w:spacing w:line="276" w:lineRule="auto"/>
        <w:ind w:firstLine="720"/>
        <w:jc w:val="both"/>
        <w:rPr>
          <w:lang w:eastAsia="lv-LV"/>
        </w:rPr>
      </w:pPr>
      <w:r w:rsidRPr="00036A22">
        <w:rPr>
          <w:b/>
          <w:kern w:val="2"/>
        </w:rPr>
        <w:t>Latvija ir atvērta</w:t>
      </w:r>
      <w:r w:rsidRPr="00D3584B">
        <w:rPr>
          <w:kern w:val="2"/>
        </w:rPr>
        <w:t xml:space="preserve"> </w:t>
      </w:r>
      <w:r>
        <w:rPr>
          <w:kern w:val="2"/>
        </w:rPr>
        <w:t xml:space="preserve">gan virzībai uz Eiropas grāda marķējuma izstrādi, gan </w:t>
      </w:r>
      <w:r w:rsidRPr="00D3584B">
        <w:rPr>
          <w:kern w:val="2"/>
        </w:rPr>
        <w:t>Eiropas grād</w:t>
      </w:r>
      <w:r>
        <w:rPr>
          <w:kern w:val="2"/>
        </w:rPr>
        <w:t>a</w:t>
      </w:r>
      <w:r w:rsidRPr="00D3584B">
        <w:rPr>
          <w:kern w:val="2"/>
        </w:rPr>
        <w:t xml:space="preserve"> kā jaun</w:t>
      </w:r>
      <w:r>
        <w:rPr>
          <w:kern w:val="2"/>
        </w:rPr>
        <w:t>as</w:t>
      </w:r>
      <w:r w:rsidRPr="00D3584B">
        <w:rPr>
          <w:kern w:val="2"/>
        </w:rPr>
        <w:t xml:space="preserve"> kvalifikācij</w:t>
      </w:r>
      <w:r>
        <w:rPr>
          <w:kern w:val="2"/>
        </w:rPr>
        <w:t xml:space="preserve">as izpētei. Pozitīvi vērtējam tādu rīcību, kas vērsta uz </w:t>
      </w:r>
      <w:r>
        <w:rPr>
          <w:lang w:eastAsia="lv-LV"/>
        </w:rPr>
        <w:t>i</w:t>
      </w:r>
      <w:r w:rsidRPr="006C2D58">
        <w:rPr>
          <w:lang w:eastAsia="lv-LV"/>
        </w:rPr>
        <w:t>ntegrācij</w:t>
      </w:r>
      <w:r>
        <w:rPr>
          <w:lang w:eastAsia="lv-LV"/>
        </w:rPr>
        <w:t>u</w:t>
      </w:r>
      <w:r w:rsidRPr="006C2D58">
        <w:rPr>
          <w:lang w:eastAsia="lv-LV"/>
        </w:rPr>
        <w:t xml:space="preserve"> Eiropas izglītības telpā</w:t>
      </w:r>
      <w:r>
        <w:rPr>
          <w:lang w:eastAsia="lv-LV"/>
        </w:rPr>
        <w:t xml:space="preserve">, lai veicinātu augstākās izglītības kvalitāti un atzīšanas procesa vienkāršošanu, kā arī padarītu mobilitāti pieejamu gan studentiem, gan personālam. </w:t>
      </w:r>
      <w:r w:rsidRPr="006D5B51">
        <w:rPr>
          <w:b/>
          <w:bCs/>
          <w:noProof/>
        </w:rPr>
        <w:t>Latvijai ir svarīgi</w:t>
      </w:r>
      <w:r>
        <w:rPr>
          <w:noProof/>
        </w:rPr>
        <w:t xml:space="preserve">, ka augstskolas veicina iekļaujošu un pieejamu vidi, kas, savukārt, </w:t>
      </w:r>
      <w:r w:rsidRPr="006727ED">
        <w:t>palielin</w:t>
      </w:r>
      <w:r>
        <w:t>a</w:t>
      </w:r>
      <w:r w:rsidRPr="006727ED">
        <w:t xml:space="preserve"> </w:t>
      </w:r>
      <w:r>
        <w:t>augstskolu</w:t>
      </w:r>
      <w:r w:rsidRPr="006727ED">
        <w:t xml:space="preserve"> pievilcību akadēmiskā personāla acīs </w:t>
      </w:r>
      <w:r>
        <w:t xml:space="preserve">un sekmē </w:t>
      </w:r>
      <w:r w:rsidRPr="009F0D49">
        <w:rPr>
          <w:lang w:eastAsia="lv-LV"/>
        </w:rPr>
        <w:t xml:space="preserve">akadēmiskā personāla </w:t>
      </w:r>
      <w:r w:rsidRPr="00AF0B75">
        <w:rPr>
          <w:lang w:eastAsia="lv-LV"/>
        </w:rPr>
        <w:t>atjaunotni</w:t>
      </w:r>
      <w:r w:rsidRPr="009F0D49">
        <w:rPr>
          <w:lang w:eastAsia="lv-LV"/>
        </w:rPr>
        <w:t xml:space="preserve"> un</w:t>
      </w:r>
      <w:r w:rsidR="003C3C87">
        <w:rPr>
          <w:lang w:eastAsia="lv-LV"/>
        </w:rPr>
        <w:t xml:space="preserve"> </w:t>
      </w:r>
      <w:r w:rsidRPr="009F0D49">
        <w:rPr>
          <w:lang w:eastAsia="lv-LV"/>
        </w:rPr>
        <w:t>pēctecību</w:t>
      </w:r>
      <w:r>
        <w:rPr>
          <w:lang w:eastAsia="lv-LV"/>
        </w:rPr>
        <w:t>.</w:t>
      </w:r>
    </w:p>
    <w:p w:rsidR="006676A8" w:rsidP="00FA14E0" w:rsidRDefault="006676A8" w14:paraId="01173ED9" w14:textId="7F02EBE6">
      <w:pPr>
        <w:spacing w:line="276" w:lineRule="auto"/>
        <w:ind w:firstLine="720"/>
        <w:jc w:val="both"/>
        <w:rPr>
          <w:kern w:val="2"/>
        </w:rPr>
      </w:pPr>
      <w:r w:rsidRPr="00036A22">
        <w:rPr>
          <w:b/>
          <w:kern w:val="2"/>
        </w:rPr>
        <w:t>Latvijai ir svarīgi</w:t>
      </w:r>
      <w:r w:rsidRPr="003E78FF">
        <w:rPr>
          <w:kern w:val="2"/>
        </w:rPr>
        <w:t>, lai Eiropas grāds</w:t>
      </w:r>
      <w:r>
        <w:rPr>
          <w:kern w:val="2"/>
        </w:rPr>
        <w:t xml:space="preserve"> vai marķējums</w:t>
      </w:r>
      <w:r w:rsidRPr="003E78FF">
        <w:rPr>
          <w:kern w:val="2"/>
        </w:rPr>
        <w:t xml:space="preserve"> ne tikai respektētu akadēmisko brīvību un augstākās izglītības iestāžu autonomiju, bet arī ievērotu izglītības tradīcijas, normatīvos r</w:t>
      </w:r>
      <w:r>
        <w:rPr>
          <w:kern w:val="2"/>
        </w:rPr>
        <w:t>isinājumus</w:t>
      </w:r>
      <w:r w:rsidRPr="003E78FF">
        <w:rPr>
          <w:kern w:val="2"/>
        </w:rPr>
        <w:t xml:space="preserve"> un dalībvalstu nacionālās kompetences augstākās izglītības jomā.</w:t>
      </w:r>
      <w:r>
        <w:rPr>
          <w:kern w:val="2"/>
        </w:rPr>
        <w:t xml:space="preserve"> </w:t>
      </w:r>
      <w:r w:rsidRPr="003E78FF">
        <w:rPr>
          <w:kern w:val="2"/>
        </w:rPr>
        <w:t xml:space="preserve">Tāpēc kritēriji Eiropas grāda iegūšanai ir jāizstrādā tā, lai tiktu </w:t>
      </w:r>
      <w:r>
        <w:rPr>
          <w:kern w:val="2"/>
        </w:rPr>
        <w:t xml:space="preserve">respektēta </w:t>
      </w:r>
      <w:r w:rsidRPr="003E78FF">
        <w:rPr>
          <w:kern w:val="2"/>
        </w:rPr>
        <w:t>katras dalībvalsts nacionālā identitāte vērtību un izglītības vides</w:t>
      </w:r>
      <w:r>
        <w:rPr>
          <w:kern w:val="2"/>
        </w:rPr>
        <w:t xml:space="preserve"> ziņā. </w:t>
      </w:r>
    </w:p>
    <w:p w:rsidR="006676A8" w:rsidP="00FA14E0" w:rsidRDefault="006676A8" w14:paraId="73D2BFF4" w14:textId="77777777">
      <w:pPr>
        <w:spacing w:line="276" w:lineRule="auto"/>
        <w:ind w:firstLine="720"/>
        <w:jc w:val="both"/>
        <w:rPr>
          <w:kern w:val="2"/>
        </w:rPr>
      </w:pPr>
      <w:r w:rsidRPr="00036A22">
        <w:rPr>
          <w:b/>
          <w:kern w:val="2"/>
        </w:rPr>
        <w:t>Latvija uzskata</w:t>
      </w:r>
      <w:r w:rsidRPr="003E78FF">
        <w:rPr>
          <w:kern w:val="2"/>
        </w:rPr>
        <w:t>,</w:t>
      </w:r>
      <w:r>
        <w:rPr>
          <w:kern w:val="2"/>
        </w:rPr>
        <w:t xml:space="preserve"> ka</w:t>
      </w:r>
      <w:r w:rsidRPr="003E78FF">
        <w:rPr>
          <w:kern w:val="2"/>
        </w:rPr>
        <w:t xml:space="preserve"> viens no veidiem ir izveidot</w:t>
      </w:r>
      <w:r>
        <w:rPr>
          <w:kern w:val="2"/>
        </w:rPr>
        <w:t xml:space="preserve"> ne tikai brīvprātīgu, bet</w:t>
      </w:r>
      <w:r w:rsidRPr="003E78FF">
        <w:rPr>
          <w:kern w:val="2"/>
        </w:rPr>
        <w:t xml:space="preserve"> elastīgu Eiropas grād</w:t>
      </w:r>
      <w:r>
        <w:rPr>
          <w:kern w:val="2"/>
        </w:rPr>
        <w:t>a</w:t>
      </w:r>
      <w:r w:rsidRPr="003E78FF">
        <w:rPr>
          <w:kern w:val="2"/>
        </w:rPr>
        <w:t xml:space="preserve"> ietvaru </w:t>
      </w:r>
      <w:r>
        <w:rPr>
          <w:kern w:val="2"/>
        </w:rPr>
        <w:t xml:space="preserve">jeb </w:t>
      </w:r>
      <w:r w:rsidRPr="003E78FF">
        <w:rPr>
          <w:kern w:val="2"/>
        </w:rPr>
        <w:t>kritērijus, kas ļauj augstākās izglītības iestādēm piedalīties atbilstoši to resursiem un iespējām</w:t>
      </w:r>
      <w:r>
        <w:rPr>
          <w:kern w:val="2"/>
        </w:rPr>
        <w:t>.</w:t>
      </w:r>
      <w:r w:rsidRPr="003E78FF">
        <w:rPr>
          <w:kern w:val="2"/>
        </w:rPr>
        <w:t xml:space="preserve"> </w:t>
      </w:r>
      <w:r>
        <w:rPr>
          <w:kern w:val="2"/>
        </w:rPr>
        <w:t xml:space="preserve">Svarīgi nodrošināt, ka atšķirīgas </w:t>
      </w:r>
      <w:r w:rsidRPr="003E78FF">
        <w:rPr>
          <w:kern w:val="2"/>
        </w:rPr>
        <w:t xml:space="preserve">ekonomiskās situācijas </w:t>
      </w:r>
      <w:r>
        <w:rPr>
          <w:kern w:val="2"/>
        </w:rPr>
        <w:t>starp valstīm un augstskolām nerada šķēršļus piedalīties iniciatīvā</w:t>
      </w:r>
      <w:r w:rsidRPr="003E78FF">
        <w:rPr>
          <w:kern w:val="2"/>
        </w:rPr>
        <w:t xml:space="preserve">. </w:t>
      </w:r>
    </w:p>
    <w:p w:rsidR="006676A8" w:rsidP="00FA14E0" w:rsidRDefault="006676A8" w14:paraId="771AEB86" w14:textId="77777777">
      <w:pPr>
        <w:spacing w:line="276" w:lineRule="auto"/>
        <w:ind w:firstLine="720"/>
        <w:jc w:val="both"/>
        <w:rPr>
          <w:kern w:val="2"/>
        </w:rPr>
      </w:pPr>
      <w:r w:rsidRPr="003E78FF">
        <w:rPr>
          <w:kern w:val="2"/>
        </w:rPr>
        <w:t>Eiropas grād</w:t>
      </w:r>
      <w:r>
        <w:rPr>
          <w:kern w:val="2"/>
        </w:rPr>
        <w:t>a</w:t>
      </w:r>
      <w:r w:rsidRPr="003E78FF">
        <w:rPr>
          <w:kern w:val="2"/>
        </w:rPr>
        <w:t xml:space="preserve"> </w:t>
      </w:r>
      <w:r>
        <w:rPr>
          <w:kern w:val="2"/>
        </w:rPr>
        <w:t>satvars</w:t>
      </w:r>
      <w:r w:rsidRPr="003E78FF">
        <w:rPr>
          <w:kern w:val="2"/>
        </w:rPr>
        <w:t xml:space="preserve"> varētu nodrošināt dažādu līmeņu iesaistīšanos, piemēram, dalību kopīg</w:t>
      </w:r>
      <w:r>
        <w:rPr>
          <w:kern w:val="2"/>
        </w:rPr>
        <w:t>os</w:t>
      </w:r>
      <w:r w:rsidRPr="003E78FF">
        <w:rPr>
          <w:kern w:val="2"/>
        </w:rPr>
        <w:t xml:space="preserve"> grād</w:t>
      </w:r>
      <w:r>
        <w:rPr>
          <w:kern w:val="2"/>
        </w:rPr>
        <w:t>os</w:t>
      </w:r>
      <w:r w:rsidRPr="003E78FF">
        <w:rPr>
          <w:kern w:val="2"/>
        </w:rPr>
        <w:t xml:space="preserve"> vai mikrokvalifikācij</w:t>
      </w:r>
      <w:r>
        <w:rPr>
          <w:kern w:val="2"/>
        </w:rPr>
        <w:t>ā</w:t>
      </w:r>
      <w:r w:rsidRPr="003E78FF">
        <w:rPr>
          <w:kern w:val="2"/>
        </w:rPr>
        <w:t>s, pētniecības projekt</w:t>
      </w:r>
      <w:r>
        <w:rPr>
          <w:kern w:val="2"/>
        </w:rPr>
        <w:t>os</w:t>
      </w:r>
      <w:r w:rsidRPr="003E78FF">
        <w:rPr>
          <w:kern w:val="2"/>
        </w:rPr>
        <w:t xml:space="preserve"> vai studentu apmaiņ</w:t>
      </w:r>
      <w:r>
        <w:rPr>
          <w:kern w:val="2"/>
        </w:rPr>
        <w:t>ā</w:t>
      </w:r>
      <w:r w:rsidRPr="003E78FF">
        <w:rPr>
          <w:kern w:val="2"/>
        </w:rPr>
        <w:t xml:space="preserve">, kas veicina Eiropas vērtības. </w:t>
      </w:r>
      <w:r w:rsidRPr="00036A22">
        <w:rPr>
          <w:kern w:val="2"/>
        </w:rPr>
        <w:t>Dalīšanās ar labās prakses piemēriem augstākās izglītības iestādēm ir viena no iespējām kā tām uzlabot savu sniegumu un attīstīties</w:t>
      </w:r>
      <w:r>
        <w:rPr>
          <w:kern w:val="2"/>
        </w:rPr>
        <w:t>.</w:t>
      </w:r>
      <w:r w:rsidRPr="003E78FF">
        <w:rPr>
          <w:kern w:val="2"/>
        </w:rPr>
        <w:t xml:space="preserve"> Tas ļaus mazāk pieredzējušām institūcijām mācīties no tām, kuras ir veiksmīgi īstenojušas kopīgas grādu programmas vai citas partnerības formas.</w:t>
      </w:r>
    </w:p>
    <w:p w:rsidRPr="003E78FF" w:rsidR="006676A8" w:rsidP="00FA14E0" w:rsidRDefault="006676A8" w14:paraId="5ECA7108" w14:textId="77777777">
      <w:pPr>
        <w:spacing w:line="276" w:lineRule="auto"/>
        <w:ind w:firstLine="720"/>
        <w:jc w:val="both"/>
        <w:rPr>
          <w:kern w:val="2"/>
        </w:rPr>
      </w:pPr>
      <w:r>
        <w:rPr>
          <w:kern w:val="2"/>
        </w:rPr>
        <w:t xml:space="preserve">Rīgas Tehniskā universitāte piedalījās vienā no Erasmus+ pilotprojektiem, kas testēja ideju par Eiropas grāda marķējumu. Projekta ietvaros tika izstrādāts </w:t>
      </w:r>
      <w:r w:rsidRPr="00AF00E5">
        <w:rPr>
          <w:color w:val="000000"/>
        </w:rPr>
        <w:t>zīmola prototips ar kritērijiem un vadlīnijām Eiropas kopīgā grāda programmām</w:t>
      </w:r>
      <w:r>
        <w:rPr>
          <w:color w:val="000000"/>
        </w:rPr>
        <w:t>,</w:t>
      </w:r>
      <w:r w:rsidRPr="00AF00E5">
        <w:rPr>
          <w:color w:val="000000"/>
        </w:rPr>
        <w:t xml:space="preserve"> kā arī rekomendācija Eiropas inženierzinātnes izglītībai</w:t>
      </w:r>
      <w:r>
        <w:rPr>
          <w:color w:val="000000"/>
        </w:rPr>
        <w:t xml:space="preserve">. </w:t>
      </w:r>
      <w:r>
        <w:rPr>
          <w:kern w:val="2"/>
        </w:rPr>
        <w:t>Paveikto var izmantot šī jautājuma tālākai virzībai, bet, vienlaikus, u</w:t>
      </w:r>
      <w:r w:rsidRPr="0059092F">
        <w:rPr>
          <w:kern w:val="2"/>
        </w:rPr>
        <w:t>zskat</w:t>
      </w:r>
      <w:r>
        <w:rPr>
          <w:kern w:val="2"/>
        </w:rPr>
        <w:t>ām</w:t>
      </w:r>
      <w:r w:rsidRPr="0059092F">
        <w:rPr>
          <w:kern w:val="2"/>
        </w:rPr>
        <w:t>, ka ir svarīgi iepazīties un izanalizēt pilotprojektu rezultātus.</w:t>
      </w:r>
    </w:p>
    <w:p w:rsidRPr="003E78FF" w:rsidR="006676A8" w:rsidP="00FA14E0" w:rsidRDefault="006676A8" w14:paraId="175F3BC4" w14:textId="6A217CC4">
      <w:pPr>
        <w:spacing w:line="276" w:lineRule="auto"/>
        <w:ind w:firstLine="720"/>
        <w:jc w:val="both"/>
        <w:rPr>
          <w:kern w:val="2"/>
        </w:rPr>
      </w:pPr>
      <w:r w:rsidRPr="003E78FF">
        <w:rPr>
          <w:kern w:val="2"/>
        </w:rPr>
        <w:t xml:space="preserve">Mūsdienu strauji mainīgajā tehnoloģiskajā vidē, pieaugot informācijas plūsmai un ikdienas izmaiņām, ir svarīgi saglabāt ciešu saikni starp mācīšanos un praktisko prasmju attīstību, zināšanu apmaiņu un atbilstību darba tirgum. Tāpēc Eiropas grādu prasībām </w:t>
      </w:r>
      <w:r>
        <w:rPr>
          <w:kern w:val="2"/>
        </w:rPr>
        <w:t xml:space="preserve">jeb </w:t>
      </w:r>
      <w:r w:rsidRPr="003E78FF">
        <w:rPr>
          <w:kern w:val="2"/>
        </w:rPr>
        <w:t>kritērijiem ir jābūt pietiekami elastīg</w:t>
      </w:r>
      <w:r>
        <w:rPr>
          <w:kern w:val="2"/>
        </w:rPr>
        <w:t>ie</w:t>
      </w:r>
      <w:r w:rsidRPr="003E78FF">
        <w:rPr>
          <w:kern w:val="2"/>
        </w:rPr>
        <w:t xml:space="preserve">m, lai reaģētu uz šīm izmaiņām. </w:t>
      </w:r>
      <w:r w:rsidRPr="006D5B51" w:rsidR="006D5B51">
        <w:rPr>
          <w:b/>
          <w:bCs/>
          <w:kern w:val="2"/>
        </w:rPr>
        <w:t>Latvija</w:t>
      </w:r>
      <w:r w:rsidRPr="006D5B51">
        <w:rPr>
          <w:b/>
          <w:bCs/>
          <w:kern w:val="2"/>
        </w:rPr>
        <w:t xml:space="preserve"> uzskat</w:t>
      </w:r>
      <w:r w:rsidRPr="006D5B51" w:rsidR="006D5B51">
        <w:rPr>
          <w:b/>
          <w:bCs/>
          <w:kern w:val="2"/>
        </w:rPr>
        <w:t>a</w:t>
      </w:r>
      <w:r w:rsidRPr="003E78FF">
        <w:rPr>
          <w:kern w:val="2"/>
        </w:rPr>
        <w:t>, ka, lai garantētu Eiropas grādu atbilstību dalībvalstu prasībām un pielāgoties mainīgajiem apstākļiem, ir būtiski izveidot pastāvīgas vērtēšanas un atgriezeniskās saites sistēmas.</w:t>
      </w:r>
    </w:p>
    <w:p w:rsidRPr="003E78FF" w:rsidR="006676A8" w:rsidP="00FA14E0" w:rsidRDefault="006D5B51" w14:paraId="3B848B58" w14:textId="6D239837">
      <w:pPr>
        <w:spacing w:line="276" w:lineRule="auto"/>
        <w:ind w:firstLine="720"/>
        <w:jc w:val="both"/>
        <w:rPr>
          <w:kern w:val="2"/>
        </w:rPr>
      </w:pPr>
      <w:r>
        <w:rPr>
          <w:kern w:val="2"/>
        </w:rPr>
        <w:t xml:space="preserve">Latvija saredz, ka darbs pie iniciatīvas </w:t>
      </w:r>
      <w:r w:rsidR="006676A8">
        <w:rPr>
          <w:kern w:val="2"/>
        </w:rPr>
        <w:t xml:space="preserve">nākotnē </w:t>
      </w:r>
      <w:r w:rsidRPr="003E78FF" w:rsidR="006676A8">
        <w:rPr>
          <w:kern w:val="2"/>
        </w:rPr>
        <w:t>varētu ietvert regulāras konsultācijas, aptaujas un novērtējumus par to, kā grāda iegūšana tiek īstenota un uztverta dažādās dalībvalstīs. Ir svarīgi veicināt visu aka</w:t>
      </w:r>
      <w:r w:rsidR="006676A8">
        <w:rPr>
          <w:kern w:val="2"/>
        </w:rPr>
        <w:t>dēmisko aprindu (pētnieku, docentu</w:t>
      </w:r>
      <w:r w:rsidRPr="003E78FF" w:rsidR="006676A8">
        <w:rPr>
          <w:kern w:val="2"/>
        </w:rPr>
        <w:t xml:space="preserve"> un studentu) vienlīdzīgu mobilitāti visās dalībvalstīs</w:t>
      </w:r>
      <w:r w:rsidR="006676A8">
        <w:rPr>
          <w:kern w:val="2"/>
        </w:rPr>
        <w:t>.</w:t>
      </w:r>
      <w:r w:rsidRPr="003E78FF" w:rsidR="006676A8">
        <w:rPr>
          <w:kern w:val="2"/>
        </w:rPr>
        <w:t xml:space="preserve"> Viens no veidiem, kā to panākt, ir izveidot politiku un procedūras, kas motivē viņus atgriezties mājās pēc kursa darbu vai darba pabeigšanas.</w:t>
      </w:r>
    </w:p>
    <w:p w:rsidR="006676A8" w:rsidP="00FA14E0" w:rsidRDefault="006676A8" w14:paraId="66E29133" w14:textId="151FCB4C">
      <w:pPr>
        <w:spacing w:line="276" w:lineRule="auto"/>
        <w:ind w:firstLine="720"/>
        <w:jc w:val="both"/>
        <w:rPr>
          <w:kern w:val="2"/>
        </w:rPr>
      </w:pPr>
      <w:r>
        <w:rPr>
          <w:kern w:val="2"/>
        </w:rPr>
        <w:lastRenderedPageBreak/>
        <w:t xml:space="preserve">Svarīgi, ka visos izstrādes un ieviešanas posmos notiktu </w:t>
      </w:r>
      <w:r w:rsidRPr="003E78FF">
        <w:rPr>
          <w:kern w:val="2"/>
        </w:rPr>
        <w:t>dialog</w:t>
      </w:r>
      <w:r>
        <w:rPr>
          <w:kern w:val="2"/>
        </w:rPr>
        <w:t>s</w:t>
      </w:r>
      <w:r w:rsidRPr="003E78FF">
        <w:rPr>
          <w:kern w:val="2"/>
        </w:rPr>
        <w:t xml:space="preserve"> ar visām ieinteresētajām pusēm</w:t>
      </w:r>
      <w:r w:rsidR="00AB65C4">
        <w:rPr>
          <w:kern w:val="2"/>
        </w:rPr>
        <w:t xml:space="preserve"> un sadarbības partneriem</w:t>
      </w:r>
      <w:r>
        <w:rPr>
          <w:kern w:val="2"/>
        </w:rPr>
        <w:t>, tostarp definējot</w:t>
      </w:r>
      <w:r w:rsidRPr="003E78FF">
        <w:rPr>
          <w:kern w:val="2"/>
        </w:rPr>
        <w:t xml:space="preserve"> </w:t>
      </w:r>
      <w:r>
        <w:rPr>
          <w:kern w:val="2"/>
        </w:rPr>
        <w:t>k</w:t>
      </w:r>
      <w:r w:rsidRPr="003E78FF">
        <w:rPr>
          <w:kern w:val="2"/>
        </w:rPr>
        <w:t>ritērij</w:t>
      </w:r>
      <w:r>
        <w:rPr>
          <w:kern w:val="2"/>
        </w:rPr>
        <w:t>us</w:t>
      </w:r>
      <w:r w:rsidRPr="003E78FF">
        <w:rPr>
          <w:kern w:val="2"/>
        </w:rPr>
        <w:t>, kas nosaka Eiropas grādu</w:t>
      </w:r>
      <w:r>
        <w:rPr>
          <w:kern w:val="2"/>
        </w:rPr>
        <w:t xml:space="preserve">. </w:t>
      </w:r>
      <w:r w:rsidR="006D5B51">
        <w:rPr>
          <w:kern w:val="2"/>
        </w:rPr>
        <w:t>M</w:t>
      </w:r>
      <w:r>
        <w:rPr>
          <w:kern w:val="2"/>
        </w:rPr>
        <w:t xml:space="preserve">inistrija ir uzsākusi konsultācijas ar iesaistītajām pusēm nacionālā līmenī. </w:t>
      </w:r>
      <w:r w:rsidR="006D5B51">
        <w:rPr>
          <w:kern w:val="2"/>
        </w:rPr>
        <w:t>Latvijas i</w:t>
      </w:r>
      <w:r w:rsidR="001C5AA8">
        <w:rPr>
          <w:kern w:val="2"/>
        </w:rPr>
        <w:t>e</w:t>
      </w:r>
      <w:r w:rsidR="006D5B51">
        <w:rPr>
          <w:kern w:val="2"/>
        </w:rPr>
        <w:t>skatā svarīgi par šiem jautājumiem diskutēt ES</w:t>
      </w:r>
      <w:r>
        <w:rPr>
          <w:kern w:val="2"/>
        </w:rPr>
        <w:t xml:space="preserve"> līmenī</w:t>
      </w:r>
      <w:r w:rsidR="006D5B51">
        <w:rPr>
          <w:kern w:val="2"/>
        </w:rPr>
        <w:t>, Latvija ir gatava</w:t>
      </w:r>
      <w:r>
        <w:rPr>
          <w:kern w:val="2"/>
        </w:rPr>
        <w:t xml:space="preserve"> </w:t>
      </w:r>
      <w:r>
        <w:rPr>
          <w:iCs/>
          <w:lang w:eastAsia="lv-LV"/>
        </w:rPr>
        <w:t>strādāt pie š</w:t>
      </w:r>
      <w:r w:rsidR="006D5B51">
        <w:rPr>
          <w:iCs/>
          <w:lang w:eastAsia="lv-LV"/>
        </w:rPr>
        <w:t>ī</w:t>
      </w:r>
      <w:r>
        <w:rPr>
          <w:iCs/>
          <w:lang w:eastAsia="lv-LV"/>
        </w:rPr>
        <w:t>s iniciatīv</w:t>
      </w:r>
      <w:r w:rsidR="006D5B51">
        <w:rPr>
          <w:iCs/>
          <w:lang w:eastAsia="lv-LV"/>
        </w:rPr>
        <w:t>a</w:t>
      </w:r>
      <w:r>
        <w:rPr>
          <w:iCs/>
          <w:lang w:eastAsia="lv-LV"/>
        </w:rPr>
        <w:t>s nosacījumiem un ieviešanas principiem kopā ar citām dalībvalstīm.</w:t>
      </w:r>
    </w:p>
    <w:p w:rsidR="006676A8" w:rsidP="00FA14E0" w:rsidRDefault="006676A8" w14:paraId="1CE93064" w14:textId="77777777">
      <w:pPr>
        <w:pBdr>
          <w:top w:val="nil"/>
          <w:left w:val="nil"/>
          <w:bottom w:val="nil"/>
          <w:right w:val="nil"/>
          <w:between w:val="nil"/>
        </w:pBdr>
        <w:spacing w:line="276" w:lineRule="auto"/>
        <w:jc w:val="both"/>
      </w:pPr>
    </w:p>
    <w:p w:rsidR="00247AD1" w:rsidP="00FA14E0" w:rsidRDefault="00247AD1" w14:paraId="38DA3238" w14:textId="339EB605">
      <w:pPr>
        <w:pBdr>
          <w:top w:val="nil"/>
          <w:left w:val="nil"/>
          <w:bottom w:val="nil"/>
          <w:right w:val="nil"/>
          <w:between w:val="nil"/>
        </w:pBdr>
        <w:spacing w:line="276" w:lineRule="auto"/>
        <w:jc w:val="both"/>
        <w:rPr>
          <w:b/>
        </w:rPr>
      </w:pPr>
      <w:r>
        <w:rPr>
          <w:b/>
        </w:rPr>
        <w:t xml:space="preserve">ES Pētniecības ministru neformālā padome </w:t>
      </w:r>
    </w:p>
    <w:p w:rsidR="00247AD1" w:rsidP="001C5AA8" w:rsidRDefault="00247AD1" w14:paraId="58D82131" w14:textId="1DBCDD01">
      <w:pPr>
        <w:pBdr>
          <w:top w:val="nil"/>
          <w:left w:val="nil"/>
          <w:bottom w:val="nil"/>
          <w:right w:val="nil"/>
          <w:between w:val="nil"/>
        </w:pBdr>
        <w:spacing w:line="276" w:lineRule="auto"/>
        <w:ind w:firstLine="709"/>
        <w:jc w:val="both"/>
        <w:rPr>
          <w:bCs/>
        </w:rPr>
      </w:pPr>
      <w:r>
        <w:t>2024.</w:t>
      </w:r>
      <w:r w:rsidR="00956D7F">
        <w:t> </w:t>
      </w:r>
      <w:r>
        <w:t xml:space="preserve">gada 17. septembrī </w:t>
      </w:r>
      <w:r w:rsidRPr="003A5CCE">
        <w:rPr>
          <w:bCs/>
        </w:rPr>
        <w:t xml:space="preserve">ES </w:t>
      </w:r>
      <w:r>
        <w:rPr>
          <w:bCs/>
        </w:rPr>
        <w:t>Pētniecības</w:t>
      </w:r>
      <w:r w:rsidRPr="003A5CCE">
        <w:rPr>
          <w:bCs/>
        </w:rPr>
        <w:t xml:space="preserve"> ministru neformālās padomes darba kārtībā tiks izskatīt</w:t>
      </w:r>
      <w:r>
        <w:rPr>
          <w:bCs/>
        </w:rPr>
        <w:t>i divi</w:t>
      </w:r>
      <w:r w:rsidRPr="003A5CCE">
        <w:rPr>
          <w:bCs/>
        </w:rPr>
        <w:t xml:space="preserve"> Izglītības un zinātnes ministrijas (turpmāk – ministrija) kompetencē esoš</w:t>
      </w:r>
      <w:r>
        <w:rPr>
          <w:bCs/>
        </w:rPr>
        <w:t>i</w:t>
      </w:r>
      <w:r w:rsidRPr="003A5CCE">
        <w:rPr>
          <w:bCs/>
        </w:rPr>
        <w:t xml:space="preserve"> jautājum</w:t>
      </w:r>
      <w:r>
        <w:rPr>
          <w:bCs/>
        </w:rPr>
        <w:t>i:</w:t>
      </w:r>
      <w:r w:rsidRPr="003A5CCE">
        <w:rPr>
          <w:bCs/>
        </w:rPr>
        <w:t xml:space="preserve"> “</w:t>
      </w:r>
      <w:r w:rsidRPr="00247AD1">
        <w:rPr>
          <w:bCs/>
        </w:rPr>
        <w:t>Eiropas konkurētspējas stiprināšana caur pētniecību un inovācijām un fragmentācijas mazināšana Eiropas Pētniecības telpā</w:t>
      </w:r>
      <w:r>
        <w:rPr>
          <w:bCs/>
        </w:rPr>
        <w:t>” un “</w:t>
      </w:r>
      <w:r w:rsidRPr="00247AD1">
        <w:rPr>
          <w:bCs/>
        </w:rPr>
        <w:t>Zinātniskās pētniecības brīvības ieguldījums Eiropas Savienības konkurētspējā</w:t>
      </w:r>
      <w:r>
        <w:rPr>
          <w:bCs/>
        </w:rPr>
        <w:t>”.</w:t>
      </w:r>
    </w:p>
    <w:p w:rsidRPr="003A5CCE" w:rsidR="002A458B" w:rsidP="001C5AA8" w:rsidRDefault="002A458B" w14:paraId="34030EFD" w14:textId="77777777">
      <w:pPr>
        <w:pBdr>
          <w:top w:val="nil"/>
          <w:left w:val="nil"/>
          <w:bottom w:val="nil"/>
          <w:right w:val="nil"/>
          <w:between w:val="nil"/>
        </w:pBdr>
        <w:spacing w:line="276" w:lineRule="auto"/>
        <w:ind w:firstLine="709"/>
        <w:jc w:val="both"/>
        <w:rPr>
          <w:bCs/>
        </w:rPr>
      </w:pPr>
    </w:p>
    <w:p w:rsidRPr="001C5AA8" w:rsidR="009E5F45" w:rsidP="00FA14E0" w:rsidRDefault="00805A2E" w14:paraId="2FD05018" w14:textId="2AFC147C">
      <w:pPr>
        <w:pStyle w:val="ListParagraph"/>
        <w:numPr>
          <w:ilvl w:val="0"/>
          <w:numId w:val="16"/>
        </w:numPr>
        <w:pBdr>
          <w:top w:val="nil"/>
          <w:left w:val="nil"/>
          <w:bottom w:val="nil"/>
          <w:right w:val="nil"/>
          <w:between w:val="nil"/>
        </w:pBdr>
        <w:spacing w:line="276" w:lineRule="auto"/>
        <w:ind w:left="284" w:hanging="284"/>
        <w:contextualSpacing w:val="false"/>
        <w:jc w:val="both"/>
        <w:rPr>
          <w:i/>
          <w:iCs/>
        </w:rPr>
      </w:pPr>
      <w:r w:rsidRPr="001C5AA8">
        <w:rPr>
          <w:i/>
          <w:iCs/>
        </w:rPr>
        <w:t>Eiropas konkurētspējas stiprināšana caur pētniecību un inovācijām un fragmentācijas mazināšana Eiropas Pētniecības telpā</w:t>
      </w:r>
    </w:p>
    <w:p w:rsidR="0051780D" w:rsidP="001C5AA8" w:rsidRDefault="00775688" w14:paraId="5B69667C" w14:textId="7EED36BE">
      <w:pPr>
        <w:pBdr>
          <w:top w:val="nil"/>
          <w:left w:val="nil"/>
          <w:bottom w:val="nil"/>
          <w:right w:val="nil"/>
          <w:between w:val="nil"/>
        </w:pBdr>
        <w:spacing w:line="276" w:lineRule="auto"/>
        <w:ind w:firstLine="709"/>
        <w:jc w:val="both"/>
      </w:pPr>
      <w:r>
        <w:t>2024.</w:t>
      </w:r>
      <w:r w:rsidR="006D5B51">
        <w:t> </w:t>
      </w:r>
      <w:r>
        <w:t>gada ES zinātnes, pētniecības un inovācijas snieguma ziņojumā</w:t>
      </w:r>
      <w:r>
        <w:rPr>
          <w:rStyle w:val="FootnoteReference"/>
        </w:rPr>
        <w:footnoteReference w:id="5"/>
      </w:r>
      <w:r>
        <w:t xml:space="preserve"> norādīts, ka samazinās Eiropas īpatsvars no globālās ekonomikas. </w:t>
      </w:r>
      <w:r w:rsidR="00810927">
        <w:t>ES p</w:t>
      </w:r>
      <w:r>
        <w:t>ētniecības un inovāciju</w:t>
      </w:r>
      <w:r w:rsidR="0051780D">
        <w:t xml:space="preserve"> (turpmāk</w:t>
      </w:r>
      <w:r w:rsidR="00810927">
        <w:t xml:space="preserve"> </w:t>
      </w:r>
      <w:r w:rsidR="0051780D">
        <w:t>- P&amp;I)</w:t>
      </w:r>
      <w:r>
        <w:t xml:space="preserve"> izdevumi, kas ir būtiski produktivitātes kāpināšanai, kā procents no iekšzemes kopprodukta</w:t>
      </w:r>
      <w:r w:rsidR="00810927">
        <w:t xml:space="preserve">, </w:t>
      </w:r>
      <w:r>
        <w:t>ir mazāki kā ASV, Japān</w:t>
      </w:r>
      <w:r w:rsidR="00810927">
        <w:t>ai</w:t>
      </w:r>
      <w:r>
        <w:t>, Dienvidkorej</w:t>
      </w:r>
      <w:r w:rsidR="00810927">
        <w:t>ai</w:t>
      </w:r>
      <w:r>
        <w:t xml:space="preserve"> un Ķīn</w:t>
      </w:r>
      <w:r w:rsidR="00810927">
        <w:t>ai</w:t>
      </w:r>
      <w:r>
        <w:t xml:space="preserve">. ES ir mazāk “vienradži” (uzņēmumi ar vērtību virs 1 miljarda ASV dolāru) nekā ASV un Ķīnai. </w:t>
      </w:r>
      <w:r w:rsidR="0051780D">
        <w:t>Tādēļ, nepieciešamas būtiskas rīcībpolitikas izmaņas, lai radītu lielākus stimulus privātam P&amp;I investīcijām.</w:t>
      </w:r>
    </w:p>
    <w:p w:rsidR="00151525" w:rsidP="001C5AA8" w:rsidRDefault="0051780D" w14:paraId="573FC03D" w14:textId="49EC84A0">
      <w:pPr>
        <w:pBdr>
          <w:top w:val="nil"/>
          <w:left w:val="nil"/>
          <w:bottom w:val="nil"/>
          <w:right w:val="nil"/>
          <w:between w:val="nil"/>
        </w:pBdr>
        <w:spacing w:line="276" w:lineRule="auto"/>
        <w:ind w:firstLine="709"/>
        <w:jc w:val="both"/>
      </w:pPr>
      <w:r>
        <w:t>ES līmenī nepieciešams mazināt P&amp;I plaisu starp inovāciju līdervalstīm un vidējām/</w:t>
      </w:r>
      <w:r w:rsidR="00810927">
        <w:t>pieaugošām</w:t>
      </w:r>
      <w:r>
        <w:t xml:space="preserve"> inovāciju valstīm, kas, lielākoties, atrodas Dienvideiropā un Austrumeiropā. Nepieciešams arī stiprināt sadarbības tīklus un pārvarēt pārrobežu barjeras, veicinot pētnieku sadarbību caur ES P&amp;I pamatprogrammu un Kohēzijas politikas finansējumu. Dalībvalstīm jāpalielina P&amp;I finansējums un jāīsteno reformas reģionālo P&amp;I ekosistēmu izveidei.</w:t>
      </w:r>
    </w:p>
    <w:p w:rsidRPr="006D5B51" w:rsidR="00081659" w:rsidP="001C5AA8" w:rsidRDefault="0051780D" w14:paraId="2FD05023" w14:textId="1FAF0BA5">
      <w:pPr>
        <w:pBdr>
          <w:top w:val="nil"/>
          <w:left w:val="nil"/>
          <w:bottom w:val="nil"/>
          <w:right w:val="nil"/>
          <w:between w:val="nil"/>
        </w:pBdr>
        <w:spacing w:line="276" w:lineRule="auto"/>
        <w:ind w:firstLine="709"/>
        <w:jc w:val="both"/>
      </w:pPr>
      <w:r>
        <w:t xml:space="preserve">Eiropas pētniecības telpas (turpmāk – EPT) mērķis ir stiprināt ES P&amp;I bāzi, konkurētspēju un kapacitāti stiprināt ES politiku. Ir apritējuši 4 gadi kopš </w:t>
      </w:r>
      <w:r w:rsidR="00BB410E">
        <w:t>EPT</w:t>
      </w:r>
      <w:r>
        <w:t xml:space="preserve"> 2020 palaišanas un ir īstais laiks reflektēt par panākto progresu</w:t>
      </w:r>
      <w:r w:rsidR="00BB410E">
        <w:t xml:space="preserve"> un identificēt izaicinājumus ieviešanā. EPT politikas programma 2022.-2024. gadam paredz vairāku EPT darbību ieviešanu, kas ietver dažādas tēmas, piemēram, atvērto zinātni, pētniecības infrastruktūras, karjeras, zināšanu valorizāciju, pētniecības pārvaldību, starptautisko sadarbību. EPT darbību ieviešanai vajadzētu mazināt barjeras un izveidot integrētāku pētniecības telpu, padarot ES atraktīvāku starptautiska talanta piesaistei. Šobrīd norit darbs pie EPT politikas programmas 2025</w:t>
      </w:r>
      <w:r w:rsidR="00497F81">
        <w:t>.</w:t>
      </w:r>
      <w:r w:rsidR="00BB410E">
        <w:t>-2027. gadam, ko plānots pieņemt 2025. gadā.</w:t>
      </w:r>
      <w:r w:rsidR="00247AD1">
        <w:t xml:space="preserve"> </w:t>
      </w:r>
      <w:r w:rsidRPr="006D5B51" w:rsidR="00805A2E">
        <w:t>Ungārijas</w:t>
      </w:r>
      <w:r w:rsidRPr="006D5B51" w:rsidR="00EB3083">
        <w:t xml:space="preserve"> prezidentūra</w:t>
      </w:r>
      <w:r w:rsidRPr="006D5B51" w:rsidR="00081659">
        <w:t xml:space="preserve"> </w:t>
      </w:r>
      <w:r w:rsidRPr="006D5B51" w:rsidR="006D5B51">
        <w:t xml:space="preserve">sanāksmē </w:t>
      </w:r>
      <w:r w:rsidRPr="006D5B51" w:rsidR="00081659">
        <w:t>aicina ministrus diskutēt par šādiem jautājumiem:</w:t>
      </w:r>
    </w:p>
    <w:p w:rsidR="00775688" w:rsidP="00FA14E0" w:rsidRDefault="00775688" w14:paraId="28CF263F" w14:textId="71CA0373">
      <w:pPr>
        <w:pBdr>
          <w:top w:val="nil"/>
          <w:left w:val="nil"/>
          <w:bottom w:val="nil"/>
          <w:right w:val="nil"/>
          <w:between w:val="nil"/>
        </w:pBdr>
        <w:spacing w:line="276" w:lineRule="auto"/>
        <w:jc w:val="both"/>
        <w:rPr>
          <w:i/>
        </w:rPr>
      </w:pPr>
      <w:r>
        <w:rPr>
          <w:i/>
        </w:rPr>
        <w:t>1. Kā palielināt konkurētspēju P&amp;I un, vienlaikus, saglabāt ES vērtības un sociālās, ekonomikas un vides prioritātes? Lūdzu dalieties ar labo praksi.</w:t>
      </w:r>
    </w:p>
    <w:p w:rsidR="00097BD7" w:rsidP="00FA14E0" w:rsidRDefault="00775688" w14:paraId="7153D887" w14:textId="2AEB771F">
      <w:pPr>
        <w:pBdr>
          <w:top w:val="nil"/>
          <w:left w:val="nil"/>
          <w:bottom w:val="nil"/>
          <w:right w:val="nil"/>
          <w:between w:val="nil"/>
        </w:pBdr>
        <w:spacing w:line="276" w:lineRule="auto"/>
        <w:jc w:val="both"/>
        <w:rPr>
          <w:i/>
        </w:rPr>
      </w:pPr>
      <w:r>
        <w:rPr>
          <w:i/>
        </w:rPr>
        <w:t>2</w:t>
      </w:r>
      <w:r w:rsidR="00097BD7">
        <w:rPr>
          <w:i/>
        </w:rPr>
        <w:t>. Kā ES var veicināt efektīvu sadarbību starp visām Dalībvalstīm, mobilizējot visus talantus uz radošumu, kā arī labāk savienojot inovāciju ekosistēmas, lai veicinātu Eiropas konkurētspēju?</w:t>
      </w:r>
    </w:p>
    <w:p w:rsidR="00097BD7" w:rsidP="00FA14E0" w:rsidRDefault="00775688" w14:paraId="416CC943" w14:textId="5A189F1A">
      <w:pPr>
        <w:pBdr>
          <w:top w:val="nil"/>
          <w:left w:val="nil"/>
          <w:bottom w:val="nil"/>
          <w:right w:val="nil"/>
          <w:between w:val="nil"/>
        </w:pBdr>
        <w:spacing w:line="276" w:lineRule="auto"/>
        <w:jc w:val="both"/>
        <w:rPr>
          <w:i/>
        </w:rPr>
      </w:pPr>
      <w:r>
        <w:rPr>
          <w:i/>
        </w:rPr>
        <w:t>3</w:t>
      </w:r>
      <w:r w:rsidR="00097BD7">
        <w:rPr>
          <w:i/>
        </w:rPr>
        <w:t>. Kādas stratēģijas un pasākumi varētu nodrošināt balansētāku ES līmeņa pētniecības un inovāciju finansējuma absorbēšanu starp dalībvalstīm?</w:t>
      </w:r>
    </w:p>
    <w:p w:rsidRPr="00097BD7" w:rsidR="00081659" w:rsidP="00FA14E0" w:rsidRDefault="00775688" w14:paraId="2FD05027" w14:textId="79AEEBA2">
      <w:pPr>
        <w:pBdr>
          <w:top w:val="nil"/>
          <w:left w:val="nil"/>
          <w:bottom w:val="nil"/>
          <w:right w:val="nil"/>
          <w:between w:val="nil"/>
        </w:pBdr>
        <w:spacing w:line="276" w:lineRule="auto"/>
        <w:jc w:val="both"/>
        <w:rPr>
          <w:i/>
        </w:rPr>
      </w:pPr>
      <w:r>
        <w:rPr>
          <w:i/>
        </w:rPr>
        <w:t>4</w:t>
      </w:r>
      <w:r w:rsidRPr="00097BD7" w:rsidR="004658E2">
        <w:rPr>
          <w:i/>
        </w:rPr>
        <w:t xml:space="preserve">. </w:t>
      </w:r>
      <w:r w:rsidRPr="00097BD7" w:rsidR="00114406">
        <w:rPr>
          <w:i/>
        </w:rPr>
        <w:t xml:space="preserve">Kas nepieciešams, lai nodrošinātu, ka EPT </w:t>
      </w:r>
      <w:r w:rsidRPr="00097BD7" w:rsidR="00097BD7">
        <w:rPr>
          <w:i/>
        </w:rPr>
        <w:t>sniedz būtiskāku ieguldījumu Eiropas konkurētspējā un integrētākā pētniecības vidē ES?</w:t>
      </w:r>
    </w:p>
    <w:p w:rsidRPr="003202E8" w:rsidR="004658E2" w:rsidP="00FA14E0" w:rsidRDefault="00775688" w14:paraId="23738606" w14:textId="045DA8CD">
      <w:pPr>
        <w:spacing w:line="276" w:lineRule="auto"/>
        <w:jc w:val="both"/>
        <w:rPr>
          <w:i/>
        </w:rPr>
      </w:pPr>
      <w:r>
        <w:rPr>
          <w:i/>
        </w:rPr>
        <w:lastRenderedPageBreak/>
        <w:t>5</w:t>
      </w:r>
      <w:r w:rsidRPr="00097BD7" w:rsidR="004658E2">
        <w:rPr>
          <w:i/>
        </w:rPr>
        <w:t xml:space="preserve">. </w:t>
      </w:r>
      <w:r w:rsidRPr="00097BD7" w:rsidR="00097BD7">
        <w:rPr>
          <w:i/>
        </w:rPr>
        <w:t>Uz ko būtu jāfokusējas nākamajam EPT rīcībpolitikas plānam, lai sasniegtu ietekmi?</w:t>
      </w:r>
    </w:p>
    <w:p w:rsidRPr="001C5AA8" w:rsidR="00FB6399" w:rsidP="00FB6399" w:rsidRDefault="00081659" w14:paraId="112FFDCD" w14:textId="68B03452">
      <w:pPr>
        <w:pBdr>
          <w:top w:val="nil"/>
          <w:left w:val="nil"/>
          <w:bottom w:val="nil"/>
          <w:right w:val="nil"/>
          <w:between w:val="nil"/>
        </w:pBdr>
        <w:spacing w:line="276" w:lineRule="auto"/>
        <w:jc w:val="both"/>
        <w:rPr>
          <w:bCs/>
        </w:rPr>
      </w:pPr>
      <w:r w:rsidRPr="002A458B">
        <w:rPr>
          <w:b/>
        </w:rPr>
        <w:t>Latvijas pozīcija</w:t>
      </w:r>
      <w:r w:rsidRPr="001C5AA8">
        <w:rPr>
          <w:bCs/>
        </w:rPr>
        <w:t xml:space="preserve"> </w:t>
      </w:r>
      <w:r w:rsidRPr="001C5AA8" w:rsidR="006D5B51">
        <w:rPr>
          <w:bCs/>
        </w:rPr>
        <w:t xml:space="preserve">balstās uz </w:t>
      </w:r>
      <w:r w:rsidRPr="001C5AA8" w:rsidR="00FB6399">
        <w:rPr>
          <w:bCs/>
        </w:rPr>
        <w:t>Zinātnes, tehnoloģijas attīstības un inovācijas pamatnostādnēm</w:t>
      </w:r>
    </w:p>
    <w:p w:rsidRPr="001C5AA8" w:rsidR="00081659" w:rsidP="00FB6399" w:rsidRDefault="00FB6399" w14:paraId="2FD05028" w14:textId="45F09351">
      <w:pPr>
        <w:pBdr>
          <w:top w:val="nil"/>
          <w:left w:val="nil"/>
          <w:bottom w:val="nil"/>
          <w:right w:val="nil"/>
          <w:between w:val="nil"/>
        </w:pBdr>
        <w:spacing w:line="276" w:lineRule="auto"/>
        <w:jc w:val="both"/>
        <w:rPr>
          <w:bCs/>
        </w:rPr>
      </w:pPr>
      <w:r w:rsidRPr="001C5AA8">
        <w:rPr>
          <w:bCs/>
        </w:rPr>
        <w:t>2021.-2027. gadam</w:t>
      </w:r>
      <w:r w:rsidRPr="001C5AA8">
        <w:rPr>
          <w:rStyle w:val="FootnoteReference"/>
          <w:bCs/>
        </w:rPr>
        <w:footnoteReference w:id="6"/>
      </w:r>
      <w:r w:rsidR="002A458B">
        <w:rPr>
          <w:bCs/>
        </w:rPr>
        <w:t>.</w:t>
      </w:r>
    </w:p>
    <w:p w:rsidRPr="00BB410E" w:rsidR="00097BD7" w:rsidP="001C5AA8" w:rsidRDefault="00097BD7" w14:paraId="7C1A7E62" w14:textId="11B6309D">
      <w:pPr>
        <w:pBdr>
          <w:top w:val="nil"/>
          <w:left w:val="nil"/>
          <w:bottom w:val="nil"/>
          <w:right w:val="nil"/>
          <w:between w:val="nil"/>
        </w:pBdr>
        <w:spacing w:line="276" w:lineRule="auto"/>
        <w:ind w:firstLine="720"/>
        <w:jc w:val="both"/>
      </w:pPr>
      <w:r w:rsidRPr="00BB410E">
        <w:rPr>
          <w:b/>
          <w:bCs/>
        </w:rPr>
        <w:t>Latvija atbalsta</w:t>
      </w:r>
      <w:r w:rsidRPr="00BB410E">
        <w:t xml:space="preserve"> </w:t>
      </w:r>
      <w:r w:rsidRPr="00BB410E" w:rsidR="00BB410E">
        <w:t>Ungārijas prezidentūras</w:t>
      </w:r>
      <w:r w:rsidR="00BB410E">
        <w:t xml:space="preserve"> iniciatīvu organizēt diskusiju</w:t>
      </w:r>
      <w:r w:rsidRPr="00BB410E" w:rsidR="00BB410E">
        <w:t xml:space="preserve"> par ES konkurētspējas stiprināšanu</w:t>
      </w:r>
      <w:r w:rsidR="00BB410E">
        <w:t xml:space="preserve">, kā arī </w:t>
      </w:r>
      <w:r w:rsidR="00810927">
        <w:t>EPT</w:t>
      </w:r>
      <w:r w:rsidR="00BB410E">
        <w:t xml:space="preserve"> politikas programmu 2025.-2027. gadam. </w:t>
      </w:r>
    </w:p>
    <w:p w:rsidRPr="00497F81" w:rsidR="00097BD7" w:rsidP="00FA14E0" w:rsidRDefault="00BB410E" w14:paraId="1F6F6BD7" w14:textId="437E0110">
      <w:pPr>
        <w:pBdr>
          <w:top w:val="nil"/>
          <w:left w:val="nil"/>
          <w:bottom w:val="nil"/>
          <w:right w:val="nil"/>
          <w:between w:val="nil"/>
        </w:pBdr>
        <w:spacing w:line="276" w:lineRule="auto"/>
        <w:jc w:val="both"/>
      </w:pPr>
      <w:r w:rsidRPr="00497F81">
        <w:t>Attiecībā uz ES konkurētspējas stiprināšanu,</w:t>
      </w:r>
      <w:r w:rsidRPr="00497F81">
        <w:rPr>
          <w:b/>
          <w:bCs/>
        </w:rPr>
        <w:t xml:space="preserve"> </w:t>
      </w:r>
      <w:r w:rsidRPr="00497F81" w:rsidR="00097BD7">
        <w:rPr>
          <w:b/>
          <w:bCs/>
        </w:rPr>
        <w:t xml:space="preserve">Latvija </w:t>
      </w:r>
      <w:r w:rsidRPr="00497F81">
        <w:rPr>
          <w:b/>
          <w:bCs/>
        </w:rPr>
        <w:t xml:space="preserve">piekrīt, </w:t>
      </w:r>
      <w:r w:rsidRPr="006D5B51">
        <w:t>ka nepieciešams palielināt izdevumus P&amp;I, lai sasniegtu izvirzīto mērķi par 3% izdevumiem P&amp;I no IKP. Pēdējos gados, Latvija ir</w:t>
      </w:r>
      <w:r w:rsidRPr="006D5B51" w:rsidR="00497F81">
        <w:t xml:space="preserve"> būtiski</w:t>
      </w:r>
      <w:r w:rsidRPr="006D5B51">
        <w:t xml:space="preserve"> palielinājusi P&amp;I intensitāti </w:t>
      </w:r>
      <w:r w:rsidRPr="006D5B51" w:rsidR="00497F81">
        <w:t>virzībā uz Nacionālajā Attīstības</w:t>
      </w:r>
      <w:r w:rsidRPr="00497F81" w:rsidR="00497F81">
        <w:t xml:space="preserve"> Plānā 2021.-2027. gadam iekļauto P&amp;I intensitātes mērķi 1.5% no IKP</w:t>
      </w:r>
      <w:r w:rsidRPr="00497F81" w:rsidR="00497F81">
        <w:rPr>
          <w:rStyle w:val="FootnoteReference"/>
        </w:rPr>
        <w:footnoteReference w:id="7"/>
      </w:r>
      <w:r w:rsidRPr="00497F81" w:rsidR="00497F81">
        <w:t xml:space="preserve">. </w:t>
      </w:r>
    </w:p>
    <w:p w:rsidRPr="00C962DC" w:rsidR="00097BD7" w:rsidP="001C5AA8" w:rsidRDefault="00097BD7" w14:paraId="1088E2DC" w14:textId="1D6C0043">
      <w:pPr>
        <w:pBdr>
          <w:top w:val="nil"/>
          <w:left w:val="nil"/>
          <w:bottom w:val="nil"/>
          <w:right w:val="nil"/>
          <w:between w:val="nil"/>
        </w:pBdr>
        <w:spacing w:line="276" w:lineRule="auto"/>
        <w:ind w:firstLine="720"/>
        <w:jc w:val="both"/>
      </w:pPr>
      <w:r w:rsidRPr="00497F81">
        <w:rPr>
          <w:b/>
          <w:bCs/>
        </w:rPr>
        <w:t xml:space="preserve">Latvija uzsver </w:t>
      </w:r>
      <w:r w:rsidRPr="00497F81" w:rsidR="00497F81">
        <w:t>nepieciešamību</w:t>
      </w:r>
      <w:r w:rsidR="00497F81">
        <w:t xml:space="preserve"> mazināt P&amp;I plaisu starp ES dalībvalstīm, </w:t>
      </w:r>
      <w:r w:rsidR="008B21B9">
        <w:t>dubultojot</w:t>
      </w:r>
      <w:r w:rsidR="00497F81">
        <w:t xml:space="preserve"> Dalības paplašināšanas </w:t>
      </w:r>
      <w:r w:rsidRPr="00497F81" w:rsidR="00497F81">
        <w:rPr>
          <w:i/>
          <w:iCs/>
        </w:rPr>
        <w:t>(Widening Participation)</w:t>
      </w:r>
      <w:r w:rsidR="00497F81">
        <w:t xml:space="preserve"> instrumenta finansējuma īpatsvara</w:t>
      </w:r>
      <w:r w:rsidR="008B21B9">
        <w:t xml:space="preserve"> </w:t>
      </w:r>
      <w:r w:rsidR="00497F81">
        <w:t>10. ES P&amp;I pamatprogrammā</w:t>
      </w:r>
      <w:r w:rsidR="00497F81">
        <w:rPr>
          <w:rStyle w:val="FootnoteReference"/>
        </w:rPr>
        <w:footnoteReference w:id="8"/>
      </w:r>
      <w:r w:rsidR="00497F81">
        <w:t xml:space="preserve">. </w:t>
      </w:r>
    </w:p>
    <w:p w:rsidRPr="006D5B51" w:rsidR="005B6B87" w:rsidP="001C5AA8" w:rsidRDefault="00497F81" w14:paraId="0B1F9DCF" w14:textId="03B3F5F2">
      <w:pPr>
        <w:pBdr>
          <w:top w:val="nil"/>
          <w:left w:val="nil"/>
          <w:bottom w:val="nil"/>
          <w:right w:val="nil"/>
          <w:between w:val="nil"/>
        </w:pBdr>
        <w:spacing w:line="276" w:lineRule="auto"/>
        <w:ind w:firstLine="709"/>
        <w:jc w:val="both"/>
        <w:rPr>
          <w:i/>
          <w:iCs/>
        </w:rPr>
      </w:pPr>
      <w:r>
        <w:t>Attiecībā uz EPT politikas programmu 2025.-2027.</w:t>
      </w:r>
      <w:r w:rsidR="00956D7F">
        <w:t> </w:t>
      </w:r>
      <w:r>
        <w:t xml:space="preserve">gadam, </w:t>
      </w:r>
      <w:r w:rsidRPr="00497F81">
        <w:rPr>
          <w:b/>
          <w:bCs/>
        </w:rPr>
        <w:t xml:space="preserve">Latvija atbalsta </w:t>
      </w:r>
      <w:r w:rsidRPr="006D5B51">
        <w:t>iniciatīvas kas padziļina EPT, vienlaikus uzsverot nepieciešamību samazināt pieaugošo rīcībpolitikas darbību</w:t>
      </w:r>
      <w:r w:rsidRPr="006D5B51" w:rsidR="008B21B9">
        <w:t xml:space="preserve"> </w:t>
      </w:r>
      <w:r w:rsidRPr="006D5B51" w:rsidR="008B21B9">
        <w:rPr>
          <w:i/>
          <w:iCs/>
        </w:rPr>
        <w:t xml:space="preserve">(ERA Actions) </w:t>
      </w:r>
      <w:r w:rsidRPr="006D5B51">
        <w:t>skaitu. Tā vietā Latvija aicina fokusēt lielākus resursus uz dažām būtiskākajām EPT darbībām</w:t>
      </w:r>
      <w:r w:rsidRPr="006D5B51">
        <w:rPr>
          <w:i/>
          <w:iCs/>
        </w:rPr>
        <w:t>.</w:t>
      </w:r>
    </w:p>
    <w:p w:rsidRPr="00497F81" w:rsidR="008B21B9" w:rsidP="00FA14E0" w:rsidRDefault="008B21B9" w14:paraId="72C546E1" w14:textId="77777777">
      <w:pPr>
        <w:pBdr>
          <w:top w:val="nil"/>
          <w:left w:val="nil"/>
          <w:bottom w:val="nil"/>
          <w:right w:val="nil"/>
          <w:between w:val="nil"/>
        </w:pBdr>
        <w:spacing w:line="276" w:lineRule="auto"/>
        <w:jc w:val="both"/>
        <w:rPr>
          <w:b/>
          <w:bCs/>
        </w:rPr>
      </w:pPr>
    </w:p>
    <w:p w:rsidRPr="002A458B" w:rsidR="00805A2E" w:rsidP="00FA14E0" w:rsidRDefault="00805A2E" w14:paraId="65D25708" w14:textId="5FAEBFBD">
      <w:pPr>
        <w:pStyle w:val="ListParagraph"/>
        <w:numPr>
          <w:ilvl w:val="0"/>
          <w:numId w:val="16"/>
        </w:numPr>
        <w:pBdr>
          <w:top w:val="nil"/>
          <w:left w:val="nil"/>
          <w:bottom w:val="nil"/>
          <w:right w:val="nil"/>
          <w:between w:val="nil"/>
        </w:pBdr>
        <w:spacing w:line="276" w:lineRule="auto"/>
        <w:ind w:left="426" w:hanging="426"/>
        <w:contextualSpacing w:val="false"/>
        <w:jc w:val="both"/>
        <w:rPr>
          <w:i/>
          <w:iCs/>
        </w:rPr>
      </w:pPr>
      <w:r w:rsidRPr="002A458B">
        <w:rPr>
          <w:i/>
          <w:iCs/>
        </w:rPr>
        <w:t>Zinātniskās pētniecības brīvības ieguldījums Eiropas Savienības konkurētspējā</w:t>
      </w:r>
    </w:p>
    <w:p w:rsidR="00214E9C" w:rsidP="001C5AA8" w:rsidRDefault="001F3658" w14:paraId="4FDB23F2" w14:textId="77777777">
      <w:pPr>
        <w:pBdr>
          <w:top w:val="nil"/>
          <w:left w:val="nil"/>
          <w:bottom w:val="nil"/>
          <w:right w:val="nil"/>
          <w:between w:val="nil"/>
        </w:pBdr>
        <w:spacing w:line="276" w:lineRule="auto"/>
        <w:ind w:firstLine="709"/>
        <w:jc w:val="both"/>
      </w:pPr>
      <w:r>
        <w:t>Zinātniskās pētniecības brīvība ir aizsargāta ar 13. pantu ES fundamentālo tiesību hartā</w:t>
      </w:r>
      <w:r>
        <w:rPr>
          <w:rStyle w:val="FootnoteReference"/>
        </w:rPr>
        <w:footnoteReference w:id="9"/>
      </w:r>
      <w:r w:rsidR="002D5670">
        <w:t xml:space="preserve"> un ir neatņemama EPT sastāvdaļa. Bonnas deklarācija definē zinātniskās pētniecības brīvību kā brīvību definēt pētniecības tematus, izvēlēties pētniecības metodes, brīvību diskutēt un publiski prezentēt rezultātus</w:t>
      </w:r>
      <w:r w:rsidR="002D5670">
        <w:rPr>
          <w:rStyle w:val="FootnoteReference"/>
        </w:rPr>
        <w:footnoteReference w:id="10"/>
      </w:r>
      <w:r w:rsidR="002D5670">
        <w:t>.</w:t>
      </w:r>
      <w:r w:rsidR="00214E9C">
        <w:t xml:space="preserve"> Tomēr, pētniecības brīvības tvērums ES līmenī nav precīzi definēts. Eiropas Komisija (turpmāk – EK) un Eiropas Parlaments šobrīd apsver izstrādāt monitoringa sistēmu pētniecības brīvībai, lai sekotu līdzi situācijai dalībvalstīs. EK plāno drīzumā publicēt pētījumu par pētniecības brīvību.</w:t>
      </w:r>
    </w:p>
    <w:p w:rsidRPr="006D5B51" w:rsidR="00805A2E" w:rsidP="001C5AA8" w:rsidRDefault="00214E9C" w14:paraId="1F3017B5" w14:textId="05579B50">
      <w:pPr>
        <w:pBdr>
          <w:top w:val="nil"/>
          <w:left w:val="nil"/>
          <w:bottom w:val="nil"/>
          <w:right w:val="nil"/>
          <w:between w:val="nil"/>
        </w:pBdr>
        <w:spacing w:line="276" w:lineRule="auto"/>
        <w:ind w:firstLine="709"/>
        <w:jc w:val="both"/>
      </w:pPr>
      <w:r>
        <w:t xml:space="preserve">Pēdējos gados parādījušies jauni izaicinājumi, t.sk. ārvalstu iejaukšanās un mākslīgais intelekts, kas pievieno papildu sarežģītību diskusijai par pētniecības brīvību. </w:t>
      </w:r>
      <w:r w:rsidR="008B21B9">
        <w:t>Ungārijas</w:t>
      </w:r>
      <w:r>
        <w:t xml:space="preserve"> prezidentūras publicētajā diskusiju dokumentā norādīts, ka domas dalās pat pētniecības brīvības ietekmi uz konkurētspēju un norāda uz potenciālām negatīvajām sekām starptautiskās sadarbības ierobežošanai.</w:t>
      </w:r>
      <w:r w:rsidR="006D5B51">
        <w:t xml:space="preserve"> Sanāksmē </w:t>
      </w:r>
      <w:r w:rsidRPr="006D5B51" w:rsidR="00805A2E">
        <w:t>Ungārijas prezidentūra aicina ministrus diskutēt par šādiem jautājumiem:</w:t>
      </w:r>
    </w:p>
    <w:p w:rsidRPr="00097BD7" w:rsidR="00097BD7" w:rsidP="00FA14E0" w:rsidRDefault="00097BD7" w14:paraId="11CFDD4A" w14:textId="364C765D">
      <w:pPr>
        <w:pBdr>
          <w:top w:val="nil"/>
          <w:left w:val="nil"/>
          <w:bottom w:val="nil"/>
          <w:right w:val="nil"/>
          <w:between w:val="nil"/>
        </w:pBdr>
        <w:spacing w:line="276" w:lineRule="auto"/>
        <w:jc w:val="both"/>
        <w:rPr>
          <w:i/>
        </w:rPr>
      </w:pPr>
      <w:r w:rsidRPr="00097BD7">
        <w:rPr>
          <w:i/>
        </w:rPr>
        <w:t>1. Kādas konkrētas pazīmes var pamatot esamību zinātniskās pētniecības brīvībai? Vai varat sniegt piemērus un labo paraksi, lai to ilustrētu?</w:t>
      </w:r>
    </w:p>
    <w:p w:rsidRPr="00097BD7" w:rsidR="00097BD7" w:rsidP="00FA14E0" w:rsidRDefault="00097BD7" w14:paraId="4B5D63A9" w14:textId="350B6935">
      <w:pPr>
        <w:pBdr>
          <w:top w:val="nil"/>
          <w:left w:val="nil"/>
          <w:bottom w:val="nil"/>
          <w:right w:val="nil"/>
          <w:between w:val="nil"/>
        </w:pBdr>
        <w:spacing w:line="276" w:lineRule="auto"/>
        <w:jc w:val="both"/>
        <w:rPr>
          <w:i/>
        </w:rPr>
      </w:pPr>
      <w:r w:rsidRPr="00097BD7">
        <w:rPr>
          <w:i/>
        </w:rPr>
        <w:t>2. Kā izveidot objektīvu monitoringa sistēmu zinātniskās pētniecības brīvībai, izfiltrējot subjektīvus elementus un kādi informāciju avoti var sniegt uzticamus datus? Kas ir “sataustāmās” pazīmes zinātniskās pētniecības brīvībai?</w:t>
      </w:r>
    </w:p>
    <w:p w:rsidRPr="00097BD7" w:rsidR="00805A2E" w:rsidP="00FA14E0" w:rsidRDefault="00097BD7" w14:paraId="48A9D654" w14:textId="33F14E80">
      <w:pPr>
        <w:pBdr>
          <w:top w:val="nil"/>
          <w:left w:val="nil"/>
          <w:bottom w:val="nil"/>
          <w:right w:val="nil"/>
          <w:between w:val="nil"/>
        </w:pBdr>
        <w:spacing w:line="276" w:lineRule="auto"/>
        <w:jc w:val="both"/>
        <w:rPr>
          <w:i/>
        </w:rPr>
      </w:pPr>
      <w:r w:rsidRPr="00097BD7">
        <w:rPr>
          <w:i/>
        </w:rPr>
        <w:t>3</w:t>
      </w:r>
      <w:r w:rsidRPr="00097BD7" w:rsidR="00805A2E">
        <w:rPr>
          <w:i/>
        </w:rPr>
        <w:t xml:space="preserve">. </w:t>
      </w:r>
      <w:r w:rsidRPr="00097BD7">
        <w:rPr>
          <w:i/>
        </w:rPr>
        <w:t>Vai nepieciešami jauni sadarbības veidi?</w:t>
      </w:r>
    </w:p>
    <w:p w:rsidR="005053B6" w:rsidP="00FA14E0" w:rsidRDefault="00097BD7" w14:paraId="279D3291" w14:textId="54A9A018">
      <w:pPr>
        <w:pBdr>
          <w:top w:val="nil"/>
          <w:left w:val="nil"/>
          <w:bottom w:val="nil"/>
          <w:right w:val="nil"/>
          <w:between w:val="nil"/>
        </w:pBdr>
        <w:spacing w:line="276" w:lineRule="auto"/>
        <w:jc w:val="both"/>
        <w:rPr>
          <w:i/>
        </w:rPr>
      </w:pPr>
      <w:r w:rsidRPr="00097BD7">
        <w:rPr>
          <w:i/>
        </w:rPr>
        <w:t>4. Kā zinātniskās pētniecības brīvības ideja ir savienota ar citiem mērķiem un vērtībām, kam pieaug nozīme, piemēram</w:t>
      </w:r>
      <w:r>
        <w:rPr>
          <w:i/>
        </w:rPr>
        <w:t>, konkurētspējai un pētniecības drošībai?</w:t>
      </w:r>
    </w:p>
    <w:p w:rsidRPr="001C5AA8" w:rsidR="00FB6399" w:rsidP="001C5AA8" w:rsidRDefault="00FB6399" w14:paraId="071637F2" w14:textId="0BAF565A">
      <w:pPr>
        <w:pBdr>
          <w:top w:val="nil"/>
          <w:left w:val="nil"/>
          <w:bottom w:val="nil"/>
          <w:right w:val="nil"/>
          <w:between w:val="nil"/>
        </w:pBdr>
        <w:spacing w:line="276" w:lineRule="auto"/>
        <w:ind w:firstLine="720"/>
        <w:jc w:val="both"/>
        <w:rPr>
          <w:bCs/>
        </w:rPr>
      </w:pPr>
      <w:r w:rsidRPr="001C5AA8">
        <w:rPr>
          <w:b/>
        </w:rPr>
        <w:lastRenderedPageBreak/>
        <w:t>Latvijas pozīcija</w:t>
      </w:r>
      <w:r w:rsidRPr="001C5AA8">
        <w:rPr>
          <w:bCs/>
        </w:rPr>
        <w:t xml:space="preserve"> balstās </w:t>
      </w:r>
      <w:r w:rsidRPr="001C5AA8" w:rsidR="00647EB3">
        <w:rPr>
          <w:bCs/>
        </w:rPr>
        <w:t>Pozīcijā Nr.1 “Par principiem un vērtībām starptautiskai sadarbībai pētniecības un inovācijas jomā” (apstiprināta 2022. gada 16. jūnija Ministru kabineta sēdē) un Pozīcijā Nr. 1 “Par priekšlikumu Padomes ieteikumam pētniecības drošības stiprināšanai” (apstiprināta 2024. gada 21. maija Ministru kabineta sēdē).</w:t>
      </w:r>
    </w:p>
    <w:p w:rsidRPr="00214E9C" w:rsidR="00097BD7" w:rsidP="001C5AA8" w:rsidRDefault="00214E9C" w14:paraId="28C885CC" w14:textId="542CD0F2">
      <w:pPr>
        <w:pBdr>
          <w:top w:val="nil"/>
          <w:left w:val="nil"/>
          <w:bottom w:val="nil"/>
          <w:right w:val="nil"/>
          <w:between w:val="nil"/>
        </w:pBdr>
        <w:spacing w:line="276" w:lineRule="auto"/>
        <w:ind w:firstLine="720"/>
        <w:jc w:val="both"/>
      </w:pPr>
      <w:r w:rsidRPr="006D5B51">
        <w:t>Akadēmiskā brīvība ir fundamentāla vērtība P&amp;I gan Latvijā, gan Eiropā. Latvijā,</w:t>
      </w:r>
      <w:r w:rsidRPr="00214E9C">
        <w:t xml:space="preserve"> Zinātniskās darbības likuma 2. pants paredz</w:t>
      </w:r>
      <w:r w:rsidRPr="00214E9C">
        <w:rPr>
          <w:b/>
          <w:bCs/>
        </w:rPr>
        <w:t xml:space="preserve"> </w:t>
      </w:r>
      <w:r w:rsidRPr="00214E9C">
        <w:t>zinātnieku neatkarību un</w:t>
      </w:r>
      <w:r w:rsidRPr="00214E9C">
        <w:rPr>
          <w:b/>
          <w:bCs/>
        </w:rPr>
        <w:t xml:space="preserve"> </w:t>
      </w:r>
      <w:r w:rsidRPr="00214E9C">
        <w:t>akadēmisko brīvību</w:t>
      </w:r>
      <w:r w:rsidRPr="00214E9C">
        <w:rPr>
          <w:rStyle w:val="FootnoteReference"/>
        </w:rPr>
        <w:footnoteReference w:id="11"/>
      </w:r>
      <w:r w:rsidRPr="00214E9C">
        <w:t>. Augstskolu likuma 4. un 6. pants paredz augstskolu autonomiju un akadēmisko brīvību</w:t>
      </w:r>
      <w:r w:rsidRPr="00214E9C">
        <w:rPr>
          <w:rStyle w:val="FootnoteReference"/>
        </w:rPr>
        <w:footnoteReference w:id="12"/>
      </w:r>
      <w:r w:rsidRPr="00214E9C">
        <w:t xml:space="preserve">. </w:t>
      </w:r>
    </w:p>
    <w:p w:rsidRPr="00214E9C" w:rsidR="00097BD7" w:rsidP="001C5AA8" w:rsidRDefault="00097BD7" w14:paraId="2FC1A233" w14:textId="2AC21073">
      <w:pPr>
        <w:pBdr>
          <w:top w:val="nil"/>
          <w:left w:val="nil"/>
          <w:bottom w:val="nil"/>
          <w:right w:val="nil"/>
          <w:between w:val="nil"/>
        </w:pBdr>
        <w:spacing w:line="276" w:lineRule="auto"/>
        <w:ind w:firstLine="720"/>
        <w:jc w:val="both"/>
      </w:pPr>
      <w:r w:rsidRPr="00214E9C">
        <w:rPr>
          <w:b/>
          <w:bCs/>
        </w:rPr>
        <w:t xml:space="preserve">Latvija </w:t>
      </w:r>
      <w:r w:rsidRPr="00214E9C" w:rsidR="00214E9C">
        <w:rPr>
          <w:b/>
          <w:bCs/>
        </w:rPr>
        <w:t xml:space="preserve">atbalsta </w:t>
      </w:r>
      <w:r w:rsidRPr="006D5B51" w:rsidR="00214E9C">
        <w:t xml:space="preserve">iniciatīvu ES līmenī monitorēt akadēmisko brīvību un </w:t>
      </w:r>
      <w:r w:rsidRPr="006D5B51" w:rsidR="00361696">
        <w:t>piemērot sankcijas ES dalībvalstīm par būtisku akadēmiskās brīvības un citu ES principu un vērtību P&amp;I neievērošanu, t.sk. īpaši rupju pārkāpumu gadījumā ierobežojot iespējas saņemt ES P&amp;I pamatprogrammu finansējumu</w:t>
      </w:r>
      <w:r w:rsidR="00361696">
        <w:t>.</w:t>
      </w:r>
    </w:p>
    <w:p w:rsidRPr="006D5B51" w:rsidR="00097BD7" w:rsidP="001C5AA8" w:rsidRDefault="00097BD7" w14:paraId="3278561F" w14:textId="1AFF8103">
      <w:pPr>
        <w:pBdr>
          <w:top w:val="nil"/>
          <w:left w:val="nil"/>
          <w:bottom w:val="nil"/>
          <w:right w:val="nil"/>
          <w:between w:val="nil"/>
        </w:pBdr>
        <w:spacing w:line="276" w:lineRule="auto"/>
        <w:ind w:firstLine="720"/>
        <w:jc w:val="both"/>
      </w:pPr>
      <w:r w:rsidRPr="00361696">
        <w:rPr>
          <w:b/>
          <w:bCs/>
        </w:rPr>
        <w:t xml:space="preserve">Latvija </w:t>
      </w:r>
      <w:r w:rsidR="00361696">
        <w:rPr>
          <w:b/>
          <w:bCs/>
        </w:rPr>
        <w:t xml:space="preserve">neuzskata, </w:t>
      </w:r>
      <w:r w:rsidRPr="006D5B51" w:rsidR="00361696">
        <w:t>ka zinātniski pētniecisko brīvību ES līmenī var nodrošināt caur detalizētiem kritērijiem, jo pārlieku formāla pieeja var pavērt durvis inovatīviem risinājumiem</w:t>
      </w:r>
      <w:r w:rsidR="00361696">
        <w:t xml:space="preserve"> principu </w:t>
      </w:r>
      <w:r w:rsidRPr="006D5B51" w:rsidR="00361696">
        <w:t xml:space="preserve">apiešanai. Tā vietā, ES pieejai būtu jābalstās principos un vērtībās, </w:t>
      </w:r>
      <w:r w:rsidRPr="006D5B51" w:rsidR="008B21B9">
        <w:t>pārkāpumu</w:t>
      </w:r>
      <w:r w:rsidRPr="006D5B51" w:rsidR="00361696">
        <w:t xml:space="preserve"> izvērtēšanā jāiesaista arī zinātniskā kopiena.</w:t>
      </w:r>
    </w:p>
    <w:p w:rsidRPr="006D5B51" w:rsidR="00361696" w:rsidP="00FA14E0" w:rsidRDefault="00361696" w14:paraId="1DF8AD70" w14:textId="2D92697C">
      <w:pPr>
        <w:pBdr>
          <w:top w:val="nil"/>
          <w:left w:val="nil"/>
          <w:bottom w:val="nil"/>
          <w:right w:val="nil"/>
          <w:between w:val="nil"/>
        </w:pBdr>
        <w:spacing w:line="276" w:lineRule="auto"/>
        <w:jc w:val="both"/>
      </w:pPr>
      <w:r w:rsidRPr="006D5B51">
        <w:t>Latvijas ieskatā akadēmiskā brīvība nenozīmē zinātnisko institūciju atbildības mazināšanu attiecībā uz reformu ieviešanu un atbildīgu publiskā finansējuma izlietošanu.</w:t>
      </w:r>
    </w:p>
    <w:p w:rsidR="006F08AD" w:rsidP="006F08AD" w:rsidRDefault="006F08AD" w14:paraId="7A76A04B" w14:textId="77777777">
      <w:pPr>
        <w:spacing w:after="240"/>
        <w:jc w:val="both"/>
        <w:rPr>
          <w:b/>
          <w:color w:val="000000"/>
        </w:rPr>
      </w:pPr>
    </w:p>
    <w:p w:rsidRPr="00966D17" w:rsidR="004B4133" w:rsidP="004B4133" w:rsidRDefault="004B4133" w14:paraId="38BB5AEF" w14:textId="77777777">
      <w:pPr>
        <w:spacing w:after="120"/>
        <w:jc w:val="both"/>
        <w:rPr>
          <w:b/>
          <w:bCs/>
        </w:rPr>
      </w:pPr>
      <w:r w:rsidRPr="00966D17">
        <w:rPr>
          <w:b/>
          <w:bCs/>
        </w:rPr>
        <w:t>Saskaņošana:</w:t>
      </w:r>
    </w:p>
    <w:p w:rsidRPr="00966D17" w:rsidR="004B4133" w:rsidP="004B4133" w:rsidRDefault="004B4133" w14:paraId="069C5CAB" w14:textId="6C559E30">
      <w:pPr>
        <w:spacing w:after="120"/>
        <w:ind w:firstLine="567"/>
        <w:jc w:val="both"/>
        <w:rPr>
          <w:lang w:eastAsia="fr-BE"/>
        </w:rPr>
      </w:pPr>
      <w:r w:rsidRPr="00966D17">
        <w:rPr>
          <w:lang w:eastAsia="fr-BE"/>
        </w:rPr>
        <w:t xml:space="preserve">Informatīvais ziņojums saskaņots ar Ārlietu </w:t>
      </w:r>
      <w:r>
        <w:rPr>
          <w:lang w:eastAsia="fr-BE"/>
        </w:rPr>
        <w:t>ministriju</w:t>
      </w:r>
      <w:r w:rsidR="00647EB3">
        <w:rPr>
          <w:lang w:eastAsia="fr-BE"/>
        </w:rPr>
        <w:t>, Ekonomikas ministriju</w:t>
      </w:r>
      <w:r w:rsidR="001C5AA8">
        <w:rPr>
          <w:lang w:eastAsia="fr-BE"/>
        </w:rPr>
        <w:t>.</w:t>
      </w:r>
      <w:r w:rsidR="00647EB3">
        <w:rPr>
          <w:lang w:eastAsia="fr-BE"/>
        </w:rPr>
        <w:t xml:space="preserve"> </w:t>
      </w:r>
    </w:p>
    <w:p w:rsidR="004B4133" w:rsidP="006F08AD" w:rsidRDefault="004B4133" w14:paraId="4466D9B9" w14:textId="77777777">
      <w:pPr>
        <w:spacing w:after="240"/>
        <w:jc w:val="both"/>
        <w:rPr>
          <w:b/>
          <w:color w:val="000000"/>
        </w:rPr>
      </w:pPr>
    </w:p>
    <w:p w:rsidRPr="003B27A0" w:rsidR="006F08AD" w:rsidP="006F08AD" w:rsidRDefault="006F08AD" w14:paraId="3BD648F9" w14:textId="5FD9DFAD">
      <w:pPr>
        <w:spacing w:after="240"/>
        <w:jc w:val="both"/>
        <w:rPr>
          <w:b/>
          <w:color w:val="000000"/>
        </w:rPr>
      </w:pPr>
      <w:r w:rsidRPr="003B27A0">
        <w:rPr>
          <w:b/>
          <w:color w:val="000000"/>
        </w:rPr>
        <w:t>Latvijas delegācija:</w:t>
      </w:r>
    </w:p>
    <w:p w:rsidR="006D5B51" w:rsidP="006F08AD" w:rsidRDefault="006D5B51" w14:paraId="2D7B0F53" w14:textId="4A942C73">
      <w:pPr>
        <w:spacing w:after="120"/>
        <w:ind w:left="2835" w:hanging="2835"/>
        <w:jc w:val="both"/>
        <w:rPr>
          <w:color w:val="000000"/>
        </w:rPr>
      </w:pPr>
      <w:r>
        <w:rPr>
          <w:color w:val="000000"/>
        </w:rPr>
        <w:t xml:space="preserve">Delegācijas vadītājs: </w:t>
      </w:r>
      <w:r>
        <w:rPr>
          <w:color w:val="000000"/>
        </w:rPr>
        <w:tab/>
      </w:r>
      <w:r>
        <w:rPr>
          <w:b/>
          <w:color w:val="000000"/>
        </w:rPr>
        <w:t>Jānis Paiders</w:t>
      </w:r>
      <w:r w:rsidRPr="003B27A0">
        <w:rPr>
          <w:b/>
          <w:color w:val="000000"/>
        </w:rPr>
        <w:t xml:space="preserve">, </w:t>
      </w:r>
      <w:r w:rsidRPr="00DB5F36">
        <w:rPr>
          <w:color w:val="000000"/>
        </w:rPr>
        <w:t>Izglītības un zinātnes ministrijas Valsts sekretāra vietniek</w:t>
      </w:r>
      <w:r>
        <w:rPr>
          <w:color w:val="000000"/>
        </w:rPr>
        <w:t>s</w:t>
      </w:r>
      <w:r w:rsidRPr="00DB5F36">
        <w:rPr>
          <w:color w:val="000000"/>
        </w:rPr>
        <w:t xml:space="preserve"> augstākās izglītības, zinātnes, kosmosa un inovāciju jautājumos</w:t>
      </w:r>
    </w:p>
    <w:p w:rsidR="006F08AD" w:rsidP="006D5B51" w:rsidRDefault="006F08AD" w14:paraId="513F69F5" w14:textId="7CC95839">
      <w:pPr>
        <w:spacing w:after="120"/>
        <w:ind w:left="2835" w:hanging="2835"/>
        <w:jc w:val="both"/>
        <w:rPr>
          <w:color w:val="000000"/>
        </w:rPr>
      </w:pPr>
      <w:r w:rsidRPr="003B27A0">
        <w:rPr>
          <w:color w:val="000000"/>
        </w:rPr>
        <w:t xml:space="preserve">Delegācijas </w:t>
      </w:r>
      <w:r>
        <w:rPr>
          <w:color w:val="000000"/>
        </w:rPr>
        <w:t>dalībnieki</w:t>
      </w:r>
      <w:r w:rsidRPr="003B27A0">
        <w:rPr>
          <w:color w:val="000000"/>
        </w:rPr>
        <w:t xml:space="preserve">: </w:t>
      </w:r>
      <w:r w:rsidRPr="003B27A0">
        <w:rPr>
          <w:color w:val="000000"/>
        </w:rPr>
        <w:tab/>
      </w:r>
      <w:r w:rsidRPr="008B215B">
        <w:rPr>
          <w:b/>
          <w:bCs/>
          <w:color w:val="000000"/>
        </w:rPr>
        <w:t>Aleksandrs-Mārtiņ</w:t>
      </w:r>
      <w:r>
        <w:rPr>
          <w:b/>
          <w:bCs/>
          <w:color w:val="000000"/>
        </w:rPr>
        <w:t>š</w:t>
      </w:r>
      <w:r w:rsidRPr="008B215B">
        <w:rPr>
          <w:b/>
          <w:bCs/>
          <w:color w:val="000000"/>
        </w:rPr>
        <w:t xml:space="preserve"> Blūms</w:t>
      </w:r>
      <w:r>
        <w:rPr>
          <w:color w:val="000000"/>
        </w:rPr>
        <w:t>, nozares padomnieks pētniecības un kosmosa jautājumos.</w:t>
      </w:r>
    </w:p>
    <w:p w:rsidRPr="006F08AD" w:rsidR="006F08AD" w:rsidP="006F08AD" w:rsidRDefault="006F08AD" w14:paraId="4CB99F74" w14:textId="534A6F6D">
      <w:pPr>
        <w:ind w:left="2835" w:hanging="2835"/>
        <w:jc w:val="both"/>
        <w:rPr>
          <w:color w:val="000000"/>
        </w:rPr>
      </w:pPr>
      <w:r>
        <w:rPr>
          <w:b/>
          <w:bCs/>
          <w:color w:val="000000"/>
        </w:rPr>
        <w:tab/>
      </w:r>
      <w:r>
        <w:rPr>
          <w:color w:val="000000"/>
        </w:rPr>
        <w:tab/>
      </w:r>
      <w:r w:rsidRPr="006F08AD">
        <w:rPr>
          <w:b/>
          <w:bCs/>
          <w:color w:val="000000"/>
        </w:rPr>
        <w:t>Irēna Komarova</w:t>
      </w:r>
      <w:r>
        <w:rPr>
          <w:color w:val="000000"/>
        </w:rPr>
        <w:t xml:space="preserve">, </w:t>
      </w:r>
      <w:r w:rsidRPr="006F08AD">
        <w:rPr>
          <w:color w:val="000000"/>
        </w:rPr>
        <w:t>Izglītības un zinātnes ministrijas</w:t>
      </w:r>
    </w:p>
    <w:p w:rsidRPr="006F08AD" w:rsidR="006F08AD" w:rsidP="006F08AD" w:rsidRDefault="006F08AD" w14:paraId="0827067A" w14:textId="77777777">
      <w:pPr>
        <w:ind w:left="2835"/>
        <w:jc w:val="both"/>
        <w:rPr>
          <w:color w:val="000000"/>
        </w:rPr>
      </w:pPr>
      <w:r w:rsidRPr="006F08AD">
        <w:rPr>
          <w:color w:val="000000"/>
        </w:rPr>
        <w:t>Augstākās izglītības, zinātnes un inovāciju departamenta</w:t>
      </w:r>
    </w:p>
    <w:p w:rsidR="006F08AD" w:rsidP="006F08AD" w:rsidRDefault="006F08AD" w14:paraId="3DC97B73" w14:textId="5C3027EC">
      <w:pPr>
        <w:ind w:left="2835"/>
        <w:jc w:val="both"/>
        <w:rPr>
          <w:color w:val="000000"/>
        </w:rPr>
      </w:pPr>
      <w:r w:rsidRPr="006F08AD">
        <w:rPr>
          <w:color w:val="000000"/>
        </w:rPr>
        <w:t>vecākā eksperte</w:t>
      </w:r>
    </w:p>
    <w:p w:rsidRPr="00B06B00" w:rsidR="00805A2E" w:rsidP="00B06B00" w:rsidRDefault="00805A2E" w14:paraId="2966BFA1" w14:textId="77777777">
      <w:pPr>
        <w:pBdr>
          <w:top w:val="nil"/>
          <w:left w:val="nil"/>
          <w:bottom w:val="nil"/>
          <w:right w:val="nil"/>
          <w:between w:val="nil"/>
        </w:pBdr>
        <w:spacing w:after="120"/>
        <w:jc w:val="both"/>
      </w:pPr>
    </w:p>
    <w:p w:rsidR="0069045F" w:rsidP="00FA206A" w:rsidRDefault="0069045F" w14:paraId="2FD05034" w14:textId="77777777">
      <w:pPr>
        <w:ind w:left="2835" w:hanging="2835"/>
        <w:jc w:val="both"/>
        <w:rPr>
          <w:color w:val="000000"/>
        </w:rPr>
      </w:pPr>
    </w:p>
    <w:p w:rsidRPr="006D5B51" w:rsidR="008B215B" w:rsidP="00FA206A" w:rsidRDefault="008B215B" w14:paraId="2FD05035" w14:textId="77777777">
      <w:pPr>
        <w:ind w:left="2835" w:hanging="2835"/>
        <w:jc w:val="both"/>
        <w:rPr>
          <w:color w:val="000000"/>
        </w:rPr>
      </w:pPr>
    </w:p>
    <w:p w:rsidRPr="006D5B51" w:rsidR="00E6093E" w:rsidP="003923F4" w:rsidRDefault="00E6093E" w14:paraId="2FD05036" w14:textId="77777777">
      <w:pPr>
        <w:spacing w:after="240"/>
        <w:ind w:left="7513" w:hanging="7513"/>
        <w:jc w:val="both"/>
      </w:pPr>
      <w:r w:rsidRPr="006D5B51">
        <w:t>Izglītības un zinātnes ministre</w:t>
      </w:r>
      <w:r w:rsidRPr="006D5B51">
        <w:tab/>
      </w:r>
      <w:r w:rsidRPr="006D5B51" w:rsidR="00A431D1">
        <w:tab/>
        <w:t>Anda Čakša</w:t>
      </w:r>
    </w:p>
    <w:p w:rsidRPr="006D5B51" w:rsidR="009756A3" w:rsidP="00D81970" w:rsidRDefault="00A01667" w14:paraId="2FD05037" w14:textId="77777777">
      <w:pPr>
        <w:pBdr>
          <w:top w:val="nil"/>
          <w:left w:val="nil"/>
          <w:bottom w:val="nil"/>
          <w:right w:val="nil"/>
          <w:between w:val="nil"/>
        </w:pBdr>
        <w:rPr>
          <w:color w:val="000000"/>
        </w:rPr>
      </w:pPr>
      <w:r w:rsidRPr="006D5B51">
        <w:rPr>
          <w:color w:val="000000"/>
        </w:rPr>
        <w:t xml:space="preserve">Vīza: </w:t>
      </w:r>
    </w:p>
    <w:p w:rsidRPr="006D5B51" w:rsidR="009756A3" w:rsidP="001C5AA8" w:rsidRDefault="0068081A" w14:paraId="2FD05038" w14:textId="3845E62B">
      <w:pPr>
        <w:pBdr>
          <w:top w:val="nil"/>
          <w:left w:val="nil"/>
          <w:bottom w:val="nil"/>
          <w:right w:val="nil"/>
          <w:between w:val="nil"/>
        </w:pBdr>
        <w:spacing w:after="120"/>
        <w:ind w:left="7938" w:right="142" w:hanging="7938"/>
        <w:jc w:val="both"/>
        <w:rPr>
          <w:color w:val="000000"/>
        </w:rPr>
      </w:pPr>
      <w:r w:rsidRPr="006D5B51">
        <w:rPr>
          <w:color w:val="000000"/>
        </w:rPr>
        <w:t>Valsts sekretār</w:t>
      </w:r>
      <w:r w:rsidRPr="006D5B51" w:rsidR="00656B77">
        <w:rPr>
          <w:color w:val="000000"/>
        </w:rPr>
        <w:t xml:space="preserve">a p.i. </w:t>
      </w:r>
      <w:r w:rsidRPr="006D5B51" w:rsidR="00C43449">
        <w:rPr>
          <w:color w:val="000000"/>
        </w:rPr>
        <w:tab/>
      </w:r>
      <w:r w:rsidRPr="006D5B51" w:rsidR="00DB5F36">
        <w:rPr>
          <w:color w:val="000000"/>
        </w:rPr>
        <w:t>Ilze Saleniece</w:t>
      </w:r>
    </w:p>
    <w:p w:rsidR="006D5B51" w:rsidRDefault="00DE75E3" w14:paraId="7751AF1C" w14:textId="28ED35AF">
      <w:pPr>
        <w:pBdr>
          <w:top w:val="nil"/>
          <w:left w:val="nil"/>
          <w:bottom w:val="nil"/>
          <w:right w:val="nil"/>
          <w:between w:val="nil"/>
        </w:pBdr>
        <w:jc w:val="both"/>
        <w:rPr>
          <w:color w:val="000000"/>
          <w:sz w:val="20"/>
          <w:szCs w:val="20"/>
        </w:rPr>
      </w:pPr>
      <w:hyperlink w:history="true" r:id="rId8">
        <w:r w:rsidRPr="00671522" w:rsidR="006D5B51">
          <w:rPr>
            <w:rStyle w:val="Hyperlink"/>
            <w:sz w:val="20"/>
            <w:szCs w:val="20"/>
          </w:rPr>
          <w:t>Irena.komarova@izm.gov.lv</w:t>
        </w:r>
      </w:hyperlink>
    </w:p>
    <w:p w:rsidRPr="00656B77" w:rsidR="00CA3612" w:rsidRDefault="00DE75E3" w14:paraId="2FD0503C" w14:textId="5BF5BA46">
      <w:pPr>
        <w:pBdr>
          <w:top w:val="nil"/>
          <w:left w:val="nil"/>
          <w:bottom w:val="nil"/>
          <w:right w:val="nil"/>
          <w:between w:val="nil"/>
        </w:pBdr>
        <w:jc w:val="both"/>
        <w:rPr>
          <w:color w:val="000000"/>
          <w:sz w:val="20"/>
          <w:szCs w:val="20"/>
        </w:rPr>
      </w:pPr>
      <w:hyperlink w:history="true" r:id="rId9">
        <w:r w:rsidRPr="00671522" w:rsidR="006D5B51">
          <w:rPr>
            <w:rStyle w:val="Hyperlink"/>
            <w:sz w:val="20"/>
            <w:szCs w:val="20"/>
          </w:rPr>
          <w:t>aleksandrs-martins.blums@mfa.gov.lv</w:t>
        </w:r>
      </w:hyperlink>
    </w:p>
    <w:sectPr w:rsidRPr="00656B77" w:rsidR="00CA3612" w:rsidSect="00FE5EFB">
      <w:headerReference r:id="rId10" w:type="default"/>
      <w:footerReference r:id="rId11" w:type="first"/>
      <w:pgSz w:w="11906" w:h="16838"/>
      <w:pgMar w:top="1134" w:right="1134" w:bottom="1134" w:left="1418" w:header="454" w:footer="3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B47F2" w14:textId="77777777" w:rsidR="00055A49" w:rsidRDefault="00055A49">
      <w:r>
        <w:separator/>
      </w:r>
    </w:p>
  </w:endnote>
  <w:endnote w:type="continuationSeparator" w:id="0">
    <w:p w14:paraId="66460F18" w14:textId="77777777" w:rsidR="00055A49" w:rsidRDefault="0005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5043" w14:textId="044415D1" w:rsidR="007D6C68" w:rsidRPr="00C70FF5" w:rsidRDefault="00C70FF5" w:rsidP="00C70FF5">
    <w:pPr>
      <w:pStyle w:val="Footer"/>
    </w:pPr>
    <w:r w:rsidRPr="00DB5F36">
      <w:rPr>
        <w:color w:val="000000"/>
        <w:sz w:val="20"/>
        <w:szCs w:val="20"/>
      </w:rPr>
      <w:t>IZMzin_infCOMPET_</w:t>
    </w:r>
    <w:r>
      <w:rPr>
        <w:color w:val="000000"/>
        <w:sz w:val="20"/>
        <w:szCs w:val="20"/>
      </w:rPr>
      <w:t>16.-17</w:t>
    </w:r>
    <w:r w:rsidRPr="00DB5F36">
      <w:rPr>
        <w:color w:val="000000"/>
        <w:sz w:val="20"/>
        <w:szCs w:val="20"/>
      </w:rPr>
      <w:t>.</w:t>
    </w:r>
    <w:r>
      <w:rPr>
        <w:color w:val="000000"/>
        <w:sz w:val="20"/>
        <w:szCs w:val="20"/>
      </w:rPr>
      <w:t>09.</w:t>
    </w:r>
    <w:r w:rsidRPr="00DB5F36">
      <w:rPr>
        <w:color w:val="000000"/>
        <w:sz w:val="20"/>
        <w:szCs w:val="20"/>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9806C" w14:textId="77777777" w:rsidR="00055A49" w:rsidRDefault="00055A49">
      <w:r>
        <w:separator/>
      </w:r>
    </w:p>
  </w:footnote>
  <w:footnote w:type="continuationSeparator" w:id="0">
    <w:p w14:paraId="028B3C0E" w14:textId="77777777" w:rsidR="00055A49" w:rsidRDefault="00055A49">
      <w:r>
        <w:continuationSeparator/>
      </w:r>
    </w:p>
  </w:footnote>
  <w:footnote w:id="1">
    <w:p w14:paraId="23EAB6B4" w14:textId="103B4589" w:rsidR="00247AD1" w:rsidRPr="00247AD1" w:rsidRDefault="00247AD1" w:rsidP="00247AD1">
      <w:pPr>
        <w:rPr>
          <w:sz w:val="20"/>
          <w:szCs w:val="20"/>
        </w:rPr>
      </w:pPr>
      <w:r>
        <w:rPr>
          <w:rStyle w:val="FootnoteReference"/>
        </w:rPr>
        <w:footnoteRef/>
      </w:r>
      <w:r>
        <w:t xml:space="preserve"> </w:t>
      </w:r>
      <w:hyperlink r:id="rId1" w:history="1">
        <w:r w:rsidRPr="00247AD1">
          <w:rPr>
            <w:rStyle w:val="Hyperlink"/>
            <w:sz w:val="20"/>
            <w:szCs w:val="20"/>
          </w:rPr>
          <w:t>C 167, 21.4.2022, p. 9</w:t>
        </w:r>
      </w:hyperlink>
    </w:p>
  </w:footnote>
  <w:footnote w:id="2">
    <w:p w14:paraId="5AB29A5A" w14:textId="77777777" w:rsidR="00247AD1" w:rsidRPr="00247AD1" w:rsidRDefault="00247AD1" w:rsidP="00247AD1">
      <w:pPr>
        <w:rPr>
          <w:rStyle w:val="fontstyle01"/>
        </w:rPr>
      </w:pPr>
      <w:r w:rsidRPr="00247AD1">
        <w:rPr>
          <w:rStyle w:val="FootnoteReference"/>
          <w:sz w:val="20"/>
          <w:szCs w:val="20"/>
        </w:rPr>
        <w:footnoteRef/>
      </w:r>
      <w:r w:rsidRPr="00247AD1">
        <w:rPr>
          <w:sz w:val="20"/>
          <w:szCs w:val="20"/>
        </w:rPr>
        <w:t xml:space="preserve"> </w:t>
      </w:r>
      <w:r w:rsidRPr="00247AD1">
        <w:rPr>
          <w:rStyle w:val="fontstyle01"/>
        </w:rPr>
        <w:t>(</w:t>
      </w:r>
      <w:hyperlink r:id="rId2" w:history="1">
        <w:r w:rsidRPr="00247AD1">
          <w:rPr>
            <w:rStyle w:val="Hyperlink"/>
            <w:sz w:val="20"/>
            <w:szCs w:val="20"/>
          </w:rPr>
          <w:t>OJ C 221, 10.6.2021, p. 14</w:t>
        </w:r>
      </w:hyperlink>
      <w:r w:rsidRPr="00247AD1">
        <w:rPr>
          <w:rStyle w:val="fontstyle01"/>
        </w:rPr>
        <w:t>).</w:t>
      </w:r>
    </w:p>
    <w:p w14:paraId="619E3076" w14:textId="10D84C22" w:rsidR="00247AD1" w:rsidRDefault="00247AD1">
      <w:pPr>
        <w:pStyle w:val="FootnoteText"/>
      </w:pPr>
    </w:p>
  </w:footnote>
  <w:footnote w:id="3">
    <w:p w14:paraId="149BE94C" w14:textId="6F2EBEFF" w:rsidR="00247AD1" w:rsidRDefault="00247AD1">
      <w:pPr>
        <w:pStyle w:val="FootnoteText"/>
      </w:pPr>
      <w:r>
        <w:rPr>
          <w:rStyle w:val="FootnoteReference"/>
        </w:rPr>
        <w:footnoteRef/>
      </w:r>
      <w:r>
        <w:t xml:space="preserve"> </w:t>
      </w:r>
      <w:r w:rsidRPr="00247AD1">
        <w:t>https://lim.esvis.gov.lv/cs/esvis/</w:t>
      </w:r>
    </w:p>
  </w:footnote>
  <w:footnote w:id="4">
    <w:p w14:paraId="485DC432" w14:textId="3A251168" w:rsidR="006D5B51" w:rsidRDefault="006D5B51">
      <w:pPr>
        <w:pStyle w:val="FootnoteText"/>
      </w:pPr>
      <w:r>
        <w:rPr>
          <w:rStyle w:val="FootnoteReference"/>
        </w:rPr>
        <w:footnoteRef/>
      </w:r>
      <w:r>
        <w:t xml:space="preserve"> </w:t>
      </w:r>
      <w:r w:rsidRPr="006D5B51">
        <w:t>https://likumi.lv/ta/id/324332-par-izglitibas-attistibas-pamatnostadnem-20212027-gadam</w:t>
      </w:r>
    </w:p>
  </w:footnote>
  <w:footnote w:id="5">
    <w:p w14:paraId="7BC1D1F8" w14:textId="5EE4AC39" w:rsidR="00775688" w:rsidRPr="00647EB3" w:rsidRDefault="00775688">
      <w:pPr>
        <w:pStyle w:val="FootnoteText"/>
      </w:pPr>
      <w:r>
        <w:rPr>
          <w:rStyle w:val="FootnoteReference"/>
        </w:rPr>
        <w:footnoteRef/>
      </w:r>
      <w:r>
        <w:t xml:space="preserve"> </w:t>
      </w:r>
      <w:r w:rsidRPr="00775688">
        <w:t>https://research-and-innovation.ec.europa.eu/knowledge-publications-tools-and-data/publications/all-publications/science-research-and-innovation-performance-eu-2024-report_en</w:t>
      </w:r>
    </w:p>
  </w:footnote>
  <w:footnote w:id="6">
    <w:p w14:paraId="444C509E" w14:textId="701CE065" w:rsidR="00FB6399" w:rsidRDefault="00FB6399">
      <w:pPr>
        <w:pStyle w:val="FootnoteText"/>
      </w:pPr>
      <w:r>
        <w:rPr>
          <w:rStyle w:val="FootnoteReference"/>
        </w:rPr>
        <w:footnoteRef/>
      </w:r>
      <w:r>
        <w:t xml:space="preserve"> </w:t>
      </w:r>
      <w:r w:rsidRPr="00FB6399">
        <w:t>https://likumi.lv/ta/id/322468-par-zinatnes-tehnologijas-attistibas-un-inovacijas-pamatnostadnem-2021-2027-gadam</w:t>
      </w:r>
    </w:p>
  </w:footnote>
  <w:footnote w:id="7">
    <w:p w14:paraId="0A2D75BB" w14:textId="2D7E1896" w:rsidR="00497F81" w:rsidRPr="00647EB3" w:rsidRDefault="00497F81">
      <w:pPr>
        <w:pStyle w:val="FootnoteText"/>
      </w:pPr>
      <w:r>
        <w:rPr>
          <w:rStyle w:val="FootnoteReference"/>
        </w:rPr>
        <w:footnoteRef/>
      </w:r>
      <w:r>
        <w:t xml:space="preserve"> </w:t>
      </w:r>
      <w:r w:rsidRPr="00497F81">
        <w:t>https://likumi.lv/ta/id/322468-par-zinatnes-tehnologijas-attistibas-un-inovacijas-pamatnostadnem-20212027-gadam</w:t>
      </w:r>
    </w:p>
  </w:footnote>
  <w:footnote w:id="8">
    <w:p w14:paraId="0FEA41DF" w14:textId="69049291" w:rsidR="00497F81" w:rsidRPr="00647EB3" w:rsidRDefault="00497F81">
      <w:pPr>
        <w:pStyle w:val="FootnoteText"/>
      </w:pPr>
      <w:r>
        <w:rPr>
          <w:rStyle w:val="FootnoteReference"/>
        </w:rPr>
        <w:footnoteRef/>
      </w:r>
      <w:r>
        <w:t xml:space="preserve"> </w:t>
      </w:r>
      <w:r w:rsidRPr="00497F81">
        <w:t>https://www.izm.gov.lv/en/media/23490/download?attachment</w:t>
      </w:r>
    </w:p>
  </w:footnote>
  <w:footnote w:id="9">
    <w:p w14:paraId="6E729A72" w14:textId="2F500B7E" w:rsidR="001F3658" w:rsidRPr="00647EB3" w:rsidRDefault="001F3658">
      <w:pPr>
        <w:pStyle w:val="FootnoteText"/>
      </w:pPr>
      <w:r>
        <w:rPr>
          <w:rStyle w:val="FootnoteReference"/>
        </w:rPr>
        <w:footnoteRef/>
      </w:r>
      <w:r>
        <w:t xml:space="preserve"> </w:t>
      </w:r>
      <w:r w:rsidRPr="001F3658">
        <w:t>https://eur-lex.europa.eu/legal-content/EN/TXT/?uri=CELEX:12012P/TXT</w:t>
      </w:r>
    </w:p>
  </w:footnote>
  <w:footnote w:id="10">
    <w:p w14:paraId="1BD98613" w14:textId="5FFC5F40" w:rsidR="002D5670" w:rsidRPr="00647EB3" w:rsidRDefault="002D5670">
      <w:pPr>
        <w:pStyle w:val="FootnoteText"/>
      </w:pPr>
      <w:r>
        <w:rPr>
          <w:rStyle w:val="FootnoteReference"/>
        </w:rPr>
        <w:footnoteRef/>
      </w:r>
      <w:r>
        <w:t xml:space="preserve"> </w:t>
      </w:r>
      <w:r w:rsidRPr="002D5670">
        <w:t>https://www.bmbf.de/SharedDocs/Downloads/files/_drp-efr-bonner_erklaerung_en_with-signatures_maerz_2021.pdf?__blob=publicationFile&amp;v=2</w:t>
      </w:r>
    </w:p>
  </w:footnote>
  <w:footnote w:id="11">
    <w:p w14:paraId="4AC9A709" w14:textId="406D6173" w:rsidR="00214E9C" w:rsidRPr="00BC227C" w:rsidRDefault="00214E9C">
      <w:pPr>
        <w:pStyle w:val="FootnoteText"/>
      </w:pPr>
      <w:r>
        <w:rPr>
          <w:rStyle w:val="FootnoteReference"/>
        </w:rPr>
        <w:footnoteRef/>
      </w:r>
      <w:r>
        <w:t xml:space="preserve"> </w:t>
      </w:r>
      <w:r w:rsidRPr="00214E9C">
        <w:t>https://likumi.lv/ta/id/107337-zinatniskas-darbibas-likums</w:t>
      </w:r>
    </w:p>
  </w:footnote>
  <w:footnote w:id="12">
    <w:p w14:paraId="101495BB" w14:textId="5A175A05" w:rsidR="00214E9C" w:rsidRPr="00BC227C" w:rsidRDefault="00214E9C">
      <w:pPr>
        <w:pStyle w:val="FootnoteText"/>
      </w:pPr>
      <w:r>
        <w:rPr>
          <w:rStyle w:val="FootnoteReference"/>
        </w:rPr>
        <w:footnoteRef/>
      </w:r>
      <w:r>
        <w:t xml:space="preserve"> </w:t>
      </w:r>
      <w:r w:rsidRPr="00214E9C">
        <w:t>https://likumi.lv/ta/id/37967-augstskolu-likums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5041" w14:textId="77777777" w:rsidR="007D6C68" w:rsidRDefault="007D6C68">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2661EC">
      <w:rPr>
        <w:noProof/>
        <w:color w:val="000000"/>
        <w:sz w:val="20"/>
        <w:szCs w:val="20"/>
      </w:rPr>
      <w:t>4</w:t>
    </w:r>
    <w:r>
      <w:rPr>
        <w:color w:val="00000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F499C"/>
    <w:multiLevelType w:val="hybridMultilevel"/>
    <w:tmpl w:val="3A320B28"/>
    <w:lvl w:ilvl="0" w:tplc="BDF88546">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5D961BF"/>
    <w:multiLevelType w:val="multilevel"/>
    <w:tmpl w:val="3F54064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19520940"/>
    <w:multiLevelType w:val="hybridMultilevel"/>
    <w:tmpl w:val="18C8EF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3B16BC1"/>
    <w:multiLevelType w:val="hybridMultilevel"/>
    <w:tmpl w:val="4A38C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7B2274"/>
    <w:multiLevelType w:val="hybridMultilevel"/>
    <w:tmpl w:val="DAF0A7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AD90D52"/>
    <w:multiLevelType w:val="hybridMultilevel"/>
    <w:tmpl w:val="9B800312"/>
    <w:lvl w:ilvl="0" w:tplc="08C4A1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4DB6B88"/>
    <w:multiLevelType w:val="hybridMultilevel"/>
    <w:tmpl w:val="B2366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AA58E9"/>
    <w:multiLevelType w:val="hybridMultilevel"/>
    <w:tmpl w:val="D9E822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E200C41"/>
    <w:multiLevelType w:val="hybridMultilevel"/>
    <w:tmpl w:val="926E03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F4D1BAC"/>
    <w:multiLevelType w:val="hybridMultilevel"/>
    <w:tmpl w:val="B4D83E50"/>
    <w:lvl w:ilvl="0" w:tplc="10000001">
      <w:start w:val="1"/>
      <w:numFmt w:val="bullet"/>
      <w:lvlText w:val=""/>
      <w:lvlJc w:val="left"/>
      <w:pPr>
        <w:ind w:left="720" w:hanging="360"/>
      </w:pPr>
      <w:rPr>
        <w:rFonts w:ascii="Symbol" w:hAnsi="Symbol"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48C873A1"/>
    <w:multiLevelType w:val="hybridMultilevel"/>
    <w:tmpl w:val="51AC8BE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5B9C3FAD"/>
    <w:multiLevelType w:val="hybridMultilevel"/>
    <w:tmpl w:val="9EACA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C50712"/>
    <w:multiLevelType w:val="hybridMultilevel"/>
    <w:tmpl w:val="C852AB44"/>
    <w:lvl w:ilvl="0" w:tplc="566243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81B197A"/>
    <w:multiLevelType w:val="hybridMultilevel"/>
    <w:tmpl w:val="D940E8B8"/>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6894342E"/>
    <w:multiLevelType w:val="hybridMultilevel"/>
    <w:tmpl w:val="FD343D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B404CB9"/>
    <w:multiLevelType w:val="hybridMultilevel"/>
    <w:tmpl w:val="49F83D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FAD211C"/>
    <w:multiLevelType w:val="hybridMultilevel"/>
    <w:tmpl w:val="D7FA406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71B44F81"/>
    <w:multiLevelType w:val="hybridMultilevel"/>
    <w:tmpl w:val="4A38C3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6426693">
    <w:abstractNumId w:val="1"/>
  </w:num>
  <w:num w:numId="2" w16cid:durableId="980841350">
    <w:abstractNumId w:val="2"/>
  </w:num>
  <w:num w:numId="3" w16cid:durableId="1854951871">
    <w:abstractNumId w:val="14"/>
  </w:num>
  <w:num w:numId="4" w16cid:durableId="985430005">
    <w:abstractNumId w:val="11"/>
  </w:num>
  <w:num w:numId="5" w16cid:durableId="693311791">
    <w:abstractNumId w:val="4"/>
  </w:num>
  <w:num w:numId="6" w16cid:durableId="930162089">
    <w:abstractNumId w:val="7"/>
  </w:num>
  <w:num w:numId="7" w16cid:durableId="190997147">
    <w:abstractNumId w:val="12"/>
  </w:num>
  <w:num w:numId="8" w16cid:durableId="1156259060">
    <w:abstractNumId w:val="0"/>
  </w:num>
  <w:num w:numId="9" w16cid:durableId="1854342611">
    <w:abstractNumId w:val="15"/>
  </w:num>
  <w:num w:numId="10" w16cid:durableId="2097820652">
    <w:abstractNumId w:val="8"/>
  </w:num>
  <w:num w:numId="11" w16cid:durableId="1661423251">
    <w:abstractNumId w:val="13"/>
  </w:num>
  <w:num w:numId="12" w16cid:durableId="967857564">
    <w:abstractNumId w:val="10"/>
  </w:num>
  <w:num w:numId="13" w16cid:durableId="1220820230">
    <w:abstractNumId w:val="16"/>
  </w:num>
  <w:num w:numId="14" w16cid:durableId="376508319">
    <w:abstractNumId w:val="9"/>
  </w:num>
  <w:num w:numId="15" w16cid:durableId="308873496">
    <w:abstractNumId w:val="5"/>
  </w:num>
  <w:num w:numId="16" w16cid:durableId="938097743">
    <w:abstractNumId w:val="3"/>
  </w:num>
  <w:num w:numId="17" w16cid:durableId="562375888">
    <w:abstractNumId w:val="6"/>
  </w:num>
  <w:num w:numId="18" w16cid:durableId="14192545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2MrU0NDezMLEwNTdQ0lEKTi0uzszPAykwrAUABc1X7ywAAAA="/>
  </w:docVars>
  <w:rsids>
    <w:rsidRoot w:val="009756A3"/>
    <w:rsid w:val="00000151"/>
    <w:rsid w:val="00004511"/>
    <w:rsid w:val="0000478E"/>
    <w:rsid w:val="00005254"/>
    <w:rsid w:val="00010470"/>
    <w:rsid w:val="000117A4"/>
    <w:rsid w:val="00025381"/>
    <w:rsid w:val="0002731A"/>
    <w:rsid w:val="0004098D"/>
    <w:rsid w:val="000472A6"/>
    <w:rsid w:val="00053B02"/>
    <w:rsid w:val="0005527F"/>
    <w:rsid w:val="00055A49"/>
    <w:rsid w:val="00055AC3"/>
    <w:rsid w:val="00057A24"/>
    <w:rsid w:val="00064ED4"/>
    <w:rsid w:val="0006737D"/>
    <w:rsid w:val="00070D40"/>
    <w:rsid w:val="00075E0E"/>
    <w:rsid w:val="00080542"/>
    <w:rsid w:val="00081659"/>
    <w:rsid w:val="00082B6D"/>
    <w:rsid w:val="00090222"/>
    <w:rsid w:val="000902BF"/>
    <w:rsid w:val="0009122B"/>
    <w:rsid w:val="00094E1E"/>
    <w:rsid w:val="00097887"/>
    <w:rsid w:val="00097BD7"/>
    <w:rsid w:val="000A057E"/>
    <w:rsid w:val="000A13F1"/>
    <w:rsid w:val="000A24EE"/>
    <w:rsid w:val="000A6CE9"/>
    <w:rsid w:val="000B0913"/>
    <w:rsid w:val="000B580C"/>
    <w:rsid w:val="000B72A4"/>
    <w:rsid w:val="000C1610"/>
    <w:rsid w:val="000C26E8"/>
    <w:rsid w:val="000C3D08"/>
    <w:rsid w:val="000C442B"/>
    <w:rsid w:val="000C6130"/>
    <w:rsid w:val="000D0349"/>
    <w:rsid w:val="000D0ADE"/>
    <w:rsid w:val="000D3ADB"/>
    <w:rsid w:val="000D5CCD"/>
    <w:rsid w:val="000D6694"/>
    <w:rsid w:val="000D7683"/>
    <w:rsid w:val="000E1066"/>
    <w:rsid w:val="000E2662"/>
    <w:rsid w:val="000E5F47"/>
    <w:rsid w:val="000F1813"/>
    <w:rsid w:val="000F252D"/>
    <w:rsid w:val="000F5257"/>
    <w:rsid w:val="0010360D"/>
    <w:rsid w:val="00114406"/>
    <w:rsid w:val="001160C4"/>
    <w:rsid w:val="001202C2"/>
    <w:rsid w:val="00120BAB"/>
    <w:rsid w:val="00122364"/>
    <w:rsid w:val="00122420"/>
    <w:rsid w:val="0012253F"/>
    <w:rsid w:val="00122E70"/>
    <w:rsid w:val="00123DE2"/>
    <w:rsid w:val="00124DE4"/>
    <w:rsid w:val="0013119A"/>
    <w:rsid w:val="00131343"/>
    <w:rsid w:val="00135F0A"/>
    <w:rsid w:val="00136EA3"/>
    <w:rsid w:val="00144F66"/>
    <w:rsid w:val="00145A45"/>
    <w:rsid w:val="001462C9"/>
    <w:rsid w:val="00151525"/>
    <w:rsid w:val="001572B0"/>
    <w:rsid w:val="001629CE"/>
    <w:rsid w:val="00164FB8"/>
    <w:rsid w:val="00165BB1"/>
    <w:rsid w:val="0017285B"/>
    <w:rsid w:val="00174EE6"/>
    <w:rsid w:val="0017796A"/>
    <w:rsid w:val="00177ED3"/>
    <w:rsid w:val="00181F6E"/>
    <w:rsid w:val="001832AF"/>
    <w:rsid w:val="001842F5"/>
    <w:rsid w:val="001860C9"/>
    <w:rsid w:val="00190D22"/>
    <w:rsid w:val="0019439B"/>
    <w:rsid w:val="00195142"/>
    <w:rsid w:val="00195864"/>
    <w:rsid w:val="001A25D7"/>
    <w:rsid w:val="001A3671"/>
    <w:rsid w:val="001A4B1F"/>
    <w:rsid w:val="001A72FC"/>
    <w:rsid w:val="001B0BC6"/>
    <w:rsid w:val="001B0FC2"/>
    <w:rsid w:val="001B29FC"/>
    <w:rsid w:val="001B4524"/>
    <w:rsid w:val="001C04C6"/>
    <w:rsid w:val="001C5AA8"/>
    <w:rsid w:val="001D3907"/>
    <w:rsid w:val="001D5972"/>
    <w:rsid w:val="001E04BD"/>
    <w:rsid w:val="001E0528"/>
    <w:rsid w:val="001E130C"/>
    <w:rsid w:val="001E3BF2"/>
    <w:rsid w:val="001E790D"/>
    <w:rsid w:val="001F03B7"/>
    <w:rsid w:val="001F3658"/>
    <w:rsid w:val="001F7D74"/>
    <w:rsid w:val="00200903"/>
    <w:rsid w:val="002066F2"/>
    <w:rsid w:val="002104FD"/>
    <w:rsid w:val="002105F0"/>
    <w:rsid w:val="00210762"/>
    <w:rsid w:val="002111BE"/>
    <w:rsid w:val="002125F1"/>
    <w:rsid w:val="00214E9C"/>
    <w:rsid w:val="0021558F"/>
    <w:rsid w:val="00217429"/>
    <w:rsid w:val="002204C7"/>
    <w:rsid w:val="00220C1A"/>
    <w:rsid w:val="00223860"/>
    <w:rsid w:val="00226182"/>
    <w:rsid w:val="00234213"/>
    <w:rsid w:val="002342EB"/>
    <w:rsid w:val="00234701"/>
    <w:rsid w:val="0024436A"/>
    <w:rsid w:val="0024664C"/>
    <w:rsid w:val="0024697B"/>
    <w:rsid w:val="00247AD1"/>
    <w:rsid w:val="00251545"/>
    <w:rsid w:val="00254891"/>
    <w:rsid w:val="00255D6B"/>
    <w:rsid w:val="002575C8"/>
    <w:rsid w:val="002616AD"/>
    <w:rsid w:val="002661EC"/>
    <w:rsid w:val="00266A6A"/>
    <w:rsid w:val="002700D8"/>
    <w:rsid w:val="00273DC6"/>
    <w:rsid w:val="0027429C"/>
    <w:rsid w:val="0028145F"/>
    <w:rsid w:val="00292D9C"/>
    <w:rsid w:val="00293121"/>
    <w:rsid w:val="002934D8"/>
    <w:rsid w:val="00294A3D"/>
    <w:rsid w:val="00297F52"/>
    <w:rsid w:val="002A3525"/>
    <w:rsid w:val="002A438E"/>
    <w:rsid w:val="002A458B"/>
    <w:rsid w:val="002A4F17"/>
    <w:rsid w:val="002B1863"/>
    <w:rsid w:val="002B27A1"/>
    <w:rsid w:val="002B3303"/>
    <w:rsid w:val="002B46C2"/>
    <w:rsid w:val="002B640F"/>
    <w:rsid w:val="002C6CA1"/>
    <w:rsid w:val="002C7E98"/>
    <w:rsid w:val="002D131E"/>
    <w:rsid w:val="002D444E"/>
    <w:rsid w:val="002D5670"/>
    <w:rsid w:val="002E0607"/>
    <w:rsid w:val="002E094D"/>
    <w:rsid w:val="002E2E0F"/>
    <w:rsid w:val="002E4BC8"/>
    <w:rsid w:val="002E54A8"/>
    <w:rsid w:val="002E5757"/>
    <w:rsid w:val="002F0916"/>
    <w:rsid w:val="002F14C8"/>
    <w:rsid w:val="002F367D"/>
    <w:rsid w:val="002F3738"/>
    <w:rsid w:val="002F3DD1"/>
    <w:rsid w:val="00302431"/>
    <w:rsid w:val="003054DC"/>
    <w:rsid w:val="00306659"/>
    <w:rsid w:val="00312005"/>
    <w:rsid w:val="0031695C"/>
    <w:rsid w:val="003202E8"/>
    <w:rsid w:val="00323F72"/>
    <w:rsid w:val="00326650"/>
    <w:rsid w:val="00333A9D"/>
    <w:rsid w:val="00333BAF"/>
    <w:rsid w:val="0033465B"/>
    <w:rsid w:val="00336C25"/>
    <w:rsid w:val="00340E77"/>
    <w:rsid w:val="003439EA"/>
    <w:rsid w:val="00345363"/>
    <w:rsid w:val="00351E51"/>
    <w:rsid w:val="00354DC0"/>
    <w:rsid w:val="00355B1A"/>
    <w:rsid w:val="003605FF"/>
    <w:rsid w:val="00361696"/>
    <w:rsid w:val="00362AA4"/>
    <w:rsid w:val="0036319F"/>
    <w:rsid w:val="00363727"/>
    <w:rsid w:val="003643D9"/>
    <w:rsid w:val="003649F6"/>
    <w:rsid w:val="00366F83"/>
    <w:rsid w:val="00376CF8"/>
    <w:rsid w:val="00381185"/>
    <w:rsid w:val="0038248F"/>
    <w:rsid w:val="00385024"/>
    <w:rsid w:val="00385BC1"/>
    <w:rsid w:val="00392050"/>
    <w:rsid w:val="003923F4"/>
    <w:rsid w:val="003924B2"/>
    <w:rsid w:val="00392539"/>
    <w:rsid w:val="00393138"/>
    <w:rsid w:val="0039535D"/>
    <w:rsid w:val="003A3A48"/>
    <w:rsid w:val="003A5CCE"/>
    <w:rsid w:val="003A6795"/>
    <w:rsid w:val="003A7679"/>
    <w:rsid w:val="003B07FE"/>
    <w:rsid w:val="003B27A0"/>
    <w:rsid w:val="003B6BAC"/>
    <w:rsid w:val="003C3C87"/>
    <w:rsid w:val="003C6ECC"/>
    <w:rsid w:val="003C7F30"/>
    <w:rsid w:val="003D23ED"/>
    <w:rsid w:val="003D6C8B"/>
    <w:rsid w:val="003E3B67"/>
    <w:rsid w:val="003E5915"/>
    <w:rsid w:val="00401365"/>
    <w:rsid w:val="00404911"/>
    <w:rsid w:val="00406962"/>
    <w:rsid w:val="00410283"/>
    <w:rsid w:val="004136C1"/>
    <w:rsid w:val="004151F4"/>
    <w:rsid w:val="00416985"/>
    <w:rsid w:val="00421C37"/>
    <w:rsid w:val="00421D44"/>
    <w:rsid w:val="004223C9"/>
    <w:rsid w:val="00422BBA"/>
    <w:rsid w:val="004319C9"/>
    <w:rsid w:val="00433090"/>
    <w:rsid w:val="004334A8"/>
    <w:rsid w:val="00434FB6"/>
    <w:rsid w:val="00440B2E"/>
    <w:rsid w:val="004413CB"/>
    <w:rsid w:val="00446E35"/>
    <w:rsid w:val="00450060"/>
    <w:rsid w:val="00450809"/>
    <w:rsid w:val="00450B9A"/>
    <w:rsid w:val="00451B54"/>
    <w:rsid w:val="004523C0"/>
    <w:rsid w:val="00455AE9"/>
    <w:rsid w:val="004563AD"/>
    <w:rsid w:val="00456679"/>
    <w:rsid w:val="00460A12"/>
    <w:rsid w:val="004658E2"/>
    <w:rsid w:val="004677C7"/>
    <w:rsid w:val="00470889"/>
    <w:rsid w:val="00472BCC"/>
    <w:rsid w:val="00480137"/>
    <w:rsid w:val="00487F11"/>
    <w:rsid w:val="00490AD4"/>
    <w:rsid w:val="004932DC"/>
    <w:rsid w:val="00497F81"/>
    <w:rsid w:val="004A0599"/>
    <w:rsid w:val="004A432F"/>
    <w:rsid w:val="004B05E2"/>
    <w:rsid w:val="004B14E5"/>
    <w:rsid w:val="004B4133"/>
    <w:rsid w:val="004B5F26"/>
    <w:rsid w:val="004B7847"/>
    <w:rsid w:val="004C1E23"/>
    <w:rsid w:val="004C30D5"/>
    <w:rsid w:val="004C394F"/>
    <w:rsid w:val="004D03BB"/>
    <w:rsid w:val="004D1BDC"/>
    <w:rsid w:val="004D4264"/>
    <w:rsid w:val="004D7D37"/>
    <w:rsid w:val="004E1041"/>
    <w:rsid w:val="004E36F8"/>
    <w:rsid w:val="004E3D03"/>
    <w:rsid w:val="004E49D9"/>
    <w:rsid w:val="004E6B60"/>
    <w:rsid w:val="004F1F4B"/>
    <w:rsid w:val="004F7357"/>
    <w:rsid w:val="005053B6"/>
    <w:rsid w:val="00512216"/>
    <w:rsid w:val="00514135"/>
    <w:rsid w:val="0051780D"/>
    <w:rsid w:val="00522DC9"/>
    <w:rsid w:val="00525204"/>
    <w:rsid w:val="00525521"/>
    <w:rsid w:val="0052704D"/>
    <w:rsid w:val="00541BC6"/>
    <w:rsid w:val="0054203C"/>
    <w:rsid w:val="00542E74"/>
    <w:rsid w:val="00544E80"/>
    <w:rsid w:val="005504A9"/>
    <w:rsid w:val="0055299A"/>
    <w:rsid w:val="00554EC3"/>
    <w:rsid w:val="00577567"/>
    <w:rsid w:val="00580A0C"/>
    <w:rsid w:val="005842EA"/>
    <w:rsid w:val="00584586"/>
    <w:rsid w:val="005870F9"/>
    <w:rsid w:val="005949EA"/>
    <w:rsid w:val="00597B91"/>
    <w:rsid w:val="005A0428"/>
    <w:rsid w:val="005A174F"/>
    <w:rsid w:val="005A42D0"/>
    <w:rsid w:val="005A727D"/>
    <w:rsid w:val="005B16A8"/>
    <w:rsid w:val="005B17C7"/>
    <w:rsid w:val="005B1B73"/>
    <w:rsid w:val="005B2C19"/>
    <w:rsid w:val="005B38E5"/>
    <w:rsid w:val="005B4CE5"/>
    <w:rsid w:val="005B6B87"/>
    <w:rsid w:val="005C0C1F"/>
    <w:rsid w:val="005C78F0"/>
    <w:rsid w:val="005D1527"/>
    <w:rsid w:val="005D5DC9"/>
    <w:rsid w:val="005D67D9"/>
    <w:rsid w:val="005E247B"/>
    <w:rsid w:val="005F08D8"/>
    <w:rsid w:val="005F18BC"/>
    <w:rsid w:val="005F3011"/>
    <w:rsid w:val="005F3415"/>
    <w:rsid w:val="005F76CE"/>
    <w:rsid w:val="00601C61"/>
    <w:rsid w:val="00602C4A"/>
    <w:rsid w:val="00603BCF"/>
    <w:rsid w:val="00604C2F"/>
    <w:rsid w:val="006102F9"/>
    <w:rsid w:val="006174C3"/>
    <w:rsid w:val="00617FA8"/>
    <w:rsid w:val="00621934"/>
    <w:rsid w:val="006279E3"/>
    <w:rsid w:val="00630921"/>
    <w:rsid w:val="00641AAA"/>
    <w:rsid w:val="0064533D"/>
    <w:rsid w:val="00647EB3"/>
    <w:rsid w:val="00655E9D"/>
    <w:rsid w:val="0065601D"/>
    <w:rsid w:val="00656B77"/>
    <w:rsid w:val="00661910"/>
    <w:rsid w:val="006629CB"/>
    <w:rsid w:val="006660F1"/>
    <w:rsid w:val="006676A3"/>
    <w:rsid w:val="006676A8"/>
    <w:rsid w:val="00670E43"/>
    <w:rsid w:val="00674649"/>
    <w:rsid w:val="00674C58"/>
    <w:rsid w:val="006764A4"/>
    <w:rsid w:val="006765DE"/>
    <w:rsid w:val="00677C46"/>
    <w:rsid w:val="0068081A"/>
    <w:rsid w:val="006827E9"/>
    <w:rsid w:val="00690266"/>
    <w:rsid w:val="0069045F"/>
    <w:rsid w:val="00690A05"/>
    <w:rsid w:val="006954B9"/>
    <w:rsid w:val="006A0259"/>
    <w:rsid w:val="006A0C12"/>
    <w:rsid w:val="006A26E1"/>
    <w:rsid w:val="006A77E0"/>
    <w:rsid w:val="006B1BDA"/>
    <w:rsid w:val="006C123A"/>
    <w:rsid w:val="006C19AF"/>
    <w:rsid w:val="006D1EF1"/>
    <w:rsid w:val="006D5B51"/>
    <w:rsid w:val="006D5C4F"/>
    <w:rsid w:val="006D5DD8"/>
    <w:rsid w:val="006D5E33"/>
    <w:rsid w:val="006D6068"/>
    <w:rsid w:val="006E7265"/>
    <w:rsid w:val="006F08AD"/>
    <w:rsid w:val="006F2BF3"/>
    <w:rsid w:val="006F3CE1"/>
    <w:rsid w:val="006F69B9"/>
    <w:rsid w:val="006F7B71"/>
    <w:rsid w:val="007009CB"/>
    <w:rsid w:val="0070129F"/>
    <w:rsid w:val="00701522"/>
    <w:rsid w:val="00703292"/>
    <w:rsid w:val="00703EBE"/>
    <w:rsid w:val="0070492A"/>
    <w:rsid w:val="00705C0D"/>
    <w:rsid w:val="0071026E"/>
    <w:rsid w:val="00711EB6"/>
    <w:rsid w:val="00712652"/>
    <w:rsid w:val="00714ECA"/>
    <w:rsid w:val="0072097B"/>
    <w:rsid w:val="0072207D"/>
    <w:rsid w:val="007226A7"/>
    <w:rsid w:val="00724B02"/>
    <w:rsid w:val="00726905"/>
    <w:rsid w:val="00727902"/>
    <w:rsid w:val="00731C4D"/>
    <w:rsid w:val="00734DD6"/>
    <w:rsid w:val="00740E1B"/>
    <w:rsid w:val="007413D1"/>
    <w:rsid w:val="00743747"/>
    <w:rsid w:val="00750DAA"/>
    <w:rsid w:val="007514BA"/>
    <w:rsid w:val="0075210F"/>
    <w:rsid w:val="00755EBC"/>
    <w:rsid w:val="0075719F"/>
    <w:rsid w:val="00761E78"/>
    <w:rsid w:val="0076299B"/>
    <w:rsid w:val="00764D0C"/>
    <w:rsid w:val="00765673"/>
    <w:rsid w:val="00771F0A"/>
    <w:rsid w:val="00772DC6"/>
    <w:rsid w:val="00775688"/>
    <w:rsid w:val="00777EDE"/>
    <w:rsid w:val="00783343"/>
    <w:rsid w:val="0078453B"/>
    <w:rsid w:val="0078528B"/>
    <w:rsid w:val="00794740"/>
    <w:rsid w:val="007A16C1"/>
    <w:rsid w:val="007A37D6"/>
    <w:rsid w:val="007A4A6A"/>
    <w:rsid w:val="007A7274"/>
    <w:rsid w:val="007B2915"/>
    <w:rsid w:val="007B3939"/>
    <w:rsid w:val="007C107E"/>
    <w:rsid w:val="007C43E0"/>
    <w:rsid w:val="007D3B37"/>
    <w:rsid w:val="007D4D37"/>
    <w:rsid w:val="007D5600"/>
    <w:rsid w:val="007D6C68"/>
    <w:rsid w:val="007E22C8"/>
    <w:rsid w:val="007E6790"/>
    <w:rsid w:val="007F223B"/>
    <w:rsid w:val="007F46C9"/>
    <w:rsid w:val="00801E3B"/>
    <w:rsid w:val="008038D7"/>
    <w:rsid w:val="00804391"/>
    <w:rsid w:val="00805A2E"/>
    <w:rsid w:val="00807B0A"/>
    <w:rsid w:val="0081063F"/>
    <w:rsid w:val="00810927"/>
    <w:rsid w:val="00816CA5"/>
    <w:rsid w:val="008179A1"/>
    <w:rsid w:val="0082087D"/>
    <w:rsid w:val="00825B0E"/>
    <w:rsid w:val="00836F19"/>
    <w:rsid w:val="00837102"/>
    <w:rsid w:val="008376BA"/>
    <w:rsid w:val="008404FC"/>
    <w:rsid w:val="00844C38"/>
    <w:rsid w:val="00853AF3"/>
    <w:rsid w:val="00853E50"/>
    <w:rsid w:val="008564DB"/>
    <w:rsid w:val="008573D9"/>
    <w:rsid w:val="00857F4D"/>
    <w:rsid w:val="008617AB"/>
    <w:rsid w:val="00864A1E"/>
    <w:rsid w:val="008678D9"/>
    <w:rsid w:val="00875836"/>
    <w:rsid w:val="00877F02"/>
    <w:rsid w:val="00877F12"/>
    <w:rsid w:val="00880C02"/>
    <w:rsid w:val="008814B8"/>
    <w:rsid w:val="00881B30"/>
    <w:rsid w:val="00885465"/>
    <w:rsid w:val="0089525A"/>
    <w:rsid w:val="00895ABB"/>
    <w:rsid w:val="00895C1B"/>
    <w:rsid w:val="008A0460"/>
    <w:rsid w:val="008A0E1C"/>
    <w:rsid w:val="008A1E8E"/>
    <w:rsid w:val="008A4180"/>
    <w:rsid w:val="008B215B"/>
    <w:rsid w:val="008B21B9"/>
    <w:rsid w:val="008B6A85"/>
    <w:rsid w:val="008C108C"/>
    <w:rsid w:val="008C608D"/>
    <w:rsid w:val="008C6654"/>
    <w:rsid w:val="008C706F"/>
    <w:rsid w:val="008D03EA"/>
    <w:rsid w:val="008D691D"/>
    <w:rsid w:val="008D7897"/>
    <w:rsid w:val="008E2FB8"/>
    <w:rsid w:val="008E593D"/>
    <w:rsid w:val="008F0830"/>
    <w:rsid w:val="008F0AC6"/>
    <w:rsid w:val="008F6C4D"/>
    <w:rsid w:val="008F7F39"/>
    <w:rsid w:val="00900846"/>
    <w:rsid w:val="009021B1"/>
    <w:rsid w:val="00907CFD"/>
    <w:rsid w:val="0092076D"/>
    <w:rsid w:val="00922163"/>
    <w:rsid w:val="00922E02"/>
    <w:rsid w:val="00924975"/>
    <w:rsid w:val="00925C7B"/>
    <w:rsid w:val="00930A29"/>
    <w:rsid w:val="009368A9"/>
    <w:rsid w:val="00940FD4"/>
    <w:rsid w:val="00941D97"/>
    <w:rsid w:val="00945FD1"/>
    <w:rsid w:val="009463D8"/>
    <w:rsid w:val="009465E7"/>
    <w:rsid w:val="009465EA"/>
    <w:rsid w:val="0095447B"/>
    <w:rsid w:val="009555BB"/>
    <w:rsid w:val="00956637"/>
    <w:rsid w:val="00956D7F"/>
    <w:rsid w:val="0095702C"/>
    <w:rsid w:val="0096099F"/>
    <w:rsid w:val="009614EC"/>
    <w:rsid w:val="00962070"/>
    <w:rsid w:val="0096279F"/>
    <w:rsid w:val="0096752D"/>
    <w:rsid w:val="00967D84"/>
    <w:rsid w:val="00970094"/>
    <w:rsid w:val="009743E5"/>
    <w:rsid w:val="009756A3"/>
    <w:rsid w:val="00975950"/>
    <w:rsid w:val="00981703"/>
    <w:rsid w:val="00983760"/>
    <w:rsid w:val="00983CFF"/>
    <w:rsid w:val="009873BF"/>
    <w:rsid w:val="00991CB3"/>
    <w:rsid w:val="00996655"/>
    <w:rsid w:val="00996890"/>
    <w:rsid w:val="009A043E"/>
    <w:rsid w:val="009A1226"/>
    <w:rsid w:val="009A3473"/>
    <w:rsid w:val="009A6637"/>
    <w:rsid w:val="009A78A6"/>
    <w:rsid w:val="009B1436"/>
    <w:rsid w:val="009C1646"/>
    <w:rsid w:val="009C3222"/>
    <w:rsid w:val="009C37A2"/>
    <w:rsid w:val="009C598C"/>
    <w:rsid w:val="009C5A02"/>
    <w:rsid w:val="009D0E98"/>
    <w:rsid w:val="009D20DA"/>
    <w:rsid w:val="009D60BA"/>
    <w:rsid w:val="009E143D"/>
    <w:rsid w:val="009E448F"/>
    <w:rsid w:val="009E5C71"/>
    <w:rsid w:val="009E5F45"/>
    <w:rsid w:val="009F1135"/>
    <w:rsid w:val="009F11DD"/>
    <w:rsid w:val="00A00093"/>
    <w:rsid w:val="00A01667"/>
    <w:rsid w:val="00A055C5"/>
    <w:rsid w:val="00A12F4B"/>
    <w:rsid w:val="00A14811"/>
    <w:rsid w:val="00A148D2"/>
    <w:rsid w:val="00A16385"/>
    <w:rsid w:val="00A2179D"/>
    <w:rsid w:val="00A2196C"/>
    <w:rsid w:val="00A242E0"/>
    <w:rsid w:val="00A25D9F"/>
    <w:rsid w:val="00A265AC"/>
    <w:rsid w:val="00A26FE4"/>
    <w:rsid w:val="00A30306"/>
    <w:rsid w:val="00A3390C"/>
    <w:rsid w:val="00A41C96"/>
    <w:rsid w:val="00A431D1"/>
    <w:rsid w:val="00A45E08"/>
    <w:rsid w:val="00A46A80"/>
    <w:rsid w:val="00A50697"/>
    <w:rsid w:val="00A530E9"/>
    <w:rsid w:val="00A571A1"/>
    <w:rsid w:val="00A60E5A"/>
    <w:rsid w:val="00A63CBA"/>
    <w:rsid w:val="00A67268"/>
    <w:rsid w:val="00A7008C"/>
    <w:rsid w:val="00A71413"/>
    <w:rsid w:val="00A74FA8"/>
    <w:rsid w:val="00A750C2"/>
    <w:rsid w:val="00A8163C"/>
    <w:rsid w:val="00A84AFD"/>
    <w:rsid w:val="00A858DE"/>
    <w:rsid w:val="00A85954"/>
    <w:rsid w:val="00A923CA"/>
    <w:rsid w:val="00A974D2"/>
    <w:rsid w:val="00AA092C"/>
    <w:rsid w:val="00AA16E5"/>
    <w:rsid w:val="00AA483D"/>
    <w:rsid w:val="00AA511E"/>
    <w:rsid w:val="00AA6C14"/>
    <w:rsid w:val="00AB202D"/>
    <w:rsid w:val="00AB3163"/>
    <w:rsid w:val="00AB3789"/>
    <w:rsid w:val="00AB4323"/>
    <w:rsid w:val="00AB65C4"/>
    <w:rsid w:val="00AC0664"/>
    <w:rsid w:val="00AC0C1E"/>
    <w:rsid w:val="00AC2847"/>
    <w:rsid w:val="00AC6C42"/>
    <w:rsid w:val="00AD1D04"/>
    <w:rsid w:val="00AD22AE"/>
    <w:rsid w:val="00AD6CDA"/>
    <w:rsid w:val="00AE05DA"/>
    <w:rsid w:val="00AF0B75"/>
    <w:rsid w:val="00B0297F"/>
    <w:rsid w:val="00B05A6E"/>
    <w:rsid w:val="00B06B00"/>
    <w:rsid w:val="00B14ADD"/>
    <w:rsid w:val="00B2097A"/>
    <w:rsid w:val="00B23280"/>
    <w:rsid w:val="00B246A0"/>
    <w:rsid w:val="00B30211"/>
    <w:rsid w:val="00B35175"/>
    <w:rsid w:val="00B36AE9"/>
    <w:rsid w:val="00B37608"/>
    <w:rsid w:val="00B45EA1"/>
    <w:rsid w:val="00B52644"/>
    <w:rsid w:val="00B5307E"/>
    <w:rsid w:val="00B625BD"/>
    <w:rsid w:val="00B65A94"/>
    <w:rsid w:val="00B66996"/>
    <w:rsid w:val="00B67577"/>
    <w:rsid w:val="00B70F19"/>
    <w:rsid w:val="00B72246"/>
    <w:rsid w:val="00B72430"/>
    <w:rsid w:val="00B72C30"/>
    <w:rsid w:val="00B81FF7"/>
    <w:rsid w:val="00B849D7"/>
    <w:rsid w:val="00B853E2"/>
    <w:rsid w:val="00B85AFE"/>
    <w:rsid w:val="00B93A69"/>
    <w:rsid w:val="00B94F12"/>
    <w:rsid w:val="00B95452"/>
    <w:rsid w:val="00B9689E"/>
    <w:rsid w:val="00B968EE"/>
    <w:rsid w:val="00BA4B07"/>
    <w:rsid w:val="00BA5957"/>
    <w:rsid w:val="00BA63BB"/>
    <w:rsid w:val="00BA6BEF"/>
    <w:rsid w:val="00BB0A3B"/>
    <w:rsid w:val="00BB410E"/>
    <w:rsid w:val="00BB47CE"/>
    <w:rsid w:val="00BC0881"/>
    <w:rsid w:val="00BC227C"/>
    <w:rsid w:val="00BC30A6"/>
    <w:rsid w:val="00BC57AB"/>
    <w:rsid w:val="00BE0C5E"/>
    <w:rsid w:val="00BE366D"/>
    <w:rsid w:val="00BF26A4"/>
    <w:rsid w:val="00BF4B44"/>
    <w:rsid w:val="00C006D8"/>
    <w:rsid w:val="00C00E78"/>
    <w:rsid w:val="00C00EFF"/>
    <w:rsid w:val="00C0525A"/>
    <w:rsid w:val="00C05A4E"/>
    <w:rsid w:val="00C10861"/>
    <w:rsid w:val="00C11F2F"/>
    <w:rsid w:val="00C1310C"/>
    <w:rsid w:val="00C1358A"/>
    <w:rsid w:val="00C148E7"/>
    <w:rsid w:val="00C155D6"/>
    <w:rsid w:val="00C15F5C"/>
    <w:rsid w:val="00C17A42"/>
    <w:rsid w:val="00C2125E"/>
    <w:rsid w:val="00C21923"/>
    <w:rsid w:val="00C21E4A"/>
    <w:rsid w:val="00C22107"/>
    <w:rsid w:val="00C225BF"/>
    <w:rsid w:val="00C30404"/>
    <w:rsid w:val="00C369CB"/>
    <w:rsid w:val="00C37A70"/>
    <w:rsid w:val="00C37DE1"/>
    <w:rsid w:val="00C40F05"/>
    <w:rsid w:val="00C41AEF"/>
    <w:rsid w:val="00C43449"/>
    <w:rsid w:val="00C46DB7"/>
    <w:rsid w:val="00C51684"/>
    <w:rsid w:val="00C560BA"/>
    <w:rsid w:val="00C56192"/>
    <w:rsid w:val="00C60A38"/>
    <w:rsid w:val="00C60C27"/>
    <w:rsid w:val="00C61584"/>
    <w:rsid w:val="00C65B4C"/>
    <w:rsid w:val="00C70034"/>
    <w:rsid w:val="00C70FF5"/>
    <w:rsid w:val="00C73106"/>
    <w:rsid w:val="00C76A84"/>
    <w:rsid w:val="00C81ED7"/>
    <w:rsid w:val="00C82DE2"/>
    <w:rsid w:val="00C903C3"/>
    <w:rsid w:val="00C9395F"/>
    <w:rsid w:val="00C962DC"/>
    <w:rsid w:val="00C97415"/>
    <w:rsid w:val="00CA2FEC"/>
    <w:rsid w:val="00CA3612"/>
    <w:rsid w:val="00CA6C2C"/>
    <w:rsid w:val="00CB1B1D"/>
    <w:rsid w:val="00CB2BD8"/>
    <w:rsid w:val="00CB3720"/>
    <w:rsid w:val="00CB46D1"/>
    <w:rsid w:val="00CB5A9F"/>
    <w:rsid w:val="00CB6DAA"/>
    <w:rsid w:val="00CB7326"/>
    <w:rsid w:val="00CC2384"/>
    <w:rsid w:val="00CC4637"/>
    <w:rsid w:val="00CC489C"/>
    <w:rsid w:val="00CC592F"/>
    <w:rsid w:val="00CC77EF"/>
    <w:rsid w:val="00CC7843"/>
    <w:rsid w:val="00CD12C5"/>
    <w:rsid w:val="00CD1ADD"/>
    <w:rsid w:val="00CD22F5"/>
    <w:rsid w:val="00CD2C88"/>
    <w:rsid w:val="00CD774A"/>
    <w:rsid w:val="00CE49D7"/>
    <w:rsid w:val="00CF769E"/>
    <w:rsid w:val="00D01ED3"/>
    <w:rsid w:val="00D10A0D"/>
    <w:rsid w:val="00D11BD4"/>
    <w:rsid w:val="00D123D2"/>
    <w:rsid w:val="00D16971"/>
    <w:rsid w:val="00D22567"/>
    <w:rsid w:val="00D2649F"/>
    <w:rsid w:val="00D37CC1"/>
    <w:rsid w:val="00D412F5"/>
    <w:rsid w:val="00D444D2"/>
    <w:rsid w:val="00D45759"/>
    <w:rsid w:val="00D468B0"/>
    <w:rsid w:val="00D51D82"/>
    <w:rsid w:val="00D5502E"/>
    <w:rsid w:val="00D55DA5"/>
    <w:rsid w:val="00D576EC"/>
    <w:rsid w:val="00D6072A"/>
    <w:rsid w:val="00D6246A"/>
    <w:rsid w:val="00D65DB0"/>
    <w:rsid w:val="00D67787"/>
    <w:rsid w:val="00D71B3C"/>
    <w:rsid w:val="00D72C71"/>
    <w:rsid w:val="00D81970"/>
    <w:rsid w:val="00D81A69"/>
    <w:rsid w:val="00D85538"/>
    <w:rsid w:val="00D930E0"/>
    <w:rsid w:val="00D972BF"/>
    <w:rsid w:val="00DA1721"/>
    <w:rsid w:val="00DA6612"/>
    <w:rsid w:val="00DB489E"/>
    <w:rsid w:val="00DB5F36"/>
    <w:rsid w:val="00DB6219"/>
    <w:rsid w:val="00DC09EC"/>
    <w:rsid w:val="00DC19DA"/>
    <w:rsid w:val="00DC3A69"/>
    <w:rsid w:val="00DC655C"/>
    <w:rsid w:val="00DD3170"/>
    <w:rsid w:val="00DD57CD"/>
    <w:rsid w:val="00DE2C7F"/>
    <w:rsid w:val="00DE2FBD"/>
    <w:rsid w:val="00DE490C"/>
    <w:rsid w:val="00DE517B"/>
    <w:rsid w:val="00DE574C"/>
    <w:rsid w:val="00DE75E3"/>
    <w:rsid w:val="00DF496D"/>
    <w:rsid w:val="00E01952"/>
    <w:rsid w:val="00E01E84"/>
    <w:rsid w:val="00E05D31"/>
    <w:rsid w:val="00E07B8D"/>
    <w:rsid w:val="00E10C16"/>
    <w:rsid w:val="00E13B94"/>
    <w:rsid w:val="00E1690E"/>
    <w:rsid w:val="00E20677"/>
    <w:rsid w:val="00E26811"/>
    <w:rsid w:val="00E32C8D"/>
    <w:rsid w:val="00E3588C"/>
    <w:rsid w:val="00E4075F"/>
    <w:rsid w:val="00E44219"/>
    <w:rsid w:val="00E4528D"/>
    <w:rsid w:val="00E47B5D"/>
    <w:rsid w:val="00E500AE"/>
    <w:rsid w:val="00E510EC"/>
    <w:rsid w:val="00E53432"/>
    <w:rsid w:val="00E6093E"/>
    <w:rsid w:val="00E6154E"/>
    <w:rsid w:val="00E75FAA"/>
    <w:rsid w:val="00E76692"/>
    <w:rsid w:val="00E82D51"/>
    <w:rsid w:val="00E876A1"/>
    <w:rsid w:val="00E94F81"/>
    <w:rsid w:val="00EA10AD"/>
    <w:rsid w:val="00EA28E1"/>
    <w:rsid w:val="00EA4515"/>
    <w:rsid w:val="00EB00DE"/>
    <w:rsid w:val="00EB2F61"/>
    <w:rsid w:val="00EB3083"/>
    <w:rsid w:val="00EB3834"/>
    <w:rsid w:val="00EB4EA0"/>
    <w:rsid w:val="00EC0EE0"/>
    <w:rsid w:val="00EC7079"/>
    <w:rsid w:val="00EC7FEC"/>
    <w:rsid w:val="00ED0156"/>
    <w:rsid w:val="00ED0747"/>
    <w:rsid w:val="00ED107F"/>
    <w:rsid w:val="00ED6CAB"/>
    <w:rsid w:val="00EE1F9A"/>
    <w:rsid w:val="00EE2499"/>
    <w:rsid w:val="00EE2900"/>
    <w:rsid w:val="00EE56FA"/>
    <w:rsid w:val="00EE59AF"/>
    <w:rsid w:val="00EE5ABA"/>
    <w:rsid w:val="00EE7EA1"/>
    <w:rsid w:val="00EF0DCB"/>
    <w:rsid w:val="00EF16D2"/>
    <w:rsid w:val="00EF4E35"/>
    <w:rsid w:val="00EF58A1"/>
    <w:rsid w:val="00F00AAC"/>
    <w:rsid w:val="00F021DB"/>
    <w:rsid w:val="00F021F1"/>
    <w:rsid w:val="00F05125"/>
    <w:rsid w:val="00F06478"/>
    <w:rsid w:val="00F124B0"/>
    <w:rsid w:val="00F1337B"/>
    <w:rsid w:val="00F13BF5"/>
    <w:rsid w:val="00F20BEA"/>
    <w:rsid w:val="00F23C14"/>
    <w:rsid w:val="00F243AA"/>
    <w:rsid w:val="00F27D9F"/>
    <w:rsid w:val="00F33B50"/>
    <w:rsid w:val="00F36B48"/>
    <w:rsid w:val="00F418A8"/>
    <w:rsid w:val="00F425B2"/>
    <w:rsid w:val="00F43E6B"/>
    <w:rsid w:val="00F47ECA"/>
    <w:rsid w:val="00F60086"/>
    <w:rsid w:val="00F62183"/>
    <w:rsid w:val="00F702F2"/>
    <w:rsid w:val="00F70541"/>
    <w:rsid w:val="00F70EA7"/>
    <w:rsid w:val="00F71F3A"/>
    <w:rsid w:val="00F8159B"/>
    <w:rsid w:val="00F84E1A"/>
    <w:rsid w:val="00F94679"/>
    <w:rsid w:val="00F94A01"/>
    <w:rsid w:val="00F9651B"/>
    <w:rsid w:val="00F97F73"/>
    <w:rsid w:val="00FA14E0"/>
    <w:rsid w:val="00FA206A"/>
    <w:rsid w:val="00FA2B83"/>
    <w:rsid w:val="00FA50C0"/>
    <w:rsid w:val="00FB4395"/>
    <w:rsid w:val="00FB541B"/>
    <w:rsid w:val="00FB6399"/>
    <w:rsid w:val="00FC1188"/>
    <w:rsid w:val="00FC1568"/>
    <w:rsid w:val="00FC4F3D"/>
    <w:rsid w:val="00FC57A0"/>
    <w:rsid w:val="00FC7E9B"/>
    <w:rsid w:val="00FD1E25"/>
    <w:rsid w:val="00FD2B0D"/>
    <w:rsid w:val="00FD3B25"/>
    <w:rsid w:val="00FD5F1D"/>
    <w:rsid w:val="00FE097F"/>
    <w:rsid w:val="00FE40CC"/>
    <w:rsid w:val="00FE429E"/>
    <w:rsid w:val="00FE5BF0"/>
    <w:rsid w:val="00FE5EFB"/>
    <w:rsid w:val="00FE640A"/>
    <w:rsid w:val="00FF3670"/>
    <w:rsid w:val="00FF3EBB"/>
    <w:rsid w:val="00FF537E"/>
    <w:rsid w:val="00FF6017"/>
    <w:rsid w:val="00FF7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53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65DB0"/>
    <w:pPr>
      <w:ind w:left="720"/>
      <w:contextualSpacing/>
    </w:pPr>
  </w:style>
  <w:style w:type="character" w:styleId="Hyperlink">
    <w:name w:val="Hyperlink"/>
    <w:basedOn w:val="DefaultParagraphFont"/>
    <w:uiPriority w:val="99"/>
    <w:unhideWhenUsed/>
    <w:rsid w:val="00CA3612"/>
    <w:rPr>
      <w:color w:val="0000FF" w:themeColor="hyperlink"/>
      <w:u w:val="single"/>
    </w:rPr>
  </w:style>
  <w:style w:type="paragraph" w:styleId="Header">
    <w:name w:val="header"/>
    <w:basedOn w:val="Normal"/>
    <w:link w:val="HeaderChar"/>
    <w:uiPriority w:val="99"/>
    <w:unhideWhenUsed/>
    <w:rsid w:val="00C00E78"/>
    <w:pPr>
      <w:tabs>
        <w:tab w:val="center" w:pos="4320"/>
        <w:tab w:val="right" w:pos="8640"/>
      </w:tabs>
    </w:pPr>
  </w:style>
  <w:style w:type="character" w:customStyle="1" w:styleId="HeaderChar">
    <w:name w:val="Header Char"/>
    <w:basedOn w:val="DefaultParagraphFont"/>
    <w:link w:val="Header"/>
    <w:uiPriority w:val="99"/>
    <w:rsid w:val="00C00E78"/>
  </w:style>
  <w:style w:type="paragraph" w:styleId="Footer">
    <w:name w:val="footer"/>
    <w:basedOn w:val="Normal"/>
    <w:link w:val="FooterChar"/>
    <w:uiPriority w:val="99"/>
    <w:unhideWhenUsed/>
    <w:rsid w:val="00C00E78"/>
    <w:pPr>
      <w:tabs>
        <w:tab w:val="center" w:pos="4320"/>
        <w:tab w:val="right" w:pos="8640"/>
      </w:tabs>
    </w:pPr>
  </w:style>
  <w:style w:type="character" w:customStyle="1" w:styleId="FooterChar">
    <w:name w:val="Footer Char"/>
    <w:basedOn w:val="DefaultParagraphFont"/>
    <w:link w:val="Footer"/>
    <w:uiPriority w:val="99"/>
    <w:rsid w:val="00C00E78"/>
  </w:style>
  <w:style w:type="character" w:styleId="CommentReference">
    <w:name w:val="annotation reference"/>
    <w:basedOn w:val="DefaultParagraphFont"/>
    <w:uiPriority w:val="99"/>
    <w:semiHidden/>
    <w:unhideWhenUsed/>
    <w:rsid w:val="004319C9"/>
    <w:rPr>
      <w:sz w:val="16"/>
      <w:szCs w:val="16"/>
    </w:rPr>
  </w:style>
  <w:style w:type="paragraph" w:styleId="CommentText">
    <w:name w:val="annotation text"/>
    <w:basedOn w:val="Normal"/>
    <w:link w:val="CommentTextChar"/>
    <w:uiPriority w:val="99"/>
    <w:semiHidden/>
    <w:unhideWhenUsed/>
    <w:rsid w:val="004319C9"/>
    <w:rPr>
      <w:sz w:val="20"/>
      <w:szCs w:val="20"/>
    </w:rPr>
  </w:style>
  <w:style w:type="character" w:customStyle="1" w:styleId="CommentTextChar">
    <w:name w:val="Comment Text Char"/>
    <w:basedOn w:val="DefaultParagraphFont"/>
    <w:link w:val="CommentText"/>
    <w:uiPriority w:val="99"/>
    <w:semiHidden/>
    <w:rsid w:val="004319C9"/>
    <w:rPr>
      <w:sz w:val="20"/>
      <w:szCs w:val="20"/>
    </w:rPr>
  </w:style>
  <w:style w:type="paragraph" w:styleId="CommentSubject">
    <w:name w:val="annotation subject"/>
    <w:basedOn w:val="CommentText"/>
    <w:next w:val="CommentText"/>
    <w:link w:val="CommentSubjectChar"/>
    <w:uiPriority w:val="99"/>
    <w:semiHidden/>
    <w:unhideWhenUsed/>
    <w:rsid w:val="004319C9"/>
    <w:rPr>
      <w:b/>
      <w:bCs/>
    </w:rPr>
  </w:style>
  <w:style w:type="character" w:customStyle="1" w:styleId="CommentSubjectChar">
    <w:name w:val="Comment Subject Char"/>
    <w:basedOn w:val="CommentTextChar"/>
    <w:link w:val="CommentSubject"/>
    <w:uiPriority w:val="99"/>
    <w:semiHidden/>
    <w:rsid w:val="004319C9"/>
    <w:rPr>
      <w:b/>
      <w:bCs/>
      <w:sz w:val="20"/>
      <w:szCs w:val="20"/>
    </w:rPr>
  </w:style>
  <w:style w:type="paragraph" w:styleId="BalloonText">
    <w:name w:val="Balloon Text"/>
    <w:basedOn w:val="Normal"/>
    <w:link w:val="BalloonTextChar"/>
    <w:uiPriority w:val="99"/>
    <w:semiHidden/>
    <w:unhideWhenUsed/>
    <w:rsid w:val="004319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9C9"/>
    <w:rPr>
      <w:rFonts w:ascii="Segoe UI" w:hAnsi="Segoe UI" w:cs="Segoe UI"/>
      <w:sz w:val="18"/>
      <w:szCs w:val="18"/>
    </w:rPr>
  </w:style>
  <w:style w:type="paragraph" w:customStyle="1" w:styleId="Default">
    <w:name w:val="Default"/>
    <w:rsid w:val="00B14ADD"/>
    <w:pPr>
      <w:autoSpaceDE w:val="0"/>
      <w:autoSpaceDN w:val="0"/>
      <w:adjustRightInd w:val="0"/>
    </w:pPr>
    <w:rPr>
      <w:color w:val="000000"/>
      <w:lang w:val="en-GB"/>
    </w:rPr>
  </w:style>
  <w:style w:type="paragraph" w:styleId="EndnoteText">
    <w:name w:val="endnote text"/>
    <w:basedOn w:val="Normal"/>
    <w:link w:val="EndnoteTextChar"/>
    <w:uiPriority w:val="99"/>
    <w:semiHidden/>
    <w:unhideWhenUsed/>
    <w:rsid w:val="00554EC3"/>
    <w:rPr>
      <w:sz w:val="20"/>
      <w:szCs w:val="20"/>
    </w:rPr>
  </w:style>
  <w:style w:type="character" w:customStyle="1" w:styleId="EndnoteTextChar">
    <w:name w:val="Endnote Text Char"/>
    <w:basedOn w:val="DefaultParagraphFont"/>
    <w:link w:val="EndnoteText"/>
    <w:uiPriority w:val="99"/>
    <w:semiHidden/>
    <w:rsid w:val="00554EC3"/>
    <w:rPr>
      <w:sz w:val="20"/>
      <w:szCs w:val="20"/>
    </w:rPr>
  </w:style>
  <w:style w:type="character" w:styleId="EndnoteReference">
    <w:name w:val="endnote reference"/>
    <w:basedOn w:val="DefaultParagraphFont"/>
    <w:uiPriority w:val="99"/>
    <w:semiHidden/>
    <w:unhideWhenUsed/>
    <w:rsid w:val="00554EC3"/>
    <w:rPr>
      <w:vertAlign w:val="superscript"/>
    </w:rPr>
  </w:style>
  <w:style w:type="character" w:customStyle="1" w:styleId="UnresolvedMention1">
    <w:name w:val="Unresolved Mention1"/>
    <w:basedOn w:val="DefaultParagraphFont"/>
    <w:uiPriority w:val="99"/>
    <w:semiHidden/>
    <w:unhideWhenUsed/>
    <w:rsid w:val="00FA206A"/>
    <w:rPr>
      <w:color w:val="605E5C"/>
      <w:shd w:val="clear" w:color="auto" w:fill="E1DFDD"/>
    </w:rPr>
  </w:style>
  <w:style w:type="paragraph" w:styleId="Revision">
    <w:name w:val="Revision"/>
    <w:hidden/>
    <w:uiPriority w:val="99"/>
    <w:semiHidden/>
    <w:rsid w:val="006A26E1"/>
  </w:style>
  <w:style w:type="character" w:customStyle="1" w:styleId="UnresolvedMention2">
    <w:name w:val="Unresolved Mention2"/>
    <w:basedOn w:val="DefaultParagraphFont"/>
    <w:uiPriority w:val="99"/>
    <w:semiHidden/>
    <w:unhideWhenUsed/>
    <w:rsid w:val="00A431D1"/>
    <w:rPr>
      <w:color w:val="605E5C"/>
      <w:shd w:val="clear" w:color="auto" w:fill="E1DFDD"/>
    </w:rPr>
  </w:style>
  <w:style w:type="table" w:styleId="TableGrid">
    <w:name w:val="Table Grid"/>
    <w:basedOn w:val="TableNormal"/>
    <w:uiPriority w:val="39"/>
    <w:rsid w:val="006F3C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D6C68"/>
    <w:rPr>
      <w:sz w:val="20"/>
      <w:szCs w:val="20"/>
    </w:rPr>
  </w:style>
  <w:style w:type="character" w:customStyle="1" w:styleId="FootnoteTextChar">
    <w:name w:val="Footnote Text Char"/>
    <w:basedOn w:val="DefaultParagraphFont"/>
    <w:link w:val="FootnoteText"/>
    <w:uiPriority w:val="99"/>
    <w:semiHidden/>
    <w:rsid w:val="007D6C68"/>
    <w:rPr>
      <w:sz w:val="20"/>
      <w:szCs w:val="20"/>
    </w:rPr>
  </w:style>
  <w:style w:type="character" w:styleId="FootnoteReference">
    <w:name w:val="footnote reference"/>
    <w:basedOn w:val="DefaultParagraphFont"/>
    <w:uiPriority w:val="99"/>
    <w:semiHidden/>
    <w:unhideWhenUsed/>
    <w:rsid w:val="007D6C68"/>
    <w:rPr>
      <w:vertAlign w:val="superscript"/>
    </w:rPr>
  </w:style>
  <w:style w:type="character" w:customStyle="1" w:styleId="UnresolvedMention3">
    <w:name w:val="Unresolved Mention3"/>
    <w:basedOn w:val="DefaultParagraphFont"/>
    <w:uiPriority w:val="99"/>
    <w:semiHidden/>
    <w:unhideWhenUsed/>
    <w:rsid w:val="009B1436"/>
    <w:rPr>
      <w:color w:val="605E5C"/>
      <w:shd w:val="clear" w:color="auto" w:fill="E1DFDD"/>
    </w:rPr>
  </w:style>
  <w:style w:type="character" w:styleId="UnresolvedMention">
    <w:name w:val="Unresolved Mention"/>
    <w:basedOn w:val="DefaultParagraphFont"/>
    <w:uiPriority w:val="99"/>
    <w:semiHidden/>
    <w:unhideWhenUsed/>
    <w:rsid w:val="00EE56FA"/>
    <w:rPr>
      <w:color w:val="605E5C"/>
      <w:shd w:val="clear" w:color="auto" w:fill="E1DFDD"/>
    </w:rPr>
  </w:style>
  <w:style w:type="character" w:customStyle="1" w:styleId="fontstyle01">
    <w:name w:val="fontstyle01"/>
    <w:basedOn w:val="DefaultParagraphFont"/>
    <w:rsid w:val="00247AD1"/>
    <w:rPr>
      <w:rFonts w:ascii="Times New Roman" w:hAnsi="Times New Roman" w:cs="Times New Roman" w:hint="default"/>
      <w:b w:val="0"/>
      <w:bCs w:val="0"/>
      <w:i w:val="0"/>
      <w:iCs w:val="0"/>
      <w:color w:val="000000"/>
      <w:sz w:val="20"/>
      <w:szCs w:val="20"/>
    </w:rPr>
  </w:style>
  <w:style w:type="character" w:styleId="FollowedHyperlink">
    <w:name w:val="FollowedHyperlink"/>
    <w:basedOn w:val="DefaultParagraphFont"/>
    <w:uiPriority w:val="99"/>
    <w:semiHidden/>
    <w:unhideWhenUsed/>
    <w:rsid w:val="000D3A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406122">
      <w:bodyDiv w:val="1"/>
      <w:marLeft w:val="0"/>
      <w:marRight w:val="0"/>
      <w:marTop w:val="0"/>
      <w:marBottom w:val="0"/>
      <w:divBdr>
        <w:top w:val="none" w:sz="0" w:space="0" w:color="auto"/>
        <w:left w:val="none" w:sz="0" w:space="0" w:color="auto"/>
        <w:bottom w:val="none" w:sz="0" w:space="0" w:color="auto"/>
        <w:right w:val="none" w:sz="0" w:space="0" w:color="auto"/>
      </w:divBdr>
    </w:div>
    <w:div w:id="733116531">
      <w:bodyDiv w:val="1"/>
      <w:marLeft w:val="0"/>
      <w:marRight w:val="0"/>
      <w:marTop w:val="0"/>
      <w:marBottom w:val="0"/>
      <w:divBdr>
        <w:top w:val="none" w:sz="0" w:space="0" w:color="auto"/>
        <w:left w:val="none" w:sz="0" w:space="0" w:color="auto"/>
        <w:bottom w:val="none" w:sz="0" w:space="0" w:color="auto"/>
        <w:right w:val="none" w:sz="0" w:space="0" w:color="auto"/>
      </w:divBdr>
    </w:div>
    <w:div w:id="1734160466">
      <w:bodyDiv w:val="1"/>
      <w:marLeft w:val="0"/>
      <w:marRight w:val="0"/>
      <w:marTop w:val="0"/>
      <w:marBottom w:val="0"/>
      <w:divBdr>
        <w:top w:val="none" w:sz="0" w:space="0" w:color="auto"/>
        <w:left w:val="none" w:sz="0" w:space="0" w:color="auto"/>
        <w:bottom w:val="none" w:sz="0" w:space="0" w:color="auto"/>
        <w:right w:val="none" w:sz="0" w:space="0" w:color="auto"/>
      </w:divBdr>
    </w:div>
    <w:div w:id="1785225801">
      <w:bodyDiv w:val="1"/>
      <w:marLeft w:val="0"/>
      <w:marRight w:val="0"/>
      <w:marTop w:val="0"/>
      <w:marBottom w:val="0"/>
      <w:divBdr>
        <w:top w:val="none" w:sz="0" w:space="0" w:color="auto"/>
        <w:left w:val="none" w:sz="0" w:space="0" w:color="auto"/>
        <w:bottom w:val="none" w:sz="0" w:space="0" w:color="auto"/>
        <w:right w:val="none" w:sz="0" w:space="0" w:color="auto"/>
      </w:divBdr>
    </w:div>
    <w:div w:id="2010673148">
      <w:bodyDiv w:val="1"/>
      <w:marLeft w:val="0"/>
      <w:marRight w:val="0"/>
      <w:marTop w:val="0"/>
      <w:marBottom w:val="0"/>
      <w:divBdr>
        <w:top w:val="none" w:sz="0" w:space="0" w:color="auto"/>
        <w:left w:val="none" w:sz="0" w:space="0" w:color="auto"/>
        <w:bottom w:val="none" w:sz="0" w:space="0" w:color="auto"/>
        <w:right w:val="none" w:sz="0" w:space="0" w:color="auto"/>
      </w:divBdr>
    </w:div>
    <w:div w:id="2044133417">
      <w:bodyDiv w:val="1"/>
      <w:marLeft w:val="0"/>
      <w:marRight w:val="0"/>
      <w:marTop w:val="0"/>
      <w:marBottom w:val="0"/>
      <w:divBdr>
        <w:top w:val="none" w:sz="0" w:space="0" w:color="auto"/>
        <w:left w:val="none" w:sz="0" w:space="0" w:color="auto"/>
        <w:bottom w:val="none" w:sz="0" w:space="0" w:color="auto"/>
        <w:right w:val="none" w:sz="0" w:space="0" w:color="auto"/>
      </w:divBdr>
    </w:div>
    <w:div w:id="2092703224">
      <w:bodyDiv w:val="1"/>
      <w:marLeft w:val="0"/>
      <w:marRight w:val="0"/>
      <w:marTop w:val="0"/>
      <w:marBottom w:val="0"/>
      <w:divBdr>
        <w:top w:val="none" w:sz="0" w:space="0" w:color="auto"/>
        <w:left w:val="none" w:sz="0" w:space="0" w:color="auto"/>
        <w:bottom w:val="none" w:sz="0" w:space="0" w:color="auto"/>
        <w:right w:val="none" w:sz="0" w:space="0" w:color="auto"/>
      </w:divBdr>
    </w:div>
    <w:div w:id="2113696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Mode="External" Target="mailto:Irena.komarova@iz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Mode="External" Target="mailto:aleksandrs-martins.blums@mfa.gov.lv" Type="http://schemas.openxmlformats.org/officeDocument/2006/relationships/hyperlink" Id="rId9"/>
</Relationships>

</file>

<file path=word/_rels/footnotes.xml.rels><?xml version="1.0" encoding="UTF-8"?>
<Relationships xmlns="http://schemas.openxmlformats.org/package/2006/relationships">
   <Relationship TargetMode="External" Target="https://eur-lex.europa.eu/legal-content/EN/TXT/?uri=uriserv%3AOJ.C_.2021.221.01.0014.01.ENG&amp;toc=OJ%3AC%3A2021%3A221%3AFULL" Type="http://schemas.openxmlformats.org/officeDocument/2006/relationships/hyperlink" Id="rId2"/>
   <Relationship TargetMode="External" Target="https://eur-lex.europa.eu/legal-content/EN/TXT/?uri=OJ%3AJOC_2022_167_R_0003"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16EBC926-ADA5-4744-B9AD-C5D64B95E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9603</Words>
  <Characters>5474</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2024-09-05T14:12:00Z</dcterms:created>
  <dcterms:modified xsi:type="dcterms:W3CDTF">2024-09-05T14:12:00Z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82" name="DISCesvisMeetingDate">
    <vt:lpwstr>2024-09-16</vt:lpwstr>
  </property>
  <property fmtid="{D5CDD505-2E9C-101B-9397-08002B2CF9AE}" pid="83" name="DISCesvisAdditionalMakers">
    <vt:lpwstr> Dace Deinate</vt:lpwstr>
  </property>
  <property fmtid="{D5CDD505-2E9C-101B-9397-08002B2CF9AE}" pid="84" name="DIScgiUrl">
    <vt:lpwstr>https://lim.esvis.gov.lv/cs/idcplg</vt:lpwstr>
  </property>
  <property fmtid="{D5CDD505-2E9C-101B-9397-08002B2CF9AE}" pid="85" name="DISdDocName">
    <vt:lpwstr>L494470</vt:lpwstr>
  </property>
  <property fmtid="{D5CDD505-2E9C-101B-9397-08002B2CF9AE}" pid="86" name="DISCesvisAdditionalTutors">
    <vt:lpwstr>izm_ablums Aleksandrs Mārtiņš Blūms, Departamenta direktora vietniece Anita Vahere-Abražune,  Dace Deinate</vt:lpwstr>
  </property>
  <property fmtid="{D5CDD505-2E9C-101B-9397-08002B2CF9AE}" pid="87" name="DISCesvisSigner">
    <vt:lpwstr> Anda Čakša</vt:lpwstr>
  </property>
  <property fmtid="{D5CDD505-2E9C-101B-9397-08002B2CF9AE}" pid="88" name="DISCesvisSafetyLevel">
    <vt:lpwstr>Vispārpieejams</vt:lpwstr>
  </property>
  <property fmtid="{D5CDD505-2E9C-101B-9397-08002B2CF9AE}" pid="89" name="DISTaskPaneUrl">
    <vt:lpwstr>https://lim.esvis.gov.lv/cs/idcplg?ClientControlled=DocMan&amp;coreContentOnly=1&amp;WebdavRequest=1&amp;IdcService=DOC_INFO&amp;dID=574065</vt:lpwstr>
  </property>
  <property fmtid="{D5CDD505-2E9C-101B-9397-08002B2CF9AE}" pid="90" name="DISCesvisTitle">
    <vt:lpwstr>Informatīvais ziņojums
“Par Eiropas Savienības izglītības ministru un Eiropas Savienības pētniecības ministru 2024. gada 16.-17. septembra neformālajā sanāksmē izskatāmajiem jautājumiem”
</vt:lpwstr>
  </property>
  <property fmtid="{D5CDD505-2E9C-101B-9397-08002B2CF9AE}" pid="91" name="DISCesvisMinistryOfMinister">
    <vt:lpwstr>wwTemplateNP_MinistryOfMinister(Izglītības un zinātnes,)</vt:lpwstr>
  </property>
  <property fmtid="{D5CDD505-2E9C-101B-9397-08002B2CF9AE}" pid="92" name="DISCesvisAuthor">
    <vt:lpwstr>Izglītības un zinātnes ministrija</vt:lpwstr>
  </property>
  <property fmtid="{D5CDD505-2E9C-101B-9397-08002B2CF9AE}" pid="93" name="DISCesvisMainMaker">
    <vt:lpwstr> Dace Deinate</vt:lpwstr>
  </property>
  <property fmtid="{D5CDD505-2E9C-101B-9397-08002B2CF9AE}" pid="94" name="DISCesvisAdditionalTutorsMail">
    <vt:lpwstr>Aleksandrs-Martins.Blums@izm.gov.lv, anita.vahere@izm.gov.lv, dace.deinate@izm.gov.lv</vt:lpwstr>
  </property>
  <property fmtid="{D5CDD505-2E9C-101B-9397-08002B2CF9AE}" pid="95" name="DISCesvisAdditionalTutorsPhone">
    <vt:lpwstr>67047828</vt:lpwstr>
  </property>
  <property fmtid="{D5CDD505-2E9C-101B-9397-08002B2CF9AE}" pid="96" name="DISidcName">
    <vt:lpwstr>1020404016200</vt:lpwstr>
  </property>
  <property fmtid="{D5CDD505-2E9C-101B-9397-08002B2CF9AE}" pid="97"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vt:lpwstr>
  </property>
  <property fmtid="{D5CDD505-2E9C-101B-9397-08002B2CF9AE}" pid="98" name="DISCesvisAdditionalMakersMail">
    <vt:lpwstr>dace.deinate@izm.gov.lv</vt:lpwstr>
  </property>
  <property fmtid="{D5CDD505-2E9C-101B-9397-08002B2CF9AE}" pid="99" name="DISdUser">
    <vt:lpwstr>weblogic</vt:lpwstr>
  </property>
  <property fmtid="{D5CDD505-2E9C-101B-9397-08002B2CF9AE}" pid="100" name="DISCesvisOrgApprovers">
    <vt:lpwstr>Ārlietu ministrija, Ekonomikas ministrija</vt:lpwstr>
  </property>
  <property fmtid="{D5CDD505-2E9C-101B-9397-08002B2CF9AE}" pid="101" name="DISdID">
    <vt:lpwstr>574065</vt:lpwstr>
  </property>
</Properties>
</file>