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50922462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B2F2A1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1B6E7146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76FC57C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9BF7256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004226D2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18AA6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F33D94D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53241FB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BE1608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04D7E3BD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69488BE5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1156B6" w:rsidRDefault="004E1041" w14:paraId="1F2BCE49" w14:textId="77777777">
      <w:pPr>
        <w:widowControl/>
        <w:spacing w:after="0" w:line="240" w:lineRule="auto"/>
        <w:ind w:right="12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F62CB2" w:rsidR="00F62CB2" w:rsidP="00F62CB2" w:rsidRDefault="004E1041" w14:paraId="6E957E0A" w14:textId="68D663B5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8D1274">
        <w:rPr>
          <w:rFonts w:ascii="Times New Roman" w:hAnsi="Times New Roman" w:eastAsia="Times New Roman"/>
          <w:sz w:val="24"/>
          <w:szCs w:val="24"/>
        </w:rPr>
        <w:t>4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8C029D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E55D33">
        <w:rPr>
          <w:rFonts w:ascii="Times New Roman" w:hAnsi="Times New Roman" w:eastAsia="Times New Roman"/>
          <w:sz w:val="24"/>
          <w:szCs w:val="24"/>
        </w:rPr>
        <w:t>19</w:t>
      </w:r>
      <w:r w:rsidR="008D1274">
        <w:rPr>
          <w:rFonts w:ascii="Times New Roman" w:hAnsi="Times New Roman" w:eastAsia="Times New Roman"/>
          <w:sz w:val="24"/>
          <w:szCs w:val="24"/>
        </w:rPr>
        <w:t>. </w:t>
      </w:r>
      <w:r w:rsidR="00E55D33">
        <w:rPr>
          <w:rFonts w:ascii="Times New Roman" w:hAnsi="Times New Roman" w:eastAsia="Times New Roman"/>
          <w:sz w:val="24"/>
          <w:szCs w:val="24"/>
        </w:rPr>
        <w:t>novembra</w:t>
      </w:r>
    </w:p>
    <w:p w:rsidRPr="00F62CB2" w:rsidR="00F62CB2" w:rsidP="00F62CB2" w:rsidRDefault="004E1041" w14:paraId="78113652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475DEF2F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410C9B" w:rsidRDefault="004E1041" w14:paraId="79ADC09A" w14:textId="19259B47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C3608C">
        <w:rPr>
          <w:rFonts w:ascii="Times New Roman" w:hAnsi="Times New Roman" w:eastAsia="Times New Roman"/>
          <w:sz w:val="24"/>
          <w:szCs w:val="24"/>
        </w:rPr>
        <w:t xml:space="preserve"> 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="007E49AD">
        <w:rPr>
          <w:rFonts w:ascii="Times New Roman" w:hAnsi="Times New Roman" w:eastAsia="Times New Roman"/>
          <w:sz w:val="24"/>
          <w:szCs w:val="24"/>
          <w:shd w:val="clear" w:color="auto" w:fill="FFFFFF"/>
        </w:rPr>
        <w:t> 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202</w:t>
      </w:r>
      <w:r w:rsidR="009F3DCE">
        <w:rPr>
          <w:rFonts w:ascii="Times New Roman" w:hAnsi="Times New Roman" w:eastAsia="Times New Roman"/>
          <w:sz w:val="24"/>
          <w:szCs w:val="24"/>
        </w:rPr>
        <w:t>4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.</w:t>
      </w:r>
      <w:r w:rsidRPr="005721B7" w:rsidR="00C3777A">
        <w:rPr>
          <w:rFonts w:ascii="Times New Roman" w:hAnsi="Times New Roman" w:eastAsia="Times New Roman"/>
          <w:sz w:val="24"/>
          <w:szCs w:val="24"/>
        </w:rPr>
        <w:t> 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E55D33">
        <w:rPr>
          <w:rFonts w:ascii="Times New Roman" w:hAnsi="Times New Roman" w:eastAsia="Times New Roman"/>
          <w:sz w:val="24"/>
          <w:szCs w:val="24"/>
        </w:rPr>
        <w:t>19</w:t>
      </w:r>
      <w:r w:rsidRPr="005721B7" w:rsidR="008D1947">
        <w:rPr>
          <w:rFonts w:ascii="Times New Roman" w:hAnsi="Times New Roman" w:eastAsia="Times New Roman"/>
          <w:sz w:val="24"/>
          <w:szCs w:val="24"/>
        </w:rPr>
        <w:t>.</w:t>
      </w:r>
      <w:r w:rsidR="009F3DCE">
        <w:rPr>
          <w:rFonts w:ascii="Times New Roman" w:hAnsi="Times New Roman" w:eastAsia="Times New Roman"/>
          <w:sz w:val="24"/>
          <w:szCs w:val="24"/>
        </w:rPr>
        <w:t> </w:t>
      </w:r>
      <w:r w:rsidR="00E55D33">
        <w:rPr>
          <w:rFonts w:ascii="Times New Roman" w:hAnsi="Times New Roman" w:eastAsia="Times New Roman"/>
          <w:sz w:val="24"/>
          <w:szCs w:val="24"/>
        </w:rPr>
        <w:t>novembra</w:t>
      </w:r>
      <w:r w:rsidRPr="005721B7" w:rsidR="000C36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5721B7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Par 2024.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gada 25.-26.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novembra Eiropas Savienības Izglītības, jaunatnes, kultūras un sporta ministru padomē izskatāmajiem Izglītības un zinātnes ministrijas kompetencē esošajiem jautājumiem”</w:t>
      </w:r>
      <w:r w:rsidRPr="005721B7"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>, nacionāl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o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pozīcij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u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Padomes secinājumi par stratēģiskajām partnerībām izglītībā un mācībās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E55D33" w:rsidR="00E55D33">
        <w:rPr>
          <w:rFonts w:ascii="Times New Roman" w:hAnsi="Times New Roman"/>
          <w:sz w:val="24"/>
          <w:szCs w:val="24"/>
        </w:rPr>
        <w:t>Padomes ieteikums par pievilcīgu un ilgtspējīgu karjeru augstākajā izglītībā - apstiprināšana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E55D33" w:rsidR="007E49AD">
        <w:rPr>
          <w:rFonts w:ascii="Times New Roman" w:hAnsi="Times New Roman"/>
          <w:sz w:val="24"/>
          <w:szCs w:val="24"/>
        </w:rPr>
        <w:t>Padomes un Padomē sanākušo dalībvalstu valdību pārstāvju secinājumi par glokālu iespēju nodrošināšana lauku un attālos apvidos dzīvojošiem jauniešiem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7E49AD" w:rsidR="007E49AD">
        <w:rPr>
          <w:rFonts w:ascii="Times New Roman" w:hAnsi="Times New Roman"/>
          <w:sz w:val="24"/>
          <w:szCs w:val="24"/>
        </w:rPr>
        <w:t>Padomes un Padomē sanākušo dalībvalstu valdību pārstāvju rezolūcija par ES Jaunatnes dialoga 10.</w:t>
      </w:r>
      <w:r w:rsidR="007E49AD">
        <w:rPr>
          <w:rFonts w:ascii="Times New Roman" w:hAnsi="Times New Roman"/>
          <w:sz w:val="24"/>
          <w:szCs w:val="24"/>
        </w:rPr>
        <w:t> </w:t>
      </w:r>
      <w:r w:rsidRPr="007E49AD" w:rsidR="007E49AD">
        <w:rPr>
          <w:rFonts w:ascii="Times New Roman" w:hAnsi="Times New Roman"/>
          <w:sz w:val="24"/>
          <w:szCs w:val="24"/>
        </w:rPr>
        <w:t>cikla rezultātiem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7E49AD" w:rsidR="007E49AD">
        <w:rPr>
          <w:rFonts w:ascii="Times New Roman" w:hAnsi="Times New Roman"/>
          <w:sz w:val="24"/>
          <w:szCs w:val="24"/>
        </w:rPr>
        <w:t>Padomes un Padomē sanākušo dalībvalstu valdību pārstāvju rezolūcija par Eiropas Savienības Jaunatnes stratēģijas darba plāns 2025.</w:t>
      </w:r>
      <w:r w:rsidR="007E49AD">
        <w:rPr>
          <w:rFonts w:ascii="Times New Roman" w:hAnsi="Times New Roman"/>
          <w:sz w:val="24"/>
          <w:szCs w:val="24"/>
        </w:rPr>
        <w:t>-</w:t>
      </w:r>
      <w:r w:rsidRPr="007E49AD" w:rsidR="007E49AD">
        <w:rPr>
          <w:rFonts w:ascii="Times New Roman" w:hAnsi="Times New Roman"/>
          <w:sz w:val="24"/>
          <w:szCs w:val="24"/>
        </w:rPr>
        <w:t>2027.</w:t>
      </w:r>
      <w:r w:rsidR="007E49AD">
        <w:rPr>
          <w:rFonts w:ascii="Times New Roman" w:hAnsi="Times New Roman"/>
          <w:sz w:val="24"/>
          <w:szCs w:val="24"/>
        </w:rPr>
        <w:t> </w:t>
      </w:r>
      <w:r w:rsidRPr="007E49AD" w:rsidR="007E49AD">
        <w:rPr>
          <w:rFonts w:ascii="Times New Roman" w:hAnsi="Times New Roman"/>
          <w:sz w:val="24"/>
          <w:szCs w:val="24"/>
        </w:rPr>
        <w:t>gadam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</w:t>
      </w:r>
      <w:r w:rsidRPr="005721B7" w:rsidR="00FC7EF6">
        <w:rPr>
          <w:rFonts w:ascii="Times New Roman" w:hAnsi="Times New Roman" w:eastAsia="Times New Roman"/>
          <w:sz w:val="24"/>
          <w:szCs w:val="24"/>
        </w:rPr>
        <w:t xml:space="preserve">, </w:t>
      </w:r>
      <w:r w:rsidR="005721B7">
        <w:rPr>
          <w:rFonts w:ascii="Times New Roman" w:hAnsi="Times New Roman" w:eastAsia="Times New Roman"/>
          <w:sz w:val="24"/>
          <w:szCs w:val="24"/>
        </w:rPr>
        <w:t>“</w:t>
      </w:r>
      <w:r w:rsidRPr="004F0A50" w:rsidR="004F0A50">
        <w:rPr>
          <w:rFonts w:ascii="Times New Roman" w:hAnsi="Times New Roman"/>
          <w:sz w:val="24"/>
          <w:szCs w:val="24"/>
        </w:rPr>
        <w:t>Padomes un Padomē sanākušo dalībvalstu valdību pārstāvju secinājumi par liela mēroga sporta pasākumu paliekošā mantojuma veicināšanu</w:t>
      </w:r>
      <w:r w:rsidR="005721B7">
        <w:rPr>
          <w:rFonts w:ascii="Times New Roman" w:hAnsi="Times New Roman"/>
          <w:sz w:val="24"/>
          <w:szCs w:val="24"/>
        </w:rPr>
        <w:t>”</w:t>
      </w:r>
      <w:r w:rsidR="007E49AD">
        <w:rPr>
          <w:rFonts w:ascii="Times New Roman" w:hAnsi="Times New Roman"/>
          <w:sz w:val="24"/>
          <w:szCs w:val="24"/>
        </w:rPr>
        <w:t xml:space="preserve"> 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un protokollēmuma </w:t>
      </w:r>
      <w:r w:rsidRPr="000C36B9" w:rsidR="00F10F39">
        <w:rPr>
          <w:rFonts w:ascii="Times New Roman" w:hAnsi="Times New Roman" w:eastAsia="Times New Roman"/>
          <w:sz w:val="24"/>
          <w:szCs w:val="24"/>
        </w:rPr>
        <w:t>“</w:t>
      </w:r>
      <w:r w:rsidRPr="000C36B9" w:rsidR="00F10F39">
        <w:rPr>
          <w:rFonts w:ascii="Times New Roman" w:hAnsi="Times New Roman"/>
          <w:sz w:val="24"/>
          <w:szCs w:val="24"/>
        </w:rPr>
        <w:t>Latvijas Republikas nacionālā</w:t>
      </w:r>
      <w:r w:rsidR="006D40EE">
        <w:rPr>
          <w:rFonts w:ascii="Times New Roman" w:hAnsi="Times New Roman"/>
          <w:sz w:val="24"/>
          <w:szCs w:val="24"/>
        </w:rPr>
        <w:t>s</w:t>
      </w:r>
      <w:r w:rsidRPr="000C36B9" w:rsidR="00F10F39">
        <w:rPr>
          <w:rFonts w:ascii="Times New Roman" w:hAnsi="Times New Roman"/>
          <w:sz w:val="24"/>
          <w:szCs w:val="24"/>
        </w:rPr>
        <w:t xml:space="preserve"> pozīcija</w:t>
      </w:r>
      <w:r w:rsidR="006D40EE">
        <w:rPr>
          <w:rFonts w:ascii="Times New Roman" w:hAnsi="Times New Roman"/>
          <w:sz w:val="24"/>
          <w:szCs w:val="24"/>
        </w:rPr>
        <w:t>s</w:t>
      </w:r>
      <w:r w:rsidRPr="000C36B9" w:rsidR="00F10F39">
        <w:rPr>
          <w:rFonts w:ascii="Times New Roman" w:hAnsi="Times New Roman"/>
          <w:sz w:val="24"/>
          <w:szCs w:val="24"/>
        </w:rPr>
        <w:t xml:space="preserve"> Eiropas Savienības Izglītības, jaunatnes, kultūras un sporta ministru padomes 202</w:t>
      </w:r>
      <w:r w:rsidR="008D1274">
        <w:rPr>
          <w:rFonts w:ascii="Times New Roman" w:hAnsi="Times New Roman"/>
          <w:sz w:val="24"/>
          <w:szCs w:val="24"/>
        </w:rPr>
        <w:t>4</w:t>
      </w:r>
      <w:r w:rsidRPr="000C36B9" w:rsidR="00F10F39">
        <w:rPr>
          <w:rFonts w:ascii="Times New Roman" w:hAnsi="Times New Roman"/>
          <w:sz w:val="24"/>
          <w:szCs w:val="24"/>
        </w:rPr>
        <w:t xml:space="preserve">. gada </w:t>
      </w:r>
      <w:r w:rsidR="007E49AD">
        <w:rPr>
          <w:rFonts w:ascii="Times New Roman" w:hAnsi="Times New Roman"/>
          <w:sz w:val="24"/>
          <w:szCs w:val="24"/>
        </w:rPr>
        <w:t>25.-26. novembra</w:t>
      </w:r>
      <w:r w:rsidRPr="000C36B9" w:rsidR="00F10F39">
        <w:rPr>
          <w:rFonts w:ascii="Times New Roman" w:hAnsi="Times New Roman"/>
          <w:sz w:val="24"/>
          <w:szCs w:val="24"/>
        </w:rPr>
        <w:t xml:space="preserve"> sanāksmei</w:t>
      </w:r>
      <w:r w:rsidR="00F10F39">
        <w:rPr>
          <w:rFonts w:ascii="Times New Roman" w:hAnsi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>projektus.</w:t>
      </w:r>
    </w:p>
    <w:p w:rsidRPr="00F62CB2" w:rsidR="00F62CB2" w:rsidP="00123F12" w:rsidRDefault="00F62CB2" w14:paraId="19C2CEA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563A024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17FB11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AB8BA6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1BD5055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0A0AEA4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75BEA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21EC46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4E1041" w14:paraId="5160CFA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B03801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BE9D4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5FCB3B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2A4581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6C4B6F" w14:paraId="45D3DD9E" w14:textId="1CB52F27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fr-BE"/>
              </w:rPr>
            </w:pP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>Informatīvais ziņojums un pozīciju projekti atbilstoši ministriju kompetencei ESVIS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un e-pastā</w:t>
            </w: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saskaņoti attiecīgi ar  Ārlietu ministriju</w:t>
            </w:r>
            <w:r w:rsidRPr="00B03801"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>Labklājības</w:t>
            </w:r>
            <w:r w:rsidRPr="00B03801"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</w:t>
            </w:r>
            <w:r w:rsidRPr="00B03801" w:rsidR="00906914">
              <w:rPr>
                <w:rFonts w:ascii="Times New Roman" w:hAnsi="Times New Roman"/>
              </w:rPr>
              <w:t xml:space="preserve">, </w:t>
            </w:r>
            <w:r w:rsidRPr="00B03801" w:rsidR="0032482A">
              <w:rPr>
                <w:rFonts w:ascii="Times New Roman" w:hAnsi="Times New Roman"/>
                <w:sz w:val="24"/>
                <w:szCs w:val="24"/>
                <w:lang w:eastAsia="fr-BE"/>
              </w:rPr>
              <w:t>Vi</w:t>
            </w:r>
            <w:r w:rsidR="00E55D33">
              <w:rPr>
                <w:rFonts w:ascii="Times New Roman" w:hAnsi="Times New Roman"/>
                <w:sz w:val="24"/>
                <w:szCs w:val="24"/>
                <w:lang w:eastAsia="fr-BE"/>
              </w:rPr>
              <w:t>edās administrācijas</w:t>
            </w:r>
            <w:r w:rsidRPr="00B03801" w:rsidR="0032482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un reģionālās attīstības ministriju</w:t>
            </w:r>
            <w:r w:rsidRPr="00B03801" w:rsidR="00BE3464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</w:t>
            </w:r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E55D33">
              <w:rPr>
                <w:rFonts w:ascii="Times New Roman" w:hAnsi="Times New Roman"/>
                <w:sz w:val="24"/>
                <w:szCs w:val="24"/>
                <w:lang w:eastAsia="fr-BE"/>
              </w:rPr>
              <w:t>Finanšu</w:t>
            </w:r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, Kultūras ministriju</w:t>
            </w:r>
            <w:r w:rsidRPr="007E49AD"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, Veselības ministriju, Satiksmes ministriju, Klimata un enerģētikas ministriju,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7E49AD"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Aizsardzības ministriju, Zemkopības ministriju, Veselības ministriju, Satiksmes ministriju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.</w:t>
            </w:r>
          </w:p>
        </w:tc>
      </w:tr>
      <w:tr w:rsidR="00B62964" w:rsidTr="00754F8B" w14:paraId="4614048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498BD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2B6BAF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6730615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FC088F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8FE7D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61E4B9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156B6" w:rsidRDefault="006C4B6F" w14:paraId="7345970B" w14:textId="17CC247A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</w:t>
            </w:r>
            <w:r w:rsidR="001156B6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  <w:r w:rsidR="006D40EE">
              <w:rPr>
                <w:rFonts w:ascii="Times New Roman" w:hAnsi="Times New Roman" w:eastAsia="Times New Roman"/>
                <w:sz w:val="24"/>
                <w:szCs w:val="24"/>
              </w:rPr>
              <w:t>, jaunatnes un sporta</w:t>
            </w:r>
            <w:r w:rsidR="009563C6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politika </w:t>
            </w:r>
          </w:p>
        </w:tc>
      </w:tr>
      <w:tr w:rsidR="00B62964" w:rsidTr="00754F8B" w14:paraId="6CFD1CE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285445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4407896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123F12" w:rsidRDefault="004E1041" w14:paraId="702F9892" w14:textId="12F5968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 valsts sekretāra</w:t>
            </w:r>
            <w:r w:rsidR="00410C9B">
              <w:rPr>
                <w:rFonts w:ascii="Times New Roman" w:hAnsi="Times New Roman" w:eastAsia="Times New Roman"/>
                <w:sz w:val="24"/>
                <w:szCs w:val="24"/>
              </w:rPr>
              <w:t xml:space="preserve"> pienākumu izpildītāja </w:t>
            </w:r>
            <w:r w:rsidR="007E49AD">
              <w:rPr>
                <w:rFonts w:ascii="Times New Roman" w:hAnsi="Times New Roman" w:eastAsia="Times New Roman"/>
                <w:sz w:val="24"/>
                <w:szCs w:val="24"/>
              </w:rPr>
              <w:t>Inita Juhņēviča</w:t>
            </w:r>
          </w:p>
        </w:tc>
      </w:tr>
      <w:tr w:rsidR="00B62964" w:rsidTr="000D188C" w14:paraId="673EB9C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454B0AD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AEC694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177C2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0D188C" w:rsidR="000D188C" w:rsidP="00C469FB" w:rsidRDefault="000D188C" w14:paraId="0A8F639F" w14:textId="230855CB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</w:t>
            </w:r>
            <w:r w:rsidR="007E49A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v</w:t>
            </w:r>
            <w:r w:rsidRPr="007E49AD" w:rsidR="007E49A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alsts sekretāra vietnieks cilvēkkapitāla, zinātnes un inovāciju attīstības jautājumos</w:t>
            </w:r>
            <w:r w:rsidR="007E49A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 Jānis Paiders</w:t>
            </w:r>
            <w:r w:rsidR="00B461E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;</w:t>
            </w:r>
          </w:p>
          <w:p w:rsidR="00B461ED" w:rsidP="00B461ED" w:rsidRDefault="00B461ED" w14:paraId="2108005B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 Politikas iniciatīvu un attīstības departamenta direktora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vietniece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jaunatnes politikas jautājumos Randa Ķeņģe;</w:t>
            </w:r>
          </w:p>
          <w:p w:rsidR="004E0D72" w:rsidP="00C469FB" w:rsidRDefault="004E0D72" w14:paraId="530EB9D0" w14:textId="1E5548E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 Politikas iniciatīvu un attīstības departamenta direktora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vietniece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ES un starptautisk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 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sadarbības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jautājumos Anita Vahere-Abražune</w:t>
            </w:r>
            <w:r w:rsidR="00B461E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;</w:t>
            </w:r>
          </w:p>
          <w:p w:rsidRPr="000D188C" w:rsidR="006D40EE" w:rsidP="006D40EE" w:rsidRDefault="006D40EE" w14:paraId="39ED7F70" w14:textId="6E56D4A8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Izglītības un zinātnes ministrijas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Sporta departamenta </w:t>
            </w:r>
            <w:r w:rsidR="008D194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direktor</w:t>
            </w:r>
            <w:r w:rsidR="007E49A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s Aleksandrs Samoilovs</w:t>
            </w:r>
            <w:r w:rsidR="008D127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62964" w:rsidTr="00754F8B" w14:paraId="37C8CDF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C69520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F7C5E0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E9657D" w14:paraId="01305F68" w14:textId="0EDF35B1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3B75F3">
              <w:rPr>
                <w:rFonts w:ascii="Times New Roman" w:hAnsi="Times New Roman" w:eastAsia="Times New Roman"/>
                <w:sz w:val="24"/>
                <w:szCs w:val="24"/>
              </w:rPr>
              <w:t>Nacionālajām pozīcijām</w:t>
            </w:r>
            <w:r w:rsidRPr="003B75F3" w:rsidR="008D1274">
              <w:rPr>
                <w:rFonts w:ascii="Times New Roman" w:hAnsi="Times New Roman" w:eastAsia="Times New Roman"/>
                <w:sz w:val="24"/>
                <w:szCs w:val="24"/>
              </w:rPr>
              <w:t xml:space="preserve"> ir ierobežotas pieejamības statuss</w:t>
            </w:r>
          </w:p>
        </w:tc>
      </w:tr>
      <w:tr w:rsidR="00B62964" w:rsidTr="00754F8B" w14:paraId="4F3A415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D92EEA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8DB35A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CA5C9C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05C66E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8E977FB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FAC95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1AF7D2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7CCF907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3E4F91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2340E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6E2A60" w14:paraId="020E61EE" w14:textId="79DC077C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8D1274">
              <w:rPr>
                <w:rFonts w:ascii="Times New Roman" w:hAnsi="Times New Roman"/>
                <w:sz w:val="24"/>
                <w:szCs w:val="24"/>
                <w:lang w:eastAsia="fr-BE"/>
              </w:rPr>
              <w:t>4</w:t>
            </w:r>
            <w:r w:rsidR="008C029D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25.-26.novembra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E66BE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Eiropas 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Savienības I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zglītības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, jaunatnes, kultūras un sporta</w:t>
            </w:r>
            <w:r w:rsidR="00E9657D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ministru padome</w:t>
            </w:r>
          </w:p>
        </w:tc>
      </w:tr>
      <w:tr w:rsidR="00B62964" w:rsidTr="00754F8B" w14:paraId="6FE9FB4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1E54CF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4C691B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6C4B6F" w:rsidRDefault="004E1041" w14:paraId="20D03E1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</w:t>
            </w:r>
            <w:r w:rsidR="00E9657D">
              <w:rPr>
                <w:rFonts w:ascii="Times New Roman" w:hAnsi="Times New Roman" w:eastAsia="Times New Roman"/>
                <w:iCs/>
                <w:sz w:val="24"/>
                <w:szCs w:val="24"/>
              </w:rPr>
              <w:t>savlaicīgi</w:t>
            </w:r>
          </w:p>
        </w:tc>
      </w:tr>
      <w:tr w:rsidR="00B62964" w:rsidTr="00754F8B" w14:paraId="237EECF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E5A8CBD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2D631D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E9657D" w14:paraId="1E43A0DC" w14:textId="254B9A85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8D1274">
              <w:rPr>
                <w:rFonts w:ascii="Times New Roman" w:hAnsi="Times New Roman" w:eastAsia="Times New Roman"/>
                <w:iCs/>
                <w:sz w:val="24"/>
                <w:szCs w:val="24"/>
              </w:rPr>
              <w:t>4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E21F3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7E49AD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19.novembris</w:t>
            </w:r>
          </w:p>
        </w:tc>
      </w:tr>
    </w:tbl>
    <w:p w:rsidRPr="00F62CB2" w:rsidR="00F62CB2" w:rsidP="00F62CB2" w:rsidRDefault="00F62CB2" w14:paraId="57559FCA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410C9B" w:rsidR="00F62CB2" w:rsidP="00F62CB2" w:rsidRDefault="004E1041" w14:paraId="0ADFDCF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410C9B" w:rsidR="00F62CB2" w:rsidP="000C36B9" w:rsidRDefault="004E1041" w14:paraId="492D3F6E" w14:textId="3FB7F18B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410C9B" w:rsidR="00172D39">
        <w:rPr>
          <w:rFonts w:ascii="Times New Roman" w:hAnsi="Times New Roman" w:eastAsia="Times New Roman"/>
          <w:sz w:val="24"/>
          <w:szCs w:val="24"/>
        </w:rPr>
        <w:t>“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Par 2024.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gada 25.-26.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novembra Eiropas Savienības Izglītības, jaunatnes, kultūras un sporta ministru padomē izskatāmajiem Izglītības un zinātnes ministrijas kompetencē esošajiem jautājumiem</w:t>
      </w:r>
      <w:r w:rsidRPr="00410C9B" w:rsidR="003D5B1F">
        <w:rPr>
          <w:rFonts w:ascii="Times New Roman" w:hAnsi="Times New Roman" w:eastAsia="Times New Roman"/>
          <w:sz w:val="24"/>
          <w:szCs w:val="24"/>
        </w:rPr>
        <w:t xml:space="preserve">” </w:t>
      </w:r>
      <w:r w:rsidRPr="00410C9B">
        <w:rPr>
          <w:rFonts w:ascii="Times New Roman" w:hAnsi="Times New Roman" w:eastAsia="Times New Roman"/>
          <w:sz w:val="24"/>
          <w:szCs w:val="24"/>
        </w:rPr>
        <w:t xml:space="preserve">uz </w:t>
      </w:r>
      <w:r w:rsidR="00E55D33">
        <w:rPr>
          <w:rFonts w:ascii="Times New Roman" w:hAnsi="Times New Roman" w:eastAsia="Times New Roman"/>
          <w:sz w:val="24"/>
          <w:szCs w:val="24"/>
        </w:rPr>
        <w:t>7</w:t>
      </w:r>
      <w:r w:rsidRPr="00410C9B" w:rsidR="00E66BE0">
        <w:rPr>
          <w:rFonts w:ascii="Times New Roman" w:hAnsi="Times New Roman" w:eastAsia="Times New Roman"/>
          <w:sz w:val="24"/>
          <w:szCs w:val="24"/>
        </w:rPr>
        <w:t xml:space="preserve"> </w:t>
      </w:r>
      <w:r w:rsidRPr="00410C9B" w:rsidR="00227195">
        <w:rPr>
          <w:rFonts w:ascii="Times New Roman" w:hAnsi="Times New Roman" w:eastAsia="Times New Roman"/>
          <w:sz w:val="24"/>
          <w:szCs w:val="24"/>
        </w:rPr>
        <w:t>lp</w:t>
      </w:r>
      <w:r w:rsidRPr="00410C9B" w:rsidR="00743CC9">
        <w:rPr>
          <w:rFonts w:ascii="Times New Roman" w:hAnsi="Times New Roman" w:eastAsia="Times New Roman"/>
          <w:sz w:val="24"/>
          <w:szCs w:val="24"/>
        </w:rPr>
        <w:t>;</w:t>
      </w:r>
    </w:p>
    <w:p w:rsidRPr="00410C9B" w:rsidR="00E9657D" w:rsidP="000C36B9" w:rsidRDefault="004E1041" w14:paraId="67E74C47" w14:textId="70BC857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Informatīvā ziņojuma protokollēmuma projekts “</w:t>
      </w:r>
      <w:r w:rsidRPr="00410C9B" w:rsidR="000C36B9">
        <w:rPr>
          <w:rFonts w:ascii="Times New Roman" w:hAnsi="Times New Roman"/>
          <w:sz w:val="24"/>
          <w:szCs w:val="24"/>
        </w:rPr>
        <w:t>Latvijas Republikas nacionālā</w:t>
      </w:r>
      <w:r w:rsidRPr="00410C9B" w:rsidR="006D40EE">
        <w:rPr>
          <w:rFonts w:ascii="Times New Roman" w:hAnsi="Times New Roman"/>
          <w:sz w:val="24"/>
          <w:szCs w:val="24"/>
        </w:rPr>
        <w:t>s</w:t>
      </w:r>
      <w:r w:rsidRPr="00410C9B" w:rsidR="000C36B9">
        <w:rPr>
          <w:rFonts w:ascii="Times New Roman" w:hAnsi="Times New Roman"/>
          <w:sz w:val="24"/>
          <w:szCs w:val="24"/>
        </w:rPr>
        <w:t xml:space="preserve"> pozīcija</w:t>
      </w:r>
      <w:r w:rsidRPr="00410C9B" w:rsidR="006D40EE">
        <w:rPr>
          <w:rFonts w:ascii="Times New Roman" w:hAnsi="Times New Roman"/>
          <w:sz w:val="24"/>
          <w:szCs w:val="24"/>
        </w:rPr>
        <w:t>s</w:t>
      </w:r>
      <w:r w:rsidRPr="00410C9B" w:rsidR="000C36B9">
        <w:rPr>
          <w:rFonts w:ascii="Times New Roman" w:hAnsi="Times New Roman"/>
          <w:sz w:val="24"/>
          <w:szCs w:val="24"/>
        </w:rPr>
        <w:t xml:space="preserve"> Eiropas Savienības Izglītības, jaunatnes, kultūras un sporta ministru padomes 202</w:t>
      </w:r>
      <w:r w:rsidR="00867F46">
        <w:rPr>
          <w:rFonts w:ascii="Times New Roman" w:hAnsi="Times New Roman"/>
          <w:sz w:val="24"/>
          <w:szCs w:val="24"/>
        </w:rPr>
        <w:t>4</w:t>
      </w:r>
      <w:r w:rsidRPr="00410C9B" w:rsidR="000C36B9">
        <w:rPr>
          <w:rFonts w:ascii="Times New Roman" w:hAnsi="Times New Roman"/>
          <w:sz w:val="24"/>
          <w:szCs w:val="24"/>
        </w:rPr>
        <w:t xml:space="preserve">. gada </w:t>
      </w:r>
      <w:r w:rsidR="007E49AD">
        <w:rPr>
          <w:rFonts w:ascii="Times New Roman" w:hAnsi="Times New Roman"/>
          <w:sz w:val="24"/>
          <w:szCs w:val="24"/>
        </w:rPr>
        <w:t>25.-26. novembra</w:t>
      </w:r>
      <w:r w:rsidRPr="00410C9B" w:rsidR="000C36B9">
        <w:rPr>
          <w:rFonts w:ascii="Times New Roman" w:hAnsi="Times New Roman"/>
          <w:sz w:val="24"/>
          <w:szCs w:val="24"/>
        </w:rPr>
        <w:t xml:space="preserve"> sanāksmei “ </w:t>
      </w:r>
      <w:r w:rsidRPr="00410C9B">
        <w:rPr>
          <w:rFonts w:ascii="Times New Roman" w:hAnsi="Times New Roman"/>
          <w:sz w:val="24"/>
          <w:szCs w:val="24"/>
        </w:rPr>
        <w:t xml:space="preserve">uz </w:t>
      </w:r>
      <w:r w:rsidRPr="00410C9B" w:rsidR="008C029D">
        <w:rPr>
          <w:rFonts w:ascii="Times New Roman" w:hAnsi="Times New Roman"/>
          <w:sz w:val="24"/>
          <w:szCs w:val="24"/>
        </w:rPr>
        <w:t>1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r w:rsidRPr="00410C9B" w:rsidR="001511D0">
        <w:rPr>
          <w:rFonts w:ascii="Times New Roman" w:hAnsi="Times New Roman"/>
          <w:sz w:val="24"/>
          <w:szCs w:val="24"/>
        </w:rPr>
        <w:t>lp</w:t>
      </w:r>
      <w:r w:rsidRPr="00410C9B" w:rsidR="00743CC9">
        <w:rPr>
          <w:rFonts w:ascii="Times New Roman" w:hAnsi="Times New Roman"/>
          <w:sz w:val="24"/>
          <w:szCs w:val="24"/>
        </w:rPr>
        <w:t>;</w:t>
      </w:r>
    </w:p>
    <w:p w:rsidRPr="00410C9B" w:rsidR="00410C9B" w:rsidP="00410C9B" w:rsidRDefault="00410C9B" w14:paraId="7942C7F8" w14:textId="62723177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Nr.1. “</w:t>
      </w:r>
      <w:r w:rsidRPr="00E55D33" w:rsidR="00E55D33">
        <w:rPr>
          <w:rFonts w:ascii="Times New Roman" w:hAnsi="Times New Roman"/>
          <w:sz w:val="24"/>
          <w:szCs w:val="24"/>
        </w:rPr>
        <w:t>Padomes secinājumi par stratēģiskajām partnerībām izglītībā un mācībās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E55D33">
        <w:rPr>
          <w:rFonts w:ascii="Times New Roman" w:hAnsi="Times New Roman"/>
          <w:sz w:val="24"/>
          <w:szCs w:val="24"/>
        </w:rPr>
        <w:t>5</w:t>
      </w:r>
      <w:r w:rsidRPr="00410C9B">
        <w:rPr>
          <w:rFonts w:ascii="Times New Roman" w:hAnsi="Times New Roman"/>
          <w:sz w:val="24"/>
          <w:szCs w:val="24"/>
        </w:rPr>
        <w:t xml:space="preserve"> lp;, </w:t>
      </w:r>
    </w:p>
    <w:p w:rsidR="00410C9B" w:rsidP="00410C9B" w:rsidRDefault="00410C9B" w14:paraId="11FE7FCA" w14:textId="40686E50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</w:t>
      </w:r>
      <w:r w:rsidR="000D2993">
        <w:rPr>
          <w:rFonts w:ascii="Times New Roman" w:hAnsi="Times New Roman"/>
          <w:sz w:val="24"/>
          <w:szCs w:val="24"/>
        </w:rPr>
        <w:t>.</w:t>
      </w:r>
      <w:r w:rsidRPr="00410C9B">
        <w:rPr>
          <w:rFonts w:ascii="Times New Roman" w:hAnsi="Times New Roman"/>
          <w:sz w:val="24"/>
          <w:szCs w:val="24"/>
        </w:rPr>
        <w:t xml:space="preserve"> “</w:t>
      </w:r>
      <w:r w:rsidRPr="00E55D33" w:rsidR="00E55D33">
        <w:rPr>
          <w:rFonts w:ascii="Times New Roman" w:hAnsi="Times New Roman"/>
          <w:sz w:val="24"/>
          <w:szCs w:val="24"/>
        </w:rPr>
        <w:t>Padomes ieteikums par pievilcīgu un ilgtspējīgu karjeru augstākajā izglītībā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E55D33">
        <w:rPr>
          <w:rFonts w:ascii="Times New Roman" w:hAnsi="Times New Roman"/>
          <w:sz w:val="24"/>
          <w:szCs w:val="24"/>
        </w:rPr>
        <w:t>7</w:t>
      </w:r>
      <w:r w:rsidRPr="00410C9B">
        <w:rPr>
          <w:rFonts w:ascii="Times New Roman" w:hAnsi="Times New Roman"/>
          <w:sz w:val="24"/>
          <w:szCs w:val="24"/>
        </w:rPr>
        <w:t xml:space="preserve"> lp; </w:t>
      </w:r>
    </w:p>
    <w:p w:rsidRPr="00E55D33" w:rsidR="00CE2487" w:rsidP="003F10B9" w:rsidRDefault="00CE2487" w14:paraId="23495356" w14:textId="0FF173E5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D33">
        <w:rPr>
          <w:rFonts w:ascii="Times New Roman" w:hAnsi="Times New Roman"/>
          <w:sz w:val="24"/>
          <w:szCs w:val="24"/>
        </w:rPr>
        <w:t>Nacionālā pozīcija Nr.1</w:t>
      </w:r>
      <w:r w:rsidRPr="00E55D33" w:rsidR="000D2993">
        <w:rPr>
          <w:rFonts w:ascii="Times New Roman" w:hAnsi="Times New Roman"/>
          <w:sz w:val="24"/>
          <w:szCs w:val="24"/>
        </w:rPr>
        <w:t>.</w:t>
      </w:r>
      <w:r w:rsidRPr="00E55D33" w:rsidR="008701DD">
        <w:rPr>
          <w:rFonts w:ascii="Times New Roman" w:hAnsi="Times New Roman"/>
          <w:sz w:val="24"/>
          <w:szCs w:val="24"/>
        </w:rPr>
        <w:t xml:space="preserve"> “</w:t>
      </w:r>
      <w:r w:rsidRPr="00E55D33" w:rsidR="00E55D33">
        <w:rPr>
          <w:rFonts w:ascii="Times New Roman" w:hAnsi="Times New Roman"/>
          <w:sz w:val="24"/>
          <w:szCs w:val="24"/>
        </w:rPr>
        <w:t>Padomes un Padomē sanākušo dalībvalstu valdību pārstāvju secinājumi par glokālu iespēju nodrošināšana lauku un attālos apvidos dzīvojošiem jauniešiem</w:t>
      </w:r>
      <w:r w:rsidRPr="00E55D33" w:rsidR="008701DD">
        <w:rPr>
          <w:rFonts w:ascii="Times New Roman" w:hAnsi="Times New Roman"/>
          <w:sz w:val="24"/>
          <w:szCs w:val="24"/>
        </w:rPr>
        <w:t>”</w:t>
      </w:r>
      <w:r w:rsidRPr="00E55D33" w:rsidR="00A5667E">
        <w:rPr>
          <w:rFonts w:ascii="Times New Roman" w:hAnsi="Times New Roman"/>
          <w:sz w:val="24"/>
          <w:szCs w:val="24"/>
        </w:rPr>
        <w:t xml:space="preserve"> uz </w:t>
      </w:r>
      <w:r w:rsidRPr="00E55D33" w:rsidR="00E55D33">
        <w:rPr>
          <w:rFonts w:ascii="Times New Roman" w:hAnsi="Times New Roman"/>
          <w:sz w:val="24"/>
          <w:szCs w:val="24"/>
        </w:rPr>
        <w:t>7</w:t>
      </w:r>
      <w:r w:rsidRPr="00E55D33" w:rsidR="00B25B67">
        <w:rPr>
          <w:rFonts w:ascii="Times New Roman" w:hAnsi="Times New Roman"/>
          <w:sz w:val="24"/>
          <w:szCs w:val="24"/>
        </w:rPr>
        <w:t xml:space="preserve"> lp;</w:t>
      </w:r>
      <w:r w:rsidRPr="00E55D33">
        <w:rPr>
          <w:rFonts w:ascii="Times New Roman" w:hAnsi="Times New Roman"/>
          <w:sz w:val="24"/>
          <w:szCs w:val="24"/>
        </w:rPr>
        <w:t xml:space="preserve"> </w:t>
      </w:r>
    </w:p>
    <w:p w:rsidRPr="007E49AD" w:rsidR="00410C9B" w:rsidP="00410C9B" w:rsidRDefault="00410C9B" w14:paraId="6B792440" w14:textId="3CF7C586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9AD">
        <w:rPr>
          <w:rFonts w:ascii="Times New Roman" w:hAnsi="Times New Roman"/>
          <w:sz w:val="24"/>
          <w:szCs w:val="24"/>
        </w:rPr>
        <w:t>Nacionālā pozīcija Nr.1. “</w:t>
      </w:r>
      <w:r w:rsidRPr="007E49AD" w:rsidR="00E55D33">
        <w:rPr>
          <w:rFonts w:ascii="Times New Roman" w:hAnsi="Times New Roman"/>
          <w:sz w:val="24"/>
          <w:szCs w:val="24"/>
        </w:rPr>
        <w:t>Padomes un Padomē sanākušo dalībvalstu valdību pārstāvju rezolūcija par ES Jaunatnes dialoga 10.</w:t>
      </w:r>
      <w:r w:rsidR="007E49AD">
        <w:rPr>
          <w:rFonts w:ascii="Times New Roman" w:hAnsi="Times New Roman"/>
          <w:sz w:val="24"/>
          <w:szCs w:val="24"/>
        </w:rPr>
        <w:t> </w:t>
      </w:r>
      <w:r w:rsidRPr="007E49AD" w:rsidR="00E55D33">
        <w:rPr>
          <w:rFonts w:ascii="Times New Roman" w:hAnsi="Times New Roman"/>
          <w:sz w:val="24"/>
          <w:szCs w:val="24"/>
        </w:rPr>
        <w:t>cikla rezultātiem</w:t>
      </w:r>
      <w:r w:rsidRPr="007E49AD">
        <w:rPr>
          <w:rFonts w:ascii="Times New Roman" w:hAnsi="Times New Roman"/>
          <w:sz w:val="24"/>
          <w:szCs w:val="24"/>
        </w:rPr>
        <w:t xml:space="preserve">” uz </w:t>
      </w:r>
      <w:r w:rsidRPr="007E49AD" w:rsidR="00E675A4">
        <w:rPr>
          <w:rFonts w:ascii="Times New Roman" w:hAnsi="Times New Roman"/>
          <w:sz w:val="24"/>
          <w:szCs w:val="24"/>
        </w:rPr>
        <w:t>5</w:t>
      </w:r>
      <w:r w:rsidRPr="007E49AD">
        <w:rPr>
          <w:rFonts w:ascii="Times New Roman" w:hAnsi="Times New Roman"/>
          <w:sz w:val="24"/>
          <w:szCs w:val="24"/>
        </w:rPr>
        <w:t xml:space="preserve"> lp;</w:t>
      </w:r>
    </w:p>
    <w:p w:rsidRPr="007E49AD" w:rsidR="00410C9B" w:rsidP="00410C9B" w:rsidRDefault="00410C9B" w14:paraId="21708A1D" w14:textId="08617B67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9AD">
        <w:rPr>
          <w:rFonts w:ascii="Times New Roman" w:hAnsi="Times New Roman"/>
          <w:sz w:val="24"/>
          <w:szCs w:val="24"/>
        </w:rPr>
        <w:lastRenderedPageBreak/>
        <w:t>Nacionālā pozīcija Nr.1. “</w:t>
      </w:r>
      <w:r w:rsidRPr="007E49AD" w:rsidR="00E55D33">
        <w:rPr>
          <w:rFonts w:ascii="Times New Roman" w:hAnsi="Times New Roman"/>
          <w:sz w:val="24"/>
          <w:szCs w:val="24"/>
        </w:rPr>
        <w:t>Padomes un Padomē sanākušo dalībvalstu valdību pārstāvju rezolūcija par Eiropas Savienības Jaunatnes stratēģijas darba plāns 2025.</w:t>
      </w:r>
      <w:r w:rsidR="007E49AD">
        <w:rPr>
          <w:rFonts w:ascii="Times New Roman" w:hAnsi="Times New Roman"/>
          <w:sz w:val="24"/>
          <w:szCs w:val="24"/>
        </w:rPr>
        <w:t>-</w:t>
      </w:r>
      <w:r w:rsidRPr="007E49AD" w:rsidR="00E55D33">
        <w:rPr>
          <w:rFonts w:ascii="Times New Roman" w:hAnsi="Times New Roman"/>
          <w:sz w:val="24"/>
          <w:szCs w:val="24"/>
        </w:rPr>
        <w:t>2027.</w:t>
      </w:r>
      <w:r w:rsidR="007E49AD">
        <w:rPr>
          <w:rFonts w:ascii="Times New Roman" w:hAnsi="Times New Roman"/>
          <w:sz w:val="24"/>
          <w:szCs w:val="24"/>
        </w:rPr>
        <w:t> </w:t>
      </w:r>
      <w:r w:rsidRPr="007E49AD" w:rsidR="00E55D33">
        <w:rPr>
          <w:rFonts w:ascii="Times New Roman" w:hAnsi="Times New Roman"/>
          <w:sz w:val="24"/>
          <w:szCs w:val="24"/>
        </w:rPr>
        <w:t>gadam</w:t>
      </w:r>
      <w:r w:rsidRPr="007E49AD">
        <w:rPr>
          <w:rFonts w:ascii="Times New Roman" w:hAnsi="Times New Roman"/>
          <w:sz w:val="24"/>
          <w:szCs w:val="24"/>
        </w:rPr>
        <w:t xml:space="preserve">” uz </w:t>
      </w:r>
      <w:r w:rsidRPr="007E49AD" w:rsidR="00E55D33">
        <w:rPr>
          <w:rFonts w:ascii="Times New Roman" w:hAnsi="Times New Roman"/>
          <w:sz w:val="24"/>
          <w:szCs w:val="24"/>
        </w:rPr>
        <w:t>3</w:t>
      </w:r>
      <w:r w:rsidRPr="007E49AD">
        <w:rPr>
          <w:rFonts w:ascii="Times New Roman" w:hAnsi="Times New Roman"/>
          <w:sz w:val="24"/>
          <w:szCs w:val="24"/>
        </w:rPr>
        <w:t xml:space="preserve"> lp</w:t>
      </w:r>
      <w:r w:rsidRPr="007E49AD" w:rsidR="00A63DBF">
        <w:rPr>
          <w:rFonts w:ascii="Times New Roman" w:hAnsi="Times New Roman"/>
          <w:sz w:val="24"/>
          <w:szCs w:val="24"/>
        </w:rPr>
        <w:t>;</w:t>
      </w:r>
    </w:p>
    <w:p w:rsidR="00A63DBF" w:rsidP="00410C9B" w:rsidRDefault="000D2993" w14:paraId="409BBFC8" w14:textId="09779A52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4F0A50" w:rsidR="004F0A50">
        <w:rPr>
          <w:rFonts w:ascii="Times New Roman" w:hAnsi="Times New Roman"/>
          <w:sz w:val="24"/>
          <w:szCs w:val="24"/>
        </w:rPr>
        <w:t>Padomes un Padomē sanākušo dalībvalstu valdību pārstāvju secinājumi par liela mēroga sporta pasākumu paliekošā mantojuma veicināšanu</w:t>
      </w:r>
      <w:r>
        <w:rPr>
          <w:rFonts w:ascii="Times New Roman" w:hAnsi="Times New Roman"/>
          <w:sz w:val="24"/>
          <w:szCs w:val="24"/>
        </w:rPr>
        <w:t xml:space="preserve">” uz </w:t>
      </w:r>
      <w:r w:rsidR="0098309D">
        <w:rPr>
          <w:rFonts w:ascii="Times New Roman" w:hAnsi="Times New Roman"/>
          <w:sz w:val="24"/>
          <w:szCs w:val="24"/>
        </w:rPr>
        <w:t>5</w:t>
      </w:r>
      <w:r w:rsidR="000D39DA">
        <w:rPr>
          <w:rFonts w:ascii="Times New Roman" w:hAnsi="Times New Roman"/>
          <w:sz w:val="24"/>
          <w:szCs w:val="24"/>
        </w:rPr>
        <w:t xml:space="preserve"> lp</w:t>
      </w:r>
      <w:r w:rsidR="00E55D33">
        <w:rPr>
          <w:rFonts w:ascii="Times New Roman" w:hAnsi="Times New Roman"/>
          <w:sz w:val="24"/>
          <w:szCs w:val="24"/>
        </w:rPr>
        <w:t>.</w:t>
      </w:r>
    </w:p>
    <w:p w:rsidR="00E55D33" w:rsidP="00E55D33" w:rsidRDefault="00E55D33" w14:paraId="0848C25A" w14:textId="7777777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5D33" w:rsidP="00E55D33" w:rsidRDefault="00E55D33" w14:paraId="34AE6B7C" w14:textId="7777777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E55D33" w:rsidR="00E55D33" w:rsidP="00E55D33" w:rsidRDefault="00E55D33" w14:paraId="148EA9C8" w14:textId="7777777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410C9B" w:rsidR="00F62CB2" w:rsidP="00F62CB2" w:rsidRDefault="00F62CB2" w14:paraId="4889F453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410C9B" w:rsidR="00F62CB2" w:rsidP="00F62CB2" w:rsidRDefault="004E1041" w14:paraId="6F6EE500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 w:rsidR="008C029D">
        <w:rPr>
          <w:rFonts w:ascii="Times New Roman" w:hAnsi="Times New Roman" w:eastAsia="Times New Roman"/>
          <w:sz w:val="24"/>
          <w:szCs w:val="24"/>
        </w:rPr>
        <w:tab/>
      </w:r>
      <w:r w:rsidRPr="00410C9B" w:rsidR="009563C6">
        <w:rPr>
          <w:rFonts w:ascii="Times New Roman" w:hAnsi="Times New Roman" w:eastAsia="Times New Roman"/>
          <w:sz w:val="24"/>
          <w:szCs w:val="24"/>
        </w:rPr>
        <w:t>Anda</w:t>
      </w:r>
      <w:r w:rsidRPr="00410C9B">
        <w:rPr>
          <w:rFonts w:ascii="Times New Roman" w:hAnsi="Times New Roman" w:eastAsia="Times New Roman"/>
          <w:sz w:val="24"/>
          <w:szCs w:val="24"/>
        </w:rPr>
        <w:t xml:space="preserve"> </w:t>
      </w:r>
      <w:r w:rsidRPr="00410C9B" w:rsidR="009563C6">
        <w:rPr>
          <w:rFonts w:ascii="Times New Roman" w:hAnsi="Times New Roman" w:eastAsia="Times New Roman"/>
          <w:sz w:val="24"/>
          <w:szCs w:val="24"/>
        </w:rPr>
        <w:t>Čakša</w:t>
      </w:r>
    </w:p>
    <w:p w:rsidRPr="00F62CB2" w:rsidR="00F62CB2" w:rsidP="00F62CB2" w:rsidRDefault="00F62CB2" w14:paraId="0C5415E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10DA18B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sectPr w:rsidR="00047388" w:rsidSect="00545D03">
      <w:headerReference r:id="rId7" w:type="default"/>
      <w:footerReference r:id="rId8" w:type="default"/>
      <w:headerReference r:id="rId9" w:type="first"/>
      <w:footerReference r:id="rId10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43956" w14:textId="77777777" w:rsidR="00E92088" w:rsidRDefault="00E92088">
      <w:pPr>
        <w:spacing w:after="0" w:line="240" w:lineRule="auto"/>
      </w:pPr>
      <w:r>
        <w:separator/>
      </w:r>
    </w:p>
  </w:endnote>
  <w:endnote w:type="continuationSeparator" w:id="0">
    <w:p w14:paraId="30229A43" w14:textId="77777777" w:rsidR="00E92088" w:rsidRDefault="00E9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CDB9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DAD0A3F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B552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4B3CE4D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E6EEE" w14:textId="77777777" w:rsidR="00E92088" w:rsidRDefault="00E92088">
      <w:pPr>
        <w:spacing w:after="0" w:line="240" w:lineRule="auto"/>
      </w:pPr>
      <w:r>
        <w:separator/>
      </w:r>
    </w:p>
  </w:footnote>
  <w:footnote w:type="continuationSeparator" w:id="0">
    <w:p w14:paraId="0C2A4C3A" w14:textId="77777777" w:rsidR="00E92088" w:rsidRDefault="00E92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3CFDC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E66BE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50A1612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F0EC" w14:textId="77777777" w:rsidR="00545D03" w:rsidRDefault="00545D03" w:rsidP="00545D03">
    <w:pPr>
      <w:pStyle w:val="Header"/>
      <w:rPr>
        <w:rFonts w:ascii="Times New Roman" w:hAnsi="Times New Roman"/>
      </w:rPr>
    </w:pPr>
  </w:p>
  <w:p w14:paraId="0AB452F9" w14:textId="77777777" w:rsidR="00545D03" w:rsidRDefault="00545D03" w:rsidP="00545D03">
    <w:pPr>
      <w:pStyle w:val="Header"/>
      <w:rPr>
        <w:rFonts w:ascii="Times New Roman" w:hAnsi="Times New Roman"/>
      </w:rPr>
    </w:pPr>
  </w:p>
  <w:p w14:paraId="42DFC7A4" w14:textId="77777777" w:rsidR="00545D03" w:rsidRDefault="00545D03" w:rsidP="00545D03">
    <w:pPr>
      <w:pStyle w:val="Header"/>
      <w:rPr>
        <w:rFonts w:ascii="Times New Roman" w:hAnsi="Times New Roman"/>
      </w:rPr>
    </w:pPr>
  </w:p>
  <w:p w14:paraId="1DFAA65D" w14:textId="77777777" w:rsidR="00545D03" w:rsidRDefault="00545D03" w:rsidP="00545D03">
    <w:pPr>
      <w:pStyle w:val="Header"/>
      <w:rPr>
        <w:rFonts w:ascii="Times New Roman" w:hAnsi="Times New Roman"/>
      </w:rPr>
    </w:pPr>
  </w:p>
  <w:p w14:paraId="33CCF1B6" w14:textId="77777777" w:rsidR="00545D03" w:rsidRDefault="00545D03" w:rsidP="00545D03">
    <w:pPr>
      <w:pStyle w:val="Header"/>
      <w:rPr>
        <w:rFonts w:ascii="Times New Roman" w:hAnsi="Times New Roman"/>
      </w:rPr>
    </w:pPr>
  </w:p>
  <w:p w14:paraId="5861A83C" w14:textId="77777777" w:rsidR="00545D03" w:rsidRDefault="00545D03" w:rsidP="00545D03">
    <w:pPr>
      <w:pStyle w:val="Header"/>
      <w:rPr>
        <w:rFonts w:ascii="Times New Roman" w:hAnsi="Times New Roman"/>
      </w:rPr>
    </w:pPr>
  </w:p>
  <w:p w14:paraId="357FECD3" w14:textId="77777777" w:rsidR="00545D03" w:rsidRDefault="00545D03" w:rsidP="00545D03">
    <w:pPr>
      <w:pStyle w:val="Header"/>
      <w:rPr>
        <w:rFonts w:ascii="Times New Roman" w:hAnsi="Times New Roman"/>
      </w:rPr>
    </w:pPr>
  </w:p>
  <w:p w14:paraId="07AD2B21" w14:textId="77777777" w:rsidR="00545D03" w:rsidRDefault="00545D03" w:rsidP="00545D03">
    <w:pPr>
      <w:pStyle w:val="Header"/>
      <w:rPr>
        <w:rFonts w:ascii="Times New Roman" w:hAnsi="Times New Roman"/>
      </w:rPr>
    </w:pPr>
  </w:p>
  <w:p w14:paraId="195C479D" w14:textId="77777777" w:rsidR="00545D03" w:rsidRDefault="00545D03" w:rsidP="00545D03">
    <w:pPr>
      <w:pStyle w:val="Header"/>
      <w:rPr>
        <w:rFonts w:ascii="Times New Roman" w:hAnsi="Times New Roman"/>
      </w:rPr>
    </w:pPr>
  </w:p>
  <w:p w14:paraId="04341579" w14:textId="77777777" w:rsidR="00545D03" w:rsidRDefault="00545D03" w:rsidP="00545D03">
    <w:pPr>
      <w:pStyle w:val="Header"/>
      <w:rPr>
        <w:rFonts w:ascii="Times New Roman" w:hAnsi="Times New Roman"/>
      </w:rPr>
    </w:pPr>
  </w:p>
  <w:p w14:paraId="5D2888B7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2C1E66" wp14:editId="4D96E90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8309D">
      <w:rPr>
        <w:noProof/>
        <w:lang w:val="en-GB" w:eastAsia="en-GB"/>
      </w:rPr>
      <w:pict w14:anchorId="317761D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02129E5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98309D">
      <w:rPr>
        <w:noProof/>
        <w:lang w:val="en-GB" w:eastAsia="en-GB"/>
      </w:rPr>
      <w:pict w14:anchorId="4BF0CE24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7711B27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99429E"/>
    <w:multiLevelType w:val="hybridMultilevel"/>
    <w:tmpl w:val="B3D8FCB6"/>
    <w:lvl w:ilvl="0" w:tplc="1A3610FC">
      <w:start w:val="2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BE09F3"/>
    <w:multiLevelType w:val="hybridMultilevel"/>
    <w:tmpl w:val="81AAD1E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A3610FC">
      <w:start w:val="2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B11326"/>
    <w:multiLevelType w:val="hybridMultilevel"/>
    <w:tmpl w:val="0B26141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15596767">
    <w:abstractNumId w:val="10"/>
  </w:num>
  <w:num w:numId="2" w16cid:durableId="43018962">
    <w:abstractNumId w:val="8"/>
  </w:num>
  <w:num w:numId="3" w16cid:durableId="349262075">
    <w:abstractNumId w:val="7"/>
  </w:num>
  <w:num w:numId="4" w16cid:durableId="922639721">
    <w:abstractNumId w:val="6"/>
  </w:num>
  <w:num w:numId="5" w16cid:durableId="1926307173">
    <w:abstractNumId w:val="5"/>
  </w:num>
  <w:num w:numId="6" w16cid:durableId="727072744">
    <w:abstractNumId w:val="9"/>
  </w:num>
  <w:num w:numId="7" w16cid:durableId="1835604650">
    <w:abstractNumId w:val="4"/>
  </w:num>
  <w:num w:numId="8" w16cid:durableId="1303803419">
    <w:abstractNumId w:val="3"/>
  </w:num>
  <w:num w:numId="9" w16cid:durableId="301467162">
    <w:abstractNumId w:val="2"/>
  </w:num>
  <w:num w:numId="10" w16cid:durableId="420180141">
    <w:abstractNumId w:val="1"/>
  </w:num>
  <w:num w:numId="11" w16cid:durableId="86275704">
    <w:abstractNumId w:val="0"/>
  </w:num>
  <w:num w:numId="12" w16cid:durableId="1707097364">
    <w:abstractNumId w:val="12"/>
  </w:num>
  <w:num w:numId="13" w16cid:durableId="1902596452">
    <w:abstractNumId w:val="15"/>
  </w:num>
  <w:num w:numId="14" w16cid:durableId="1844079662">
    <w:abstractNumId w:val="13"/>
  </w:num>
  <w:num w:numId="15" w16cid:durableId="1579098604">
    <w:abstractNumId w:val="14"/>
  </w:num>
  <w:num w:numId="16" w16cid:durableId="446235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82767"/>
    <w:rsid w:val="00097516"/>
    <w:rsid w:val="000A5395"/>
    <w:rsid w:val="000C36B9"/>
    <w:rsid w:val="000D188C"/>
    <w:rsid w:val="000D2993"/>
    <w:rsid w:val="000D39DA"/>
    <w:rsid w:val="000E04AD"/>
    <w:rsid w:val="001009A5"/>
    <w:rsid w:val="001156B6"/>
    <w:rsid w:val="00123F12"/>
    <w:rsid w:val="00124173"/>
    <w:rsid w:val="00146F6F"/>
    <w:rsid w:val="001511D0"/>
    <w:rsid w:val="00172D39"/>
    <w:rsid w:val="00177C22"/>
    <w:rsid w:val="001E6FBF"/>
    <w:rsid w:val="00201FE2"/>
    <w:rsid w:val="0021556E"/>
    <w:rsid w:val="00227195"/>
    <w:rsid w:val="00242420"/>
    <w:rsid w:val="00264185"/>
    <w:rsid w:val="002756A4"/>
    <w:rsid w:val="00275B9E"/>
    <w:rsid w:val="002803A5"/>
    <w:rsid w:val="0028108A"/>
    <w:rsid w:val="002A5032"/>
    <w:rsid w:val="002B3077"/>
    <w:rsid w:val="002E1474"/>
    <w:rsid w:val="00306897"/>
    <w:rsid w:val="003115BB"/>
    <w:rsid w:val="0032482A"/>
    <w:rsid w:val="00335032"/>
    <w:rsid w:val="003662D4"/>
    <w:rsid w:val="00390B72"/>
    <w:rsid w:val="003B75F3"/>
    <w:rsid w:val="003D5B1F"/>
    <w:rsid w:val="003E4C04"/>
    <w:rsid w:val="003E5784"/>
    <w:rsid w:val="003E607D"/>
    <w:rsid w:val="003F70D8"/>
    <w:rsid w:val="00410C9B"/>
    <w:rsid w:val="004242EE"/>
    <w:rsid w:val="00431C7D"/>
    <w:rsid w:val="00436A5D"/>
    <w:rsid w:val="00451F28"/>
    <w:rsid w:val="00487638"/>
    <w:rsid w:val="00493308"/>
    <w:rsid w:val="004A2F5F"/>
    <w:rsid w:val="004A3668"/>
    <w:rsid w:val="004B0842"/>
    <w:rsid w:val="004B48FD"/>
    <w:rsid w:val="004B6949"/>
    <w:rsid w:val="004C3159"/>
    <w:rsid w:val="004E0D72"/>
    <w:rsid w:val="004E1041"/>
    <w:rsid w:val="004F0A50"/>
    <w:rsid w:val="004F3D9B"/>
    <w:rsid w:val="005232D9"/>
    <w:rsid w:val="00535564"/>
    <w:rsid w:val="00542E4E"/>
    <w:rsid w:val="00545D03"/>
    <w:rsid w:val="005721B7"/>
    <w:rsid w:val="00584E17"/>
    <w:rsid w:val="00586438"/>
    <w:rsid w:val="00587641"/>
    <w:rsid w:val="005A4E29"/>
    <w:rsid w:val="005A5881"/>
    <w:rsid w:val="005B1D36"/>
    <w:rsid w:val="005C07A4"/>
    <w:rsid w:val="005C4574"/>
    <w:rsid w:val="005C48EA"/>
    <w:rsid w:val="005D238D"/>
    <w:rsid w:val="005D35AA"/>
    <w:rsid w:val="005F782A"/>
    <w:rsid w:val="0062480F"/>
    <w:rsid w:val="0065462E"/>
    <w:rsid w:val="0065527F"/>
    <w:rsid w:val="00663C3A"/>
    <w:rsid w:val="00682158"/>
    <w:rsid w:val="006A3058"/>
    <w:rsid w:val="006B5B01"/>
    <w:rsid w:val="006C1639"/>
    <w:rsid w:val="006C4B6F"/>
    <w:rsid w:val="006C659B"/>
    <w:rsid w:val="006D2697"/>
    <w:rsid w:val="006D40EE"/>
    <w:rsid w:val="006E2A60"/>
    <w:rsid w:val="006E721E"/>
    <w:rsid w:val="00700F22"/>
    <w:rsid w:val="00702E13"/>
    <w:rsid w:val="0071146D"/>
    <w:rsid w:val="00713C03"/>
    <w:rsid w:val="00733A82"/>
    <w:rsid w:val="00736626"/>
    <w:rsid w:val="00743CC9"/>
    <w:rsid w:val="00747CCB"/>
    <w:rsid w:val="00764F40"/>
    <w:rsid w:val="007704BD"/>
    <w:rsid w:val="00772AE1"/>
    <w:rsid w:val="00773DC2"/>
    <w:rsid w:val="007A7503"/>
    <w:rsid w:val="007B1D12"/>
    <w:rsid w:val="007B3BA5"/>
    <w:rsid w:val="007B48EC"/>
    <w:rsid w:val="007B61F1"/>
    <w:rsid w:val="007B6A32"/>
    <w:rsid w:val="007D3DB2"/>
    <w:rsid w:val="007E49AD"/>
    <w:rsid w:val="007E4D1F"/>
    <w:rsid w:val="0081296A"/>
    <w:rsid w:val="00814E8B"/>
    <w:rsid w:val="00815277"/>
    <w:rsid w:val="00820738"/>
    <w:rsid w:val="00853561"/>
    <w:rsid w:val="00867F46"/>
    <w:rsid w:val="008701DD"/>
    <w:rsid w:val="0087591D"/>
    <w:rsid w:val="00876C21"/>
    <w:rsid w:val="00883299"/>
    <w:rsid w:val="00896EB9"/>
    <w:rsid w:val="008A1D6E"/>
    <w:rsid w:val="008C029D"/>
    <w:rsid w:val="008D1274"/>
    <w:rsid w:val="008D1947"/>
    <w:rsid w:val="008F1DDB"/>
    <w:rsid w:val="0090376A"/>
    <w:rsid w:val="00906914"/>
    <w:rsid w:val="00937FF0"/>
    <w:rsid w:val="00947849"/>
    <w:rsid w:val="00951F9F"/>
    <w:rsid w:val="00954D5A"/>
    <w:rsid w:val="009563C6"/>
    <w:rsid w:val="00966D75"/>
    <w:rsid w:val="00970A07"/>
    <w:rsid w:val="009736B6"/>
    <w:rsid w:val="0098309D"/>
    <w:rsid w:val="009916BA"/>
    <w:rsid w:val="009F3DCE"/>
    <w:rsid w:val="009F5531"/>
    <w:rsid w:val="00A019D8"/>
    <w:rsid w:val="00A16225"/>
    <w:rsid w:val="00A17275"/>
    <w:rsid w:val="00A1781A"/>
    <w:rsid w:val="00A447E6"/>
    <w:rsid w:val="00A5667E"/>
    <w:rsid w:val="00A63DBF"/>
    <w:rsid w:val="00AC5E2E"/>
    <w:rsid w:val="00AC7D93"/>
    <w:rsid w:val="00AE56F5"/>
    <w:rsid w:val="00B03801"/>
    <w:rsid w:val="00B16BDE"/>
    <w:rsid w:val="00B2230A"/>
    <w:rsid w:val="00B25B67"/>
    <w:rsid w:val="00B2695D"/>
    <w:rsid w:val="00B35B0F"/>
    <w:rsid w:val="00B461ED"/>
    <w:rsid w:val="00B62964"/>
    <w:rsid w:val="00B82C34"/>
    <w:rsid w:val="00B82E04"/>
    <w:rsid w:val="00BA0215"/>
    <w:rsid w:val="00BA1A59"/>
    <w:rsid w:val="00BE2408"/>
    <w:rsid w:val="00BE3464"/>
    <w:rsid w:val="00BF0082"/>
    <w:rsid w:val="00BF042A"/>
    <w:rsid w:val="00BF6A5D"/>
    <w:rsid w:val="00C21A29"/>
    <w:rsid w:val="00C3608C"/>
    <w:rsid w:val="00C3777A"/>
    <w:rsid w:val="00C469FB"/>
    <w:rsid w:val="00C47F57"/>
    <w:rsid w:val="00C61339"/>
    <w:rsid w:val="00C839A6"/>
    <w:rsid w:val="00CA5A0D"/>
    <w:rsid w:val="00CC73C1"/>
    <w:rsid w:val="00CC77EF"/>
    <w:rsid w:val="00CE2487"/>
    <w:rsid w:val="00D03CE6"/>
    <w:rsid w:val="00D17C8D"/>
    <w:rsid w:val="00D214CC"/>
    <w:rsid w:val="00D21FA6"/>
    <w:rsid w:val="00D32E6B"/>
    <w:rsid w:val="00D52D30"/>
    <w:rsid w:val="00D55B4B"/>
    <w:rsid w:val="00D870AE"/>
    <w:rsid w:val="00DB328A"/>
    <w:rsid w:val="00DD3347"/>
    <w:rsid w:val="00DD5E74"/>
    <w:rsid w:val="00E203EA"/>
    <w:rsid w:val="00E21F32"/>
    <w:rsid w:val="00E365CE"/>
    <w:rsid w:val="00E55D33"/>
    <w:rsid w:val="00E63E9A"/>
    <w:rsid w:val="00E66BE0"/>
    <w:rsid w:val="00E675A4"/>
    <w:rsid w:val="00E67C0D"/>
    <w:rsid w:val="00E73A66"/>
    <w:rsid w:val="00E8791F"/>
    <w:rsid w:val="00E92088"/>
    <w:rsid w:val="00E9657D"/>
    <w:rsid w:val="00EA3F91"/>
    <w:rsid w:val="00EB1AD8"/>
    <w:rsid w:val="00EC34E3"/>
    <w:rsid w:val="00F0202C"/>
    <w:rsid w:val="00F10F39"/>
    <w:rsid w:val="00F2080D"/>
    <w:rsid w:val="00F22159"/>
    <w:rsid w:val="00F234C1"/>
    <w:rsid w:val="00F60586"/>
    <w:rsid w:val="00F62CB2"/>
    <w:rsid w:val="00F67373"/>
    <w:rsid w:val="00F817AC"/>
    <w:rsid w:val="00FB556B"/>
    <w:rsid w:val="00FC7EF6"/>
    <w:rsid w:val="00FF667F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A8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8D1947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theme/theme1.xml" Type="http://schemas.openxmlformats.org/officeDocument/2006/relationships/them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ntTable.xml" Type="http://schemas.openxmlformats.org/officeDocument/2006/relationships/fontTable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3119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2024-11-15T07:06:00Z</dcterms:created>
  <dcterms:modified xsi:type="dcterms:W3CDTF">2024-11-15T08:20:00Z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3" name="DISCesvisAdditionalMakersPhone">
    <vt:lpwstr>+3222383168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5" name="DISCesvisForInforming">
    <vt:lpwstr>vecākais referents Jānis Paiders</vt:lpwstr>
  </property>
  <property fmtid="{D5CDD505-2E9C-101B-9397-08002B2CF9AE}" pid="80" name="DISCesvisMeetingDate">
    <vt:lpwstr>2024-11-25</vt:lpwstr>
  </property>
  <property fmtid="{D5CDD505-2E9C-101B-9397-08002B2CF9AE}" pid="81" name="DISCesvisAdditionalMakers">
    <vt:lpwstr> Dace Deinate</vt:lpwstr>
  </property>
  <property fmtid="{D5CDD505-2E9C-101B-9397-08002B2CF9AE}" pid="82" name="DIScgiUrl">
    <vt:lpwstr>https://lim.esvis.gov.lv/cs/idcplg</vt:lpwstr>
  </property>
  <property fmtid="{D5CDD505-2E9C-101B-9397-08002B2CF9AE}" pid="83" name="DISdDocName">
    <vt:lpwstr>L520706</vt:lpwstr>
  </property>
  <property fmtid="{D5CDD505-2E9C-101B-9397-08002B2CF9AE}" pid="84" name="DISCesvisSigner">
    <vt:lpwstr> Anda Čakša</vt:lpwstr>
  </property>
  <property fmtid="{D5CDD505-2E9C-101B-9397-08002B2CF9AE}" pid="85" name="DISCesvisSafetyLevel">
    <vt:lpwstr>Vispārpieejams</vt:lpwstr>
  </property>
  <property fmtid="{D5CDD505-2E9C-101B-9397-08002B2CF9AE}" pid="86" name="DISTaskPaneUrl">
    <vt:lpwstr>https://lim.esvis.gov.lv/cs/idcplg?ClientControlled=DocMan&amp;coreContentOnly=1&amp;WebdavRequest=1&amp;IdcService=DOC_INFO&amp;dID=599079</vt:lpwstr>
  </property>
  <property fmtid="{D5CDD505-2E9C-101B-9397-08002B2CF9AE}" pid="87" name="DISCesvisTitle">
    <vt:lpwstr>Pavadvēstule “Par 2024. gada 25.-26. novembra Eiropas Savienības Izglītības, jaunatnes, kultūras un sporta ministru padomē izskatāmajiem Izglītības un zinātnes ministrijas kompetencē esošajiem jautājumiem”</vt:lpwstr>
  </property>
  <property fmtid="{D5CDD505-2E9C-101B-9397-08002B2CF9AE}" pid="88" name="DISCesvisMinistryOfMinister">
    <vt:lpwstr>wwTemplateNP_MinistryOfMinister(Izglītības un zinātnes,)</vt:lpwstr>
  </property>
  <property fmtid="{D5CDD505-2E9C-101B-9397-08002B2CF9AE}" pid="89" name="DISCesvisAuthor">
    <vt:lpwstr>Izglītības un zinātnes ministrija</vt:lpwstr>
  </property>
  <property fmtid="{D5CDD505-2E9C-101B-9397-08002B2CF9AE}" pid="90" name="DISCesvisMainMaker">
    <vt:lpwstr> Dace Deinate</vt:lpwstr>
  </property>
  <property fmtid="{D5CDD505-2E9C-101B-9397-08002B2CF9AE}" pid="91" name="DISidcName">
    <vt:lpwstr>1020404016200</vt:lpwstr>
  </property>
  <property fmtid="{D5CDD505-2E9C-101B-9397-08002B2CF9AE}" pid="92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</vt:lpwstr>
  </property>
  <property fmtid="{D5CDD505-2E9C-101B-9397-08002B2CF9AE}" pid="93" name="DISCesvisAdditionalMakersMail">
    <vt:lpwstr>dace.deinate@izm.gov.lv</vt:lpwstr>
  </property>
  <property fmtid="{D5CDD505-2E9C-101B-9397-08002B2CF9AE}" pid="94" name="DISdUser">
    <vt:lpwstr>weblogic</vt:lpwstr>
  </property>
  <property fmtid="{D5CDD505-2E9C-101B-9397-08002B2CF9AE}" pid="95" name="DISdID">
    <vt:lpwstr>599079</vt:lpwstr>
  </property>
  <property fmtid="{D5CDD505-2E9C-101B-9397-08002B2CF9AE}" pid="96" name="DISCesvisDocRegDate">
    <vt:lpwstr>2024-11-19</vt:lpwstr>
  </property>
  <property fmtid="{D5CDD505-2E9C-101B-9397-08002B2CF9AE}" pid="97" name="DISCesvisRegDate">
    <vt:lpwstr>2024-11-19</vt:lpwstr>
  </property>
  <property fmtid="{D5CDD505-2E9C-101B-9397-08002B2CF9AE}" pid="98" name="DISCesvisDocRegNr">
    <vt:lpwstr>PV-29</vt:lpwstr>
  </property>
  <property fmtid="{D5CDD505-2E9C-101B-9397-08002B2CF9AE}" pid="99" name="DISCesvisRelatedDocNP">
    <vt:lpwstr>Eiropas Savienības Padomes un Padomē sanākušo dalībvalstu pārstāvju rezolūcijas projekts par Eiropas Savienības Jaunatnes stratēģijas darba plānu 2025. -2027. gadam- apstiprināšana
, Eiropas Savienības Padomes un Padomē sanākušo dalībvalstu pārstāvju secinājumu projekts par glokālo iespēju nodrošināšanu jauniešiem, kas dzīvo laukos un attālos reģionos- apstiprināšana, Eiropas Savienības Padomes un Padomē sanākušo dalībvalstu pārstāvju rezolūcijas projekts par 10. ES Jaunatnes dialoga cikla rezultātiem - apstiprināšana, Padomes ieteikums par pievilcīgu un ilgtspējīgu karjeru augstākajā izglītībā, Padomes secinājumi  par stratēģiskajām partnerībām izglītībā un mācībās , Padomes un Padomē sanākušo dalībvalstu valdību pārstāvju secinājumi par liela mēroga sporta pasākumu paliekošā mantojuma veicināšanu</vt:lpwstr>
  </property>
</Properties>
</file>